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FE" w:rsidRDefault="00700F1D">
      <w:pPr>
        <w:pStyle w:val="BodyText"/>
        <w:spacing w:before="79" w:line="237" w:lineRule="auto"/>
        <w:ind w:left="265" w:right="263"/>
        <w:jc w:val="center"/>
      </w:pPr>
      <w:r>
        <w:t>Teenagers’</w:t>
      </w:r>
      <w:r>
        <w:rPr>
          <w:spacing w:val="-5"/>
        </w:rPr>
        <w:t xml:space="preserve"> </w:t>
      </w:r>
      <w:r>
        <w:t>Level</w:t>
      </w:r>
      <w:r>
        <w:rPr>
          <w:spacing w:val="-5"/>
        </w:rPr>
        <w:t xml:space="preserve"> </w:t>
      </w:r>
      <w:r>
        <w:t>of</w:t>
      </w:r>
      <w:r>
        <w:rPr>
          <w:spacing w:val="-5"/>
        </w:rPr>
        <w:t xml:space="preserve"> </w:t>
      </w:r>
      <w:r>
        <w:t>Satisfaction,</w:t>
      </w:r>
      <w:r>
        <w:rPr>
          <w:spacing w:val="-5"/>
        </w:rPr>
        <w:t xml:space="preserve"> </w:t>
      </w:r>
      <w:r>
        <w:t>Participation,</w:t>
      </w:r>
      <w:r>
        <w:rPr>
          <w:spacing w:val="-5"/>
        </w:rPr>
        <w:t xml:space="preserve"> </w:t>
      </w:r>
      <w:r>
        <w:t>Accessibility,</w:t>
      </w:r>
      <w:r>
        <w:rPr>
          <w:spacing w:val="-5"/>
        </w:rPr>
        <w:t xml:space="preserve"> </w:t>
      </w:r>
      <w:r>
        <w:t>and</w:t>
      </w:r>
      <w:r>
        <w:rPr>
          <w:spacing w:val="-5"/>
        </w:rPr>
        <w:t xml:space="preserve"> </w:t>
      </w:r>
      <w:r>
        <w:t>Sangguniang</w:t>
      </w:r>
      <w:r>
        <w:rPr>
          <w:spacing w:val="-5"/>
        </w:rPr>
        <w:t xml:space="preserve"> </w:t>
      </w:r>
      <w:r>
        <w:t>Kabataan Initiatives’ Inclusiveness and Effectiveness</w:t>
      </w:r>
    </w:p>
    <w:p w:rsidR="004F5DFE" w:rsidRDefault="004F5DFE">
      <w:pPr>
        <w:pStyle w:val="BodyText"/>
      </w:pPr>
    </w:p>
    <w:p w:rsidR="004F5DFE" w:rsidRDefault="004F5DFE">
      <w:pPr>
        <w:pStyle w:val="BodyText"/>
        <w:spacing w:before="3"/>
      </w:pPr>
    </w:p>
    <w:p w:rsidR="004F5DFE" w:rsidRDefault="00700F1D">
      <w:pPr>
        <w:spacing w:before="270"/>
        <w:ind w:left="360"/>
        <w:rPr>
          <w:i/>
          <w:sz w:val="20"/>
        </w:rPr>
      </w:pPr>
      <w:r>
        <w:rPr>
          <w:i/>
          <w:spacing w:val="-2"/>
          <w:sz w:val="20"/>
        </w:rPr>
        <w:t>Abstract</w:t>
      </w:r>
    </w:p>
    <w:p w:rsidR="004F5DFE" w:rsidRDefault="004F5DFE">
      <w:pPr>
        <w:pStyle w:val="BodyText"/>
        <w:spacing w:before="1"/>
        <w:rPr>
          <w:i/>
          <w:sz w:val="20"/>
        </w:rPr>
      </w:pPr>
    </w:p>
    <w:p w:rsidR="004F5DFE" w:rsidRDefault="00700F1D">
      <w:pPr>
        <w:ind w:left="360" w:right="355" w:firstLine="720"/>
        <w:jc w:val="both"/>
        <w:rPr>
          <w:i/>
          <w:sz w:val="20"/>
        </w:rPr>
      </w:pPr>
      <w:r>
        <w:rPr>
          <w:i/>
          <w:sz w:val="20"/>
        </w:rPr>
        <w:t>This</w:t>
      </w:r>
      <w:r>
        <w:rPr>
          <w:i/>
          <w:spacing w:val="-2"/>
          <w:sz w:val="20"/>
        </w:rPr>
        <w:t xml:space="preserve"> </w:t>
      </w:r>
      <w:r>
        <w:rPr>
          <w:i/>
          <w:sz w:val="20"/>
        </w:rPr>
        <w:t>study</w:t>
      </w:r>
      <w:r>
        <w:rPr>
          <w:i/>
          <w:spacing w:val="-2"/>
          <w:sz w:val="20"/>
        </w:rPr>
        <w:t xml:space="preserve"> </w:t>
      </w:r>
      <w:r>
        <w:rPr>
          <w:i/>
          <w:sz w:val="20"/>
        </w:rPr>
        <w:t>examined</w:t>
      </w:r>
      <w:r>
        <w:rPr>
          <w:i/>
          <w:spacing w:val="-3"/>
          <w:sz w:val="20"/>
        </w:rPr>
        <w:t xml:space="preserve"> </w:t>
      </w:r>
      <w:r>
        <w:rPr>
          <w:i/>
          <w:sz w:val="20"/>
        </w:rPr>
        <w:t>the</w:t>
      </w:r>
      <w:r>
        <w:rPr>
          <w:i/>
          <w:spacing w:val="-2"/>
          <w:sz w:val="20"/>
        </w:rPr>
        <w:t xml:space="preserve"> </w:t>
      </w:r>
      <w:r>
        <w:rPr>
          <w:i/>
          <w:sz w:val="20"/>
        </w:rPr>
        <w:t>perceptions</w:t>
      </w:r>
      <w:r>
        <w:rPr>
          <w:i/>
          <w:spacing w:val="-2"/>
          <w:sz w:val="20"/>
        </w:rPr>
        <w:t xml:space="preserve"> </w:t>
      </w:r>
      <w:r>
        <w:rPr>
          <w:i/>
          <w:sz w:val="20"/>
        </w:rPr>
        <w:t>of</w:t>
      </w:r>
      <w:r>
        <w:rPr>
          <w:i/>
          <w:spacing w:val="-2"/>
          <w:sz w:val="20"/>
        </w:rPr>
        <w:t xml:space="preserve"> </w:t>
      </w:r>
      <w:r>
        <w:rPr>
          <w:i/>
          <w:sz w:val="20"/>
        </w:rPr>
        <w:t>teenagers</w:t>
      </w:r>
      <w:r>
        <w:rPr>
          <w:i/>
          <w:spacing w:val="-2"/>
          <w:sz w:val="20"/>
        </w:rPr>
        <w:t xml:space="preserve"> </w:t>
      </w:r>
      <w:r>
        <w:rPr>
          <w:i/>
          <w:sz w:val="20"/>
        </w:rPr>
        <w:t>from</w:t>
      </w:r>
      <w:r>
        <w:rPr>
          <w:i/>
          <w:spacing w:val="-3"/>
          <w:sz w:val="20"/>
        </w:rPr>
        <w:t xml:space="preserve"> </w:t>
      </w:r>
      <w:r>
        <w:rPr>
          <w:i/>
          <w:sz w:val="20"/>
        </w:rPr>
        <w:t>different</w:t>
      </w:r>
      <w:r>
        <w:rPr>
          <w:i/>
          <w:spacing w:val="-2"/>
          <w:sz w:val="20"/>
        </w:rPr>
        <w:t xml:space="preserve"> </w:t>
      </w:r>
      <w:r>
        <w:rPr>
          <w:i/>
          <w:sz w:val="20"/>
        </w:rPr>
        <w:t>socioeconomic</w:t>
      </w:r>
      <w:r>
        <w:rPr>
          <w:i/>
          <w:spacing w:val="-2"/>
          <w:sz w:val="20"/>
        </w:rPr>
        <w:t xml:space="preserve"> </w:t>
      </w:r>
      <w:r>
        <w:rPr>
          <w:i/>
          <w:sz w:val="20"/>
        </w:rPr>
        <w:t>backgrounds</w:t>
      </w:r>
      <w:r>
        <w:rPr>
          <w:i/>
          <w:spacing w:val="-2"/>
          <w:sz w:val="20"/>
        </w:rPr>
        <w:t xml:space="preserve"> </w:t>
      </w:r>
      <w:r>
        <w:rPr>
          <w:i/>
          <w:sz w:val="20"/>
        </w:rPr>
        <w:t>in</w:t>
      </w:r>
      <w:r>
        <w:rPr>
          <w:i/>
          <w:spacing w:val="-3"/>
          <w:sz w:val="20"/>
        </w:rPr>
        <w:t xml:space="preserve"> </w:t>
      </w:r>
      <w:r>
        <w:rPr>
          <w:i/>
          <w:sz w:val="20"/>
        </w:rPr>
        <w:t>Malaybalay City</w:t>
      </w:r>
      <w:r>
        <w:rPr>
          <w:i/>
          <w:spacing w:val="-6"/>
          <w:sz w:val="20"/>
        </w:rPr>
        <w:t xml:space="preserve"> </w:t>
      </w:r>
      <w:r>
        <w:rPr>
          <w:i/>
          <w:sz w:val="20"/>
        </w:rPr>
        <w:t>regarding</w:t>
      </w:r>
      <w:r>
        <w:rPr>
          <w:i/>
          <w:spacing w:val="-6"/>
          <w:sz w:val="20"/>
        </w:rPr>
        <w:t xml:space="preserve"> </w:t>
      </w:r>
      <w:r>
        <w:rPr>
          <w:i/>
          <w:sz w:val="20"/>
        </w:rPr>
        <w:t>the</w:t>
      </w:r>
      <w:r>
        <w:rPr>
          <w:i/>
          <w:spacing w:val="-6"/>
          <w:sz w:val="20"/>
        </w:rPr>
        <w:t xml:space="preserve"> </w:t>
      </w:r>
      <w:r>
        <w:rPr>
          <w:i/>
          <w:sz w:val="20"/>
        </w:rPr>
        <w:t>effectiveness</w:t>
      </w:r>
      <w:r>
        <w:rPr>
          <w:i/>
          <w:spacing w:val="-6"/>
          <w:sz w:val="20"/>
        </w:rPr>
        <w:t xml:space="preserve"> </w:t>
      </w:r>
      <w:r>
        <w:rPr>
          <w:i/>
          <w:sz w:val="20"/>
        </w:rPr>
        <w:t>of</w:t>
      </w:r>
      <w:r>
        <w:rPr>
          <w:i/>
          <w:spacing w:val="-6"/>
          <w:sz w:val="20"/>
        </w:rPr>
        <w:t xml:space="preserve"> </w:t>
      </w:r>
      <w:r>
        <w:rPr>
          <w:i/>
          <w:sz w:val="20"/>
        </w:rPr>
        <w:t>the</w:t>
      </w:r>
      <w:r>
        <w:rPr>
          <w:i/>
          <w:spacing w:val="-6"/>
          <w:sz w:val="20"/>
        </w:rPr>
        <w:t xml:space="preserve"> </w:t>
      </w:r>
      <w:r>
        <w:rPr>
          <w:i/>
          <w:sz w:val="20"/>
        </w:rPr>
        <w:t>Sangguniang</w:t>
      </w:r>
      <w:r>
        <w:rPr>
          <w:i/>
          <w:spacing w:val="-6"/>
          <w:sz w:val="20"/>
        </w:rPr>
        <w:t xml:space="preserve"> </w:t>
      </w:r>
      <w:r>
        <w:rPr>
          <w:i/>
          <w:sz w:val="20"/>
        </w:rPr>
        <w:t>Kabataan</w:t>
      </w:r>
      <w:r>
        <w:rPr>
          <w:i/>
          <w:spacing w:val="-6"/>
          <w:sz w:val="20"/>
        </w:rPr>
        <w:t xml:space="preserve"> </w:t>
      </w:r>
      <w:r>
        <w:rPr>
          <w:i/>
          <w:sz w:val="20"/>
        </w:rPr>
        <w:t>(SK)</w:t>
      </w:r>
      <w:r>
        <w:rPr>
          <w:i/>
          <w:spacing w:val="-6"/>
          <w:sz w:val="20"/>
        </w:rPr>
        <w:t xml:space="preserve"> </w:t>
      </w:r>
      <w:r>
        <w:rPr>
          <w:i/>
          <w:sz w:val="20"/>
        </w:rPr>
        <w:t>in</w:t>
      </w:r>
      <w:r>
        <w:rPr>
          <w:i/>
          <w:spacing w:val="-6"/>
          <w:sz w:val="20"/>
        </w:rPr>
        <w:t xml:space="preserve"> </w:t>
      </w:r>
      <w:r>
        <w:rPr>
          <w:i/>
          <w:sz w:val="20"/>
        </w:rPr>
        <w:t>delivering</w:t>
      </w:r>
      <w:r>
        <w:rPr>
          <w:i/>
          <w:spacing w:val="-6"/>
          <w:sz w:val="20"/>
        </w:rPr>
        <w:t xml:space="preserve"> </w:t>
      </w:r>
      <w:r>
        <w:rPr>
          <w:i/>
          <w:sz w:val="20"/>
        </w:rPr>
        <w:t>programs,</w:t>
      </w:r>
      <w:r>
        <w:rPr>
          <w:i/>
          <w:spacing w:val="-6"/>
          <w:sz w:val="20"/>
        </w:rPr>
        <w:t xml:space="preserve"> </w:t>
      </w:r>
      <w:r>
        <w:rPr>
          <w:i/>
          <w:sz w:val="20"/>
        </w:rPr>
        <w:t>leadership,</w:t>
      </w:r>
      <w:r>
        <w:rPr>
          <w:i/>
          <w:spacing w:val="-6"/>
          <w:sz w:val="20"/>
        </w:rPr>
        <w:t xml:space="preserve"> </w:t>
      </w:r>
      <w:r>
        <w:rPr>
          <w:i/>
          <w:sz w:val="20"/>
        </w:rPr>
        <w:t>and</w:t>
      </w:r>
      <w:r>
        <w:rPr>
          <w:i/>
          <w:spacing w:val="-6"/>
          <w:sz w:val="20"/>
        </w:rPr>
        <w:t xml:space="preserve"> </w:t>
      </w:r>
      <w:r>
        <w:rPr>
          <w:i/>
          <w:sz w:val="20"/>
        </w:rPr>
        <w:t xml:space="preserve">inclusive governance. Using a quantitative descriptive-comparative design, data were collected from 100 teenagers as respondents aged thirteen to eighteen in </w:t>
      </w:r>
      <w:proofErr w:type="spellStart"/>
      <w:r>
        <w:rPr>
          <w:i/>
          <w:sz w:val="20"/>
        </w:rPr>
        <w:t>Barangay</w:t>
      </w:r>
      <w:proofErr w:type="spellEnd"/>
      <w:r>
        <w:rPr>
          <w:i/>
          <w:sz w:val="20"/>
        </w:rPr>
        <w:t xml:space="preserve"> </w:t>
      </w:r>
      <w:proofErr w:type="spellStart"/>
      <w:r>
        <w:rPr>
          <w:i/>
          <w:sz w:val="20"/>
        </w:rPr>
        <w:t>Casisang</w:t>
      </w:r>
      <w:proofErr w:type="spellEnd"/>
      <w:r>
        <w:rPr>
          <w:i/>
          <w:sz w:val="20"/>
        </w:rPr>
        <w:t xml:space="preserve"> and </w:t>
      </w:r>
      <w:proofErr w:type="spellStart"/>
      <w:r>
        <w:rPr>
          <w:i/>
          <w:sz w:val="20"/>
        </w:rPr>
        <w:t>Barangay</w:t>
      </w:r>
      <w:proofErr w:type="spellEnd"/>
      <w:r>
        <w:rPr>
          <w:i/>
          <w:sz w:val="20"/>
        </w:rPr>
        <w:t xml:space="preserve"> San Jose through a structured survey focusing on satisfaction, participation, accessibility, and inclusiveness of SK initiatives.</w:t>
      </w:r>
    </w:p>
    <w:p w:rsidR="004F5DFE" w:rsidRDefault="00700F1D">
      <w:pPr>
        <w:spacing w:before="228"/>
        <w:ind w:left="360" w:right="353" w:firstLine="720"/>
        <w:jc w:val="both"/>
        <w:rPr>
          <w:i/>
          <w:sz w:val="20"/>
        </w:rPr>
      </w:pPr>
      <w:r>
        <w:rPr>
          <w:i/>
          <w:sz w:val="20"/>
        </w:rPr>
        <w:t>Findings revealed that respondents were generally very satisfied with SK programs and leadership, recognizing the council’s role in youth representation and opportunities for engagement. Participation and accessibility were rated as high, particularly in terms of communication and inclusivity, although actual attendance at SK events remained moderate due to barriers such as financial constraints and limited interest. The inclusiveness and effectiveness of SK programs were also perceived positively, especially in leadership training and youth involvement</w:t>
      </w:r>
      <w:r>
        <w:rPr>
          <w:i/>
          <w:spacing w:val="-9"/>
          <w:sz w:val="20"/>
        </w:rPr>
        <w:t xml:space="preserve"> </w:t>
      </w:r>
      <w:r>
        <w:rPr>
          <w:i/>
          <w:sz w:val="20"/>
        </w:rPr>
        <w:t>in</w:t>
      </w:r>
      <w:r>
        <w:rPr>
          <w:i/>
          <w:spacing w:val="-10"/>
          <w:sz w:val="20"/>
        </w:rPr>
        <w:t xml:space="preserve"> </w:t>
      </w:r>
      <w:r>
        <w:rPr>
          <w:i/>
          <w:sz w:val="20"/>
        </w:rPr>
        <w:t>policy</w:t>
      </w:r>
      <w:r>
        <w:rPr>
          <w:i/>
          <w:spacing w:val="-9"/>
          <w:sz w:val="20"/>
        </w:rPr>
        <w:t xml:space="preserve"> </w:t>
      </w:r>
      <w:r>
        <w:rPr>
          <w:i/>
          <w:sz w:val="20"/>
        </w:rPr>
        <w:t>discussions,</w:t>
      </w:r>
      <w:r>
        <w:rPr>
          <w:i/>
          <w:spacing w:val="-9"/>
          <w:sz w:val="20"/>
        </w:rPr>
        <w:t xml:space="preserve"> </w:t>
      </w:r>
      <w:r>
        <w:rPr>
          <w:i/>
          <w:sz w:val="20"/>
        </w:rPr>
        <w:t>though</w:t>
      </w:r>
      <w:r>
        <w:rPr>
          <w:i/>
          <w:spacing w:val="-10"/>
          <w:sz w:val="20"/>
        </w:rPr>
        <w:t xml:space="preserve"> </w:t>
      </w:r>
      <w:r>
        <w:rPr>
          <w:i/>
          <w:sz w:val="20"/>
        </w:rPr>
        <w:t>concerns</w:t>
      </w:r>
      <w:r>
        <w:rPr>
          <w:i/>
          <w:spacing w:val="-10"/>
          <w:sz w:val="20"/>
        </w:rPr>
        <w:t xml:space="preserve"> </w:t>
      </w:r>
      <w:r>
        <w:rPr>
          <w:i/>
          <w:sz w:val="20"/>
        </w:rPr>
        <w:t>emerged</w:t>
      </w:r>
      <w:r>
        <w:rPr>
          <w:i/>
          <w:spacing w:val="-10"/>
          <w:sz w:val="20"/>
        </w:rPr>
        <w:t xml:space="preserve"> </w:t>
      </w:r>
      <w:r>
        <w:rPr>
          <w:i/>
          <w:sz w:val="20"/>
        </w:rPr>
        <w:t>about</w:t>
      </w:r>
      <w:r>
        <w:rPr>
          <w:i/>
          <w:spacing w:val="-9"/>
          <w:sz w:val="20"/>
        </w:rPr>
        <w:t xml:space="preserve"> </w:t>
      </w:r>
      <w:r>
        <w:rPr>
          <w:i/>
          <w:sz w:val="20"/>
        </w:rPr>
        <w:t>fairness</w:t>
      </w:r>
      <w:r>
        <w:rPr>
          <w:i/>
          <w:spacing w:val="-10"/>
          <w:sz w:val="20"/>
        </w:rPr>
        <w:t xml:space="preserve"> </w:t>
      </w:r>
      <w:r>
        <w:rPr>
          <w:i/>
          <w:sz w:val="20"/>
        </w:rPr>
        <w:t>in</w:t>
      </w:r>
      <w:r>
        <w:rPr>
          <w:i/>
          <w:spacing w:val="-10"/>
          <w:sz w:val="20"/>
        </w:rPr>
        <w:t xml:space="preserve"> </w:t>
      </w:r>
      <w:r>
        <w:rPr>
          <w:i/>
          <w:sz w:val="20"/>
        </w:rPr>
        <w:t>resource</w:t>
      </w:r>
      <w:r>
        <w:rPr>
          <w:i/>
          <w:spacing w:val="-9"/>
          <w:sz w:val="20"/>
        </w:rPr>
        <w:t xml:space="preserve"> </w:t>
      </w:r>
      <w:r>
        <w:rPr>
          <w:i/>
          <w:sz w:val="20"/>
        </w:rPr>
        <w:t>allocation</w:t>
      </w:r>
      <w:r>
        <w:rPr>
          <w:i/>
          <w:spacing w:val="-10"/>
          <w:sz w:val="20"/>
        </w:rPr>
        <w:t xml:space="preserve"> </w:t>
      </w:r>
      <w:r>
        <w:rPr>
          <w:i/>
          <w:sz w:val="20"/>
        </w:rPr>
        <w:t>and</w:t>
      </w:r>
      <w:r>
        <w:rPr>
          <w:i/>
          <w:spacing w:val="-10"/>
          <w:sz w:val="20"/>
        </w:rPr>
        <w:t xml:space="preserve"> </w:t>
      </w:r>
      <w:r>
        <w:rPr>
          <w:i/>
          <w:sz w:val="20"/>
        </w:rPr>
        <w:t>responsiveness to the needs of underprivileged groups. Correlation results indicated significant positive relationships between satisfaction,</w:t>
      </w:r>
      <w:r>
        <w:rPr>
          <w:i/>
          <w:spacing w:val="-10"/>
          <w:sz w:val="20"/>
        </w:rPr>
        <w:t xml:space="preserve"> </w:t>
      </w:r>
      <w:r>
        <w:rPr>
          <w:i/>
          <w:sz w:val="20"/>
        </w:rPr>
        <w:t>participation,</w:t>
      </w:r>
      <w:r>
        <w:rPr>
          <w:i/>
          <w:spacing w:val="-10"/>
          <w:sz w:val="20"/>
        </w:rPr>
        <w:t xml:space="preserve"> </w:t>
      </w:r>
      <w:r>
        <w:rPr>
          <w:i/>
          <w:sz w:val="20"/>
        </w:rPr>
        <w:t>and</w:t>
      </w:r>
      <w:r>
        <w:rPr>
          <w:i/>
          <w:spacing w:val="-11"/>
          <w:sz w:val="20"/>
        </w:rPr>
        <w:t xml:space="preserve"> </w:t>
      </w:r>
      <w:r>
        <w:rPr>
          <w:i/>
          <w:sz w:val="20"/>
        </w:rPr>
        <w:t>perceptions</w:t>
      </w:r>
      <w:r>
        <w:rPr>
          <w:i/>
          <w:spacing w:val="-11"/>
          <w:sz w:val="20"/>
        </w:rPr>
        <w:t xml:space="preserve"> </w:t>
      </w:r>
      <w:r>
        <w:rPr>
          <w:i/>
          <w:sz w:val="20"/>
        </w:rPr>
        <w:t>of</w:t>
      </w:r>
      <w:r>
        <w:rPr>
          <w:i/>
          <w:spacing w:val="-10"/>
          <w:sz w:val="20"/>
        </w:rPr>
        <w:t xml:space="preserve"> </w:t>
      </w:r>
      <w:r>
        <w:rPr>
          <w:i/>
          <w:sz w:val="20"/>
        </w:rPr>
        <w:t>inclusiveness,</w:t>
      </w:r>
      <w:r>
        <w:rPr>
          <w:i/>
          <w:spacing w:val="-10"/>
          <w:sz w:val="20"/>
        </w:rPr>
        <w:t xml:space="preserve"> </w:t>
      </w:r>
      <w:r>
        <w:rPr>
          <w:i/>
          <w:sz w:val="20"/>
        </w:rPr>
        <w:t>with</w:t>
      </w:r>
      <w:r>
        <w:rPr>
          <w:i/>
          <w:spacing w:val="-11"/>
          <w:sz w:val="20"/>
        </w:rPr>
        <w:t xml:space="preserve"> </w:t>
      </w:r>
      <w:r>
        <w:rPr>
          <w:i/>
          <w:sz w:val="20"/>
        </w:rPr>
        <w:t>participation</w:t>
      </w:r>
      <w:r>
        <w:rPr>
          <w:i/>
          <w:spacing w:val="-11"/>
          <w:sz w:val="20"/>
        </w:rPr>
        <w:t xml:space="preserve"> </w:t>
      </w:r>
      <w:r>
        <w:rPr>
          <w:i/>
          <w:sz w:val="20"/>
        </w:rPr>
        <w:t>and</w:t>
      </w:r>
      <w:r>
        <w:rPr>
          <w:i/>
          <w:spacing w:val="-11"/>
          <w:sz w:val="20"/>
        </w:rPr>
        <w:t xml:space="preserve"> </w:t>
      </w:r>
      <w:r>
        <w:rPr>
          <w:i/>
          <w:sz w:val="20"/>
        </w:rPr>
        <w:t>accessibility</w:t>
      </w:r>
      <w:r>
        <w:rPr>
          <w:i/>
          <w:spacing w:val="-11"/>
          <w:sz w:val="20"/>
        </w:rPr>
        <w:t xml:space="preserve"> </w:t>
      </w:r>
      <w:r>
        <w:rPr>
          <w:i/>
          <w:sz w:val="20"/>
        </w:rPr>
        <w:t>emerging</w:t>
      </w:r>
      <w:r>
        <w:rPr>
          <w:i/>
          <w:spacing w:val="-11"/>
          <w:sz w:val="20"/>
        </w:rPr>
        <w:t xml:space="preserve"> </w:t>
      </w:r>
      <w:r>
        <w:rPr>
          <w:i/>
          <w:sz w:val="20"/>
        </w:rPr>
        <w:t>as</w:t>
      </w:r>
      <w:r>
        <w:rPr>
          <w:i/>
          <w:spacing w:val="-11"/>
          <w:sz w:val="20"/>
        </w:rPr>
        <w:t xml:space="preserve"> </w:t>
      </w:r>
      <w:r>
        <w:rPr>
          <w:i/>
          <w:sz w:val="20"/>
        </w:rPr>
        <w:t>stronger predictors of inclusive governance.</w:t>
      </w:r>
    </w:p>
    <w:p w:rsidR="004F5DFE" w:rsidRDefault="00700F1D">
      <w:pPr>
        <w:spacing w:before="229"/>
        <w:ind w:left="360" w:right="357" w:firstLine="720"/>
        <w:jc w:val="both"/>
        <w:rPr>
          <w:i/>
          <w:sz w:val="20"/>
        </w:rPr>
      </w:pPr>
      <w:r>
        <w:rPr>
          <w:i/>
          <w:sz w:val="20"/>
        </w:rPr>
        <w:t>These findings highlight that while teenagers appreciate SK initiatives, equitable distribution of resources and removal of barriers to full participation remain pressing challenges. The study underscores the importance of strengthening</w:t>
      </w:r>
      <w:r>
        <w:rPr>
          <w:i/>
          <w:spacing w:val="-11"/>
          <w:sz w:val="20"/>
        </w:rPr>
        <w:t xml:space="preserve"> </w:t>
      </w:r>
      <w:r>
        <w:rPr>
          <w:i/>
          <w:sz w:val="20"/>
        </w:rPr>
        <w:t>youth</w:t>
      </w:r>
      <w:r>
        <w:rPr>
          <w:i/>
          <w:spacing w:val="-11"/>
          <w:sz w:val="20"/>
        </w:rPr>
        <w:t xml:space="preserve"> </w:t>
      </w:r>
      <w:r>
        <w:rPr>
          <w:i/>
          <w:sz w:val="20"/>
        </w:rPr>
        <w:t>empowerment</w:t>
      </w:r>
      <w:r>
        <w:rPr>
          <w:i/>
          <w:spacing w:val="-11"/>
          <w:sz w:val="20"/>
        </w:rPr>
        <w:t xml:space="preserve"> </w:t>
      </w:r>
      <w:r>
        <w:rPr>
          <w:i/>
          <w:sz w:val="20"/>
        </w:rPr>
        <w:t>by</w:t>
      </w:r>
      <w:r>
        <w:rPr>
          <w:i/>
          <w:spacing w:val="-11"/>
          <w:sz w:val="20"/>
        </w:rPr>
        <w:t xml:space="preserve"> </w:t>
      </w:r>
      <w:r>
        <w:rPr>
          <w:i/>
          <w:sz w:val="20"/>
        </w:rPr>
        <w:t>ensuring</w:t>
      </w:r>
      <w:r>
        <w:rPr>
          <w:i/>
          <w:spacing w:val="-11"/>
          <w:sz w:val="20"/>
        </w:rPr>
        <w:t xml:space="preserve"> </w:t>
      </w:r>
      <w:r>
        <w:rPr>
          <w:i/>
          <w:sz w:val="20"/>
        </w:rPr>
        <w:t>that</w:t>
      </w:r>
      <w:r>
        <w:rPr>
          <w:i/>
          <w:spacing w:val="-11"/>
          <w:sz w:val="20"/>
        </w:rPr>
        <w:t xml:space="preserve"> </w:t>
      </w:r>
      <w:r>
        <w:rPr>
          <w:i/>
          <w:sz w:val="20"/>
        </w:rPr>
        <w:t>SK</w:t>
      </w:r>
      <w:r>
        <w:rPr>
          <w:i/>
          <w:spacing w:val="-12"/>
          <w:sz w:val="20"/>
        </w:rPr>
        <w:t xml:space="preserve"> </w:t>
      </w:r>
      <w:r>
        <w:rPr>
          <w:i/>
          <w:sz w:val="20"/>
        </w:rPr>
        <w:t>governance</w:t>
      </w:r>
      <w:r>
        <w:rPr>
          <w:i/>
          <w:spacing w:val="-11"/>
          <w:sz w:val="20"/>
        </w:rPr>
        <w:t xml:space="preserve"> </w:t>
      </w:r>
      <w:r>
        <w:rPr>
          <w:i/>
          <w:sz w:val="20"/>
        </w:rPr>
        <w:t>equally</w:t>
      </w:r>
      <w:r>
        <w:rPr>
          <w:i/>
          <w:spacing w:val="-11"/>
          <w:sz w:val="20"/>
        </w:rPr>
        <w:t xml:space="preserve"> </w:t>
      </w:r>
      <w:r>
        <w:rPr>
          <w:i/>
          <w:sz w:val="20"/>
        </w:rPr>
        <w:t>addresses</w:t>
      </w:r>
      <w:r>
        <w:rPr>
          <w:i/>
          <w:spacing w:val="-11"/>
          <w:sz w:val="20"/>
        </w:rPr>
        <w:t xml:space="preserve"> </w:t>
      </w:r>
      <w:r>
        <w:rPr>
          <w:i/>
          <w:sz w:val="20"/>
        </w:rPr>
        <w:t>the</w:t>
      </w:r>
      <w:r>
        <w:rPr>
          <w:i/>
          <w:spacing w:val="-11"/>
          <w:sz w:val="20"/>
        </w:rPr>
        <w:t xml:space="preserve"> </w:t>
      </w:r>
      <w:r>
        <w:rPr>
          <w:i/>
          <w:sz w:val="20"/>
        </w:rPr>
        <w:t>needs</w:t>
      </w:r>
      <w:r>
        <w:rPr>
          <w:i/>
          <w:spacing w:val="-11"/>
          <w:sz w:val="20"/>
        </w:rPr>
        <w:t xml:space="preserve"> </w:t>
      </w:r>
      <w:r>
        <w:rPr>
          <w:i/>
          <w:sz w:val="20"/>
        </w:rPr>
        <w:t>of</w:t>
      </w:r>
      <w:r>
        <w:rPr>
          <w:i/>
          <w:spacing w:val="-11"/>
          <w:sz w:val="20"/>
        </w:rPr>
        <w:t xml:space="preserve"> </w:t>
      </w:r>
      <w:r>
        <w:rPr>
          <w:i/>
          <w:sz w:val="20"/>
        </w:rPr>
        <w:t>both</w:t>
      </w:r>
      <w:r>
        <w:rPr>
          <w:i/>
          <w:spacing w:val="-11"/>
          <w:sz w:val="20"/>
        </w:rPr>
        <w:t xml:space="preserve"> </w:t>
      </w:r>
      <w:r>
        <w:rPr>
          <w:i/>
          <w:sz w:val="20"/>
        </w:rPr>
        <w:t>privileged</w:t>
      </w:r>
      <w:r>
        <w:rPr>
          <w:i/>
          <w:spacing w:val="-11"/>
          <w:sz w:val="20"/>
        </w:rPr>
        <w:t xml:space="preserve"> </w:t>
      </w:r>
      <w:r>
        <w:rPr>
          <w:i/>
          <w:sz w:val="20"/>
        </w:rPr>
        <w:t>and underprivileged</w:t>
      </w:r>
      <w:r>
        <w:rPr>
          <w:i/>
          <w:spacing w:val="-1"/>
          <w:sz w:val="20"/>
        </w:rPr>
        <w:t xml:space="preserve"> </w:t>
      </w:r>
      <w:r>
        <w:rPr>
          <w:i/>
          <w:sz w:val="20"/>
        </w:rPr>
        <w:t>communities.</w:t>
      </w:r>
      <w:r>
        <w:rPr>
          <w:i/>
          <w:spacing w:val="-1"/>
          <w:sz w:val="20"/>
        </w:rPr>
        <w:t xml:space="preserve"> </w:t>
      </w:r>
      <w:r>
        <w:rPr>
          <w:i/>
          <w:sz w:val="20"/>
        </w:rPr>
        <w:t>The</w:t>
      </w:r>
      <w:r>
        <w:rPr>
          <w:i/>
          <w:spacing w:val="-1"/>
          <w:sz w:val="20"/>
        </w:rPr>
        <w:t xml:space="preserve"> </w:t>
      </w:r>
      <w:r>
        <w:rPr>
          <w:i/>
          <w:sz w:val="20"/>
        </w:rPr>
        <w:t>results</w:t>
      </w:r>
      <w:r>
        <w:rPr>
          <w:i/>
          <w:spacing w:val="-1"/>
          <w:sz w:val="20"/>
        </w:rPr>
        <w:t xml:space="preserve"> </w:t>
      </w:r>
      <w:r>
        <w:rPr>
          <w:i/>
          <w:sz w:val="20"/>
        </w:rPr>
        <w:t>may</w:t>
      </w:r>
      <w:r>
        <w:rPr>
          <w:i/>
          <w:spacing w:val="-1"/>
          <w:sz w:val="20"/>
        </w:rPr>
        <w:t xml:space="preserve"> </w:t>
      </w:r>
      <w:r>
        <w:rPr>
          <w:i/>
          <w:sz w:val="20"/>
        </w:rPr>
        <w:t>guide</w:t>
      </w:r>
      <w:r>
        <w:rPr>
          <w:i/>
          <w:spacing w:val="-1"/>
          <w:sz w:val="20"/>
        </w:rPr>
        <w:t xml:space="preserve"> </w:t>
      </w:r>
      <w:r>
        <w:rPr>
          <w:i/>
          <w:sz w:val="20"/>
        </w:rPr>
        <w:t>SK</w:t>
      </w:r>
      <w:r>
        <w:rPr>
          <w:i/>
          <w:spacing w:val="-1"/>
          <w:sz w:val="20"/>
        </w:rPr>
        <w:t xml:space="preserve"> </w:t>
      </w:r>
      <w:r>
        <w:rPr>
          <w:i/>
          <w:sz w:val="20"/>
        </w:rPr>
        <w:t>officials,</w:t>
      </w:r>
      <w:r>
        <w:rPr>
          <w:i/>
          <w:spacing w:val="-1"/>
          <w:sz w:val="20"/>
        </w:rPr>
        <w:t xml:space="preserve"> </w:t>
      </w:r>
      <w:r>
        <w:rPr>
          <w:i/>
          <w:sz w:val="20"/>
        </w:rPr>
        <w:t>barangay</w:t>
      </w:r>
      <w:r>
        <w:rPr>
          <w:i/>
          <w:spacing w:val="-1"/>
          <w:sz w:val="20"/>
        </w:rPr>
        <w:t xml:space="preserve"> </w:t>
      </w:r>
      <w:r>
        <w:rPr>
          <w:i/>
          <w:sz w:val="20"/>
        </w:rPr>
        <w:t>leaders,</w:t>
      </w:r>
      <w:r>
        <w:rPr>
          <w:i/>
          <w:spacing w:val="-1"/>
          <w:sz w:val="20"/>
        </w:rPr>
        <w:t xml:space="preserve"> </w:t>
      </w:r>
      <w:r>
        <w:rPr>
          <w:i/>
          <w:sz w:val="20"/>
        </w:rPr>
        <w:t>and</w:t>
      </w:r>
      <w:r>
        <w:rPr>
          <w:i/>
          <w:spacing w:val="-1"/>
          <w:sz w:val="20"/>
        </w:rPr>
        <w:t xml:space="preserve"> </w:t>
      </w:r>
      <w:r>
        <w:rPr>
          <w:i/>
          <w:sz w:val="20"/>
        </w:rPr>
        <w:t>policymakers</w:t>
      </w:r>
      <w:r>
        <w:rPr>
          <w:i/>
          <w:spacing w:val="-1"/>
          <w:sz w:val="20"/>
        </w:rPr>
        <w:t xml:space="preserve"> </w:t>
      </w:r>
      <w:r>
        <w:rPr>
          <w:i/>
          <w:sz w:val="20"/>
        </w:rPr>
        <w:t>in</w:t>
      </w:r>
      <w:r>
        <w:rPr>
          <w:i/>
          <w:spacing w:val="-1"/>
          <w:sz w:val="20"/>
        </w:rPr>
        <w:t xml:space="preserve"> </w:t>
      </w:r>
      <w:r>
        <w:rPr>
          <w:i/>
          <w:sz w:val="20"/>
        </w:rPr>
        <w:t>developing more responsive, inclusive, and equitable youth programs.</w:t>
      </w:r>
    </w:p>
    <w:p w:rsidR="004F5DFE" w:rsidRDefault="004F5DFE">
      <w:pPr>
        <w:pStyle w:val="BodyText"/>
        <w:spacing w:before="2"/>
        <w:rPr>
          <w:i/>
          <w:sz w:val="20"/>
        </w:rPr>
      </w:pPr>
    </w:p>
    <w:p w:rsidR="004F5DFE" w:rsidRDefault="00700F1D">
      <w:pPr>
        <w:ind w:left="360"/>
        <w:rPr>
          <w:i/>
          <w:sz w:val="20"/>
        </w:rPr>
      </w:pPr>
      <w:r>
        <w:rPr>
          <w:i/>
          <w:sz w:val="20"/>
        </w:rPr>
        <w:t>Keywords:</w:t>
      </w:r>
      <w:r>
        <w:rPr>
          <w:i/>
          <w:spacing w:val="-11"/>
          <w:sz w:val="20"/>
        </w:rPr>
        <w:t xml:space="preserve"> </w:t>
      </w:r>
      <w:r>
        <w:rPr>
          <w:i/>
          <w:sz w:val="20"/>
        </w:rPr>
        <w:t>Sangguniang</w:t>
      </w:r>
      <w:r>
        <w:rPr>
          <w:i/>
          <w:spacing w:val="-10"/>
          <w:sz w:val="20"/>
        </w:rPr>
        <w:t xml:space="preserve"> </w:t>
      </w:r>
      <w:r>
        <w:rPr>
          <w:i/>
          <w:sz w:val="20"/>
        </w:rPr>
        <w:t>Kabataan,</w:t>
      </w:r>
      <w:r>
        <w:rPr>
          <w:i/>
          <w:spacing w:val="-11"/>
          <w:sz w:val="20"/>
        </w:rPr>
        <w:t xml:space="preserve"> </w:t>
      </w:r>
      <w:r>
        <w:rPr>
          <w:i/>
          <w:sz w:val="20"/>
        </w:rPr>
        <w:t>youth</w:t>
      </w:r>
      <w:r>
        <w:rPr>
          <w:i/>
          <w:spacing w:val="-10"/>
          <w:sz w:val="20"/>
        </w:rPr>
        <w:t xml:space="preserve"> </w:t>
      </w:r>
      <w:r>
        <w:rPr>
          <w:i/>
          <w:sz w:val="20"/>
        </w:rPr>
        <w:t>governance,</w:t>
      </w:r>
      <w:r>
        <w:rPr>
          <w:i/>
          <w:spacing w:val="-10"/>
          <w:sz w:val="20"/>
        </w:rPr>
        <w:t xml:space="preserve"> </w:t>
      </w:r>
      <w:r>
        <w:rPr>
          <w:i/>
          <w:sz w:val="20"/>
        </w:rPr>
        <w:t>socioeconomic</w:t>
      </w:r>
      <w:r>
        <w:rPr>
          <w:i/>
          <w:spacing w:val="-11"/>
          <w:sz w:val="20"/>
        </w:rPr>
        <w:t xml:space="preserve"> </w:t>
      </w:r>
      <w:r>
        <w:rPr>
          <w:i/>
          <w:sz w:val="20"/>
        </w:rPr>
        <w:t>status,</w:t>
      </w:r>
      <w:r>
        <w:rPr>
          <w:i/>
          <w:spacing w:val="-10"/>
          <w:sz w:val="20"/>
        </w:rPr>
        <w:t xml:space="preserve"> </w:t>
      </w:r>
      <w:r>
        <w:rPr>
          <w:i/>
          <w:sz w:val="20"/>
        </w:rPr>
        <w:t>participation,</w:t>
      </w:r>
      <w:r>
        <w:rPr>
          <w:i/>
          <w:spacing w:val="-10"/>
          <w:sz w:val="20"/>
        </w:rPr>
        <w:t xml:space="preserve"> </w:t>
      </w:r>
      <w:r>
        <w:rPr>
          <w:i/>
          <w:spacing w:val="-2"/>
          <w:sz w:val="20"/>
        </w:rPr>
        <w:t>inclusiveness</w:t>
      </w:r>
    </w:p>
    <w:p w:rsidR="004F5DFE" w:rsidRDefault="004F5DFE">
      <w:pPr>
        <w:rPr>
          <w:i/>
          <w:sz w:val="20"/>
        </w:rPr>
        <w:sectPr w:rsidR="004F5DFE">
          <w:type w:val="continuous"/>
          <w:pgSz w:w="12240" w:h="15840"/>
          <w:pgMar w:top="1360" w:right="1080" w:bottom="280" w:left="1080" w:header="720" w:footer="720" w:gutter="0"/>
          <w:cols w:space="720"/>
        </w:sectPr>
      </w:pPr>
    </w:p>
    <w:p w:rsidR="004F5DFE" w:rsidRDefault="00700F1D">
      <w:pPr>
        <w:pStyle w:val="BodyText"/>
        <w:spacing w:before="61"/>
        <w:ind w:left="265" w:right="265"/>
        <w:jc w:val="center"/>
      </w:pPr>
      <w:r>
        <w:rPr>
          <w:spacing w:val="-2"/>
        </w:rPr>
        <w:lastRenderedPageBreak/>
        <w:t>Introduction</w:t>
      </w:r>
    </w:p>
    <w:p w:rsidR="004F5DFE" w:rsidRDefault="004F5DFE">
      <w:pPr>
        <w:pStyle w:val="BodyText"/>
      </w:pPr>
    </w:p>
    <w:p w:rsidR="004F5DFE" w:rsidRDefault="00700F1D">
      <w:pPr>
        <w:pStyle w:val="BodyText"/>
        <w:ind w:left="360" w:right="357" w:firstLine="720"/>
        <w:jc w:val="both"/>
      </w:pPr>
      <w:r>
        <w:t>The Sangguniang Kabataan (SK) serves as the institutional mechanism for youth participation in local governance in the Philippines. Designed to empower adolescents and represent</w:t>
      </w:r>
      <w:r>
        <w:rPr>
          <w:spacing w:val="-2"/>
        </w:rPr>
        <w:t xml:space="preserve"> </w:t>
      </w:r>
      <w:r>
        <w:t>their</w:t>
      </w:r>
      <w:r>
        <w:rPr>
          <w:spacing w:val="-2"/>
        </w:rPr>
        <w:t xml:space="preserve"> </w:t>
      </w:r>
      <w:r>
        <w:t>interests</w:t>
      </w:r>
      <w:r>
        <w:rPr>
          <w:spacing w:val="-2"/>
        </w:rPr>
        <w:t xml:space="preserve"> </w:t>
      </w:r>
      <w:r>
        <w:t>at</w:t>
      </w:r>
      <w:r>
        <w:rPr>
          <w:spacing w:val="-2"/>
        </w:rPr>
        <w:t xml:space="preserve"> </w:t>
      </w:r>
      <w:r>
        <w:t>the</w:t>
      </w:r>
      <w:r>
        <w:rPr>
          <w:spacing w:val="-2"/>
        </w:rPr>
        <w:t xml:space="preserve"> </w:t>
      </w:r>
      <w:r>
        <w:t>barangay</w:t>
      </w:r>
      <w:r>
        <w:rPr>
          <w:spacing w:val="-2"/>
        </w:rPr>
        <w:t xml:space="preserve"> </w:t>
      </w:r>
      <w:r>
        <w:t>level,</w:t>
      </w:r>
      <w:r>
        <w:rPr>
          <w:spacing w:val="-2"/>
        </w:rPr>
        <w:t xml:space="preserve"> </w:t>
      </w:r>
      <w:r>
        <w:t>the</w:t>
      </w:r>
      <w:r>
        <w:rPr>
          <w:spacing w:val="-2"/>
        </w:rPr>
        <w:t xml:space="preserve"> </w:t>
      </w:r>
      <w:r>
        <w:t>SK</w:t>
      </w:r>
      <w:r>
        <w:rPr>
          <w:spacing w:val="-2"/>
        </w:rPr>
        <w:t xml:space="preserve"> </w:t>
      </w:r>
      <w:r>
        <w:t>is</w:t>
      </w:r>
      <w:r>
        <w:rPr>
          <w:spacing w:val="-2"/>
        </w:rPr>
        <w:t xml:space="preserve"> </w:t>
      </w:r>
      <w:r>
        <w:t>expected</w:t>
      </w:r>
      <w:r>
        <w:rPr>
          <w:spacing w:val="-2"/>
        </w:rPr>
        <w:t xml:space="preserve"> </w:t>
      </w:r>
      <w:r>
        <w:t>to</w:t>
      </w:r>
      <w:r>
        <w:rPr>
          <w:spacing w:val="-2"/>
        </w:rPr>
        <w:t xml:space="preserve"> </w:t>
      </w:r>
      <w:r>
        <w:t>promote</w:t>
      </w:r>
      <w:r>
        <w:rPr>
          <w:spacing w:val="-2"/>
        </w:rPr>
        <w:t xml:space="preserve"> </w:t>
      </w:r>
      <w:r>
        <w:t>inclusive</w:t>
      </w:r>
      <w:r>
        <w:rPr>
          <w:spacing w:val="-3"/>
        </w:rPr>
        <w:t xml:space="preserve"> </w:t>
      </w:r>
      <w:r>
        <w:t>leadership, equitable program delivery, and meaningful youth engagement. However, persistent concerns remain</w:t>
      </w:r>
      <w:r>
        <w:rPr>
          <w:spacing w:val="-1"/>
        </w:rPr>
        <w:t xml:space="preserve"> </w:t>
      </w:r>
      <w:r>
        <w:t>regarding</w:t>
      </w:r>
      <w:r>
        <w:rPr>
          <w:spacing w:val="-1"/>
        </w:rPr>
        <w:t xml:space="preserve"> </w:t>
      </w:r>
      <w:r>
        <w:t>the</w:t>
      </w:r>
      <w:r>
        <w:rPr>
          <w:spacing w:val="-1"/>
        </w:rPr>
        <w:t xml:space="preserve"> </w:t>
      </w:r>
      <w:r>
        <w:t>extent</w:t>
      </w:r>
      <w:r>
        <w:rPr>
          <w:spacing w:val="-1"/>
        </w:rPr>
        <w:t xml:space="preserve"> </w:t>
      </w:r>
      <w:r>
        <w:t>to</w:t>
      </w:r>
      <w:r>
        <w:rPr>
          <w:spacing w:val="-1"/>
        </w:rPr>
        <w:t xml:space="preserve"> </w:t>
      </w:r>
      <w:r>
        <w:t>which</w:t>
      </w:r>
      <w:r>
        <w:rPr>
          <w:spacing w:val="-1"/>
        </w:rPr>
        <w:t xml:space="preserve"> </w:t>
      </w:r>
      <w:r>
        <w:t>SK</w:t>
      </w:r>
      <w:r>
        <w:rPr>
          <w:spacing w:val="-1"/>
        </w:rPr>
        <w:t xml:space="preserve"> </w:t>
      </w:r>
      <w:r>
        <w:t>initiatives</w:t>
      </w:r>
      <w:r>
        <w:rPr>
          <w:spacing w:val="-1"/>
        </w:rPr>
        <w:t xml:space="preserve"> </w:t>
      </w:r>
      <w:r>
        <w:t>effectively</w:t>
      </w:r>
      <w:r>
        <w:rPr>
          <w:spacing w:val="-1"/>
        </w:rPr>
        <w:t xml:space="preserve"> </w:t>
      </w:r>
      <w:r>
        <w:t>address</w:t>
      </w:r>
      <w:r>
        <w:rPr>
          <w:spacing w:val="-1"/>
        </w:rPr>
        <w:t xml:space="preserve"> </w:t>
      </w:r>
      <w:r>
        <w:t>socioeconomic</w:t>
      </w:r>
      <w:r>
        <w:rPr>
          <w:spacing w:val="-1"/>
        </w:rPr>
        <w:t xml:space="preserve"> </w:t>
      </w:r>
      <w:r>
        <w:t>disparities among youth constituents.</w:t>
      </w:r>
    </w:p>
    <w:p w:rsidR="004F5DFE" w:rsidRDefault="00700F1D">
      <w:pPr>
        <w:pStyle w:val="BodyText"/>
        <w:ind w:left="360" w:right="357" w:firstLine="720"/>
        <w:jc w:val="both"/>
      </w:pPr>
      <w:r>
        <w:t xml:space="preserve">Socioeconomic status significantly shapes civic participation, access to governance mechanisms, and perceptions of inclusiveness. Adolescents from economically advantaged backgrounds may possess greater social capital, exposure, and opportunity for civic involvement compared to their underprivileged counterparts. Consequently, disparities in satisfaction, participation, and perceived fairness in resource allocation may emerge within youth governance </w:t>
      </w:r>
      <w:r>
        <w:rPr>
          <w:spacing w:val="-2"/>
        </w:rPr>
        <w:t>structures.</w:t>
      </w:r>
    </w:p>
    <w:p w:rsidR="004F5DFE" w:rsidRDefault="00700F1D">
      <w:pPr>
        <w:pStyle w:val="BodyText"/>
        <w:spacing w:before="1"/>
        <w:ind w:left="360" w:right="357" w:firstLine="720"/>
        <w:jc w:val="both"/>
      </w:pPr>
      <w:r>
        <w:t>This study examines teenagers’ levels of satisfaction with SK programs and leadership, their participation and accessibility experiences, and their perceptions of inclusiveness and effectiveness</w:t>
      </w:r>
      <w:r>
        <w:rPr>
          <w:spacing w:val="-15"/>
        </w:rPr>
        <w:t xml:space="preserve"> </w:t>
      </w:r>
      <w:r>
        <w:t>of</w:t>
      </w:r>
      <w:r>
        <w:rPr>
          <w:spacing w:val="-15"/>
        </w:rPr>
        <w:t xml:space="preserve"> </w:t>
      </w:r>
      <w:r>
        <w:t>SK</w:t>
      </w:r>
      <w:r>
        <w:rPr>
          <w:spacing w:val="-15"/>
        </w:rPr>
        <w:t xml:space="preserve"> </w:t>
      </w:r>
      <w:r>
        <w:t>initiatives</w:t>
      </w:r>
      <w:r>
        <w:rPr>
          <w:spacing w:val="-15"/>
        </w:rPr>
        <w:t xml:space="preserve"> </w:t>
      </w:r>
      <w:r>
        <w:t>in</w:t>
      </w:r>
      <w:r>
        <w:rPr>
          <w:spacing w:val="-15"/>
        </w:rPr>
        <w:t xml:space="preserve"> </w:t>
      </w:r>
      <w:r>
        <w:t>Malaybalay</w:t>
      </w:r>
      <w:r>
        <w:rPr>
          <w:spacing w:val="-15"/>
        </w:rPr>
        <w:t xml:space="preserve"> </w:t>
      </w:r>
      <w:r>
        <w:t>City.</w:t>
      </w:r>
      <w:r>
        <w:rPr>
          <w:spacing w:val="-15"/>
        </w:rPr>
        <w:t xml:space="preserve"> </w:t>
      </w:r>
      <w:r>
        <w:t>Specifically,</w:t>
      </w:r>
      <w:r>
        <w:rPr>
          <w:spacing w:val="-15"/>
        </w:rPr>
        <w:t xml:space="preserve"> </w:t>
      </w:r>
      <w:r>
        <w:t>it</w:t>
      </w:r>
      <w:r>
        <w:rPr>
          <w:spacing w:val="-15"/>
        </w:rPr>
        <w:t xml:space="preserve"> </w:t>
      </w:r>
      <w:r>
        <w:t>investigates</w:t>
      </w:r>
      <w:r>
        <w:rPr>
          <w:spacing w:val="-15"/>
        </w:rPr>
        <w:t xml:space="preserve"> </w:t>
      </w:r>
      <w:r>
        <w:t>whether</w:t>
      </w:r>
      <w:r>
        <w:rPr>
          <w:spacing w:val="-15"/>
        </w:rPr>
        <w:t xml:space="preserve"> </w:t>
      </w:r>
      <w:r>
        <w:t xml:space="preserve">satisfaction </w:t>
      </w:r>
      <w:proofErr w:type="gramStart"/>
      <w:r>
        <w:t>and</w:t>
      </w:r>
      <w:r>
        <w:rPr>
          <w:spacing w:val="50"/>
        </w:rPr>
        <w:t xml:space="preserve">  </w:t>
      </w:r>
      <w:r>
        <w:t>participation</w:t>
      </w:r>
      <w:proofErr w:type="gramEnd"/>
      <w:r>
        <w:rPr>
          <w:spacing w:val="53"/>
        </w:rPr>
        <w:t xml:space="preserve">  </w:t>
      </w:r>
      <w:r>
        <w:t>significantly</w:t>
      </w:r>
      <w:r>
        <w:rPr>
          <w:spacing w:val="52"/>
        </w:rPr>
        <w:t xml:space="preserve">  </w:t>
      </w:r>
      <w:r>
        <w:t>influence</w:t>
      </w:r>
      <w:r>
        <w:rPr>
          <w:spacing w:val="53"/>
        </w:rPr>
        <w:t xml:space="preserve">  </w:t>
      </w:r>
      <w:r>
        <w:t>perceived</w:t>
      </w:r>
      <w:r>
        <w:rPr>
          <w:spacing w:val="52"/>
        </w:rPr>
        <w:t xml:space="preserve">  </w:t>
      </w:r>
      <w:r>
        <w:t>inclusiveness</w:t>
      </w:r>
      <w:r>
        <w:rPr>
          <w:spacing w:val="53"/>
        </w:rPr>
        <w:t xml:space="preserve">  </w:t>
      </w:r>
      <w:r>
        <w:t>of</w:t>
      </w:r>
      <w:r>
        <w:rPr>
          <w:spacing w:val="52"/>
        </w:rPr>
        <w:t xml:space="preserve">  </w:t>
      </w:r>
      <w:r>
        <w:t>SK</w:t>
      </w:r>
      <w:r>
        <w:rPr>
          <w:spacing w:val="53"/>
        </w:rPr>
        <w:t xml:space="preserve">  </w:t>
      </w:r>
      <w:r>
        <w:rPr>
          <w:spacing w:val="-2"/>
        </w:rPr>
        <w:t>governance.</w:t>
      </w:r>
    </w:p>
    <w:p w:rsidR="004F5DFE" w:rsidRDefault="004F5DFE">
      <w:pPr>
        <w:pStyle w:val="BodyText"/>
      </w:pPr>
    </w:p>
    <w:p w:rsidR="004F5DFE" w:rsidRDefault="004F5DFE">
      <w:pPr>
        <w:pStyle w:val="BodyText"/>
      </w:pPr>
    </w:p>
    <w:p w:rsidR="004F5DFE" w:rsidRDefault="00700F1D">
      <w:pPr>
        <w:ind w:left="360"/>
        <w:rPr>
          <w:i/>
          <w:sz w:val="24"/>
        </w:rPr>
      </w:pPr>
      <w:r>
        <w:rPr>
          <w:i/>
          <w:sz w:val="24"/>
        </w:rPr>
        <w:t>Theoretical</w:t>
      </w:r>
      <w:r>
        <w:rPr>
          <w:i/>
          <w:spacing w:val="-4"/>
          <w:sz w:val="24"/>
        </w:rPr>
        <w:t xml:space="preserve"> </w:t>
      </w:r>
      <w:r>
        <w:rPr>
          <w:i/>
          <w:spacing w:val="-2"/>
          <w:sz w:val="24"/>
        </w:rPr>
        <w:t>Framework</w:t>
      </w:r>
    </w:p>
    <w:p w:rsidR="004F5DFE" w:rsidRDefault="004F5DFE">
      <w:pPr>
        <w:pStyle w:val="BodyText"/>
        <w:spacing w:before="4"/>
        <w:rPr>
          <w:i/>
        </w:rPr>
      </w:pPr>
    </w:p>
    <w:p w:rsidR="004F5DFE" w:rsidRDefault="00700F1D">
      <w:pPr>
        <w:pStyle w:val="BodyText"/>
        <w:spacing w:before="1"/>
        <w:ind w:left="360" w:right="357" w:firstLine="720"/>
        <w:jc w:val="both"/>
      </w:pPr>
      <w:r>
        <w:t>This study is grounded in Social Capital Theory (Putnam, 2000) and Participatory Youth Empowerment Theory (Jennings et al., 2006), which collectively explain how youth engagement influences perceptions of governance effectiveness. Social Capital Theory posits that networks, trust, and access to social resources enhance civic participation, suggesting that teenagers from higher socioeconomic backgrounds may have greater exposure and opportunity to engage in Sangguniang Kabataan (SK) initiatives. Meanwhile, Participatory Youth Empowerment Theory emphasizes that meaningful involvement in decision-making processes strengthens leadership development, civic identity, and a sense of belonging. Within the SK context, accessibility and participation are therefore expected to shape teenagers’ perceptions of inclusiveness and governance effectiveness.</w:t>
      </w:r>
    </w:p>
    <w:p w:rsidR="004F5DFE" w:rsidRDefault="004F5DFE">
      <w:pPr>
        <w:pStyle w:val="BodyText"/>
        <w:spacing w:before="2"/>
      </w:pPr>
    </w:p>
    <w:p w:rsidR="004F5DFE" w:rsidRDefault="00700F1D">
      <w:pPr>
        <w:pStyle w:val="BodyText"/>
        <w:ind w:left="360" w:right="357" w:firstLine="720"/>
        <w:jc w:val="both"/>
      </w:pPr>
      <w:r>
        <w:t>The framework is further supported by Adams’s (1965) Equity Theory, which highlights the role of perceived fairness in shaping satisfaction and engagement. According to this theory, individuals evaluate institutions based on whether resources and opportunities are distributed equitably relative to others. Applied to SK governance, teenagers’ satisfaction and participation may depend on whether programs and resources are perceived as fairly allocated across socioeconomic groups. When fairness and access are evident, perceptions of inclusiveness and effectiveness are strengthened; when inequity is perceived, trust and engagement may decline. Together, these theories provide a comprehensive lens for examining how socioeconomic conditions, satisfaction, and participation influence perceived inclusiveness of SK initiatives.</w:t>
      </w:r>
    </w:p>
    <w:p w:rsidR="004F5DFE" w:rsidRDefault="004F5DFE">
      <w:pPr>
        <w:pStyle w:val="BodyText"/>
        <w:jc w:val="both"/>
        <w:sectPr w:rsidR="004F5DFE">
          <w:pgSz w:w="12240" w:h="15840"/>
          <w:pgMar w:top="1380" w:right="1080" w:bottom="280" w:left="1080" w:header="720" w:footer="720" w:gutter="0"/>
          <w:cols w:space="720"/>
        </w:sectPr>
      </w:pPr>
    </w:p>
    <w:p w:rsidR="004F5DFE" w:rsidRDefault="004F5DFE">
      <w:pPr>
        <w:pStyle w:val="BodyText"/>
        <w:spacing w:before="175"/>
      </w:pPr>
    </w:p>
    <w:p w:rsidR="004F5DFE" w:rsidRDefault="00D96C65">
      <w:pPr>
        <w:pStyle w:val="BodyText"/>
        <w:tabs>
          <w:tab w:val="left" w:pos="6119"/>
        </w:tabs>
        <w:spacing w:before="1"/>
        <w:ind w:left="360"/>
      </w:pPr>
      <w:r>
        <w:rPr>
          <w:noProof/>
        </w:rPr>
        <w:pict>
          <v:shape id="Graphic 1" o:spid="_x0000_s1026" style="position:absolute;left:0;text-align:left;margin-left:159.45pt;margin-top:139.9pt;width:193.35pt;height:6pt;z-index:-251659776;visibility:visible;mso-wrap-distance-left:0;mso-wrap-distance-right:0;mso-position-horizontal-relative:page" coordsize="2455545,76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" adj="0,,0" path="m2379344,r,76200l2442844,44450r-50801,l2392043,31750r50801,l2379344,xem2379344,31750l,31750,,44450r2379344,l2379344,31750xem2442844,31750r-50801,l2392043,44450r50801,l2455544,38100r-12700,-6350xe" fillcolor="black" stroked="f">
            <v:stroke joinstyle="round"/>
            <v:formulas/>
            <v:path arrowok="t" o:connecttype="segments"/>
            <w10:wrap anchorx="page"/>
          </v:shape>
        </w:pict>
      </w:r>
      <w:r w:rsidR="00700F1D">
        <w:t>Independent</w:t>
      </w:r>
      <w:r w:rsidR="00700F1D">
        <w:rPr>
          <w:spacing w:val="-3"/>
        </w:rPr>
        <w:t xml:space="preserve"> </w:t>
      </w:r>
      <w:r w:rsidR="00700F1D">
        <w:rPr>
          <w:spacing w:val="-2"/>
        </w:rPr>
        <w:t>Variable</w:t>
      </w:r>
      <w:r w:rsidR="00700F1D">
        <w:tab/>
        <w:t>Dependent</w:t>
      </w:r>
      <w:r w:rsidR="00700F1D">
        <w:rPr>
          <w:spacing w:val="-6"/>
        </w:rPr>
        <w:t xml:space="preserve"> </w:t>
      </w:r>
      <w:r w:rsidR="00700F1D">
        <w:rPr>
          <w:spacing w:val="-2"/>
        </w:rPr>
        <w:t>Variable</w:t>
      </w:r>
    </w:p>
    <w:p w:rsidR="004F5DFE" w:rsidRDefault="004F5DFE">
      <w:pPr>
        <w:pStyle w:val="BodyText"/>
        <w:rPr>
          <w:sz w:val="20"/>
        </w:rPr>
      </w:pPr>
    </w:p>
    <w:p w:rsidR="004F5DFE" w:rsidRDefault="00D96C65">
      <w:pPr>
        <w:pStyle w:val="BodyText"/>
        <w:spacing w:before="158"/>
        <w:rPr>
          <w:sz w:val="20"/>
        </w:rPr>
      </w:pPr>
      <w:r>
        <w:rPr>
          <w:noProof/>
          <w:sz w:val="20"/>
        </w:rPr>
        <w:pict>
          <v:shapetype id="_x0000_t202" coordsize="21600,21600" o:spt="202" path="m,l,21600r21600,l21600,xe">
            <v:stroke joinstyle="miter"/>
            <v:path gradientshapeok="t" o:connecttype="rect"/>
          </v:shapetype>
          <v:shape id="Textbox 2" o:spid="_x0000_s1038" type="#_x0000_t202" style="position:absolute;margin-left:68.45pt;margin-top:20.6pt;width:186.6pt;height:201.1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73"/>
                    <w:gridCol w:w="1903"/>
                  </w:tblGrid>
                  <w:tr w:rsidR="004F5DFE">
                    <w:trPr>
                      <w:trHeight w:val="1384"/>
                    </w:trPr>
                    <w:tc>
                      <w:tcPr>
                        <w:tcW w:w="3676" w:type="dxa"/>
                        <w:gridSpan w:val="2"/>
                      </w:tcPr>
                      <w:p w:rsidR="004F5DFE" w:rsidRDefault="00700F1D">
                        <w:pPr>
                          <w:pStyle w:val="TableParagraph"/>
                          <w:spacing w:before="214" w:line="278" w:lineRule="auto"/>
                          <w:ind w:left="358" w:right="249" w:hanging="1"/>
                          <w:jc w:val="center"/>
                          <w:rPr>
                            <w:sz w:val="24"/>
                          </w:rPr>
                        </w:pPr>
                        <w:r>
                          <w:rPr>
                            <w:sz w:val="24"/>
                          </w:rPr>
                          <w:t>Participation and Accessibility Levels</w:t>
                        </w:r>
                        <w:r>
                          <w:rPr>
                            <w:spacing w:val="-13"/>
                            <w:sz w:val="24"/>
                          </w:rPr>
                          <w:t xml:space="preserve"> </w:t>
                        </w:r>
                        <w:r>
                          <w:rPr>
                            <w:sz w:val="24"/>
                          </w:rPr>
                          <w:t>based</w:t>
                        </w:r>
                        <w:r>
                          <w:rPr>
                            <w:spacing w:val="-13"/>
                            <w:sz w:val="24"/>
                          </w:rPr>
                          <w:t xml:space="preserve"> </w:t>
                        </w:r>
                        <w:r>
                          <w:rPr>
                            <w:sz w:val="24"/>
                          </w:rPr>
                          <w:t>on</w:t>
                        </w:r>
                        <w:r>
                          <w:rPr>
                            <w:spacing w:val="-13"/>
                            <w:sz w:val="24"/>
                          </w:rPr>
                          <w:t xml:space="preserve"> </w:t>
                        </w:r>
                        <w:r>
                          <w:rPr>
                            <w:sz w:val="24"/>
                          </w:rPr>
                          <w:t xml:space="preserve">socioeconomic </w:t>
                        </w:r>
                        <w:r>
                          <w:rPr>
                            <w:spacing w:val="-2"/>
                            <w:sz w:val="24"/>
                          </w:rPr>
                          <w:t>status</w:t>
                        </w:r>
                      </w:p>
                    </w:tc>
                  </w:tr>
                  <w:tr w:rsidR="004F5DFE">
                    <w:trPr>
                      <w:trHeight w:val="1173"/>
                    </w:trPr>
                    <w:tc>
                      <w:tcPr>
                        <w:tcW w:w="1773" w:type="dxa"/>
                        <w:tcBorders>
                          <w:left w:val="nil"/>
                        </w:tcBorders>
                      </w:tcPr>
                      <w:p w:rsidR="004F5DFE" w:rsidRDefault="004F5DFE">
                        <w:pPr>
                          <w:pStyle w:val="TableParagraph"/>
                          <w:rPr>
                            <w:sz w:val="24"/>
                          </w:rPr>
                        </w:pPr>
                      </w:p>
                    </w:tc>
                    <w:tc>
                      <w:tcPr>
                        <w:tcW w:w="1903" w:type="dxa"/>
                        <w:tcBorders>
                          <w:right w:val="nil"/>
                        </w:tcBorders>
                      </w:tcPr>
                      <w:p w:rsidR="004F5DFE" w:rsidRDefault="004F5DFE">
                        <w:pPr>
                          <w:pStyle w:val="TableParagraph"/>
                          <w:rPr>
                            <w:sz w:val="24"/>
                          </w:rPr>
                        </w:pPr>
                      </w:p>
                    </w:tc>
                  </w:tr>
                  <w:tr w:rsidR="004F5DFE">
                    <w:trPr>
                      <w:trHeight w:val="1384"/>
                    </w:trPr>
                    <w:tc>
                      <w:tcPr>
                        <w:tcW w:w="3676" w:type="dxa"/>
                        <w:gridSpan w:val="2"/>
                      </w:tcPr>
                      <w:p w:rsidR="004F5DFE" w:rsidRDefault="00700F1D">
                        <w:pPr>
                          <w:pStyle w:val="TableParagraph"/>
                          <w:spacing w:before="217" w:line="276" w:lineRule="auto"/>
                          <w:ind w:left="377" w:right="323" w:hanging="1"/>
                          <w:jc w:val="center"/>
                          <w:rPr>
                            <w:sz w:val="24"/>
                          </w:rPr>
                        </w:pPr>
                        <w:r>
                          <w:rPr>
                            <w:sz w:val="24"/>
                          </w:rPr>
                          <w:t>Satisfaction Level with SK Programs and Leadership based</w:t>
                        </w:r>
                        <w:r>
                          <w:rPr>
                            <w:spacing w:val="-13"/>
                            <w:sz w:val="24"/>
                          </w:rPr>
                          <w:t xml:space="preserve"> </w:t>
                        </w:r>
                        <w:r>
                          <w:rPr>
                            <w:sz w:val="24"/>
                          </w:rPr>
                          <w:t>on</w:t>
                        </w:r>
                        <w:r>
                          <w:rPr>
                            <w:spacing w:val="-13"/>
                            <w:sz w:val="24"/>
                          </w:rPr>
                          <w:t xml:space="preserve"> </w:t>
                        </w:r>
                        <w:r>
                          <w:rPr>
                            <w:sz w:val="24"/>
                          </w:rPr>
                          <w:t>socioeconomic</w:t>
                        </w:r>
                        <w:r>
                          <w:rPr>
                            <w:spacing w:val="-13"/>
                            <w:sz w:val="24"/>
                          </w:rPr>
                          <w:t xml:space="preserve"> </w:t>
                        </w:r>
                        <w:r>
                          <w:rPr>
                            <w:sz w:val="24"/>
                          </w:rPr>
                          <w:t>status</w:t>
                        </w:r>
                      </w:p>
                    </w:tc>
                  </w:tr>
                </w:tbl>
                <w:p w:rsidR="004F5DFE" w:rsidRDefault="004F5DFE">
                  <w:pPr>
                    <w:pStyle w:val="BodyText"/>
                  </w:pPr>
                </w:p>
              </w:txbxContent>
            </v:textbox>
            <w10:wrap type="topAndBottom" anchorx="page"/>
          </v:shape>
        </w:pict>
      </w:r>
      <w:r>
        <w:rPr>
          <w:noProof/>
          <w:sz w:val="20"/>
        </w:rPr>
        <w:pict>
          <v:shape id="Textbox 3" o:spid="_x0000_s1027" type="#_x0000_t202" style="position:absolute;margin-left:353.6pt;margin-top:22.25pt;width:149.6pt;height:198.2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" filled="f" strokeweight="1pt">
            <v:path arrowok="t"/>
            <v:textbox inset="0,0,0,0">
              <w:txbxContent>
                <w:p w:rsidR="004F5DFE" w:rsidRDefault="004F5DFE">
                  <w:pPr>
                    <w:pStyle w:val="BodyText"/>
                  </w:pPr>
                </w:p>
                <w:p w:rsidR="004F5DFE" w:rsidRDefault="004F5DFE">
                  <w:pPr>
                    <w:pStyle w:val="BodyText"/>
                  </w:pPr>
                </w:p>
                <w:p w:rsidR="004F5DFE" w:rsidRDefault="004F5DFE">
                  <w:pPr>
                    <w:pStyle w:val="BodyText"/>
                  </w:pPr>
                </w:p>
                <w:p w:rsidR="004F5DFE" w:rsidRDefault="004F5DFE">
                  <w:pPr>
                    <w:pStyle w:val="BodyText"/>
                  </w:pPr>
                </w:p>
                <w:p w:rsidR="004F5DFE" w:rsidRDefault="004F5DFE">
                  <w:pPr>
                    <w:pStyle w:val="BodyText"/>
                    <w:spacing w:before="116"/>
                  </w:pPr>
                </w:p>
                <w:p w:rsidR="004F5DFE" w:rsidRDefault="00700F1D">
                  <w:pPr>
                    <w:pStyle w:val="BodyText"/>
                    <w:spacing w:line="278" w:lineRule="auto"/>
                    <w:ind w:left="321" w:right="322"/>
                    <w:jc w:val="center"/>
                  </w:pPr>
                  <w:r>
                    <w:t>Perceived</w:t>
                  </w:r>
                  <w:r>
                    <w:rPr>
                      <w:spacing w:val="-11"/>
                    </w:rPr>
                    <w:t xml:space="preserve"> </w:t>
                  </w:r>
                  <w:r>
                    <w:t>Inclusiveness and</w:t>
                  </w:r>
                  <w:r>
                    <w:rPr>
                      <w:spacing w:val="-13"/>
                    </w:rPr>
                    <w:t xml:space="preserve"> </w:t>
                  </w:r>
                  <w:r>
                    <w:t>Effectiveness</w:t>
                  </w:r>
                  <w:r>
                    <w:rPr>
                      <w:spacing w:val="-13"/>
                    </w:rPr>
                    <w:t xml:space="preserve"> </w:t>
                  </w:r>
                  <w:r>
                    <w:t>of</w:t>
                  </w:r>
                  <w:r>
                    <w:rPr>
                      <w:spacing w:val="-13"/>
                    </w:rPr>
                    <w:t xml:space="preserve"> </w:t>
                  </w:r>
                  <w:r>
                    <w:t xml:space="preserve">SK </w:t>
                  </w:r>
                  <w:r>
                    <w:rPr>
                      <w:spacing w:val="-2"/>
                    </w:rPr>
                    <w:t>initiatives</w:t>
                  </w:r>
                </w:p>
              </w:txbxContent>
            </v:textbox>
            <w10:wrap type="topAndBottom" anchorx="page"/>
          </v:shape>
        </w:pict>
      </w:r>
    </w:p>
    <w:p w:rsidR="004F5DFE" w:rsidRDefault="004F5DFE">
      <w:pPr>
        <w:pStyle w:val="BodyText"/>
      </w:pPr>
    </w:p>
    <w:p w:rsidR="004F5DFE" w:rsidRDefault="004F5DFE">
      <w:pPr>
        <w:pStyle w:val="BodyText"/>
        <w:spacing w:before="57"/>
      </w:pPr>
    </w:p>
    <w:p w:rsidR="004F5DFE" w:rsidRDefault="00700F1D">
      <w:pPr>
        <w:pStyle w:val="BodyText"/>
        <w:ind w:left="360"/>
      </w:pPr>
      <w:r>
        <w:t>Figure</w:t>
      </w:r>
      <w:r>
        <w:rPr>
          <w:spacing w:val="-2"/>
        </w:rPr>
        <w:t xml:space="preserve"> </w:t>
      </w:r>
      <w:r>
        <w:t>1.</w:t>
      </w:r>
      <w:r>
        <w:rPr>
          <w:spacing w:val="-1"/>
        </w:rPr>
        <w:t xml:space="preserve"> </w:t>
      </w:r>
      <w:r>
        <w:t>Schematic</w:t>
      </w:r>
      <w:r>
        <w:rPr>
          <w:spacing w:val="-2"/>
        </w:rPr>
        <w:t xml:space="preserve"> </w:t>
      </w:r>
      <w:r>
        <w:t>Diagram</w:t>
      </w:r>
      <w:r>
        <w:rPr>
          <w:spacing w:val="-1"/>
        </w:rPr>
        <w:t xml:space="preserve"> </w:t>
      </w:r>
      <w:r>
        <w:t>of</w:t>
      </w:r>
      <w:r>
        <w:rPr>
          <w:spacing w:val="-1"/>
        </w:rPr>
        <w:t xml:space="preserve"> </w:t>
      </w:r>
      <w:r>
        <w:t>the</w:t>
      </w:r>
      <w:r>
        <w:rPr>
          <w:spacing w:val="-1"/>
        </w:rPr>
        <w:t xml:space="preserve"> </w:t>
      </w:r>
      <w:r>
        <w:rPr>
          <w:spacing w:val="-2"/>
        </w:rPr>
        <w:t>Study</w:t>
      </w:r>
    </w:p>
    <w:p w:rsidR="004F5DFE" w:rsidRDefault="004F5DFE">
      <w:pPr>
        <w:pStyle w:val="BodyText"/>
      </w:pPr>
    </w:p>
    <w:p w:rsidR="004F5DFE" w:rsidRDefault="004F5DFE">
      <w:pPr>
        <w:pStyle w:val="BodyText"/>
        <w:spacing w:before="2"/>
      </w:pPr>
    </w:p>
    <w:p w:rsidR="004F5DFE" w:rsidRDefault="00700F1D">
      <w:pPr>
        <w:ind w:left="360"/>
        <w:rPr>
          <w:i/>
          <w:sz w:val="24"/>
        </w:rPr>
      </w:pPr>
      <w:r>
        <w:rPr>
          <w:i/>
          <w:spacing w:val="-4"/>
          <w:sz w:val="24"/>
        </w:rPr>
        <w:t>Scope</w:t>
      </w:r>
    </w:p>
    <w:p w:rsidR="004F5DFE" w:rsidRDefault="004F5DFE">
      <w:pPr>
        <w:pStyle w:val="BodyText"/>
        <w:rPr>
          <w:i/>
        </w:rPr>
      </w:pPr>
    </w:p>
    <w:p w:rsidR="004F5DFE" w:rsidRDefault="004F5DFE">
      <w:pPr>
        <w:pStyle w:val="BodyText"/>
        <w:spacing w:before="2"/>
        <w:rPr>
          <w:i/>
        </w:rPr>
      </w:pPr>
    </w:p>
    <w:p w:rsidR="004F5DFE" w:rsidRDefault="00700F1D">
      <w:pPr>
        <w:pStyle w:val="BodyText"/>
        <w:spacing w:before="1"/>
        <w:ind w:left="360" w:right="357" w:firstLine="720"/>
        <w:jc w:val="both"/>
      </w:pPr>
      <w:r>
        <w:t xml:space="preserve">This study is limited to examining the perceptions of teenagers aged 13 to 18 years old residing in </w:t>
      </w:r>
      <w:proofErr w:type="spellStart"/>
      <w:r>
        <w:t>Barangay</w:t>
      </w:r>
      <w:proofErr w:type="spellEnd"/>
      <w:r>
        <w:t xml:space="preserve"> </w:t>
      </w:r>
      <w:proofErr w:type="spellStart"/>
      <w:r>
        <w:t>Casisang</w:t>
      </w:r>
      <w:proofErr w:type="spellEnd"/>
      <w:r>
        <w:t xml:space="preserve"> and </w:t>
      </w:r>
      <w:proofErr w:type="spellStart"/>
      <w:r>
        <w:t>Barangay</w:t>
      </w:r>
      <w:proofErr w:type="spellEnd"/>
      <w:r>
        <w:t xml:space="preserve"> San Jose in Malaybalay City regarding the Sangguniang Kabataan (SK) programs and leadership. It specifically focuses on measuring their levels</w:t>
      </w:r>
      <w:r>
        <w:rPr>
          <w:spacing w:val="-7"/>
        </w:rPr>
        <w:t xml:space="preserve"> </w:t>
      </w:r>
      <w:r>
        <w:t>of</w:t>
      </w:r>
      <w:r>
        <w:rPr>
          <w:spacing w:val="-7"/>
        </w:rPr>
        <w:t xml:space="preserve"> </w:t>
      </w:r>
      <w:r>
        <w:t>satisfaction,</w:t>
      </w:r>
      <w:r>
        <w:rPr>
          <w:spacing w:val="-7"/>
        </w:rPr>
        <w:t xml:space="preserve"> </w:t>
      </w:r>
      <w:r>
        <w:t>participation,</w:t>
      </w:r>
      <w:r>
        <w:rPr>
          <w:spacing w:val="-7"/>
        </w:rPr>
        <w:t xml:space="preserve"> </w:t>
      </w:r>
      <w:r>
        <w:t>accessibility,</w:t>
      </w:r>
      <w:r>
        <w:rPr>
          <w:spacing w:val="-7"/>
        </w:rPr>
        <w:t xml:space="preserve"> </w:t>
      </w:r>
      <w:r>
        <w:t>and</w:t>
      </w:r>
      <w:r>
        <w:rPr>
          <w:spacing w:val="-7"/>
        </w:rPr>
        <w:t xml:space="preserve"> </w:t>
      </w:r>
      <w:r>
        <w:t>perceived</w:t>
      </w:r>
      <w:r>
        <w:rPr>
          <w:spacing w:val="-7"/>
        </w:rPr>
        <w:t xml:space="preserve"> </w:t>
      </w:r>
      <w:r>
        <w:t>inclusiveness</w:t>
      </w:r>
      <w:r>
        <w:rPr>
          <w:spacing w:val="-7"/>
        </w:rPr>
        <w:t xml:space="preserve"> </w:t>
      </w:r>
      <w:r>
        <w:t>and</w:t>
      </w:r>
      <w:r>
        <w:rPr>
          <w:spacing w:val="-7"/>
        </w:rPr>
        <w:t xml:space="preserve"> </w:t>
      </w:r>
      <w:r>
        <w:t>effectiveness</w:t>
      </w:r>
      <w:r>
        <w:rPr>
          <w:spacing w:val="-7"/>
        </w:rPr>
        <w:t xml:space="preserve"> </w:t>
      </w:r>
      <w:r>
        <w:t>of SK initiatives in relation to their socioeconomic background. The study employs a quantitative approach</w:t>
      </w:r>
      <w:r>
        <w:rPr>
          <w:spacing w:val="-6"/>
        </w:rPr>
        <w:t xml:space="preserve"> </w:t>
      </w:r>
      <w:r>
        <w:t>using</w:t>
      </w:r>
      <w:r>
        <w:rPr>
          <w:spacing w:val="-6"/>
        </w:rPr>
        <w:t xml:space="preserve"> </w:t>
      </w:r>
      <w:r>
        <w:t>self-reported</w:t>
      </w:r>
      <w:r>
        <w:rPr>
          <w:spacing w:val="-6"/>
        </w:rPr>
        <w:t xml:space="preserve"> </w:t>
      </w:r>
      <w:r>
        <w:t>survey</w:t>
      </w:r>
      <w:r>
        <w:rPr>
          <w:spacing w:val="-6"/>
        </w:rPr>
        <w:t xml:space="preserve"> </w:t>
      </w:r>
      <w:r>
        <w:t>data</w:t>
      </w:r>
      <w:r>
        <w:rPr>
          <w:spacing w:val="-6"/>
        </w:rPr>
        <w:t xml:space="preserve"> </w:t>
      </w:r>
      <w:r>
        <w:t>and</w:t>
      </w:r>
      <w:r>
        <w:rPr>
          <w:spacing w:val="-6"/>
        </w:rPr>
        <w:t xml:space="preserve"> </w:t>
      </w:r>
      <w:r>
        <w:t>does</w:t>
      </w:r>
      <w:r>
        <w:rPr>
          <w:spacing w:val="-6"/>
        </w:rPr>
        <w:t xml:space="preserve"> </w:t>
      </w:r>
      <w:r>
        <w:t>not</w:t>
      </w:r>
      <w:r>
        <w:rPr>
          <w:spacing w:val="-6"/>
        </w:rPr>
        <w:t xml:space="preserve"> </w:t>
      </w:r>
      <w:r>
        <w:t>include</w:t>
      </w:r>
      <w:r>
        <w:rPr>
          <w:spacing w:val="-6"/>
        </w:rPr>
        <w:t xml:space="preserve"> </w:t>
      </w:r>
      <w:r>
        <w:t>other</w:t>
      </w:r>
      <w:r>
        <w:rPr>
          <w:spacing w:val="-6"/>
        </w:rPr>
        <w:t xml:space="preserve"> </w:t>
      </w:r>
      <w:r>
        <w:t>barangays,</w:t>
      </w:r>
      <w:r>
        <w:rPr>
          <w:spacing w:val="-6"/>
        </w:rPr>
        <w:t xml:space="preserve"> </w:t>
      </w:r>
      <w:r>
        <w:t>deeper</w:t>
      </w:r>
      <w:r>
        <w:rPr>
          <w:spacing w:val="-6"/>
        </w:rPr>
        <w:t xml:space="preserve"> </w:t>
      </w:r>
      <w:r>
        <w:t>political</w:t>
      </w:r>
      <w:r>
        <w:rPr>
          <w:spacing w:val="-6"/>
        </w:rPr>
        <w:t xml:space="preserve"> </w:t>
      </w:r>
      <w:r>
        <w:t>or administrative analyses, or qualitative perspectives. The findings are therefore confined to the selected respondents and may not be generalized beyond the study locale.</w:t>
      </w:r>
    </w:p>
    <w:p w:rsidR="004F5DFE" w:rsidRDefault="004F5DFE">
      <w:pPr>
        <w:pStyle w:val="BodyText"/>
        <w:spacing w:before="7"/>
      </w:pPr>
    </w:p>
    <w:p w:rsidR="004F5DFE" w:rsidRDefault="00700F1D">
      <w:pPr>
        <w:pStyle w:val="BodyText"/>
        <w:ind w:left="265" w:right="265"/>
        <w:jc w:val="center"/>
      </w:pPr>
      <w:r>
        <w:t>Review</w:t>
      </w:r>
      <w:r>
        <w:rPr>
          <w:spacing w:val="-2"/>
        </w:rPr>
        <w:t xml:space="preserve"> </w:t>
      </w:r>
      <w:r>
        <w:t>of</w:t>
      </w:r>
      <w:r>
        <w:rPr>
          <w:spacing w:val="-2"/>
        </w:rPr>
        <w:t xml:space="preserve"> </w:t>
      </w:r>
      <w:r>
        <w:t>Related</w:t>
      </w:r>
      <w:r>
        <w:rPr>
          <w:spacing w:val="-2"/>
        </w:rPr>
        <w:t xml:space="preserve"> Literature</w:t>
      </w:r>
    </w:p>
    <w:p w:rsidR="004F5DFE" w:rsidRDefault="004F5DFE">
      <w:pPr>
        <w:pStyle w:val="BodyText"/>
        <w:spacing w:before="274"/>
      </w:pPr>
    </w:p>
    <w:p w:rsidR="004F5DFE" w:rsidRDefault="00700F1D">
      <w:pPr>
        <w:pStyle w:val="BodyText"/>
        <w:ind w:left="360" w:right="357" w:firstLine="720"/>
        <w:jc w:val="both"/>
      </w:pPr>
      <w:r>
        <w:t>Youth</w:t>
      </w:r>
      <w:r>
        <w:rPr>
          <w:spacing w:val="-14"/>
        </w:rPr>
        <w:t xml:space="preserve"> </w:t>
      </w:r>
      <w:r>
        <w:t>participation</w:t>
      </w:r>
      <w:r>
        <w:rPr>
          <w:spacing w:val="-14"/>
        </w:rPr>
        <w:t xml:space="preserve"> </w:t>
      </w:r>
      <w:r>
        <w:t>in</w:t>
      </w:r>
      <w:r>
        <w:rPr>
          <w:spacing w:val="-14"/>
        </w:rPr>
        <w:t xml:space="preserve"> </w:t>
      </w:r>
      <w:r>
        <w:t>governance</w:t>
      </w:r>
      <w:r>
        <w:rPr>
          <w:spacing w:val="-14"/>
        </w:rPr>
        <w:t xml:space="preserve"> </w:t>
      </w:r>
      <w:r>
        <w:t>has</w:t>
      </w:r>
      <w:r>
        <w:rPr>
          <w:spacing w:val="-14"/>
        </w:rPr>
        <w:t xml:space="preserve"> </w:t>
      </w:r>
      <w:r>
        <w:t>long</w:t>
      </w:r>
      <w:r>
        <w:rPr>
          <w:spacing w:val="-14"/>
        </w:rPr>
        <w:t xml:space="preserve"> </w:t>
      </w:r>
      <w:r>
        <w:t>been</w:t>
      </w:r>
      <w:r>
        <w:rPr>
          <w:spacing w:val="-14"/>
        </w:rPr>
        <w:t xml:space="preserve"> </w:t>
      </w:r>
      <w:r>
        <w:t>recognized</w:t>
      </w:r>
      <w:r>
        <w:rPr>
          <w:spacing w:val="-14"/>
        </w:rPr>
        <w:t xml:space="preserve"> </w:t>
      </w:r>
      <w:r>
        <w:t>as</w:t>
      </w:r>
      <w:r>
        <w:rPr>
          <w:spacing w:val="-14"/>
        </w:rPr>
        <w:t xml:space="preserve"> </w:t>
      </w:r>
      <w:r>
        <w:t>a</w:t>
      </w:r>
      <w:r>
        <w:rPr>
          <w:spacing w:val="-14"/>
        </w:rPr>
        <w:t xml:space="preserve"> </w:t>
      </w:r>
      <w:r>
        <w:t>cornerstone</w:t>
      </w:r>
      <w:r>
        <w:rPr>
          <w:spacing w:val="-14"/>
        </w:rPr>
        <w:t xml:space="preserve"> </w:t>
      </w:r>
      <w:r>
        <w:t>of</w:t>
      </w:r>
      <w:r>
        <w:rPr>
          <w:spacing w:val="-14"/>
        </w:rPr>
        <w:t xml:space="preserve"> </w:t>
      </w:r>
      <w:r>
        <w:t>democratic development, particularly in contexts where institutional mechanisms are designed to amplify young people’s voices. In the Philippines, the Sangguniang Kabataan (SK) was institutionalized to provide adolescents with formal representation in local governance structures. Studies have shown</w:t>
      </w:r>
      <w:r>
        <w:rPr>
          <w:spacing w:val="63"/>
        </w:rPr>
        <w:t xml:space="preserve"> </w:t>
      </w:r>
      <w:r>
        <w:t>that</w:t>
      </w:r>
      <w:r>
        <w:rPr>
          <w:spacing w:val="65"/>
        </w:rPr>
        <w:t xml:space="preserve"> </w:t>
      </w:r>
      <w:r>
        <w:t>youth</w:t>
      </w:r>
      <w:r>
        <w:rPr>
          <w:spacing w:val="65"/>
        </w:rPr>
        <w:t xml:space="preserve"> </w:t>
      </w:r>
      <w:r>
        <w:t>councils</w:t>
      </w:r>
      <w:r>
        <w:rPr>
          <w:spacing w:val="65"/>
        </w:rPr>
        <w:t xml:space="preserve"> </w:t>
      </w:r>
      <w:r>
        <w:t>can</w:t>
      </w:r>
      <w:r>
        <w:rPr>
          <w:spacing w:val="65"/>
        </w:rPr>
        <w:t xml:space="preserve"> </w:t>
      </w:r>
      <w:r>
        <w:t>enhance</w:t>
      </w:r>
      <w:r>
        <w:rPr>
          <w:spacing w:val="66"/>
        </w:rPr>
        <w:t xml:space="preserve"> </w:t>
      </w:r>
      <w:r>
        <w:t>leadership</w:t>
      </w:r>
      <w:r>
        <w:rPr>
          <w:spacing w:val="65"/>
        </w:rPr>
        <w:t xml:space="preserve"> </w:t>
      </w:r>
      <w:r>
        <w:t>skills,</w:t>
      </w:r>
      <w:r>
        <w:rPr>
          <w:spacing w:val="65"/>
        </w:rPr>
        <w:t xml:space="preserve"> </w:t>
      </w:r>
      <w:r>
        <w:t>civic</w:t>
      </w:r>
      <w:r>
        <w:rPr>
          <w:spacing w:val="65"/>
        </w:rPr>
        <w:t xml:space="preserve"> </w:t>
      </w:r>
      <w:r>
        <w:t>awareness,</w:t>
      </w:r>
      <w:r>
        <w:rPr>
          <w:spacing w:val="65"/>
        </w:rPr>
        <w:t xml:space="preserve"> </w:t>
      </w:r>
      <w:r>
        <w:t>and</w:t>
      </w:r>
      <w:r>
        <w:rPr>
          <w:spacing w:val="66"/>
        </w:rPr>
        <w:t xml:space="preserve"> </w:t>
      </w:r>
      <w:r>
        <w:rPr>
          <w:spacing w:val="-2"/>
        </w:rPr>
        <w:t>community</w:t>
      </w:r>
    </w:p>
    <w:p w:rsidR="004F5DFE" w:rsidRDefault="004F5DFE">
      <w:pPr>
        <w:pStyle w:val="BodyText"/>
        <w:jc w:val="both"/>
        <w:sectPr w:rsidR="004F5DFE">
          <w:pgSz w:w="12240" w:h="15840"/>
          <w:pgMar w:top="1820" w:right="1080" w:bottom="280" w:left="1080" w:header="720" w:footer="720" w:gutter="0"/>
          <w:cols w:space="720"/>
        </w:sectPr>
      </w:pPr>
    </w:p>
    <w:p w:rsidR="004F5DFE" w:rsidRDefault="00700F1D">
      <w:pPr>
        <w:pStyle w:val="BodyText"/>
        <w:spacing w:before="76"/>
        <w:ind w:left="360" w:right="357"/>
        <w:jc w:val="both"/>
      </w:pPr>
      <w:r>
        <w:lastRenderedPageBreak/>
        <w:t>engagement</w:t>
      </w:r>
      <w:r>
        <w:rPr>
          <w:spacing w:val="-15"/>
        </w:rPr>
        <w:t xml:space="preserve"> </w:t>
      </w:r>
      <w:r>
        <w:t>when</w:t>
      </w:r>
      <w:r>
        <w:rPr>
          <w:spacing w:val="-15"/>
        </w:rPr>
        <w:t xml:space="preserve"> </w:t>
      </w:r>
      <w:r>
        <w:t>properly</w:t>
      </w:r>
      <w:r>
        <w:rPr>
          <w:spacing w:val="-15"/>
        </w:rPr>
        <w:t xml:space="preserve"> </w:t>
      </w:r>
      <w:r>
        <w:t>implemented</w:t>
      </w:r>
      <w:r>
        <w:rPr>
          <w:spacing w:val="-15"/>
        </w:rPr>
        <w:t xml:space="preserve"> </w:t>
      </w:r>
      <w:r>
        <w:t>(Gonzales,</w:t>
      </w:r>
      <w:r>
        <w:rPr>
          <w:spacing w:val="-15"/>
        </w:rPr>
        <w:t xml:space="preserve"> </w:t>
      </w:r>
      <w:r>
        <w:t>2019;</w:t>
      </w:r>
      <w:r>
        <w:rPr>
          <w:spacing w:val="-15"/>
        </w:rPr>
        <w:t xml:space="preserve"> </w:t>
      </w:r>
      <w:r>
        <w:t>Flores</w:t>
      </w:r>
      <w:r>
        <w:rPr>
          <w:spacing w:val="-15"/>
        </w:rPr>
        <w:t xml:space="preserve"> </w:t>
      </w:r>
      <w:r>
        <w:t>et</w:t>
      </w:r>
      <w:r>
        <w:rPr>
          <w:spacing w:val="-15"/>
        </w:rPr>
        <w:t xml:space="preserve"> </w:t>
      </w:r>
      <w:r>
        <w:t>al.,</w:t>
      </w:r>
      <w:r>
        <w:rPr>
          <w:spacing w:val="-15"/>
        </w:rPr>
        <w:t xml:space="preserve"> </w:t>
      </w:r>
      <w:r>
        <w:t>2021).</w:t>
      </w:r>
      <w:r>
        <w:rPr>
          <w:spacing w:val="-15"/>
        </w:rPr>
        <w:t xml:space="preserve"> </w:t>
      </w:r>
      <w:r>
        <w:t>However,</w:t>
      </w:r>
      <w:r>
        <w:rPr>
          <w:spacing w:val="-15"/>
        </w:rPr>
        <w:t xml:space="preserve"> </w:t>
      </w:r>
      <w:r>
        <w:t>empirical evidence also indicates variability in the effectiveness of SK programs, with participation levels often</w:t>
      </w:r>
      <w:r>
        <w:rPr>
          <w:spacing w:val="-4"/>
        </w:rPr>
        <w:t xml:space="preserve"> </w:t>
      </w:r>
      <w:r>
        <w:t>influenced</w:t>
      </w:r>
      <w:r>
        <w:rPr>
          <w:spacing w:val="-4"/>
        </w:rPr>
        <w:t xml:space="preserve"> </w:t>
      </w:r>
      <w:r>
        <w:t>by</w:t>
      </w:r>
      <w:r>
        <w:rPr>
          <w:spacing w:val="-4"/>
        </w:rPr>
        <w:t xml:space="preserve"> </w:t>
      </w:r>
      <w:r>
        <w:t>structural,</w:t>
      </w:r>
      <w:r>
        <w:rPr>
          <w:spacing w:val="-4"/>
        </w:rPr>
        <w:t xml:space="preserve"> </w:t>
      </w:r>
      <w:r>
        <w:t>political,</w:t>
      </w:r>
      <w:r>
        <w:rPr>
          <w:spacing w:val="-4"/>
        </w:rPr>
        <w:t xml:space="preserve"> </w:t>
      </w:r>
      <w:r>
        <w:t>and</w:t>
      </w:r>
      <w:r>
        <w:rPr>
          <w:spacing w:val="-4"/>
        </w:rPr>
        <w:t xml:space="preserve"> </w:t>
      </w:r>
      <w:r>
        <w:t>socioeconomic</w:t>
      </w:r>
      <w:r>
        <w:rPr>
          <w:spacing w:val="-4"/>
        </w:rPr>
        <w:t xml:space="preserve"> </w:t>
      </w:r>
      <w:r>
        <w:t>factors</w:t>
      </w:r>
      <w:r>
        <w:rPr>
          <w:spacing w:val="-4"/>
        </w:rPr>
        <w:t xml:space="preserve"> </w:t>
      </w:r>
      <w:r>
        <w:t>(David,</w:t>
      </w:r>
      <w:r>
        <w:rPr>
          <w:spacing w:val="-4"/>
        </w:rPr>
        <w:t xml:space="preserve"> </w:t>
      </w:r>
      <w:r>
        <w:t>2021).</w:t>
      </w:r>
      <w:r>
        <w:rPr>
          <w:spacing w:val="-4"/>
        </w:rPr>
        <w:t xml:space="preserve"> </w:t>
      </w:r>
      <w:r>
        <w:t>These</w:t>
      </w:r>
      <w:r>
        <w:rPr>
          <w:spacing w:val="-4"/>
        </w:rPr>
        <w:t xml:space="preserve"> </w:t>
      </w:r>
      <w:r>
        <w:t>findings suggest</w:t>
      </w:r>
      <w:r>
        <w:rPr>
          <w:spacing w:val="-5"/>
        </w:rPr>
        <w:t xml:space="preserve"> </w:t>
      </w:r>
      <w:r>
        <w:t>that</w:t>
      </w:r>
      <w:r>
        <w:rPr>
          <w:spacing w:val="-5"/>
        </w:rPr>
        <w:t xml:space="preserve"> </w:t>
      </w:r>
      <w:r>
        <w:t>while</w:t>
      </w:r>
      <w:r>
        <w:rPr>
          <w:spacing w:val="-5"/>
        </w:rPr>
        <w:t xml:space="preserve"> </w:t>
      </w:r>
      <w:r>
        <w:t>SK</w:t>
      </w:r>
      <w:r>
        <w:rPr>
          <w:spacing w:val="-5"/>
        </w:rPr>
        <w:t xml:space="preserve"> </w:t>
      </w:r>
      <w:r>
        <w:t>holds</w:t>
      </w:r>
      <w:r>
        <w:rPr>
          <w:spacing w:val="-5"/>
        </w:rPr>
        <w:t xml:space="preserve"> </w:t>
      </w:r>
      <w:r>
        <w:t>strong</w:t>
      </w:r>
      <w:r>
        <w:rPr>
          <w:spacing w:val="-5"/>
        </w:rPr>
        <w:t xml:space="preserve"> </w:t>
      </w:r>
      <w:r>
        <w:t>potential</w:t>
      </w:r>
      <w:r>
        <w:rPr>
          <w:spacing w:val="-5"/>
        </w:rPr>
        <w:t xml:space="preserve"> </w:t>
      </w:r>
      <w:r>
        <w:t>as</w:t>
      </w:r>
      <w:r>
        <w:rPr>
          <w:spacing w:val="-5"/>
        </w:rPr>
        <w:t xml:space="preserve"> </w:t>
      </w:r>
      <w:r>
        <w:t>a</w:t>
      </w:r>
      <w:r>
        <w:rPr>
          <w:spacing w:val="-5"/>
        </w:rPr>
        <w:t xml:space="preserve"> </w:t>
      </w:r>
      <w:r>
        <w:t>youth</w:t>
      </w:r>
      <w:r>
        <w:rPr>
          <w:spacing w:val="-5"/>
        </w:rPr>
        <w:t xml:space="preserve"> </w:t>
      </w:r>
      <w:r>
        <w:t>empowerment</w:t>
      </w:r>
      <w:r>
        <w:rPr>
          <w:spacing w:val="-5"/>
        </w:rPr>
        <w:t xml:space="preserve"> </w:t>
      </w:r>
      <w:r>
        <w:t>mechanism,</w:t>
      </w:r>
      <w:r>
        <w:rPr>
          <w:spacing w:val="-5"/>
        </w:rPr>
        <w:t xml:space="preserve"> </w:t>
      </w:r>
      <w:r>
        <w:t>its</w:t>
      </w:r>
      <w:r>
        <w:rPr>
          <w:spacing w:val="-5"/>
        </w:rPr>
        <w:t xml:space="preserve"> </w:t>
      </w:r>
      <w:r>
        <w:t>impact</w:t>
      </w:r>
      <w:r>
        <w:rPr>
          <w:spacing w:val="-5"/>
        </w:rPr>
        <w:t xml:space="preserve"> </w:t>
      </w:r>
      <w:r>
        <w:t>may differ across communities.</w:t>
      </w:r>
    </w:p>
    <w:p w:rsidR="004F5DFE" w:rsidRDefault="004F5DFE">
      <w:pPr>
        <w:pStyle w:val="BodyText"/>
      </w:pPr>
    </w:p>
    <w:p w:rsidR="004F5DFE" w:rsidRDefault="00700F1D">
      <w:pPr>
        <w:pStyle w:val="BodyText"/>
        <w:spacing w:before="1"/>
        <w:ind w:left="360" w:right="357" w:firstLine="720"/>
        <w:jc w:val="both"/>
      </w:pPr>
      <w:r>
        <w:t>Socioeconomic</w:t>
      </w:r>
      <w:r>
        <w:rPr>
          <w:spacing w:val="-15"/>
        </w:rPr>
        <w:t xml:space="preserve"> </w:t>
      </w:r>
      <w:r>
        <w:t>status</w:t>
      </w:r>
      <w:r>
        <w:rPr>
          <w:spacing w:val="-15"/>
        </w:rPr>
        <w:t xml:space="preserve"> </w:t>
      </w:r>
      <w:r>
        <w:t>plays</w:t>
      </w:r>
      <w:r>
        <w:rPr>
          <w:spacing w:val="-15"/>
        </w:rPr>
        <w:t xml:space="preserve"> </w:t>
      </w:r>
      <w:r>
        <w:t>a</w:t>
      </w:r>
      <w:r>
        <w:rPr>
          <w:spacing w:val="-15"/>
        </w:rPr>
        <w:t xml:space="preserve"> </w:t>
      </w:r>
      <w:r>
        <w:t>significant</w:t>
      </w:r>
      <w:r>
        <w:rPr>
          <w:spacing w:val="-15"/>
        </w:rPr>
        <w:t xml:space="preserve"> </w:t>
      </w:r>
      <w:r>
        <w:t>role</w:t>
      </w:r>
      <w:r>
        <w:rPr>
          <w:spacing w:val="-15"/>
        </w:rPr>
        <w:t xml:space="preserve"> </w:t>
      </w:r>
      <w:r>
        <w:t>in</w:t>
      </w:r>
      <w:r>
        <w:rPr>
          <w:spacing w:val="-15"/>
        </w:rPr>
        <w:t xml:space="preserve"> </w:t>
      </w:r>
      <w:r>
        <w:t>shaping</w:t>
      </w:r>
      <w:r>
        <w:rPr>
          <w:spacing w:val="-15"/>
        </w:rPr>
        <w:t xml:space="preserve"> </w:t>
      </w:r>
      <w:r>
        <w:t>youth</w:t>
      </w:r>
      <w:r>
        <w:rPr>
          <w:spacing w:val="-15"/>
        </w:rPr>
        <w:t xml:space="preserve"> </w:t>
      </w:r>
      <w:r>
        <w:t>civic</w:t>
      </w:r>
      <w:r>
        <w:rPr>
          <w:spacing w:val="-15"/>
        </w:rPr>
        <w:t xml:space="preserve"> </w:t>
      </w:r>
      <w:r>
        <w:t>engagement</w:t>
      </w:r>
      <w:r>
        <w:rPr>
          <w:spacing w:val="-15"/>
        </w:rPr>
        <w:t xml:space="preserve"> </w:t>
      </w:r>
      <w:r>
        <w:t>and</w:t>
      </w:r>
      <w:r>
        <w:rPr>
          <w:spacing w:val="-15"/>
        </w:rPr>
        <w:t xml:space="preserve"> </w:t>
      </w:r>
      <w:r>
        <w:t>access to governance opportunities. Research consistently demonstrates that adolescents from higher- income households are more likely to participate in civic and leadership activities due to greater access to resources, information, and supportive networks (Reyes, 2018; Serrano, 2022). Conversely,</w:t>
      </w:r>
      <w:r>
        <w:rPr>
          <w:spacing w:val="-15"/>
        </w:rPr>
        <w:t xml:space="preserve"> </w:t>
      </w:r>
      <w:r>
        <w:t>youth</w:t>
      </w:r>
      <w:r>
        <w:rPr>
          <w:spacing w:val="-15"/>
        </w:rPr>
        <w:t xml:space="preserve"> </w:t>
      </w:r>
      <w:r>
        <w:t>from</w:t>
      </w:r>
      <w:r>
        <w:rPr>
          <w:spacing w:val="-15"/>
        </w:rPr>
        <w:t xml:space="preserve"> </w:t>
      </w:r>
      <w:r>
        <w:t>lower-income</w:t>
      </w:r>
      <w:r>
        <w:rPr>
          <w:spacing w:val="-15"/>
        </w:rPr>
        <w:t xml:space="preserve"> </w:t>
      </w:r>
      <w:r>
        <w:t>backgrounds</w:t>
      </w:r>
      <w:r>
        <w:rPr>
          <w:spacing w:val="-15"/>
        </w:rPr>
        <w:t xml:space="preserve"> </w:t>
      </w:r>
      <w:r>
        <w:t>may</w:t>
      </w:r>
      <w:r>
        <w:rPr>
          <w:spacing w:val="-15"/>
        </w:rPr>
        <w:t xml:space="preserve"> </w:t>
      </w:r>
      <w:r>
        <w:t>face</w:t>
      </w:r>
      <w:r>
        <w:rPr>
          <w:spacing w:val="-15"/>
        </w:rPr>
        <w:t xml:space="preserve"> </w:t>
      </w:r>
      <w:r>
        <w:t>barriers</w:t>
      </w:r>
      <w:r>
        <w:rPr>
          <w:spacing w:val="-15"/>
        </w:rPr>
        <w:t xml:space="preserve"> </w:t>
      </w:r>
      <w:r>
        <w:t>such</w:t>
      </w:r>
      <w:r>
        <w:rPr>
          <w:spacing w:val="-15"/>
        </w:rPr>
        <w:t xml:space="preserve"> </w:t>
      </w:r>
      <w:r>
        <w:t>as</w:t>
      </w:r>
      <w:r>
        <w:rPr>
          <w:spacing w:val="-15"/>
        </w:rPr>
        <w:t xml:space="preserve"> </w:t>
      </w:r>
      <w:r>
        <w:t>financial</w:t>
      </w:r>
      <w:r>
        <w:rPr>
          <w:spacing w:val="-15"/>
        </w:rPr>
        <w:t xml:space="preserve"> </w:t>
      </w:r>
      <w:r>
        <w:t xml:space="preserve">constraints, limited exposure to governance processes, and competing economic responsibilities. Ramiscal (2023) further argues that disparities in resource allocation at the barangay level can exacerbate inequalities in youth participation, leading to uneven access to SK programs and services. These findings highlight the importance of examining inclusiveness and fairness in youth governance </w:t>
      </w:r>
      <w:r>
        <w:rPr>
          <w:spacing w:val="-2"/>
        </w:rPr>
        <w:t>structures.</w:t>
      </w:r>
    </w:p>
    <w:p w:rsidR="004F5DFE" w:rsidRDefault="00700F1D">
      <w:pPr>
        <w:pStyle w:val="BodyText"/>
        <w:spacing w:before="273"/>
        <w:ind w:left="360" w:right="357" w:firstLine="720"/>
        <w:jc w:val="both"/>
      </w:pPr>
      <w:r>
        <w:t>Participation and accessibility are critical determinants of perceived governance effectiveness. Literature suggests that when youth are actively involved in program planning, policy</w:t>
      </w:r>
      <w:r>
        <w:rPr>
          <w:spacing w:val="-15"/>
        </w:rPr>
        <w:t xml:space="preserve"> </w:t>
      </w:r>
      <w:r>
        <w:t>discussions,</w:t>
      </w:r>
      <w:r>
        <w:rPr>
          <w:spacing w:val="-15"/>
        </w:rPr>
        <w:t xml:space="preserve"> </w:t>
      </w:r>
      <w:r>
        <w:t>and</w:t>
      </w:r>
      <w:r>
        <w:rPr>
          <w:spacing w:val="-15"/>
        </w:rPr>
        <w:t xml:space="preserve"> </w:t>
      </w:r>
      <w:r>
        <w:t>leadership</w:t>
      </w:r>
      <w:r>
        <w:rPr>
          <w:spacing w:val="-15"/>
        </w:rPr>
        <w:t xml:space="preserve"> </w:t>
      </w:r>
      <w:r>
        <w:t>training,</w:t>
      </w:r>
      <w:r>
        <w:rPr>
          <w:spacing w:val="-15"/>
        </w:rPr>
        <w:t xml:space="preserve"> </w:t>
      </w:r>
      <w:r>
        <w:t>they</w:t>
      </w:r>
      <w:r>
        <w:rPr>
          <w:spacing w:val="-15"/>
        </w:rPr>
        <w:t xml:space="preserve"> </w:t>
      </w:r>
      <w:r>
        <w:t>are</w:t>
      </w:r>
      <w:r>
        <w:rPr>
          <w:spacing w:val="-15"/>
        </w:rPr>
        <w:t xml:space="preserve"> </w:t>
      </w:r>
      <w:r>
        <w:t>more</w:t>
      </w:r>
      <w:r>
        <w:rPr>
          <w:spacing w:val="-15"/>
        </w:rPr>
        <w:t xml:space="preserve"> </w:t>
      </w:r>
      <w:r>
        <w:t>likely</w:t>
      </w:r>
      <w:r>
        <w:rPr>
          <w:spacing w:val="-15"/>
        </w:rPr>
        <w:t xml:space="preserve"> </w:t>
      </w:r>
      <w:r>
        <w:t>to</w:t>
      </w:r>
      <w:r>
        <w:rPr>
          <w:spacing w:val="-15"/>
        </w:rPr>
        <w:t xml:space="preserve"> </w:t>
      </w:r>
      <w:r>
        <w:t>perceive</w:t>
      </w:r>
      <w:r>
        <w:rPr>
          <w:spacing w:val="-15"/>
        </w:rPr>
        <w:t xml:space="preserve"> </w:t>
      </w:r>
      <w:r>
        <w:t>governance</w:t>
      </w:r>
      <w:r>
        <w:rPr>
          <w:spacing w:val="-15"/>
        </w:rPr>
        <w:t xml:space="preserve"> </w:t>
      </w:r>
      <w:r>
        <w:t>institutions as inclusive and responsive (Jennings et al., 2006; Rosales, 2023). Conversely, limited access or tokenistic</w:t>
      </w:r>
      <w:r>
        <w:rPr>
          <w:spacing w:val="-15"/>
        </w:rPr>
        <w:t xml:space="preserve"> </w:t>
      </w:r>
      <w:r>
        <w:t>participation</w:t>
      </w:r>
      <w:r>
        <w:rPr>
          <w:spacing w:val="-15"/>
        </w:rPr>
        <w:t xml:space="preserve"> </w:t>
      </w:r>
      <w:r>
        <w:t>may</w:t>
      </w:r>
      <w:r>
        <w:rPr>
          <w:spacing w:val="-15"/>
        </w:rPr>
        <w:t xml:space="preserve"> </w:t>
      </w:r>
      <w:r>
        <w:t>reduce</w:t>
      </w:r>
      <w:r>
        <w:rPr>
          <w:spacing w:val="-15"/>
        </w:rPr>
        <w:t xml:space="preserve"> </w:t>
      </w:r>
      <w:r>
        <w:t>satisfaction</w:t>
      </w:r>
      <w:r>
        <w:rPr>
          <w:spacing w:val="-15"/>
        </w:rPr>
        <w:t xml:space="preserve"> </w:t>
      </w:r>
      <w:r>
        <w:t>and</w:t>
      </w:r>
      <w:r>
        <w:rPr>
          <w:spacing w:val="-15"/>
        </w:rPr>
        <w:t xml:space="preserve"> </w:t>
      </w:r>
      <w:r>
        <w:t>weaken</w:t>
      </w:r>
      <w:r>
        <w:rPr>
          <w:spacing w:val="-15"/>
        </w:rPr>
        <w:t xml:space="preserve"> </w:t>
      </w:r>
      <w:r>
        <w:t>perceptions</w:t>
      </w:r>
      <w:r>
        <w:rPr>
          <w:spacing w:val="-15"/>
        </w:rPr>
        <w:t xml:space="preserve"> </w:t>
      </w:r>
      <w:r>
        <w:t>of</w:t>
      </w:r>
      <w:r>
        <w:rPr>
          <w:spacing w:val="-15"/>
        </w:rPr>
        <w:t xml:space="preserve"> </w:t>
      </w:r>
      <w:r>
        <w:t>legitimacy.</w:t>
      </w:r>
      <w:r>
        <w:rPr>
          <w:spacing w:val="-15"/>
        </w:rPr>
        <w:t xml:space="preserve"> </w:t>
      </w:r>
      <w:r>
        <w:t>Studies</w:t>
      </w:r>
      <w:r>
        <w:rPr>
          <w:spacing w:val="-15"/>
        </w:rPr>
        <w:t xml:space="preserve"> </w:t>
      </w:r>
      <w:r>
        <w:t>also emphasize the role of effective communication and outreach in increasing youth involvement, particularly</w:t>
      </w:r>
      <w:r>
        <w:rPr>
          <w:spacing w:val="-9"/>
        </w:rPr>
        <w:t xml:space="preserve"> </w:t>
      </w:r>
      <w:r>
        <w:t>through</w:t>
      </w:r>
      <w:r>
        <w:rPr>
          <w:spacing w:val="-9"/>
        </w:rPr>
        <w:t xml:space="preserve"> </w:t>
      </w:r>
      <w:r>
        <w:t>digital</w:t>
      </w:r>
      <w:r>
        <w:rPr>
          <w:spacing w:val="-9"/>
        </w:rPr>
        <w:t xml:space="preserve"> </w:t>
      </w:r>
      <w:r>
        <w:t>platforms</w:t>
      </w:r>
      <w:r>
        <w:rPr>
          <w:spacing w:val="-9"/>
        </w:rPr>
        <w:t xml:space="preserve"> </w:t>
      </w:r>
      <w:r>
        <w:t>and</w:t>
      </w:r>
      <w:r>
        <w:rPr>
          <w:spacing w:val="-9"/>
        </w:rPr>
        <w:t xml:space="preserve"> </w:t>
      </w:r>
      <w:r>
        <w:t>community-based</w:t>
      </w:r>
      <w:r>
        <w:rPr>
          <w:spacing w:val="-9"/>
        </w:rPr>
        <w:t xml:space="preserve"> </w:t>
      </w:r>
      <w:r>
        <w:t>engagement</w:t>
      </w:r>
      <w:r>
        <w:rPr>
          <w:spacing w:val="-9"/>
        </w:rPr>
        <w:t xml:space="preserve"> </w:t>
      </w:r>
      <w:r>
        <w:t>strategies</w:t>
      </w:r>
      <w:r>
        <w:rPr>
          <w:spacing w:val="-9"/>
        </w:rPr>
        <w:t xml:space="preserve"> </w:t>
      </w:r>
      <w:r>
        <w:t>(Hsu</w:t>
      </w:r>
      <w:r>
        <w:rPr>
          <w:spacing w:val="-9"/>
        </w:rPr>
        <w:t xml:space="preserve"> </w:t>
      </w:r>
      <w:r>
        <w:t>&amp;</w:t>
      </w:r>
      <w:r>
        <w:rPr>
          <w:spacing w:val="-9"/>
        </w:rPr>
        <w:t xml:space="preserve"> </w:t>
      </w:r>
      <w:r>
        <w:t>Wang, 2017). Thus, participation is not merely attendance but encompasses meaningful involvement in decision-making processes.</w:t>
      </w:r>
    </w:p>
    <w:p w:rsidR="004F5DFE" w:rsidRDefault="004F5DFE">
      <w:pPr>
        <w:pStyle w:val="BodyText"/>
      </w:pPr>
    </w:p>
    <w:p w:rsidR="004F5DFE" w:rsidRDefault="00700F1D">
      <w:pPr>
        <w:pStyle w:val="BodyText"/>
        <w:spacing w:before="1"/>
        <w:ind w:left="360" w:right="357" w:firstLine="720"/>
        <w:jc w:val="both"/>
      </w:pPr>
      <w:r>
        <w:t>Despite reforms such as the SK Reform Act (RA 10742), challenges remain in ensuring transparency,</w:t>
      </w:r>
      <w:r>
        <w:rPr>
          <w:spacing w:val="-11"/>
        </w:rPr>
        <w:t xml:space="preserve"> </w:t>
      </w:r>
      <w:r>
        <w:t>accountability,</w:t>
      </w:r>
      <w:r>
        <w:rPr>
          <w:spacing w:val="-11"/>
        </w:rPr>
        <w:t xml:space="preserve"> </w:t>
      </w:r>
      <w:r>
        <w:t>and</w:t>
      </w:r>
      <w:r>
        <w:rPr>
          <w:spacing w:val="-11"/>
        </w:rPr>
        <w:t xml:space="preserve"> </w:t>
      </w:r>
      <w:r>
        <w:t>equitable</w:t>
      </w:r>
      <w:r>
        <w:rPr>
          <w:spacing w:val="-11"/>
        </w:rPr>
        <w:t xml:space="preserve"> </w:t>
      </w:r>
      <w:r>
        <w:t>program</w:t>
      </w:r>
      <w:r>
        <w:rPr>
          <w:spacing w:val="-11"/>
        </w:rPr>
        <w:t xml:space="preserve"> </w:t>
      </w:r>
      <w:r>
        <w:t>implementation.</w:t>
      </w:r>
      <w:r>
        <w:rPr>
          <w:spacing w:val="-11"/>
        </w:rPr>
        <w:t xml:space="preserve"> </w:t>
      </w:r>
      <w:r>
        <w:t>Concerns</w:t>
      </w:r>
      <w:r>
        <w:rPr>
          <w:spacing w:val="-11"/>
        </w:rPr>
        <w:t xml:space="preserve"> </w:t>
      </w:r>
      <w:r>
        <w:t>regarding</w:t>
      </w:r>
      <w:r>
        <w:rPr>
          <w:spacing w:val="-11"/>
        </w:rPr>
        <w:t xml:space="preserve"> </w:t>
      </w:r>
      <w:r>
        <w:t xml:space="preserve">political influence, uneven fund distribution, and limited monitoring mechanisms continue to surface in youth governance research (Castillo et al., 2024; </w:t>
      </w:r>
      <w:proofErr w:type="spellStart"/>
      <w:r>
        <w:t>Domingono</w:t>
      </w:r>
      <w:proofErr w:type="spellEnd"/>
      <w:r>
        <w:t xml:space="preserve"> et al., 2019). However, emerging studies suggest that strengthening leadership training, implementing equity-based budgeting, and leveraging technology for transparency can enhance inclusiveness and effectiveness (Ladia &amp; Panao,</w:t>
      </w:r>
      <w:r>
        <w:rPr>
          <w:spacing w:val="-12"/>
        </w:rPr>
        <w:t xml:space="preserve"> </w:t>
      </w:r>
      <w:r>
        <w:t>2023).</w:t>
      </w:r>
      <w:r>
        <w:rPr>
          <w:spacing w:val="-12"/>
        </w:rPr>
        <w:t xml:space="preserve"> </w:t>
      </w:r>
      <w:r>
        <w:t>Overall,</w:t>
      </w:r>
      <w:r>
        <w:rPr>
          <w:spacing w:val="-12"/>
        </w:rPr>
        <w:t xml:space="preserve"> </w:t>
      </w:r>
      <w:r>
        <w:t>the</w:t>
      </w:r>
      <w:r>
        <w:rPr>
          <w:spacing w:val="-12"/>
        </w:rPr>
        <w:t xml:space="preserve"> </w:t>
      </w:r>
      <w:r>
        <w:t>literature</w:t>
      </w:r>
      <w:r>
        <w:rPr>
          <w:spacing w:val="-12"/>
        </w:rPr>
        <w:t xml:space="preserve"> </w:t>
      </w:r>
      <w:r>
        <w:t>underscores</w:t>
      </w:r>
      <w:r>
        <w:rPr>
          <w:spacing w:val="-12"/>
        </w:rPr>
        <w:t xml:space="preserve"> </w:t>
      </w:r>
      <w:r>
        <w:t>that</w:t>
      </w:r>
      <w:r>
        <w:rPr>
          <w:spacing w:val="-12"/>
        </w:rPr>
        <w:t xml:space="preserve"> </w:t>
      </w:r>
      <w:r>
        <w:t>satisfaction,</w:t>
      </w:r>
      <w:r>
        <w:rPr>
          <w:spacing w:val="-12"/>
        </w:rPr>
        <w:t xml:space="preserve"> </w:t>
      </w:r>
      <w:r>
        <w:t>participation,</w:t>
      </w:r>
      <w:r>
        <w:rPr>
          <w:spacing w:val="-12"/>
        </w:rPr>
        <w:t xml:space="preserve"> </w:t>
      </w:r>
      <w:r>
        <w:t>and</w:t>
      </w:r>
      <w:r>
        <w:rPr>
          <w:spacing w:val="-12"/>
        </w:rPr>
        <w:t xml:space="preserve"> </w:t>
      </w:r>
      <w:r>
        <w:t>perceptions</w:t>
      </w:r>
      <w:r>
        <w:rPr>
          <w:spacing w:val="-12"/>
        </w:rPr>
        <w:t xml:space="preserve"> </w:t>
      </w:r>
      <w:r>
        <w:t>of fairness</w:t>
      </w:r>
      <w:r>
        <w:rPr>
          <w:spacing w:val="-15"/>
        </w:rPr>
        <w:t xml:space="preserve"> </w:t>
      </w:r>
      <w:r>
        <w:t>are</w:t>
      </w:r>
      <w:r>
        <w:rPr>
          <w:spacing w:val="-15"/>
        </w:rPr>
        <w:t xml:space="preserve"> </w:t>
      </w:r>
      <w:r>
        <w:t>interconnected</w:t>
      </w:r>
      <w:r>
        <w:rPr>
          <w:spacing w:val="-15"/>
        </w:rPr>
        <w:t xml:space="preserve"> </w:t>
      </w:r>
      <w:r>
        <w:t>dimensions</w:t>
      </w:r>
      <w:r>
        <w:rPr>
          <w:spacing w:val="-15"/>
        </w:rPr>
        <w:t xml:space="preserve"> </w:t>
      </w:r>
      <w:r>
        <w:t>that</w:t>
      </w:r>
      <w:r>
        <w:rPr>
          <w:spacing w:val="-15"/>
        </w:rPr>
        <w:t xml:space="preserve"> </w:t>
      </w:r>
      <w:r>
        <w:t>shape</w:t>
      </w:r>
      <w:r>
        <w:rPr>
          <w:spacing w:val="-15"/>
        </w:rPr>
        <w:t xml:space="preserve"> </w:t>
      </w:r>
      <w:r>
        <w:t>how</w:t>
      </w:r>
      <w:r>
        <w:rPr>
          <w:spacing w:val="-15"/>
        </w:rPr>
        <w:t xml:space="preserve"> </w:t>
      </w:r>
      <w:r>
        <w:t>youth</w:t>
      </w:r>
      <w:r>
        <w:rPr>
          <w:spacing w:val="-15"/>
        </w:rPr>
        <w:t xml:space="preserve"> </w:t>
      </w:r>
      <w:r>
        <w:t>evaluate</w:t>
      </w:r>
      <w:r>
        <w:rPr>
          <w:spacing w:val="-15"/>
        </w:rPr>
        <w:t xml:space="preserve"> </w:t>
      </w:r>
      <w:r>
        <w:t>governance</w:t>
      </w:r>
      <w:r>
        <w:rPr>
          <w:spacing w:val="-15"/>
        </w:rPr>
        <w:t xml:space="preserve"> </w:t>
      </w:r>
      <w:r>
        <w:t>institutions</w:t>
      </w:r>
      <w:r>
        <w:rPr>
          <w:spacing w:val="-15"/>
        </w:rPr>
        <w:t xml:space="preserve"> </w:t>
      </w:r>
      <w:r>
        <w:t>such as the SK.</w:t>
      </w:r>
    </w:p>
    <w:p w:rsidR="004F5DFE" w:rsidRDefault="00700F1D">
      <w:pPr>
        <w:pStyle w:val="BodyText"/>
        <w:spacing w:before="233"/>
        <w:ind w:left="265" w:right="265"/>
        <w:jc w:val="center"/>
      </w:pPr>
      <w:r>
        <w:t>Research</w:t>
      </w:r>
      <w:r>
        <w:rPr>
          <w:spacing w:val="-4"/>
        </w:rPr>
        <w:t xml:space="preserve"> </w:t>
      </w:r>
      <w:r>
        <w:rPr>
          <w:spacing w:val="-2"/>
        </w:rPr>
        <w:t>Methodology</w:t>
      </w:r>
    </w:p>
    <w:p w:rsidR="004F5DFE" w:rsidRDefault="004F5DFE">
      <w:pPr>
        <w:pStyle w:val="BodyText"/>
      </w:pPr>
    </w:p>
    <w:p w:rsidR="004F5DFE" w:rsidRDefault="00700F1D">
      <w:pPr>
        <w:pStyle w:val="BodyText"/>
        <w:ind w:left="360" w:right="357" w:firstLine="720"/>
        <w:jc w:val="both"/>
      </w:pPr>
      <w:r>
        <w:t>This</w:t>
      </w:r>
      <w:r>
        <w:rPr>
          <w:spacing w:val="-8"/>
        </w:rPr>
        <w:t xml:space="preserve"> </w:t>
      </w:r>
      <w:r>
        <w:t>study</w:t>
      </w:r>
      <w:r>
        <w:rPr>
          <w:spacing w:val="-8"/>
        </w:rPr>
        <w:t xml:space="preserve"> </w:t>
      </w:r>
      <w:r>
        <w:t>employed</w:t>
      </w:r>
      <w:r>
        <w:rPr>
          <w:spacing w:val="-8"/>
        </w:rPr>
        <w:t xml:space="preserve"> </w:t>
      </w:r>
      <w:r>
        <w:t>a</w:t>
      </w:r>
      <w:r>
        <w:rPr>
          <w:spacing w:val="-8"/>
        </w:rPr>
        <w:t xml:space="preserve"> </w:t>
      </w:r>
      <w:r>
        <w:t>quantitative</w:t>
      </w:r>
      <w:r>
        <w:rPr>
          <w:spacing w:val="-8"/>
        </w:rPr>
        <w:t xml:space="preserve"> </w:t>
      </w:r>
      <w:r>
        <w:t>descriptive–correlational</w:t>
      </w:r>
      <w:r>
        <w:rPr>
          <w:spacing w:val="-8"/>
        </w:rPr>
        <w:t xml:space="preserve"> </w:t>
      </w:r>
      <w:r>
        <w:t>design</w:t>
      </w:r>
      <w:r>
        <w:rPr>
          <w:spacing w:val="-8"/>
        </w:rPr>
        <w:t xml:space="preserve"> </w:t>
      </w:r>
      <w:r>
        <w:t>to</w:t>
      </w:r>
      <w:r>
        <w:rPr>
          <w:spacing w:val="-8"/>
        </w:rPr>
        <w:t xml:space="preserve"> </w:t>
      </w:r>
      <w:r>
        <w:t>examine</w:t>
      </w:r>
      <w:r>
        <w:rPr>
          <w:spacing w:val="-8"/>
        </w:rPr>
        <w:t xml:space="preserve"> </w:t>
      </w:r>
      <w:r>
        <w:t>teenagers’ levels</w:t>
      </w:r>
      <w:r>
        <w:rPr>
          <w:spacing w:val="-7"/>
        </w:rPr>
        <w:t xml:space="preserve"> </w:t>
      </w:r>
      <w:r>
        <w:t>of</w:t>
      </w:r>
      <w:r>
        <w:rPr>
          <w:spacing w:val="-7"/>
        </w:rPr>
        <w:t xml:space="preserve"> </w:t>
      </w:r>
      <w:r>
        <w:t>satisfaction,</w:t>
      </w:r>
      <w:r>
        <w:rPr>
          <w:spacing w:val="-7"/>
        </w:rPr>
        <w:t xml:space="preserve"> </w:t>
      </w:r>
      <w:r>
        <w:t>participation,</w:t>
      </w:r>
      <w:r>
        <w:rPr>
          <w:spacing w:val="-7"/>
        </w:rPr>
        <w:t xml:space="preserve"> </w:t>
      </w:r>
      <w:r>
        <w:t>accessibility,</w:t>
      </w:r>
      <w:r>
        <w:rPr>
          <w:spacing w:val="-7"/>
        </w:rPr>
        <w:t xml:space="preserve"> </w:t>
      </w:r>
      <w:r>
        <w:t>and</w:t>
      </w:r>
      <w:r>
        <w:rPr>
          <w:spacing w:val="-7"/>
        </w:rPr>
        <w:t xml:space="preserve"> </w:t>
      </w:r>
      <w:r>
        <w:t>perceived</w:t>
      </w:r>
      <w:r>
        <w:rPr>
          <w:spacing w:val="-7"/>
        </w:rPr>
        <w:t xml:space="preserve"> </w:t>
      </w:r>
      <w:r>
        <w:t>inclusiveness</w:t>
      </w:r>
      <w:r>
        <w:rPr>
          <w:spacing w:val="-7"/>
        </w:rPr>
        <w:t xml:space="preserve"> </w:t>
      </w:r>
      <w:r>
        <w:t>and</w:t>
      </w:r>
      <w:r>
        <w:rPr>
          <w:spacing w:val="-7"/>
        </w:rPr>
        <w:t xml:space="preserve"> </w:t>
      </w:r>
      <w:r>
        <w:t>effectiveness</w:t>
      </w:r>
      <w:r>
        <w:rPr>
          <w:spacing w:val="-7"/>
        </w:rPr>
        <w:t xml:space="preserve"> </w:t>
      </w:r>
      <w:r>
        <w:t>of Sangguniang</w:t>
      </w:r>
      <w:r>
        <w:rPr>
          <w:spacing w:val="-1"/>
        </w:rPr>
        <w:t xml:space="preserve"> </w:t>
      </w:r>
      <w:r>
        <w:t>Kabataan</w:t>
      </w:r>
      <w:r>
        <w:rPr>
          <w:spacing w:val="-1"/>
        </w:rPr>
        <w:t xml:space="preserve"> </w:t>
      </w:r>
      <w:r>
        <w:t>(SK)</w:t>
      </w:r>
      <w:r>
        <w:rPr>
          <w:spacing w:val="-1"/>
        </w:rPr>
        <w:t xml:space="preserve"> </w:t>
      </w:r>
      <w:r>
        <w:t>initiatives</w:t>
      </w:r>
      <w:r>
        <w:rPr>
          <w:spacing w:val="-1"/>
        </w:rPr>
        <w:t xml:space="preserve"> </w:t>
      </w:r>
      <w:r>
        <w:t>in</w:t>
      </w:r>
      <w:r>
        <w:rPr>
          <w:spacing w:val="-1"/>
        </w:rPr>
        <w:t xml:space="preserve"> </w:t>
      </w:r>
      <w:r>
        <w:t>Malaybalay</w:t>
      </w:r>
      <w:r>
        <w:rPr>
          <w:spacing w:val="-1"/>
        </w:rPr>
        <w:t xml:space="preserve"> </w:t>
      </w:r>
      <w:r>
        <w:t>City.</w:t>
      </w:r>
      <w:r>
        <w:rPr>
          <w:spacing w:val="-1"/>
        </w:rPr>
        <w:t xml:space="preserve"> </w:t>
      </w:r>
      <w:r>
        <w:t>The</w:t>
      </w:r>
      <w:r>
        <w:rPr>
          <w:spacing w:val="-1"/>
        </w:rPr>
        <w:t xml:space="preserve"> </w:t>
      </w:r>
      <w:r>
        <w:t>descriptive</w:t>
      </w:r>
      <w:r>
        <w:rPr>
          <w:spacing w:val="-1"/>
        </w:rPr>
        <w:t xml:space="preserve"> </w:t>
      </w:r>
      <w:r>
        <w:t>component</w:t>
      </w:r>
      <w:r>
        <w:rPr>
          <w:spacing w:val="-1"/>
        </w:rPr>
        <w:t xml:space="preserve"> </w:t>
      </w:r>
      <w:r>
        <w:t>was</w:t>
      </w:r>
      <w:r>
        <w:rPr>
          <w:spacing w:val="-1"/>
        </w:rPr>
        <w:t xml:space="preserve"> </w:t>
      </w:r>
      <w:r>
        <w:t>used to determine the extent of satisfaction, participation, and inclusiveness as perceived by the respondents,</w:t>
      </w:r>
      <w:r>
        <w:rPr>
          <w:spacing w:val="-9"/>
        </w:rPr>
        <w:t xml:space="preserve"> </w:t>
      </w:r>
      <w:r>
        <w:t>while</w:t>
      </w:r>
      <w:r>
        <w:rPr>
          <w:spacing w:val="-9"/>
        </w:rPr>
        <w:t xml:space="preserve"> </w:t>
      </w:r>
      <w:r>
        <w:t>the</w:t>
      </w:r>
      <w:r>
        <w:rPr>
          <w:spacing w:val="-9"/>
        </w:rPr>
        <w:t xml:space="preserve"> </w:t>
      </w:r>
      <w:r>
        <w:t>correlational</w:t>
      </w:r>
      <w:r>
        <w:rPr>
          <w:spacing w:val="-9"/>
        </w:rPr>
        <w:t xml:space="preserve"> </w:t>
      </w:r>
      <w:r>
        <w:t>component</w:t>
      </w:r>
      <w:r>
        <w:rPr>
          <w:spacing w:val="-9"/>
        </w:rPr>
        <w:t xml:space="preserve"> </w:t>
      </w:r>
      <w:r>
        <w:t>assessed</w:t>
      </w:r>
      <w:r>
        <w:rPr>
          <w:spacing w:val="-9"/>
        </w:rPr>
        <w:t xml:space="preserve"> </w:t>
      </w:r>
      <w:r>
        <w:t>the</w:t>
      </w:r>
      <w:r>
        <w:rPr>
          <w:spacing w:val="-9"/>
        </w:rPr>
        <w:t xml:space="preserve"> </w:t>
      </w:r>
      <w:r>
        <w:t>significant</w:t>
      </w:r>
      <w:r>
        <w:rPr>
          <w:spacing w:val="-9"/>
        </w:rPr>
        <w:t xml:space="preserve"> </w:t>
      </w:r>
      <w:r>
        <w:t>relationships</w:t>
      </w:r>
      <w:r>
        <w:rPr>
          <w:spacing w:val="-9"/>
        </w:rPr>
        <w:t xml:space="preserve"> </w:t>
      </w:r>
      <w:r>
        <w:t>among</w:t>
      </w:r>
      <w:r>
        <w:rPr>
          <w:spacing w:val="-9"/>
        </w:rPr>
        <w:t xml:space="preserve"> </w:t>
      </w:r>
      <w:r>
        <w:t xml:space="preserve">these variables. The research was conducted in </w:t>
      </w:r>
      <w:proofErr w:type="spellStart"/>
      <w:r>
        <w:t>Barangay</w:t>
      </w:r>
      <w:proofErr w:type="spellEnd"/>
      <w:r>
        <w:t xml:space="preserve"> </w:t>
      </w:r>
      <w:proofErr w:type="spellStart"/>
      <w:r>
        <w:t>Casisang</w:t>
      </w:r>
      <w:proofErr w:type="spellEnd"/>
      <w:r>
        <w:t xml:space="preserve"> and </w:t>
      </w:r>
      <w:proofErr w:type="spellStart"/>
      <w:r>
        <w:t>Barangay</w:t>
      </w:r>
      <w:proofErr w:type="spellEnd"/>
      <w:r>
        <w:t xml:space="preserve"> San Jose, selected to represent</w:t>
      </w:r>
      <w:r>
        <w:rPr>
          <w:spacing w:val="3"/>
        </w:rPr>
        <w:t xml:space="preserve"> </w:t>
      </w:r>
      <w:r>
        <w:t>contrasting</w:t>
      </w:r>
      <w:r>
        <w:rPr>
          <w:spacing w:val="3"/>
        </w:rPr>
        <w:t xml:space="preserve"> </w:t>
      </w:r>
      <w:r>
        <w:t>socioeconomic</w:t>
      </w:r>
      <w:r>
        <w:rPr>
          <w:spacing w:val="4"/>
        </w:rPr>
        <w:t xml:space="preserve"> </w:t>
      </w:r>
      <w:r>
        <w:t>conditions.</w:t>
      </w:r>
      <w:r>
        <w:rPr>
          <w:spacing w:val="3"/>
        </w:rPr>
        <w:t xml:space="preserve"> </w:t>
      </w:r>
      <w:r>
        <w:t>A</w:t>
      </w:r>
      <w:r>
        <w:rPr>
          <w:spacing w:val="4"/>
        </w:rPr>
        <w:t xml:space="preserve"> </w:t>
      </w:r>
      <w:r>
        <w:t>total</w:t>
      </w:r>
      <w:r>
        <w:rPr>
          <w:spacing w:val="3"/>
        </w:rPr>
        <w:t xml:space="preserve"> </w:t>
      </w:r>
      <w:r>
        <w:t>of</w:t>
      </w:r>
      <w:r>
        <w:rPr>
          <w:spacing w:val="4"/>
        </w:rPr>
        <w:t xml:space="preserve"> </w:t>
      </w:r>
      <w:r>
        <w:t>100</w:t>
      </w:r>
      <w:r>
        <w:rPr>
          <w:spacing w:val="3"/>
        </w:rPr>
        <w:t xml:space="preserve"> </w:t>
      </w:r>
      <w:r>
        <w:t>teenagers</w:t>
      </w:r>
      <w:r>
        <w:rPr>
          <w:spacing w:val="3"/>
        </w:rPr>
        <w:t xml:space="preserve"> </w:t>
      </w:r>
      <w:r>
        <w:t>aged</w:t>
      </w:r>
      <w:r>
        <w:rPr>
          <w:spacing w:val="4"/>
        </w:rPr>
        <w:t xml:space="preserve"> </w:t>
      </w:r>
      <w:r>
        <w:t>13</w:t>
      </w:r>
      <w:r>
        <w:rPr>
          <w:spacing w:val="3"/>
        </w:rPr>
        <w:t xml:space="preserve"> </w:t>
      </w:r>
      <w:r>
        <w:t>to</w:t>
      </w:r>
      <w:r>
        <w:rPr>
          <w:spacing w:val="4"/>
        </w:rPr>
        <w:t xml:space="preserve"> </w:t>
      </w:r>
      <w:r>
        <w:t>18</w:t>
      </w:r>
      <w:r>
        <w:rPr>
          <w:spacing w:val="3"/>
        </w:rPr>
        <w:t xml:space="preserve"> </w:t>
      </w:r>
      <w:r>
        <w:t>years</w:t>
      </w:r>
      <w:r>
        <w:rPr>
          <w:spacing w:val="4"/>
        </w:rPr>
        <w:t xml:space="preserve"> </w:t>
      </w:r>
      <w:r>
        <w:rPr>
          <w:spacing w:val="-5"/>
        </w:rPr>
        <w:t>old</w:t>
      </w:r>
    </w:p>
    <w:p w:rsidR="004F5DFE" w:rsidRDefault="004F5DFE">
      <w:pPr>
        <w:pStyle w:val="BodyText"/>
        <w:jc w:val="both"/>
        <w:sectPr w:rsidR="004F5DFE">
          <w:pgSz w:w="12240" w:h="15840"/>
          <w:pgMar w:top="1360" w:right="1080" w:bottom="280" w:left="1080" w:header="720" w:footer="720" w:gutter="0"/>
          <w:cols w:space="720"/>
        </w:sectPr>
      </w:pPr>
    </w:p>
    <w:p w:rsidR="004F5DFE" w:rsidRDefault="00700F1D">
      <w:pPr>
        <w:pStyle w:val="BodyText"/>
        <w:spacing w:before="79" w:line="237" w:lineRule="auto"/>
        <w:ind w:left="360"/>
      </w:pPr>
      <w:r>
        <w:lastRenderedPageBreak/>
        <w:t>participated</w:t>
      </w:r>
      <w:r>
        <w:rPr>
          <w:spacing w:val="-4"/>
        </w:rPr>
        <w:t xml:space="preserve"> </w:t>
      </w:r>
      <w:r>
        <w:t>in</w:t>
      </w:r>
      <w:r>
        <w:rPr>
          <w:spacing w:val="-4"/>
        </w:rPr>
        <w:t xml:space="preserve"> </w:t>
      </w:r>
      <w:r>
        <w:t>the</w:t>
      </w:r>
      <w:r>
        <w:rPr>
          <w:spacing w:val="-4"/>
        </w:rPr>
        <w:t xml:space="preserve"> </w:t>
      </w:r>
      <w:r>
        <w:t>study</w:t>
      </w:r>
      <w:r>
        <w:rPr>
          <w:spacing w:val="-4"/>
        </w:rPr>
        <w:t xml:space="preserve"> </w:t>
      </w:r>
      <w:r>
        <w:t>using</w:t>
      </w:r>
      <w:r>
        <w:rPr>
          <w:spacing w:val="-4"/>
        </w:rPr>
        <w:t xml:space="preserve"> </w:t>
      </w:r>
      <w:r>
        <w:t>purposive</w:t>
      </w:r>
      <w:r>
        <w:rPr>
          <w:spacing w:val="-4"/>
        </w:rPr>
        <w:t xml:space="preserve"> </w:t>
      </w:r>
      <w:r>
        <w:t>sampling</w:t>
      </w:r>
      <w:r>
        <w:rPr>
          <w:spacing w:val="-4"/>
        </w:rPr>
        <w:t xml:space="preserve"> </w:t>
      </w:r>
      <w:r>
        <w:t>to</w:t>
      </w:r>
      <w:r>
        <w:rPr>
          <w:spacing w:val="-4"/>
        </w:rPr>
        <w:t xml:space="preserve"> </w:t>
      </w:r>
      <w:r>
        <w:t>ensure</w:t>
      </w:r>
      <w:r>
        <w:rPr>
          <w:spacing w:val="-4"/>
        </w:rPr>
        <w:t xml:space="preserve"> </w:t>
      </w:r>
      <w:r>
        <w:t>representation</w:t>
      </w:r>
      <w:r>
        <w:rPr>
          <w:spacing w:val="-4"/>
        </w:rPr>
        <w:t xml:space="preserve"> </w:t>
      </w:r>
      <w:r>
        <w:t>from</w:t>
      </w:r>
      <w:r>
        <w:rPr>
          <w:spacing w:val="-4"/>
        </w:rPr>
        <w:t xml:space="preserve"> </w:t>
      </w:r>
      <w:r>
        <w:t>different</w:t>
      </w:r>
      <w:r>
        <w:rPr>
          <w:spacing w:val="-4"/>
        </w:rPr>
        <w:t xml:space="preserve"> </w:t>
      </w:r>
      <w:r>
        <w:t xml:space="preserve">income </w:t>
      </w:r>
      <w:r>
        <w:rPr>
          <w:spacing w:val="-2"/>
        </w:rPr>
        <w:t>groups.</w:t>
      </w:r>
    </w:p>
    <w:p w:rsidR="004F5DFE" w:rsidRDefault="004F5DFE">
      <w:pPr>
        <w:pStyle w:val="BodyText"/>
      </w:pPr>
    </w:p>
    <w:p w:rsidR="004F5DFE" w:rsidRDefault="00700F1D">
      <w:pPr>
        <w:pStyle w:val="BodyText"/>
        <w:spacing w:before="1"/>
        <w:ind w:left="360" w:right="357" w:firstLine="720"/>
        <w:jc w:val="both"/>
      </w:pPr>
      <w:r>
        <w:t>Data were collected using a structured, validated questionnaire consisting of sections on demographic</w:t>
      </w:r>
      <w:r>
        <w:rPr>
          <w:spacing w:val="-15"/>
        </w:rPr>
        <w:t xml:space="preserve"> </w:t>
      </w:r>
      <w:r>
        <w:t>profile,</w:t>
      </w:r>
      <w:r>
        <w:rPr>
          <w:spacing w:val="-15"/>
        </w:rPr>
        <w:t xml:space="preserve"> </w:t>
      </w:r>
      <w:r>
        <w:t>satisfaction</w:t>
      </w:r>
      <w:r>
        <w:rPr>
          <w:spacing w:val="-15"/>
        </w:rPr>
        <w:t xml:space="preserve"> </w:t>
      </w:r>
      <w:r>
        <w:t>with</w:t>
      </w:r>
      <w:r>
        <w:rPr>
          <w:spacing w:val="-15"/>
        </w:rPr>
        <w:t xml:space="preserve"> </w:t>
      </w:r>
      <w:r>
        <w:t>SK</w:t>
      </w:r>
      <w:r>
        <w:rPr>
          <w:spacing w:val="-15"/>
        </w:rPr>
        <w:t xml:space="preserve"> </w:t>
      </w:r>
      <w:r>
        <w:t>programs</w:t>
      </w:r>
      <w:r>
        <w:rPr>
          <w:spacing w:val="-15"/>
        </w:rPr>
        <w:t xml:space="preserve"> </w:t>
      </w:r>
      <w:r>
        <w:t>and</w:t>
      </w:r>
      <w:r>
        <w:rPr>
          <w:spacing w:val="-15"/>
        </w:rPr>
        <w:t xml:space="preserve"> </w:t>
      </w:r>
      <w:r>
        <w:t>leadership,</w:t>
      </w:r>
      <w:r>
        <w:rPr>
          <w:spacing w:val="-15"/>
        </w:rPr>
        <w:t xml:space="preserve"> </w:t>
      </w:r>
      <w:r>
        <w:t>participation</w:t>
      </w:r>
      <w:r>
        <w:rPr>
          <w:spacing w:val="-15"/>
        </w:rPr>
        <w:t xml:space="preserve"> </w:t>
      </w:r>
      <w:r>
        <w:t>and</w:t>
      </w:r>
      <w:r>
        <w:rPr>
          <w:spacing w:val="-15"/>
        </w:rPr>
        <w:t xml:space="preserve"> </w:t>
      </w:r>
      <w:r>
        <w:t>accessibility, and</w:t>
      </w:r>
      <w:r>
        <w:rPr>
          <w:spacing w:val="-11"/>
        </w:rPr>
        <w:t xml:space="preserve"> </w:t>
      </w:r>
      <w:r>
        <w:t>perceived</w:t>
      </w:r>
      <w:r>
        <w:rPr>
          <w:spacing w:val="-11"/>
        </w:rPr>
        <w:t xml:space="preserve"> </w:t>
      </w:r>
      <w:r>
        <w:t>inclusiveness</w:t>
      </w:r>
      <w:r>
        <w:rPr>
          <w:spacing w:val="-11"/>
        </w:rPr>
        <w:t xml:space="preserve"> </w:t>
      </w:r>
      <w:r>
        <w:t>and</w:t>
      </w:r>
      <w:r>
        <w:rPr>
          <w:spacing w:val="-11"/>
        </w:rPr>
        <w:t xml:space="preserve"> </w:t>
      </w:r>
      <w:r>
        <w:t>effectiveness.</w:t>
      </w:r>
      <w:r>
        <w:rPr>
          <w:spacing w:val="-11"/>
        </w:rPr>
        <w:t xml:space="preserve"> </w:t>
      </w:r>
      <w:r>
        <w:t>Responses</w:t>
      </w:r>
      <w:r>
        <w:rPr>
          <w:spacing w:val="-11"/>
        </w:rPr>
        <w:t xml:space="preserve"> </w:t>
      </w:r>
      <w:r>
        <w:t>were</w:t>
      </w:r>
      <w:r>
        <w:rPr>
          <w:spacing w:val="-11"/>
        </w:rPr>
        <w:t xml:space="preserve"> </w:t>
      </w:r>
      <w:r>
        <w:t>measured</w:t>
      </w:r>
      <w:r>
        <w:rPr>
          <w:spacing w:val="-11"/>
        </w:rPr>
        <w:t xml:space="preserve"> </w:t>
      </w:r>
      <w:r>
        <w:t>using</w:t>
      </w:r>
      <w:r>
        <w:rPr>
          <w:spacing w:val="-11"/>
        </w:rPr>
        <w:t xml:space="preserve"> </w:t>
      </w:r>
      <w:r>
        <w:t>a</w:t>
      </w:r>
      <w:r>
        <w:rPr>
          <w:spacing w:val="-11"/>
        </w:rPr>
        <w:t xml:space="preserve"> </w:t>
      </w:r>
      <w:r>
        <w:t>five-point</w:t>
      </w:r>
      <w:r>
        <w:rPr>
          <w:spacing w:val="-11"/>
        </w:rPr>
        <w:t xml:space="preserve"> </w:t>
      </w:r>
      <w:r>
        <w:t>Likert scale</w:t>
      </w:r>
      <w:r>
        <w:rPr>
          <w:spacing w:val="-4"/>
        </w:rPr>
        <w:t xml:space="preserve"> </w:t>
      </w:r>
      <w:r>
        <w:t>with</w:t>
      </w:r>
      <w:r>
        <w:rPr>
          <w:spacing w:val="-4"/>
        </w:rPr>
        <w:t xml:space="preserve"> </w:t>
      </w:r>
      <w:r>
        <w:t>corresponding</w:t>
      </w:r>
      <w:r>
        <w:rPr>
          <w:spacing w:val="-4"/>
        </w:rPr>
        <w:t xml:space="preserve"> </w:t>
      </w:r>
      <w:r>
        <w:t>qualitative</w:t>
      </w:r>
      <w:r>
        <w:rPr>
          <w:spacing w:val="-4"/>
        </w:rPr>
        <w:t xml:space="preserve"> </w:t>
      </w:r>
      <w:r>
        <w:t>interpretations.</w:t>
      </w:r>
      <w:r>
        <w:rPr>
          <w:spacing w:val="-4"/>
        </w:rPr>
        <w:t xml:space="preserve"> </w:t>
      </w:r>
      <w:r>
        <w:t>The</w:t>
      </w:r>
      <w:r>
        <w:rPr>
          <w:spacing w:val="-4"/>
        </w:rPr>
        <w:t xml:space="preserve"> </w:t>
      </w:r>
      <w:r>
        <w:t>instrument</w:t>
      </w:r>
      <w:r>
        <w:rPr>
          <w:spacing w:val="-4"/>
        </w:rPr>
        <w:t xml:space="preserve"> </w:t>
      </w:r>
      <w:r>
        <w:t>underwent</w:t>
      </w:r>
      <w:r>
        <w:rPr>
          <w:spacing w:val="-4"/>
        </w:rPr>
        <w:t xml:space="preserve"> </w:t>
      </w:r>
      <w:r>
        <w:t>content</w:t>
      </w:r>
      <w:r>
        <w:rPr>
          <w:spacing w:val="-4"/>
        </w:rPr>
        <w:t xml:space="preserve"> </w:t>
      </w:r>
      <w:r>
        <w:t xml:space="preserve">validation and pilot testing, yielding a Cronbach’s Alpha reliability coefficient of 0.891, indicating strong internal consistency. Data were analyzed using frequency and percentage for demographic variables, mean and standard deviation for levels of perception, and Pearson product-moment correlation to determine the significance of relationships among satisfaction, participation, accessibility, and perceived inclusiveness, with the level of significance set at α = .05. Ethical standards were strictly observed, including informed consent, confidentiality, and voluntary </w:t>
      </w:r>
      <w:r>
        <w:rPr>
          <w:spacing w:val="-2"/>
        </w:rPr>
        <w:t>participation.</w:t>
      </w:r>
    </w:p>
    <w:p w:rsidR="004F5DFE" w:rsidRDefault="004F5DFE">
      <w:pPr>
        <w:pStyle w:val="BodyText"/>
      </w:pPr>
    </w:p>
    <w:p w:rsidR="004F5DFE" w:rsidRDefault="00700F1D">
      <w:pPr>
        <w:pStyle w:val="BodyText"/>
        <w:ind w:left="265" w:right="265"/>
        <w:jc w:val="center"/>
      </w:pPr>
      <w:r>
        <w:rPr>
          <w:spacing w:val="-2"/>
        </w:rPr>
        <w:t>Findings</w:t>
      </w:r>
    </w:p>
    <w:p w:rsidR="004F5DFE" w:rsidRDefault="004F5DFE">
      <w:pPr>
        <w:pStyle w:val="BodyText"/>
      </w:pPr>
    </w:p>
    <w:p w:rsidR="004F5DFE" w:rsidRDefault="00700F1D">
      <w:pPr>
        <w:pStyle w:val="BodyText"/>
        <w:ind w:left="360" w:right="357" w:firstLine="720"/>
        <w:jc w:val="both"/>
      </w:pPr>
      <w:r>
        <w:t>This</w:t>
      </w:r>
      <w:r>
        <w:rPr>
          <w:spacing w:val="-15"/>
        </w:rPr>
        <w:t xml:space="preserve"> </w:t>
      </w:r>
      <w:r>
        <w:t>chapter</w:t>
      </w:r>
      <w:r>
        <w:rPr>
          <w:spacing w:val="-15"/>
        </w:rPr>
        <w:t xml:space="preserve"> </w:t>
      </w:r>
      <w:r>
        <w:t>presents</w:t>
      </w:r>
      <w:r>
        <w:rPr>
          <w:spacing w:val="-15"/>
        </w:rPr>
        <w:t xml:space="preserve"> </w:t>
      </w:r>
      <w:r>
        <w:t>the</w:t>
      </w:r>
      <w:r>
        <w:rPr>
          <w:spacing w:val="-15"/>
        </w:rPr>
        <w:t xml:space="preserve"> </w:t>
      </w:r>
      <w:r>
        <w:t>findings</w:t>
      </w:r>
      <w:r>
        <w:rPr>
          <w:spacing w:val="-15"/>
        </w:rPr>
        <w:t xml:space="preserve"> </w:t>
      </w:r>
      <w:r>
        <w:t>of</w:t>
      </w:r>
      <w:r>
        <w:rPr>
          <w:spacing w:val="-15"/>
        </w:rPr>
        <w:t xml:space="preserve"> </w:t>
      </w:r>
      <w:r>
        <w:t>the</w:t>
      </w:r>
      <w:r>
        <w:rPr>
          <w:spacing w:val="-15"/>
        </w:rPr>
        <w:t xml:space="preserve"> </w:t>
      </w:r>
      <w:r>
        <w:t>study,</w:t>
      </w:r>
      <w:r>
        <w:rPr>
          <w:spacing w:val="-15"/>
        </w:rPr>
        <w:t xml:space="preserve"> </w:t>
      </w:r>
      <w:r>
        <w:t>focusing</w:t>
      </w:r>
      <w:r>
        <w:rPr>
          <w:spacing w:val="-15"/>
        </w:rPr>
        <w:t xml:space="preserve"> </w:t>
      </w:r>
      <w:r>
        <w:t>on</w:t>
      </w:r>
      <w:r>
        <w:rPr>
          <w:spacing w:val="-15"/>
        </w:rPr>
        <w:t xml:space="preserve"> </w:t>
      </w:r>
      <w:r>
        <w:t>the</w:t>
      </w:r>
      <w:r>
        <w:rPr>
          <w:spacing w:val="-15"/>
        </w:rPr>
        <w:t xml:space="preserve"> </w:t>
      </w:r>
      <w:r>
        <w:t>demographic</w:t>
      </w:r>
      <w:r>
        <w:rPr>
          <w:spacing w:val="-15"/>
        </w:rPr>
        <w:t xml:space="preserve"> </w:t>
      </w:r>
      <w:r>
        <w:t>characteristics of the respondents and their perceptions of the Sangguniang Kabataan (SK) programs and leadership in selected barangays of Malaybalay City. It discusses the levels of satisfaction, participation,</w:t>
      </w:r>
      <w:r>
        <w:rPr>
          <w:spacing w:val="-13"/>
        </w:rPr>
        <w:t xml:space="preserve"> </w:t>
      </w:r>
      <w:r>
        <w:t>accessibility,</w:t>
      </w:r>
      <w:r>
        <w:rPr>
          <w:spacing w:val="-13"/>
        </w:rPr>
        <w:t xml:space="preserve"> </w:t>
      </w:r>
      <w:r>
        <w:t>and</w:t>
      </w:r>
      <w:r>
        <w:rPr>
          <w:spacing w:val="-13"/>
        </w:rPr>
        <w:t xml:space="preserve"> </w:t>
      </w:r>
      <w:r>
        <w:t>perceived</w:t>
      </w:r>
      <w:r>
        <w:rPr>
          <w:spacing w:val="-13"/>
        </w:rPr>
        <w:t xml:space="preserve"> </w:t>
      </w:r>
      <w:r>
        <w:t>inclusiveness</w:t>
      </w:r>
      <w:r>
        <w:rPr>
          <w:spacing w:val="-13"/>
        </w:rPr>
        <w:t xml:space="preserve"> </w:t>
      </w:r>
      <w:r>
        <w:t>and</w:t>
      </w:r>
      <w:r>
        <w:rPr>
          <w:spacing w:val="-13"/>
        </w:rPr>
        <w:t xml:space="preserve"> </w:t>
      </w:r>
      <w:r>
        <w:t>effectiveness</w:t>
      </w:r>
      <w:r>
        <w:rPr>
          <w:spacing w:val="-13"/>
        </w:rPr>
        <w:t xml:space="preserve"> </w:t>
      </w:r>
      <w:r>
        <w:t>of</w:t>
      </w:r>
      <w:r>
        <w:rPr>
          <w:spacing w:val="-13"/>
        </w:rPr>
        <w:t xml:space="preserve"> </w:t>
      </w:r>
      <w:r>
        <w:t>SK</w:t>
      </w:r>
      <w:r>
        <w:rPr>
          <w:spacing w:val="-13"/>
        </w:rPr>
        <w:t xml:space="preserve"> </w:t>
      </w:r>
      <w:r>
        <w:t>initiatives,</w:t>
      </w:r>
      <w:r>
        <w:rPr>
          <w:spacing w:val="-13"/>
        </w:rPr>
        <w:t xml:space="preserve"> </w:t>
      </w:r>
      <w:r>
        <w:t>as</w:t>
      </w:r>
      <w:r>
        <w:rPr>
          <w:spacing w:val="-13"/>
        </w:rPr>
        <w:t xml:space="preserve"> </w:t>
      </w:r>
      <w:r>
        <w:t>well as the statistical relationships among these variables. The results are organized according to the research questions and are analyzed using descriptive and inferential statistical measures to provide a clear understanding of how teenagers from different socioeconomic backgrounds evaluate SK governance.</w:t>
      </w:r>
    </w:p>
    <w:p w:rsidR="004F5DFE" w:rsidRDefault="004F5DFE">
      <w:pPr>
        <w:pStyle w:val="BodyText"/>
        <w:spacing w:before="2"/>
      </w:pPr>
    </w:p>
    <w:p w:rsidR="004F5DFE" w:rsidRDefault="00700F1D">
      <w:pPr>
        <w:pStyle w:val="BodyText"/>
        <w:spacing w:before="1" w:line="275" w:lineRule="exact"/>
        <w:ind w:left="360"/>
      </w:pPr>
      <w:r>
        <w:t>Table</w:t>
      </w:r>
      <w:r>
        <w:rPr>
          <w:spacing w:val="-2"/>
        </w:rPr>
        <w:t xml:space="preserve"> </w:t>
      </w:r>
      <w:r>
        <w:rPr>
          <w:spacing w:val="-10"/>
        </w:rPr>
        <w:t>1</w:t>
      </w:r>
    </w:p>
    <w:p w:rsidR="004F5DFE" w:rsidRDefault="00700F1D">
      <w:pPr>
        <w:spacing w:after="4" w:line="275" w:lineRule="exact"/>
        <w:ind w:left="360"/>
        <w:rPr>
          <w:i/>
          <w:sz w:val="24"/>
        </w:rPr>
      </w:pPr>
      <w:r>
        <w:rPr>
          <w:i/>
          <w:sz w:val="24"/>
        </w:rPr>
        <w:t>Demographic</w:t>
      </w:r>
      <w:r>
        <w:rPr>
          <w:i/>
          <w:spacing w:val="-4"/>
          <w:sz w:val="24"/>
        </w:rPr>
        <w:t xml:space="preserve"> </w:t>
      </w:r>
      <w:r>
        <w:rPr>
          <w:i/>
          <w:sz w:val="24"/>
        </w:rPr>
        <w:t>profile</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respondents</w:t>
      </w:r>
      <w:r>
        <w:rPr>
          <w:i/>
          <w:spacing w:val="-1"/>
          <w:sz w:val="24"/>
        </w:rPr>
        <w:t xml:space="preserve"> </w:t>
      </w:r>
      <w:r>
        <w:rPr>
          <w:i/>
          <w:sz w:val="24"/>
        </w:rPr>
        <w:t>in</w:t>
      </w:r>
      <w:r>
        <w:rPr>
          <w:i/>
          <w:spacing w:val="-1"/>
          <w:sz w:val="24"/>
        </w:rPr>
        <w:t xml:space="preserve"> </w:t>
      </w:r>
      <w:r>
        <w:rPr>
          <w:i/>
          <w:sz w:val="24"/>
        </w:rPr>
        <w:t>terms</w:t>
      </w:r>
      <w:r>
        <w:rPr>
          <w:i/>
          <w:spacing w:val="-1"/>
          <w:sz w:val="24"/>
        </w:rPr>
        <w:t xml:space="preserve"> </w:t>
      </w:r>
      <w:r>
        <w:rPr>
          <w:i/>
          <w:sz w:val="24"/>
        </w:rPr>
        <w:t xml:space="preserve">of </w:t>
      </w:r>
      <w:r>
        <w:rPr>
          <w:i/>
          <w:spacing w:val="-4"/>
          <w:sz w:val="24"/>
        </w:rPr>
        <w:t>age.</w:t>
      </w:r>
    </w:p>
    <w:p w:rsidR="004F5DFE" w:rsidRDefault="00D96C65">
      <w:pPr>
        <w:pStyle w:val="BodyText"/>
        <w:spacing w:line="20" w:lineRule="exact"/>
        <w:ind w:left="360"/>
        <w:rPr>
          <w:sz w:val="2"/>
        </w:rPr>
      </w:pPr>
      <w:r>
        <w:rPr>
          <w:noProof/>
          <w:sz w:val="2"/>
        </w:rPr>
      </w:r>
      <w:r>
        <w:rPr>
          <w:noProof/>
          <w:sz w:val="2"/>
        </w:rPr>
        <w:pict>
          <v:group id="Group 4" o:spid="_x0000_s1036" style="width:434.2pt;height:.5pt;mso-position-horizontal-relative:char;mso-position-vertical-relative:line" coordsize="55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">
            <v:shape id="Graphic 5" o:spid="_x0000_s1037" style="position:absolute;width:55143;height:63;visibility:visible;mso-wrap-style:square;v-text-anchor:top" coordsize="5514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" path="m5513832,r,l,,,6096r5513832,l5513832,xe" fillcolor="black" stroked="f">
              <v:path arrowok="t"/>
            </v:shape>
            <w10:wrap type="none"/>
            <w10:anchorlock/>
          </v:group>
        </w:pict>
      </w:r>
    </w:p>
    <w:p w:rsidR="004F5DFE" w:rsidRDefault="00D96C65">
      <w:pPr>
        <w:pStyle w:val="BodyText"/>
        <w:tabs>
          <w:tab w:val="left" w:pos="3355"/>
          <w:tab w:val="left" w:pos="6259"/>
        </w:tabs>
        <w:ind w:left="465"/>
      </w:pPr>
      <w:r>
        <w:rPr>
          <w:noProof/>
        </w:rPr>
        <w:pict>
          <v:shape id="Graphic 6" o:spid="_x0000_s1035" style="position:absolute;left:0;text-align:left;margin-left:1in;margin-top:13.15pt;width:434.2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5514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" path="m5513832,r,l,,,6096r5513832,l5513832,xe" fillcolor="black" stroked="f">
            <v:path arrowok="t"/>
            <w10:wrap anchorx="page"/>
          </v:shape>
        </w:pict>
      </w:r>
      <w:r w:rsidR="00700F1D">
        <w:rPr>
          <w:spacing w:val="-5"/>
        </w:rPr>
        <w:t>Age</w:t>
      </w:r>
      <w:r w:rsidR="00700F1D">
        <w:tab/>
      </w:r>
      <w:r w:rsidR="00700F1D">
        <w:rPr>
          <w:spacing w:val="-2"/>
        </w:rPr>
        <w:t>Frequency</w:t>
      </w:r>
      <w:r w:rsidR="00700F1D">
        <w:tab/>
      </w:r>
      <w:r w:rsidR="00700F1D">
        <w:rPr>
          <w:spacing w:val="-2"/>
        </w:rPr>
        <w:t>Percent</w:t>
      </w:r>
    </w:p>
    <w:p w:rsidR="004F5DFE" w:rsidRDefault="00700F1D">
      <w:pPr>
        <w:pStyle w:val="BodyText"/>
        <w:tabs>
          <w:tab w:val="left" w:pos="3355"/>
          <w:tab w:val="left" w:pos="6259"/>
        </w:tabs>
        <w:spacing w:line="275" w:lineRule="exact"/>
        <w:ind w:left="465"/>
      </w:pPr>
      <w:r>
        <w:t>13</w:t>
      </w:r>
      <w:r>
        <w:rPr>
          <w:spacing w:val="-1"/>
        </w:rPr>
        <w:t xml:space="preserve"> </w:t>
      </w:r>
      <w:r>
        <w:t>–</w:t>
      </w:r>
      <w:r>
        <w:rPr>
          <w:spacing w:val="-1"/>
        </w:rPr>
        <w:t xml:space="preserve"> </w:t>
      </w:r>
      <w:r>
        <w:t>15</w:t>
      </w:r>
      <w:r>
        <w:rPr>
          <w:spacing w:val="-1"/>
        </w:rPr>
        <w:t xml:space="preserve"> </w:t>
      </w:r>
      <w:r>
        <w:t xml:space="preserve">Years </w:t>
      </w:r>
      <w:r>
        <w:rPr>
          <w:spacing w:val="-5"/>
        </w:rPr>
        <w:t>Old</w:t>
      </w:r>
      <w:r>
        <w:tab/>
      </w:r>
      <w:r>
        <w:rPr>
          <w:spacing w:val="-5"/>
        </w:rPr>
        <w:t>52</w:t>
      </w:r>
      <w:r>
        <w:tab/>
      </w:r>
      <w:r>
        <w:rPr>
          <w:spacing w:val="-4"/>
        </w:rPr>
        <w:t>52.0</w:t>
      </w:r>
    </w:p>
    <w:p w:rsidR="004F5DFE" w:rsidRDefault="00700F1D">
      <w:pPr>
        <w:pStyle w:val="BodyText"/>
        <w:tabs>
          <w:tab w:val="left" w:pos="3355"/>
          <w:tab w:val="left" w:pos="6259"/>
        </w:tabs>
        <w:spacing w:after="4" w:line="275" w:lineRule="exact"/>
        <w:ind w:left="465"/>
      </w:pPr>
      <w:r>
        <w:t>16</w:t>
      </w:r>
      <w:r>
        <w:rPr>
          <w:spacing w:val="-1"/>
        </w:rPr>
        <w:t xml:space="preserve"> </w:t>
      </w:r>
      <w:r>
        <w:t>–</w:t>
      </w:r>
      <w:r>
        <w:rPr>
          <w:spacing w:val="-1"/>
        </w:rPr>
        <w:t xml:space="preserve"> </w:t>
      </w:r>
      <w:r>
        <w:t>18</w:t>
      </w:r>
      <w:r>
        <w:rPr>
          <w:spacing w:val="-1"/>
        </w:rPr>
        <w:t xml:space="preserve"> </w:t>
      </w:r>
      <w:r>
        <w:t xml:space="preserve">Years </w:t>
      </w:r>
      <w:r>
        <w:rPr>
          <w:spacing w:val="-5"/>
        </w:rPr>
        <w:t>Old</w:t>
      </w:r>
      <w:r>
        <w:tab/>
      </w:r>
      <w:r>
        <w:rPr>
          <w:spacing w:val="-5"/>
        </w:rPr>
        <w:t>48</w:t>
      </w:r>
      <w:r>
        <w:tab/>
      </w:r>
      <w:r>
        <w:rPr>
          <w:spacing w:val="-4"/>
        </w:rPr>
        <w:t>48.0</w:t>
      </w:r>
    </w:p>
    <w:p w:rsidR="004F5DFE" w:rsidRDefault="00D96C65">
      <w:pPr>
        <w:pStyle w:val="BodyText"/>
        <w:spacing w:line="20" w:lineRule="exact"/>
        <w:ind w:left="360"/>
        <w:rPr>
          <w:sz w:val="2"/>
        </w:rPr>
      </w:pPr>
      <w:r>
        <w:rPr>
          <w:noProof/>
          <w:sz w:val="2"/>
        </w:rPr>
      </w:r>
      <w:r>
        <w:rPr>
          <w:noProof/>
          <w:sz w:val="2"/>
        </w:rPr>
        <w:pict>
          <v:group id="Group 7" o:spid="_x0000_s1033" style="width:434.2pt;height:.5pt;mso-position-horizontal-relative:char;mso-position-vertical-relative:line" coordsize="55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">
            <v:shape id="Graphic 8" o:spid="_x0000_s1034" style="position:absolute;width:55143;height:63;visibility:visible;mso-wrap-style:square;v-text-anchor:top" coordsize="5514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" path="m5513832,r,l,,,6096r5513832,l5513832,xe" fillcolor="black" stroked="f">
              <v:path arrowok="t"/>
            </v:shape>
            <w10:wrap type="none"/>
            <w10:anchorlock/>
          </v:group>
        </w:pict>
      </w:r>
    </w:p>
    <w:p w:rsidR="004F5DFE" w:rsidRDefault="00D96C65">
      <w:pPr>
        <w:pStyle w:val="BodyText"/>
        <w:tabs>
          <w:tab w:val="left" w:pos="3355"/>
          <w:tab w:val="left" w:pos="6259"/>
        </w:tabs>
        <w:ind w:left="465"/>
      </w:pPr>
      <w:r>
        <w:rPr>
          <w:noProof/>
        </w:rPr>
        <w:pict>
          <v:shape id="Graphic 9" o:spid="_x0000_s1032" style="position:absolute;left:0;text-align:left;margin-left:71.3pt;margin-top:13.15pt;width:434.9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52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" path="m5522976,r,l,,,6096r5522976,l5522976,xe" fillcolor="black" stroked="f">
            <v:path arrowok="t"/>
            <w10:wrap anchorx="page"/>
          </v:shape>
        </w:pict>
      </w:r>
      <w:r w:rsidR="00700F1D">
        <w:rPr>
          <w:spacing w:val="-2"/>
        </w:rPr>
        <w:t>Total</w:t>
      </w:r>
      <w:r w:rsidR="00700F1D">
        <w:tab/>
      </w:r>
      <w:r w:rsidR="00700F1D">
        <w:rPr>
          <w:spacing w:val="-5"/>
        </w:rPr>
        <w:t>100</w:t>
      </w:r>
      <w:r w:rsidR="00700F1D">
        <w:tab/>
      </w:r>
      <w:r w:rsidR="00700F1D">
        <w:rPr>
          <w:spacing w:val="-2"/>
        </w:rPr>
        <w:t>100.0</w:t>
      </w:r>
    </w:p>
    <w:p w:rsidR="004F5DFE" w:rsidRDefault="00700F1D">
      <w:pPr>
        <w:pStyle w:val="BodyText"/>
        <w:ind w:left="360" w:right="357" w:firstLine="720"/>
        <w:jc w:val="both"/>
      </w:pPr>
      <w:r>
        <w:t>Table</w:t>
      </w:r>
      <w:r>
        <w:rPr>
          <w:spacing w:val="-6"/>
        </w:rPr>
        <w:t xml:space="preserve"> </w:t>
      </w:r>
      <w:r>
        <w:t>1</w:t>
      </w:r>
      <w:r>
        <w:rPr>
          <w:spacing w:val="-6"/>
        </w:rPr>
        <w:t xml:space="preserve"> </w:t>
      </w:r>
      <w:r>
        <w:t>presents</w:t>
      </w:r>
      <w:r>
        <w:rPr>
          <w:spacing w:val="-6"/>
        </w:rPr>
        <w:t xml:space="preserve"> </w:t>
      </w:r>
      <w:r>
        <w:t>the</w:t>
      </w:r>
      <w:r>
        <w:rPr>
          <w:spacing w:val="-6"/>
        </w:rPr>
        <w:t xml:space="preserve"> </w:t>
      </w:r>
      <w:r>
        <w:t>demographic</w:t>
      </w:r>
      <w:r>
        <w:rPr>
          <w:spacing w:val="-6"/>
        </w:rPr>
        <w:t xml:space="preserve"> </w:t>
      </w:r>
      <w:r>
        <w:t>distribution</w:t>
      </w:r>
      <w:r>
        <w:rPr>
          <w:spacing w:val="-6"/>
        </w:rPr>
        <w:t xml:space="preserve"> </w:t>
      </w:r>
      <w:r>
        <w:t>of</w:t>
      </w:r>
      <w:r>
        <w:rPr>
          <w:spacing w:val="-6"/>
        </w:rPr>
        <w:t xml:space="preserve"> </w:t>
      </w:r>
      <w:r>
        <w:t>respondents</w:t>
      </w:r>
      <w:r>
        <w:rPr>
          <w:spacing w:val="-6"/>
        </w:rPr>
        <w:t xml:space="preserve"> </w:t>
      </w:r>
      <w:r>
        <w:t>according</w:t>
      </w:r>
      <w:r>
        <w:rPr>
          <w:spacing w:val="-6"/>
        </w:rPr>
        <w:t xml:space="preserve"> </w:t>
      </w:r>
      <w:r>
        <w:t>to</w:t>
      </w:r>
      <w:r>
        <w:rPr>
          <w:spacing w:val="-6"/>
        </w:rPr>
        <w:t xml:space="preserve"> </w:t>
      </w:r>
      <w:r>
        <w:t>age.</w:t>
      </w:r>
      <w:r>
        <w:rPr>
          <w:spacing w:val="-6"/>
        </w:rPr>
        <w:t xml:space="preserve"> </w:t>
      </w:r>
      <w:r>
        <w:t>Out</w:t>
      </w:r>
      <w:r>
        <w:rPr>
          <w:spacing w:val="-6"/>
        </w:rPr>
        <w:t xml:space="preserve"> </w:t>
      </w:r>
      <w:r>
        <w:t>of</w:t>
      </w:r>
      <w:r>
        <w:rPr>
          <w:spacing w:val="-6"/>
        </w:rPr>
        <w:t xml:space="preserve"> </w:t>
      </w:r>
      <w:r>
        <w:t>100 teenagers surveyed, 52 (52.0%) are between 13–15 years old, while 48 (48.0%) are between 16– 18 years old. The nearly equal distribution indicates balanced representation of early and late adolescents,</w:t>
      </w:r>
      <w:r>
        <w:rPr>
          <w:spacing w:val="-7"/>
        </w:rPr>
        <w:t xml:space="preserve"> </w:t>
      </w:r>
      <w:r>
        <w:t>ensuring</w:t>
      </w:r>
      <w:r>
        <w:rPr>
          <w:spacing w:val="-7"/>
        </w:rPr>
        <w:t xml:space="preserve"> </w:t>
      </w:r>
      <w:r>
        <w:t>that</w:t>
      </w:r>
      <w:r>
        <w:rPr>
          <w:spacing w:val="-7"/>
        </w:rPr>
        <w:t xml:space="preserve"> </w:t>
      </w:r>
      <w:r>
        <w:t>perspectives</w:t>
      </w:r>
      <w:r>
        <w:rPr>
          <w:spacing w:val="-7"/>
        </w:rPr>
        <w:t xml:space="preserve"> </w:t>
      </w:r>
      <w:r>
        <w:t>across</w:t>
      </w:r>
      <w:r>
        <w:rPr>
          <w:spacing w:val="-7"/>
        </w:rPr>
        <w:t xml:space="preserve"> </w:t>
      </w:r>
      <w:r>
        <w:t>developmental</w:t>
      </w:r>
      <w:r>
        <w:rPr>
          <w:spacing w:val="-7"/>
        </w:rPr>
        <w:t xml:space="preserve"> </w:t>
      </w:r>
      <w:r>
        <w:t>stages</w:t>
      </w:r>
      <w:r>
        <w:rPr>
          <w:spacing w:val="-7"/>
        </w:rPr>
        <w:t xml:space="preserve"> </w:t>
      </w:r>
      <w:r>
        <w:t>are</w:t>
      </w:r>
      <w:r>
        <w:rPr>
          <w:spacing w:val="-7"/>
        </w:rPr>
        <w:t xml:space="preserve"> </w:t>
      </w:r>
      <w:r>
        <w:t>adequately</w:t>
      </w:r>
      <w:r>
        <w:rPr>
          <w:spacing w:val="-7"/>
        </w:rPr>
        <w:t xml:space="preserve"> </w:t>
      </w:r>
      <w:r>
        <w:t>captured.</w:t>
      </w:r>
      <w:r>
        <w:rPr>
          <w:spacing w:val="-7"/>
        </w:rPr>
        <w:t xml:space="preserve"> </w:t>
      </w:r>
      <w:r>
        <w:t>This balanced</w:t>
      </w:r>
      <w:r>
        <w:rPr>
          <w:spacing w:val="-15"/>
        </w:rPr>
        <w:t xml:space="preserve"> </w:t>
      </w:r>
      <w:r>
        <w:t>age</w:t>
      </w:r>
      <w:r>
        <w:rPr>
          <w:spacing w:val="-15"/>
        </w:rPr>
        <w:t xml:space="preserve"> </w:t>
      </w:r>
      <w:r>
        <w:t>composition</w:t>
      </w:r>
      <w:r>
        <w:rPr>
          <w:spacing w:val="-15"/>
        </w:rPr>
        <w:t xml:space="preserve"> </w:t>
      </w:r>
      <w:r>
        <w:t>strengthens</w:t>
      </w:r>
      <w:r>
        <w:rPr>
          <w:spacing w:val="-15"/>
        </w:rPr>
        <w:t xml:space="preserve"> </w:t>
      </w:r>
      <w:r>
        <w:t>the</w:t>
      </w:r>
      <w:r>
        <w:rPr>
          <w:spacing w:val="-15"/>
        </w:rPr>
        <w:t xml:space="preserve"> </w:t>
      </w:r>
      <w:r>
        <w:t>validity</w:t>
      </w:r>
      <w:r>
        <w:rPr>
          <w:spacing w:val="-15"/>
        </w:rPr>
        <w:t xml:space="preserve"> </w:t>
      </w:r>
      <w:r>
        <w:t>of</w:t>
      </w:r>
      <w:r>
        <w:rPr>
          <w:spacing w:val="-15"/>
        </w:rPr>
        <w:t xml:space="preserve"> </w:t>
      </w:r>
      <w:r>
        <w:t>the</w:t>
      </w:r>
      <w:r>
        <w:rPr>
          <w:spacing w:val="-15"/>
        </w:rPr>
        <w:t xml:space="preserve"> </w:t>
      </w:r>
      <w:r>
        <w:t>findings</w:t>
      </w:r>
      <w:r>
        <w:rPr>
          <w:spacing w:val="-15"/>
        </w:rPr>
        <w:t xml:space="preserve"> </w:t>
      </w:r>
      <w:r>
        <w:t>by</w:t>
      </w:r>
      <w:r>
        <w:rPr>
          <w:spacing w:val="-15"/>
        </w:rPr>
        <w:t xml:space="preserve"> </w:t>
      </w:r>
      <w:r>
        <w:t>allowing</w:t>
      </w:r>
      <w:r>
        <w:rPr>
          <w:spacing w:val="-15"/>
        </w:rPr>
        <w:t xml:space="preserve"> </w:t>
      </w:r>
      <w:r>
        <w:t>comparative</w:t>
      </w:r>
      <w:r>
        <w:rPr>
          <w:spacing w:val="-15"/>
        </w:rPr>
        <w:t xml:space="preserve"> </w:t>
      </w:r>
      <w:r>
        <w:t>insights across younger and older teenage groups in assessing Sangguniang Kabataan initiatives.</w:t>
      </w:r>
    </w:p>
    <w:p w:rsidR="004F5DFE" w:rsidRDefault="00700F1D">
      <w:pPr>
        <w:pStyle w:val="BodyText"/>
        <w:spacing w:before="272" w:line="275" w:lineRule="exact"/>
        <w:ind w:left="360"/>
      </w:pPr>
      <w:r>
        <w:t>Table</w:t>
      </w:r>
      <w:r>
        <w:rPr>
          <w:spacing w:val="-2"/>
        </w:rPr>
        <w:t xml:space="preserve"> </w:t>
      </w:r>
      <w:r>
        <w:rPr>
          <w:spacing w:val="-10"/>
        </w:rPr>
        <w:t>2</w:t>
      </w:r>
    </w:p>
    <w:p w:rsidR="004F5DFE" w:rsidRDefault="00700F1D">
      <w:pPr>
        <w:spacing w:after="11" w:line="275" w:lineRule="exact"/>
        <w:ind w:left="360"/>
        <w:rPr>
          <w:i/>
          <w:sz w:val="24"/>
        </w:rPr>
      </w:pPr>
      <w:r>
        <w:rPr>
          <w:i/>
          <w:sz w:val="24"/>
        </w:rPr>
        <w:t>Demographic</w:t>
      </w:r>
      <w:r>
        <w:rPr>
          <w:i/>
          <w:spacing w:val="-2"/>
          <w:sz w:val="24"/>
        </w:rPr>
        <w:t xml:space="preserve"> </w:t>
      </w:r>
      <w:r>
        <w:rPr>
          <w:i/>
          <w:sz w:val="24"/>
        </w:rPr>
        <w:t>profile</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respondents</w:t>
      </w:r>
      <w:r>
        <w:rPr>
          <w:i/>
          <w:spacing w:val="-1"/>
          <w:sz w:val="24"/>
        </w:rPr>
        <w:t xml:space="preserve"> </w:t>
      </w:r>
      <w:r>
        <w:rPr>
          <w:i/>
          <w:sz w:val="24"/>
        </w:rPr>
        <w:t>in</w:t>
      </w:r>
      <w:r>
        <w:rPr>
          <w:i/>
          <w:spacing w:val="-1"/>
          <w:sz w:val="24"/>
        </w:rPr>
        <w:t xml:space="preserve"> </w:t>
      </w:r>
      <w:r>
        <w:rPr>
          <w:i/>
          <w:sz w:val="24"/>
        </w:rPr>
        <w:t>terms</w:t>
      </w:r>
      <w:r>
        <w:rPr>
          <w:i/>
          <w:spacing w:val="-1"/>
          <w:sz w:val="24"/>
        </w:rPr>
        <w:t xml:space="preserve"> </w:t>
      </w:r>
      <w:r>
        <w:rPr>
          <w:i/>
          <w:sz w:val="24"/>
        </w:rPr>
        <w:t xml:space="preserve">of </w:t>
      </w:r>
      <w:r>
        <w:rPr>
          <w:i/>
          <w:spacing w:val="-2"/>
          <w:sz w:val="24"/>
        </w:rPr>
        <w:t>gender.</w:t>
      </w:r>
    </w:p>
    <w:tbl>
      <w:tblPr>
        <w:tblW w:w="0" w:type="auto"/>
        <w:tblInd w:w="353" w:type="dxa"/>
        <w:tblLayout w:type="fixed"/>
        <w:tblCellMar>
          <w:left w:w="0" w:type="dxa"/>
          <w:right w:w="0" w:type="dxa"/>
        </w:tblCellMar>
        <w:tblLook w:val="01E0"/>
      </w:tblPr>
      <w:tblGrid>
        <w:gridCol w:w="1921"/>
        <w:gridCol w:w="3050"/>
        <w:gridCol w:w="3727"/>
      </w:tblGrid>
      <w:tr w:rsidR="004F5DFE">
        <w:trPr>
          <w:trHeight w:val="273"/>
        </w:trPr>
        <w:tc>
          <w:tcPr>
            <w:tcW w:w="1921" w:type="dxa"/>
            <w:tcBorders>
              <w:top w:val="single" w:sz="4" w:space="0" w:color="000000"/>
              <w:bottom w:val="single" w:sz="4" w:space="0" w:color="000000"/>
            </w:tcBorders>
          </w:tcPr>
          <w:p w:rsidR="004F5DFE" w:rsidRDefault="00700F1D">
            <w:pPr>
              <w:pStyle w:val="TableParagraph"/>
              <w:spacing w:line="253" w:lineRule="exact"/>
              <w:ind w:left="120"/>
              <w:rPr>
                <w:sz w:val="24"/>
              </w:rPr>
            </w:pPr>
            <w:r>
              <w:rPr>
                <w:spacing w:val="-2"/>
                <w:sz w:val="24"/>
              </w:rPr>
              <w:t>Gender</w:t>
            </w:r>
          </w:p>
        </w:tc>
        <w:tc>
          <w:tcPr>
            <w:tcW w:w="3050" w:type="dxa"/>
            <w:tcBorders>
              <w:top w:val="single" w:sz="4" w:space="0" w:color="000000"/>
              <w:bottom w:val="single" w:sz="4" w:space="0" w:color="000000"/>
            </w:tcBorders>
          </w:tcPr>
          <w:p w:rsidR="004F5DFE" w:rsidRDefault="00700F1D">
            <w:pPr>
              <w:pStyle w:val="TableParagraph"/>
              <w:spacing w:line="253" w:lineRule="exact"/>
              <w:ind w:left="1093"/>
              <w:rPr>
                <w:sz w:val="24"/>
              </w:rPr>
            </w:pPr>
            <w:r>
              <w:rPr>
                <w:spacing w:val="-2"/>
                <w:sz w:val="24"/>
              </w:rPr>
              <w:t>Frequency</w:t>
            </w:r>
          </w:p>
        </w:tc>
        <w:tc>
          <w:tcPr>
            <w:tcW w:w="3727" w:type="dxa"/>
            <w:tcBorders>
              <w:top w:val="single" w:sz="4" w:space="0" w:color="000000"/>
              <w:bottom w:val="single" w:sz="4" w:space="0" w:color="000000"/>
            </w:tcBorders>
          </w:tcPr>
          <w:p w:rsidR="004F5DFE" w:rsidRDefault="00700F1D">
            <w:pPr>
              <w:pStyle w:val="TableParagraph"/>
              <w:spacing w:line="253" w:lineRule="exact"/>
              <w:ind w:left="942"/>
              <w:rPr>
                <w:sz w:val="24"/>
              </w:rPr>
            </w:pPr>
            <w:r>
              <w:rPr>
                <w:spacing w:val="-2"/>
                <w:sz w:val="24"/>
              </w:rPr>
              <w:t>Percent</w:t>
            </w:r>
          </w:p>
        </w:tc>
      </w:tr>
      <w:tr w:rsidR="004F5DFE">
        <w:trPr>
          <w:trHeight w:val="278"/>
        </w:trPr>
        <w:tc>
          <w:tcPr>
            <w:tcW w:w="1921" w:type="dxa"/>
            <w:tcBorders>
              <w:top w:val="single" w:sz="4" w:space="0" w:color="000000"/>
            </w:tcBorders>
          </w:tcPr>
          <w:p w:rsidR="004F5DFE" w:rsidRDefault="00700F1D">
            <w:pPr>
              <w:pStyle w:val="TableParagraph"/>
              <w:spacing w:line="259" w:lineRule="exact"/>
              <w:ind w:left="120"/>
              <w:rPr>
                <w:sz w:val="24"/>
              </w:rPr>
            </w:pPr>
            <w:r>
              <w:rPr>
                <w:spacing w:val="-4"/>
                <w:sz w:val="24"/>
              </w:rPr>
              <w:t>Male</w:t>
            </w:r>
          </w:p>
        </w:tc>
        <w:tc>
          <w:tcPr>
            <w:tcW w:w="3050" w:type="dxa"/>
            <w:tcBorders>
              <w:top w:val="single" w:sz="4" w:space="0" w:color="000000"/>
            </w:tcBorders>
          </w:tcPr>
          <w:p w:rsidR="004F5DFE" w:rsidRDefault="00700F1D">
            <w:pPr>
              <w:pStyle w:val="TableParagraph"/>
              <w:spacing w:line="259" w:lineRule="exact"/>
              <w:ind w:left="1093"/>
              <w:rPr>
                <w:sz w:val="24"/>
              </w:rPr>
            </w:pPr>
            <w:r>
              <w:rPr>
                <w:spacing w:val="-5"/>
                <w:sz w:val="24"/>
              </w:rPr>
              <w:t>54</w:t>
            </w:r>
          </w:p>
        </w:tc>
        <w:tc>
          <w:tcPr>
            <w:tcW w:w="3727" w:type="dxa"/>
            <w:tcBorders>
              <w:top w:val="single" w:sz="4" w:space="0" w:color="000000"/>
            </w:tcBorders>
          </w:tcPr>
          <w:p w:rsidR="004F5DFE" w:rsidRDefault="00700F1D">
            <w:pPr>
              <w:pStyle w:val="TableParagraph"/>
              <w:spacing w:line="259" w:lineRule="exact"/>
              <w:ind w:left="942"/>
              <w:rPr>
                <w:sz w:val="24"/>
              </w:rPr>
            </w:pPr>
            <w:r>
              <w:rPr>
                <w:spacing w:val="-4"/>
                <w:sz w:val="24"/>
              </w:rPr>
              <w:t>54.0</w:t>
            </w:r>
          </w:p>
        </w:tc>
      </w:tr>
      <w:tr w:rsidR="004F5DFE">
        <w:trPr>
          <w:trHeight w:val="272"/>
        </w:trPr>
        <w:tc>
          <w:tcPr>
            <w:tcW w:w="1921" w:type="dxa"/>
            <w:tcBorders>
              <w:bottom w:val="single" w:sz="4" w:space="0" w:color="000000"/>
            </w:tcBorders>
          </w:tcPr>
          <w:p w:rsidR="004F5DFE" w:rsidRDefault="00700F1D">
            <w:pPr>
              <w:pStyle w:val="TableParagraph"/>
              <w:spacing w:line="253" w:lineRule="exact"/>
              <w:ind w:left="120"/>
              <w:rPr>
                <w:sz w:val="24"/>
              </w:rPr>
            </w:pPr>
            <w:r>
              <w:rPr>
                <w:spacing w:val="-2"/>
                <w:sz w:val="24"/>
              </w:rPr>
              <w:t>Female</w:t>
            </w:r>
          </w:p>
        </w:tc>
        <w:tc>
          <w:tcPr>
            <w:tcW w:w="3050" w:type="dxa"/>
            <w:tcBorders>
              <w:bottom w:val="single" w:sz="4" w:space="0" w:color="000000"/>
            </w:tcBorders>
          </w:tcPr>
          <w:p w:rsidR="004F5DFE" w:rsidRDefault="00700F1D">
            <w:pPr>
              <w:pStyle w:val="TableParagraph"/>
              <w:spacing w:line="253" w:lineRule="exact"/>
              <w:ind w:left="1093"/>
              <w:rPr>
                <w:sz w:val="24"/>
              </w:rPr>
            </w:pPr>
            <w:r>
              <w:rPr>
                <w:spacing w:val="-5"/>
                <w:sz w:val="24"/>
              </w:rPr>
              <w:t>46</w:t>
            </w:r>
          </w:p>
        </w:tc>
        <w:tc>
          <w:tcPr>
            <w:tcW w:w="3727" w:type="dxa"/>
            <w:tcBorders>
              <w:bottom w:val="single" w:sz="4" w:space="0" w:color="000000"/>
            </w:tcBorders>
          </w:tcPr>
          <w:p w:rsidR="004F5DFE" w:rsidRDefault="00700F1D">
            <w:pPr>
              <w:pStyle w:val="TableParagraph"/>
              <w:spacing w:line="253" w:lineRule="exact"/>
              <w:ind w:left="942"/>
              <w:rPr>
                <w:sz w:val="24"/>
              </w:rPr>
            </w:pPr>
            <w:r>
              <w:rPr>
                <w:spacing w:val="-4"/>
                <w:sz w:val="24"/>
              </w:rPr>
              <w:t>46.0</w:t>
            </w:r>
          </w:p>
        </w:tc>
      </w:tr>
      <w:tr w:rsidR="004F5DFE">
        <w:trPr>
          <w:trHeight w:val="277"/>
        </w:trPr>
        <w:tc>
          <w:tcPr>
            <w:tcW w:w="1921" w:type="dxa"/>
            <w:tcBorders>
              <w:top w:val="single" w:sz="4" w:space="0" w:color="000000"/>
              <w:bottom w:val="single" w:sz="4" w:space="0" w:color="000000"/>
            </w:tcBorders>
          </w:tcPr>
          <w:p w:rsidR="004F5DFE" w:rsidRDefault="00700F1D">
            <w:pPr>
              <w:pStyle w:val="TableParagraph"/>
              <w:spacing w:line="258" w:lineRule="exact"/>
              <w:ind w:left="120"/>
              <w:rPr>
                <w:sz w:val="24"/>
              </w:rPr>
            </w:pPr>
            <w:r>
              <w:rPr>
                <w:spacing w:val="-2"/>
                <w:sz w:val="24"/>
              </w:rPr>
              <w:t>Total</w:t>
            </w:r>
          </w:p>
        </w:tc>
        <w:tc>
          <w:tcPr>
            <w:tcW w:w="3050" w:type="dxa"/>
            <w:tcBorders>
              <w:top w:val="single" w:sz="4" w:space="0" w:color="000000"/>
              <w:bottom w:val="single" w:sz="4" w:space="0" w:color="000000"/>
            </w:tcBorders>
          </w:tcPr>
          <w:p w:rsidR="004F5DFE" w:rsidRDefault="00700F1D">
            <w:pPr>
              <w:pStyle w:val="TableParagraph"/>
              <w:spacing w:line="258" w:lineRule="exact"/>
              <w:ind w:left="1093"/>
              <w:rPr>
                <w:sz w:val="24"/>
              </w:rPr>
            </w:pPr>
            <w:r>
              <w:rPr>
                <w:spacing w:val="-5"/>
                <w:sz w:val="24"/>
              </w:rPr>
              <w:t>100</w:t>
            </w:r>
          </w:p>
        </w:tc>
        <w:tc>
          <w:tcPr>
            <w:tcW w:w="3727" w:type="dxa"/>
            <w:tcBorders>
              <w:top w:val="single" w:sz="4" w:space="0" w:color="000000"/>
              <w:bottom w:val="single" w:sz="4" w:space="0" w:color="000000"/>
            </w:tcBorders>
          </w:tcPr>
          <w:p w:rsidR="004F5DFE" w:rsidRDefault="00700F1D">
            <w:pPr>
              <w:pStyle w:val="TableParagraph"/>
              <w:spacing w:line="258" w:lineRule="exact"/>
              <w:ind w:left="942"/>
              <w:rPr>
                <w:sz w:val="24"/>
              </w:rPr>
            </w:pPr>
            <w:r>
              <w:rPr>
                <w:spacing w:val="-2"/>
                <w:sz w:val="24"/>
              </w:rPr>
              <w:t>100.0</w:t>
            </w:r>
          </w:p>
        </w:tc>
      </w:tr>
    </w:tbl>
    <w:p w:rsidR="004F5DFE" w:rsidRDefault="004F5DFE">
      <w:pPr>
        <w:pStyle w:val="TableParagraph"/>
        <w:spacing w:line="258" w:lineRule="exact"/>
        <w:rPr>
          <w:sz w:val="24"/>
        </w:rPr>
        <w:sectPr w:rsidR="004F5DFE">
          <w:pgSz w:w="12240" w:h="15840"/>
          <w:pgMar w:top="1360" w:right="1080" w:bottom="280" w:left="1080" w:header="720" w:footer="720" w:gutter="0"/>
          <w:cols w:space="720"/>
        </w:sectPr>
      </w:pPr>
    </w:p>
    <w:p w:rsidR="004F5DFE" w:rsidRDefault="00700F1D">
      <w:pPr>
        <w:pStyle w:val="BodyText"/>
        <w:spacing w:before="76"/>
        <w:ind w:left="360" w:right="357" w:firstLine="720"/>
        <w:jc w:val="both"/>
      </w:pPr>
      <w:r>
        <w:lastRenderedPageBreak/>
        <w:t>Table</w:t>
      </w:r>
      <w:r>
        <w:rPr>
          <w:spacing w:val="-7"/>
        </w:rPr>
        <w:t xml:space="preserve"> </w:t>
      </w:r>
      <w:r>
        <w:t>2</w:t>
      </w:r>
      <w:r>
        <w:rPr>
          <w:spacing w:val="-7"/>
        </w:rPr>
        <w:t xml:space="preserve"> </w:t>
      </w:r>
      <w:r>
        <w:t>shows</w:t>
      </w:r>
      <w:r>
        <w:rPr>
          <w:spacing w:val="-7"/>
        </w:rPr>
        <w:t xml:space="preserve"> </w:t>
      </w:r>
      <w:r>
        <w:t>the</w:t>
      </w:r>
      <w:r>
        <w:rPr>
          <w:spacing w:val="-7"/>
        </w:rPr>
        <w:t xml:space="preserve"> </w:t>
      </w:r>
      <w:r>
        <w:t>demographic</w:t>
      </w:r>
      <w:r>
        <w:rPr>
          <w:spacing w:val="-7"/>
        </w:rPr>
        <w:t xml:space="preserve"> </w:t>
      </w:r>
      <w:r>
        <w:t>distribution</w:t>
      </w:r>
      <w:r>
        <w:rPr>
          <w:spacing w:val="-7"/>
        </w:rPr>
        <w:t xml:space="preserve"> </w:t>
      </w:r>
      <w:r>
        <w:t>of</w:t>
      </w:r>
      <w:r>
        <w:rPr>
          <w:spacing w:val="-7"/>
        </w:rPr>
        <w:t xml:space="preserve"> </w:t>
      </w:r>
      <w:r>
        <w:t>respondents</w:t>
      </w:r>
      <w:r>
        <w:rPr>
          <w:spacing w:val="-7"/>
        </w:rPr>
        <w:t xml:space="preserve"> </w:t>
      </w:r>
      <w:r>
        <w:t>in</w:t>
      </w:r>
      <w:r>
        <w:rPr>
          <w:spacing w:val="-7"/>
        </w:rPr>
        <w:t xml:space="preserve"> </w:t>
      </w:r>
      <w:r>
        <w:t>terms</w:t>
      </w:r>
      <w:r>
        <w:rPr>
          <w:spacing w:val="-7"/>
        </w:rPr>
        <w:t xml:space="preserve"> </w:t>
      </w:r>
      <w:r>
        <w:t>of</w:t>
      </w:r>
      <w:r>
        <w:rPr>
          <w:spacing w:val="-7"/>
        </w:rPr>
        <w:t xml:space="preserve"> </w:t>
      </w:r>
      <w:r>
        <w:t>gender.</w:t>
      </w:r>
      <w:r>
        <w:rPr>
          <w:spacing w:val="-7"/>
        </w:rPr>
        <w:t xml:space="preserve"> </w:t>
      </w:r>
      <w:r>
        <w:t>Among</w:t>
      </w:r>
      <w:r>
        <w:rPr>
          <w:spacing w:val="-7"/>
        </w:rPr>
        <w:t xml:space="preserve"> </w:t>
      </w:r>
      <w:r>
        <w:t>the 100 participants, 54 (54.0%) are male and 46 (46.0%) are female, reflecting a slightly higher representation of male respondents. However, the distribution remains relatively balanced, allowing both male and female perspectives to be adequately represented in evaluating the Sangguniang</w:t>
      </w:r>
      <w:r>
        <w:rPr>
          <w:spacing w:val="-13"/>
        </w:rPr>
        <w:t xml:space="preserve"> </w:t>
      </w:r>
      <w:r>
        <w:t>Kabataan</w:t>
      </w:r>
      <w:r>
        <w:rPr>
          <w:spacing w:val="-13"/>
        </w:rPr>
        <w:t xml:space="preserve"> </w:t>
      </w:r>
      <w:r>
        <w:t>initiatives.</w:t>
      </w:r>
      <w:r>
        <w:rPr>
          <w:spacing w:val="-13"/>
        </w:rPr>
        <w:t xml:space="preserve"> </w:t>
      </w:r>
      <w:r>
        <w:t>This</w:t>
      </w:r>
      <w:r>
        <w:rPr>
          <w:spacing w:val="-13"/>
        </w:rPr>
        <w:t xml:space="preserve"> </w:t>
      </w:r>
      <w:r>
        <w:t>near-equal</w:t>
      </w:r>
      <w:r>
        <w:rPr>
          <w:spacing w:val="-13"/>
        </w:rPr>
        <w:t xml:space="preserve"> </w:t>
      </w:r>
      <w:r>
        <w:t>gender</w:t>
      </w:r>
      <w:r>
        <w:rPr>
          <w:spacing w:val="-13"/>
        </w:rPr>
        <w:t xml:space="preserve"> </w:t>
      </w:r>
      <w:r>
        <w:t>composition</w:t>
      </w:r>
      <w:r>
        <w:rPr>
          <w:spacing w:val="-13"/>
        </w:rPr>
        <w:t xml:space="preserve"> </w:t>
      </w:r>
      <w:r>
        <w:t>enhances</w:t>
      </w:r>
      <w:r>
        <w:rPr>
          <w:spacing w:val="-13"/>
        </w:rPr>
        <w:t xml:space="preserve"> </w:t>
      </w:r>
      <w:r>
        <w:t>the</w:t>
      </w:r>
      <w:r>
        <w:rPr>
          <w:spacing w:val="-13"/>
        </w:rPr>
        <w:t xml:space="preserve"> </w:t>
      </w:r>
      <w:r>
        <w:t>inclusiveness and credibility of the study’s findings.</w:t>
      </w:r>
    </w:p>
    <w:p w:rsidR="004F5DFE" w:rsidRDefault="00700F1D">
      <w:pPr>
        <w:pStyle w:val="BodyText"/>
        <w:spacing w:before="274"/>
        <w:ind w:left="360"/>
      </w:pPr>
      <w:r>
        <w:t>Table</w:t>
      </w:r>
      <w:r>
        <w:rPr>
          <w:spacing w:val="-2"/>
        </w:rPr>
        <w:t xml:space="preserve"> </w:t>
      </w:r>
      <w:r>
        <w:rPr>
          <w:spacing w:val="-10"/>
        </w:rPr>
        <w:t>3</w:t>
      </w:r>
    </w:p>
    <w:p w:rsidR="004F5DFE" w:rsidRDefault="00700F1D">
      <w:pPr>
        <w:tabs>
          <w:tab w:val="left" w:pos="7732"/>
        </w:tabs>
        <w:spacing w:before="3" w:after="22"/>
        <w:ind w:left="360"/>
        <w:rPr>
          <w:i/>
          <w:sz w:val="24"/>
        </w:rPr>
      </w:pPr>
      <w:r>
        <w:rPr>
          <w:i/>
          <w:sz w:val="24"/>
        </w:rPr>
        <w:t>Demographic</w:t>
      </w:r>
      <w:r>
        <w:rPr>
          <w:i/>
          <w:spacing w:val="-8"/>
          <w:sz w:val="24"/>
        </w:rPr>
        <w:t xml:space="preserve"> </w:t>
      </w:r>
      <w:r>
        <w:rPr>
          <w:i/>
          <w:sz w:val="24"/>
        </w:rPr>
        <w:t>profile</w:t>
      </w:r>
      <w:r>
        <w:rPr>
          <w:i/>
          <w:spacing w:val="25"/>
          <w:sz w:val="24"/>
          <w:u w:val="single"/>
        </w:rPr>
        <w:t xml:space="preserve"> </w:t>
      </w:r>
      <w:r>
        <w:rPr>
          <w:i/>
          <w:sz w:val="24"/>
          <w:u w:val="single"/>
        </w:rPr>
        <w:t>of</w:t>
      </w:r>
      <w:r>
        <w:rPr>
          <w:i/>
          <w:spacing w:val="-5"/>
          <w:sz w:val="24"/>
          <w:u w:val="single"/>
        </w:rPr>
        <w:t xml:space="preserve"> </w:t>
      </w:r>
      <w:r>
        <w:rPr>
          <w:i/>
          <w:sz w:val="24"/>
          <w:u w:val="single"/>
        </w:rPr>
        <w:t>the</w:t>
      </w:r>
      <w:r>
        <w:rPr>
          <w:i/>
          <w:spacing w:val="-5"/>
          <w:sz w:val="24"/>
          <w:u w:val="single"/>
        </w:rPr>
        <w:t xml:space="preserve"> </w:t>
      </w:r>
      <w:r>
        <w:rPr>
          <w:i/>
          <w:sz w:val="24"/>
          <w:u w:val="single"/>
        </w:rPr>
        <w:t>respondents</w:t>
      </w:r>
      <w:r>
        <w:rPr>
          <w:i/>
          <w:spacing w:val="-5"/>
          <w:sz w:val="24"/>
          <w:u w:val="single"/>
        </w:rPr>
        <w:t xml:space="preserve"> </w:t>
      </w:r>
      <w:r>
        <w:rPr>
          <w:i/>
          <w:sz w:val="24"/>
          <w:u w:val="single"/>
        </w:rPr>
        <w:t>in</w:t>
      </w:r>
      <w:r>
        <w:rPr>
          <w:i/>
          <w:spacing w:val="-5"/>
          <w:sz w:val="24"/>
          <w:u w:val="single"/>
        </w:rPr>
        <w:t xml:space="preserve"> </w:t>
      </w:r>
      <w:r>
        <w:rPr>
          <w:i/>
          <w:sz w:val="24"/>
          <w:u w:val="single"/>
        </w:rPr>
        <w:t>terms</w:t>
      </w:r>
      <w:r>
        <w:rPr>
          <w:i/>
          <w:spacing w:val="-4"/>
          <w:sz w:val="24"/>
          <w:u w:val="single"/>
        </w:rPr>
        <w:t xml:space="preserve"> </w:t>
      </w:r>
      <w:r>
        <w:rPr>
          <w:i/>
          <w:sz w:val="24"/>
          <w:u w:val="single"/>
        </w:rPr>
        <w:t>of</w:t>
      </w:r>
      <w:r>
        <w:rPr>
          <w:i/>
          <w:spacing w:val="-5"/>
          <w:sz w:val="24"/>
          <w:u w:val="single"/>
        </w:rPr>
        <w:t xml:space="preserve"> </w:t>
      </w:r>
      <w:r>
        <w:rPr>
          <w:i/>
          <w:sz w:val="24"/>
          <w:u w:val="single"/>
        </w:rPr>
        <w:t>household</w:t>
      </w:r>
      <w:r>
        <w:rPr>
          <w:i/>
          <w:spacing w:val="-4"/>
          <w:sz w:val="24"/>
          <w:u w:val="single"/>
        </w:rPr>
        <w:t xml:space="preserve"> </w:t>
      </w:r>
      <w:r>
        <w:rPr>
          <w:i/>
          <w:spacing w:val="-2"/>
          <w:sz w:val="24"/>
          <w:u w:val="single"/>
        </w:rPr>
        <w:t>income.</w:t>
      </w:r>
      <w:r>
        <w:rPr>
          <w:i/>
          <w:sz w:val="24"/>
          <w:u w:val="single"/>
        </w:rPr>
        <w:tab/>
      </w:r>
    </w:p>
    <w:tbl>
      <w:tblPr>
        <w:tblW w:w="0" w:type="auto"/>
        <w:tblInd w:w="2354" w:type="dxa"/>
        <w:tblLayout w:type="fixed"/>
        <w:tblCellMar>
          <w:left w:w="0" w:type="dxa"/>
          <w:right w:w="0" w:type="dxa"/>
        </w:tblCellMar>
        <w:tblLook w:val="01E0"/>
      </w:tblPr>
      <w:tblGrid>
        <w:gridCol w:w="2496"/>
        <w:gridCol w:w="1545"/>
        <w:gridCol w:w="1344"/>
      </w:tblGrid>
      <w:tr w:rsidR="004F5DFE">
        <w:trPr>
          <w:trHeight w:val="266"/>
        </w:trPr>
        <w:tc>
          <w:tcPr>
            <w:tcW w:w="2496" w:type="dxa"/>
            <w:tcBorders>
              <w:bottom w:val="single" w:sz="4" w:space="0" w:color="000000"/>
            </w:tcBorders>
          </w:tcPr>
          <w:p w:rsidR="004F5DFE" w:rsidRDefault="00700F1D">
            <w:pPr>
              <w:pStyle w:val="TableParagraph"/>
              <w:spacing w:line="246" w:lineRule="exact"/>
              <w:ind w:left="105"/>
              <w:rPr>
                <w:sz w:val="24"/>
              </w:rPr>
            </w:pPr>
            <w:r>
              <w:rPr>
                <w:sz w:val="24"/>
              </w:rPr>
              <w:t>Household</w:t>
            </w:r>
            <w:r>
              <w:rPr>
                <w:spacing w:val="-3"/>
                <w:sz w:val="24"/>
              </w:rPr>
              <w:t xml:space="preserve"> </w:t>
            </w:r>
            <w:r>
              <w:rPr>
                <w:spacing w:val="-2"/>
                <w:sz w:val="24"/>
              </w:rPr>
              <w:t>Income</w:t>
            </w:r>
          </w:p>
        </w:tc>
        <w:tc>
          <w:tcPr>
            <w:tcW w:w="1545" w:type="dxa"/>
            <w:tcBorders>
              <w:bottom w:val="single" w:sz="4" w:space="0" w:color="000000"/>
            </w:tcBorders>
          </w:tcPr>
          <w:p w:rsidR="004F5DFE" w:rsidRDefault="00700F1D">
            <w:pPr>
              <w:pStyle w:val="TableParagraph"/>
              <w:spacing w:line="246" w:lineRule="exact"/>
              <w:ind w:right="15"/>
              <w:jc w:val="center"/>
              <w:rPr>
                <w:sz w:val="24"/>
              </w:rPr>
            </w:pPr>
            <w:r>
              <w:rPr>
                <w:spacing w:val="-2"/>
                <w:sz w:val="24"/>
              </w:rPr>
              <w:t>Frequency</w:t>
            </w:r>
          </w:p>
        </w:tc>
        <w:tc>
          <w:tcPr>
            <w:tcW w:w="1344" w:type="dxa"/>
            <w:tcBorders>
              <w:bottom w:val="single" w:sz="4" w:space="0" w:color="000000"/>
            </w:tcBorders>
          </w:tcPr>
          <w:p w:rsidR="004F5DFE" w:rsidRDefault="00700F1D">
            <w:pPr>
              <w:pStyle w:val="TableParagraph"/>
              <w:spacing w:line="246" w:lineRule="exact"/>
              <w:ind w:right="71"/>
              <w:jc w:val="center"/>
              <w:rPr>
                <w:sz w:val="24"/>
              </w:rPr>
            </w:pPr>
            <w:r>
              <w:rPr>
                <w:spacing w:val="-2"/>
                <w:sz w:val="24"/>
              </w:rPr>
              <w:t>Percent</w:t>
            </w:r>
          </w:p>
        </w:tc>
      </w:tr>
      <w:tr w:rsidR="004F5DFE">
        <w:trPr>
          <w:trHeight w:val="278"/>
        </w:trPr>
        <w:tc>
          <w:tcPr>
            <w:tcW w:w="2496" w:type="dxa"/>
            <w:tcBorders>
              <w:top w:val="single" w:sz="4" w:space="0" w:color="000000"/>
            </w:tcBorders>
          </w:tcPr>
          <w:p w:rsidR="004F5DFE" w:rsidRDefault="00700F1D">
            <w:pPr>
              <w:pStyle w:val="TableParagraph"/>
              <w:spacing w:line="259" w:lineRule="exact"/>
              <w:ind w:left="105"/>
              <w:rPr>
                <w:sz w:val="24"/>
              </w:rPr>
            </w:pPr>
            <w:r>
              <w:rPr>
                <w:sz w:val="24"/>
              </w:rPr>
              <w:t>Less</w:t>
            </w:r>
            <w:r>
              <w:rPr>
                <w:spacing w:val="-1"/>
                <w:sz w:val="24"/>
              </w:rPr>
              <w:t xml:space="preserve"> </w:t>
            </w:r>
            <w:r>
              <w:rPr>
                <w:sz w:val="24"/>
              </w:rPr>
              <w:t>Than</w:t>
            </w:r>
            <w:r>
              <w:rPr>
                <w:spacing w:val="-1"/>
                <w:sz w:val="24"/>
              </w:rPr>
              <w:t xml:space="preserve"> </w:t>
            </w:r>
            <w:r>
              <w:rPr>
                <w:spacing w:val="-2"/>
                <w:sz w:val="24"/>
              </w:rPr>
              <w:t>₱13,873</w:t>
            </w:r>
          </w:p>
        </w:tc>
        <w:tc>
          <w:tcPr>
            <w:tcW w:w="1545" w:type="dxa"/>
            <w:tcBorders>
              <w:top w:val="single" w:sz="4" w:space="0" w:color="000000"/>
            </w:tcBorders>
          </w:tcPr>
          <w:p w:rsidR="004F5DFE" w:rsidRDefault="00700F1D">
            <w:pPr>
              <w:pStyle w:val="TableParagraph"/>
              <w:spacing w:line="259" w:lineRule="exact"/>
              <w:ind w:right="15"/>
              <w:jc w:val="center"/>
              <w:rPr>
                <w:sz w:val="24"/>
              </w:rPr>
            </w:pPr>
            <w:r>
              <w:rPr>
                <w:spacing w:val="-5"/>
                <w:sz w:val="24"/>
              </w:rPr>
              <w:t>26</w:t>
            </w:r>
          </w:p>
        </w:tc>
        <w:tc>
          <w:tcPr>
            <w:tcW w:w="1344" w:type="dxa"/>
            <w:tcBorders>
              <w:top w:val="single" w:sz="4" w:space="0" w:color="000000"/>
            </w:tcBorders>
          </w:tcPr>
          <w:p w:rsidR="004F5DFE" w:rsidRDefault="00700F1D">
            <w:pPr>
              <w:pStyle w:val="TableParagraph"/>
              <w:spacing w:line="259" w:lineRule="exact"/>
              <w:ind w:right="71"/>
              <w:jc w:val="center"/>
              <w:rPr>
                <w:sz w:val="24"/>
              </w:rPr>
            </w:pPr>
            <w:r>
              <w:rPr>
                <w:spacing w:val="-4"/>
                <w:sz w:val="24"/>
              </w:rPr>
              <w:t>26.0</w:t>
            </w:r>
          </w:p>
        </w:tc>
      </w:tr>
      <w:tr w:rsidR="004F5DFE">
        <w:trPr>
          <w:trHeight w:val="275"/>
        </w:trPr>
        <w:tc>
          <w:tcPr>
            <w:tcW w:w="2496" w:type="dxa"/>
          </w:tcPr>
          <w:p w:rsidR="004F5DFE" w:rsidRDefault="00700F1D">
            <w:pPr>
              <w:pStyle w:val="TableParagraph"/>
              <w:spacing w:line="256" w:lineRule="exact"/>
              <w:ind w:left="105"/>
              <w:rPr>
                <w:sz w:val="24"/>
              </w:rPr>
            </w:pPr>
            <w:r>
              <w:rPr>
                <w:sz w:val="24"/>
              </w:rPr>
              <w:t xml:space="preserve">₱13,873 – </w:t>
            </w:r>
            <w:r>
              <w:rPr>
                <w:spacing w:val="-2"/>
                <w:sz w:val="24"/>
              </w:rPr>
              <w:t>₱27,746</w:t>
            </w:r>
          </w:p>
        </w:tc>
        <w:tc>
          <w:tcPr>
            <w:tcW w:w="1545" w:type="dxa"/>
          </w:tcPr>
          <w:p w:rsidR="004F5DFE" w:rsidRDefault="00700F1D">
            <w:pPr>
              <w:pStyle w:val="TableParagraph"/>
              <w:spacing w:line="256" w:lineRule="exact"/>
              <w:ind w:right="15"/>
              <w:jc w:val="center"/>
              <w:rPr>
                <w:sz w:val="24"/>
              </w:rPr>
            </w:pPr>
            <w:r>
              <w:rPr>
                <w:spacing w:val="-5"/>
                <w:sz w:val="24"/>
              </w:rPr>
              <w:t>38</w:t>
            </w:r>
          </w:p>
        </w:tc>
        <w:tc>
          <w:tcPr>
            <w:tcW w:w="1344" w:type="dxa"/>
          </w:tcPr>
          <w:p w:rsidR="004F5DFE" w:rsidRDefault="00700F1D">
            <w:pPr>
              <w:pStyle w:val="TableParagraph"/>
              <w:spacing w:line="256" w:lineRule="exact"/>
              <w:ind w:right="71"/>
              <w:jc w:val="center"/>
              <w:rPr>
                <w:sz w:val="24"/>
              </w:rPr>
            </w:pPr>
            <w:r>
              <w:rPr>
                <w:spacing w:val="-4"/>
                <w:sz w:val="24"/>
              </w:rPr>
              <w:t>38.0</w:t>
            </w:r>
          </w:p>
        </w:tc>
      </w:tr>
      <w:tr w:rsidR="004F5DFE">
        <w:trPr>
          <w:trHeight w:val="275"/>
        </w:trPr>
        <w:tc>
          <w:tcPr>
            <w:tcW w:w="2496" w:type="dxa"/>
          </w:tcPr>
          <w:p w:rsidR="004F5DFE" w:rsidRDefault="00700F1D">
            <w:pPr>
              <w:pStyle w:val="TableParagraph"/>
              <w:spacing w:line="256" w:lineRule="exact"/>
              <w:ind w:left="105"/>
              <w:rPr>
                <w:sz w:val="24"/>
              </w:rPr>
            </w:pPr>
            <w:r>
              <w:rPr>
                <w:sz w:val="24"/>
              </w:rPr>
              <w:t xml:space="preserve">₱27,746 – </w:t>
            </w:r>
            <w:r>
              <w:rPr>
                <w:spacing w:val="-2"/>
                <w:sz w:val="24"/>
              </w:rPr>
              <w:t>₱55,492</w:t>
            </w:r>
          </w:p>
        </w:tc>
        <w:tc>
          <w:tcPr>
            <w:tcW w:w="1545" w:type="dxa"/>
          </w:tcPr>
          <w:p w:rsidR="004F5DFE" w:rsidRDefault="00700F1D">
            <w:pPr>
              <w:pStyle w:val="TableParagraph"/>
              <w:spacing w:line="256" w:lineRule="exact"/>
              <w:ind w:right="15"/>
              <w:jc w:val="center"/>
              <w:rPr>
                <w:sz w:val="24"/>
              </w:rPr>
            </w:pPr>
            <w:r>
              <w:rPr>
                <w:spacing w:val="-5"/>
                <w:sz w:val="24"/>
              </w:rPr>
              <w:t>15</w:t>
            </w:r>
          </w:p>
        </w:tc>
        <w:tc>
          <w:tcPr>
            <w:tcW w:w="1344" w:type="dxa"/>
          </w:tcPr>
          <w:p w:rsidR="004F5DFE" w:rsidRDefault="00700F1D">
            <w:pPr>
              <w:pStyle w:val="TableParagraph"/>
              <w:spacing w:line="256" w:lineRule="exact"/>
              <w:ind w:right="71"/>
              <w:jc w:val="center"/>
              <w:rPr>
                <w:sz w:val="24"/>
              </w:rPr>
            </w:pPr>
            <w:r>
              <w:rPr>
                <w:spacing w:val="-4"/>
                <w:sz w:val="24"/>
              </w:rPr>
              <w:t>15.0</w:t>
            </w:r>
          </w:p>
        </w:tc>
      </w:tr>
      <w:tr w:rsidR="004F5DFE">
        <w:trPr>
          <w:trHeight w:val="276"/>
        </w:trPr>
        <w:tc>
          <w:tcPr>
            <w:tcW w:w="2496" w:type="dxa"/>
          </w:tcPr>
          <w:p w:rsidR="004F5DFE" w:rsidRDefault="00700F1D">
            <w:pPr>
              <w:pStyle w:val="TableParagraph"/>
              <w:spacing w:line="256" w:lineRule="exact"/>
              <w:ind w:left="105"/>
              <w:rPr>
                <w:sz w:val="24"/>
              </w:rPr>
            </w:pPr>
            <w:r>
              <w:rPr>
                <w:sz w:val="24"/>
              </w:rPr>
              <w:t xml:space="preserve">₱55,492 – </w:t>
            </w:r>
            <w:r>
              <w:rPr>
                <w:spacing w:val="-2"/>
                <w:sz w:val="24"/>
              </w:rPr>
              <w:t>₱97,111</w:t>
            </w:r>
          </w:p>
        </w:tc>
        <w:tc>
          <w:tcPr>
            <w:tcW w:w="1545" w:type="dxa"/>
          </w:tcPr>
          <w:p w:rsidR="004F5DFE" w:rsidRDefault="00700F1D">
            <w:pPr>
              <w:pStyle w:val="TableParagraph"/>
              <w:spacing w:line="256" w:lineRule="exact"/>
              <w:ind w:right="15"/>
              <w:jc w:val="center"/>
              <w:rPr>
                <w:sz w:val="24"/>
              </w:rPr>
            </w:pPr>
            <w:r>
              <w:rPr>
                <w:spacing w:val="-5"/>
                <w:sz w:val="24"/>
              </w:rPr>
              <w:t>15</w:t>
            </w:r>
          </w:p>
        </w:tc>
        <w:tc>
          <w:tcPr>
            <w:tcW w:w="1344" w:type="dxa"/>
          </w:tcPr>
          <w:p w:rsidR="004F5DFE" w:rsidRDefault="00700F1D">
            <w:pPr>
              <w:pStyle w:val="TableParagraph"/>
              <w:spacing w:line="256" w:lineRule="exact"/>
              <w:ind w:right="71"/>
              <w:jc w:val="center"/>
              <w:rPr>
                <w:sz w:val="24"/>
              </w:rPr>
            </w:pPr>
            <w:r>
              <w:rPr>
                <w:spacing w:val="-4"/>
                <w:sz w:val="24"/>
              </w:rPr>
              <w:t>15.0</w:t>
            </w:r>
          </w:p>
        </w:tc>
      </w:tr>
      <w:tr w:rsidR="004F5DFE">
        <w:trPr>
          <w:trHeight w:val="276"/>
        </w:trPr>
        <w:tc>
          <w:tcPr>
            <w:tcW w:w="2496" w:type="dxa"/>
          </w:tcPr>
          <w:p w:rsidR="004F5DFE" w:rsidRDefault="00700F1D">
            <w:pPr>
              <w:pStyle w:val="TableParagraph"/>
              <w:spacing w:line="256" w:lineRule="exact"/>
              <w:ind w:left="105"/>
              <w:rPr>
                <w:sz w:val="24"/>
              </w:rPr>
            </w:pPr>
            <w:r>
              <w:rPr>
                <w:sz w:val="24"/>
              </w:rPr>
              <w:t xml:space="preserve">₱97,111 to </w:t>
            </w:r>
            <w:r>
              <w:rPr>
                <w:spacing w:val="-2"/>
                <w:sz w:val="24"/>
              </w:rPr>
              <w:t>₱166,476</w:t>
            </w:r>
          </w:p>
        </w:tc>
        <w:tc>
          <w:tcPr>
            <w:tcW w:w="1545" w:type="dxa"/>
          </w:tcPr>
          <w:p w:rsidR="004F5DFE" w:rsidRDefault="00700F1D">
            <w:pPr>
              <w:pStyle w:val="TableParagraph"/>
              <w:spacing w:line="256" w:lineRule="exact"/>
              <w:ind w:right="15"/>
              <w:jc w:val="center"/>
              <w:rPr>
                <w:sz w:val="24"/>
              </w:rPr>
            </w:pPr>
            <w:r>
              <w:rPr>
                <w:spacing w:val="-10"/>
                <w:sz w:val="24"/>
              </w:rPr>
              <w:t>3</w:t>
            </w:r>
          </w:p>
        </w:tc>
        <w:tc>
          <w:tcPr>
            <w:tcW w:w="1344" w:type="dxa"/>
          </w:tcPr>
          <w:p w:rsidR="004F5DFE" w:rsidRDefault="00700F1D">
            <w:pPr>
              <w:pStyle w:val="TableParagraph"/>
              <w:spacing w:line="256" w:lineRule="exact"/>
              <w:ind w:right="71"/>
              <w:jc w:val="center"/>
              <w:rPr>
                <w:sz w:val="24"/>
              </w:rPr>
            </w:pPr>
            <w:r>
              <w:rPr>
                <w:spacing w:val="-5"/>
                <w:sz w:val="24"/>
              </w:rPr>
              <w:t>3.0</w:t>
            </w:r>
          </w:p>
        </w:tc>
      </w:tr>
      <w:tr w:rsidR="004F5DFE">
        <w:trPr>
          <w:trHeight w:val="276"/>
        </w:trPr>
        <w:tc>
          <w:tcPr>
            <w:tcW w:w="2496" w:type="dxa"/>
          </w:tcPr>
          <w:p w:rsidR="004F5DFE" w:rsidRDefault="00700F1D">
            <w:pPr>
              <w:pStyle w:val="TableParagraph"/>
              <w:spacing w:line="256" w:lineRule="exact"/>
              <w:ind w:left="105"/>
              <w:rPr>
                <w:sz w:val="24"/>
              </w:rPr>
            </w:pPr>
            <w:r>
              <w:rPr>
                <w:sz w:val="24"/>
              </w:rPr>
              <w:t xml:space="preserve">₱166,476 to </w:t>
            </w:r>
            <w:r>
              <w:rPr>
                <w:spacing w:val="-2"/>
                <w:sz w:val="24"/>
              </w:rPr>
              <w:t>₱277,460</w:t>
            </w:r>
          </w:p>
        </w:tc>
        <w:tc>
          <w:tcPr>
            <w:tcW w:w="1545" w:type="dxa"/>
          </w:tcPr>
          <w:p w:rsidR="004F5DFE" w:rsidRDefault="00700F1D">
            <w:pPr>
              <w:pStyle w:val="TableParagraph"/>
              <w:spacing w:line="256" w:lineRule="exact"/>
              <w:ind w:right="15"/>
              <w:jc w:val="center"/>
              <w:rPr>
                <w:sz w:val="24"/>
              </w:rPr>
            </w:pPr>
            <w:r>
              <w:rPr>
                <w:spacing w:val="-10"/>
                <w:sz w:val="24"/>
              </w:rPr>
              <w:t>2</w:t>
            </w:r>
          </w:p>
        </w:tc>
        <w:tc>
          <w:tcPr>
            <w:tcW w:w="1344" w:type="dxa"/>
          </w:tcPr>
          <w:p w:rsidR="004F5DFE" w:rsidRDefault="00700F1D">
            <w:pPr>
              <w:pStyle w:val="TableParagraph"/>
              <w:spacing w:line="256" w:lineRule="exact"/>
              <w:ind w:right="71"/>
              <w:jc w:val="center"/>
              <w:rPr>
                <w:sz w:val="24"/>
              </w:rPr>
            </w:pPr>
            <w:r>
              <w:rPr>
                <w:spacing w:val="-5"/>
                <w:sz w:val="24"/>
              </w:rPr>
              <w:t>2.0</w:t>
            </w:r>
          </w:p>
        </w:tc>
      </w:tr>
      <w:tr w:rsidR="004F5DFE">
        <w:trPr>
          <w:trHeight w:val="275"/>
        </w:trPr>
        <w:tc>
          <w:tcPr>
            <w:tcW w:w="2496" w:type="dxa"/>
            <w:tcBorders>
              <w:bottom w:val="single" w:sz="4" w:space="0" w:color="000000"/>
            </w:tcBorders>
          </w:tcPr>
          <w:p w:rsidR="004F5DFE" w:rsidRDefault="00700F1D">
            <w:pPr>
              <w:pStyle w:val="TableParagraph"/>
              <w:spacing w:line="255" w:lineRule="exact"/>
              <w:ind w:left="105"/>
              <w:rPr>
                <w:sz w:val="24"/>
              </w:rPr>
            </w:pPr>
            <w:r>
              <w:rPr>
                <w:sz w:val="24"/>
              </w:rPr>
              <w:t>₱277,460</w:t>
            </w:r>
            <w:r>
              <w:rPr>
                <w:spacing w:val="-1"/>
                <w:sz w:val="24"/>
              </w:rPr>
              <w:t xml:space="preserve"> </w:t>
            </w:r>
            <w:r>
              <w:rPr>
                <w:sz w:val="24"/>
              </w:rPr>
              <w:t xml:space="preserve">and </w:t>
            </w:r>
            <w:r>
              <w:rPr>
                <w:spacing w:val="-2"/>
                <w:sz w:val="24"/>
              </w:rPr>
              <w:t>above</w:t>
            </w:r>
          </w:p>
        </w:tc>
        <w:tc>
          <w:tcPr>
            <w:tcW w:w="1545" w:type="dxa"/>
            <w:tcBorders>
              <w:bottom w:val="single" w:sz="4" w:space="0" w:color="000000"/>
            </w:tcBorders>
          </w:tcPr>
          <w:p w:rsidR="004F5DFE" w:rsidRDefault="00700F1D">
            <w:pPr>
              <w:pStyle w:val="TableParagraph"/>
              <w:spacing w:line="255" w:lineRule="exact"/>
              <w:ind w:right="15"/>
              <w:jc w:val="center"/>
              <w:rPr>
                <w:sz w:val="24"/>
              </w:rPr>
            </w:pPr>
            <w:r>
              <w:rPr>
                <w:spacing w:val="-10"/>
                <w:sz w:val="24"/>
              </w:rPr>
              <w:t>1</w:t>
            </w:r>
          </w:p>
        </w:tc>
        <w:tc>
          <w:tcPr>
            <w:tcW w:w="1344" w:type="dxa"/>
            <w:tcBorders>
              <w:bottom w:val="single" w:sz="4" w:space="0" w:color="000000"/>
            </w:tcBorders>
          </w:tcPr>
          <w:p w:rsidR="004F5DFE" w:rsidRDefault="00700F1D">
            <w:pPr>
              <w:pStyle w:val="TableParagraph"/>
              <w:spacing w:line="255" w:lineRule="exact"/>
              <w:ind w:right="71"/>
              <w:jc w:val="center"/>
              <w:rPr>
                <w:sz w:val="24"/>
              </w:rPr>
            </w:pPr>
            <w:r>
              <w:rPr>
                <w:spacing w:val="-5"/>
                <w:sz w:val="24"/>
              </w:rPr>
              <w:t>1.0</w:t>
            </w:r>
          </w:p>
        </w:tc>
      </w:tr>
    </w:tbl>
    <w:p w:rsidR="004F5DFE" w:rsidRDefault="00700F1D">
      <w:pPr>
        <w:pStyle w:val="BodyText"/>
        <w:tabs>
          <w:tab w:val="left" w:pos="3094"/>
          <w:tab w:val="left" w:pos="4420"/>
          <w:tab w:val="left" w:pos="5399"/>
        </w:tabs>
        <w:ind w:right="12"/>
        <w:jc w:val="center"/>
      </w:pPr>
      <w:r>
        <w:rPr>
          <w:spacing w:val="60"/>
          <w:u w:val="single"/>
        </w:rPr>
        <w:t xml:space="preserve"> </w:t>
      </w:r>
      <w:r>
        <w:rPr>
          <w:spacing w:val="-2"/>
          <w:u w:val="single"/>
        </w:rPr>
        <w:t>Total</w:t>
      </w:r>
      <w:r>
        <w:rPr>
          <w:u w:val="single"/>
        </w:rPr>
        <w:tab/>
      </w:r>
      <w:r>
        <w:rPr>
          <w:spacing w:val="-5"/>
          <w:u w:val="single"/>
        </w:rPr>
        <w:t>100</w:t>
      </w:r>
      <w:r>
        <w:rPr>
          <w:u w:val="single"/>
        </w:rPr>
        <w:tab/>
      </w:r>
      <w:r>
        <w:rPr>
          <w:spacing w:val="-2"/>
          <w:u w:val="single"/>
        </w:rPr>
        <w:t>100.0</w:t>
      </w:r>
      <w:r>
        <w:rPr>
          <w:u w:val="single"/>
        </w:rPr>
        <w:tab/>
      </w:r>
    </w:p>
    <w:p w:rsidR="004F5DFE" w:rsidRDefault="004F5DFE">
      <w:pPr>
        <w:pStyle w:val="BodyText"/>
        <w:spacing w:before="9"/>
      </w:pPr>
    </w:p>
    <w:p w:rsidR="004F5DFE" w:rsidRDefault="00700F1D">
      <w:pPr>
        <w:pStyle w:val="BodyText"/>
        <w:ind w:left="360" w:right="357" w:firstLine="720"/>
        <w:jc w:val="both"/>
      </w:pPr>
      <w:r>
        <w:t>Table 3 presents the demographic distribution of respondents according to household income.</w:t>
      </w:r>
      <w:r>
        <w:rPr>
          <w:spacing w:val="-1"/>
        </w:rPr>
        <w:t xml:space="preserve"> </w:t>
      </w:r>
      <w:r>
        <w:t>The</w:t>
      </w:r>
      <w:r>
        <w:rPr>
          <w:spacing w:val="-1"/>
        </w:rPr>
        <w:t xml:space="preserve"> </w:t>
      </w:r>
      <w:r>
        <w:t>majority</w:t>
      </w:r>
      <w:r>
        <w:rPr>
          <w:spacing w:val="-1"/>
        </w:rPr>
        <w:t xml:space="preserve"> </w:t>
      </w:r>
      <w:r>
        <w:t>of</w:t>
      </w:r>
      <w:r>
        <w:rPr>
          <w:spacing w:val="-1"/>
        </w:rPr>
        <w:t xml:space="preserve"> </w:t>
      </w:r>
      <w:r>
        <w:t>participants</w:t>
      </w:r>
      <w:r>
        <w:rPr>
          <w:spacing w:val="-1"/>
        </w:rPr>
        <w:t xml:space="preserve"> </w:t>
      </w:r>
      <w:r>
        <w:t>belong</w:t>
      </w:r>
      <w:r>
        <w:rPr>
          <w:spacing w:val="-1"/>
        </w:rPr>
        <w:t xml:space="preserve"> </w:t>
      </w:r>
      <w:r>
        <w:t>to</w:t>
      </w:r>
      <w:r>
        <w:rPr>
          <w:spacing w:val="-1"/>
        </w:rPr>
        <w:t xml:space="preserve"> </w:t>
      </w:r>
      <w:r>
        <w:t>the</w:t>
      </w:r>
      <w:r>
        <w:rPr>
          <w:spacing w:val="-1"/>
        </w:rPr>
        <w:t xml:space="preserve"> </w:t>
      </w:r>
      <w:r>
        <w:t>₱13,873–₱27,746</w:t>
      </w:r>
      <w:r>
        <w:rPr>
          <w:spacing w:val="-1"/>
        </w:rPr>
        <w:t xml:space="preserve"> </w:t>
      </w:r>
      <w:r>
        <w:t>income</w:t>
      </w:r>
      <w:r>
        <w:rPr>
          <w:spacing w:val="-1"/>
        </w:rPr>
        <w:t xml:space="preserve"> </w:t>
      </w:r>
      <w:r>
        <w:t>bracket,</w:t>
      </w:r>
      <w:r>
        <w:rPr>
          <w:spacing w:val="-1"/>
        </w:rPr>
        <w:t xml:space="preserve"> </w:t>
      </w:r>
      <w:r>
        <w:t>comprising 38%</w:t>
      </w:r>
      <w:r>
        <w:rPr>
          <w:spacing w:val="-12"/>
        </w:rPr>
        <w:t xml:space="preserve"> </w:t>
      </w:r>
      <w:r>
        <w:t>of</w:t>
      </w:r>
      <w:r>
        <w:rPr>
          <w:spacing w:val="-9"/>
        </w:rPr>
        <w:t xml:space="preserve"> </w:t>
      </w:r>
      <w:r>
        <w:t>the</w:t>
      </w:r>
      <w:r>
        <w:rPr>
          <w:spacing w:val="-9"/>
        </w:rPr>
        <w:t xml:space="preserve"> </w:t>
      </w:r>
      <w:r>
        <w:t>sample,</w:t>
      </w:r>
      <w:r>
        <w:rPr>
          <w:spacing w:val="-9"/>
        </w:rPr>
        <w:t xml:space="preserve"> </w:t>
      </w:r>
      <w:r>
        <w:t>followed</w:t>
      </w:r>
      <w:r>
        <w:rPr>
          <w:spacing w:val="-9"/>
        </w:rPr>
        <w:t xml:space="preserve"> </w:t>
      </w:r>
      <w:r>
        <w:t>by</w:t>
      </w:r>
      <w:r>
        <w:rPr>
          <w:spacing w:val="-9"/>
        </w:rPr>
        <w:t xml:space="preserve"> </w:t>
      </w:r>
      <w:r>
        <w:t>26%</w:t>
      </w:r>
      <w:r>
        <w:rPr>
          <w:spacing w:val="-10"/>
        </w:rPr>
        <w:t xml:space="preserve"> </w:t>
      </w:r>
      <w:r>
        <w:t>earning</w:t>
      </w:r>
      <w:r>
        <w:rPr>
          <w:spacing w:val="-9"/>
        </w:rPr>
        <w:t xml:space="preserve"> </w:t>
      </w:r>
      <w:r>
        <w:t>less</w:t>
      </w:r>
      <w:r>
        <w:rPr>
          <w:spacing w:val="-9"/>
        </w:rPr>
        <w:t xml:space="preserve"> </w:t>
      </w:r>
      <w:r>
        <w:t>than</w:t>
      </w:r>
      <w:r>
        <w:rPr>
          <w:spacing w:val="-9"/>
        </w:rPr>
        <w:t xml:space="preserve"> </w:t>
      </w:r>
      <w:r>
        <w:t>₱13,873.</w:t>
      </w:r>
      <w:r>
        <w:rPr>
          <w:spacing w:val="-9"/>
        </w:rPr>
        <w:t xml:space="preserve"> </w:t>
      </w:r>
      <w:r>
        <w:t>Middle-income</w:t>
      </w:r>
      <w:r>
        <w:rPr>
          <w:spacing w:val="-9"/>
        </w:rPr>
        <w:t xml:space="preserve"> </w:t>
      </w:r>
      <w:r>
        <w:t>groups</w:t>
      </w:r>
      <w:r>
        <w:rPr>
          <w:spacing w:val="-9"/>
        </w:rPr>
        <w:t xml:space="preserve"> </w:t>
      </w:r>
      <w:r>
        <w:rPr>
          <w:spacing w:val="-2"/>
        </w:rPr>
        <w:t>(₱27,746–</w:t>
      </w:r>
    </w:p>
    <w:p w:rsidR="004F5DFE" w:rsidRDefault="00700F1D">
      <w:pPr>
        <w:pStyle w:val="BodyText"/>
        <w:spacing w:line="242" w:lineRule="auto"/>
        <w:ind w:left="360" w:right="357"/>
        <w:jc w:val="both"/>
      </w:pPr>
      <w:r>
        <w:t>₱55,492 and ₱55,492–₱97,111) each account for 15% of respondents. Only a small proportion belongs</w:t>
      </w:r>
      <w:r>
        <w:rPr>
          <w:spacing w:val="10"/>
        </w:rPr>
        <w:t xml:space="preserve"> </w:t>
      </w:r>
      <w:r>
        <w:t>to</w:t>
      </w:r>
      <w:r>
        <w:rPr>
          <w:spacing w:val="13"/>
        </w:rPr>
        <w:t xml:space="preserve"> </w:t>
      </w:r>
      <w:r>
        <w:t>higher-income</w:t>
      </w:r>
      <w:r>
        <w:rPr>
          <w:spacing w:val="12"/>
        </w:rPr>
        <w:t xml:space="preserve"> </w:t>
      </w:r>
      <w:r>
        <w:t>brackets,</w:t>
      </w:r>
      <w:r>
        <w:rPr>
          <w:spacing w:val="13"/>
        </w:rPr>
        <w:t xml:space="preserve"> </w:t>
      </w:r>
      <w:r>
        <w:t>with</w:t>
      </w:r>
      <w:r>
        <w:rPr>
          <w:spacing w:val="13"/>
        </w:rPr>
        <w:t xml:space="preserve"> </w:t>
      </w:r>
      <w:r>
        <w:t>3%</w:t>
      </w:r>
      <w:r>
        <w:rPr>
          <w:spacing w:val="12"/>
        </w:rPr>
        <w:t xml:space="preserve"> </w:t>
      </w:r>
      <w:r>
        <w:t>earning</w:t>
      </w:r>
      <w:r>
        <w:rPr>
          <w:spacing w:val="13"/>
        </w:rPr>
        <w:t xml:space="preserve"> </w:t>
      </w:r>
      <w:r>
        <w:t>₱97,111–₱166,476,</w:t>
      </w:r>
      <w:r>
        <w:rPr>
          <w:spacing w:val="12"/>
        </w:rPr>
        <w:t xml:space="preserve"> </w:t>
      </w:r>
      <w:r>
        <w:t>2%</w:t>
      </w:r>
      <w:r>
        <w:rPr>
          <w:spacing w:val="13"/>
        </w:rPr>
        <w:t xml:space="preserve"> </w:t>
      </w:r>
      <w:r>
        <w:t>earning</w:t>
      </w:r>
      <w:r>
        <w:rPr>
          <w:spacing w:val="13"/>
        </w:rPr>
        <w:t xml:space="preserve"> </w:t>
      </w:r>
      <w:r>
        <w:rPr>
          <w:spacing w:val="-2"/>
        </w:rPr>
        <w:t>₱166,476–</w:t>
      </w:r>
    </w:p>
    <w:p w:rsidR="004F5DFE" w:rsidRDefault="00700F1D">
      <w:pPr>
        <w:pStyle w:val="BodyText"/>
        <w:ind w:left="360" w:right="357"/>
        <w:jc w:val="both"/>
      </w:pPr>
      <w:r>
        <w:t>₱277,460, and 1% earning ₱277,460 and above. These results indicate that the sample is largely composed</w:t>
      </w:r>
      <w:r>
        <w:rPr>
          <w:spacing w:val="-14"/>
        </w:rPr>
        <w:t xml:space="preserve"> </w:t>
      </w:r>
      <w:r>
        <w:t>of</w:t>
      </w:r>
      <w:r>
        <w:rPr>
          <w:spacing w:val="-14"/>
        </w:rPr>
        <w:t xml:space="preserve"> </w:t>
      </w:r>
      <w:r>
        <w:t>low</w:t>
      </w:r>
      <w:r>
        <w:rPr>
          <w:spacing w:val="-14"/>
        </w:rPr>
        <w:t xml:space="preserve"> </w:t>
      </w:r>
      <w:r>
        <w:t>to</w:t>
      </w:r>
      <w:r>
        <w:rPr>
          <w:spacing w:val="-14"/>
        </w:rPr>
        <w:t xml:space="preserve"> </w:t>
      </w:r>
      <w:r>
        <w:t>lower-middle</w:t>
      </w:r>
      <w:r>
        <w:rPr>
          <w:spacing w:val="-14"/>
        </w:rPr>
        <w:t xml:space="preserve"> </w:t>
      </w:r>
      <w:r>
        <w:t>income</w:t>
      </w:r>
      <w:r>
        <w:rPr>
          <w:spacing w:val="-14"/>
        </w:rPr>
        <w:t xml:space="preserve"> </w:t>
      </w:r>
      <w:r>
        <w:t>households,</w:t>
      </w:r>
      <w:r>
        <w:rPr>
          <w:spacing w:val="-14"/>
        </w:rPr>
        <w:t xml:space="preserve"> </w:t>
      </w:r>
      <w:r>
        <w:t>providing</w:t>
      </w:r>
      <w:r>
        <w:rPr>
          <w:spacing w:val="-14"/>
        </w:rPr>
        <w:t xml:space="preserve"> </w:t>
      </w:r>
      <w:r>
        <w:t>a</w:t>
      </w:r>
      <w:r>
        <w:rPr>
          <w:spacing w:val="-14"/>
        </w:rPr>
        <w:t xml:space="preserve"> </w:t>
      </w:r>
      <w:r>
        <w:t>meaningful</w:t>
      </w:r>
      <w:r>
        <w:rPr>
          <w:spacing w:val="-14"/>
        </w:rPr>
        <w:t xml:space="preserve"> </w:t>
      </w:r>
      <w:r>
        <w:t>basis</w:t>
      </w:r>
      <w:r>
        <w:rPr>
          <w:spacing w:val="-14"/>
        </w:rPr>
        <w:t xml:space="preserve"> </w:t>
      </w:r>
      <w:r>
        <w:t>for</w:t>
      </w:r>
      <w:r>
        <w:rPr>
          <w:spacing w:val="-14"/>
        </w:rPr>
        <w:t xml:space="preserve"> </w:t>
      </w:r>
      <w:r>
        <w:t>examining socioeconomic influences on perceptions of Sangguniang Kabataan initiatives.</w:t>
      </w:r>
    </w:p>
    <w:p w:rsidR="004F5DFE" w:rsidRDefault="00700F1D">
      <w:pPr>
        <w:pStyle w:val="BodyText"/>
        <w:spacing w:before="269"/>
        <w:ind w:left="360"/>
        <w:jc w:val="both"/>
      </w:pPr>
      <w:r>
        <w:t>Table</w:t>
      </w:r>
      <w:r>
        <w:rPr>
          <w:spacing w:val="-2"/>
        </w:rPr>
        <w:t xml:space="preserve"> </w:t>
      </w:r>
      <w:r>
        <w:rPr>
          <w:spacing w:val="-10"/>
        </w:rPr>
        <w:t>4</w:t>
      </w:r>
    </w:p>
    <w:p w:rsidR="004F5DFE" w:rsidRDefault="00700F1D">
      <w:pPr>
        <w:spacing w:before="4" w:line="237" w:lineRule="auto"/>
        <w:ind w:left="360" w:right="358"/>
        <w:jc w:val="both"/>
        <w:rPr>
          <w:i/>
          <w:sz w:val="24"/>
        </w:rPr>
      </w:pPr>
      <w:r>
        <w:rPr>
          <w:i/>
          <w:sz w:val="24"/>
        </w:rPr>
        <w:t>Level of satisfaction of teenagers from different socioeconomic backgrounds with SK programs and leadership.</w:t>
      </w:r>
    </w:p>
    <w:p w:rsidR="004F5DFE" w:rsidRDefault="004F5DFE">
      <w:pPr>
        <w:pStyle w:val="BodyText"/>
        <w:spacing w:before="55"/>
        <w:rPr>
          <w:i/>
          <w:sz w:val="20"/>
        </w:rPr>
      </w:pPr>
    </w:p>
    <w:tbl>
      <w:tblPr>
        <w:tblW w:w="0" w:type="auto"/>
        <w:tblInd w:w="477" w:type="dxa"/>
        <w:tblLayout w:type="fixed"/>
        <w:tblCellMar>
          <w:left w:w="0" w:type="dxa"/>
          <w:right w:w="0" w:type="dxa"/>
        </w:tblCellMar>
        <w:tblLook w:val="01E0"/>
      </w:tblPr>
      <w:tblGrid>
        <w:gridCol w:w="4209"/>
        <w:gridCol w:w="903"/>
        <w:gridCol w:w="1127"/>
        <w:gridCol w:w="2334"/>
      </w:tblGrid>
      <w:tr w:rsidR="004F5DFE">
        <w:trPr>
          <w:trHeight w:val="277"/>
        </w:trPr>
        <w:tc>
          <w:tcPr>
            <w:tcW w:w="4209" w:type="dxa"/>
            <w:tcBorders>
              <w:top w:val="single" w:sz="4" w:space="0" w:color="000000"/>
              <w:bottom w:val="single" w:sz="4" w:space="0" w:color="000000"/>
            </w:tcBorders>
          </w:tcPr>
          <w:p w:rsidR="004F5DFE" w:rsidRDefault="00700F1D">
            <w:pPr>
              <w:pStyle w:val="TableParagraph"/>
              <w:spacing w:line="258" w:lineRule="exact"/>
              <w:ind w:left="105"/>
              <w:rPr>
                <w:sz w:val="24"/>
              </w:rPr>
            </w:pPr>
            <w:r>
              <w:rPr>
                <w:spacing w:val="-2"/>
                <w:sz w:val="24"/>
              </w:rPr>
              <w:t>Indicator</w:t>
            </w:r>
          </w:p>
        </w:tc>
        <w:tc>
          <w:tcPr>
            <w:tcW w:w="903" w:type="dxa"/>
            <w:tcBorders>
              <w:top w:val="single" w:sz="4" w:space="0" w:color="000000"/>
              <w:bottom w:val="single" w:sz="4" w:space="0" w:color="000000"/>
            </w:tcBorders>
          </w:tcPr>
          <w:p w:rsidR="004F5DFE" w:rsidRDefault="00700F1D">
            <w:pPr>
              <w:pStyle w:val="TableParagraph"/>
              <w:spacing w:line="258" w:lineRule="exact"/>
              <w:ind w:left="106"/>
              <w:rPr>
                <w:sz w:val="24"/>
              </w:rPr>
            </w:pPr>
            <w:r>
              <w:rPr>
                <w:spacing w:val="-4"/>
                <w:sz w:val="24"/>
              </w:rPr>
              <w:t>Mean</w:t>
            </w:r>
          </w:p>
        </w:tc>
        <w:tc>
          <w:tcPr>
            <w:tcW w:w="1127" w:type="dxa"/>
            <w:tcBorders>
              <w:top w:val="single" w:sz="4" w:space="0" w:color="000000"/>
              <w:bottom w:val="single" w:sz="4" w:space="0" w:color="000000"/>
            </w:tcBorders>
          </w:tcPr>
          <w:p w:rsidR="004F5DFE" w:rsidRDefault="00700F1D">
            <w:pPr>
              <w:pStyle w:val="TableParagraph"/>
              <w:spacing w:line="258" w:lineRule="exact"/>
              <w:ind w:left="249"/>
              <w:rPr>
                <w:sz w:val="24"/>
              </w:rPr>
            </w:pPr>
            <w:r>
              <w:rPr>
                <w:spacing w:val="-5"/>
                <w:sz w:val="24"/>
              </w:rPr>
              <w:t>SD</w:t>
            </w:r>
          </w:p>
        </w:tc>
        <w:tc>
          <w:tcPr>
            <w:tcW w:w="2334" w:type="dxa"/>
            <w:tcBorders>
              <w:top w:val="single" w:sz="4" w:space="0" w:color="000000"/>
              <w:bottom w:val="single" w:sz="4" w:space="0" w:color="000000"/>
            </w:tcBorders>
          </w:tcPr>
          <w:p w:rsidR="004F5DFE" w:rsidRDefault="00700F1D">
            <w:pPr>
              <w:pStyle w:val="TableParagraph"/>
              <w:spacing w:line="258" w:lineRule="exact"/>
              <w:ind w:left="337"/>
              <w:rPr>
                <w:sz w:val="24"/>
              </w:rPr>
            </w:pPr>
            <w:r>
              <w:rPr>
                <w:spacing w:val="-2"/>
                <w:sz w:val="24"/>
              </w:rPr>
              <w:t>Interpretation</w:t>
            </w:r>
          </w:p>
        </w:tc>
      </w:tr>
      <w:tr w:rsidR="004F5DFE">
        <w:trPr>
          <w:trHeight w:val="276"/>
        </w:trPr>
        <w:tc>
          <w:tcPr>
            <w:tcW w:w="4209" w:type="dxa"/>
            <w:tcBorders>
              <w:top w:val="single" w:sz="4" w:space="0" w:color="000000"/>
            </w:tcBorders>
          </w:tcPr>
          <w:p w:rsidR="004F5DFE" w:rsidRDefault="00700F1D">
            <w:pPr>
              <w:pStyle w:val="TableParagraph"/>
              <w:spacing w:line="256" w:lineRule="exact"/>
              <w:ind w:left="105"/>
              <w:rPr>
                <w:sz w:val="24"/>
              </w:rPr>
            </w:pPr>
            <w:r>
              <w:rPr>
                <w:sz w:val="24"/>
              </w:rPr>
              <w:t>The</w:t>
            </w:r>
            <w:r>
              <w:rPr>
                <w:spacing w:val="-14"/>
                <w:sz w:val="24"/>
              </w:rPr>
              <w:t xml:space="preserve"> </w:t>
            </w:r>
            <w:r>
              <w:rPr>
                <w:sz w:val="24"/>
              </w:rPr>
              <w:t>SK</w:t>
            </w:r>
            <w:r>
              <w:rPr>
                <w:spacing w:val="-13"/>
                <w:sz w:val="24"/>
              </w:rPr>
              <w:t xml:space="preserve"> </w:t>
            </w:r>
            <w:r>
              <w:rPr>
                <w:sz w:val="24"/>
              </w:rPr>
              <w:t>effectively</w:t>
            </w:r>
            <w:r>
              <w:rPr>
                <w:spacing w:val="-13"/>
                <w:sz w:val="24"/>
              </w:rPr>
              <w:t xml:space="preserve"> </w:t>
            </w:r>
            <w:r>
              <w:rPr>
                <w:sz w:val="24"/>
              </w:rPr>
              <w:t>represents</w:t>
            </w:r>
            <w:r>
              <w:rPr>
                <w:spacing w:val="-13"/>
                <w:sz w:val="24"/>
              </w:rPr>
              <w:t xml:space="preserve"> </w:t>
            </w:r>
            <w:r>
              <w:rPr>
                <w:sz w:val="24"/>
              </w:rPr>
              <w:t>the</w:t>
            </w:r>
            <w:r>
              <w:rPr>
                <w:spacing w:val="-13"/>
                <w:sz w:val="24"/>
              </w:rPr>
              <w:t xml:space="preserve"> </w:t>
            </w:r>
            <w:r>
              <w:rPr>
                <w:sz w:val="24"/>
              </w:rPr>
              <w:t>youth</w:t>
            </w:r>
            <w:r>
              <w:rPr>
                <w:spacing w:val="-13"/>
                <w:sz w:val="24"/>
              </w:rPr>
              <w:t xml:space="preserve"> </w:t>
            </w:r>
            <w:r>
              <w:rPr>
                <w:spacing w:val="-5"/>
                <w:sz w:val="24"/>
              </w:rPr>
              <w:t>in</w:t>
            </w:r>
          </w:p>
        </w:tc>
        <w:tc>
          <w:tcPr>
            <w:tcW w:w="903" w:type="dxa"/>
            <w:tcBorders>
              <w:top w:val="single" w:sz="4" w:space="0" w:color="000000"/>
            </w:tcBorders>
          </w:tcPr>
          <w:p w:rsidR="004F5DFE" w:rsidRDefault="00700F1D">
            <w:pPr>
              <w:pStyle w:val="TableParagraph"/>
              <w:spacing w:line="256" w:lineRule="exact"/>
              <w:ind w:left="106"/>
              <w:rPr>
                <w:sz w:val="24"/>
              </w:rPr>
            </w:pPr>
            <w:r>
              <w:rPr>
                <w:spacing w:val="-4"/>
                <w:sz w:val="24"/>
              </w:rPr>
              <w:t>4.00</w:t>
            </w:r>
          </w:p>
        </w:tc>
        <w:tc>
          <w:tcPr>
            <w:tcW w:w="1127" w:type="dxa"/>
            <w:tcBorders>
              <w:top w:val="single" w:sz="4" w:space="0" w:color="000000"/>
            </w:tcBorders>
          </w:tcPr>
          <w:p w:rsidR="004F5DFE" w:rsidRDefault="00700F1D">
            <w:pPr>
              <w:pStyle w:val="TableParagraph"/>
              <w:spacing w:line="256" w:lineRule="exact"/>
              <w:ind w:left="249"/>
              <w:rPr>
                <w:sz w:val="24"/>
              </w:rPr>
            </w:pPr>
            <w:r>
              <w:rPr>
                <w:spacing w:val="-2"/>
                <w:sz w:val="24"/>
              </w:rPr>
              <w:t>0.853</w:t>
            </w:r>
          </w:p>
        </w:tc>
        <w:tc>
          <w:tcPr>
            <w:tcW w:w="2334" w:type="dxa"/>
            <w:tcBorders>
              <w:top w:val="single" w:sz="4" w:space="0" w:color="000000"/>
            </w:tcBorders>
          </w:tcPr>
          <w:p w:rsidR="004F5DFE" w:rsidRDefault="00700F1D">
            <w:pPr>
              <w:pStyle w:val="TableParagraph"/>
              <w:spacing w:line="256" w:lineRule="exact"/>
              <w:ind w:left="337"/>
              <w:rPr>
                <w:sz w:val="24"/>
              </w:rPr>
            </w:pPr>
            <w:r>
              <w:rPr>
                <w:sz w:val="24"/>
              </w:rPr>
              <w:t>Very</w:t>
            </w:r>
            <w:r>
              <w:rPr>
                <w:spacing w:val="-1"/>
                <w:sz w:val="24"/>
              </w:rPr>
              <w:t xml:space="preserve"> </w:t>
            </w:r>
            <w:r>
              <w:rPr>
                <w:spacing w:val="-2"/>
                <w:sz w:val="24"/>
              </w:rPr>
              <w:t>Satisfied</w:t>
            </w:r>
          </w:p>
        </w:tc>
      </w:tr>
      <w:tr w:rsidR="004F5DFE">
        <w:trPr>
          <w:trHeight w:val="275"/>
        </w:trPr>
        <w:tc>
          <w:tcPr>
            <w:tcW w:w="4209" w:type="dxa"/>
          </w:tcPr>
          <w:p w:rsidR="004F5DFE" w:rsidRDefault="00700F1D">
            <w:pPr>
              <w:pStyle w:val="TableParagraph"/>
              <w:spacing w:line="256" w:lineRule="exact"/>
              <w:ind w:left="105"/>
              <w:rPr>
                <w:sz w:val="24"/>
              </w:rPr>
            </w:pPr>
            <w:r>
              <w:rPr>
                <w:spacing w:val="-2"/>
                <w:sz w:val="24"/>
              </w:rPr>
              <w:t>governance.</w:t>
            </w:r>
          </w:p>
        </w:tc>
        <w:tc>
          <w:tcPr>
            <w:tcW w:w="903" w:type="dxa"/>
          </w:tcPr>
          <w:p w:rsidR="004F5DFE" w:rsidRDefault="004F5DFE">
            <w:pPr>
              <w:pStyle w:val="TableParagraph"/>
              <w:rPr>
                <w:sz w:val="20"/>
              </w:rPr>
            </w:pPr>
          </w:p>
        </w:tc>
        <w:tc>
          <w:tcPr>
            <w:tcW w:w="1127" w:type="dxa"/>
          </w:tcPr>
          <w:p w:rsidR="004F5DFE" w:rsidRDefault="004F5DFE">
            <w:pPr>
              <w:pStyle w:val="TableParagraph"/>
              <w:rPr>
                <w:sz w:val="20"/>
              </w:rPr>
            </w:pPr>
          </w:p>
        </w:tc>
        <w:tc>
          <w:tcPr>
            <w:tcW w:w="2334" w:type="dxa"/>
          </w:tcPr>
          <w:p w:rsidR="004F5DFE" w:rsidRDefault="004F5DFE">
            <w:pPr>
              <w:pStyle w:val="TableParagraph"/>
              <w:rPr>
                <w:sz w:val="20"/>
              </w:rPr>
            </w:pPr>
          </w:p>
        </w:tc>
      </w:tr>
      <w:tr w:rsidR="004F5DFE">
        <w:trPr>
          <w:trHeight w:val="276"/>
        </w:trPr>
        <w:tc>
          <w:tcPr>
            <w:tcW w:w="4209" w:type="dxa"/>
          </w:tcPr>
          <w:p w:rsidR="004F5DFE" w:rsidRDefault="00700F1D">
            <w:pPr>
              <w:pStyle w:val="TableParagraph"/>
              <w:spacing w:line="256" w:lineRule="exact"/>
              <w:ind w:left="105"/>
              <w:rPr>
                <w:sz w:val="24"/>
              </w:rPr>
            </w:pPr>
            <w:r>
              <w:rPr>
                <w:sz w:val="24"/>
              </w:rPr>
              <w:t>The</w:t>
            </w:r>
            <w:r>
              <w:rPr>
                <w:spacing w:val="18"/>
                <w:sz w:val="24"/>
              </w:rPr>
              <w:t xml:space="preserve"> </w:t>
            </w:r>
            <w:r>
              <w:rPr>
                <w:sz w:val="24"/>
              </w:rPr>
              <w:t>SK</w:t>
            </w:r>
            <w:r>
              <w:rPr>
                <w:spacing w:val="19"/>
                <w:sz w:val="24"/>
              </w:rPr>
              <w:t xml:space="preserve"> </w:t>
            </w:r>
            <w:r>
              <w:rPr>
                <w:sz w:val="24"/>
              </w:rPr>
              <w:t>provides</w:t>
            </w:r>
            <w:r>
              <w:rPr>
                <w:spacing w:val="18"/>
                <w:sz w:val="24"/>
              </w:rPr>
              <w:t xml:space="preserve"> </w:t>
            </w:r>
            <w:r>
              <w:rPr>
                <w:sz w:val="24"/>
              </w:rPr>
              <w:t>opportunities</w:t>
            </w:r>
            <w:r>
              <w:rPr>
                <w:spacing w:val="19"/>
                <w:sz w:val="24"/>
              </w:rPr>
              <w:t xml:space="preserve"> </w:t>
            </w:r>
            <w:r>
              <w:rPr>
                <w:sz w:val="24"/>
              </w:rPr>
              <w:t>for</w:t>
            </w:r>
            <w:r>
              <w:rPr>
                <w:spacing w:val="19"/>
                <w:sz w:val="24"/>
              </w:rPr>
              <w:t xml:space="preserve"> </w:t>
            </w:r>
            <w:r>
              <w:rPr>
                <w:spacing w:val="-2"/>
                <w:sz w:val="24"/>
              </w:rPr>
              <w:t>youth</w:t>
            </w:r>
          </w:p>
        </w:tc>
        <w:tc>
          <w:tcPr>
            <w:tcW w:w="903" w:type="dxa"/>
          </w:tcPr>
          <w:p w:rsidR="004F5DFE" w:rsidRDefault="00700F1D">
            <w:pPr>
              <w:pStyle w:val="TableParagraph"/>
              <w:spacing w:line="256" w:lineRule="exact"/>
              <w:ind w:left="106"/>
              <w:rPr>
                <w:sz w:val="24"/>
              </w:rPr>
            </w:pPr>
            <w:r>
              <w:rPr>
                <w:spacing w:val="-4"/>
                <w:sz w:val="24"/>
              </w:rPr>
              <w:t>3.79</w:t>
            </w:r>
          </w:p>
        </w:tc>
        <w:tc>
          <w:tcPr>
            <w:tcW w:w="1127" w:type="dxa"/>
          </w:tcPr>
          <w:p w:rsidR="004F5DFE" w:rsidRDefault="00700F1D">
            <w:pPr>
              <w:pStyle w:val="TableParagraph"/>
              <w:spacing w:line="256" w:lineRule="exact"/>
              <w:ind w:left="249"/>
              <w:rPr>
                <w:sz w:val="24"/>
              </w:rPr>
            </w:pPr>
            <w:r>
              <w:rPr>
                <w:spacing w:val="-2"/>
                <w:sz w:val="24"/>
              </w:rPr>
              <w:t>0.946</w:t>
            </w:r>
          </w:p>
        </w:tc>
        <w:tc>
          <w:tcPr>
            <w:tcW w:w="2334" w:type="dxa"/>
          </w:tcPr>
          <w:p w:rsidR="004F5DFE" w:rsidRDefault="00700F1D">
            <w:pPr>
              <w:pStyle w:val="TableParagraph"/>
              <w:spacing w:line="256" w:lineRule="exact"/>
              <w:ind w:left="337"/>
              <w:rPr>
                <w:sz w:val="24"/>
              </w:rPr>
            </w:pPr>
            <w:r>
              <w:rPr>
                <w:sz w:val="24"/>
              </w:rPr>
              <w:t>Very</w:t>
            </w:r>
            <w:r>
              <w:rPr>
                <w:spacing w:val="-1"/>
                <w:sz w:val="24"/>
              </w:rPr>
              <w:t xml:space="preserve"> </w:t>
            </w:r>
            <w:r>
              <w:rPr>
                <w:spacing w:val="-2"/>
                <w:sz w:val="24"/>
              </w:rPr>
              <w:t>Satisfied</w:t>
            </w:r>
          </w:p>
        </w:tc>
      </w:tr>
      <w:tr w:rsidR="004F5DFE">
        <w:trPr>
          <w:trHeight w:val="276"/>
        </w:trPr>
        <w:tc>
          <w:tcPr>
            <w:tcW w:w="4209" w:type="dxa"/>
          </w:tcPr>
          <w:p w:rsidR="004F5DFE" w:rsidRDefault="00700F1D">
            <w:pPr>
              <w:pStyle w:val="TableParagraph"/>
              <w:spacing w:line="256" w:lineRule="exact"/>
              <w:ind w:left="105"/>
              <w:rPr>
                <w:sz w:val="24"/>
              </w:rPr>
            </w:pPr>
            <w:r>
              <w:rPr>
                <w:sz w:val="24"/>
              </w:rPr>
              <w:t>engagement</w:t>
            </w:r>
            <w:r>
              <w:rPr>
                <w:spacing w:val="-3"/>
                <w:sz w:val="24"/>
              </w:rPr>
              <w:t xml:space="preserve"> </w:t>
            </w:r>
            <w:r>
              <w:rPr>
                <w:sz w:val="24"/>
              </w:rPr>
              <w:t>and</w:t>
            </w:r>
            <w:r>
              <w:rPr>
                <w:spacing w:val="-2"/>
                <w:sz w:val="24"/>
              </w:rPr>
              <w:t xml:space="preserve"> participation.</w:t>
            </w:r>
          </w:p>
        </w:tc>
        <w:tc>
          <w:tcPr>
            <w:tcW w:w="903" w:type="dxa"/>
          </w:tcPr>
          <w:p w:rsidR="004F5DFE" w:rsidRDefault="004F5DFE">
            <w:pPr>
              <w:pStyle w:val="TableParagraph"/>
              <w:rPr>
                <w:sz w:val="20"/>
              </w:rPr>
            </w:pPr>
          </w:p>
        </w:tc>
        <w:tc>
          <w:tcPr>
            <w:tcW w:w="1127" w:type="dxa"/>
          </w:tcPr>
          <w:p w:rsidR="004F5DFE" w:rsidRDefault="004F5DFE">
            <w:pPr>
              <w:pStyle w:val="TableParagraph"/>
              <w:rPr>
                <w:sz w:val="20"/>
              </w:rPr>
            </w:pPr>
          </w:p>
        </w:tc>
        <w:tc>
          <w:tcPr>
            <w:tcW w:w="2334" w:type="dxa"/>
          </w:tcPr>
          <w:p w:rsidR="004F5DFE" w:rsidRDefault="004F5DFE">
            <w:pPr>
              <w:pStyle w:val="TableParagraph"/>
              <w:rPr>
                <w:sz w:val="20"/>
              </w:rPr>
            </w:pPr>
          </w:p>
        </w:tc>
      </w:tr>
      <w:tr w:rsidR="004F5DFE">
        <w:trPr>
          <w:trHeight w:val="276"/>
        </w:trPr>
        <w:tc>
          <w:tcPr>
            <w:tcW w:w="4209" w:type="dxa"/>
          </w:tcPr>
          <w:p w:rsidR="004F5DFE" w:rsidRDefault="00700F1D">
            <w:pPr>
              <w:pStyle w:val="TableParagraph"/>
              <w:tabs>
                <w:tab w:val="left" w:pos="711"/>
                <w:tab w:val="left" w:pos="1250"/>
                <w:tab w:val="left" w:pos="2602"/>
                <w:tab w:val="left" w:pos="3741"/>
              </w:tabs>
              <w:spacing w:line="256" w:lineRule="exact"/>
              <w:ind w:left="105"/>
              <w:rPr>
                <w:sz w:val="24"/>
              </w:rPr>
            </w:pPr>
            <w:r>
              <w:rPr>
                <w:spacing w:val="-5"/>
                <w:sz w:val="24"/>
              </w:rPr>
              <w:t>The</w:t>
            </w:r>
            <w:r>
              <w:rPr>
                <w:sz w:val="24"/>
              </w:rPr>
              <w:tab/>
            </w:r>
            <w:r>
              <w:rPr>
                <w:spacing w:val="-5"/>
                <w:sz w:val="24"/>
              </w:rPr>
              <w:t>SK</w:t>
            </w:r>
            <w:r>
              <w:rPr>
                <w:sz w:val="24"/>
              </w:rPr>
              <w:tab/>
            </w:r>
            <w:r>
              <w:rPr>
                <w:spacing w:val="-2"/>
                <w:sz w:val="24"/>
              </w:rPr>
              <w:t>implements</w:t>
            </w:r>
            <w:r>
              <w:rPr>
                <w:sz w:val="24"/>
              </w:rPr>
              <w:tab/>
            </w:r>
            <w:r>
              <w:rPr>
                <w:spacing w:val="-2"/>
                <w:sz w:val="24"/>
              </w:rPr>
              <w:t>programs</w:t>
            </w:r>
            <w:r>
              <w:rPr>
                <w:sz w:val="24"/>
              </w:rPr>
              <w:tab/>
            </w:r>
            <w:r>
              <w:rPr>
                <w:spacing w:val="-4"/>
                <w:sz w:val="24"/>
              </w:rPr>
              <w:t>that</w:t>
            </w:r>
          </w:p>
        </w:tc>
        <w:tc>
          <w:tcPr>
            <w:tcW w:w="903" w:type="dxa"/>
          </w:tcPr>
          <w:p w:rsidR="004F5DFE" w:rsidRDefault="00700F1D">
            <w:pPr>
              <w:pStyle w:val="TableParagraph"/>
              <w:spacing w:line="256" w:lineRule="exact"/>
              <w:ind w:left="106"/>
              <w:rPr>
                <w:sz w:val="24"/>
              </w:rPr>
            </w:pPr>
            <w:r>
              <w:rPr>
                <w:spacing w:val="-4"/>
                <w:sz w:val="24"/>
              </w:rPr>
              <w:t>3.77</w:t>
            </w:r>
          </w:p>
        </w:tc>
        <w:tc>
          <w:tcPr>
            <w:tcW w:w="1127" w:type="dxa"/>
          </w:tcPr>
          <w:p w:rsidR="004F5DFE" w:rsidRDefault="00700F1D">
            <w:pPr>
              <w:pStyle w:val="TableParagraph"/>
              <w:spacing w:line="256" w:lineRule="exact"/>
              <w:ind w:left="249"/>
              <w:rPr>
                <w:sz w:val="24"/>
              </w:rPr>
            </w:pPr>
            <w:r>
              <w:rPr>
                <w:spacing w:val="-2"/>
                <w:sz w:val="24"/>
              </w:rPr>
              <w:t>0.920</w:t>
            </w:r>
          </w:p>
        </w:tc>
        <w:tc>
          <w:tcPr>
            <w:tcW w:w="2334" w:type="dxa"/>
          </w:tcPr>
          <w:p w:rsidR="004F5DFE" w:rsidRDefault="00700F1D">
            <w:pPr>
              <w:pStyle w:val="TableParagraph"/>
              <w:spacing w:line="256" w:lineRule="exact"/>
              <w:ind w:left="337"/>
              <w:rPr>
                <w:sz w:val="24"/>
              </w:rPr>
            </w:pPr>
            <w:r>
              <w:rPr>
                <w:sz w:val="24"/>
              </w:rPr>
              <w:t>Very</w:t>
            </w:r>
            <w:r>
              <w:rPr>
                <w:spacing w:val="-1"/>
                <w:sz w:val="24"/>
              </w:rPr>
              <w:t xml:space="preserve"> </w:t>
            </w:r>
            <w:r>
              <w:rPr>
                <w:spacing w:val="-2"/>
                <w:sz w:val="24"/>
              </w:rPr>
              <w:t>Satisfied</w:t>
            </w:r>
          </w:p>
        </w:tc>
      </w:tr>
      <w:tr w:rsidR="004F5DFE">
        <w:trPr>
          <w:trHeight w:val="275"/>
        </w:trPr>
        <w:tc>
          <w:tcPr>
            <w:tcW w:w="4209" w:type="dxa"/>
          </w:tcPr>
          <w:p w:rsidR="004F5DFE" w:rsidRDefault="00700F1D">
            <w:pPr>
              <w:pStyle w:val="TableParagraph"/>
              <w:spacing w:line="256" w:lineRule="exact"/>
              <w:ind w:left="105"/>
              <w:rPr>
                <w:sz w:val="24"/>
              </w:rPr>
            </w:pPr>
            <w:r>
              <w:rPr>
                <w:sz w:val="24"/>
              </w:rPr>
              <w:t>address</w:t>
            </w:r>
            <w:r>
              <w:rPr>
                <w:spacing w:val="77"/>
                <w:sz w:val="24"/>
              </w:rPr>
              <w:t xml:space="preserve"> </w:t>
            </w:r>
            <w:r>
              <w:rPr>
                <w:sz w:val="24"/>
              </w:rPr>
              <w:t>the</w:t>
            </w:r>
            <w:r>
              <w:rPr>
                <w:spacing w:val="77"/>
                <w:sz w:val="24"/>
              </w:rPr>
              <w:t xml:space="preserve"> </w:t>
            </w:r>
            <w:r>
              <w:rPr>
                <w:sz w:val="24"/>
              </w:rPr>
              <w:t>needs</w:t>
            </w:r>
            <w:r>
              <w:rPr>
                <w:spacing w:val="78"/>
                <w:sz w:val="24"/>
              </w:rPr>
              <w:t xml:space="preserve"> </w:t>
            </w:r>
            <w:r>
              <w:rPr>
                <w:sz w:val="24"/>
              </w:rPr>
              <w:t>of</w:t>
            </w:r>
            <w:r>
              <w:rPr>
                <w:spacing w:val="77"/>
                <w:sz w:val="24"/>
              </w:rPr>
              <w:t xml:space="preserve"> </w:t>
            </w:r>
            <w:r>
              <w:rPr>
                <w:sz w:val="24"/>
              </w:rPr>
              <w:t>teenagers</w:t>
            </w:r>
            <w:r>
              <w:rPr>
                <w:spacing w:val="77"/>
                <w:sz w:val="24"/>
              </w:rPr>
              <w:t xml:space="preserve"> </w:t>
            </w:r>
            <w:r>
              <w:rPr>
                <w:sz w:val="24"/>
              </w:rPr>
              <w:t>in</w:t>
            </w:r>
            <w:r>
              <w:rPr>
                <w:spacing w:val="78"/>
                <w:sz w:val="24"/>
              </w:rPr>
              <w:t xml:space="preserve"> </w:t>
            </w:r>
            <w:r>
              <w:rPr>
                <w:spacing w:val="-5"/>
                <w:sz w:val="24"/>
              </w:rPr>
              <w:t>my</w:t>
            </w:r>
          </w:p>
        </w:tc>
        <w:tc>
          <w:tcPr>
            <w:tcW w:w="903" w:type="dxa"/>
          </w:tcPr>
          <w:p w:rsidR="004F5DFE" w:rsidRDefault="004F5DFE">
            <w:pPr>
              <w:pStyle w:val="TableParagraph"/>
              <w:rPr>
                <w:sz w:val="20"/>
              </w:rPr>
            </w:pPr>
          </w:p>
        </w:tc>
        <w:tc>
          <w:tcPr>
            <w:tcW w:w="1127" w:type="dxa"/>
          </w:tcPr>
          <w:p w:rsidR="004F5DFE" w:rsidRDefault="004F5DFE">
            <w:pPr>
              <w:pStyle w:val="TableParagraph"/>
              <w:rPr>
                <w:sz w:val="20"/>
              </w:rPr>
            </w:pPr>
          </w:p>
        </w:tc>
        <w:tc>
          <w:tcPr>
            <w:tcW w:w="2334" w:type="dxa"/>
          </w:tcPr>
          <w:p w:rsidR="004F5DFE" w:rsidRDefault="004F5DFE">
            <w:pPr>
              <w:pStyle w:val="TableParagraph"/>
              <w:rPr>
                <w:sz w:val="20"/>
              </w:rPr>
            </w:pPr>
          </w:p>
        </w:tc>
      </w:tr>
      <w:tr w:rsidR="004F5DFE">
        <w:trPr>
          <w:trHeight w:val="275"/>
        </w:trPr>
        <w:tc>
          <w:tcPr>
            <w:tcW w:w="4209" w:type="dxa"/>
          </w:tcPr>
          <w:p w:rsidR="004F5DFE" w:rsidRDefault="00700F1D">
            <w:pPr>
              <w:pStyle w:val="TableParagraph"/>
              <w:spacing w:line="256" w:lineRule="exact"/>
              <w:ind w:left="105"/>
              <w:rPr>
                <w:sz w:val="24"/>
              </w:rPr>
            </w:pPr>
            <w:r>
              <w:rPr>
                <w:spacing w:val="-2"/>
                <w:sz w:val="24"/>
              </w:rPr>
              <w:t>barangay.</w:t>
            </w:r>
          </w:p>
        </w:tc>
        <w:tc>
          <w:tcPr>
            <w:tcW w:w="903" w:type="dxa"/>
          </w:tcPr>
          <w:p w:rsidR="004F5DFE" w:rsidRDefault="004F5DFE">
            <w:pPr>
              <w:pStyle w:val="TableParagraph"/>
              <w:rPr>
                <w:sz w:val="20"/>
              </w:rPr>
            </w:pPr>
          </w:p>
        </w:tc>
        <w:tc>
          <w:tcPr>
            <w:tcW w:w="1127" w:type="dxa"/>
          </w:tcPr>
          <w:p w:rsidR="004F5DFE" w:rsidRDefault="004F5DFE">
            <w:pPr>
              <w:pStyle w:val="TableParagraph"/>
              <w:rPr>
                <w:sz w:val="20"/>
              </w:rPr>
            </w:pPr>
          </w:p>
        </w:tc>
        <w:tc>
          <w:tcPr>
            <w:tcW w:w="2334" w:type="dxa"/>
          </w:tcPr>
          <w:p w:rsidR="004F5DFE" w:rsidRDefault="004F5DFE">
            <w:pPr>
              <w:pStyle w:val="TableParagraph"/>
              <w:rPr>
                <w:sz w:val="20"/>
              </w:rPr>
            </w:pPr>
          </w:p>
        </w:tc>
      </w:tr>
      <w:tr w:rsidR="004F5DFE">
        <w:trPr>
          <w:trHeight w:val="276"/>
        </w:trPr>
        <w:tc>
          <w:tcPr>
            <w:tcW w:w="4209" w:type="dxa"/>
          </w:tcPr>
          <w:p w:rsidR="004F5DFE" w:rsidRDefault="00700F1D">
            <w:pPr>
              <w:pStyle w:val="TableParagraph"/>
              <w:spacing w:line="256" w:lineRule="exact"/>
              <w:ind w:left="105"/>
              <w:rPr>
                <w:sz w:val="24"/>
              </w:rPr>
            </w:pPr>
            <w:r>
              <w:rPr>
                <w:sz w:val="24"/>
              </w:rPr>
              <w:t>I</w:t>
            </w:r>
            <w:r>
              <w:rPr>
                <w:spacing w:val="-3"/>
                <w:sz w:val="24"/>
              </w:rPr>
              <w:t xml:space="preserve"> </w:t>
            </w:r>
            <w:r>
              <w:rPr>
                <w:sz w:val="24"/>
              </w:rPr>
              <w:t>am</w:t>
            </w:r>
            <w:r>
              <w:rPr>
                <w:spacing w:val="-3"/>
                <w:sz w:val="24"/>
              </w:rPr>
              <w:t xml:space="preserve"> </w:t>
            </w:r>
            <w:r>
              <w:rPr>
                <w:sz w:val="24"/>
              </w:rPr>
              <w:t>satisfied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leadership</w:t>
            </w:r>
            <w:r>
              <w:rPr>
                <w:spacing w:val="-3"/>
                <w:sz w:val="24"/>
              </w:rPr>
              <w:t xml:space="preserve"> </w:t>
            </w:r>
            <w:r>
              <w:rPr>
                <w:sz w:val="24"/>
              </w:rPr>
              <w:t>skills</w:t>
            </w:r>
            <w:r>
              <w:rPr>
                <w:spacing w:val="-3"/>
                <w:sz w:val="24"/>
              </w:rPr>
              <w:t xml:space="preserve"> </w:t>
            </w:r>
            <w:r>
              <w:rPr>
                <w:spacing w:val="-5"/>
                <w:sz w:val="24"/>
              </w:rPr>
              <w:t>of</w:t>
            </w:r>
          </w:p>
        </w:tc>
        <w:tc>
          <w:tcPr>
            <w:tcW w:w="903" w:type="dxa"/>
          </w:tcPr>
          <w:p w:rsidR="004F5DFE" w:rsidRDefault="00700F1D">
            <w:pPr>
              <w:pStyle w:val="TableParagraph"/>
              <w:spacing w:line="256" w:lineRule="exact"/>
              <w:ind w:left="106"/>
              <w:rPr>
                <w:sz w:val="24"/>
              </w:rPr>
            </w:pPr>
            <w:r>
              <w:rPr>
                <w:spacing w:val="-4"/>
                <w:sz w:val="24"/>
              </w:rPr>
              <w:t>3.73</w:t>
            </w:r>
          </w:p>
        </w:tc>
        <w:tc>
          <w:tcPr>
            <w:tcW w:w="1127" w:type="dxa"/>
          </w:tcPr>
          <w:p w:rsidR="004F5DFE" w:rsidRDefault="00700F1D">
            <w:pPr>
              <w:pStyle w:val="TableParagraph"/>
              <w:spacing w:line="256" w:lineRule="exact"/>
              <w:ind w:left="249"/>
              <w:rPr>
                <w:sz w:val="24"/>
              </w:rPr>
            </w:pPr>
            <w:r>
              <w:rPr>
                <w:spacing w:val="-2"/>
                <w:sz w:val="24"/>
              </w:rPr>
              <w:t>0.839</w:t>
            </w:r>
          </w:p>
        </w:tc>
        <w:tc>
          <w:tcPr>
            <w:tcW w:w="2334" w:type="dxa"/>
          </w:tcPr>
          <w:p w:rsidR="004F5DFE" w:rsidRDefault="00700F1D">
            <w:pPr>
              <w:pStyle w:val="TableParagraph"/>
              <w:spacing w:line="256" w:lineRule="exact"/>
              <w:ind w:left="337"/>
              <w:rPr>
                <w:sz w:val="24"/>
              </w:rPr>
            </w:pPr>
            <w:r>
              <w:rPr>
                <w:sz w:val="24"/>
              </w:rPr>
              <w:t>Very</w:t>
            </w:r>
            <w:r>
              <w:rPr>
                <w:spacing w:val="-1"/>
                <w:sz w:val="24"/>
              </w:rPr>
              <w:t xml:space="preserve"> </w:t>
            </w:r>
            <w:r>
              <w:rPr>
                <w:spacing w:val="-2"/>
                <w:sz w:val="24"/>
              </w:rPr>
              <w:t>Satisfied</w:t>
            </w:r>
          </w:p>
        </w:tc>
      </w:tr>
      <w:tr w:rsidR="004F5DFE">
        <w:trPr>
          <w:trHeight w:val="276"/>
        </w:trPr>
        <w:tc>
          <w:tcPr>
            <w:tcW w:w="4209" w:type="dxa"/>
          </w:tcPr>
          <w:p w:rsidR="004F5DFE" w:rsidRDefault="00700F1D">
            <w:pPr>
              <w:pStyle w:val="TableParagraph"/>
              <w:spacing w:line="256" w:lineRule="exact"/>
              <w:ind w:left="105"/>
              <w:rPr>
                <w:sz w:val="24"/>
              </w:rPr>
            </w:pPr>
            <w:r>
              <w:rPr>
                <w:sz w:val="24"/>
              </w:rPr>
              <w:t xml:space="preserve">our SK </w:t>
            </w:r>
            <w:r>
              <w:rPr>
                <w:spacing w:val="-2"/>
                <w:sz w:val="24"/>
              </w:rPr>
              <w:t>officials.</w:t>
            </w:r>
          </w:p>
        </w:tc>
        <w:tc>
          <w:tcPr>
            <w:tcW w:w="903" w:type="dxa"/>
          </w:tcPr>
          <w:p w:rsidR="004F5DFE" w:rsidRDefault="004F5DFE">
            <w:pPr>
              <w:pStyle w:val="TableParagraph"/>
              <w:rPr>
                <w:sz w:val="20"/>
              </w:rPr>
            </w:pPr>
          </w:p>
        </w:tc>
        <w:tc>
          <w:tcPr>
            <w:tcW w:w="1127" w:type="dxa"/>
          </w:tcPr>
          <w:p w:rsidR="004F5DFE" w:rsidRDefault="004F5DFE">
            <w:pPr>
              <w:pStyle w:val="TableParagraph"/>
              <w:rPr>
                <w:sz w:val="20"/>
              </w:rPr>
            </w:pPr>
          </w:p>
        </w:tc>
        <w:tc>
          <w:tcPr>
            <w:tcW w:w="2334" w:type="dxa"/>
          </w:tcPr>
          <w:p w:rsidR="004F5DFE" w:rsidRDefault="004F5DFE">
            <w:pPr>
              <w:pStyle w:val="TableParagraph"/>
              <w:rPr>
                <w:sz w:val="20"/>
              </w:rPr>
            </w:pPr>
          </w:p>
        </w:tc>
      </w:tr>
      <w:tr w:rsidR="004F5DFE">
        <w:trPr>
          <w:trHeight w:val="275"/>
        </w:trPr>
        <w:tc>
          <w:tcPr>
            <w:tcW w:w="4209" w:type="dxa"/>
          </w:tcPr>
          <w:p w:rsidR="004F5DFE" w:rsidRDefault="00700F1D">
            <w:pPr>
              <w:pStyle w:val="TableParagraph"/>
              <w:spacing w:line="256" w:lineRule="exact"/>
              <w:ind w:left="105"/>
              <w:rPr>
                <w:sz w:val="24"/>
              </w:rPr>
            </w:pPr>
            <w:r>
              <w:rPr>
                <w:sz w:val="24"/>
              </w:rPr>
              <w:t>The</w:t>
            </w:r>
            <w:r>
              <w:rPr>
                <w:spacing w:val="-6"/>
                <w:sz w:val="24"/>
              </w:rPr>
              <w:t xml:space="preserve"> </w:t>
            </w:r>
            <w:r>
              <w:rPr>
                <w:sz w:val="24"/>
              </w:rPr>
              <w:t>SK</w:t>
            </w:r>
            <w:r>
              <w:rPr>
                <w:spacing w:val="-6"/>
                <w:sz w:val="24"/>
              </w:rPr>
              <w:t xml:space="preserve"> </w:t>
            </w:r>
            <w:r>
              <w:rPr>
                <w:sz w:val="24"/>
              </w:rPr>
              <w:t>activities</w:t>
            </w:r>
            <w:r>
              <w:rPr>
                <w:spacing w:val="-5"/>
                <w:sz w:val="24"/>
              </w:rPr>
              <w:t xml:space="preserve"> </w:t>
            </w:r>
            <w:r>
              <w:rPr>
                <w:sz w:val="24"/>
              </w:rPr>
              <w:t>contribute</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pacing w:val="-2"/>
                <w:sz w:val="24"/>
              </w:rPr>
              <w:t>overall</w:t>
            </w:r>
          </w:p>
        </w:tc>
        <w:tc>
          <w:tcPr>
            <w:tcW w:w="903" w:type="dxa"/>
          </w:tcPr>
          <w:p w:rsidR="004F5DFE" w:rsidRDefault="00700F1D">
            <w:pPr>
              <w:pStyle w:val="TableParagraph"/>
              <w:spacing w:line="256" w:lineRule="exact"/>
              <w:ind w:left="106"/>
              <w:rPr>
                <w:sz w:val="24"/>
              </w:rPr>
            </w:pPr>
            <w:r>
              <w:rPr>
                <w:spacing w:val="-4"/>
                <w:sz w:val="24"/>
              </w:rPr>
              <w:t>3.68</w:t>
            </w:r>
          </w:p>
        </w:tc>
        <w:tc>
          <w:tcPr>
            <w:tcW w:w="1127" w:type="dxa"/>
          </w:tcPr>
          <w:p w:rsidR="004F5DFE" w:rsidRDefault="00700F1D">
            <w:pPr>
              <w:pStyle w:val="TableParagraph"/>
              <w:spacing w:line="256" w:lineRule="exact"/>
              <w:ind w:left="249"/>
              <w:rPr>
                <w:sz w:val="24"/>
              </w:rPr>
            </w:pPr>
            <w:r>
              <w:rPr>
                <w:spacing w:val="-2"/>
                <w:sz w:val="24"/>
              </w:rPr>
              <w:t>1.014</w:t>
            </w:r>
          </w:p>
        </w:tc>
        <w:tc>
          <w:tcPr>
            <w:tcW w:w="2334" w:type="dxa"/>
          </w:tcPr>
          <w:p w:rsidR="004F5DFE" w:rsidRDefault="00700F1D">
            <w:pPr>
              <w:pStyle w:val="TableParagraph"/>
              <w:spacing w:line="256" w:lineRule="exact"/>
              <w:ind w:left="337"/>
              <w:rPr>
                <w:sz w:val="24"/>
              </w:rPr>
            </w:pPr>
            <w:r>
              <w:rPr>
                <w:sz w:val="24"/>
              </w:rPr>
              <w:t>Very</w:t>
            </w:r>
            <w:r>
              <w:rPr>
                <w:spacing w:val="-1"/>
                <w:sz w:val="24"/>
              </w:rPr>
              <w:t xml:space="preserve"> </w:t>
            </w:r>
            <w:r>
              <w:rPr>
                <w:spacing w:val="-2"/>
                <w:sz w:val="24"/>
              </w:rPr>
              <w:t>Satisfied</w:t>
            </w:r>
          </w:p>
        </w:tc>
      </w:tr>
      <w:tr w:rsidR="004F5DFE">
        <w:trPr>
          <w:trHeight w:val="272"/>
        </w:trPr>
        <w:tc>
          <w:tcPr>
            <w:tcW w:w="4209" w:type="dxa"/>
            <w:tcBorders>
              <w:bottom w:val="single" w:sz="4" w:space="0" w:color="000000"/>
            </w:tcBorders>
          </w:tcPr>
          <w:p w:rsidR="004F5DFE" w:rsidRDefault="00700F1D">
            <w:pPr>
              <w:pStyle w:val="TableParagraph"/>
              <w:spacing w:line="253" w:lineRule="exact"/>
              <w:ind w:left="105"/>
              <w:rPr>
                <w:sz w:val="24"/>
              </w:rPr>
            </w:pPr>
            <w:r>
              <w:rPr>
                <w:spacing w:val="-2"/>
                <w:sz w:val="24"/>
              </w:rPr>
              <w:t>well-being</w:t>
            </w:r>
            <w:r>
              <w:rPr>
                <w:spacing w:val="-5"/>
                <w:sz w:val="24"/>
              </w:rPr>
              <w:t xml:space="preserve"> </w:t>
            </w:r>
            <w:r>
              <w:rPr>
                <w:spacing w:val="-2"/>
                <w:sz w:val="24"/>
              </w:rPr>
              <w:t>of</w:t>
            </w:r>
            <w:r>
              <w:rPr>
                <w:spacing w:val="-5"/>
                <w:sz w:val="24"/>
              </w:rPr>
              <w:t xml:space="preserve"> </w:t>
            </w:r>
            <w:r>
              <w:rPr>
                <w:spacing w:val="-2"/>
                <w:sz w:val="24"/>
              </w:rPr>
              <w:t>teenagers</w:t>
            </w:r>
            <w:r>
              <w:rPr>
                <w:spacing w:val="-5"/>
                <w:sz w:val="24"/>
              </w:rPr>
              <w:t xml:space="preserve"> </w:t>
            </w:r>
            <w:r>
              <w:rPr>
                <w:spacing w:val="-2"/>
                <w:sz w:val="24"/>
              </w:rPr>
              <w:t>in</w:t>
            </w:r>
            <w:r>
              <w:rPr>
                <w:spacing w:val="-5"/>
                <w:sz w:val="24"/>
              </w:rPr>
              <w:t xml:space="preserve"> </w:t>
            </w:r>
            <w:r>
              <w:rPr>
                <w:spacing w:val="-2"/>
                <w:sz w:val="24"/>
              </w:rPr>
              <w:t>the</w:t>
            </w:r>
            <w:r>
              <w:rPr>
                <w:spacing w:val="-5"/>
                <w:sz w:val="24"/>
              </w:rPr>
              <w:t xml:space="preserve"> </w:t>
            </w:r>
            <w:r>
              <w:rPr>
                <w:spacing w:val="-2"/>
                <w:sz w:val="24"/>
              </w:rPr>
              <w:t>community.</w:t>
            </w:r>
          </w:p>
        </w:tc>
        <w:tc>
          <w:tcPr>
            <w:tcW w:w="903" w:type="dxa"/>
            <w:tcBorders>
              <w:bottom w:val="single" w:sz="4" w:space="0" w:color="000000"/>
            </w:tcBorders>
          </w:tcPr>
          <w:p w:rsidR="004F5DFE" w:rsidRDefault="004F5DFE">
            <w:pPr>
              <w:pStyle w:val="TableParagraph"/>
              <w:rPr>
                <w:sz w:val="20"/>
              </w:rPr>
            </w:pPr>
          </w:p>
        </w:tc>
        <w:tc>
          <w:tcPr>
            <w:tcW w:w="1127" w:type="dxa"/>
            <w:tcBorders>
              <w:bottom w:val="single" w:sz="4" w:space="0" w:color="000000"/>
            </w:tcBorders>
          </w:tcPr>
          <w:p w:rsidR="004F5DFE" w:rsidRDefault="004F5DFE">
            <w:pPr>
              <w:pStyle w:val="TableParagraph"/>
              <w:rPr>
                <w:sz w:val="20"/>
              </w:rPr>
            </w:pPr>
          </w:p>
        </w:tc>
        <w:tc>
          <w:tcPr>
            <w:tcW w:w="2334" w:type="dxa"/>
            <w:tcBorders>
              <w:bottom w:val="single" w:sz="4" w:space="0" w:color="000000"/>
            </w:tcBorders>
          </w:tcPr>
          <w:p w:rsidR="004F5DFE" w:rsidRDefault="004F5DFE">
            <w:pPr>
              <w:pStyle w:val="TableParagraph"/>
              <w:rPr>
                <w:sz w:val="20"/>
              </w:rPr>
            </w:pPr>
          </w:p>
        </w:tc>
      </w:tr>
      <w:tr w:rsidR="004F5DFE">
        <w:trPr>
          <w:trHeight w:val="272"/>
        </w:trPr>
        <w:tc>
          <w:tcPr>
            <w:tcW w:w="4209" w:type="dxa"/>
            <w:tcBorders>
              <w:top w:val="single" w:sz="4" w:space="0" w:color="000000"/>
            </w:tcBorders>
          </w:tcPr>
          <w:p w:rsidR="004F5DFE" w:rsidRDefault="00700F1D">
            <w:pPr>
              <w:pStyle w:val="TableParagraph"/>
              <w:spacing w:line="253" w:lineRule="exact"/>
              <w:ind w:left="105"/>
              <w:rPr>
                <w:sz w:val="24"/>
              </w:rPr>
            </w:pPr>
            <w:r>
              <w:rPr>
                <w:spacing w:val="-2"/>
                <w:sz w:val="24"/>
              </w:rPr>
              <w:t>Overall</w:t>
            </w:r>
          </w:p>
        </w:tc>
        <w:tc>
          <w:tcPr>
            <w:tcW w:w="903" w:type="dxa"/>
            <w:tcBorders>
              <w:top w:val="single" w:sz="4" w:space="0" w:color="000000"/>
            </w:tcBorders>
          </w:tcPr>
          <w:p w:rsidR="004F5DFE" w:rsidRDefault="00700F1D">
            <w:pPr>
              <w:pStyle w:val="TableParagraph"/>
              <w:spacing w:line="253" w:lineRule="exact"/>
              <w:ind w:left="106"/>
              <w:rPr>
                <w:sz w:val="24"/>
              </w:rPr>
            </w:pPr>
            <w:r>
              <w:rPr>
                <w:spacing w:val="-4"/>
                <w:sz w:val="24"/>
              </w:rPr>
              <w:t>3.79</w:t>
            </w:r>
          </w:p>
        </w:tc>
        <w:tc>
          <w:tcPr>
            <w:tcW w:w="1127" w:type="dxa"/>
            <w:tcBorders>
              <w:top w:val="single" w:sz="4" w:space="0" w:color="000000"/>
            </w:tcBorders>
          </w:tcPr>
          <w:p w:rsidR="004F5DFE" w:rsidRDefault="00700F1D">
            <w:pPr>
              <w:pStyle w:val="TableParagraph"/>
              <w:spacing w:line="253" w:lineRule="exact"/>
              <w:ind w:left="249"/>
              <w:rPr>
                <w:sz w:val="24"/>
              </w:rPr>
            </w:pPr>
            <w:r>
              <w:rPr>
                <w:spacing w:val="-2"/>
                <w:sz w:val="24"/>
              </w:rPr>
              <w:t>0.681</w:t>
            </w:r>
          </w:p>
        </w:tc>
        <w:tc>
          <w:tcPr>
            <w:tcW w:w="2334" w:type="dxa"/>
            <w:tcBorders>
              <w:top w:val="single" w:sz="4" w:space="0" w:color="000000"/>
            </w:tcBorders>
          </w:tcPr>
          <w:p w:rsidR="004F5DFE" w:rsidRDefault="00700F1D">
            <w:pPr>
              <w:pStyle w:val="TableParagraph"/>
              <w:spacing w:line="253" w:lineRule="exact"/>
              <w:ind w:left="337"/>
              <w:rPr>
                <w:sz w:val="24"/>
              </w:rPr>
            </w:pPr>
            <w:r>
              <w:rPr>
                <w:sz w:val="24"/>
              </w:rPr>
              <w:t>Very</w:t>
            </w:r>
            <w:r>
              <w:rPr>
                <w:spacing w:val="-1"/>
                <w:sz w:val="24"/>
              </w:rPr>
              <w:t xml:space="preserve"> </w:t>
            </w:r>
            <w:r>
              <w:rPr>
                <w:spacing w:val="-2"/>
                <w:sz w:val="24"/>
              </w:rPr>
              <w:t>Satisfied</w:t>
            </w:r>
          </w:p>
        </w:tc>
      </w:tr>
    </w:tbl>
    <w:p w:rsidR="004F5DFE" w:rsidRDefault="00D96C65">
      <w:pPr>
        <w:pStyle w:val="BodyText"/>
        <w:spacing w:before="27"/>
        <w:rPr>
          <w:i/>
          <w:sz w:val="20"/>
        </w:rPr>
      </w:pPr>
      <w:r>
        <w:rPr>
          <w:i/>
          <w:noProof/>
          <w:sz w:val="20"/>
        </w:rPr>
        <w:pict>
          <v:shape id="Graphic 10" o:spid="_x0000_s1031" style="position:absolute;margin-left:76.8pt;margin-top:14.05pt;width:429.4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5453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" path="m5452872,r,l,,,6096r5452872,l5452872,xe" fillcolor="black" stroked="f">
            <v:path arrowok="t"/>
            <w10:wrap type="topAndBottom" anchorx="page"/>
          </v:shape>
        </w:pict>
      </w:r>
    </w:p>
    <w:p w:rsidR="004F5DFE" w:rsidRDefault="004F5DFE">
      <w:pPr>
        <w:pStyle w:val="BodyText"/>
        <w:rPr>
          <w:i/>
          <w:sz w:val="20"/>
        </w:rPr>
        <w:sectPr w:rsidR="004F5DFE">
          <w:pgSz w:w="12240" w:h="15840"/>
          <w:pgMar w:top="1360" w:right="1080" w:bottom="280" w:left="1080" w:header="720" w:footer="720" w:gutter="0"/>
          <w:cols w:space="720"/>
        </w:sectPr>
      </w:pPr>
    </w:p>
    <w:p w:rsidR="004F5DFE" w:rsidRDefault="00700F1D">
      <w:pPr>
        <w:pStyle w:val="BodyText"/>
        <w:spacing w:before="76"/>
        <w:ind w:left="360" w:right="357" w:firstLine="720"/>
        <w:jc w:val="both"/>
      </w:pPr>
      <w:r>
        <w:lastRenderedPageBreak/>
        <w:t>Table 4 presents the level of satisfaction of teenagers from different socioeconomic backgrounds with SK programs and leadership. The overall mean of 3.79 (SD = 0.681) indicates that respondents are very satisfied with SK initiatives. The highest-rated indicator shows that teenagers perceive the SK as effectively representing the youth in governance (M = 4.00, SD = 0.853), followed by the provision of engagement opportunities and the implementation of programs addressing youth needs. Satisfaction with SK leadership skills and the contribution of activities to teenagers’ well-being were likewise rated very satisfied. These findings suggest that, across</w:t>
      </w:r>
      <w:r>
        <w:rPr>
          <w:spacing w:val="-9"/>
        </w:rPr>
        <w:t xml:space="preserve"> </w:t>
      </w:r>
      <w:r>
        <w:t>socioeconomic</w:t>
      </w:r>
      <w:r>
        <w:rPr>
          <w:spacing w:val="-9"/>
        </w:rPr>
        <w:t xml:space="preserve"> </w:t>
      </w:r>
      <w:r>
        <w:t>groups,</w:t>
      </w:r>
      <w:r>
        <w:rPr>
          <w:spacing w:val="-9"/>
        </w:rPr>
        <w:t xml:space="preserve"> </w:t>
      </w:r>
      <w:r>
        <w:t>respondents</w:t>
      </w:r>
      <w:r>
        <w:rPr>
          <w:spacing w:val="-9"/>
        </w:rPr>
        <w:t xml:space="preserve"> </w:t>
      </w:r>
      <w:r>
        <w:t>generally</w:t>
      </w:r>
      <w:r>
        <w:rPr>
          <w:spacing w:val="-9"/>
        </w:rPr>
        <w:t xml:space="preserve"> </w:t>
      </w:r>
      <w:r>
        <w:t>hold</w:t>
      </w:r>
      <w:r>
        <w:rPr>
          <w:spacing w:val="-9"/>
        </w:rPr>
        <w:t xml:space="preserve"> </w:t>
      </w:r>
      <w:r>
        <w:t>positive</w:t>
      </w:r>
      <w:r>
        <w:rPr>
          <w:spacing w:val="-9"/>
        </w:rPr>
        <w:t xml:space="preserve"> </w:t>
      </w:r>
      <w:r>
        <w:t>perceptions</w:t>
      </w:r>
      <w:r>
        <w:rPr>
          <w:spacing w:val="-9"/>
        </w:rPr>
        <w:t xml:space="preserve"> </w:t>
      </w:r>
      <w:r>
        <w:t>of</w:t>
      </w:r>
      <w:r>
        <w:rPr>
          <w:spacing w:val="-9"/>
        </w:rPr>
        <w:t xml:space="preserve"> </w:t>
      </w:r>
      <w:r>
        <w:t>SK</w:t>
      </w:r>
      <w:r>
        <w:rPr>
          <w:spacing w:val="-9"/>
        </w:rPr>
        <w:t xml:space="preserve"> </w:t>
      </w:r>
      <w:r>
        <w:t>performance and leadership effectiveness in their barangays.</w:t>
      </w:r>
    </w:p>
    <w:p w:rsidR="004F5DFE" w:rsidRDefault="004F5DFE">
      <w:pPr>
        <w:pStyle w:val="BodyText"/>
      </w:pPr>
    </w:p>
    <w:p w:rsidR="004F5DFE" w:rsidRDefault="00700F1D">
      <w:pPr>
        <w:pStyle w:val="BodyText"/>
        <w:spacing w:before="1" w:line="275" w:lineRule="exact"/>
        <w:ind w:left="360"/>
      </w:pPr>
      <w:r>
        <w:t>Table</w:t>
      </w:r>
      <w:r>
        <w:rPr>
          <w:spacing w:val="-2"/>
        </w:rPr>
        <w:t xml:space="preserve"> </w:t>
      </w:r>
      <w:r>
        <w:rPr>
          <w:spacing w:val="-10"/>
        </w:rPr>
        <w:t>5</w:t>
      </w:r>
    </w:p>
    <w:p w:rsidR="004F5DFE" w:rsidRDefault="00700F1D">
      <w:pPr>
        <w:spacing w:after="10" w:line="275" w:lineRule="exact"/>
        <w:ind w:left="360"/>
        <w:rPr>
          <w:i/>
          <w:sz w:val="24"/>
        </w:rPr>
      </w:pPr>
      <w:r>
        <w:rPr>
          <w:i/>
          <w:sz w:val="24"/>
        </w:rPr>
        <w:t>Level</w:t>
      </w:r>
      <w:r>
        <w:rPr>
          <w:i/>
          <w:spacing w:val="-2"/>
          <w:sz w:val="24"/>
        </w:rPr>
        <w:t xml:space="preserve"> </w:t>
      </w:r>
      <w:r>
        <w:rPr>
          <w:i/>
          <w:sz w:val="24"/>
        </w:rPr>
        <w:t>of</w:t>
      </w:r>
      <w:r>
        <w:rPr>
          <w:i/>
          <w:spacing w:val="-1"/>
          <w:sz w:val="24"/>
        </w:rPr>
        <w:t xml:space="preserve"> </w:t>
      </w:r>
      <w:r>
        <w:rPr>
          <w:i/>
          <w:sz w:val="24"/>
        </w:rPr>
        <w:t>participation</w:t>
      </w:r>
      <w:r>
        <w:rPr>
          <w:i/>
          <w:spacing w:val="-1"/>
          <w:sz w:val="24"/>
        </w:rPr>
        <w:t xml:space="preserve"> </w:t>
      </w:r>
      <w:r>
        <w:rPr>
          <w:i/>
          <w:sz w:val="24"/>
        </w:rPr>
        <w:t>and</w:t>
      </w:r>
      <w:r>
        <w:rPr>
          <w:i/>
          <w:spacing w:val="-2"/>
          <w:sz w:val="24"/>
        </w:rPr>
        <w:t xml:space="preserve"> </w:t>
      </w:r>
      <w:r>
        <w:rPr>
          <w:i/>
          <w:sz w:val="24"/>
        </w:rPr>
        <w:t>accessibility</w:t>
      </w:r>
      <w:r>
        <w:rPr>
          <w:i/>
          <w:spacing w:val="-2"/>
          <w:sz w:val="24"/>
        </w:rPr>
        <w:t xml:space="preserve"> </w:t>
      </w:r>
      <w:r>
        <w:rPr>
          <w:i/>
          <w:sz w:val="24"/>
        </w:rPr>
        <w:t>of</w:t>
      </w:r>
      <w:r>
        <w:rPr>
          <w:i/>
          <w:spacing w:val="-1"/>
          <w:sz w:val="24"/>
        </w:rPr>
        <w:t xml:space="preserve"> </w:t>
      </w:r>
      <w:r>
        <w:rPr>
          <w:i/>
          <w:sz w:val="24"/>
        </w:rPr>
        <w:t>SK</w:t>
      </w:r>
      <w:r>
        <w:rPr>
          <w:i/>
          <w:spacing w:val="-1"/>
          <w:sz w:val="24"/>
        </w:rPr>
        <w:t xml:space="preserve"> </w:t>
      </w:r>
      <w:r>
        <w:rPr>
          <w:i/>
          <w:spacing w:val="-2"/>
          <w:sz w:val="24"/>
        </w:rPr>
        <w:t>initiatives.</w:t>
      </w:r>
    </w:p>
    <w:tbl>
      <w:tblPr>
        <w:tblW w:w="0" w:type="auto"/>
        <w:tblInd w:w="477" w:type="dxa"/>
        <w:tblLayout w:type="fixed"/>
        <w:tblCellMar>
          <w:left w:w="0" w:type="dxa"/>
          <w:right w:w="0" w:type="dxa"/>
        </w:tblCellMar>
        <w:tblLook w:val="01E0"/>
      </w:tblPr>
      <w:tblGrid>
        <w:gridCol w:w="3863"/>
        <w:gridCol w:w="752"/>
        <w:gridCol w:w="870"/>
        <w:gridCol w:w="3163"/>
      </w:tblGrid>
      <w:tr w:rsidR="004F5DFE">
        <w:trPr>
          <w:trHeight w:val="455"/>
        </w:trPr>
        <w:tc>
          <w:tcPr>
            <w:tcW w:w="3863" w:type="dxa"/>
            <w:tcBorders>
              <w:top w:val="single" w:sz="4" w:space="0" w:color="000000"/>
              <w:bottom w:val="single" w:sz="4" w:space="0" w:color="000000"/>
            </w:tcBorders>
          </w:tcPr>
          <w:p w:rsidR="004F5DFE" w:rsidRDefault="00700F1D">
            <w:pPr>
              <w:pStyle w:val="TableParagraph"/>
              <w:ind w:left="105"/>
              <w:rPr>
                <w:sz w:val="20"/>
              </w:rPr>
            </w:pPr>
            <w:r>
              <w:rPr>
                <w:spacing w:val="-2"/>
                <w:sz w:val="20"/>
              </w:rPr>
              <w:t>Indicator</w:t>
            </w:r>
          </w:p>
        </w:tc>
        <w:tc>
          <w:tcPr>
            <w:tcW w:w="752" w:type="dxa"/>
            <w:tcBorders>
              <w:top w:val="single" w:sz="4" w:space="0" w:color="000000"/>
              <w:bottom w:val="single" w:sz="4" w:space="0" w:color="000000"/>
            </w:tcBorders>
          </w:tcPr>
          <w:p w:rsidR="004F5DFE" w:rsidRDefault="00700F1D">
            <w:pPr>
              <w:pStyle w:val="TableParagraph"/>
              <w:ind w:left="107" w:right="110"/>
              <w:jc w:val="center"/>
              <w:rPr>
                <w:sz w:val="20"/>
              </w:rPr>
            </w:pPr>
            <w:r>
              <w:rPr>
                <w:spacing w:val="-4"/>
                <w:sz w:val="20"/>
              </w:rPr>
              <w:t>Mean</w:t>
            </w:r>
          </w:p>
        </w:tc>
        <w:tc>
          <w:tcPr>
            <w:tcW w:w="870" w:type="dxa"/>
            <w:tcBorders>
              <w:top w:val="single" w:sz="4" w:space="0" w:color="000000"/>
              <w:bottom w:val="single" w:sz="4" w:space="0" w:color="000000"/>
            </w:tcBorders>
          </w:tcPr>
          <w:p w:rsidR="004F5DFE" w:rsidRDefault="00700F1D">
            <w:pPr>
              <w:pStyle w:val="TableParagraph"/>
              <w:ind w:left="151"/>
              <w:rPr>
                <w:sz w:val="20"/>
              </w:rPr>
            </w:pPr>
            <w:r>
              <w:rPr>
                <w:spacing w:val="-5"/>
                <w:sz w:val="20"/>
              </w:rPr>
              <w:t>SD</w:t>
            </w:r>
          </w:p>
        </w:tc>
        <w:tc>
          <w:tcPr>
            <w:tcW w:w="3163" w:type="dxa"/>
            <w:tcBorders>
              <w:top w:val="single" w:sz="4" w:space="0" w:color="000000"/>
              <w:bottom w:val="single" w:sz="4" w:space="0" w:color="000000"/>
            </w:tcBorders>
          </w:tcPr>
          <w:p w:rsidR="004F5DFE" w:rsidRDefault="00700F1D">
            <w:pPr>
              <w:pStyle w:val="TableParagraph"/>
              <w:ind w:left="270"/>
              <w:rPr>
                <w:sz w:val="20"/>
              </w:rPr>
            </w:pPr>
            <w:r>
              <w:rPr>
                <w:spacing w:val="-2"/>
                <w:sz w:val="20"/>
              </w:rPr>
              <w:t>Interpretation</w:t>
            </w:r>
          </w:p>
        </w:tc>
      </w:tr>
      <w:tr w:rsidR="004F5DFE">
        <w:trPr>
          <w:trHeight w:val="464"/>
        </w:trPr>
        <w:tc>
          <w:tcPr>
            <w:tcW w:w="3863" w:type="dxa"/>
            <w:tcBorders>
              <w:top w:val="single" w:sz="4" w:space="0" w:color="000000"/>
            </w:tcBorders>
          </w:tcPr>
          <w:p w:rsidR="004F5DFE" w:rsidRDefault="004F5DFE">
            <w:pPr>
              <w:pStyle w:val="TableParagraph"/>
              <w:rPr>
                <w:i/>
                <w:sz w:val="20"/>
              </w:rPr>
            </w:pPr>
          </w:p>
          <w:p w:rsidR="004F5DFE" w:rsidRDefault="00700F1D">
            <w:pPr>
              <w:pStyle w:val="TableParagraph"/>
              <w:spacing w:line="214" w:lineRule="exact"/>
              <w:ind w:left="105"/>
              <w:rPr>
                <w:sz w:val="20"/>
              </w:rPr>
            </w:pPr>
            <w:r>
              <w:rPr>
                <w:sz w:val="20"/>
              </w:rPr>
              <w:t>The</w:t>
            </w:r>
            <w:r>
              <w:rPr>
                <w:spacing w:val="-6"/>
                <w:sz w:val="20"/>
              </w:rPr>
              <w:t xml:space="preserve"> </w:t>
            </w:r>
            <w:r>
              <w:rPr>
                <w:sz w:val="20"/>
              </w:rPr>
              <w:t>SK</w:t>
            </w:r>
            <w:r>
              <w:rPr>
                <w:spacing w:val="-6"/>
                <w:sz w:val="20"/>
              </w:rPr>
              <w:t xml:space="preserve"> </w:t>
            </w:r>
            <w:r>
              <w:rPr>
                <w:sz w:val="20"/>
              </w:rPr>
              <w:t>effectively</w:t>
            </w:r>
            <w:r>
              <w:rPr>
                <w:spacing w:val="-5"/>
                <w:sz w:val="20"/>
              </w:rPr>
              <w:t xml:space="preserve"> </w:t>
            </w:r>
            <w:r>
              <w:rPr>
                <w:sz w:val="20"/>
              </w:rPr>
              <w:t>informs</w:t>
            </w:r>
            <w:r>
              <w:rPr>
                <w:spacing w:val="-6"/>
                <w:sz w:val="20"/>
              </w:rPr>
              <w:t xml:space="preserve"> </w:t>
            </w:r>
            <w:r>
              <w:rPr>
                <w:sz w:val="20"/>
              </w:rPr>
              <w:t>the</w:t>
            </w:r>
            <w:r>
              <w:rPr>
                <w:spacing w:val="-5"/>
                <w:sz w:val="20"/>
              </w:rPr>
              <w:t xml:space="preserve"> </w:t>
            </w:r>
            <w:r>
              <w:rPr>
                <w:sz w:val="20"/>
              </w:rPr>
              <w:t>youth</w:t>
            </w:r>
            <w:r>
              <w:rPr>
                <w:spacing w:val="-5"/>
                <w:sz w:val="20"/>
              </w:rPr>
              <w:t xml:space="preserve"> </w:t>
            </w:r>
            <w:r>
              <w:rPr>
                <w:spacing w:val="-2"/>
                <w:sz w:val="20"/>
              </w:rPr>
              <w:t>about</w:t>
            </w:r>
          </w:p>
        </w:tc>
        <w:tc>
          <w:tcPr>
            <w:tcW w:w="752" w:type="dxa"/>
            <w:tcBorders>
              <w:top w:val="single" w:sz="4" w:space="0" w:color="000000"/>
            </w:tcBorders>
          </w:tcPr>
          <w:p w:rsidR="004F5DFE" w:rsidRDefault="004F5DFE">
            <w:pPr>
              <w:pStyle w:val="TableParagraph"/>
              <w:rPr>
                <w:i/>
                <w:sz w:val="20"/>
              </w:rPr>
            </w:pPr>
          </w:p>
          <w:p w:rsidR="004F5DFE" w:rsidRDefault="00700F1D">
            <w:pPr>
              <w:pStyle w:val="TableParagraph"/>
              <w:spacing w:line="214" w:lineRule="exact"/>
              <w:ind w:right="110"/>
              <w:jc w:val="center"/>
              <w:rPr>
                <w:sz w:val="20"/>
              </w:rPr>
            </w:pPr>
            <w:r>
              <w:rPr>
                <w:spacing w:val="-4"/>
                <w:sz w:val="20"/>
              </w:rPr>
              <w:t>3.80</w:t>
            </w:r>
          </w:p>
        </w:tc>
        <w:tc>
          <w:tcPr>
            <w:tcW w:w="870" w:type="dxa"/>
            <w:tcBorders>
              <w:top w:val="single" w:sz="4" w:space="0" w:color="000000"/>
            </w:tcBorders>
          </w:tcPr>
          <w:p w:rsidR="004F5DFE" w:rsidRDefault="004F5DFE">
            <w:pPr>
              <w:pStyle w:val="TableParagraph"/>
              <w:rPr>
                <w:i/>
                <w:sz w:val="20"/>
              </w:rPr>
            </w:pPr>
          </w:p>
          <w:p w:rsidR="004F5DFE" w:rsidRDefault="00700F1D">
            <w:pPr>
              <w:pStyle w:val="TableParagraph"/>
              <w:spacing w:line="214" w:lineRule="exact"/>
              <w:ind w:left="151"/>
              <w:rPr>
                <w:sz w:val="20"/>
              </w:rPr>
            </w:pPr>
            <w:r>
              <w:rPr>
                <w:spacing w:val="-2"/>
                <w:sz w:val="20"/>
              </w:rPr>
              <w:t>1.044</w:t>
            </w:r>
          </w:p>
        </w:tc>
        <w:tc>
          <w:tcPr>
            <w:tcW w:w="3163" w:type="dxa"/>
            <w:tcBorders>
              <w:top w:val="single" w:sz="4" w:space="0" w:color="000000"/>
            </w:tcBorders>
          </w:tcPr>
          <w:p w:rsidR="004F5DFE" w:rsidRDefault="004F5DFE">
            <w:pPr>
              <w:pStyle w:val="TableParagraph"/>
              <w:rPr>
                <w:i/>
                <w:sz w:val="20"/>
              </w:rPr>
            </w:pPr>
          </w:p>
          <w:p w:rsidR="004F5DFE" w:rsidRDefault="00700F1D">
            <w:pPr>
              <w:pStyle w:val="TableParagraph"/>
              <w:spacing w:line="214" w:lineRule="exact"/>
              <w:ind w:left="270"/>
              <w:rPr>
                <w:sz w:val="20"/>
              </w:rPr>
            </w:pPr>
            <w:r>
              <w:rPr>
                <w:sz w:val="20"/>
              </w:rPr>
              <w:t>High</w:t>
            </w:r>
            <w:r>
              <w:rPr>
                <w:spacing w:val="-4"/>
                <w:sz w:val="20"/>
              </w:rPr>
              <w:t xml:space="preserve"> </w:t>
            </w:r>
            <w:r>
              <w:rPr>
                <w:sz w:val="20"/>
              </w:rPr>
              <w:t>Level</w:t>
            </w:r>
            <w:r>
              <w:rPr>
                <w:spacing w:val="-4"/>
                <w:sz w:val="20"/>
              </w:rPr>
              <w:t xml:space="preserve"> </w:t>
            </w:r>
            <w:r>
              <w:rPr>
                <w:sz w:val="20"/>
              </w:rPr>
              <w:t>of</w:t>
            </w:r>
            <w:r>
              <w:rPr>
                <w:spacing w:val="-4"/>
                <w:sz w:val="20"/>
              </w:rPr>
              <w:t xml:space="preserve"> </w:t>
            </w:r>
            <w:r>
              <w:rPr>
                <w:spacing w:val="-2"/>
                <w:sz w:val="20"/>
              </w:rPr>
              <w:t>Participation</w:t>
            </w:r>
          </w:p>
        </w:tc>
      </w:tr>
      <w:tr w:rsidR="004F5DFE">
        <w:trPr>
          <w:trHeight w:val="460"/>
        </w:trPr>
        <w:tc>
          <w:tcPr>
            <w:tcW w:w="3863" w:type="dxa"/>
          </w:tcPr>
          <w:p w:rsidR="004F5DFE" w:rsidRDefault="00700F1D">
            <w:pPr>
              <w:pStyle w:val="TableParagraph"/>
              <w:spacing w:line="226" w:lineRule="exact"/>
              <w:ind w:left="105"/>
              <w:rPr>
                <w:sz w:val="20"/>
              </w:rPr>
            </w:pPr>
            <w:r>
              <w:rPr>
                <w:sz w:val="20"/>
              </w:rPr>
              <w:t>upcoming</w:t>
            </w:r>
            <w:r>
              <w:rPr>
                <w:spacing w:val="-6"/>
                <w:sz w:val="20"/>
              </w:rPr>
              <w:t xml:space="preserve"> </w:t>
            </w:r>
            <w:r>
              <w:rPr>
                <w:sz w:val="20"/>
              </w:rPr>
              <w:t>events</w:t>
            </w:r>
            <w:r>
              <w:rPr>
                <w:spacing w:val="-6"/>
                <w:sz w:val="20"/>
              </w:rPr>
              <w:t xml:space="preserve"> </w:t>
            </w:r>
            <w:r>
              <w:rPr>
                <w:sz w:val="20"/>
              </w:rPr>
              <w:t>and</w:t>
            </w:r>
            <w:r>
              <w:rPr>
                <w:spacing w:val="-6"/>
                <w:sz w:val="20"/>
              </w:rPr>
              <w:t xml:space="preserve"> </w:t>
            </w:r>
            <w:r>
              <w:rPr>
                <w:spacing w:val="-2"/>
                <w:sz w:val="20"/>
              </w:rPr>
              <w:t>opportunities.</w:t>
            </w:r>
          </w:p>
          <w:p w:rsidR="004F5DFE" w:rsidRDefault="00700F1D">
            <w:pPr>
              <w:pStyle w:val="TableParagraph"/>
              <w:spacing w:line="214" w:lineRule="exact"/>
              <w:ind w:left="105"/>
              <w:rPr>
                <w:sz w:val="20"/>
              </w:rPr>
            </w:pPr>
            <w:r>
              <w:rPr>
                <w:sz w:val="20"/>
              </w:rPr>
              <w:t>SK</w:t>
            </w:r>
            <w:r>
              <w:rPr>
                <w:spacing w:val="-10"/>
                <w:sz w:val="20"/>
              </w:rPr>
              <w:t xml:space="preserve"> </w:t>
            </w:r>
            <w:r>
              <w:rPr>
                <w:sz w:val="20"/>
              </w:rPr>
              <w:t>programs</w:t>
            </w:r>
            <w:r>
              <w:rPr>
                <w:spacing w:val="-6"/>
                <w:sz w:val="20"/>
              </w:rPr>
              <w:t xml:space="preserve"> </w:t>
            </w:r>
            <w:r>
              <w:rPr>
                <w:sz w:val="20"/>
              </w:rPr>
              <w:t>and</w:t>
            </w:r>
            <w:r>
              <w:rPr>
                <w:spacing w:val="-6"/>
                <w:sz w:val="20"/>
              </w:rPr>
              <w:t xml:space="preserve"> </w:t>
            </w:r>
            <w:r>
              <w:rPr>
                <w:sz w:val="20"/>
              </w:rPr>
              <w:t>activities</w:t>
            </w:r>
            <w:r>
              <w:rPr>
                <w:spacing w:val="-6"/>
                <w:sz w:val="20"/>
              </w:rPr>
              <w:t xml:space="preserve"> </w:t>
            </w:r>
            <w:r>
              <w:rPr>
                <w:sz w:val="20"/>
              </w:rPr>
              <w:t>are</w:t>
            </w:r>
            <w:r>
              <w:rPr>
                <w:spacing w:val="-6"/>
                <w:sz w:val="20"/>
              </w:rPr>
              <w:t xml:space="preserve"> </w:t>
            </w:r>
            <w:r>
              <w:rPr>
                <w:sz w:val="20"/>
              </w:rPr>
              <w:t>accessible</w:t>
            </w:r>
            <w:r>
              <w:rPr>
                <w:spacing w:val="-6"/>
                <w:sz w:val="20"/>
              </w:rPr>
              <w:t xml:space="preserve"> </w:t>
            </w:r>
            <w:r>
              <w:rPr>
                <w:spacing w:val="-5"/>
                <w:sz w:val="20"/>
              </w:rPr>
              <w:t>to</w:t>
            </w:r>
          </w:p>
        </w:tc>
        <w:tc>
          <w:tcPr>
            <w:tcW w:w="752" w:type="dxa"/>
          </w:tcPr>
          <w:p w:rsidR="004F5DFE" w:rsidRDefault="00700F1D">
            <w:pPr>
              <w:pStyle w:val="TableParagraph"/>
              <w:spacing w:before="227" w:line="214" w:lineRule="exact"/>
              <w:ind w:right="110"/>
              <w:jc w:val="center"/>
              <w:rPr>
                <w:sz w:val="20"/>
              </w:rPr>
            </w:pPr>
            <w:r>
              <w:rPr>
                <w:spacing w:val="-4"/>
                <w:sz w:val="20"/>
              </w:rPr>
              <w:t>3.75</w:t>
            </w:r>
          </w:p>
        </w:tc>
        <w:tc>
          <w:tcPr>
            <w:tcW w:w="870" w:type="dxa"/>
          </w:tcPr>
          <w:p w:rsidR="004F5DFE" w:rsidRDefault="00700F1D">
            <w:pPr>
              <w:pStyle w:val="TableParagraph"/>
              <w:spacing w:before="227" w:line="214" w:lineRule="exact"/>
              <w:ind w:left="151"/>
              <w:rPr>
                <w:sz w:val="20"/>
              </w:rPr>
            </w:pPr>
            <w:r>
              <w:rPr>
                <w:spacing w:val="-2"/>
                <w:sz w:val="20"/>
              </w:rPr>
              <w:t>0.968</w:t>
            </w:r>
          </w:p>
        </w:tc>
        <w:tc>
          <w:tcPr>
            <w:tcW w:w="3163" w:type="dxa"/>
          </w:tcPr>
          <w:p w:rsidR="004F5DFE" w:rsidRDefault="00700F1D">
            <w:pPr>
              <w:pStyle w:val="TableParagraph"/>
              <w:spacing w:before="227" w:line="214" w:lineRule="exact"/>
              <w:ind w:left="270"/>
              <w:rPr>
                <w:sz w:val="20"/>
              </w:rPr>
            </w:pPr>
            <w:r>
              <w:rPr>
                <w:sz w:val="20"/>
              </w:rPr>
              <w:t>High</w:t>
            </w:r>
            <w:r>
              <w:rPr>
                <w:spacing w:val="-4"/>
                <w:sz w:val="20"/>
              </w:rPr>
              <w:t xml:space="preserve"> </w:t>
            </w:r>
            <w:r>
              <w:rPr>
                <w:sz w:val="20"/>
              </w:rPr>
              <w:t>Level</w:t>
            </w:r>
            <w:r>
              <w:rPr>
                <w:spacing w:val="-4"/>
                <w:sz w:val="20"/>
              </w:rPr>
              <w:t xml:space="preserve"> </w:t>
            </w:r>
            <w:r>
              <w:rPr>
                <w:sz w:val="20"/>
              </w:rPr>
              <w:t>of</w:t>
            </w:r>
            <w:r>
              <w:rPr>
                <w:spacing w:val="-4"/>
                <w:sz w:val="20"/>
              </w:rPr>
              <w:t xml:space="preserve"> </w:t>
            </w:r>
            <w:r>
              <w:rPr>
                <w:spacing w:val="-2"/>
                <w:sz w:val="20"/>
              </w:rPr>
              <w:t>Participation</w:t>
            </w:r>
          </w:p>
        </w:tc>
      </w:tr>
      <w:tr w:rsidR="004F5DFE">
        <w:trPr>
          <w:trHeight w:val="501"/>
        </w:trPr>
        <w:tc>
          <w:tcPr>
            <w:tcW w:w="3863" w:type="dxa"/>
          </w:tcPr>
          <w:p w:rsidR="004F5DFE" w:rsidRDefault="00700F1D">
            <w:pPr>
              <w:pStyle w:val="TableParagraph"/>
              <w:ind w:left="105"/>
              <w:rPr>
                <w:sz w:val="20"/>
              </w:rPr>
            </w:pPr>
            <w:r>
              <w:rPr>
                <w:sz w:val="20"/>
              </w:rPr>
              <w:t>all</w:t>
            </w:r>
            <w:r>
              <w:rPr>
                <w:spacing w:val="-9"/>
                <w:sz w:val="20"/>
              </w:rPr>
              <w:t xml:space="preserve"> </w:t>
            </w:r>
            <w:r>
              <w:rPr>
                <w:sz w:val="20"/>
              </w:rPr>
              <w:t>youth</w:t>
            </w:r>
            <w:r>
              <w:rPr>
                <w:spacing w:val="-9"/>
                <w:sz w:val="20"/>
              </w:rPr>
              <w:t xml:space="preserve"> </w:t>
            </w:r>
            <w:r>
              <w:rPr>
                <w:sz w:val="20"/>
              </w:rPr>
              <w:t>regardless</w:t>
            </w:r>
            <w:r>
              <w:rPr>
                <w:spacing w:val="-9"/>
                <w:sz w:val="20"/>
              </w:rPr>
              <w:t xml:space="preserve"> </w:t>
            </w:r>
            <w:r>
              <w:rPr>
                <w:sz w:val="20"/>
              </w:rPr>
              <w:t>of</w:t>
            </w:r>
            <w:r>
              <w:rPr>
                <w:spacing w:val="-9"/>
                <w:sz w:val="20"/>
              </w:rPr>
              <w:t xml:space="preserve"> </w:t>
            </w:r>
            <w:r>
              <w:rPr>
                <w:sz w:val="20"/>
              </w:rPr>
              <w:t xml:space="preserve">socioeconomic </w:t>
            </w:r>
            <w:r>
              <w:rPr>
                <w:spacing w:val="-2"/>
                <w:sz w:val="20"/>
              </w:rPr>
              <w:t>background.</w:t>
            </w:r>
          </w:p>
        </w:tc>
        <w:tc>
          <w:tcPr>
            <w:tcW w:w="752" w:type="dxa"/>
          </w:tcPr>
          <w:p w:rsidR="004F5DFE" w:rsidRDefault="004F5DFE">
            <w:pPr>
              <w:pStyle w:val="TableParagraph"/>
            </w:pPr>
          </w:p>
        </w:tc>
        <w:tc>
          <w:tcPr>
            <w:tcW w:w="870" w:type="dxa"/>
          </w:tcPr>
          <w:p w:rsidR="004F5DFE" w:rsidRDefault="004F5DFE">
            <w:pPr>
              <w:pStyle w:val="TableParagraph"/>
            </w:pPr>
          </w:p>
        </w:tc>
        <w:tc>
          <w:tcPr>
            <w:tcW w:w="3163" w:type="dxa"/>
          </w:tcPr>
          <w:p w:rsidR="004F5DFE" w:rsidRDefault="004F5DFE">
            <w:pPr>
              <w:pStyle w:val="TableParagraph"/>
            </w:pPr>
          </w:p>
        </w:tc>
      </w:tr>
      <w:tr w:rsidR="004F5DFE">
        <w:trPr>
          <w:trHeight w:val="803"/>
        </w:trPr>
        <w:tc>
          <w:tcPr>
            <w:tcW w:w="3863" w:type="dxa"/>
          </w:tcPr>
          <w:p w:rsidR="004F5DFE" w:rsidRDefault="00700F1D">
            <w:pPr>
              <w:pStyle w:val="TableParagraph"/>
              <w:spacing w:before="37"/>
              <w:ind w:left="105" w:right="6"/>
              <w:rPr>
                <w:sz w:val="20"/>
              </w:rPr>
            </w:pPr>
            <w:r>
              <w:rPr>
                <w:sz w:val="20"/>
              </w:rPr>
              <w:t>The</w:t>
            </w:r>
            <w:r>
              <w:rPr>
                <w:spacing w:val="-8"/>
                <w:sz w:val="20"/>
              </w:rPr>
              <w:t xml:space="preserve"> </w:t>
            </w:r>
            <w:r>
              <w:rPr>
                <w:sz w:val="20"/>
              </w:rPr>
              <w:t>SK</w:t>
            </w:r>
            <w:r>
              <w:rPr>
                <w:spacing w:val="-8"/>
                <w:sz w:val="20"/>
              </w:rPr>
              <w:t xml:space="preserve"> </w:t>
            </w:r>
            <w:r>
              <w:rPr>
                <w:sz w:val="20"/>
              </w:rPr>
              <w:t>provides</w:t>
            </w:r>
            <w:r>
              <w:rPr>
                <w:spacing w:val="-8"/>
                <w:sz w:val="20"/>
              </w:rPr>
              <w:t xml:space="preserve"> </w:t>
            </w:r>
            <w:r>
              <w:rPr>
                <w:sz w:val="20"/>
              </w:rPr>
              <w:t>sufficient</w:t>
            </w:r>
            <w:r>
              <w:rPr>
                <w:spacing w:val="-8"/>
                <w:sz w:val="20"/>
              </w:rPr>
              <w:t xml:space="preserve"> </w:t>
            </w:r>
            <w:r>
              <w:rPr>
                <w:sz w:val="20"/>
              </w:rPr>
              <w:t>opportunities</w:t>
            </w:r>
            <w:r>
              <w:rPr>
                <w:spacing w:val="-8"/>
                <w:sz w:val="20"/>
              </w:rPr>
              <w:t xml:space="preserve"> </w:t>
            </w:r>
            <w:r>
              <w:rPr>
                <w:sz w:val="20"/>
              </w:rPr>
              <w:t>for youth from all socioeconomic classes to engage in community activities.</w:t>
            </w:r>
          </w:p>
        </w:tc>
        <w:tc>
          <w:tcPr>
            <w:tcW w:w="752" w:type="dxa"/>
          </w:tcPr>
          <w:p w:rsidR="004F5DFE" w:rsidRDefault="00700F1D">
            <w:pPr>
              <w:pStyle w:val="TableParagraph"/>
              <w:spacing w:before="37"/>
              <w:ind w:right="110"/>
              <w:jc w:val="center"/>
              <w:rPr>
                <w:sz w:val="20"/>
              </w:rPr>
            </w:pPr>
            <w:r>
              <w:rPr>
                <w:spacing w:val="-4"/>
                <w:sz w:val="20"/>
              </w:rPr>
              <w:t>3.54</w:t>
            </w:r>
          </w:p>
        </w:tc>
        <w:tc>
          <w:tcPr>
            <w:tcW w:w="870" w:type="dxa"/>
          </w:tcPr>
          <w:p w:rsidR="004F5DFE" w:rsidRDefault="00700F1D">
            <w:pPr>
              <w:pStyle w:val="TableParagraph"/>
              <w:spacing w:before="37"/>
              <w:ind w:left="151"/>
              <w:rPr>
                <w:sz w:val="20"/>
              </w:rPr>
            </w:pPr>
            <w:r>
              <w:rPr>
                <w:spacing w:val="-2"/>
                <w:sz w:val="20"/>
              </w:rPr>
              <w:t>1.009</w:t>
            </w:r>
          </w:p>
        </w:tc>
        <w:tc>
          <w:tcPr>
            <w:tcW w:w="3163" w:type="dxa"/>
          </w:tcPr>
          <w:p w:rsidR="004F5DFE" w:rsidRDefault="00700F1D">
            <w:pPr>
              <w:pStyle w:val="TableParagraph"/>
              <w:spacing w:before="37"/>
              <w:ind w:left="270"/>
              <w:rPr>
                <w:sz w:val="20"/>
              </w:rPr>
            </w:pPr>
            <w:r>
              <w:rPr>
                <w:sz w:val="20"/>
              </w:rPr>
              <w:t>High</w:t>
            </w:r>
            <w:r>
              <w:rPr>
                <w:spacing w:val="-4"/>
                <w:sz w:val="20"/>
              </w:rPr>
              <w:t xml:space="preserve"> </w:t>
            </w:r>
            <w:r>
              <w:rPr>
                <w:sz w:val="20"/>
              </w:rPr>
              <w:t>Level</w:t>
            </w:r>
            <w:r>
              <w:rPr>
                <w:spacing w:val="-4"/>
                <w:sz w:val="20"/>
              </w:rPr>
              <w:t xml:space="preserve"> </w:t>
            </w:r>
            <w:r>
              <w:rPr>
                <w:sz w:val="20"/>
              </w:rPr>
              <w:t>of</w:t>
            </w:r>
            <w:r>
              <w:rPr>
                <w:spacing w:val="-4"/>
                <w:sz w:val="20"/>
              </w:rPr>
              <w:t xml:space="preserve"> </w:t>
            </w:r>
            <w:r>
              <w:rPr>
                <w:spacing w:val="-2"/>
                <w:sz w:val="20"/>
              </w:rPr>
              <w:t>Participation</w:t>
            </w:r>
          </w:p>
        </w:tc>
      </w:tr>
      <w:tr w:rsidR="004F5DFE">
        <w:trPr>
          <w:trHeight w:val="592"/>
        </w:trPr>
        <w:tc>
          <w:tcPr>
            <w:tcW w:w="3863" w:type="dxa"/>
          </w:tcPr>
          <w:p w:rsidR="004F5DFE" w:rsidRDefault="00700F1D">
            <w:pPr>
              <w:pStyle w:val="TableParagraph"/>
              <w:spacing w:before="68"/>
              <w:ind w:left="105"/>
              <w:rPr>
                <w:sz w:val="20"/>
              </w:rPr>
            </w:pPr>
            <w:r>
              <w:rPr>
                <w:sz w:val="20"/>
              </w:rPr>
              <w:t>There</w:t>
            </w:r>
            <w:r>
              <w:rPr>
                <w:spacing w:val="-7"/>
                <w:sz w:val="20"/>
              </w:rPr>
              <w:t xml:space="preserve"> </w:t>
            </w:r>
            <w:r>
              <w:rPr>
                <w:sz w:val="20"/>
              </w:rPr>
              <w:t>are</w:t>
            </w:r>
            <w:r>
              <w:rPr>
                <w:spacing w:val="-7"/>
                <w:sz w:val="20"/>
              </w:rPr>
              <w:t xml:space="preserve"> </w:t>
            </w:r>
            <w:r>
              <w:rPr>
                <w:sz w:val="20"/>
              </w:rPr>
              <w:t>barriers</w:t>
            </w:r>
            <w:r>
              <w:rPr>
                <w:spacing w:val="-7"/>
                <w:sz w:val="20"/>
              </w:rPr>
              <w:t xml:space="preserve"> </w:t>
            </w:r>
            <w:r>
              <w:rPr>
                <w:sz w:val="20"/>
              </w:rPr>
              <w:t>that</w:t>
            </w:r>
            <w:r>
              <w:rPr>
                <w:spacing w:val="-7"/>
                <w:sz w:val="20"/>
              </w:rPr>
              <w:t xml:space="preserve"> </w:t>
            </w:r>
            <w:r>
              <w:rPr>
                <w:sz w:val="20"/>
              </w:rPr>
              <w:t>prevent</w:t>
            </w:r>
            <w:r>
              <w:rPr>
                <w:spacing w:val="-7"/>
                <w:sz w:val="20"/>
              </w:rPr>
              <w:t xml:space="preserve"> </w:t>
            </w:r>
            <w:r>
              <w:rPr>
                <w:sz w:val="20"/>
              </w:rPr>
              <w:t>youth</w:t>
            </w:r>
            <w:r>
              <w:rPr>
                <w:spacing w:val="-7"/>
                <w:sz w:val="20"/>
              </w:rPr>
              <w:t xml:space="preserve"> </w:t>
            </w:r>
            <w:r>
              <w:rPr>
                <w:sz w:val="20"/>
              </w:rPr>
              <w:t>from actively participating in SK programs.</w:t>
            </w:r>
          </w:p>
        </w:tc>
        <w:tc>
          <w:tcPr>
            <w:tcW w:w="752" w:type="dxa"/>
          </w:tcPr>
          <w:p w:rsidR="004F5DFE" w:rsidRDefault="00700F1D">
            <w:pPr>
              <w:pStyle w:val="TableParagraph"/>
              <w:spacing w:before="68"/>
              <w:ind w:right="110"/>
              <w:jc w:val="center"/>
              <w:rPr>
                <w:sz w:val="20"/>
              </w:rPr>
            </w:pPr>
            <w:r>
              <w:rPr>
                <w:spacing w:val="-4"/>
                <w:sz w:val="20"/>
              </w:rPr>
              <w:t>3.38</w:t>
            </w:r>
          </w:p>
        </w:tc>
        <w:tc>
          <w:tcPr>
            <w:tcW w:w="870" w:type="dxa"/>
          </w:tcPr>
          <w:p w:rsidR="004F5DFE" w:rsidRDefault="00700F1D">
            <w:pPr>
              <w:pStyle w:val="TableParagraph"/>
              <w:spacing w:before="68"/>
              <w:ind w:left="151"/>
              <w:rPr>
                <w:sz w:val="20"/>
              </w:rPr>
            </w:pPr>
            <w:r>
              <w:rPr>
                <w:spacing w:val="-2"/>
                <w:sz w:val="20"/>
              </w:rPr>
              <w:t>1.062</w:t>
            </w:r>
          </w:p>
        </w:tc>
        <w:tc>
          <w:tcPr>
            <w:tcW w:w="3163" w:type="dxa"/>
          </w:tcPr>
          <w:p w:rsidR="004F5DFE" w:rsidRDefault="00700F1D">
            <w:pPr>
              <w:pStyle w:val="TableParagraph"/>
              <w:spacing w:before="68"/>
              <w:ind w:left="270"/>
              <w:rPr>
                <w:sz w:val="20"/>
              </w:rPr>
            </w:pPr>
            <w:r>
              <w:rPr>
                <w:sz w:val="20"/>
              </w:rPr>
              <w:t>Moderate</w:t>
            </w:r>
            <w:r>
              <w:rPr>
                <w:spacing w:val="-6"/>
                <w:sz w:val="20"/>
              </w:rPr>
              <w:t xml:space="preserve"> </w:t>
            </w:r>
            <w:r>
              <w:rPr>
                <w:sz w:val="20"/>
              </w:rPr>
              <w:t>Level</w:t>
            </w:r>
            <w:r>
              <w:rPr>
                <w:spacing w:val="-5"/>
                <w:sz w:val="20"/>
              </w:rPr>
              <w:t xml:space="preserve"> </w:t>
            </w:r>
            <w:r>
              <w:rPr>
                <w:sz w:val="20"/>
              </w:rPr>
              <w:t>of</w:t>
            </w:r>
            <w:r>
              <w:rPr>
                <w:spacing w:val="-5"/>
                <w:sz w:val="20"/>
              </w:rPr>
              <w:t xml:space="preserve"> </w:t>
            </w:r>
            <w:r>
              <w:rPr>
                <w:spacing w:val="-2"/>
                <w:sz w:val="20"/>
              </w:rPr>
              <w:t>Participation</w:t>
            </w:r>
          </w:p>
        </w:tc>
      </w:tr>
      <w:tr w:rsidR="004F5DFE">
        <w:trPr>
          <w:trHeight w:val="747"/>
        </w:trPr>
        <w:tc>
          <w:tcPr>
            <w:tcW w:w="3863" w:type="dxa"/>
            <w:tcBorders>
              <w:bottom w:val="single" w:sz="4" w:space="0" w:color="000000"/>
            </w:tcBorders>
          </w:tcPr>
          <w:p w:rsidR="004F5DFE" w:rsidRDefault="00700F1D">
            <w:pPr>
              <w:pStyle w:val="TableParagraph"/>
              <w:spacing w:before="56"/>
              <w:ind w:left="105"/>
              <w:rPr>
                <w:sz w:val="20"/>
              </w:rPr>
            </w:pPr>
            <w:r>
              <w:rPr>
                <w:sz w:val="20"/>
              </w:rPr>
              <w:t>I</w:t>
            </w:r>
            <w:r>
              <w:rPr>
                <w:spacing w:val="-5"/>
                <w:sz w:val="20"/>
              </w:rPr>
              <w:t xml:space="preserve"> </w:t>
            </w:r>
            <w:r>
              <w:rPr>
                <w:sz w:val="20"/>
              </w:rPr>
              <w:t>have</w:t>
            </w:r>
            <w:r>
              <w:rPr>
                <w:spacing w:val="-5"/>
                <w:sz w:val="20"/>
              </w:rPr>
              <w:t xml:space="preserve"> </w:t>
            </w:r>
            <w:r>
              <w:rPr>
                <w:sz w:val="20"/>
              </w:rPr>
              <w:t>attended</w:t>
            </w:r>
            <w:r>
              <w:rPr>
                <w:spacing w:val="-5"/>
                <w:sz w:val="20"/>
              </w:rPr>
              <w:t xml:space="preserve"> </w:t>
            </w:r>
            <w:r>
              <w:rPr>
                <w:sz w:val="20"/>
              </w:rPr>
              <w:t>SK</w:t>
            </w:r>
            <w:r>
              <w:rPr>
                <w:spacing w:val="-6"/>
                <w:sz w:val="20"/>
              </w:rPr>
              <w:t xml:space="preserve"> </w:t>
            </w:r>
            <w:r>
              <w:rPr>
                <w:sz w:val="20"/>
              </w:rPr>
              <w:t>events</w:t>
            </w:r>
            <w:r>
              <w:rPr>
                <w:spacing w:val="-5"/>
                <w:sz w:val="20"/>
              </w:rPr>
              <w:t xml:space="preserve"> </w:t>
            </w:r>
            <w:r>
              <w:rPr>
                <w:sz w:val="20"/>
              </w:rPr>
              <w:t>or</w:t>
            </w:r>
            <w:r>
              <w:rPr>
                <w:spacing w:val="-5"/>
                <w:sz w:val="20"/>
              </w:rPr>
              <w:t xml:space="preserve"> </w:t>
            </w:r>
            <w:r>
              <w:rPr>
                <w:sz w:val="20"/>
              </w:rPr>
              <w:t>programs</w:t>
            </w:r>
            <w:r>
              <w:rPr>
                <w:spacing w:val="-5"/>
                <w:sz w:val="20"/>
              </w:rPr>
              <w:t xml:space="preserve"> </w:t>
            </w:r>
            <w:r>
              <w:rPr>
                <w:sz w:val="20"/>
              </w:rPr>
              <w:t>in</w:t>
            </w:r>
            <w:r>
              <w:rPr>
                <w:spacing w:val="-5"/>
                <w:sz w:val="20"/>
              </w:rPr>
              <w:t xml:space="preserve"> </w:t>
            </w:r>
            <w:r>
              <w:rPr>
                <w:sz w:val="20"/>
              </w:rPr>
              <w:t>the past year.</w:t>
            </w:r>
          </w:p>
        </w:tc>
        <w:tc>
          <w:tcPr>
            <w:tcW w:w="752" w:type="dxa"/>
            <w:tcBorders>
              <w:bottom w:val="single" w:sz="4" w:space="0" w:color="000000"/>
            </w:tcBorders>
          </w:tcPr>
          <w:p w:rsidR="004F5DFE" w:rsidRDefault="00700F1D">
            <w:pPr>
              <w:pStyle w:val="TableParagraph"/>
              <w:spacing w:before="56"/>
              <w:ind w:right="110"/>
              <w:jc w:val="center"/>
              <w:rPr>
                <w:sz w:val="20"/>
              </w:rPr>
            </w:pPr>
            <w:r>
              <w:rPr>
                <w:spacing w:val="-4"/>
                <w:sz w:val="20"/>
              </w:rPr>
              <w:t>3.06</w:t>
            </w:r>
          </w:p>
        </w:tc>
        <w:tc>
          <w:tcPr>
            <w:tcW w:w="870" w:type="dxa"/>
            <w:tcBorders>
              <w:bottom w:val="single" w:sz="4" w:space="0" w:color="000000"/>
            </w:tcBorders>
          </w:tcPr>
          <w:p w:rsidR="004F5DFE" w:rsidRDefault="00700F1D">
            <w:pPr>
              <w:pStyle w:val="TableParagraph"/>
              <w:spacing w:before="56"/>
              <w:ind w:left="151"/>
              <w:rPr>
                <w:sz w:val="20"/>
              </w:rPr>
            </w:pPr>
            <w:r>
              <w:rPr>
                <w:spacing w:val="-2"/>
                <w:sz w:val="20"/>
              </w:rPr>
              <w:t>1.377</w:t>
            </w:r>
          </w:p>
        </w:tc>
        <w:tc>
          <w:tcPr>
            <w:tcW w:w="3163" w:type="dxa"/>
            <w:tcBorders>
              <w:bottom w:val="single" w:sz="4" w:space="0" w:color="000000"/>
            </w:tcBorders>
          </w:tcPr>
          <w:p w:rsidR="004F5DFE" w:rsidRDefault="00700F1D">
            <w:pPr>
              <w:pStyle w:val="TableParagraph"/>
              <w:spacing w:before="56"/>
              <w:ind w:left="270"/>
              <w:rPr>
                <w:sz w:val="20"/>
              </w:rPr>
            </w:pPr>
            <w:r>
              <w:rPr>
                <w:sz w:val="20"/>
              </w:rPr>
              <w:t>Moderate</w:t>
            </w:r>
            <w:r>
              <w:rPr>
                <w:spacing w:val="-6"/>
                <w:sz w:val="20"/>
              </w:rPr>
              <w:t xml:space="preserve"> </w:t>
            </w:r>
            <w:r>
              <w:rPr>
                <w:sz w:val="20"/>
              </w:rPr>
              <w:t>Level</w:t>
            </w:r>
            <w:r>
              <w:rPr>
                <w:spacing w:val="-5"/>
                <w:sz w:val="20"/>
              </w:rPr>
              <w:t xml:space="preserve"> </w:t>
            </w:r>
            <w:r>
              <w:rPr>
                <w:sz w:val="20"/>
              </w:rPr>
              <w:t>of</w:t>
            </w:r>
            <w:r>
              <w:rPr>
                <w:spacing w:val="-5"/>
                <w:sz w:val="20"/>
              </w:rPr>
              <w:t xml:space="preserve"> </w:t>
            </w:r>
            <w:r>
              <w:rPr>
                <w:spacing w:val="-2"/>
                <w:sz w:val="20"/>
              </w:rPr>
              <w:t>Participation</w:t>
            </w:r>
          </w:p>
        </w:tc>
      </w:tr>
      <w:tr w:rsidR="004F5DFE">
        <w:trPr>
          <w:trHeight w:val="230"/>
        </w:trPr>
        <w:tc>
          <w:tcPr>
            <w:tcW w:w="3863" w:type="dxa"/>
            <w:tcBorders>
              <w:top w:val="single" w:sz="4" w:space="0" w:color="000000"/>
            </w:tcBorders>
          </w:tcPr>
          <w:p w:rsidR="004F5DFE" w:rsidRDefault="00700F1D">
            <w:pPr>
              <w:pStyle w:val="TableParagraph"/>
              <w:spacing w:line="210" w:lineRule="exact"/>
              <w:ind w:left="105"/>
              <w:rPr>
                <w:sz w:val="20"/>
              </w:rPr>
            </w:pPr>
            <w:r>
              <w:rPr>
                <w:spacing w:val="-2"/>
                <w:sz w:val="20"/>
              </w:rPr>
              <w:t>Overall</w:t>
            </w:r>
          </w:p>
        </w:tc>
        <w:tc>
          <w:tcPr>
            <w:tcW w:w="752" w:type="dxa"/>
            <w:tcBorders>
              <w:top w:val="single" w:sz="4" w:space="0" w:color="000000"/>
            </w:tcBorders>
          </w:tcPr>
          <w:p w:rsidR="004F5DFE" w:rsidRDefault="00700F1D">
            <w:pPr>
              <w:pStyle w:val="TableParagraph"/>
              <w:spacing w:line="210" w:lineRule="exact"/>
              <w:ind w:right="110"/>
              <w:jc w:val="center"/>
              <w:rPr>
                <w:sz w:val="20"/>
              </w:rPr>
            </w:pPr>
            <w:r>
              <w:rPr>
                <w:spacing w:val="-4"/>
                <w:sz w:val="20"/>
              </w:rPr>
              <w:t>3.51</w:t>
            </w:r>
          </w:p>
        </w:tc>
        <w:tc>
          <w:tcPr>
            <w:tcW w:w="870" w:type="dxa"/>
            <w:tcBorders>
              <w:top w:val="single" w:sz="4" w:space="0" w:color="000000"/>
            </w:tcBorders>
          </w:tcPr>
          <w:p w:rsidR="004F5DFE" w:rsidRDefault="00700F1D">
            <w:pPr>
              <w:pStyle w:val="TableParagraph"/>
              <w:spacing w:line="210" w:lineRule="exact"/>
              <w:ind w:left="151"/>
              <w:rPr>
                <w:sz w:val="20"/>
              </w:rPr>
            </w:pPr>
            <w:r>
              <w:rPr>
                <w:spacing w:val="-2"/>
                <w:sz w:val="20"/>
              </w:rPr>
              <w:t>0.736</w:t>
            </w:r>
          </w:p>
        </w:tc>
        <w:tc>
          <w:tcPr>
            <w:tcW w:w="3163" w:type="dxa"/>
            <w:tcBorders>
              <w:top w:val="single" w:sz="4" w:space="0" w:color="000000"/>
            </w:tcBorders>
          </w:tcPr>
          <w:p w:rsidR="004F5DFE" w:rsidRDefault="00700F1D">
            <w:pPr>
              <w:pStyle w:val="TableParagraph"/>
              <w:spacing w:line="210" w:lineRule="exact"/>
              <w:ind w:left="270"/>
              <w:rPr>
                <w:sz w:val="20"/>
              </w:rPr>
            </w:pPr>
            <w:r>
              <w:rPr>
                <w:sz w:val="20"/>
              </w:rPr>
              <w:t>High</w:t>
            </w:r>
            <w:r>
              <w:rPr>
                <w:spacing w:val="-4"/>
                <w:sz w:val="20"/>
              </w:rPr>
              <w:t xml:space="preserve"> </w:t>
            </w:r>
            <w:r>
              <w:rPr>
                <w:sz w:val="20"/>
              </w:rPr>
              <w:t>Level</w:t>
            </w:r>
            <w:r>
              <w:rPr>
                <w:spacing w:val="-4"/>
                <w:sz w:val="20"/>
              </w:rPr>
              <w:t xml:space="preserve"> </w:t>
            </w:r>
            <w:r>
              <w:rPr>
                <w:sz w:val="20"/>
              </w:rPr>
              <w:t>of</w:t>
            </w:r>
            <w:r>
              <w:rPr>
                <w:spacing w:val="-4"/>
                <w:sz w:val="20"/>
              </w:rPr>
              <w:t xml:space="preserve"> </w:t>
            </w:r>
            <w:r>
              <w:rPr>
                <w:spacing w:val="-2"/>
                <w:sz w:val="20"/>
              </w:rPr>
              <w:t>Participation</w:t>
            </w:r>
          </w:p>
        </w:tc>
      </w:tr>
    </w:tbl>
    <w:p w:rsidR="004F5DFE" w:rsidRDefault="00D96C65">
      <w:pPr>
        <w:pStyle w:val="BodyText"/>
        <w:spacing w:before="38"/>
        <w:rPr>
          <w:i/>
          <w:sz w:val="20"/>
        </w:rPr>
      </w:pPr>
      <w:r>
        <w:rPr>
          <w:i/>
          <w:noProof/>
          <w:sz w:val="20"/>
        </w:rPr>
        <w:pict>
          <v:shape id="Graphic 11" o:spid="_x0000_s1030" style="position:absolute;margin-left:76.8pt;margin-top:14.6pt;width:433.2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501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" path="m5501640,r,l,,,6096r5501640,l5501640,xe" fillcolor="black" stroked="f">
            <v:path arrowok="t"/>
            <w10:wrap type="topAndBottom" anchorx="page"/>
          </v:shape>
        </w:pict>
      </w:r>
    </w:p>
    <w:p w:rsidR="004F5DFE" w:rsidRDefault="00700F1D">
      <w:pPr>
        <w:pStyle w:val="BodyText"/>
        <w:ind w:left="360" w:right="357" w:firstLine="720"/>
        <w:jc w:val="both"/>
      </w:pPr>
      <w:r>
        <w:t>Table 5 presents the level of participation and accessibility of SK initiatives among teenagers. The overall mean of 3.51 (SD = 0.736) indicates a high level of participation. Respondents agreed that the SK effectively informs youth about events (M = 3.80, SD = 1.044) and</w:t>
      </w:r>
      <w:r>
        <w:rPr>
          <w:spacing w:val="-13"/>
        </w:rPr>
        <w:t xml:space="preserve"> </w:t>
      </w:r>
      <w:r>
        <w:t>that</w:t>
      </w:r>
      <w:r>
        <w:rPr>
          <w:spacing w:val="-13"/>
        </w:rPr>
        <w:t xml:space="preserve"> </w:t>
      </w:r>
      <w:r>
        <w:t>programs</w:t>
      </w:r>
      <w:r>
        <w:rPr>
          <w:spacing w:val="-13"/>
        </w:rPr>
        <w:t xml:space="preserve"> </w:t>
      </w:r>
      <w:r>
        <w:t>are</w:t>
      </w:r>
      <w:r>
        <w:rPr>
          <w:spacing w:val="-13"/>
        </w:rPr>
        <w:t xml:space="preserve"> </w:t>
      </w:r>
      <w:r>
        <w:t>accessible</w:t>
      </w:r>
      <w:r>
        <w:rPr>
          <w:spacing w:val="-13"/>
        </w:rPr>
        <w:t xml:space="preserve"> </w:t>
      </w:r>
      <w:r>
        <w:t>regardless</w:t>
      </w:r>
      <w:r>
        <w:rPr>
          <w:spacing w:val="-13"/>
        </w:rPr>
        <w:t xml:space="preserve"> </w:t>
      </w:r>
      <w:r>
        <w:t>of</w:t>
      </w:r>
      <w:r>
        <w:rPr>
          <w:spacing w:val="-13"/>
        </w:rPr>
        <w:t xml:space="preserve"> </w:t>
      </w:r>
      <w:r>
        <w:t>socioeconomic</w:t>
      </w:r>
      <w:r>
        <w:rPr>
          <w:spacing w:val="-13"/>
        </w:rPr>
        <w:t xml:space="preserve"> </w:t>
      </w:r>
      <w:r>
        <w:t>background</w:t>
      </w:r>
      <w:r>
        <w:rPr>
          <w:spacing w:val="-13"/>
        </w:rPr>
        <w:t xml:space="preserve"> </w:t>
      </w:r>
      <w:r>
        <w:t>(M</w:t>
      </w:r>
      <w:r>
        <w:rPr>
          <w:spacing w:val="-13"/>
        </w:rPr>
        <w:t xml:space="preserve"> </w:t>
      </w:r>
      <w:r>
        <w:t>=</w:t>
      </w:r>
      <w:r>
        <w:rPr>
          <w:spacing w:val="-13"/>
        </w:rPr>
        <w:t xml:space="preserve"> </w:t>
      </w:r>
      <w:r>
        <w:t>3.75,</w:t>
      </w:r>
      <w:r>
        <w:rPr>
          <w:spacing w:val="-13"/>
        </w:rPr>
        <w:t xml:space="preserve"> </w:t>
      </w:r>
      <w:r>
        <w:t>SD</w:t>
      </w:r>
      <w:r>
        <w:rPr>
          <w:spacing w:val="-13"/>
        </w:rPr>
        <w:t xml:space="preserve"> </w:t>
      </w:r>
      <w:r>
        <w:t>=</w:t>
      </w:r>
      <w:r>
        <w:rPr>
          <w:spacing w:val="-13"/>
        </w:rPr>
        <w:t xml:space="preserve"> </w:t>
      </w:r>
      <w:r>
        <w:t>0.968). However, moderate ratings were observed regarding barriers to participation (M = 3.38, SD = 1.062) and actual attendance in SK activities within the past year (M = 3.06, SD = 1.377). These findings suggest that while communication and perceived accessibility are strong, actual engagement may still be influenced by certain participation constraints.</w:t>
      </w:r>
    </w:p>
    <w:p w:rsidR="004F5DFE" w:rsidRDefault="004F5DFE">
      <w:pPr>
        <w:pStyle w:val="BodyText"/>
        <w:jc w:val="both"/>
        <w:sectPr w:rsidR="004F5DFE">
          <w:pgSz w:w="12240" w:h="15840"/>
          <w:pgMar w:top="1360" w:right="1080" w:bottom="280" w:left="1080" w:header="720" w:footer="720" w:gutter="0"/>
          <w:cols w:space="720"/>
        </w:sectPr>
      </w:pPr>
    </w:p>
    <w:p w:rsidR="004F5DFE" w:rsidRDefault="00700F1D">
      <w:pPr>
        <w:pStyle w:val="BodyText"/>
        <w:spacing w:before="76" w:line="275" w:lineRule="exact"/>
        <w:ind w:left="360"/>
        <w:jc w:val="both"/>
      </w:pPr>
      <w:r>
        <w:lastRenderedPageBreak/>
        <w:t>Table</w:t>
      </w:r>
      <w:r>
        <w:rPr>
          <w:spacing w:val="-2"/>
        </w:rPr>
        <w:t xml:space="preserve"> </w:t>
      </w:r>
      <w:r>
        <w:rPr>
          <w:spacing w:val="-10"/>
        </w:rPr>
        <w:t>6</w:t>
      </w:r>
    </w:p>
    <w:p w:rsidR="004F5DFE" w:rsidRDefault="00700F1D">
      <w:pPr>
        <w:spacing w:line="275" w:lineRule="exact"/>
        <w:ind w:left="360"/>
        <w:jc w:val="both"/>
        <w:rPr>
          <w:i/>
          <w:sz w:val="24"/>
        </w:rPr>
      </w:pPr>
      <w:r>
        <w:rPr>
          <w:i/>
          <w:sz w:val="24"/>
        </w:rPr>
        <w:t>Level</w:t>
      </w:r>
      <w:r>
        <w:rPr>
          <w:i/>
          <w:spacing w:val="-2"/>
          <w:sz w:val="24"/>
        </w:rPr>
        <w:t xml:space="preserve"> </w:t>
      </w:r>
      <w:r>
        <w:rPr>
          <w:i/>
          <w:sz w:val="24"/>
        </w:rPr>
        <w:t>of</w:t>
      </w:r>
      <w:r>
        <w:rPr>
          <w:i/>
          <w:spacing w:val="-2"/>
          <w:sz w:val="24"/>
        </w:rPr>
        <w:t xml:space="preserve"> </w:t>
      </w:r>
      <w:r>
        <w:rPr>
          <w:i/>
          <w:sz w:val="24"/>
        </w:rPr>
        <w:t>inclusiveness</w:t>
      </w:r>
      <w:r>
        <w:rPr>
          <w:i/>
          <w:spacing w:val="-2"/>
          <w:sz w:val="24"/>
        </w:rPr>
        <w:t xml:space="preserve"> </w:t>
      </w:r>
      <w:r>
        <w:rPr>
          <w:i/>
          <w:sz w:val="24"/>
        </w:rPr>
        <w:t>and</w:t>
      </w:r>
      <w:r>
        <w:rPr>
          <w:i/>
          <w:spacing w:val="-2"/>
          <w:sz w:val="24"/>
        </w:rPr>
        <w:t xml:space="preserve"> </w:t>
      </w:r>
      <w:r>
        <w:rPr>
          <w:i/>
          <w:sz w:val="24"/>
        </w:rPr>
        <w:t>effectiveness</w:t>
      </w:r>
      <w:r>
        <w:rPr>
          <w:i/>
          <w:spacing w:val="-1"/>
          <w:sz w:val="24"/>
        </w:rPr>
        <w:t xml:space="preserve"> </w:t>
      </w:r>
      <w:r>
        <w:rPr>
          <w:i/>
          <w:sz w:val="24"/>
        </w:rPr>
        <w:t>of</w:t>
      </w:r>
      <w:r>
        <w:rPr>
          <w:i/>
          <w:spacing w:val="-2"/>
          <w:sz w:val="24"/>
        </w:rPr>
        <w:t xml:space="preserve"> </w:t>
      </w:r>
      <w:r>
        <w:rPr>
          <w:i/>
          <w:sz w:val="24"/>
        </w:rPr>
        <w:t>SK</w:t>
      </w:r>
      <w:r>
        <w:rPr>
          <w:i/>
          <w:spacing w:val="-2"/>
          <w:sz w:val="24"/>
        </w:rPr>
        <w:t xml:space="preserve"> </w:t>
      </w:r>
      <w:r>
        <w:rPr>
          <w:i/>
          <w:sz w:val="24"/>
        </w:rPr>
        <w:t>initiatives</w:t>
      </w:r>
      <w:r>
        <w:rPr>
          <w:i/>
          <w:spacing w:val="-2"/>
          <w:sz w:val="24"/>
        </w:rPr>
        <w:t xml:space="preserve"> </w:t>
      </w:r>
      <w:r>
        <w:rPr>
          <w:i/>
          <w:sz w:val="24"/>
        </w:rPr>
        <w:t>in</w:t>
      </w:r>
      <w:r>
        <w:rPr>
          <w:i/>
          <w:spacing w:val="-2"/>
          <w:sz w:val="24"/>
        </w:rPr>
        <w:t xml:space="preserve"> </w:t>
      </w:r>
      <w:r>
        <w:rPr>
          <w:i/>
          <w:sz w:val="24"/>
        </w:rPr>
        <w:t>addressing</w:t>
      </w:r>
      <w:r>
        <w:rPr>
          <w:i/>
          <w:spacing w:val="-1"/>
          <w:sz w:val="24"/>
        </w:rPr>
        <w:t xml:space="preserve"> </w:t>
      </w:r>
      <w:r>
        <w:rPr>
          <w:i/>
          <w:sz w:val="24"/>
        </w:rPr>
        <w:t>the</w:t>
      </w:r>
      <w:r>
        <w:rPr>
          <w:i/>
          <w:spacing w:val="-3"/>
          <w:sz w:val="24"/>
        </w:rPr>
        <w:t xml:space="preserve"> </w:t>
      </w:r>
      <w:r>
        <w:rPr>
          <w:i/>
          <w:sz w:val="24"/>
        </w:rPr>
        <w:t>diverse</w:t>
      </w:r>
      <w:r>
        <w:rPr>
          <w:i/>
          <w:spacing w:val="-3"/>
          <w:sz w:val="24"/>
        </w:rPr>
        <w:t xml:space="preserve"> </w:t>
      </w:r>
      <w:r>
        <w:rPr>
          <w:i/>
          <w:sz w:val="24"/>
        </w:rPr>
        <w:t>needs</w:t>
      </w:r>
      <w:r>
        <w:rPr>
          <w:i/>
          <w:spacing w:val="-2"/>
          <w:sz w:val="24"/>
        </w:rPr>
        <w:t xml:space="preserve"> </w:t>
      </w:r>
      <w:r>
        <w:rPr>
          <w:i/>
          <w:sz w:val="24"/>
        </w:rPr>
        <w:t>of</w:t>
      </w:r>
      <w:r>
        <w:rPr>
          <w:i/>
          <w:spacing w:val="-1"/>
          <w:sz w:val="24"/>
        </w:rPr>
        <w:t xml:space="preserve"> </w:t>
      </w:r>
      <w:r>
        <w:rPr>
          <w:i/>
          <w:spacing w:val="-2"/>
          <w:sz w:val="24"/>
        </w:rPr>
        <w:t>youth.</w:t>
      </w:r>
    </w:p>
    <w:p w:rsidR="004F5DFE" w:rsidRDefault="004F5DFE">
      <w:pPr>
        <w:pStyle w:val="BodyText"/>
        <w:spacing w:before="54" w:after="1"/>
        <w:rPr>
          <w:i/>
          <w:sz w:val="20"/>
        </w:rPr>
      </w:pPr>
    </w:p>
    <w:tbl>
      <w:tblPr>
        <w:tblW w:w="0" w:type="auto"/>
        <w:tblInd w:w="470" w:type="dxa"/>
        <w:tblLayout w:type="fixed"/>
        <w:tblCellMar>
          <w:left w:w="0" w:type="dxa"/>
          <w:right w:w="0" w:type="dxa"/>
        </w:tblCellMar>
        <w:tblLook w:val="01E0"/>
      </w:tblPr>
      <w:tblGrid>
        <w:gridCol w:w="2545"/>
        <w:gridCol w:w="1684"/>
        <w:gridCol w:w="868"/>
        <w:gridCol w:w="980"/>
        <w:gridCol w:w="3288"/>
      </w:tblGrid>
      <w:tr w:rsidR="004F5DFE">
        <w:trPr>
          <w:trHeight w:val="474"/>
        </w:trPr>
        <w:tc>
          <w:tcPr>
            <w:tcW w:w="2545" w:type="dxa"/>
            <w:tcBorders>
              <w:top w:val="single" w:sz="4" w:space="0" w:color="000000"/>
              <w:bottom w:val="single" w:sz="4" w:space="0" w:color="000000"/>
            </w:tcBorders>
          </w:tcPr>
          <w:p w:rsidR="004F5DFE" w:rsidRDefault="00700F1D">
            <w:pPr>
              <w:pStyle w:val="TableParagraph"/>
              <w:ind w:left="112"/>
              <w:rPr>
                <w:sz w:val="20"/>
              </w:rPr>
            </w:pPr>
            <w:r>
              <w:rPr>
                <w:spacing w:val="-2"/>
                <w:sz w:val="20"/>
              </w:rPr>
              <w:t>Indicator</w:t>
            </w:r>
          </w:p>
        </w:tc>
        <w:tc>
          <w:tcPr>
            <w:tcW w:w="1684" w:type="dxa"/>
            <w:tcBorders>
              <w:top w:val="single" w:sz="4" w:space="0" w:color="000000"/>
              <w:bottom w:val="single" w:sz="4" w:space="0" w:color="000000"/>
            </w:tcBorders>
          </w:tcPr>
          <w:p w:rsidR="004F5DFE" w:rsidRDefault="004F5DFE">
            <w:pPr>
              <w:pStyle w:val="TableParagraph"/>
            </w:pPr>
          </w:p>
        </w:tc>
        <w:tc>
          <w:tcPr>
            <w:tcW w:w="868" w:type="dxa"/>
            <w:tcBorders>
              <w:top w:val="single" w:sz="4" w:space="0" w:color="000000"/>
              <w:bottom w:val="single" w:sz="4" w:space="0" w:color="000000"/>
            </w:tcBorders>
          </w:tcPr>
          <w:p w:rsidR="004F5DFE" w:rsidRDefault="00700F1D">
            <w:pPr>
              <w:pStyle w:val="TableParagraph"/>
              <w:ind w:left="107"/>
              <w:rPr>
                <w:sz w:val="20"/>
              </w:rPr>
            </w:pPr>
            <w:r>
              <w:rPr>
                <w:spacing w:val="-4"/>
                <w:sz w:val="20"/>
              </w:rPr>
              <w:t>Mean</w:t>
            </w:r>
          </w:p>
        </w:tc>
        <w:tc>
          <w:tcPr>
            <w:tcW w:w="980" w:type="dxa"/>
            <w:tcBorders>
              <w:top w:val="single" w:sz="4" w:space="0" w:color="000000"/>
              <w:bottom w:val="single" w:sz="4" w:space="0" w:color="000000"/>
            </w:tcBorders>
          </w:tcPr>
          <w:p w:rsidR="004F5DFE" w:rsidRDefault="00700F1D">
            <w:pPr>
              <w:pStyle w:val="TableParagraph"/>
              <w:ind w:left="305"/>
              <w:rPr>
                <w:sz w:val="20"/>
              </w:rPr>
            </w:pPr>
            <w:r>
              <w:rPr>
                <w:spacing w:val="-5"/>
                <w:sz w:val="20"/>
              </w:rPr>
              <w:t>SD</w:t>
            </w:r>
          </w:p>
        </w:tc>
        <w:tc>
          <w:tcPr>
            <w:tcW w:w="3288" w:type="dxa"/>
            <w:tcBorders>
              <w:top w:val="single" w:sz="4" w:space="0" w:color="000000"/>
              <w:bottom w:val="single" w:sz="4" w:space="0" w:color="000000"/>
            </w:tcBorders>
          </w:tcPr>
          <w:p w:rsidR="004F5DFE" w:rsidRDefault="00700F1D">
            <w:pPr>
              <w:pStyle w:val="TableParagraph"/>
              <w:ind w:left="227"/>
              <w:rPr>
                <w:sz w:val="20"/>
              </w:rPr>
            </w:pPr>
            <w:r>
              <w:rPr>
                <w:spacing w:val="-2"/>
                <w:sz w:val="20"/>
              </w:rPr>
              <w:t>Interpretation</w:t>
            </w:r>
          </w:p>
        </w:tc>
      </w:tr>
      <w:tr w:rsidR="004F5DFE">
        <w:trPr>
          <w:trHeight w:val="230"/>
        </w:trPr>
        <w:tc>
          <w:tcPr>
            <w:tcW w:w="2545" w:type="dxa"/>
            <w:tcBorders>
              <w:top w:val="single" w:sz="4" w:space="0" w:color="000000"/>
            </w:tcBorders>
          </w:tcPr>
          <w:p w:rsidR="004F5DFE" w:rsidRDefault="00700F1D">
            <w:pPr>
              <w:pStyle w:val="TableParagraph"/>
              <w:spacing w:line="210" w:lineRule="exact"/>
              <w:ind w:left="112"/>
              <w:rPr>
                <w:sz w:val="20"/>
              </w:rPr>
            </w:pPr>
            <w:r>
              <w:rPr>
                <w:sz w:val="20"/>
              </w:rPr>
              <w:t>The</w:t>
            </w:r>
            <w:r>
              <w:rPr>
                <w:spacing w:val="46"/>
                <w:sz w:val="20"/>
              </w:rPr>
              <w:t xml:space="preserve"> </w:t>
            </w:r>
            <w:r>
              <w:rPr>
                <w:sz w:val="20"/>
              </w:rPr>
              <w:t>SK</w:t>
            </w:r>
            <w:r>
              <w:rPr>
                <w:spacing w:val="47"/>
                <w:sz w:val="20"/>
              </w:rPr>
              <w:t xml:space="preserve"> </w:t>
            </w:r>
            <w:r>
              <w:rPr>
                <w:sz w:val="20"/>
              </w:rPr>
              <w:t>provides</w:t>
            </w:r>
            <w:r>
              <w:rPr>
                <w:spacing w:val="47"/>
                <w:sz w:val="20"/>
              </w:rPr>
              <w:t xml:space="preserve"> </w:t>
            </w:r>
            <w:r>
              <w:rPr>
                <w:spacing w:val="-2"/>
                <w:sz w:val="20"/>
              </w:rPr>
              <w:t>leadership</w:t>
            </w:r>
          </w:p>
        </w:tc>
        <w:tc>
          <w:tcPr>
            <w:tcW w:w="1684" w:type="dxa"/>
            <w:tcBorders>
              <w:top w:val="single" w:sz="4" w:space="0" w:color="000000"/>
            </w:tcBorders>
          </w:tcPr>
          <w:p w:rsidR="004F5DFE" w:rsidRDefault="00700F1D">
            <w:pPr>
              <w:pStyle w:val="TableParagraph"/>
              <w:spacing w:line="210" w:lineRule="exact"/>
              <w:ind w:left="50"/>
              <w:rPr>
                <w:sz w:val="20"/>
              </w:rPr>
            </w:pPr>
            <w:r>
              <w:rPr>
                <w:sz w:val="20"/>
              </w:rPr>
              <w:t>training</w:t>
            </w:r>
            <w:r>
              <w:rPr>
                <w:spacing w:val="45"/>
                <w:sz w:val="20"/>
              </w:rPr>
              <w:t xml:space="preserve"> </w:t>
            </w:r>
            <w:r>
              <w:rPr>
                <w:sz w:val="20"/>
              </w:rPr>
              <w:t>and</w:t>
            </w:r>
            <w:r>
              <w:rPr>
                <w:spacing w:val="46"/>
                <w:sz w:val="20"/>
              </w:rPr>
              <w:t xml:space="preserve"> </w:t>
            </w:r>
            <w:r>
              <w:rPr>
                <w:spacing w:val="-2"/>
                <w:sz w:val="20"/>
              </w:rPr>
              <w:t>skill-</w:t>
            </w:r>
          </w:p>
        </w:tc>
        <w:tc>
          <w:tcPr>
            <w:tcW w:w="868" w:type="dxa"/>
            <w:tcBorders>
              <w:top w:val="single" w:sz="4" w:space="0" w:color="000000"/>
            </w:tcBorders>
          </w:tcPr>
          <w:p w:rsidR="004F5DFE" w:rsidRDefault="00700F1D">
            <w:pPr>
              <w:pStyle w:val="TableParagraph"/>
              <w:spacing w:line="210" w:lineRule="exact"/>
              <w:ind w:left="107"/>
              <w:rPr>
                <w:sz w:val="20"/>
              </w:rPr>
            </w:pPr>
            <w:r>
              <w:rPr>
                <w:spacing w:val="-4"/>
                <w:sz w:val="20"/>
              </w:rPr>
              <w:t>3.93</w:t>
            </w:r>
          </w:p>
        </w:tc>
        <w:tc>
          <w:tcPr>
            <w:tcW w:w="980" w:type="dxa"/>
            <w:tcBorders>
              <w:top w:val="single" w:sz="4" w:space="0" w:color="000000"/>
            </w:tcBorders>
          </w:tcPr>
          <w:p w:rsidR="004F5DFE" w:rsidRDefault="00700F1D">
            <w:pPr>
              <w:pStyle w:val="TableParagraph"/>
              <w:spacing w:line="210" w:lineRule="exact"/>
              <w:ind w:left="305"/>
              <w:rPr>
                <w:sz w:val="20"/>
              </w:rPr>
            </w:pPr>
            <w:r>
              <w:rPr>
                <w:spacing w:val="-2"/>
                <w:sz w:val="20"/>
              </w:rPr>
              <w:t>0.946</w:t>
            </w:r>
          </w:p>
        </w:tc>
        <w:tc>
          <w:tcPr>
            <w:tcW w:w="3288" w:type="dxa"/>
            <w:tcBorders>
              <w:top w:val="single" w:sz="4" w:space="0" w:color="000000"/>
            </w:tcBorders>
          </w:tcPr>
          <w:p w:rsidR="004F5DFE" w:rsidRDefault="00700F1D">
            <w:pPr>
              <w:pStyle w:val="TableParagraph"/>
              <w:spacing w:line="210" w:lineRule="exact"/>
              <w:ind w:left="227"/>
              <w:rPr>
                <w:sz w:val="20"/>
              </w:rPr>
            </w:pPr>
            <w:r>
              <w:rPr>
                <w:sz w:val="20"/>
              </w:rPr>
              <w:t>High</w:t>
            </w:r>
            <w:r>
              <w:rPr>
                <w:spacing w:val="-7"/>
                <w:sz w:val="20"/>
              </w:rPr>
              <w:t xml:space="preserve"> </w:t>
            </w:r>
            <w:r>
              <w:rPr>
                <w:sz w:val="20"/>
              </w:rPr>
              <w:t>Level</w:t>
            </w:r>
            <w:r>
              <w:rPr>
                <w:spacing w:val="-6"/>
                <w:sz w:val="20"/>
              </w:rPr>
              <w:t xml:space="preserve"> </w:t>
            </w:r>
            <w:r>
              <w:rPr>
                <w:sz w:val="20"/>
              </w:rPr>
              <w:t>of</w:t>
            </w:r>
            <w:r>
              <w:rPr>
                <w:spacing w:val="-6"/>
                <w:sz w:val="20"/>
              </w:rPr>
              <w:t xml:space="preserve"> </w:t>
            </w:r>
            <w:r>
              <w:rPr>
                <w:sz w:val="20"/>
              </w:rPr>
              <w:t>inclusiveness</w:t>
            </w:r>
            <w:r>
              <w:rPr>
                <w:spacing w:val="-6"/>
                <w:sz w:val="20"/>
              </w:rPr>
              <w:t xml:space="preserve"> </w:t>
            </w:r>
            <w:r>
              <w:rPr>
                <w:spacing w:val="-5"/>
                <w:sz w:val="20"/>
              </w:rPr>
              <w:t>and</w:t>
            </w:r>
          </w:p>
        </w:tc>
      </w:tr>
      <w:tr w:rsidR="004F5DFE">
        <w:trPr>
          <w:trHeight w:val="233"/>
        </w:trPr>
        <w:tc>
          <w:tcPr>
            <w:tcW w:w="4229" w:type="dxa"/>
            <w:gridSpan w:val="2"/>
          </w:tcPr>
          <w:p w:rsidR="004F5DFE" w:rsidRDefault="00700F1D">
            <w:pPr>
              <w:pStyle w:val="TableParagraph"/>
              <w:spacing w:line="207" w:lineRule="exact"/>
              <w:ind w:left="112"/>
              <w:rPr>
                <w:sz w:val="20"/>
              </w:rPr>
            </w:pPr>
            <w:r>
              <w:rPr>
                <w:sz w:val="20"/>
              </w:rPr>
              <w:t>building</w:t>
            </w:r>
            <w:r>
              <w:rPr>
                <w:spacing w:val="-6"/>
                <w:sz w:val="20"/>
              </w:rPr>
              <w:t xml:space="preserve"> </w:t>
            </w:r>
            <w:r>
              <w:rPr>
                <w:sz w:val="20"/>
              </w:rPr>
              <w:t>activities</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z w:val="20"/>
              </w:rPr>
              <w:t>accessible</w:t>
            </w:r>
            <w:r>
              <w:rPr>
                <w:spacing w:val="-6"/>
                <w:sz w:val="20"/>
              </w:rPr>
              <w:t xml:space="preserve"> </w:t>
            </w:r>
            <w:r>
              <w:rPr>
                <w:sz w:val="20"/>
              </w:rPr>
              <w:t>to</w:t>
            </w:r>
            <w:r>
              <w:rPr>
                <w:spacing w:val="-6"/>
                <w:sz w:val="20"/>
              </w:rPr>
              <w:t xml:space="preserve"> </w:t>
            </w:r>
            <w:r>
              <w:rPr>
                <w:sz w:val="20"/>
              </w:rPr>
              <w:t>all</w:t>
            </w:r>
            <w:r>
              <w:rPr>
                <w:spacing w:val="-5"/>
                <w:sz w:val="20"/>
              </w:rPr>
              <w:t xml:space="preserve"> </w:t>
            </w:r>
            <w:r>
              <w:rPr>
                <w:spacing w:val="-2"/>
                <w:sz w:val="20"/>
              </w:rPr>
              <w:t>youth.</w:t>
            </w:r>
          </w:p>
        </w:tc>
        <w:tc>
          <w:tcPr>
            <w:tcW w:w="868" w:type="dxa"/>
          </w:tcPr>
          <w:p w:rsidR="004F5DFE" w:rsidRDefault="004F5DFE">
            <w:pPr>
              <w:pStyle w:val="TableParagraph"/>
              <w:rPr>
                <w:sz w:val="16"/>
              </w:rPr>
            </w:pPr>
          </w:p>
        </w:tc>
        <w:tc>
          <w:tcPr>
            <w:tcW w:w="980" w:type="dxa"/>
          </w:tcPr>
          <w:p w:rsidR="004F5DFE" w:rsidRDefault="004F5DFE">
            <w:pPr>
              <w:pStyle w:val="TableParagraph"/>
              <w:rPr>
                <w:sz w:val="16"/>
              </w:rPr>
            </w:pPr>
          </w:p>
        </w:tc>
        <w:tc>
          <w:tcPr>
            <w:tcW w:w="3288" w:type="dxa"/>
          </w:tcPr>
          <w:p w:rsidR="004F5DFE" w:rsidRDefault="00700F1D">
            <w:pPr>
              <w:pStyle w:val="TableParagraph"/>
              <w:spacing w:line="207" w:lineRule="exact"/>
              <w:ind w:left="227"/>
              <w:rPr>
                <w:sz w:val="20"/>
              </w:rPr>
            </w:pPr>
            <w:r>
              <w:rPr>
                <w:spacing w:val="-2"/>
                <w:sz w:val="20"/>
              </w:rPr>
              <w:t>effectiveness</w:t>
            </w:r>
          </w:p>
        </w:tc>
      </w:tr>
      <w:tr w:rsidR="004F5DFE">
        <w:trPr>
          <w:trHeight w:val="230"/>
        </w:trPr>
        <w:tc>
          <w:tcPr>
            <w:tcW w:w="4229" w:type="dxa"/>
            <w:gridSpan w:val="2"/>
          </w:tcPr>
          <w:p w:rsidR="004F5DFE" w:rsidRDefault="00700F1D">
            <w:pPr>
              <w:pStyle w:val="TableParagraph"/>
              <w:spacing w:line="210" w:lineRule="exact"/>
              <w:ind w:left="112"/>
              <w:rPr>
                <w:sz w:val="20"/>
              </w:rPr>
            </w:pPr>
            <w:r>
              <w:rPr>
                <w:sz w:val="20"/>
              </w:rPr>
              <w:t>Overall,</w:t>
            </w:r>
            <w:r>
              <w:rPr>
                <w:spacing w:val="52"/>
                <w:sz w:val="20"/>
              </w:rPr>
              <w:t xml:space="preserve"> </w:t>
            </w:r>
            <w:r>
              <w:rPr>
                <w:sz w:val="20"/>
              </w:rPr>
              <w:t>the</w:t>
            </w:r>
            <w:r>
              <w:rPr>
                <w:spacing w:val="55"/>
                <w:sz w:val="20"/>
              </w:rPr>
              <w:t xml:space="preserve"> </w:t>
            </w:r>
            <w:r>
              <w:rPr>
                <w:sz w:val="20"/>
              </w:rPr>
              <w:t>SK</w:t>
            </w:r>
            <w:r>
              <w:rPr>
                <w:spacing w:val="54"/>
                <w:sz w:val="20"/>
              </w:rPr>
              <w:t xml:space="preserve"> </w:t>
            </w:r>
            <w:r>
              <w:rPr>
                <w:sz w:val="20"/>
              </w:rPr>
              <w:t>is</w:t>
            </w:r>
            <w:r>
              <w:rPr>
                <w:spacing w:val="54"/>
                <w:sz w:val="20"/>
              </w:rPr>
              <w:t xml:space="preserve"> </w:t>
            </w:r>
            <w:r>
              <w:rPr>
                <w:sz w:val="20"/>
              </w:rPr>
              <w:t>effective</w:t>
            </w:r>
            <w:r>
              <w:rPr>
                <w:spacing w:val="55"/>
                <w:sz w:val="20"/>
              </w:rPr>
              <w:t xml:space="preserve"> </w:t>
            </w:r>
            <w:r>
              <w:rPr>
                <w:sz w:val="20"/>
              </w:rPr>
              <w:t>in</w:t>
            </w:r>
            <w:r>
              <w:rPr>
                <w:spacing w:val="55"/>
                <w:sz w:val="20"/>
              </w:rPr>
              <w:t xml:space="preserve"> </w:t>
            </w:r>
            <w:r>
              <w:rPr>
                <w:sz w:val="20"/>
              </w:rPr>
              <w:t>addressing</w:t>
            </w:r>
            <w:r>
              <w:rPr>
                <w:spacing w:val="55"/>
                <w:sz w:val="20"/>
              </w:rPr>
              <w:t xml:space="preserve"> </w:t>
            </w:r>
            <w:r>
              <w:rPr>
                <w:spacing w:val="-5"/>
                <w:sz w:val="20"/>
              </w:rPr>
              <w:t>the</w:t>
            </w:r>
          </w:p>
        </w:tc>
        <w:tc>
          <w:tcPr>
            <w:tcW w:w="868" w:type="dxa"/>
          </w:tcPr>
          <w:p w:rsidR="004F5DFE" w:rsidRDefault="00700F1D">
            <w:pPr>
              <w:pStyle w:val="TableParagraph"/>
              <w:spacing w:line="210" w:lineRule="exact"/>
              <w:ind w:left="107"/>
              <w:rPr>
                <w:sz w:val="20"/>
              </w:rPr>
            </w:pPr>
            <w:r>
              <w:rPr>
                <w:spacing w:val="-4"/>
                <w:sz w:val="20"/>
              </w:rPr>
              <w:t>3.89</w:t>
            </w:r>
          </w:p>
        </w:tc>
        <w:tc>
          <w:tcPr>
            <w:tcW w:w="980" w:type="dxa"/>
          </w:tcPr>
          <w:p w:rsidR="004F5DFE" w:rsidRDefault="00700F1D">
            <w:pPr>
              <w:pStyle w:val="TableParagraph"/>
              <w:spacing w:line="210" w:lineRule="exact"/>
              <w:ind w:left="305"/>
              <w:rPr>
                <w:sz w:val="20"/>
              </w:rPr>
            </w:pPr>
            <w:r>
              <w:rPr>
                <w:spacing w:val="-2"/>
                <w:sz w:val="20"/>
              </w:rPr>
              <w:t>0.994</w:t>
            </w:r>
          </w:p>
        </w:tc>
        <w:tc>
          <w:tcPr>
            <w:tcW w:w="3288" w:type="dxa"/>
          </w:tcPr>
          <w:p w:rsidR="004F5DFE" w:rsidRDefault="00700F1D">
            <w:pPr>
              <w:pStyle w:val="TableParagraph"/>
              <w:spacing w:line="210" w:lineRule="exact"/>
              <w:ind w:left="227"/>
              <w:rPr>
                <w:sz w:val="20"/>
              </w:rPr>
            </w:pPr>
            <w:r>
              <w:rPr>
                <w:sz w:val="20"/>
              </w:rPr>
              <w:t>High</w:t>
            </w:r>
            <w:r>
              <w:rPr>
                <w:spacing w:val="-7"/>
                <w:sz w:val="20"/>
              </w:rPr>
              <w:t xml:space="preserve"> </w:t>
            </w:r>
            <w:r>
              <w:rPr>
                <w:sz w:val="20"/>
              </w:rPr>
              <w:t>Level</w:t>
            </w:r>
            <w:r>
              <w:rPr>
                <w:spacing w:val="-6"/>
                <w:sz w:val="20"/>
              </w:rPr>
              <w:t xml:space="preserve"> </w:t>
            </w:r>
            <w:r>
              <w:rPr>
                <w:sz w:val="20"/>
              </w:rPr>
              <w:t>of</w:t>
            </w:r>
            <w:r>
              <w:rPr>
                <w:spacing w:val="-6"/>
                <w:sz w:val="20"/>
              </w:rPr>
              <w:t xml:space="preserve"> </w:t>
            </w:r>
            <w:r>
              <w:rPr>
                <w:sz w:val="20"/>
              </w:rPr>
              <w:t>inclusiveness</w:t>
            </w:r>
            <w:r>
              <w:rPr>
                <w:spacing w:val="-6"/>
                <w:sz w:val="20"/>
              </w:rPr>
              <w:t xml:space="preserve"> </w:t>
            </w:r>
            <w:r>
              <w:rPr>
                <w:spacing w:val="-5"/>
                <w:sz w:val="20"/>
              </w:rPr>
              <w:t>and</w:t>
            </w:r>
          </w:p>
        </w:tc>
      </w:tr>
      <w:tr w:rsidR="004F5DFE">
        <w:trPr>
          <w:trHeight w:val="230"/>
        </w:trPr>
        <w:tc>
          <w:tcPr>
            <w:tcW w:w="4229" w:type="dxa"/>
            <w:gridSpan w:val="2"/>
          </w:tcPr>
          <w:p w:rsidR="004F5DFE" w:rsidRDefault="00700F1D">
            <w:pPr>
              <w:pStyle w:val="TableParagraph"/>
              <w:spacing w:line="210" w:lineRule="exact"/>
              <w:ind w:left="112"/>
              <w:rPr>
                <w:sz w:val="20"/>
              </w:rPr>
            </w:pPr>
            <w:r>
              <w:rPr>
                <w:sz w:val="20"/>
              </w:rPr>
              <w:t>diverse</w:t>
            </w:r>
            <w:r>
              <w:rPr>
                <w:spacing w:val="-4"/>
                <w:sz w:val="20"/>
              </w:rPr>
              <w:t xml:space="preserve"> </w:t>
            </w:r>
            <w:r>
              <w:rPr>
                <w:sz w:val="20"/>
              </w:rPr>
              <w:t>needs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youth</w:t>
            </w:r>
            <w:r>
              <w:rPr>
                <w:spacing w:val="-4"/>
                <w:sz w:val="20"/>
              </w:rPr>
              <w:t xml:space="preserve"> </w:t>
            </w:r>
            <w:r>
              <w:rPr>
                <w:sz w:val="20"/>
              </w:rPr>
              <w:t>in</w:t>
            </w:r>
            <w:r>
              <w:rPr>
                <w:spacing w:val="-4"/>
                <w:sz w:val="20"/>
              </w:rPr>
              <w:t xml:space="preserve"> </w:t>
            </w:r>
            <w:r>
              <w:rPr>
                <w:sz w:val="20"/>
              </w:rPr>
              <w:t>my</w:t>
            </w:r>
            <w:r>
              <w:rPr>
                <w:spacing w:val="-3"/>
                <w:sz w:val="20"/>
              </w:rPr>
              <w:t xml:space="preserve"> </w:t>
            </w:r>
            <w:r>
              <w:rPr>
                <w:spacing w:val="-2"/>
                <w:sz w:val="20"/>
              </w:rPr>
              <w:t>barangay.</w:t>
            </w:r>
          </w:p>
        </w:tc>
        <w:tc>
          <w:tcPr>
            <w:tcW w:w="868" w:type="dxa"/>
          </w:tcPr>
          <w:p w:rsidR="004F5DFE" w:rsidRDefault="004F5DFE">
            <w:pPr>
              <w:pStyle w:val="TableParagraph"/>
              <w:rPr>
                <w:sz w:val="16"/>
              </w:rPr>
            </w:pPr>
          </w:p>
        </w:tc>
        <w:tc>
          <w:tcPr>
            <w:tcW w:w="980" w:type="dxa"/>
          </w:tcPr>
          <w:p w:rsidR="004F5DFE" w:rsidRDefault="004F5DFE">
            <w:pPr>
              <w:pStyle w:val="TableParagraph"/>
              <w:rPr>
                <w:sz w:val="16"/>
              </w:rPr>
            </w:pPr>
          </w:p>
        </w:tc>
        <w:tc>
          <w:tcPr>
            <w:tcW w:w="3288" w:type="dxa"/>
          </w:tcPr>
          <w:p w:rsidR="004F5DFE" w:rsidRDefault="00700F1D">
            <w:pPr>
              <w:pStyle w:val="TableParagraph"/>
              <w:spacing w:line="210" w:lineRule="exact"/>
              <w:ind w:left="227"/>
              <w:rPr>
                <w:sz w:val="20"/>
              </w:rPr>
            </w:pPr>
            <w:r>
              <w:rPr>
                <w:spacing w:val="-2"/>
                <w:sz w:val="20"/>
              </w:rPr>
              <w:t>effectiveness</w:t>
            </w:r>
          </w:p>
        </w:tc>
      </w:tr>
      <w:tr w:rsidR="004F5DFE">
        <w:trPr>
          <w:trHeight w:val="230"/>
        </w:trPr>
        <w:tc>
          <w:tcPr>
            <w:tcW w:w="4229" w:type="dxa"/>
            <w:gridSpan w:val="2"/>
          </w:tcPr>
          <w:p w:rsidR="004F5DFE" w:rsidRDefault="00700F1D">
            <w:pPr>
              <w:pStyle w:val="TableParagraph"/>
              <w:spacing w:line="210" w:lineRule="exact"/>
              <w:ind w:left="112"/>
              <w:rPr>
                <w:sz w:val="20"/>
              </w:rPr>
            </w:pPr>
            <w:r>
              <w:rPr>
                <w:sz w:val="20"/>
              </w:rPr>
              <w:t>The</w:t>
            </w:r>
            <w:r>
              <w:rPr>
                <w:spacing w:val="69"/>
                <w:sz w:val="20"/>
              </w:rPr>
              <w:t xml:space="preserve"> </w:t>
            </w:r>
            <w:r>
              <w:rPr>
                <w:sz w:val="20"/>
              </w:rPr>
              <w:t>SK</w:t>
            </w:r>
            <w:r>
              <w:rPr>
                <w:spacing w:val="70"/>
                <w:sz w:val="20"/>
              </w:rPr>
              <w:t xml:space="preserve"> </w:t>
            </w:r>
            <w:r>
              <w:rPr>
                <w:sz w:val="20"/>
              </w:rPr>
              <w:t>actively</w:t>
            </w:r>
            <w:r>
              <w:rPr>
                <w:spacing w:val="70"/>
                <w:sz w:val="20"/>
              </w:rPr>
              <w:t xml:space="preserve"> </w:t>
            </w:r>
            <w:r>
              <w:rPr>
                <w:sz w:val="20"/>
              </w:rPr>
              <w:t>engages</w:t>
            </w:r>
            <w:r>
              <w:rPr>
                <w:spacing w:val="70"/>
                <w:sz w:val="20"/>
              </w:rPr>
              <w:t xml:space="preserve"> </w:t>
            </w:r>
            <w:r>
              <w:rPr>
                <w:sz w:val="20"/>
              </w:rPr>
              <w:t>teenagers</w:t>
            </w:r>
            <w:r>
              <w:rPr>
                <w:spacing w:val="70"/>
                <w:sz w:val="20"/>
              </w:rPr>
              <w:t xml:space="preserve"> </w:t>
            </w:r>
            <w:r>
              <w:rPr>
                <w:sz w:val="20"/>
              </w:rPr>
              <w:t>in</w:t>
            </w:r>
            <w:r>
              <w:rPr>
                <w:spacing w:val="70"/>
                <w:sz w:val="20"/>
              </w:rPr>
              <w:t xml:space="preserve"> </w:t>
            </w:r>
            <w:r>
              <w:rPr>
                <w:spacing w:val="-2"/>
                <w:sz w:val="20"/>
              </w:rPr>
              <w:t>policy</w:t>
            </w:r>
          </w:p>
        </w:tc>
        <w:tc>
          <w:tcPr>
            <w:tcW w:w="868" w:type="dxa"/>
          </w:tcPr>
          <w:p w:rsidR="004F5DFE" w:rsidRDefault="00700F1D">
            <w:pPr>
              <w:pStyle w:val="TableParagraph"/>
              <w:spacing w:line="210" w:lineRule="exact"/>
              <w:ind w:left="107"/>
              <w:rPr>
                <w:sz w:val="20"/>
              </w:rPr>
            </w:pPr>
            <w:r>
              <w:rPr>
                <w:spacing w:val="-4"/>
                <w:sz w:val="20"/>
              </w:rPr>
              <w:t>3.87</w:t>
            </w:r>
          </w:p>
        </w:tc>
        <w:tc>
          <w:tcPr>
            <w:tcW w:w="980" w:type="dxa"/>
          </w:tcPr>
          <w:p w:rsidR="004F5DFE" w:rsidRDefault="00700F1D">
            <w:pPr>
              <w:pStyle w:val="TableParagraph"/>
              <w:spacing w:line="210" w:lineRule="exact"/>
              <w:ind w:left="305"/>
              <w:rPr>
                <w:sz w:val="20"/>
              </w:rPr>
            </w:pPr>
            <w:r>
              <w:rPr>
                <w:spacing w:val="-2"/>
                <w:sz w:val="20"/>
              </w:rPr>
              <w:t>0.971</w:t>
            </w:r>
          </w:p>
        </w:tc>
        <w:tc>
          <w:tcPr>
            <w:tcW w:w="3288" w:type="dxa"/>
          </w:tcPr>
          <w:p w:rsidR="004F5DFE" w:rsidRDefault="00700F1D">
            <w:pPr>
              <w:pStyle w:val="TableParagraph"/>
              <w:spacing w:line="210" w:lineRule="exact"/>
              <w:ind w:left="227"/>
              <w:rPr>
                <w:sz w:val="20"/>
              </w:rPr>
            </w:pPr>
            <w:r>
              <w:rPr>
                <w:sz w:val="20"/>
              </w:rPr>
              <w:t>High</w:t>
            </w:r>
            <w:r>
              <w:rPr>
                <w:spacing w:val="-7"/>
                <w:sz w:val="20"/>
              </w:rPr>
              <w:t xml:space="preserve"> </w:t>
            </w:r>
            <w:r>
              <w:rPr>
                <w:sz w:val="20"/>
              </w:rPr>
              <w:t>Level</w:t>
            </w:r>
            <w:r>
              <w:rPr>
                <w:spacing w:val="-6"/>
                <w:sz w:val="20"/>
              </w:rPr>
              <w:t xml:space="preserve"> </w:t>
            </w:r>
            <w:r>
              <w:rPr>
                <w:sz w:val="20"/>
              </w:rPr>
              <w:t>of</w:t>
            </w:r>
            <w:r>
              <w:rPr>
                <w:spacing w:val="-6"/>
                <w:sz w:val="20"/>
              </w:rPr>
              <w:t xml:space="preserve"> </w:t>
            </w:r>
            <w:r>
              <w:rPr>
                <w:sz w:val="20"/>
              </w:rPr>
              <w:t>inclusiveness</w:t>
            </w:r>
            <w:r>
              <w:rPr>
                <w:spacing w:val="-6"/>
                <w:sz w:val="20"/>
              </w:rPr>
              <w:t xml:space="preserve"> </w:t>
            </w:r>
            <w:r>
              <w:rPr>
                <w:spacing w:val="-5"/>
                <w:sz w:val="20"/>
              </w:rPr>
              <w:t>and</w:t>
            </w:r>
          </w:p>
        </w:tc>
      </w:tr>
      <w:tr w:rsidR="004F5DFE">
        <w:trPr>
          <w:trHeight w:val="230"/>
        </w:trPr>
        <w:tc>
          <w:tcPr>
            <w:tcW w:w="4229" w:type="dxa"/>
            <w:gridSpan w:val="2"/>
          </w:tcPr>
          <w:p w:rsidR="004F5DFE" w:rsidRDefault="00700F1D">
            <w:pPr>
              <w:pStyle w:val="TableParagraph"/>
              <w:spacing w:line="210" w:lineRule="exact"/>
              <w:ind w:left="112"/>
              <w:rPr>
                <w:sz w:val="20"/>
              </w:rPr>
            </w:pPr>
            <w:r>
              <w:rPr>
                <w:sz w:val="20"/>
              </w:rPr>
              <w:t>discussions</w:t>
            </w:r>
            <w:r>
              <w:rPr>
                <w:spacing w:val="-10"/>
                <w:sz w:val="20"/>
              </w:rPr>
              <w:t xml:space="preserve"> </w:t>
            </w:r>
            <w:r>
              <w:rPr>
                <w:sz w:val="20"/>
              </w:rPr>
              <w:t>and</w:t>
            </w:r>
            <w:r>
              <w:rPr>
                <w:spacing w:val="-10"/>
                <w:sz w:val="20"/>
              </w:rPr>
              <w:t xml:space="preserve"> </w:t>
            </w:r>
            <w:r>
              <w:rPr>
                <w:sz w:val="20"/>
              </w:rPr>
              <w:t>decision-making</w:t>
            </w:r>
            <w:r>
              <w:rPr>
                <w:spacing w:val="-10"/>
                <w:sz w:val="20"/>
              </w:rPr>
              <w:t xml:space="preserve"> </w:t>
            </w:r>
            <w:r>
              <w:rPr>
                <w:spacing w:val="-2"/>
                <w:sz w:val="20"/>
              </w:rPr>
              <w:t>processes.</w:t>
            </w:r>
          </w:p>
        </w:tc>
        <w:tc>
          <w:tcPr>
            <w:tcW w:w="868" w:type="dxa"/>
          </w:tcPr>
          <w:p w:rsidR="004F5DFE" w:rsidRDefault="004F5DFE">
            <w:pPr>
              <w:pStyle w:val="TableParagraph"/>
              <w:rPr>
                <w:sz w:val="16"/>
              </w:rPr>
            </w:pPr>
          </w:p>
        </w:tc>
        <w:tc>
          <w:tcPr>
            <w:tcW w:w="980" w:type="dxa"/>
          </w:tcPr>
          <w:p w:rsidR="004F5DFE" w:rsidRDefault="004F5DFE">
            <w:pPr>
              <w:pStyle w:val="TableParagraph"/>
              <w:rPr>
                <w:sz w:val="16"/>
              </w:rPr>
            </w:pPr>
          </w:p>
        </w:tc>
        <w:tc>
          <w:tcPr>
            <w:tcW w:w="3288" w:type="dxa"/>
          </w:tcPr>
          <w:p w:rsidR="004F5DFE" w:rsidRDefault="00700F1D">
            <w:pPr>
              <w:pStyle w:val="TableParagraph"/>
              <w:spacing w:line="210" w:lineRule="exact"/>
              <w:ind w:left="227"/>
              <w:rPr>
                <w:sz w:val="20"/>
              </w:rPr>
            </w:pPr>
            <w:r>
              <w:rPr>
                <w:spacing w:val="-2"/>
                <w:sz w:val="20"/>
              </w:rPr>
              <w:t>effectiveness</w:t>
            </w:r>
          </w:p>
        </w:tc>
      </w:tr>
      <w:tr w:rsidR="004F5DFE">
        <w:trPr>
          <w:trHeight w:val="455"/>
        </w:trPr>
        <w:tc>
          <w:tcPr>
            <w:tcW w:w="4229" w:type="dxa"/>
            <w:gridSpan w:val="2"/>
          </w:tcPr>
          <w:p w:rsidR="004F5DFE" w:rsidRDefault="00700F1D">
            <w:pPr>
              <w:pStyle w:val="TableParagraph"/>
              <w:spacing w:line="226" w:lineRule="exact"/>
              <w:ind w:left="112" w:right="186"/>
              <w:rPr>
                <w:sz w:val="20"/>
              </w:rPr>
            </w:pPr>
            <w:r>
              <w:rPr>
                <w:sz w:val="20"/>
              </w:rPr>
              <w:t>The</w:t>
            </w:r>
            <w:r>
              <w:rPr>
                <w:spacing w:val="-6"/>
                <w:sz w:val="20"/>
              </w:rPr>
              <w:t xml:space="preserve"> </w:t>
            </w:r>
            <w:r>
              <w:rPr>
                <w:sz w:val="20"/>
              </w:rPr>
              <w:t>SK</w:t>
            </w:r>
            <w:r>
              <w:rPr>
                <w:spacing w:val="-7"/>
                <w:sz w:val="20"/>
              </w:rPr>
              <w:t xml:space="preserve"> </w:t>
            </w:r>
            <w:r>
              <w:rPr>
                <w:sz w:val="20"/>
              </w:rPr>
              <w:t>considers</w:t>
            </w:r>
            <w:r>
              <w:rPr>
                <w:spacing w:val="-6"/>
                <w:sz w:val="20"/>
              </w:rPr>
              <w:t xml:space="preserve"> </w:t>
            </w:r>
            <w:r>
              <w:rPr>
                <w:sz w:val="20"/>
              </w:rPr>
              <w:t>the</w:t>
            </w:r>
            <w:r>
              <w:rPr>
                <w:spacing w:val="-6"/>
                <w:sz w:val="20"/>
              </w:rPr>
              <w:t xml:space="preserve"> </w:t>
            </w:r>
            <w:r>
              <w:rPr>
                <w:sz w:val="20"/>
              </w:rPr>
              <w:t>needs</w:t>
            </w:r>
            <w:r>
              <w:rPr>
                <w:spacing w:val="-6"/>
                <w:sz w:val="20"/>
              </w:rPr>
              <w:t xml:space="preserve"> </w:t>
            </w:r>
            <w:r>
              <w:rPr>
                <w:sz w:val="20"/>
              </w:rPr>
              <w:t>of</w:t>
            </w:r>
            <w:r>
              <w:rPr>
                <w:spacing w:val="-6"/>
                <w:sz w:val="20"/>
              </w:rPr>
              <w:t xml:space="preserve"> </w:t>
            </w:r>
            <w:r>
              <w:rPr>
                <w:sz w:val="20"/>
              </w:rPr>
              <w:t>both</w:t>
            </w:r>
            <w:r>
              <w:rPr>
                <w:spacing w:val="-6"/>
                <w:sz w:val="20"/>
              </w:rPr>
              <w:t xml:space="preserve"> </w:t>
            </w:r>
            <w:r>
              <w:rPr>
                <w:sz w:val="20"/>
              </w:rPr>
              <w:t>privileged and underprivileged youth in its programs.</w:t>
            </w:r>
          </w:p>
        </w:tc>
        <w:tc>
          <w:tcPr>
            <w:tcW w:w="868" w:type="dxa"/>
          </w:tcPr>
          <w:p w:rsidR="004F5DFE" w:rsidRDefault="00700F1D">
            <w:pPr>
              <w:pStyle w:val="TableParagraph"/>
              <w:spacing w:line="226" w:lineRule="exact"/>
              <w:ind w:left="107"/>
              <w:rPr>
                <w:sz w:val="20"/>
              </w:rPr>
            </w:pPr>
            <w:r>
              <w:rPr>
                <w:spacing w:val="-4"/>
                <w:sz w:val="20"/>
              </w:rPr>
              <w:t>3.63</w:t>
            </w:r>
          </w:p>
        </w:tc>
        <w:tc>
          <w:tcPr>
            <w:tcW w:w="980" w:type="dxa"/>
          </w:tcPr>
          <w:p w:rsidR="004F5DFE" w:rsidRDefault="00700F1D">
            <w:pPr>
              <w:pStyle w:val="TableParagraph"/>
              <w:spacing w:line="226" w:lineRule="exact"/>
              <w:ind w:left="305"/>
              <w:rPr>
                <w:sz w:val="20"/>
              </w:rPr>
            </w:pPr>
            <w:r>
              <w:rPr>
                <w:spacing w:val="-2"/>
                <w:sz w:val="20"/>
              </w:rPr>
              <w:t>0.971</w:t>
            </w:r>
          </w:p>
        </w:tc>
        <w:tc>
          <w:tcPr>
            <w:tcW w:w="3288" w:type="dxa"/>
          </w:tcPr>
          <w:p w:rsidR="004F5DFE" w:rsidRDefault="00700F1D">
            <w:pPr>
              <w:pStyle w:val="TableParagraph"/>
              <w:spacing w:line="226" w:lineRule="exact"/>
              <w:ind w:left="227"/>
              <w:rPr>
                <w:sz w:val="20"/>
              </w:rPr>
            </w:pPr>
            <w:r>
              <w:rPr>
                <w:sz w:val="20"/>
              </w:rPr>
              <w:t>High</w:t>
            </w:r>
            <w:r>
              <w:rPr>
                <w:spacing w:val="-9"/>
                <w:sz w:val="20"/>
              </w:rPr>
              <w:t xml:space="preserve"> </w:t>
            </w:r>
            <w:r>
              <w:rPr>
                <w:sz w:val="20"/>
              </w:rPr>
              <w:t>Level</w:t>
            </w:r>
            <w:r>
              <w:rPr>
                <w:spacing w:val="-9"/>
                <w:sz w:val="20"/>
              </w:rPr>
              <w:t xml:space="preserve"> </w:t>
            </w:r>
            <w:r>
              <w:rPr>
                <w:sz w:val="20"/>
              </w:rPr>
              <w:t>of</w:t>
            </w:r>
            <w:r>
              <w:rPr>
                <w:spacing w:val="-9"/>
                <w:sz w:val="20"/>
              </w:rPr>
              <w:t xml:space="preserve"> </w:t>
            </w:r>
            <w:r>
              <w:rPr>
                <w:sz w:val="20"/>
              </w:rPr>
              <w:t>inclusiveness</w:t>
            </w:r>
            <w:r>
              <w:rPr>
                <w:spacing w:val="-9"/>
                <w:sz w:val="20"/>
              </w:rPr>
              <w:t xml:space="preserve"> </w:t>
            </w:r>
            <w:r>
              <w:rPr>
                <w:sz w:val="20"/>
              </w:rPr>
              <w:t xml:space="preserve">and </w:t>
            </w:r>
            <w:r>
              <w:rPr>
                <w:spacing w:val="-2"/>
                <w:sz w:val="20"/>
              </w:rPr>
              <w:t>effectiveness</w:t>
            </w:r>
          </w:p>
        </w:tc>
      </w:tr>
      <w:tr w:rsidR="004F5DFE">
        <w:trPr>
          <w:trHeight w:val="230"/>
        </w:trPr>
        <w:tc>
          <w:tcPr>
            <w:tcW w:w="4229" w:type="dxa"/>
            <w:gridSpan w:val="2"/>
          </w:tcPr>
          <w:p w:rsidR="004F5DFE" w:rsidRDefault="00700F1D">
            <w:pPr>
              <w:pStyle w:val="TableParagraph"/>
              <w:spacing w:line="210" w:lineRule="exact"/>
              <w:ind w:left="112"/>
              <w:rPr>
                <w:sz w:val="20"/>
              </w:rPr>
            </w:pPr>
            <w:r>
              <w:rPr>
                <w:sz w:val="20"/>
              </w:rPr>
              <w:t>The</w:t>
            </w:r>
            <w:r>
              <w:rPr>
                <w:spacing w:val="-3"/>
                <w:sz w:val="20"/>
              </w:rPr>
              <w:t xml:space="preserve"> </w:t>
            </w:r>
            <w:r>
              <w:rPr>
                <w:sz w:val="20"/>
              </w:rPr>
              <w:t>SK</w:t>
            </w:r>
            <w:r>
              <w:rPr>
                <w:spacing w:val="-3"/>
                <w:sz w:val="20"/>
              </w:rPr>
              <w:t xml:space="preserve"> </w:t>
            </w:r>
            <w:r>
              <w:rPr>
                <w:sz w:val="20"/>
              </w:rPr>
              <w:t>allocates</w:t>
            </w:r>
            <w:r>
              <w:rPr>
                <w:spacing w:val="-3"/>
                <w:sz w:val="20"/>
              </w:rPr>
              <w:t xml:space="preserve"> </w:t>
            </w:r>
            <w:r>
              <w:rPr>
                <w:sz w:val="20"/>
              </w:rPr>
              <w:t>resources</w:t>
            </w:r>
            <w:r>
              <w:rPr>
                <w:spacing w:val="-3"/>
                <w:sz w:val="20"/>
              </w:rPr>
              <w:t xml:space="preserve"> </w:t>
            </w:r>
            <w:r>
              <w:rPr>
                <w:sz w:val="20"/>
              </w:rPr>
              <w:t>fairly</w:t>
            </w:r>
            <w:r>
              <w:rPr>
                <w:spacing w:val="-3"/>
                <w:sz w:val="20"/>
              </w:rPr>
              <w:t xml:space="preserve"> </w:t>
            </w:r>
            <w:r>
              <w:rPr>
                <w:sz w:val="20"/>
              </w:rPr>
              <w:t>among</w:t>
            </w:r>
            <w:r>
              <w:rPr>
                <w:spacing w:val="-2"/>
                <w:sz w:val="20"/>
              </w:rPr>
              <w:t xml:space="preserve"> different</w:t>
            </w:r>
          </w:p>
        </w:tc>
        <w:tc>
          <w:tcPr>
            <w:tcW w:w="868" w:type="dxa"/>
          </w:tcPr>
          <w:p w:rsidR="004F5DFE" w:rsidRDefault="00700F1D">
            <w:pPr>
              <w:pStyle w:val="TableParagraph"/>
              <w:spacing w:line="210" w:lineRule="exact"/>
              <w:ind w:left="107"/>
              <w:rPr>
                <w:sz w:val="20"/>
              </w:rPr>
            </w:pPr>
            <w:r>
              <w:rPr>
                <w:spacing w:val="-4"/>
                <w:sz w:val="20"/>
              </w:rPr>
              <w:t>3.59</w:t>
            </w:r>
          </w:p>
        </w:tc>
        <w:tc>
          <w:tcPr>
            <w:tcW w:w="980" w:type="dxa"/>
          </w:tcPr>
          <w:p w:rsidR="004F5DFE" w:rsidRDefault="00700F1D">
            <w:pPr>
              <w:pStyle w:val="TableParagraph"/>
              <w:spacing w:line="210" w:lineRule="exact"/>
              <w:ind w:left="305"/>
              <w:rPr>
                <w:sz w:val="20"/>
              </w:rPr>
            </w:pPr>
            <w:r>
              <w:rPr>
                <w:spacing w:val="-2"/>
                <w:sz w:val="20"/>
              </w:rPr>
              <w:t>0.854</w:t>
            </w:r>
          </w:p>
        </w:tc>
        <w:tc>
          <w:tcPr>
            <w:tcW w:w="3288" w:type="dxa"/>
          </w:tcPr>
          <w:p w:rsidR="004F5DFE" w:rsidRDefault="00700F1D">
            <w:pPr>
              <w:pStyle w:val="TableParagraph"/>
              <w:spacing w:line="210" w:lineRule="exact"/>
              <w:ind w:left="227"/>
              <w:rPr>
                <w:sz w:val="20"/>
              </w:rPr>
            </w:pPr>
            <w:r>
              <w:rPr>
                <w:sz w:val="20"/>
              </w:rPr>
              <w:t>High</w:t>
            </w:r>
            <w:r>
              <w:rPr>
                <w:spacing w:val="-7"/>
                <w:sz w:val="20"/>
              </w:rPr>
              <w:t xml:space="preserve"> </w:t>
            </w:r>
            <w:r>
              <w:rPr>
                <w:sz w:val="20"/>
              </w:rPr>
              <w:t>Level</w:t>
            </w:r>
            <w:r>
              <w:rPr>
                <w:spacing w:val="-6"/>
                <w:sz w:val="20"/>
              </w:rPr>
              <w:t xml:space="preserve"> </w:t>
            </w:r>
            <w:r>
              <w:rPr>
                <w:sz w:val="20"/>
              </w:rPr>
              <w:t>of</w:t>
            </w:r>
            <w:r>
              <w:rPr>
                <w:spacing w:val="-6"/>
                <w:sz w:val="20"/>
              </w:rPr>
              <w:t xml:space="preserve"> </w:t>
            </w:r>
            <w:r>
              <w:rPr>
                <w:sz w:val="20"/>
              </w:rPr>
              <w:t>inclusiveness</w:t>
            </w:r>
            <w:r>
              <w:rPr>
                <w:spacing w:val="-6"/>
                <w:sz w:val="20"/>
              </w:rPr>
              <w:t xml:space="preserve"> </w:t>
            </w:r>
            <w:r>
              <w:rPr>
                <w:spacing w:val="-5"/>
                <w:sz w:val="20"/>
              </w:rPr>
              <w:t>and</w:t>
            </w:r>
          </w:p>
        </w:tc>
      </w:tr>
      <w:tr w:rsidR="004F5DFE">
        <w:trPr>
          <w:trHeight w:val="226"/>
        </w:trPr>
        <w:tc>
          <w:tcPr>
            <w:tcW w:w="4229" w:type="dxa"/>
            <w:gridSpan w:val="2"/>
            <w:tcBorders>
              <w:bottom w:val="single" w:sz="4" w:space="0" w:color="000000"/>
            </w:tcBorders>
          </w:tcPr>
          <w:p w:rsidR="004F5DFE" w:rsidRDefault="00700F1D">
            <w:pPr>
              <w:pStyle w:val="TableParagraph"/>
              <w:spacing w:line="206" w:lineRule="exact"/>
              <w:ind w:left="112"/>
              <w:rPr>
                <w:sz w:val="20"/>
              </w:rPr>
            </w:pPr>
            <w:r>
              <w:rPr>
                <w:spacing w:val="-2"/>
                <w:sz w:val="20"/>
              </w:rPr>
              <w:t>socioeconomic</w:t>
            </w:r>
            <w:r>
              <w:rPr>
                <w:spacing w:val="12"/>
                <w:sz w:val="20"/>
              </w:rPr>
              <w:t xml:space="preserve"> </w:t>
            </w:r>
            <w:r>
              <w:rPr>
                <w:spacing w:val="-2"/>
                <w:sz w:val="20"/>
              </w:rPr>
              <w:t>groups.</w:t>
            </w:r>
          </w:p>
        </w:tc>
        <w:tc>
          <w:tcPr>
            <w:tcW w:w="868" w:type="dxa"/>
            <w:tcBorders>
              <w:bottom w:val="single" w:sz="4" w:space="0" w:color="000000"/>
            </w:tcBorders>
          </w:tcPr>
          <w:p w:rsidR="004F5DFE" w:rsidRDefault="004F5DFE">
            <w:pPr>
              <w:pStyle w:val="TableParagraph"/>
              <w:rPr>
                <w:sz w:val="16"/>
              </w:rPr>
            </w:pPr>
          </w:p>
        </w:tc>
        <w:tc>
          <w:tcPr>
            <w:tcW w:w="980" w:type="dxa"/>
            <w:tcBorders>
              <w:bottom w:val="single" w:sz="4" w:space="0" w:color="000000"/>
            </w:tcBorders>
          </w:tcPr>
          <w:p w:rsidR="004F5DFE" w:rsidRDefault="004F5DFE">
            <w:pPr>
              <w:pStyle w:val="TableParagraph"/>
              <w:rPr>
                <w:sz w:val="16"/>
              </w:rPr>
            </w:pPr>
          </w:p>
        </w:tc>
        <w:tc>
          <w:tcPr>
            <w:tcW w:w="3288" w:type="dxa"/>
            <w:tcBorders>
              <w:bottom w:val="single" w:sz="4" w:space="0" w:color="000000"/>
            </w:tcBorders>
          </w:tcPr>
          <w:p w:rsidR="004F5DFE" w:rsidRDefault="00700F1D">
            <w:pPr>
              <w:pStyle w:val="TableParagraph"/>
              <w:spacing w:line="206" w:lineRule="exact"/>
              <w:ind w:left="227"/>
              <w:rPr>
                <w:sz w:val="20"/>
              </w:rPr>
            </w:pPr>
            <w:r>
              <w:rPr>
                <w:spacing w:val="-2"/>
                <w:sz w:val="20"/>
              </w:rPr>
              <w:t>effectiveness</w:t>
            </w:r>
          </w:p>
        </w:tc>
      </w:tr>
      <w:tr w:rsidR="004F5DFE">
        <w:trPr>
          <w:trHeight w:val="234"/>
        </w:trPr>
        <w:tc>
          <w:tcPr>
            <w:tcW w:w="4229" w:type="dxa"/>
            <w:gridSpan w:val="2"/>
            <w:tcBorders>
              <w:top w:val="single" w:sz="4" w:space="0" w:color="000000"/>
            </w:tcBorders>
          </w:tcPr>
          <w:p w:rsidR="004F5DFE" w:rsidRDefault="00700F1D">
            <w:pPr>
              <w:pStyle w:val="TableParagraph"/>
              <w:spacing w:line="214" w:lineRule="exact"/>
              <w:ind w:left="112"/>
              <w:rPr>
                <w:sz w:val="20"/>
              </w:rPr>
            </w:pPr>
            <w:r>
              <w:rPr>
                <w:spacing w:val="-2"/>
                <w:sz w:val="20"/>
              </w:rPr>
              <w:t>Overall</w:t>
            </w:r>
          </w:p>
        </w:tc>
        <w:tc>
          <w:tcPr>
            <w:tcW w:w="868" w:type="dxa"/>
            <w:tcBorders>
              <w:top w:val="single" w:sz="4" w:space="0" w:color="000000"/>
            </w:tcBorders>
          </w:tcPr>
          <w:p w:rsidR="004F5DFE" w:rsidRDefault="00700F1D">
            <w:pPr>
              <w:pStyle w:val="TableParagraph"/>
              <w:spacing w:line="214" w:lineRule="exact"/>
              <w:ind w:left="107"/>
              <w:rPr>
                <w:sz w:val="20"/>
              </w:rPr>
            </w:pPr>
            <w:r>
              <w:rPr>
                <w:spacing w:val="-4"/>
                <w:sz w:val="20"/>
              </w:rPr>
              <w:t>3.78</w:t>
            </w:r>
          </w:p>
        </w:tc>
        <w:tc>
          <w:tcPr>
            <w:tcW w:w="980" w:type="dxa"/>
            <w:tcBorders>
              <w:top w:val="single" w:sz="4" w:space="0" w:color="000000"/>
            </w:tcBorders>
          </w:tcPr>
          <w:p w:rsidR="004F5DFE" w:rsidRDefault="00700F1D">
            <w:pPr>
              <w:pStyle w:val="TableParagraph"/>
              <w:spacing w:line="214" w:lineRule="exact"/>
              <w:ind w:left="305"/>
              <w:rPr>
                <w:sz w:val="20"/>
              </w:rPr>
            </w:pPr>
            <w:r>
              <w:rPr>
                <w:spacing w:val="-2"/>
                <w:sz w:val="20"/>
              </w:rPr>
              <w:t>0.702</w:t>
            </w:r>
          </w:p>
        </w:tc>
        <w:tc>
          <w:tcPr>
            <w:tcW w:w="3288" w:type="dxa"/>
            <w:tcBorders>
              <w:top w:val="single" w:sz="4" w:space="0" w:color="000000"/>
            </w:tcBorders>
          </w:tcPr>
          <w:p w:rsidR="004F5DFE" w:rsidRDefault="00700F1D">
            <w:pPr>
              <w:pStyle w:val="TableParagraph"/>
              <w:spacing w:line="214" w:lineRule="exact"/>
              <w:ind w:left="227"/>
              <w:rPr>
                <w:sz w:val="20"/>
              </w:rPr>
            </w:pPr>
            <w:r>
              <w:rPr>
                <w:sz w:val="20"/>
              </w:rPr>
              <w:t>High</w:t>
            </w:r>
            <w:r>
              <w:rPr>
                <w:spacing w:val="-7"/>
                <w:sz w:val="20"/>
              </w:rPr>
              <w:t xml:space="preserve"> </w:t>
            </w:r>
            <w:r>
              <w:rPr>
                <w:sz w:val="20"/>
              </w:rPr>
              <w:t>Level</w:t>
            </w:r>
            <w:r>
              <w:rPr>
                <w:spacing w:val="-6"/>
                <w:sz w:val="20"/>
              </w:rPr>
              <w:t xml:space="preserve"> </w:t>
            </w:r>
            <w:r>
              <w:rPr>
                <w:sz w:val="20"/>
              </w:rPr>
              <w:t>of</w:t>
            </w:r>
            <w:r>
              <w:rPr>
                <w:spacing w:val="-6"/>
                <w:sz w:val="20"/>
              </w:rPr>
              <w:t xml:space="preserve"> </w:t>
            </w:r>
            <w:r>
              <w:rPr>
                <w:sz w:val="20"/>
              </w:rPr>
              <w:t>inclusiveness</w:t>
            </w:r>
            <w:r>
              <w:rPr>
                <w:spacing w:val="-6"/>
                <w:sz w:val="20"/>
              </w:rPr>
              <w:t xml:space="preserve"> </w:t>
            </w:r>
            <w:r>
              <w:rPr>
                <w:spacing w:val="-5"/>
                <w:sz w:val="20"/>
              </w:rPr>
              <w:t>and</w:t>
            </w:r>
          </w:p>
        </w:tc>
      </w:tr>
      <w:tr w:rsidR="004F5DFE">
        <w:trPr>
          <w:trHeight w:val="226"/>
        </w:trPr>
        <w:tc>
          <w:tcPr>
            <w:tcW w:w="4229" w:type="dxa"/>
            <w:gridSpan w:val="2"/>
            <w:tcBorders>
              <w:bottom w:val="single" w:sz="4" w:space="0" w:color="000000"/>
            </w:tcBorders>
          </w:tcPr>
          <w:p w:rsidR="004F5DFE" w:rsidRDefault="004F5DFE">
            <w:pPr>
              <w:pStyle w:val="TableParagraph"/>
              <w:rPr>
                <w:sz w:val="16"/>
              </w:rPr>
            </w:pPr>
          </w:p>
        </w:tc>
        <w:tc>
          <w:tcPr>
            <w:tcW w:w="868" w:type="dxa"/>
            <w:tcBorders>
              <w:bottom w:val="single" w:sz="4" w:space="0" w:color="000000"/>
            </w:tcBorders>
          </w:tcPr>
          <w:p w:rsidR="004F5DFE" w:rsidRDefault="004F5DFE">
            <w:pPr>
              <w:pStyle w:val="TableParagraph"/>
              <w:rPr>
                <w:sz w:val="16"/>
              </w:rPr>
            </w:pPr>
          </w:p>
        </w:tc>
        <w:tc>
          <w:tcPr>
            <w:tcW w:w="980" w:type="dxa"/>
            <w:tcBorders>
              <w:bottom w:val="single" w:sz="4" w:space="0" w:color="000000"/>
            </w:tcBorders>
          </w:tcPr>
          <w:p w:rsidR="004F5DFE" w:rsidRDefault="004F5DFE">
            <w:pPr>
              <w:pStyle w:val="TableParagraph"/>
              <w:rPr>
                <w:sz w:val="16"/>
              </w:rPr>
            </w:pPr>
          </w:p>
        </w:tc>
        <w:tc>
          <w:tcPr>
            <w:tcW w:w="3288" w:type="dxa"/>
            <w:tcBorders>
              <w:bottom w:val="single" w:sz="4" w:space="0" w:color="000000"/>
            </w:tcBorders>
          </w:tcPr>
          <w:p w:rsidR="004F5DFE" w:rsidRDefault="00700F1D">
            <w:pPr>
              <w:pStyle w:val="TableParagraph"/>
              <w:spacing w:line="206" w:lineRule="exact"/>
              <w:ind w:left="227"/>
              <w:rPr>
                <w:sz w:val="20"/>
              </w:rPr>
            </w:pPr>
            <w:r>
              <w:rPr>
                <w:spacing w:val="-2"/>
                <w:sz w:val="20"/>
              </w:rPr>
              <w:t>effectiveness</w:t>
            </w:r>
          </w:p>
        </w:tc>
      </w:tr>
    </w:tbl>
    <w:p w:rsidR="004F5DFE" w:rsidRDefault="00700F1D">
      <w:pPr>
        <w:pStyle w:val="BodyText"/>
        <w:spacing w:before="276"/>
        <w:ind w:left="360" w:right="357" w:firstLine="720"/>
        <w:jc w:val="both"/>
      </w:pPr>
      <w:r>
        <w:t>Table</w:t>
      </w:r>
      <w:r>
        <w:rPr>
          <w:spacing w:val="-11"/>
        </w:rPr>
        <w:t xml:space="preserve"> </w:t>
      </w:r>
      <w:r>
        <w:t>6</w:t>
      </w:r>
      <w:r>
        <w:rPr>
          <w:spacing w:val="-11"/>
        </w:rPr>
        <w:t xml:space="preserve"> </w:t>
      </w:r>
      <w:r>
        <w:t>presents</w:t>
      </w:r>
      <w:r>
        <w:rPr>
          <w:spacing w:val="-11"/>
        </w:rPr>
        <w:t xml:space="preserve"> </w:t>
      </w:r>
      <w:r>
        <w:t>the</w:t>
      </w:r>
      <w:r>
        <w:rPr>
          <w:spacing w:val="-11"/>
        </w:rPr>
        <w:t xml:space="preserve"> </w:t>
      </w:r>
      <w:r>
        <w:t>level</w:t>
      </w:r>
      <w:r>
        <w:rPr>
          <w:spacing w:val="-11"/>
        </w:rPr>
        <w:t xml:space="preserve"> </w:t>
      </w:r>
      <w:r>
        <w:t>of</w:t>
      </w:r>
      <w:r>
        <w:rPr>
          <w:spacing w:val="-11"/>
        </w:rPr>
        <w:t xml:space="preserve"> </w:t>
      </w:r>
      <w:r>
        <w:t>inclusiveness</w:t>
      </w:r>
      <w:r>
        <w:rPr>
          <w:spacing w:val="-11"/>
        </w:rPr>
        <w:t xml:space="preserve"> </w:t>
      </w:r>
      <w:r>
        <w:t>and</w:t>
      </w:r>
      <w:r>
        <w:rPr>
          <w:spacing w:val="-11"/>
        </w:rPr>
        <w:t xml:space="preserve"> </w:t>
      </w:r>
      <w:r>
        <w:t>effectiveness</w:t>
      </w:r>
      <w:r>
        <w:rPr>
          <w:spacing w:val="-11"/>
        </w:rPr>
        <w:t xml:space="preserve"> </w:t>
      </w:r>
      <w:r>
        <w:t>of</w:t>
      </w:r>
      <w:r>
        <w:rPr>
          <w:spacing w:val="-11"/>
        </w:rPr>
        <w:t xml:space="preserve"> </w:t>
      </w:r>
      <w:r>
        <w:t>SK</w:t>
      </w:r>
      <w:r>
        <w:rPr>
          <w:spacing w:val="-11"/>
        </w:rPr>
        <w:t xml:space="preserve"> </w:t>
      </w:r>
      <w:r>
        <w:t>initiatives</w:t>
      </w:r>
      <w:r>
        <w:rPr>
          <w:spacing w:val="-11"/>
        </w:rPr>
        <w:t xml:space="preserve"> </w:t>
      </w:r>
      <w:r>
        <w:t>in</w:t>
      </w:r>
      <w:r>
        <w:rPr>
          <w:spacing w:val="-11"/>
        </w:rPr>
        <w:t xml:space="preserve"> </w:t>
      </w:r>
      <w:r>
        <w:t>addressing the diverse needs of youth. The overall mean of 3.78 (SD = 0.702) indicates a high level of inclusiveness</w:t>
      </w:r>
      <w:r>
        <w:rPr>
          <w:spacing w:val="-15"/>
        </w:rPr>
        <w:t xml:space="preserve"> </w:t>
      </w:r>
      <w:r>
        <w:t>and</w:t>
      </w:r>
      <w:r>
        <w:rPr>
          <w:spacing w:val="-15"/>
        </w:rPr>
        <w:t xml:space="preserve"> </w:t>
      </w:r>
      <w:r>
        <w:t>effectiveness</w:t>
      </w:r>
      <w:r>
        <w:rPr>
          <w:spacing w:val="-15"/>
        </w:rPr>
        <w:t xml:space="preserve"> </w:t>
      </w:r>
      <w:r>
        <w:t>as</w:t>
      </w:r>
      <w:r>
        <w:rPr>
          <w:spacing w:val="-15"/>
        </w:rPr>
        <w:t xml:space="preserve"> </w:t>
      </w:r>
      <w:r>
        <w:t>perceived</w:t>
      </w:r>
      <w:r>
        <w:rPr>
          <w:spacing w:val="-15"/>
        </w:rPr>
        <w:t xml:space="preserve"> </w:t>
      </w:r>
      <w:r>
        <w:t>by</w:t>
      </w:r>
      <w:r>
        <w:rPr>
          <w:spacing w:val="-15"/>
        </w:rPr>
        <w:t xml:space="preserve"> </w:t>
      </w:r>
      <w:r>
        <w:t>the</w:t>
      </w:r>
      <w:r>
        <w:rPr>
          <w:spacing w:val="-15"/>
        </w:rPr>
        <w:t xml:space="preserve"> </w:t>
      </w:r>
      <w:r>
        <w:t>respondents.</w:t>
      </w:r>
      <w:r>
        <w:rPr>
          <w:spacing w:val="-15"/>
        </w:rPr>
        <w:t xml:space="preserve"> </w:t>
      </w:r>
      <w:r>
        <w:t>The</w:t>
      </w:r>
      <w:r>
        <w:rPr>
          <w:spacing w:val="-15"/>
        </w:rPr>
        <w:t xml:space="preserve"> </w:t>
      </w:r>
      <w:r>
        <w:t>highest-rated</w:t>
      </w:r>
      <w:r>
        <w:rPr>
          <w:spacing w:val="-15"/>
        </w:rPr>
        <w:t xml:space="preserve"> </w:t>
      </w:r>
      <w:r>
        <w:t>indicator</w:t>
      </w:r>
      <w:r>
        <w:rPr>
          <w:spacing w:val="-15"/>
        </w:rPr>
        <w:t xml:space="preserve"> </w:t>
      </w:r>
      <w:r>
        <w:t>shows that the SK provides accessible leadership training and skill-building activities (M = 3.93, SD = 0.946),</w:t>
      </w:r>
      <w:r>
        <w:rPr>
          <w:spacing w:val="-14"/>
        </w:rPr>
        <w:t xml:space="preserve"> </w:t>
      </w:r>
      <w:r>
        <w:t>followed</w:t>
      </w:r>
      <w:r>
        <w:rPr>
          <w:spacing w:val="-14"/>
        </w:rPr>
        <w:t xml:space="preserve"> </w:t>
      </w:r>
      <w:r>
        <w:t>by</w:t>
      </w:r>
      <w:r>
        <w:rPr>
          <w:spacing w:val="-14"/>
        </w:rPr>
        <w:t xml:space="preserve"> </w:t>
      </w:r>
      <w:r>
        <w:t>overall</w:t>
      </w:r>
      <w:r>
        <w:rPr>
          <w:spacing w:val="-14"/>
        </w:rPr>
        <w:t xml:space="preserve"> </w:t>
      </w:r>
      <w:r>
        <w:t>effectiveness</w:t>
      </w:r>
      <w:r>
        <w:rPr>
          <w:spacing w:val="-14"/>
        </w:rPr>
        <w:t xml:space="preserve"> </w:t>
      </w:r>
      <w:r>
        <w:t>in</w:t>
      </w:r>
      <w:r>
        <w:rPr>
          <w:spacing w:val="-14"/>
        </w:rPr>
        <w:t xml:space="preserve"> </w:t>
      </w:r>
      <w:r>
        <w:t>addressing</w:t>
      </w:r>
      <w:r>
        <w:rPr>
          <w:spacing w:val="-14"/>
        </w:rPr>
        <w:t xml:space="preserve"> </w:t>
      </w:r>
      <w:r>
        <w:t>diverse</w:t>
      </w:r>
      <w:r>
        <w:rPr>
          <w:spacing w:val="-14"/>
        </w:rPr>
        <w:t xml:space="preserve"> </w:t>
      </w:r>
      <w:r>
        <w:t>youth</w:t>
      </w:r>
      <w:r>
        <w:rPr>
          <w:spacing w:val="-14"/>
        </w:rPr>
        <w:t xml:space="preserve"> </w:t>
      </w:r>
      <w:r>
        <w:t>needs</w:t>
      </w:r>
      <w:r>
        <w:rPr>
          <w:spacing w:val="-14"/>
        </w:rPr>
        <w:t xml:space="preserve"> </w:t>
      </w:r>
      <w:r>
        <w:t>and</w:t>
      </w:r>
      <w:r>
        <w:rPr>
          <w:spacing w:val="-14"/>
        </w:rPr>
        <w:t xml:space="preserve"> </w:t>
      </w:r>
      <w:r>
        <w:t>active</w:t>
      </w:r>
      <w:r>
        <w:rPr>
          <w:spacing w:val="-14"/>
        </w:rPr>
        <w:t xml:space="preserve"> </w:t>
      </w:r>
      <w:r>
        <w:t>engagement in policy discussions. Although resource allocation fairness (M = 3.59, SD = 0.854) received the lowest mean among the indicators, it still falls within the high range. These results suggest that teenagers generally perceive SK initiatives as inclusive and responsive, though considerations of equitable resource distribution may warrant further attention.</w:t>
      </w:r>
    </w:p>
    <w:p w:rsidR="004F5DFE" w:rsidRDefault="004F5DFE">
      <w:pPr>
        <w:pStyle w:val="BodyText"/>
      </w:pPr>
    </w:p>
    <w:p w:rsidR="004F5DFE" w:rsidRDefault="00700F1D">
      <w:pPr>
        <w:pStyle w:val="BodyText"/>
        <w:spacing w:line="275" w:lineRule="exact"/>
        <w:ind w:left="360"/>
        <w:jc w:val="both"/>
      </w:pPr>
      <w:r>
        <w:t>Table</w:t>
      </w:r>
      <w:r>
        <w:rPr>
          <w:spacing w:val="-2"/>
        </w:rPr>
        <w:t xml:space="preserve"> </w:t>
      </w:r>
      <w:r>
        <w:rPr>
          <w:spacing w:val="-10"/>
        </w:rPr>
        <w:t>7</w:t>
      </w:r>
    </w:p>
    <w:p w:rsidR="004F5DFE" w:rsidRDefault="00700F1D">
      <w:pPr>
        <w:ind w:left="360" w:right="357"/>
        <w:jc w:val="both"/>
        <w:rPr>
          <w:i/>
          <w:sz w:val="24"/>
        </w:rPr>
      </w:pPr>
      <w:r>
        <w:rPr>
          <w:i/>
          <w:sz w:val="24"/>
        </w:rPr>
        <w:t>Test of significant relationship between the level of satisfaction of teenagers from different socioeconomic backgrounds with SK programs and leadership, and the level of level of participation</w:t>
      </w:r>
      <w:r>
        <w:rPr>
          <w:i/>
          <w:spacing w:val="-15"/>
          <w:sz w:val="24"/>
        </w:rPr>
        <w:t xml:space="preserve"> </w:t>
      </w:r>
      <w:r>
        <w:rPr>
          <w:i/>
          <w:sz w:val="24"/>
        </w:rPr>
        <w:t>and</w:t>
      </w:r>
      <w:r>
        <w:rPr>
          <w:i/>
          <w:spacing w:val="-15"/>
          <w:sz w:val="24"/>
        </w:rPr>
        <w:t xml:space="preserve"> </w:t>
      </w:r>
      <w:r>
        <w:rPr>
          <w:i/>
          <w:sz w:val="24"/>
        </w:rPr>
        <w:t>accessibility</w:t>
      </w:r>
      <w:r>
        <w:rPr>
          <w:i/>
          <w:spacing w:val="-15"/>
          <w:sz w:val="24"/>
        </w:rPr>
        <w:t xml:space="preserve"> </w:t>
      </w:r>
      <w:r>
        <w:rPr>
          <w:i/>
          <w:sz w:val="24"/>
        </w:rPr>
        <w:t>of</w:t>
      </w:r>
      <w:r>
        <w:rPr>
          <w:i/>
          <w:spacing w:val="-15"/>
          <w:sz w:val="24"/>
        </w:rPr>
        <w:t xml:space="preserve"> </w:t>
      </w:r>
      <w:r>
        <w:rPr>
          <w:i/>
          <w:sz w:val="24"/>
        </w:rPr>
        <w:t>SK</w:t>
      </w:r>
      <w:r>
        <w:rPr>
          <w:i/>
          <w:spacing w:val="-15"/>
          <w:sz w:val="24"/>
        </w:rPr>
        <w:t xml:space="preserve"> </w:t>
      </w:r>
      <w:r>
        <w:rPr>
          <w:i/>
          <w:sz w:val="24"/>
        </w:rPr>
        <w:t>initiatives</w:t>
      </w:r>
      <w:r>
        <w:rPr>
          <w:i/>
          <w:spacing w:val="-15"/>
          <w:sz w:val="24"/>
        </w:rPr>
        <w:t xml:space="preserve"> </w:t>
      </w:r>
      <w:r>
        <w:rPr>
          <w:i/>
          <w:sz w:val="24"/>
        </w:rPr>
        <w:t>toward</w:t>
      </w:r>
      <w:r>
        <w:rPr>
          <w:i/>
          <w:spacing w:val="-15"/>
          <w:sz w:val="24"/>
        </w:rPr>
        <w:t xml:space="preserve"> </w:t>
      </w:r>
      <w:r>
        <w:rPr>
          <w:i/>
          <w:sz w:val="24"/>
        </w:rPr>
        <w:t>the</w:t>
      </w:r>
      <w:r>
        <w:rPr>
          <w:i/>
          <w:spacing w:val="-15"/>
          <w:sz w:val="24"/>
        </w:rPr>
        <w:t xml:space="preserve"> </w:t>
      </w:r>
      <w:r>
        <w:rPr>
          <w:i/>
          <w:sz w:val="24"/>
        </w:rPr>
        <w:t>perceived</w:t>
      </w:r>
      <w:r>
        <w:rPr>
          <w:i/>
          <w:spacing w:val="-15"/>
          <w:sz w:val="24"/>
        </w:rPr>
        <w:t xml:space="preserve"> </w:t>
      </w:r>
      <w:r>
        <w:rPr>
          <w:i/>
          <w:sz w:val="24"/>
        </w:rPr>
        <w:t>inclusiveness</w:t>
      </w:r>
      <w:r>
        <w:rPr>
          <w:i/>
          <w:spacing w:val="-15"/>
          <w:sz w:val="24"/>
        </w:rPr>
        <w:t xml:space="preserve"> </w:t>
      </w:r>
      <w:r>
        <w:rPr>
          <w:i/>
          <w:sz w:val="24"/>
        </w:rPr>
        <w:t>of</w:t>
      </w:r>
      <w:r>
        <w:rPr>
          <w:i/>
          <w:spacing w:val="-15"/>
          <w:sz w:val="24"/>
        </w:rPr>
        <w:t xml:space="preserve"> </w:t>
      </w:r>
      <w:r>
        <w:rPr>
          <w:i/>
          <w:sz w:val="24"/>
        </w:rPr>
        <w:t>Sangguniang Kabataan initiatives.</w:t>
      </w:r>
    </w:p>
    <w:p w:rsidR="004F5DFE" w:rsidRDefault="00D96C65">
      <w:pPr>
        <w:pStyle w:val="BodyText"/>
        <w:spacing w:before="26"/>
        <w:rPr>
          <w:i/>
          <w:sz w:val="20"/>
        </w:rPr>
      </w:pPr>
      <w:r>
        <w:rPr>
          <w:i/>
          <w:noProof/>
          <w:sz w:val="20"/>
        </w:rPr>
        <w:pict>
          <v:shape id="Graphic 12" o:spid="_x0000_s1029" style="position:absolute;margin-left:77.5pt;margin-top:14pt;width:428.6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443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" path="m5443728,r,l,,,6096r5443728,l5443728,xe" fillcolor="black" stroked="f">
            <v:path arrowok="t"/>
            <w10:wrap type="topAndBottom" anchorx="page"/>
          </v:shape>
        </w:pict>
      </w:r>
    </w:p>
    <w:p w:rsidR="004F5DFE" w:rsidRDefault="00700F1D">
      <w:pPr>
        <w:pStyle w:val="BodyText"/>
        <w:tabs>
          <w:tab w:val="left" w:pos="4444"/>
          <w:tab w:val="left" w:pos="5831"/>
          <w:tab w:val="left" w:pos="7046"/>
        </w:tabs>
        <w:ind w:left="576"/>
      </w:pPr>
      <w:r>
        <w:rPr>
          <w:spacing w:val="-2"/>
        </w:rPr>
        <w:t>Variable</w:t>
      </w:r>
      <w:r>
        <w:tab/>
      </w:r>
      <w:r>
        <w:rPr>
          <w:spacing w:val="-10"/>
        </w:rPr>
        <w:t>r</w:t>
      </w:r>
      <w:r>
        <w:tab/>
        <w:t>p-</w:t>
      </w:r>
      <w:r>
        <w:rPr>
          <w:spacing w:val="-2"/>
        </w:rPr>
        <w:t>value</w:t>
      </w:r>
      <w:r>
        <w:tab/>
      </w:r>
      <w:r>
        <w:rPr>
          <w:spacing w:val="-2"/>
        </w:rPr>
        <w:t>Interpretation</w:t>
      </w:r>
    </w:p>
    <w:p w:rsidR="004F5DFE" w:rsidRDefault="004F5DFE">
      <w:pPr>
        <w:pStyle w:val="BodyText"/>
        <w:sectPr w:rsidR="004F5DFE">
          <w:pgSz w:w="12240" w:h="15840"/>
          <w:pgMar w:top="1360" w:right="1080" w:bottom="280" w:left="1080" w:header="720" w:footer="720" w:gutter="0"/>
          <w:cols w:space="720"/>
        </w:sectPr>
      </w:pPr>
    </w:p>
    <w:p w:rsidR="004F5DFE" w:rsidRDefault="00D96C65">
      <w:pPr>
        <w:pStyle w:val="BodyText"/>
        <w:tabs>
          <w:tab w:val="left" w:pos="1572"/>
          <w:tab w:val="left" w:pos="2221"/>
          <w:tab w:val="left" w:pos="3884"/>
        </w:tabs>
        <w:spacing w:before="4"/>
        <w:ind w:left="576"/>
      </w:pPr>
      <w:r>
        <w:rPr>
          <w:noProof/>
        </w:rPr>
        <w:lastRenderedPageBreak/>
        <w:pict>
          <v:shape id="Graphic 13" o:spid="_x0000_s1028" style="position:absolute;left:0;text-align:left;margin-left:77.5pt;margin-top:-.1pt;width:428.6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443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" path="m5443728,r,l,,,6096r5443728,l5443728,xe" fillcolor="black" stroked="f">
            <v:path arrowok="t"/>
            <w10:wrap anchorx="page"/>
          </v:shape>
        </w:pict>
      </w:r>
      <w:r w:rsidR="00700F1D">
        <w:t>Level</w:t>
      </w:r>
      <w:r w:rsidR="00700F1D">
        <w:rPr>
          <w:spacing w:val="-15"/>
        </w:rPr>
        <w:t xml:space="preserve"> </w:t>
      </w:r>
      <w:r w:rsidR="00700F1D">
        <w:t>of</w:t>
      </w:r>
      <w:r w:rsidR="00700F1D">
        <w:rPr>
          <w:spacing w:val="-15"/>
        </w:rPr>
        <w:t xml:space="preserve"> </w:t>
      </w:r>
      <w:r w:rsidR="00700F1D">
        <w:t>satisfaction</w:t>
      </w:r>
      <w:r w:rsidR="00700F1D">
        <w:rPr>
          <w:spacing w:val="-15"/>
        </w:rPr>
        <w:t xml:space="preserve"> </w:t>
      </w:r>
      <w:r w:rsidR="00700F1D">
        <w:t>of</w:t>
      </w:r>
      <w:r w:rsidR="00700F1D">
        <w:rPr>
          <w:spacing w:val="-15"/>
        </w:rPr>
        <w:t xml:space="preserve"> </w:t>
      </w:r>
      <w:r w:rsidR="00700F1D">
        <w:t>teenagers</w:t>
      </w:r>
      <w:r w:rsidR="00700F1D">
        <w:rPr>
          <w:spacing w:val="-15"/>
        </w:rPr>
        <w:t xml:space="preserve"> </w:t>
      </w:r>
      <w:r w:rsidR="00700F1D">
        <w:t xml:space="preserve">from different socioeconomic backgrounds with SK programs and leadership </w:t>
      </w:r>
      <w:r w:rsidR="00700F1D">
        <w:rPr>
          <w:spacing w:val="-2"/>
        </w:rPr>
        <w:t>Level</w:t>
      </w:r>
      <w:r w:rsidR="00700F1D">
        <w:tab/>
      </w:r>
      <w:r w:rsidR="00700F1D">
        <w:rPr>
          <w:spacing w:val="-6"/>
        </w:rPr>
        <w:t>of</w:t>
      </w:r>
      <w:r w:rsidR="00700F1D">
        <w:tab/>
      </w:r>
      <w:r w:rsidR="00700F1D">
        <w:rPr>
          <w:spacing w:val="-2"/>
        </w:rPr>
        <w:t>participation</w:t>
      </w:r>
      <w:r w:rsidR="00700F1D">
        <w:tab/>
      </w:r>
      <w:r w:rsidR="00700F1D">
        <w:rPr>
          <w:spacing w:val="-4"/>
        </w:rPr>
        <w:t>and</w:t>
      </w:r>
    </w:p>
    <w:p w:rsidR="004F5DFE" w:rsidRDefault="00700F1D">
      <w:pPr>
        <w:pStyle w:val="BodyText"/>
        <w:tabs>
          <w:tab w:val="left" w:pos="1560"/>
          <w:tab w:val="left" w:pos="2775"/>
        </w:tabs>
        <w:spacing w:before="4"/>
        <w:ind w:left="173"/>
      </w:pPr>
      <w:r>
        <w:br w:type="column"/>
      </w:r>
      <w:r>
        <w:rPr>
          <w:spacing w:val="-4"/>
        </w:rPr>
        <w:lastRenderedPageBreak/>
        <w:t>.596</w:t>
      </w:r>
      <w:r>
        <w:tab/>
      </w:r>
      <w:r>
        <w:rPr>
          <w:spacing w:val="-4"/>
        </w:rPr>
        <w:t>.000</w:t>
      </w:r>
      <w:r>
        <w:tab/>
      </w:r>
      <w:r>
        <w:rPr>
          <w:spacing w:val="-2"/>
        </w:rPr>
        <w:t>Significant</w:t>
      </w:r>
    </w:p>
    <w:p w:rsidR="004F5DFE" w:rsidRDefault="004F5DFE">
      <w:pPr>
        <w:pStyle w:val="BodyText"/>
      </w:pPr>
    </w:p>
    <w:p w:rsidR="004F5DFE" w:rsidRDefault="004F5DFE">
      <w:pPr>
        <w:pStyle w:val="BodyText"/>
        <w:spacing w:before="3"/>
      </w:pPr>
    </w:p>
    <w:p w:rsidR="004F5DFE" w:rsidRDefault="00700F1D">
      <w:pPr>
        <w:pStyle w:val="BodyText"/>
        <w:tabs>
          <w:tab w:val="left" w:pos="1560"/>
          <w:tab w:val="left" w:pos="2775"/>
        </w:tabs>
        <w:ind w:left="173"/>
      </w:pPr>
      <w:r>
        <w:rPr>
          <w:spacing w:val="-4"/>
        </w:rPr>
        <w:t>.683</w:t>
      </w:r>
      <w:r>
        <w:tab/>
      </w:r>
      <w:r>
        <w:rPr>
          <w:spacing w:val="-4"/>
        </w:rPr>
        <w:t>.000</w:t>
      </w:r>
      <w:r>
        <w:tab/>
      </w:r>
      <w:r>
        <w:rPr>
          <w:spacing w:val="-2"/>
        </w:rPr>
        <w:t>Significant</w:t>
      </w:r>
    </w:p>
    <w:p w:rsidR="004F5DFE" w:rsidRDefault="004F5DFE">
      <w:pPr>
        <w:pStyle w:val="BodyText"/>
        <w:sectPr w:rsidR="004F5DFE">
          <w:type w:val="continuous"/>
          <w:pgSz w:w="12240" w:h="15840"/>
          <w:pgMar w:top="1360" w:right="1080" w:bottom="280" w:left="1080" w:header="720" w:footer="720" w:gutter="0"/>
          <w:cols w:num="2" w:space="720" w:equalWidth="0">
            <w:col w:w="4232" w:space="40"/>
            <w:col w:w="5808"/>
          </w:cols>
        </w:sectPr>
      </w:pPr>
    </w:p>
    <w:p w:rsidR="004F5DFE" w:rsidRDefault="00700F1D">
      <w:pPr>
        <w:pStyle w:val="BodyText"/>
        <w:tabs>
          <w:tab w:val="left" w:pos="9043"/>
        </w:tabs>
        <w:spacing w:line="274" w:lineRule="exact"/>
        <w:ind w:left="455"/>
      </w:pPr>
      <w:r>
        <w:rPr>
          <w:spacing w:val="58"/>
          <w:u w:val="single"/>
        </w:rPr>
        <w:lastRenderedPageBreak/>
        <w:t xml:space="preserve"> </w:t>
      </w:r>
      <w:r>
        <w:rPr>
          <w:u w:val="single"/>
        </w:rPr>
        <w:t>accessibility</w:t>
      </w:r>
      <w:r>
        <w:rPr>
          <w:spacing w:val="-1"/>
          <w:u w:val="single"/>
        </w:rPr>
        <w:t xml:space="preserve"> </w:t>
      </w:r>
      <w:r>
        <w:rPr>
          <w:u w:val="single"/>
        </w:rPr>
        <w:t>of</w:t>
      </w:r>
      <w:r>
        <w:rPr>
          <w:spacing w:val="-1"/>
          <w:u w:val="single"/>
        </w:rPr>
        <w:t xml:space="preserve"> </w:t>
      </w:r>
      <w:r>
        <w:rPr>
          <w:u w:val="single"/>
        </w:rPr>
        <w:t xml:space="preserve">SK </w:t>
      </w:r>
      <w:r>
        <w:rPr>
          <w:spacing w:val="-2"/>
          <w:u w:val="single"/>
        </w:rPr>
        <w:t>initiatives</w:t>
      </w:r>
      <w:r>
        <w:rPr>
          <w:u w:val="single"/>
        </w:rPr>
        <w:tab/>
      </w:r>
    </w:p>
    <w:p w:rsidR="004F5DFE" w:rsidRDefault="004F5DFE">
      <w:pPr>
        <w:pStyle w:val="BodyText"/>
        <w:spacing w:before="9"/>
      </w:pPr>
    </w:p>
    <w:p w:rsidR="004F5DFE" w:rsidRDefault="00700F1D">
      <w:pPr>
        <w:pStyle w:val="BodyText"/>
        <w:ind w:left="360" w:right="357" w:firstLine="720"/>
        <w:jc w:val="both"/>
      </w:pPr>
      <w:r>
        <w:t>Table 7 presents the test of the significant relationship between satisfaction, participation and</w:t>
      </w:r>
      <w:r>
        <w:rPr>
          <w:spacing w:val="-14"/>
        </w:rPr>
        <w:t xml:space="preserve"> </w:t>
      </w:r>
      <w:r>
        <w:t>accessibility,</w:t>
      </w:r>
      <w:r>
        <w:rPr>
          <w:spacing w:val="-14"/>
        </w:rPr>
        <w:t xml:space="preserve"> </w:t>
      </w:r>
      <w:r>
        <w:t>and</w:t>
      </w:r>
      <w:r>
        <w:rPr>
          <w:spacing w:val="-14"/>
        </w:rPr>
        <w:t xml:space="preserve"> </w:t>
      </w:r>
      <w:r>
        <w:t>the</w:t>
      </w:r>
      <w:r>
        <w:rPr>
          <w:spacing w:val="-14"/>
        </w:rPr>
        <w:t xml:space="preserve"> </w:t>
      </w:r>
      <w:r>
        <w:t>perceived</w:t>
      </w:r>
      <w:r>
        <w:rPr>
          <w:spacing w:val="-14"/>
        </w:rPr>
        <w:t xml:space="preserve"> </w:t>
      </w:r>
      <w:r>
        <w:t>inclusiveness</w:t>
      </w:r>
      <w:r>
        <w:rPr>
          <w:spacing w:val="-14"/>
        </w:rPr>
        <w:t xml:space="preserve"> </w:t>
      </w:r>
      <w:r>
        <w:t>of</w:t>
      </w:r>
      <w:r>
        <w:rPr>
          <w:spacing w:val="-14"/>
        </w:rPr>
        <w:t xml:space="preserve"> </w:t>
      </w:r>
      <w:r>
        <w:t>Sangguniang</w:t>
      </w:r>
      <w:r>
        <w:rPr>
          <w:spacing w:val="-14"/>
        </w:rPr>
        <w:t xml:space="preserve"> </w:t>
      </w:r>
      <w:r>
        <w:t>Kabataan</w:t>
      </w:r>
      <w:r>
        <w:rPr>
          <w:spacing w:val="-14"/>
        </w:rPr>
        <w:t xml:space="preserve"> </w:t>
      </w:r>
      <w:r>
        <w:t>initiatives.</w:t>
      </w:r>
      <w:r>
        <w:rPr>
          <w:spacing w:val="-14"/>
        </w:rPr>
        <w:t xml:space="preserve"> </w:t>
      </w:r>
      <w:r>
        <w:t>The</w:t>
      </w:r>
      <w:r>
        <w:rPr>
          <w:spacing w:val="-14"/>
        </w:rPr>
        <w:t xml:space="preserve"> </w:t>
      </w:r>
      <w:r>
        <w:t>results show a statistically significant positive relationship between teenagers’ level of satisfaction and perceived</w:t>
      </w:r>
      <w:r>
        <w:rPr>
          <w:spacing w:val="-11"/>
        </w:rPr>
        <w:t xml:space="preserve"> </w:t>
      </w:r>
      <w:r>
        <w:t>inclusiveness</w:t>
      </w:r>
      <w:r>
        <w:rPr>
          <w:spacing w:val="-11"/>
        </w:rPr>
        <w:t xml:space="preserve"> </w:t>
      </w:r>
      <w:r>
        <w:t>(r</w:t>
      </w:r>
      <w:r>
        <w:rPr>
          <w:spacing w:val="-11"/>
        </w:rPr>
        <w:t xml:space="preserve"> </w:t>
      </w:r>
      <w:r>
        <w:t>=</w:t>
      </w:r>
      <w:r>
        <w:rPr>
          <w:spacing w:val="-11"/>
        </w:rPr>
        <w:t xml:space="preserve"> </w:t>
      </w:r>
      <w:r>
        <w:t>.596,</w:t>
      </w:r>
      <w:r>
        <w:rPr>
          <w:spacing w:val="-11"/>
        </w:rPr>
        <w:t xml:space="preserve"> </w:t>
      </w:r>
      <w:r>
        <w:t>p</w:t>
      </w:r>
      <w:r>
        <w:rPr>
          <w:spacing w:val="-11"/>
        </w:rPr>
        <w:t xml:space="preserve"> </w:t>
      </w:r>
      <w:r>
        <w:t>=</w:t>
      </w:r>
      <w:r>
        <w:rPr>
          <w:spacing w:val="-11"/>
        </w:rPr>
        <w:t xml:space="preserve"> </w:t>
      </w:r>
      <w:r>
        <w:t>.000),</w:t>
      </w:r>
      <w:r>
        <w:rPr>
          <w:spacing w:val="-11"/>
        </w:rPr>
        <w:t xml:space="preserve"> </w:t>
      </w:r>
      <w:r>
        <w:t>indicating</w:t>
      </w:r>
      <w:r>
        <w:rPr>
          <w:spacing w:val="-11"/>
        </w:rPr>
        <w:t xml:space="preserve"> </w:t>
      </w:r>
      <w:r>
        <w:t>a</w:t>
      </w:r>
      <w:r>
        <w:rPr>
          <w:spacing w:val="-11"/>
        </w:rPr>
        <w:t xml:space="preserve"> </w:t>
      </w:r>
      <w:r>
        <w:t>moderate</w:t>
      </w:r>
      <w:r>
        <w:rPr>
          <w:spacing w:val="-11"/>
        </w:rPr>
        <w:t xml:space="preserve"> </w:t>
      </w:r>
      <w:r>
        <w:t>to</w:t>
      </w:r>
      <w:r>
        <w:rPr>
          <w:spacing w:val="-11"/>
        </w:rPr>
        <w:t xml:space="preserve"> </w:t>
      </w:r>
      <w:r>
        <w:t>strong</w:t>
      </w:r>
      <w:r>
        <w:rPr>
          <w:spacing w:val="-11"/>
        </w:rPr>
        <w:t xml:space="preserve"> </w:t>
      </w:r>
      <w:r>
        <w:t>association.</w:t>
      </w:r>
      <w:r>
        <w:rPr>
          <w:spacing w:val="-11"/>
        </w:rPr>
        <w:t xml:space="preserve"> </w:t>
      </w:r>
      <w:r>
        <w:t>Similarly, participation and accessibility demonstrate a stronger significant positive relationship with perceived inclusiveness (r = .683, p = .000). These findings suggest that higher levels of satisfaction,</w:t>
      </w:r>
      <w:r>
        <w:rPr>
          <w:spacing w:val="65"/>
        </w:rPr>
        <w:t xml:space="preserve"> </w:t>
      </w:r>
      <w:r>
        <w:t>as</w:t>
      </w:r>
      <w:r>
        <w:rPr>
          <w:spacing w:val="68"/>
        </w:rPr>
        <w:t xml:space="preserve"> </w:t>
      </w:r>
      <w:r>
        <w:t>well</w:t>
      </w:r>
      <w:r>
        <w:rPr>
          <w:spacing w:val="67"/>
        </w:rPr>
        <w:t xml:space="preserve"> </w:t>
      </w:r>
      <w:r>
        <w:t>as</w:t>
      </w:r>
      <w:r>
        <w:rPr>
          <w:spacing w:val="67"/>
        </w:rPr>
        <w:t xml:space="preserve"> </w:t>
      </w:r>
      <w:r>
        <w:t>greater</w:t>
      </w:r>
      <w:r>
        <w:rPr>
          <w:spacing w:val="67"/>
        </w:rPr>
        <w:t xml:space="preserve"> </w:t>
      </w:r>
      <w:r>
        <w:t>participation</w:t>
      </w:r>
      <w:r>
        <w:rPr>
          <w:spacing w:val="67"/>
        </w:rPr>
        <w:t xml:space="preserve"> </w:t>
      </w:r>
      <w:r>
        <w:t>and</w:t>
      </w:r>
      <w:r>
        <w:rPr>
          <w:spacing w:val="67"/>
        </w:rPr>
        <w:t xml:space="preserve"> </w:t>
      </w:r>
      <w:r>
        <w:t>accessibility,</w:t>
      </w:r>
      <w:r>
        <w:rPr>
          <w:spacing w:val="68"/>
        </w:rPr>
        <w:t xml:space="preserve"> </w:t>
      </w:r>
      <w:r>
        <w:t>are</w:t>
      </w:r>
      <w:r>
        <w:rPr>
          <w:spacing w:val="67"/>
        </w:rPr>
        <w:t xml:space="preserve"> </w:t>
      </w:r>
      <w:r>
        <w:t>associated</w:t>
      </w:r>
      <w:r>
        <w:rPr>
          <w:spacing w:val="67"/>
        </w:rPr>
        <w:t xml:space="preserve"> </w:t>
      </w:r>
      <w:r>
        <w:t>with</w:t>
      </w:r>
      <w:r>
        <w:rPr>
          <w:spacing w:val="67"/>
        </w:rPr>
        <w:t xml:space="preserve"> </w:t>
      </w:r>
      <w:r>
        <w:rPr>
          <w:spacing w:val="-2"/>
        </w:rPr>
        <w:t>stronger</w:t>
      </w:r>
    </w:p>
    <w:p w:rsidR="004F5DFE" w:rsidRDefault="004F5DFE">
      <w:pPr>
        <w:pStyle w:val="BodyText"/>
        <w:jc w:val="both"/>
        <w:sectPr w:rsidR="004F5DFE">
          <w:type w:val="continuous"/>
          <w:pgSz w:w="12240" w:h="15840"/>
          <w:pgMar w:top="1360" w:right="1080" w:bottom="280" w:left="1080" w:header="720" w:footer="720" w:gutter="0"/>
          <w:cols w:space="720"/>
        </w:sectPr>
      </w:pPr>
    </w:p>
    <w:p w:rsidR="004F5DFE" w:rsidRDefault="00700F1D">
      <w:pPr>
        <w:pStyle w:val="BodyText"/>
        <w:spacing w:before="79" w:line="237" w:lineRule="auto"/>
        <w:ind w:left="360"/>
      </w:pPr>
      <w:r>
        <w:lastRenderedPageBreak/>
        <w:t>perceptions</w:t>
      </w:r>
      <w:r>
        <w:rPr>
          <w:spacing w:val="-12"/>
        </w:rPr>
        <w:t xml:space="preserve"> </w:t>
      </w:r>
      <w:r>
        <w:t>of</w:t>
      </w:r>
      <w:r>
        <w:rPr>
          <w:spacing w:val="-12"/>
        </w:rPr>
        <w:t xml:space="preserve"> </w:t>
      </w:r>
      <w:r>
        <w:t>inclusiveness</w:t>
      </w:r>
      <w:r>
        <w:rPr>
          <w:spacing w:val="-12"/>
        </w:rPr>
        <w:t xml:space="preserve"> </w:t>
      </w:r>
      <w:r>
        <w:t>and</w:t>
      </w:r>
      <w:r>
        <w:rPr>
          <w:spacing w:val="-12"/>
        </w:rPr>
        <w:t xml:space="preserve"> </w:t>
      </w:r>
      <w:r>
        <w:t>effectiveness</w:t>
      </w:r>
      <w:r>
        <w:rPr>
          <w:spacing w:val="-12"/>
        </w:rPr>
        <w:t xml:space="preserve"> </w:t>
      </w:r>
      <w:r>
        <w:t>of</w:t>
      </w:r>
      <w:r>
        <w:rPr>
          <w:spacing w:val="-12"/>
        </w:rPr>
        <w:t xml:space="preserve"> </w:t>
      </w:r>
      <w:r>
        <w:t>SK</w:t>
      </w:r>
      <w:r>
        <w:rPr>
          <w:spacing w:val="-12"/>
        </w:rPr>
        <w:t xml:space="preserve"> </w:t>
      </w:r>
      <w:r>
        <w:t>initiatives,</w:t>
      </w:r>
      <w:r>
        <w:rPr>
          <w:spacing w:val="-12"/>
        </w:rPr>
        <w:t xml:space="preserve"> </w:t>
      </w:r>
      <w:r>
        <w:t>with</w:t>
      </w:r>
      <w:r>
        <w:rPr>
          <w:spacing w:val="-12"/>
        </w:rPr>
        <w:t xml:space="preserve"> </w:t>
      </w:r>
      <w:r>
        <w:t>participation</w:t>
      </w:r>
      <w:r>
        <w:rPr>
          <w:spacing w:val="-12"/>
        </w:rPr>
        <w:t xml:space="preserve"> </w:t>
      </w:r>
      <w:r>
        <w:t>emerging</w:t>
      </w:r>
      <w:r>
        <w:rPr>
          <w:spacing w:val="-12"/>
        </w:rPr>
        <w:t xml:space="preserve"> </w:t>
      </w:r>
      <w:r>
        <w:t>as</w:t>
      </w:r>
      <w:r>
        <w:rPr>
          <w:spacing w:val="-12"/>
        </w:rPr>
        <w:t xml:space="preserve"> </w:t>
      </w:r>
      <w:r>
        <w:t>the stronger predictor.</w:t>
      </w:r>
    </w:p>
    <w:p w:rsidR="004F5DFE" w:rsidRDefault="004F5DFE">
      <w:pPr>
        <w:pStyle w:val="BodyText"/>
      </w:pPr>
    </w:p>
    <w:p w:rsidR="004F5DFE" w:rsidRDefault="00700F1D">
      <w:pPr>
        <w:pStyle w:val="BodyText"/>
        <w:spacing w:before="1"/>
        <w:ind w:left="265" w:right="265"/>
        <w:jc w:val="center"/>
      </w:pPr>
      <w:r>
        <w:t>Conclusions</w:t>
      </w:r>
      <w:r>
        <w:rPr>
          <w:spacing w:val="-3"/>
        </w:rPr>
        <w:t xml:space="preserve"> </w:t>
      </w:r>
      <w:r>
        <w:t>and</w:t>
      </w:r>
      <w:r>
        <w:rPr>
          <w:spacing w:val="-2"/>
        </w:rPr>
        <w:t xml:space="preserve"> Recommendations</w:t>
      </w:r>
    </w:p>
    <w:p w:rsidR="004F5DFE" w:rsidRDefault="00700F1D">
      <w:pPr>
        <w:pStyle w:val="BodyText"/>
        <w:spacing w:before="276"/>
        <w:ind w:left="360" w:right="357" w:firstLine="720"/>
        <w:jc w:val="both"/>
      </w:pPr>
      <w:r>
        <w:t>The</w:t>
      </w:r>
      <w:r>
        <w:rPr>
          <w:spacing w:val="-4"/>
        </w:rPr>
        <w:t xml:space="preserve"> </w:t>
      </w:r>
      <w:r>
        <w:t>findings</w:t>
      </w:r>
      <w:r>
        <w:rPr>
          <w:spacing w:val="-4"/>
        </w:rPr>
        <w:t xml:space="preserve"> </w:t>
      </w:r>
      <w:r>
        <w:t>of</w:t>
      </w:r>
      <w:r>
        <w:rPr>
          <w:spacing w:val="-4"/>
        </w:rPr>
        <w:t xml:space="preserve"> </w:t>
      </w:r>
      <w:r>
        <w:t>the</w:t>
      </w:r>
      <w:r>
        <w:rPr>
          <w:spacing w:val="-4"/>
        </w:rPr>
        <w:t xml:space="preserve"> </w:t>
      </w:r>
      <w:r>
        <w:t>study</w:t>
      </w:r>
      <w:r>
        <w:rPr>
          <w:spacing w:val="-4"/>
        </w:rPr>
        <w:t xml:space="preserve"> </w:t>
      </w:r>
      <w:r>
        <w:t>reveal</w:t>
      </w:r>
      <w:r>
        <w:rPr>
          <w:spacing w:val="-4"/>
        </w:rPr>
        <w:t xml:space="preserve"> </w:t>
      </w:r>
      <w:r>
        <w:t>that</w:t>
      </w:r>
      <w:r>
        <w:rPr>
          <w:spacing w:val="-4"/>
        </w:rPr>
        <w:t xml:space="preserve"> </w:t>
      </w:r>
      <w:r>
        <w:t>teenagers</w:t>
      </w:r>
      <w:r>
        <w:rPr>
          <w:spacing w:val="-4"/>
        </w:rPr>
        <w:t xml:space="preserve"> </w:t>
      </w:r>
      <w:r>
        <w:t>from</w:t>
      </w:r>
      <w:r>
        <w:rPr>
          <w:spacing w:val="-4"/>
        </w:rPr>
        <w:t xml:space="preserve"> </w:t>
      </w:r>
      <w:r>
        <w:t>different</w:t>
      </w:r>
      <w:r>
        <w:rPr>
          <w:spacing w:val="-4"/>
        </w:rPr>
        <w:t xml:space="preserve"> </w:t>
      </w:r>
      <w:r>
        <w:t>socioeconomic</w:t>
      </w:r>
      <w:r>
        <w:rPr>
          <w:spacing w:val="-4"/>
        </w:rPr>
        <w:t xml:space="preserve"> </w:t>
      </w:r>
      <w:r>
        <w:t>backgrounds generally perceive the Sangguniang Kabataan (SK) programs and leadership positively. Respondents expressed very high satisfaction with SK representation, leadership, and program implementation, indicating that youth governance initiatives are viewed as responsive and beneficial within the selected barangays. Participation and accessibility were also rated at a high level, suggesting that communication mechanisms and engagement opportunities are present and functional. Furthermore, inclusiveness and effectiveness of SK initiatives were perceived positively, reflecting general trust in the SK’s ability to address diverse youth needs.</w:t>
      </w:r>
    </w:p>
    <w:p w:rsidR="004F5DFE" w:rsidRDefault="004F5DFE">
      <w:pPr>
        <w:pStyle w:val="BodyText"/>
        <w:spacing w:before="2"/>
      </w:pPr>
    </w:p>
    <w:p w:rsidR="004F5DFE" w:rsidRDefault="00700F1D">
      <w:pPr>
        <w:pStyle w:val="BodyText"/>
        <w:ind w:left="360" w:right="357" w:firstLine="720"/>
        <w:jc w:val="both"/>
      </w:pPr>
      <w:r>
        <w:t>The study further establishes that both satisfaction and participation/accessibility have statistically significant positive relationships with perceived inclusiveness of SK initiatives. Notably, participation and accessibility demonstrated a stronger correlation with inclusiveness than</w:t>
      </w:r>
      <w:r>
        <w:rPr>
          <w:spacing w:val="-15"/>
        </w:rPr>
        <w:t xml:space="preserve"> </w:t>
      </w:r>
      <w:r>
        <w:t>satisfaction.</w:t>
      </w:r>
      <w:r>
        <w:rPr>
          <w:spacing w:val="-15"/>
        </w:rPr>
        <w:t xml:space="preserve"> </w:t>
      </w:r>
      <w:r>
        <w:t>This</w:t>
      </w:r>
      <w:r>
        <w:rPr>
          <w:spacing w:val="-15"/>
        </w:rPr>
        <w:t xml:space="preserve"> </w:t>
      </w:r>
      <w:r>
        <w:t>indicates</w:t>
      </w:r>
      <w:r>
        <w:rPr>
          <w:spacing w:val="-15"/>
        </w:rPr>
        <w:t xml:space="preserve"> </w:t>
      </w:r>
      <w:r>
        <w:t>that</w:t>
      </w:r>
      <w:r>
        <w:rPr>
          <w:spacing w:val="-15"/>
        </w:rPr>
        <w:t xml:space="preserve"> </w:t>
      </w:r>
      <w:r>
        <w:t>while</w:t>
      </w:r>
      <w:r>
        <w:rPr>
          <w:spacing w:val="-15"/>
        </w:rPr>
        <w:t xml:space="preserve"> </w:t>
      </w:r>
      <w:r>
        <w:t>favorable</w:t>
      </w:r>
      <w:r>
        <w:rPr>
          <w:spacing w:val="-15"/>
        </w:rPr>
        <w:t xml:space="preserve"> </w:t>
      </w:r>
      <w:r>
        <w:t>perceptions</w:t>
      </w:r>
      <w:r>
        <w:rPr>
          <w:spacing w:val="-15"/>
        </w:rPr>
        <w:t xml:space="preserve"> </w:t>
      </w:r>
      <w:r>
        <w:t>of</w:t>
      </w:r>
      <w:r>
        <w:rPr>
          <w:spacing w:val="-15"/>
        </w:rPr>
        <w:t xml:space="preserve"> </w:t>
      </w:r>
      <w:r>
        <w:t>leadership</w:t>
      </w:r>
      <w:r>
        <w:rPr>
          <w:spacing w:val="-15"/>
        </w:rPr>
        <w:t xml:space="preserve"> </w:t>
      </w:r>
      <w:r>
        <w:t>are</w:t>
      </w:r>
      <w:r>
        <w:rPr>
          <w:spacing w:val="-15"/>
        </w:rPr>
        <w:t xml:space="preserve"> </w:t>
      </w:r>
      <w:r>
        <w:t>important,</w:t>
      </w:r>
      <w:r>
        <w:rPr>
          <w:spacing w:val="-15"/>
        </w:rPr>
        <w:t xml:space="preserve"> </w:t>
      </w:r>
      <w:r>
        <w:t>actual involvement and access to SK programs play a more influential role in shaping how teenagers evaluate inclusiveness and fairness in governance. Meaningful engagement therefore emerges as a critical determinant of perceived effectiveness.</w:t>
      </w:r>
    </w:p>
    <w:p w:rsidR="004F5DFE" w:rsidRDefault="004F5DFE">
      <w:pPr>
        <w:pStyle w:val="BodyText"/>
      </w:pPr>
    </w:p>
    <w:p w:rsidR="004F5DFE" w:rsidRDefault="00700F1D">
      <w:pPr>
        <w:pStyle w:val="BodyText"/>
        <w:ind w:left="360" w:right="357" w:firstLine="720"/>
        <w:jc w:val="both"/>
      </w:pPr>
      <w:r>
        <w:t>Despite the overall positive findings, certain indicators suggest areas for improvement. Moderate ratings in event attendance and perceived barriers to participation imply that structural or</w:t>
      </w:r>
      <w:r>
        <w:rPr>
          <w:spacing w:val="-9"/>
        </w:rPr>
        <w:t xml:space="preserve"> </w:t>
      </w:r>
      <w:r>
        <w:t>socioeconomic</w:t>
      </w:r>
      <w:r>
        <w:rPr>
          <w:spacing w:val="-9"/>
        </w:rPr>
        <w:t xml:space="preserve"> </w:t>
      </w:r>
      <w:r>
        <w:t>factors</w:t>
      </w:r>
      <w:r>
        <w:rPr>
          <w:spacing w:val="-9"/>
        </w:rPr>
        <w:t xml:space="preserve"> </w:t>
      </w:r>
      <w:r>
        <w:t>may</w:t>
      </w:r>
      <w:r>
        <w:rPr>
          <w:spacing w:val="-9"/>
        </w:rPr>
        <w:t xml:space="preserve"> </w:t>
      </w:r>
      <w:r>
        <w:t>still</w:t>
      </w:r>
      <w:r>
        <w:rPr>
          <w:spacing w:val="-9"/>
        </w:rPr>
        <w:t xml:space="preserve"> </w:t>
      </w:r>
      <w:r>
        <w:t>limit</w:t>
      </w:r>
      <w:r>
        <w:rPr>
          <w:spacing w:val="-9"/>
        </w:rPr>
        <w:t xml:space="preserve"> </w:t>
      </w:r>
      <w:r>
        <w:t>full</w:t>
      </w:r>
      <w:r>
        <w:rPr>
          <w:spacing w:val="-9"/>
        </w:rPr>
        <w:t xml:space="preserve"> </w:t>
      </w:r>
      <w:r>
        <w:t>engagement</w:t>
      </w:r>
      <w:r>
        <w:rPr>
          <w:spacing w:val="-9"/>
        </w:rPr>
        <w:t xml:space="preserve"> </w:t>
      </w:r>
      <w:r>
        <w:t>among</w:t>
      </w:r>
      <w:r>
        <w:rPr>
          <w:spacing w:val="-9"/>
        </w:rPr>
        <w:t xml:space="preserve"> </w:t>
      </w:r>
      <w:r>
        <w:t>some</w:t>
      </w:r>
      <w:r>
        <w:rPr>
          <w:spacing w:val="-9"/>
        </w:rPr>
        <w:t xml:space="preserve"> </w:t>
      </w:r>
      <w:r>
        <w:t>youth</w:t>
      </w:r>
      <w:r>
        <w:rPr>
          <w:spacing w:val="-9"/>
        </w:rPr>
        <w:t xml:space="preserve"> </w:t>
      </w:r>
      <w:r>
        <w:t>groups.</w:t>
      </w:r>
      <w:r>
        <w:rPr>
          <w:spacing w:val="-9"/>
        </w:rPr>
        <w:t xml:space="preserve"> </w:t>
      </w:r>
      <w:r>
        <w:t>Additionally, although</w:t>
      </w:r>
      <w:r>
        <w:rPr>
          <w:spacing w:val="-7"/>
        </w:rPr>
        <w:t xml:space="preserve"> </w:t>
      </w:r>
      <w:r>
        <w:t>resource</w:t>
      </w:r>
      <w:r>
        <w:rPr>
          <w:spacing w:val="-7"/>
        </w:rPr>
        <w:t xml:space="preserve"> </w:t>
      </w:r>
      <w:r>
        <w:t>allocation</w:t>
      </w:r>
      <w:r>
        <w:rPr>
          <w:spacing w:val="-7"/>
        </w:rPr>
        <w:t xml:space="preserve"> </w:t>
      </w:r>
      <w:r>
        <w:t>fairness</w:t>
      </w:r>
      <w:r>
        <w:rPr>
          <w:spacing w:val="-7"/>
        </w:rPr>
        <w:t xml:space="preserve"> </w:t>
      </w:r>
      <w:r>
        <w:t>was</w:t>
      </w:r>
      <w:r>
        <w:rPr>
          <w:spacing w:val="-7"/>
        </w:rPr>
        <w:t xml:space="preserve"> </w:t>
      </w:r>
      <w:r>
        <w:t>rated</w:t>
      </w:r>
      <w:r>
        <w:rPr>
          <w:spacing w:val="-7"/>
        </w:rPr>
        <w:t xml:space="preserve"> </w:t>
      </w:r>
      <w:r>
        <w:t>high,</w:t>
      </w:r>
      <w:r>
        <w:rPr>
          <w:spacing w:val="-7"/>
        </w:rPr>
        <w:t xml:space="preserve"> </w:t>
      </w:r>
      <w:r>
        <w:t>it</w:t>
      </w:r>
      <w:r>
        <w:rPr>
          <w:spacing w:val="-7"/>
        </w:rPr>
        <w:t xml:space="preserve"> </w:t>
      </w:r>
      <w:r>
        <w:t>obtained</w:t>
      </w:r>
      <w:r>
        <w:rPr>
          <w:spacing w:val="-7"/>
        </w:rPr>
        <w:t xml:space="preserve"> </w:t>
      </w:r>
      <w:r>
        <w:t>comparatively</w:t>
      </w:r>
      <w:r>
        <w:rPr>
          <w:spacing w:val="-7"/>
        </w:rPr>
        <w:t xml:space="preserve"> </w:t>
      </w:r>
      <w:r>
        <w:t>lower</w:t>
      </w:r>
      <w:r>
        <w:rPr>
          <w:spacing w:val="-7"/>
        </w:rPr>
        <w:t xml:space="preserve"> </w:t>
      </w:r>
      <w:r>
        <w:t>mean</w:t>
      </w:r>
      <w:r>
        <w:rPr>
          <w:spacing w:val="-7"/>
        </w:rPr>
        <w:t xml:space="preserve"> </w:t>
      </w:r>
      <w:r>
        <w:t>scores than</w:t>
      </w:r>
      <w:r>
        <w:rPr>
          <w:spacing w:val="-10"/>
        </w:rPr>
        <w:t xml:space="preserve"> </w:t>
      </w:r>
      <w:r>
        <w:t>other</w:t>
      </w:r>
      <w:r>
        <w:rPr>
          <w:spacing w:val="-10"/>
        </w:rPr>
        <w:t xml:space="preserve"> </w:t>
      </w:r>
      <w:r>
        <w:t>indicators,</w:t>
      </w:r>
      <w:r>
        <w:rPr>
          <w:spacing w:val="-10"/>
        </w:rPr>
        <w:t xml:space="preserve"> </w:t>
      </w:r>
      <w:r>
        <w:t>signaling</w:t>
      </w:r>
      <w:r>
        <w:rPr>
          <w:spacing w:val="-10"/>
        </w:rPr>
        <w:t xml:space="preserve"> </w:t>
      </w:r>
      <w:r>
        <w:t>the</w:t>
      </w:r>
      <w:r>
        <w:rPr>
          <w:spacing w:val="-10"/>
        </w:rPr>
        <w:t xml:space="preserve"> </w:t>
      </w:r>
      <w:r>
        <w:t>need</w:t>
      </w:r>
      <w:r>
        <w:rPr>
          <w:spacing w:val="-10"/>
        </w:rPr>
        <w:t xml:space="preserve"> </w:t>
      </w:r>
      <w:r>
        <w:t>for</w:t>
      </w:r>
      <w:r>
        <w:rPr>
          <w:spacing w:val="-10"/>
        </w:rPr>
        <w:t xml:space="preserve"> </w:t>
      </w:r>
      <w:r>
        <w:t>stronger</w:t>
      </w:r>
      <w:r>
        <w:rPr>
          <w:spacing w:val="-10"/>
        </w:rPr>
        <w:t xml:space="preserve"> </w:t>
      </w:r>
      <w:r>
        <w:t>transparency</w:t>
      </w:r>
      <w:r>
        <w:rPr>
          <w:spacing w:val="-10"/>
        </w:rPr>
        <w:t xml:space="preserve"> </w:t>
      </w:r>
      <w:r>
        <w:t>and</w:t>
      </w:r>
      <w:r>
        <w:rPr>
          <w:spacing w:val="-10"/>
        </w:rPr>
        <w:t xml:space="preserve"> </w:t>
      </w:r>
      <w:r>
        <w:t>equity</w:t>
      </w:r>
      <w:r>
        <w:rPr>
          <w:spacing w:val="-10"/>
        </w:rPr>
        <w:t xml:space="preserve"> </w:t>
      </w:r>
      <w:r>
        <w:t>measures</w:t>
      </w:r>
      <w:r>
        <w:rPr>
          <w:spacing w:val="-10"/>
        </w:rPr>
        <w:t xml:space="preserve"> </w:t>
      </w:r>
      <w:r>
        <w:t>in</w:t>
      </w:r>
      <w:r>
        <w:rPr>
          <w:spacing w:val="-10"/>
        </w:rPr>
        <w:t xml:space="preserve"> </w:t>
      </w:r>
      <w:r>
        <w:t xml:space="preserve">program </w:t>
      </w:r>
      <w:r>
        <w:rPr>
          <w:spacing w:val="-2"/>
        </w:rPr>
        <w:t>implementation.</w:t>
      </w:r>
    </w:p>
    <w:p w:rsidR="004F5DFE" w:rsidRDefault="00700F1D">
      <w:pPr>
        <w:pStyle w:val="BodyText"/>
        <w:spacing w:before="274"/>
        <w:ind w:left="360" w:right="357" w:firstLine="720"/>
        <w:jc w:val="both"/>
      </w:pPr>
      <w:r>
        <w:t>In</w:t>
      </w:r>
      <w:r>
        <w:rPr>
          <w:spacing w:val="-15"/>
        </w:rPr>
        <w:t xml:space="preserve"> </w:t>
      </w:r>
      <w:r>
        <w:t>light</w:t>
      </w:r>
      <w:r>
        <w:rPr>
          <w:spacing w:val="-15"/>
        </w:rPr>
        <w:t xml:space="preserve"> </w:t>
      </w:r>
      <w:r>
        <w:t>of</w:t>
      </w:r>
      <w:r>
        <w:rPr>
          <w:spacing w:val="-15"/>
        </w:rPr>
        <w:t xml:space="preserve"> </w:t>
      </w:r>
      <w:r>
        <w:t>these</w:t>
      </w:r>
      <w:r>
        <w:rPr>
          <w:spacing w:val="-15"/>
        </w:rPr>
        <w:t xml:space="preserve"> </w:t>
      </w:r>
      <w:r>
        <w:t>findings,</w:t>
      </w:r>
      <w:r>
        <w:rPr>
          <w:spacing w:val="-15"/>
        </w:rPr>
        <w:t xml:space="preserve"> </w:t>
      </w:r>
      <w:r>
        <w:t>it</w:t>
      </w:r>
      <w:r>
        <w:rPr>
          <w:spacing w:val="-15"/>
        </w:rPr>
        <w:t xml:space="preserve"> </w:t>
      </w:r>
      <w:r>
        <w:t>is</w:t>
      </w:r>
      <w:r>
        <w:rPr>
          <w:spacing w:val="-15"/>
        </w:rPr>
        <w:t xml:space="preserve"> </w:t>
      </w:r>
      <w:r>
        <w:t>recommended</w:t>
      </w:r>
      <w:r>
        <w:rPr>
          <w:spacing w:val="-15"/>
        </w:rPr>
        <w:t xml:space="preserve"> </w:t>
      </w:r>
      <w:r>
        <w:t>that</w:t>
      </w:r>
      <w:r>
        <w:rPr>
          <w:spacing w:val="-15"/>
        </w:rPr>
        <w:t xml:space="preserve"> </w:t>
      </w:r>
      <w:r>
        <w:t>SK</w:t>
      </w:r>
      <w:r>
        <w:rPr>
          <w:spacing w:val="-15"/>
        </w:rPr>
        <w:t xml:space="preserve"> </w:t>
      </w:r>
      <w:r>
        <w:t>officials</w:t>
      </w:r>
      <w:r>
        <w:rPr>
          <w:spacing w:val="-15"/>
        </w:rPr>
        <w:t xml:space="preserve"> </w:t>
      </w:r>
      <w:r>
        <w:t>strengthen</w:t>
      </w:r>
      <w:r>
        <w:rPr>
          <w:spacing w:val="-15"/>
        </w:rPr>
        <w:t xml:space="preserve"> </w:t>
      </w:r>
      <w:r>
        <w:t>outreach</w:t>
      </w:r>
      <w:r>
        <w:rPr>
          <w:spacing w:val="-15"/>
        </w:rPr>
        <w:t xml:space="preserve"> </w:t>
      </w:r>
      <w:r>
        <w:t>strategies to ensure broader and more consistent youth participation, particularly among underrepresented and economically disadvantaged groups. Programs should be scheduled and structured in ways that</w:t>
      </w:r>
      <w:r>
        <w:rPr>
          <w:spacing w:val="-4"/>
        </w:rPr>
        <w:t xml:space="preserve"> </w:t>
      </w:r>
      <w:r>
        <w:t>reduce</w:t>
      </w:r>
      <w:r>
        <w:rPr>
          <w:spacing w:val="-4"/>
        </w:rPr>
        <w:t xml:space="preserve"> </w:t>
      </w:r>
      <w:r>
        <w:t>participation</w:t>
      </w:r>
      <w:r>
        <w:rPr>
          <w:spacing w:val="-4"/>
        </w:rPr>
        <w:t xml:space="preserve"> </w:t>
      </w:r>
      <w:r>
        <w:t>barriers,</w:t>
      </w:r>
      <w:r>
        <w:rPr>
          <w:spacing w:val="-4"/>
        </w:rPr>
        <w:t xml:space="preserve"> </w:t>
      </w:r>
      <w:r>
        <w:t>such</w:t>
      </w:r>
      <w:r>
        <w:rPr>
          <w:spacing w:val="-4"/>
        </w:rPr>
        <w:t xml:space="preserve"> </w:t>
      </w:r>
      <w:r>
        <w:t>as</w:t>
      </w:r>
      <w:r>
        <w:rPr>
          <w:spacing w:val="-4"/>
        </w:rPr>
        <w:t xml:space="preserve"> </w:t>
      </w:r>
      <w:r>
        <w:t>transportation</w:t>
      </w:r>
      <w:r>
        <w:rPr>
          <w:spacing w:val="-4"/>
        </w:rPr>
        <w:t xml:space="preserve"> </w:t>
      </w:r>
      <w:r>
        <w:t>limitations</w:t>
      </w:r>
      <w:r>
        <w:rPr>
          <w:spacing w:val="-4"/>
        </w:rPr>
        <w:t xml:space="preserve"> </w:t>
      </w:r>
      <w:r>
        <w:t>or</w:t>
      </w:r>
      <w:r>
        <w:rPr>
          <w:spacing w:val="-4"/>
        </w:rPr>
        <w:t xml:space="preserve"> </w:t>
      </w:r>
      <w:r>
        <w:t>conflicting</w:t>
      </w:r>
      <w:r>
        <w:rPr>
          <w:spacing w:val="-4"/>
        </w:rPr>
        <w:t xml:space="preserve"> </w:t>
      </w:r>
      <w:r>
        <w:t>responsibilities. Additionally, transparency mechanisms in budgeting and resource allocation should be enhanced to reinforce perceptions of fairness and inclusiveness.</w:t>
      </w:r>
    </w:p>
    <w:p w:rsidR="004F5DFE" w:rsidRDefault="004F5DFE">
      <w:pPr>
        <w:pStyle w:val="BodyText"/>
        <w:spacing w:before="3"/>
      </w:pPr>
    </w:p>
    <w:p w:rsidR="004F5DFE" w:rsidRDefault="00700F1D">
      <w:pPr>
        <w:pStyle w:val="BodyText"/>
        <w:ind w:left="360" w:right="357" w:firstLine="720"/>
        <w:jc w:val="both"/>
      </w:pPr>
      <w:r>
        <w:t>Finally,</w:t>
      </w:r>
      <w:r>
        <w:rPr>
          <w:spacing w:val="-11"/>
        </w:rPr>
        <w:t xml:space="preserve"> </w:t>
      </w:r>
      <w:r>
        <w:t>SK</w:t>
      </w:r>
      <w:r>
        <w:rPr>
          <w:spacing w:val="-11"/>
        </w:rPr>
        <w:t xml:space="preserve"> </w:t>
      </w:r>
      <w:r>
        <w:t>leadership</w:t>
      </w:r>
      <w:r>
        <w:rPr>
          <w:spacing w:val="-11"/>
        </w:rPr>
        <w:t xml:space="preserve"> </w:t>
      </w:r>
      <w:r>
        <w:t>should</w:t>
      </w:r>
      <w:r>
        <w:rPr>
          <w:spacing w:val="-11"/>
        </w:rPr>
        <w:t xml:space="preserve"> </w:t>
      </w:r>
      <w:r>
        <w:t>institutionalize</w:t>
      </w:r>
      <w:r>
        <w:rPr>
          <w:spacing w:val="-11"/>
        </w:rPr>
        <w:t xml:space="preserve"> </w:t>
      </w:r>
      <w:r>
        <w:t>participatory</w:t>
      </w:r>
      <w:r>
        <w:rPr>
          <w:spacing w:val="-11"/>
        </w:rPr>
        <w:t xml:space="preserve"> </w:t>
      </w:r>
      <w:r>
        <w:t>decision-making</w:t>
      </w:r>
      <w:r>
        <w:rPr>
          <w:spacing w:val="-11"/>
        </w:rPr>
        <w:t xml:space="preserve"> </w:t>
      </w:r>
      <w:r>
        <w:t>processes</w:t>
      </w:r>
      <w:r>
        <w:rPr>
          <w:spacing w:val="-11"/>
        </w:rPr>
        <w:t xml:space="preserve"> </w:t>
      </w:r>
      <w:r>
        <w:t>that allow teenagers to contribute actively to policy discussions and program planning. Leadership training programs may further emphasize equity-focused governance and inclusive leadership practices. Future research may expand the scope to additional barangays, incorporate qualitative methods for deeper insights, or explore longitudinal designs to examine how sustained participation influences perceptions of governance effectiveness over time.</w:t>
      </w:r>
    </w:p>
    <w:p w:rsidR="004F5DFE" w:rsidRDefault="004F5DFE">
      <w:pPr>
        <w:pStyle w:val="BodyText"/>
        <w:jc w:val="both"/>
        <w:sectPr w:rsidR="004F5DFE">
          <w:pgSz w:w="12240" w:h="15840"/>
          <w:pgMar w:top="1360" w:right="1080" w:bottom="280" w:left="1080" w:header="720" w:footer="720" w:gutter="0"/>
          <w:cols w:space="720"/>
        </w:sectPr>
      </w:pPr>
    </w:p>
    <w:p w:rsidR="004F5DFE" w:rsidRDefault="00700F1D">
      <w:pPr>
        <w:pStyle w:val="BodyText"/>
        <w:spacing w:before="76"/>
        <w:ind w:left="265" w:right="265"/>
        <w:jc w:val="center"/>
      </w:pPr>
      <w:r>
        <w:rPr>
          <w:spacing w:val="-2"/>
        </w:rPr>
        <w:lastRenderedPageBreak/>
        <w:t>References</w:t>
      </w:r>
    </w:p>
    <w:p w:rsidR="004F5DFE" w:rsidRDefault="004F5DFE">
      <w:pPr>
        <w:pStyle w:val="BodyText"/>
      </w:pPr>
    </w:p>
    <w:p w:rsidR="004F5DFE" w:rsidRDefault="00700F1D">
      <w:pPr>
        <w:pStyle w:val="BodyText"/>
        <w:spacing w:line="242" w:lineRule="auto"/>
        <w:ind w:left="1068" w:right="357" w:hanging="709"/>
        <w:jc w:val="both"/>
      </w:pPr>
      <w:r>
        <w:t>Adams,</w:t>
      </w:r>
      <w:r>
        <w:rPr>
          <w:spacing w:val="-14"/>
        </w:rPr>
        <w:t xml:space="preserve"> </w:t>
      </w:r>
      <w:r>
        <w:t>J.</w:t>
      </w:r>
      <w:r>
        <w:rPr>
          <w:spacing w:val="-14"/>
        </w:rPr>
        <w:t xml:space="preserve"> </w:t>
      </w:r>
      <w:r>
        <w:t>S.</w:t>
      </w:r>
      <w:r>
        <w:rPr>
          <w:spacing w:val="-14"/>
        </w:rPr>
        <w:t xml:space="preserve"> </w:t>
      </w:r>
      <w:r>
        <w:t>(1965).</w:t>
      </w:r>
      <w:r>
        <w:rPr>
          <w:spacing w:val="-14"/>
        </w:rPr>
        <w:t xml:space="preserve"> </w:t>
      </w:r>
      <w:r>
        <w:t>Inequity</w:t>
      </w:r>
      <w:r>
        <w:rPr>
          <w:spacing w:val="-14"/>
        </w:rPr>
        <w:t xml:space="preserve"> </w:t>
      </w:r>
      <w:r>
        <w:t>in</w:t>
      </w:r>
      <w:r>
        <w:rPr>
          <w:spacing w:val="-14"/>
        </w:rPr>
        <w:t xml:space="preserve"> </w:t>
      </w:r>
      <w:r>
        <w:t>social</w:t>
      </w:r>
      <w:r>
        <w:rPr>
          <w:spacing w:val="-14"/>
        </w:rPr>
        <w:t xml:space="preserve"> </w:t>
      </w:r>
      <w:r>
        <w:t>exchange.</w:t>
      </w:r>
      <w:r>
        <w:rPr>
          <w:spacing w:val="-14"/>
        </w:rPr>
        <w:t xml:space="preserve"> </w:t>
      </w:r>
      <w:r>
        <w:t>In</w:t>
      </w:r>
      <w:r>
        <w:rPr>
          <w:spacing w:val="-14"/>
        </w:rPr>
        <w:t xml:space="preserve"> </w:t>
      </w:r>
      <w:r>
        <w:t>L.</w:t>
      </w:r>
      <w:r>
        <w:rPr>
          <w:spacing w:val="-14"/>
        </w:rPr>
        <w:t xml:space="preserve"> </w:t>
      </w:r>
      <w:r>
        <w:t>Berkowitz</w:t>
      </w:r>
      <w:r>
        <w:rPr>
          <w:spacing w:val="-14"/>
        </w:rPr>
        <w:t xml:space="preserve"> </w:t>
      </w:r>
      <w:r>
        <w:t>(Ed.),</w:t>
      </w:r>
      <w:r>
        <w:rPr>
          <w:spacing w:val="-14"/>
        </w:rPr>
        <w:t xml:space="preserve"> </w:t>
      </w:r>
      <w:r>
        <w:t>Advances</w:t>
      </w:r>
      <w:r>
        <w:rPr>
          <w:spacing w:val="-14"/>
        </w:rPr>
        <w:t xml:space="preserve"> </w:t>
      </w:r>
      <w:r>
        <w:t>in</w:t>
      </w:r>
      <w:r>
        <w:rPr>
          <w:spacing w:val="-14"/>
        </w:rPr>
        <w:t xml:space="preserve"> </w:t>
      </w:r>
      <w:r>
        <w:t>Experimental Social Psychology (Vol. 2, pp. 267-299). Academic Press.</w:t>
      </w:r>
    </w:p>
    <w:p w:rsidR="004F5DFE" w:rsidRDefault="00700F1D">
      <w:pPr>
        <w:pStyle w:val="BodyText"/>
        <w:spacing w:before="235" w:line="242" w:lineRule="auto"/>
        <w:ind w:left="1068" w:right="357" w:hanging="709"/>
        <w:jc w:val="both"/>
      </w:pPr>
      <w:r>
        <w:t>Balanon, F. A. G., Ong, M., Torre, B., Puzon, M., Granada, J. P., &amp; Trinidad, A. (2007). The impact</w:t>
      </w:r>
      <w:r>
        <w:rPr>
          <w:spacing w:val="-7"/>
        </w:rPr>
        <w:t xml:space="preserve"> </w:t>
      </w:r>
      <w:r>
        <w:t>of</w:t>
      </w:r>
      <w:r>
        <w:rPr>
          <w:spacing w:val="-7"/>
        </w:rPr>
        <w:t xml:space="preserve"> </w:t>
      </w:r>
      <w:r>
        <w:t>youth</w:t>
      </w:r>
      <w:r>
        <w:rPr>
          <w:spacing w:val="-7"/>
        </w:rPr>
        <w:t xml:space="preserve"> </w:t>
      </w:r>
      <w:r>
        <w:t>participation</w:t>
      </w:r>
      <w:r>
        <w:rPr>
          <w:spacing w:val="-7"/>
        </w:rPr>
        <w:t xml:space="preserve"> </w:t>
      </w:r>
      <w:r>
        <w:t>in</w:t>
      </w:r>
      <w:r>
        <w:rPr>
          <w:spacing w:val="-7"/>
        </w:rPr>
        <w:t xml:space="preserve"> </w:t>
      </w:r>
      <w:r>
        <w:t>the</w:t>
      </w:r>
      <w:r>
        <w:rPr>
          <w:spacing w:val="-8"/>
        </w:rPr>
        <w:t xml:space="preserve"> </w:t>
      </w:r>
      <w:r>
        <w:t>local</w:t>
      </w:r>
      <w:r>
        <w:rPr>
          <w:spacing w:val="-7"/>
        </w:rPr>
        <w:t xml:space="preserve"> </w:t>
      </w:r>
      <w:r>
        <w:t>government</w:t>
      </w:r>
      <w:r>
        <w:rPr>
          <w:spacing w:val="-7"/>
        </w:rPr>
        <w:t xml:space="preserve"> </w:t>
      </w:r>
      <w:r>
        <w:t>process:</w:t>
      </w:r>
      <w:r>
        <w:rPr>
          <w:spacing w:val="-7"/>
        </w:rPr>
        <w:t xml:space="preserve"> </w:t>
      </w:r>
      <w:r>
        <w:t>The</w:t>
      </w:r>
      <w:r>
        <w:rPr>
          <w:spacing w:val="-8"/>
        </w:rPr>
        <w:t xml:space="preserve"> </w:t>
      </w:r>
      <w:r>
        <w:t>Sangguniang</w:t>
      </w:r>
      <w:r>
        <w:rPr>
          <w:spacing w:val="-7"/>
        </w:rPr>
        <w:t xml:space="preserve"> </w:t>
      </w:r>
      <w:r>
        <w:t>Kabataan experience. UNICEF &amp; DILG.</w:t>
      </w:r>
    </w:p>
    <w:p w:rsidR="004F5DFE" w:rsidRDefault="00700F1D">
      <w:pPr>
        <w:pStyle w:val="BodyText"/>
        <w:spacing w:before="229"/>
        <w:ind w:left="360"/>
        <w:jc w:val="both"/>
      </w:pPr>
      <w:r>
        <w:rPr>
          <w:spacing w:val="-2"/>
        </w:rPr>
        <w:t>Castillo,</w:t>
      </w:r>
      <w:r>
        <w:rPr>
          <w:spacing w:val="-11"/>
        </w:rPr>
        <w:t xml:space="preserve"> </w:t>
      </w:r>
      <w:r>
        <w:rPr>
          <w:spacing w:val="-2"/>
        </w:rPr>
        <w:t>M.</w:t>
      </w:r>
      <w:r>
        <w:rPr>
          <w:spacing w:val="-8"/>
        </w:rPr>
        <w:t xml:space="preserve"> </w:t>
      </w:r>
      <w:r>
        <w:rPr>
          <w:spacing w:val="-2"/>
        </w:rPr>
        <w:t>A.</w:t>
      </w:r>
      <w:r>
        <w:rPr>
          <w:spacing w:val="-8"/>
        </w:rPr>
        <w:t xml:space="preserve"> </w:t>
      </w:r>
      <w:r>
        <w:rPr>
          <w:spacing w:val="-2"/>
        </w:rPr>
        <w:t>I.,</w:t>
      </w:r>
      <w:r>
        <w:rPr>
          <w:spacing w:val="-8"/>
        </w:rPr>
        <w:t xml:space="preserve"> </w:t>
      </w:r>
      <w:r>
        <w:rPr>
          <w:spacing w:val="-2"/>
        </w:rPr>
        <w:t>Cruz,</w:t>
      </w:r>
      <w:r>
        <w:rPr>
          <w:spacing w:val="-8"/>
        </w:rPr>
        <w:t xml:space="preserve"> </w:t>
      </w:r>
      <w:r>
        <w:rPr>
          <w:spacing w:val="-2"/>
        </w:rPr>
        <w:t>D.</w:t>
      </w:r>
      <w:r>
        <w:rPr>
          <w:spacing w:val="-8"/>
        </w:rPr>
        <w:t xml:space="preserve"> </w:t>
      </w:r>
      <w:r>
        <w:rPr>
          <w:spacing w:val="-2"/>
        </w:rPr>
        <w:t>C.,</w:t>
      </w:r>
      <w:r>
        <w:rPr>
          <w:spacing w:val="-8"/>
        </w:rPr>
        <w:t xml:space="preserve"> </w:t>
      </w:r>
      <w:r>
        <w:rPr>
          <w:spacing w:val="-2"/>
        </w:rPr>
        <w:t>Lapaz,</w:t>
      </w:r>
      <w:r>
        <w:rPr>
          <w:spacing w:val="-8"/>
        </w:rPr>
        <w:t xml:space="preserve"> </w:t>
      </w:r>
      <w:r>
        <w:rPr>
          <w:spacing w:val="-2"/>
        </w:rPr>
        <w:t>J.</w:t>
      </w:r>
      <w:r>
        <w:rPr>
          <w:spacing w:val="-8"/>
        </w:rPr>
        <w:t xml:space="preserve"> </w:t>
      </w:r>
      <w:r>
        <w:rPr>
          <w:spacing w:val="-2"/>
        </w:rPr>
        <w:t>L.,</w:t>
      </w:r>
      <w:r>
        <w:rPr>
          <w:spacing w:val="-8"/>
        </w:rPr>
        <w:t xml:space="preserve"> </w:t>
      </w:r>
      <w:r>
        <w:rPr>
          <w:spacing w:val="-2"/>
        </w:rPr>
        <w:t>Marcha,</w:t>
      </w:r>
      <w:r>
        <w:rPr>
          <w:spacing w:val="-8"/>
        </w:rPr>
        <w:t xml:space="preserve"> </w:t>
      </w:r>
      <w:r>
        <w:rPr>
          <w:spacing w:val="-2"/>
        </w:rPr>
        <w:t>K.</w:t>
      </w:r>
      <w:r>
        <w:rPr>
          <w:spacing w:val="-8"/>
        </w:rPr>
        <w:t xml:space="preserve"> </w:t>
      </w:r>
      <w:r>
        <w:rPr>
          <w:spacing w:val="-2"/>
        </w:rPr>
        <w:t>G.,</w:t>
      </w:r>
      <w:r>
        <w:rPr>
          <w:spacing w:val="-8"/>
        </w:rPr>
        <w:t xml:space="preserve"> </w:t>
      </w:r>
      <w:r>
        <w:rPr>
          <w:spacing w:val="-2"/>
        </w:rPr>
        <w:t>Padillo,</w:t>
      </w:r>
      <w:r>
        <w:rPr>
          <w:spacing w:val="-8"/>
        </w:rPr>
        <w:t xml:space="preserve"> </w:t>
      </w:r>
      <w:r>
        <w:rPr>
          <w:spacing w:val="-2"/>
        </w:rPr>
        <w:t>J.</w:t>
      </w:r>
      <w:r>
        <w:rPr>
          <w:spacing w:val="-8"/>
        </w:rPr>
        <w:t xml:space="preserve"> </w:t>
      </w:r>
      <w:r>
        <w:rPr>
          <w:spacing w:val="-2"/>
        </w:rPr>
        <w:t>V.,</w:t>
      </w:r>
      <w:r>
        <w:rPr>
          <w:spacing w:val="-8"/>
        </w:rPr>
        <w:t xml:space="preserve"> </w:t>
      </w:r>
      <w:r>
        <w:rPr>
          <w:spacing w:val="-2"/>
        </w:rPr>
        <w:t>Vegiga,</w:t>
      </w:r>
      <w:r>
        <w:rPr>
          <w:spacing w:val="-8"/>
        </w:rPr>
        <w:t xml:space="preserve"> </w:t>
      </w:r>
      <w:r>
        <w:rPr>
          <w:spacing w:val="-2"/>
        </w:rPr>
        <w:t>F.</w:t>
      </w:r>
      <w:r>
        <w:rPr>
          <w:spacing w:val="-8"/>
        </w:rPr>
        <w:t xml:space="preserve"> </w:t>
      </w:r>
      <w:r>
        <w:rPr>
          <w:spacing w:val="-2"/>
        </w:rPr>
        <w:t>J.,</w:t>
      </w:r>
      <w:r>
        <w:rPr>
          <w:spacing w:val="-8"/>
        </w:rPr>
        <w:t xml:space="preserve"> </w:t>
      </w:r>
      <w:r>
        <w:rPr>
          <w:spacing w:val="-2"/>
        </w:rPr>
        <w:t>&amp;</w:t>
      </w:r>
      <w:r>
        <w:rPr>
          <w:spacing w:val="-8"/>
        </w:rPr>
        <w:t xml:space="preserve"> </w:t>
      </w:r>
      <w:proofErr w:type="spellStart"/>
      <w:r>
        <w:rPr>
          <w:spacing w:val="-2"/>
        </w:rPr>
        <w:t>Vallespin</w:t>
      </w:r>
      <w:proofErr w:type="spellEnd"/>
      <w:r>
        <w:rPr>
          <w:spacing w:val="-2"/>
        </w:rPr>
        <w:t>,</w:t>
      </w:r>
    </w:p>
    <w:p w:rsidR="004F5DFE" w:rsidRDefault="00700F1D">
      <w:pPr>
        <w:pStyle w:val="BodyText"/>
        <w:spacing w:before="3" w:line="242" w:lineRule="auto"/>
        <w:ind w:left="1068" w:right="357"/>
        <w:jc w:val="both"/>
      </w:pPr>
      <w:r>
        <w:t>M. R. D. (2024). Assessing demographics, perceptions, and participation: A study on Sangguniang Kabataan (SK) effectiveness and improvement suggestions. International Journal of Current Science Research and Review, 7(5). (PDF).</w:t>
      </w:r>
    </w:p>
    <w:p w:rsidR="004F5DFE" w:rsidRDefault="00700F1D">
      <w:pPr>
        <w:pStyle w:val="BodyText"/>
        <w:spacing w:before="229" w:line="242" w:lineRule="auto"/>
        <w:ind w:left="1068" w:right="357" w:hanging="709"/>
        <w:jc w:val="both"/>
      </w:pPr>
      <w:r>
        <w:t>Castillo, Q., Quebral, E., &amp; Velasquez, A. (2024). Are we expecting too much from the youth? Policies</w:t>
      </w:r>
      <w:r>
        <w:rPr>
          <w:spacing w:val="-6"/>
        </w:rPr>
        <w:t xml:space="preserve"> </w:t>
      </w:r>
      <w:r>
        <w:t>and</w:t>
      </w:r>
      <w:r>
        <w:rPr>
          <w:spacing w:val="-6"/>
        </w:rPr>
        <w:t xml:space="preserve"> </w:t>
      </w:r>
      <w:r>
        <w:t>perceptions</w:t>
      </w:r>
      <w:r>
        <w:rPr>
          <w:spacing w:val="-6"/>
        </w:rPr>
        <w:t xml:space="preserve"> </w:t>
      </w:r>
      <w:r>
        <w:t>on</w:t>
      </w:r>
      <w:r>
        <w:rPr>
          <w:spacing w:val="-6"/>
        </w:rPr>
        <w:t xml:space="preserve"> </w:t>
      </w:r>
      <w:r>
        <w:t>youth</w:t>
      </w:r>
      <w:r>
        <w:rPr>
          <w:spacing w:val="-6"/>
        </w:rPr>
        <w:t xml:space="preserve"> </w:t>
      </w:r>
      <w:r>
        <w:t>participation</w:t>
      </w:r>
      <w:r>
        <w:rPr>
          <w:spacing w:val="-6"/>
        </w:rPr>
        <w:t xml:space="preserve"> </w:t>
      </w:r>
      <w:r>
        <w:t>in</w:t>
      </w:r>
      <w:r>
        <w:rPr>
          <w:spacing w:val="-6"/>
        </w:rPr>
        <w:t xml:space="preserve"> </w:t>
      </w:r>
      <w:r>
        <w:t>governance</w:t>
      </w:r>
      <w:r>
        <w:rPr>
          <w:spacing w:val="-6"/>
        </w:rPr>
        <w:t xml:space="preserve"> </w:t>
      </w:r>
      <w:r>
        <w:t>in</w:t>
      </w:r>
      <w:r>
        <w:rPr>
          <w:spacing w:val="-6"/>
        </w:rPr>
        <w:t xml:space="preserve"> </w:t>
      </w:r>
      <w:r>
        <w:t>the</w:t>
      </w:r>
      <w:r>
        <w:rPr>
          <w:spacing w:val="-6"/>
        </w:rPr>
        <w:t xml:space="preserve"> </w:t>
      </w:r>
      <w:r>
        <w:t>Philippines</w:t>
      </w:r>
      <w:r>
        <w:rPr>
          <w:spacing w:val="-6"/>
        </w:rPr>
        <w:t xml:space="preserve"> </w:t>
      </w:r>
      <w:r>
        <w:t>(WAPOR PDF). University of the Philippines Diliman.</w:t>
      </w:r>
    </w:p>
    <w:p w:rsidR="004F5DFE" w:rsidRDefault="00700F1D">
      <w:pPr>
        <w:pStyle w:val="BodyText"/>
        <w:spacing w:before="234" w:line="242" w:lineRule="auto"/>
        <w:ind w:left="1068" w:right="357" w:hanging="709"/>
        <w:jc w:val="both"/>
      </w:pPr>
      <w:r>
        <w:t>David,</w:t>
      </w:r>
      <w:r>
        <w:rPr>
          <w:spacing w:val="-13"/>
        </w:rPr>
        <w:t xml:space="preserve"> </w:t>
      </w:r>
      <w:r>
        <w:t>P.</w:t>
      </w:r>
      <w:r>
        <w:rPr>
          <w:spacing w:val="-13"/>
        </w:rPr>
        <w:t xml:space="preserve"> </w:t>
      </w:r>
      <w:r>
        <w:t>(2021).</w:t>
      </w:r>
      <w:r>
        <w:rPr>
          <w:spacing w:val="-13"/>
        </w:rPr>
        <w:t xml:space="preserve"> </w:t>
      </w:r>
      <w:r>
        <w:t>Youth</w:t>
      </w:r>
      <w:r>
        <w:rPr>
          <w:spacing w:val="-13"/>
        </w:rPr>
        <w:t xml:space="preserve"> </w:t>
      </w:r>
      <w:r>
        <w:t>political</w:t>
      </w:r>
      <w:r>
        <w:rPr>
          <w:spacing w:val="-13"/>
        </w:rPr>
        <w:t xml:space="preserve"> </w:t>
      </w:r>
      <w:r>
        <w:t>participation</w:t>
      </w:r>
      <w:r>
        <w:rPr>
          <w:spacing w:val="-13"/>
        </w:rPr>
        <w:t xml:space="preserve"> </w:t>
      </w:r>
      <w:r>
        <w:t>in</w:t>
      </w:r>
      <w:r>
        <w:rPr>
          <w:spacing w:val="-13"/>
        </w:rPr>
        <w:t xml:space="preserve"> </w:t>
      </w:r>
      <w:r>
        <w:t>the</w:t>
      </w:r>
      <w:r>
        <w:rPr>
          <w:spacing w:val="-13"/>
        </w:rPr>
        <w:t xml:space="preserve"> </w:t>
      </w:r>
      <w:r>
        <w:t>Philippines:</w:t>
      </w:r>
      <w:r>
        <w:rPr>
          <w:spacing w:val="-13"/>
        </w:rPr>
        <w:t xml:space="preserve"> </w:t>
      </w:r>
      <w:r>
        <w:t>A</w:t>
      </w:r>
      <w:r>
        <w:rPr>
          <w:spacing w:val="-13"/>
        </w:rPr>
        <w:t xml:space="preserve"> </w:t>
      </w:r>
      <w:r>
        <w:t>case</w:t>
      </w:r>
      <w:r>
        <w:rPr>
          <w:spacing w:val="-13"/>
        </w:rPr>
        <w:t xml:space="preserve"> </w:t>
      </w:r>
      <w:r>
        <w:t>study</w:t>
      </w:r>
      <w:r>
        <w:rPr>
          <w:spacing w:val="-13"/>
        </w:rPr>
        <w:t xml:space="preserve"> </w:t>
      </w:r>
      <w:r>
        <w:t>on</w:t>
      </w:r>
      <w:r>
        <w:rPr>
          <w:spacing w:val="-13"/>
        </w:rPr>
        <w:t xml:space="preserve"> </w:t>
      </w:r>
      <w:r>
        <w:t>the</w:t>
      </w:r>
      <w:r>
        <w:rPr>
          <w:spacing w:val="-13"/>
        </w:rPr>
        <w:t xml:space="preserve"> </w:t>
      </w:r>
      <w:r>
        <w:t>Sangguniang Kabataan. Philippine Journal of Youth Studies, 15(2), 45-62.</w:t>
      </w:r>
    </w:p>
    <w:p w:rsidR="004F5DFE" w:rsidRDefault="00700F1D">
      <w:pPr>
        <w:pStyle w:val="BodyText"/>
        <w:spacing w:before="235" w:line="242" w:lineRule="auto"/>
        <w:ind w:left="1068" w:right="357" w:hanging="709"/>
        <w:jc w:val="both"/>
      </w:pPr>
      <w:r>
        <w:t>Department of the Interior and Local Government (DILG). (2022, June 9). 2022 Youth in Governance Fair: Developing the policy and governance environment for children and youth participation in governance (MC No. 2022 079).</w:t>
      </w:r>
    </w:p>
    <w:p w:rsidR="004F5DFE" w:rsidRDefault="00700F1D">
      <w:pPr>
        <w:pStyle w:val="BodyText"/>
        <w:spacing w:before="229" w:line="242" w:lineRule="auto"/>
        <w:ind w:left="1068" w:right="357" w:hanging="709"/>
        <w:jc w:val="both"/>
      </w:pPr>
      <w:r>
        <w:t>DILG;</w:t>
      </w:r>
      <w:r>
        <w:rPr>
          <w:spacing w:val="-15"/>
        </w:rPr>
        <w:t xml:space="preserve"> </w:t>
      </w:r>
      <w:r>
        <w:t>National</w:t>
      </w:r>
      <w:r>
        <w:rPr>
          <w:spacing w:val="-15"/>
        </w:rPr>
        <w:t xml:space="preserve"> </w:t>
      </w:r>
      <w:r>
        <w:t>Youth</w:t>
      </w:r>
      <w:r>
        <w:rPr>
          <w:spacing w:val="-15"/>
        </w:rPr>
        <w:t xml:space="preserve"> </w:t>
      </w:r>
      <w:r>
        <w:t>Commission</w:t>
      </w:r>
      <w:r>
        <w:rPr>
          <w:spacing w:val="-15"/>
        </w:rPr>
        <w:t xml:space="preserve"> </w:t>
      </w:r>
      <w:r>
        <w:t>(NYC).</w:t>
      </w:r>
      <w:r>
        <w:rPr>
          <w:spacing w:val="-15"/>
        </w:rPr>
        <w:t xml:space="preserve"> </w:t>
      </w:r>
      <w:r>
        <w:t>(2023).</w:t>
      </w:r>
      <w:r>
        <w:rPr>
          <w:spacing w:val="-15"/>
        </w:rPr>
        <w:t xml:space="preserve"> </w:t>
      </w:r>
      <w:r>
        <w:t>Revised</w:t>
      </w:r>
      <w:r>
        <w:rPr>
          <w:spacing w:val="-15"/>
        </w:rPr>
        <w:t xml:space="preserve"> </w:t>
      </w:r>
      <w:r>
        <w:t>Implementing</w:t>
      </w:r>
      <w:r>
        <w:rPr>
          <w:spacing w:val="-15"/>
        </w:rPr>
        <w:t xml:space="preserve"> </w:t>
      </w:r>
      <w:r>
        <w:t>Rules</w:t>
      </w:r>
      <w:r>
        <w:rPr>
          <w:spacing w:val="-15"/>
        </w:rPr>
        <w:t xml:space="preserve"> </w:t>
      </w:r>
      <w:r>
        <w:t>and</w:t>
      </w:r>
      <w:r>
        <w:rPr>
          <w:spacing w:val="-15"/>
        </w:rPr>
        <w:t xml:space="preserve"> </w:t>
      </w:r>
      <w:r>
        <w:t xml:space="preserve">Regulations of RA 10742 (as amended by RA 11768). Supreme Court E Library and DILG issuances </w:t>
      </w:r>
      <w:r>
        <w:rPr>
          <w:spacing w:val="-2"/>
        </w:rPr>
        <w:t>(IRR).</w:t>
      </w:r>
    </w:p>
    <w:p w:rsidR="004F5DFE" w:rsidRDefault="00700F1D">
      <w:pPr>
        <w:pStyle w:val="BodyText"/>
        <w:spacing w:before="235" w:line="242" w:lineRule="auto"/>
        <w:ind w:left="1068" w:right="357" w:hanging="709"/>
        <w:jc w:val="both"/>
      </w:pPr>
      <w:r>
        <w:t>Fernandez, M. (2020). Bridging the gap: Economic disparities and youth governance in the Philippines. Asian Journal of Public Policy, 10(1), 22-39.</w:t>
      </w:r>
    </w:p>
    <w:p w:rsidR="004F5DFE" w:rsidRDefault="00700F1D">
      <w:pPr>
        <w:pStyle w:val="BodyText"/>
        <w:spacing w:before="234" w:line="242" w:lineRule="auto"/>
        <w:ind w:left="1068" w:right="357" w:hanging="709"/>
        <w:jc w:val="both"/>
      </w:pPr>
      <w:r>
        <w:t>Flores III, L. G., Mendoza, R. U., Yap, J. K., &amp; Valencia, J. S. O. (2021). Advancing youth governance in the Philippines: A narrative of the Sangguniang Kabataan and its road to reform (Working paper). SSRN. https://doi.org/10.2139/ssrn.3779023</w:t>
      </w:r>
    </w:p>
    <w:p w:rsidR="004F5DFE" w:rsidRDefault="00700F1D">
      <w:pPr>
        <w:pStyle w:val="BodyText"/>
        <w:spacing w:before="229" w:line="247" w:lineRule="auto"/>
        <w:ind w:left="1068" w:right="357" w:hanging="709"/>
        <w:jc w:val="both"/>
      </w:pPr>
      <w:r>
        <w:t>Gonzales, R. (2019). The role of the Sangguniang Kabataan in youth empowerment and local governance. Philippine Political Science Review, 41(1), 55-72.</w:t>
      </w:r>
    </w:p>
    <w:p w:rsidR="004F5DFE" w:rsidRDefault="00700F1D">
      <w:pPr>
        <w:pStyle w:val="BodyText"/>
        <w:spacing w:before="224" w:line="242" w:lineRule="auto"/>
        <w:ind w:left="1068" w:right="357" w:hanging="709"/>
        <w:jc w:val="both"/>
      </w:pPr>
      <w:r>
        <w:t>Jennings,</w:t>
      </w:r>
      <w:r>
        <w:rPr>
          <w:spacing w:val="-4"/>
        </w:rPr>
        <w:t xml:space="preserve"> </w:t>
      </w:r>
      <w:r>
        <w:t>L.</w:t>
      </w:r>
      <w:r>
        <w:rPr>
          <w:spacing w:val="-4"/>
        </w:rPr>
        <w:t xml:space="preserve"> </w:t>
      </w:r>
      <w:r>
        <w:t>B.,</w:t>
      </w:r>
      <w:r>
        <w:rPr>
          <w:spacing w:val="-4"/>
        </w:rPr>
        <w:t xml:space="preserve"> </w:t>
      </w:r>
      <w:r>
        <w:t>Parra-Medina,</w:t>
      </w:r>
      <w:r>
        <w:rPr>
          <w:spacing w:val="-4"/>
        </w:rPr>
        <w:t xml:space="preserve"> </w:t>
      </w:r>
      <w:r>
        <w:t>D.,</w:t>
      </w:r>
      <w:r>
        <w:rPr>
          <w:spacing w:val="-4"/>
        </w:rPr>
        <w:t xml:space="preserve"> </w:t>
      </w:r>
      <w:r>
        <w:t>Hilfinger</w:t>
      </w:r>
      <w:r>
        <w:rPr>
          <w:spacing w:val="-4"/>
        </w:rPr>
        <w:t xml:space="preserve"> </w:t>
      </w:r>
      <w:r>
        <w:t>Messias,</w:t>
      </w:r>
      <w:r>
        <w:rPr>
          <w:spacing w:val="-4"/>
        </w:rPr>
        <w:t xml:space="preserve"> </w:t>
      </w:r>
      <w:r>
        <w:t>D.</w:t>
      </w:r>
      <w:r>
        <w:rPr>
          <w:spacing w:val="-4"/>
        </w:rPr>
        <w:t xml:space="preserve"> </w:t>
      </w:r>
      <w:r>
        <w:t>K.,</w:t>
      </w:r>
      <w:r>
        <w:rPr>
          <w:spacing w:val="-4"/>
        </w:rPr>
        <w:t xml:space="preserve"> </w:t>
      </w:r>
      <w:r>
        <w:t>&amp;</w:t>
      </w:r>
      <w:r>
        <w:rPr>
          <w:spacing w:val="-4"/>
        </w:rPr>
        <w:t xml:space="preserve"> </w:t>
      </w:r>
      <w:r>
        <w:t>McLoughlin,</w:t>
      </w:r>
      <w:r>
        <w:rPr>
          <w:spacing w:val="-4"/>
        </w:rPr>
        <w:t xml:space="preserve"> </w:t>
      </w:r>
      <w:r>
        <w:t>K.</w:t>
      </w:r>
      <w:r>
        <w:rPr>
          <w:spacing w:val="-4"/>
        </w:rPr>
        <w:t xml:space="preserve"> </w:t>
      </w:r>
      <w:r>
        <w:t>(2006).</w:t>
      </w:r>
      <w:r>
        <w:rPr>
          <w:spacing w:val="-4"/>
        </w:rPr>
        <w:t xml:space="preserve"> </w:t>
      </w:r>
      <w:r>
        <w:t>Toward</w:t>
      </w:r>
      <w:r>
        <w:rPr>
          <w:spacing w:val="-4"/>
        </w:rPr>
        <w:t xml:space="preserve"> </w:t>
      </w:r>
      <w:r>
        <w:t>a critical</w:t>
      </w:r>
      <w:r>
        <w:rPr>
          <w:spacing w:val="-5"/>
        </w:rPr>
        <w:t xml:space="preserve"> </w:t>
      </w:r>
      <w:r>
        <w:t>social</w:t>
      </w:r>
      <w:r>
        <w:rPr>
          <w:spacing w:val="-5"/>
        </w:rPr>
        <w:t xml:space="preserve"> </w:t>
      </w:r>
      <w:r>
        <w:t>theory</w:t>
      </w:r>
      <w:r>
        <w:rPr>
          <w:spacing w:val="-5"/>
        </w:rPr>
        <w:t xml:space="preserve"> </w:t>
      </w:r>
      <w:r>
        <w:t>of</w:t>
      </w:r>
      <w:r>
        <w:rPr>
          <w:spacing w:val="-5"/>
        </w:rPr>
        <w:t xml:space="preserve"> </w:t>
      </w:r>
      <w:r>
        <w:t>youth</w:t>
      </w:r>
      <w:r>
        <w:rPr>
          <w:spacing w:val="-5"/>
        </w:rPr>
        <w:t xml:space="preserve"> </w:t>
      </w:r>
      <w:r>
        <w:t>empowerment.</w:t>
      </w:r>
      <w:r>
        <w:rPr>
          <w:spacing w:val="-5"/>
        </w:rPr>
        <w:t xml:space="preserve"> </w:t>
      </w:r>
      <w:proofErr w:type="gramStart"/>
      <w:r>
        <w:t>Journal</w:t>
      </w:r>
      <w:r>
        <w:rPr>
          <w:spacing w:val="-5"/>
        </w:rPr>
        <w:t xml:space="preserve"> </w:t>
      </w:r>
      <w:r>
        <w:t>of</w:t>
      </w:r>
      <w:r>
        <w:rPr>
          <w:spacing w:val="-5"/>
        </w:rPr>
        <w:t xml:space="preserve"> </w:t>
      </w:r>
      <w:r>
        <w:t>Community</w:t>
      </w:r>
      <w:r>
        <w:rPr>
          <w:spacing w:val="-5"/>
        </w:rPr>
        <w:t xml:space="preserve"> </w:t>
      </w:r>
      <w:r>
        <w:t>Practice,</w:t>
      </w:r>
      <w:r>
        <w:rPr>
          <w:spacing w:val="-5"/>
        </w:rPr>
        <w:t xml:space="preserve"> </w:t>
      </w:r>
      <w:r>
        <w:t>14(1-2),</w:t>
      </w:r>
      <w:r>
        <w:rPr>
          <w:spacing w:val="-5"/>
        </w:rPr>
        <w:t xml:space="preserve"> </w:t>
      </w:r>
      <w:r>
        <w:t xml:space="preserve">31- </w:t>
      </w:r>
      <w:r>
        <w:rPr>
          <w:spacing w:val="-4"/>
        </w:rPr>
        <w:t>55.</w:t>
      </w:r>
      <w:proofErr w:type="gramEnd"/>
    </w:p>
    <w:p w:rsidR="004F5DFE" w:rsidRDefault="00700F1D">
      <w:pPr>
        <w:pStyle w:val="BodyText"/>
        <w:spacing w:before="234" w:line="242" w:lineRule="auto"/>
        <w:ind w:left="1068" w:right="357" w:hanging="709"/>
        <w:jc w:val="both"/>
      </w:pPr>
      <w:r>
        <w:t>Ladia, C. E. P., &amp; Panao, R. A. L. (2023). Filipino youth in viral and virulent times: Unpacking the predictors of youth political participation in the 2022 Philippine elections. Child &amp; Youth Services. https://doi.org/10.1080/0145935X.2023.2261362</w:t>
      </w:r>
    </w:p>
    <w:p w:rsidR="004F5DFE" w:rsidRDefault="004F5DFE">
      <w:pPr>
        <w:pStyle w:val="BodyText"/>
        <w:spacing w:line="242" w:lineRule="auto"/>
        <w:jc w:val="both"/>
        <w:sectPr w:rsidR="004F5DFE">
          <w:pgSz w:w="12240" w:h="15840"/>
          <w:pgMar w:top="1360" w:right="1080" w:bottom="280" w:left="1080" w:header="720" w:footer="720" w:gutter="0"/>
          <w:cols w:space="720"/>
        </w:sectPr>
      </w:pPr>
    </w:p>
    <w:p w:rsidR="004F5DFE" w:rsidRDefault="00700F1D">
      <w:pPr>
        <w:pStyle w:val="BodyText"/>
        <w:spacing w:before="76" w:line="242" w:lineRule="auto"/>
        <w:ind w:left="1068" w:right="357" w:hanging="709"/>
        <w:jc w:val="both"/>
      </w:pPr>
      <w:r>
        <w:lastRenderedPageBreak/>
        <w:t>Philippine Statistics Authority. (2023). Family income and expenditure survey (FIES): Income classification of households. Quezon City, Philippines: Philippine Statistics Authority. Retrieved from https://psa.gov.ph/</w:t>
      </w:r>
    </w:p>
    <w:p w:rsidR="004F5DFE" w:rsidRDefault="00700F1D">
      <w:pPr>
        <w:pStyle w:val="BodyText"/>
        <w:spacing w:before="230" w:line="247" w:lineRule="auto"/>
        <w:ind w:left="1068" w:right="357" w:hanging="709"/>
        <w:jc w:val="both"/>
      </w:pPr>
      <w:r>
        <w:t>Putnam, R. D. (2000). Bowling alone: The collapse and revival of American community. Simon &amp; Schuster.</w:t>
      </w:r>
    </w:p>
    <w:p w:rsidR="004F5DFE" w:rsidRDefault="00700F1D">
      <w:pPr>
        <w:pStyle w:val="BodyText"/>
        <w:spacing w:before="223" w:line="242" w:lineRule="auto"/>
        <w:ind w:left="1068" w:right="357" w:hanging="709"/>
        <w:jc w:val="both"/>
      </w:pPr>
      <w:r>
        <w:t>Rey, M. L. A. M., &amp; Espiritu, J. Q. I. (2023). Participation and performance of Sangguniang Kabataan in local governance in the province of Marinduque: Basis for program implementation.</w:t>
      </w:r>
      <w:r>
        <w:rPr>
          <w:spacing w:val="-6"/>
        </w:rPr>
        <w:t xml:space="preserve"> </w:t>
      </w:r>
      <w:r>
        <w:t>International</w:t>
      </w:r>
      <w:r>
        <w:rPr>
          <w:spacing w:val="-4"/>
        </w:rPr>
        <w:t xml:space="preserve"> </w:t>
      </w:r>
      <w:r>
        <w:t>Journal</w:t>
      </w:r>
      <w:r>
        <w:rPr>
          <w:spacing w:val="-4"/>
        </w:rPr>
        <w:t xml:space="preserve"> </w:t>
      </w:r>
      <w:r>
        <w:t>of</w:t>
      </w:r>
      <w:r>
        <w:rPr>
          <w:spacing w:val="-4"/>
        </w:rPr>
        <w:t xml:space="preserve"> </w:t>
      </w:r>
      <w:r>
        <w:t>Applied</w:t>
      </w:r>
      <w:r>
        <w:rPr>
          <w:spacing w:val="-3"/>
        </w:rPr>
        <w:t xml:space="preserve"> </w:t>
      </w:r>
      <w:r>
        <w:t>Science</w:t>
      </w:r>
      <w:r>
        <w:rPr>
          <w:spacing w:val="-4"/>
        </w:rPr>
        <w:t xml:space="preserve"> </w:t>
      </w:r>
      <w:r>
        <w:t>and</w:t>
      </w:r>
      <w:r>
        <w:rPr>
          <w:spacing w:val="-4"/>
        </w:rPr>
        <w:t xml:space="preserve"> </w:t>
      </w:r>
      <w:r>
        <w:t>Engineering.</w:t>
      </w:r>
      <w:r>
        <w:rPr>
          <w:spacing w:val="-4"/>
        </w:rPr>
        <w:t xml:space="preserve"> </w:t>
      </w:r>
      <w:r>
        <w:t>(Article</w:t>
      </w:r>
      <w:r>
        <w:rPr>
          <w:spacing w:val="-3"/>
        </w:rPr>
        <w:t xml:space="preserve"> </w:t>
      </w:r>
      <w:r>
        <w:rPr>
          <w:spacing w:val="-2"/>
        </w:rPr>
        <w:t>PDF).</w:t>
      </w:r>
    </w:p>
    <w:p w:rsidR="004F5DFE" w:rsidRDefault="00700F1D">
      <w:pPr>
        <w:pStyle w:val="BodyText"/>
        <w:spacing w:before="235"/>
        <w:ind w:left="360"/>
      </w:pPr>
      <w:r>
        <w:t>Reyes,</w:t>
      </w:r>
      <w:r>
        <w:rPr>
          <w:spacing w:val="39"/>
        </w:rPr>
        <w:t xml:space="preserve"> </w:t>
      </w:r>
      <w:r>
        <w:t>J.</w:t>
      </w:r>
      <w:r>
        <w:rPr>
          <w:spacing w:val="41"/>
        </w:rPr>
        <w:t xml:space="preserve"> </w:t>
      </w:r>
      <w:r>
        <w:t>(2018).</w:t>
      </w:r>
      <w:r>
        <w:rPr>
          <w:spacing w:val="41"/>
        </w:rPr>
        <w:t xml:space="preserve"> </w:t>
      </w:r>
      <w:r>
        <w:t>The</w:t>
      </w:r>
      <w:r>
        <w:rPr>
          <w:spacing w:val="41"/>
        </w:rPr>
        <w:t xml:space="preserve"> </w:t>
      </w:r>
      <w:r>
        <w:t>impact</w:t>
      </w:r>
      <w:r>
        <w:rPr>
          <w:spacing w:val="41"/>
        </w:rPr>
        <w:t xml:space="preserve"> </w:t>
      </w:r>
      <w:r>
        <w:t>of</w:t>
      </w:r>
      <w:r>
        <w:rPr>
          <w:spacing w:val="41"/>
        </w:rPr>
        <w:t xml:space="preserve"> </w:t>
      </w:r>
      <w:r>
        <w:t>economic</w:t>
      </w:r>
      <w:r>
        <w:rPr>
          <w:spacing w:val="41"/>
        </w:rPr>
        <w:t xml:space="preserve"> </w:t>
      </w:r>
      <w:r>
        <w:t>status</w:t>
      </w:r>
      <w:r>
        <w:rPr>
          <w:spacing w:val="41"/>
        </w:rPr>
        <w:t xml:space="preserve"> </w:t>
      </w:r>
      <w:r>
        <w:t>on</w:t>
      </w:r>
      <w:r>
        <w:rPr>
          <w:spacing w:val="41"/>
        </w:rPr>
        <w:t xml:space="preserve"> </w:t>
      </w:r>
      <w:r>
        <w:t>youth</w:t>
      </w:r>
      <w:r>
        <w:rPr>
          <w:spacing w:val="41"/>
        </w:rPr>
        <w:t xml:space="preserve"> </w:t>
      </w:r>
      <w:r>
        <w:t>participation</w:t>
      </w:r>
      <w:r>
        <w:rPr>
          <w:spacing w:val="41"/>
        </w:rPr>
        <w:t xml:space="preserve"> </w:t>
      </w:r>
      <w:r>
        <w:t>in</w:t>
      </w:r>
      <w:r>
        <w:rPr>
          <w:spacing w:val="41"/>
        </w:rPr>
        <w:t xml:space="preserve"> </w:t>
      </w:r>
      <w:r>
        <w:t>local</w:t>
      </w:r>
      <w:r>
        <w:rPr>
          <w:spacing w:val="41"/>
        </w:rPr>
        <w:t xml:space="preserve"> </w:t>
      </w:r>
      <w:r>
        <w:rPr>
          <w:spacing w:val="-2"/>
        </w:rPr>
        <w:t>governance.</w:t>
      </w:r>
    </w:p>
    <w:p w:rsidR="004F5DFE" w:rsidRDefault="00700F1D">
      <w:pPr>
        <w:pStyle w:val="BodyText"/>
        <w:spacing w:before="2"/>
        <w:ind w:left="1068"/>
      </w:pPr>
      <w:r>
        <w:t>Philippine</w:t>
      </w:r>
      <w:r>
        <w:rPr>
          <w:spacing w:val="-3"/>
        </w:rPr>
        <w:t xml:space="preserve"> </w:t>
      </w:r>
      <w:r>
        <w:t>Social</w:t>
      </w:r>
      <w:r>
        <w:rPr>
          <w:spacing w:val="-1"/>
        </w:rPr>
        <w:t xml:space="preserve"> </w:t>
      </w:r>
      <w:r>
        <w:t>Science</w:t>
      </w:r>
      <w:r>
        <w:rPr>
          <w:spacing w:val="-3"/>
        </w:rPr>
        <w:t xml:space="preserve"> </w:t>
      </w:r>
      <w:r>
        <w:t>Journal,</w:t>
      </w:r>
      <w:r>
        <w:rPr>
          <w:spacing w:val="-1"/>
        </w:rPr>
        <w:t xml:space="preserve"> </w:t>
      </w:r>
      <w:r>
        <w:t>35(4),</w:t>
      </w:r>
      <w:r>
        <w:rPr>
          <w:spacing w:val="-1"/>
        </w:rPr>
        <w:t xml:space="preserve"> </w:t>
      </w:r>
      <w:r>
        <w:t>81-</w:t>
      </w:r>
      <w:r>
        <w:rPr>
          <w:spacing w:val="-5"/>
        </w:rPr>
        <w:t>98.</w:t>
      </w:r>
    </w:p>
    <w:p w:rsidR="004F5DFE" w:rsidRDefault="00700F1D">
      <w:pPr>
        <w:pStyle w:val="BodyText"/>
        <w:spacing w:before="238"/>
        <w:ind w:left="1068" w:right="357" w:hanging="709"/>
        <w:jc w:val="both"/>
      </w:pPr>
      <w:r>
        <w:t xml:space="preserve">Rosales, R. J. J. (2023). Assessing Sangguniang Kabataan programs: A baseline study in developing a comprehensive plan for the development of the youth in Cuenca, Batangas. Universal Journal of Educational Research, 2(1), 47–56. </w:t>
      </w:r>
      <w:r>
        <w:rPr>
          <w:spacing w:val="-2"/>
        </w:rPr>
        <w:t>https://doi.org/10.5281/zenodo.7460667</w:t>
      </w:r>
    </w:p>
    <w:p w:rsidR="004F5DFE" w:rsidRDefault="00700F1D">
      <w:pPr>
        <w:pStyle w:val="BodyText"/>
        <w:spacing w:before="240" w:line="242" w:lineRule="auto"/>
        <w:ind w:left="1068" w:right="357" w:hanging="709"/>
        <w:jc w:val="both"/>
      </w:pPr>
      <w:r>
        <w:t>Serrano, L. (2022). Socioeconomic disparities and civic engagement among Filipino youth: A qualitative study. Journal of Governance and Society, 8(3), 110-126.</w:t>
      </w:r>
    </w:p>
    <w:p w:rsidR="004F5DFE" w:rsidRDefault="00700F1D">
      <w:pPr>
        <w:pStyle w:val="BodyText"/>
        <w:spacing w:before="234" w:line="242" w:lineRule="auto"/>
        <w:ind w:left="1068" w:right="357" w:hanging="709"/>
        <w:jc w:val="both"/>
      </w:pPr>
      <w:r>
        <w:t>Villanueva,</w:t>
      </w:r>
      <w:r>
        <w:rPr>
          <w:spacing w:val="-12"/>
        </w:rPr>
        <w:t xml:space="preserve"> </w:t>
      </w:r>
      <w:r>
        <w:t>C.</w:t>
      </w:r>
      <w:r>
        <w:rPr>
          <w:spacing w:val="-12"/>
        </w:rPr>
        <w:t xml:space="preserve"> </w:t>
      </w:r>
      <w:r>
        <w:t>(2023).</w:t>
      </w:r>
      <w:r>
        <w:rPr>
          <w:spacing w:val="-12"/>
        </w:rPr>
        <w:t xml:space="preserve"> </w:t>
      </w:r>
      <w:r>
        <w:t>Youth</w:t>
      </w:r>
      <w:r>
        <w:rPr>
          <w:spacing w:val="-12"/>
        </w:rPr>
        <w:t xml:space="preserve"> </w:t>
      </w:r>
      <w:r>
        <w:t>representation</w:t>
      </w:r>
      <w:r>
        <w:rPr>
          <w:spacing w:val="-12"/>
        </w:rPr>
        <w:t xml:space="preserve"> </w:t>
      </w:r>
      <w:r>
        <w:t>and</w:t>
      </w:r>
      <w:r>
        <w:rPr>
          <w:spacing w:val="-12"/>
        </w:rPr>
        <w:t xml:space="preserve"> </w:t>
      </w:r>
      <w:r>
        <w:t>the</w:t>
      </w:r>
      <w:r>
        <w:rPr>
          <w:spacing w:val="-12"/>
        </w:rPr>
        <w:t xml:space="preserve"> </w:t>
      </w:r>
      <w:r>
        <w:t>effectiveness</w:t>
      </w:r>
      <w:r>
        <w:rPr>
          <w:spacing w:val="-12"/>
        </w:rPr>
        <w:t xml:space="preserve"> </w:t>
      </w:r>
      <w:r>
        <w:t>of</w:t>
      </w:r>
      <w:r>
        <w:rPr>
          <w:spacing w:val="-12"/>
        </w:rPr>
        <w:t xml:space="preserve"> </w:t>
      </w:r>
      <w:r>
        <w:t>SK</w:t>
      </w:r>
      <w:r>
        <w:rPr>
          <w:spacing w:val="-12"/>
        </w:rPr>
        <w:t xml:space="preserve"> </w:t>
      </w:r>
      <w:r>
        <w:t>programs</w:t>
      </w:r>
      <w:r>
        <w:rPr>
          <w:spacing w:val="-12"/>
        </w:rPr>
        <w:t xml:space="preserve"> </w:t>
      </w:r>
      <w:r>
        <w:t>in</w:t>
      </w:r>
      <w:r>
        <w:rPr>
          <w:spacing w:val="-12"/>
        </w:rPr>
        <w:t xml:space="preserve"> </w:t>
      </w:r>
      <w:r>
        <w:t>marginalized communities. Philippine Journal of Public Administration, 50(2), 73-91.</w:t>
      </w:r>
    </w:p>
    <w:sectPr w:rsidR="004F5DFE" w:rsidSect="00D96C65">
      <w:pgSz w:w="12240" w:h="15840"/>
      <w:pgMar w:top="136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4F5DFE"/>
    <w:rsid w:val="00176040"/>
    <w:rsid w:val="001C5D3B"/>
    <w:rsid w:val="00260E7B"/>
    <w:rsid w:val="004F5DFE"/>
    <w:rsid w:val="006640EA"/>
    <w:rsid w:val="00700F1D"/>
    <w:rsid w:val="00CC29A5"/>
    <w:rsid w:val="00D96C65"/>
    <w:rsid w:val="00EB1BCB"/>
    <w:rsid w:val="00EB3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6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6C65"/>
    <w:rPr>
      <w:sz w:val="24"/>
      <w:szCs w:val="24"/>
    </w:rPr>
  </w:style>
  <w:style w:type="paragraph" w:styleId="ListParagraph">
    <w:name w:val="List Paragraph"/>
    <w:basedOn w:val="Normal"/>
    <w:uiPriority w:val="1"/>
    <w:qFormat/>
    <w:rsid w:val="00D96C65"/>
  </w:style>
  <w:style w:type="paragraph" w:customStyle="1" w:styleId="TableParagraph">
    <w:name w:val="Table Paragraph"/>
    <w:basedOn w:val="Normal"/>
    <w:uiPriority w:val="1"/>
    <w:qFormat/>
    <w:rsid w:val="00D96C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2026-02-14T04:07:00Z</dcterms:created>
  <dcterms:modified xsi:type="dcterms:W3CDTF">2026-02-14T04:07:00Z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2026-02-13T00:00:00Z</vt:filetime>
  </property>
  <property fmtid="{D5CDD505-2E9C-101B-9397-08002B2CF9AE}" pid="4" name="Producer">
    <vt:lpwstr>macOS Version 26.0 (Build 25A354) Quartz PDFContext</vt:lpwstr>
  </property>
</Properties>
</file>