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7D1" w14:textId="77777777" w:rsidR="00193A01" w:rsidRPr="00303AB6" w:rsidRDefault="00193A01" w:rsidP="00193A01">
      <w:pPr>
        <w:spacing w:line="240" w:lineRule="auto"/>
        <w:jc w:val="center"/>
        <w:rPr>
          <w:lang w:val="en-GB"/>
        </w:rPr>
      </w:pPr>
      <w:r>
        <w:rPr>
          <w:rStyle w:val="Policepardfaut"/>
          <w:rFonts w:ascii="Times New Roman" w:eastAsia="Times New Roman" w:hAnsi="Times New Roman" w:cs="Times New Roman"/>
          <w:b/>
          <w:bCs/>
          <w:sz w:val="36"/>
          <w:szCs w:val="36"/>
          <w:lang w:val="en-US"/>
        </w:rPr>
        <w:t>Imagining Planetary Governance: Structural Violence and Political Possibility in</w:t>
      </w:r>
      <w:r>
        <w:rPr>
          <w:rStyle w:val="Policepardfaut"/>
          <w:rFonts w:ascii="Times New Roman" w:eastAsia="Times New Roman" w:hAnsi="Times New Roman" w:cs="Times New Roman"/>
          <w:b/>
          <w:bCs/>
          <w:i/>
          <w:iCs/>
          <w:sz w:val="36"/>
          <w:szCs w:val="36"/>
          <w:lang w:val="en-US"/>
        </w:rPr>
        <w:t xml:space="preserve"> The Ministry for the Future</w:t>
      </w:r>
    </w:p>
    <w:p w14:paraId="20DE13CE" w14:textId="77777777" w:rsidR="00193A01" w:rsidRPr="00303AB6" w:rsidRDefault="00193A01" w:rsidP="00193A01">
      <w:pPr>
        <w:spacing w:line="240" w:lineRule="auto"/>
        <w:jc w:val="center"/>
        <w:rPr>
          <w:lang w:val="en-GB"/>
        </w:rPr>
      </w:pPr>
      <w:r>
        <w:rPr>
          <w:rStyle w:val="Policepardfaut"/>
          <w:rFonts w:ascii="Times New Roman" w:eastAsia="Times New Roman" w:hAnsi="Times New Roman" w:cs="Times New Roman"/>
          <w:b/>
          <w:bCs/>
          <w:lang w:val="en-US"/>
        </w:rPr>
        <w:t>Amrani Khadija</w:t>
      </w:r>
    </w:p>
    <w:p w14:paraId="02AA8874" w14:textId="77777777" w:rsidR="00193A01" w:rsidRPr="00303AB6" w:rsidRDefault="00193A01" w:rsidP="00193A01">
      <w:pPr>
        <w:spacing w:line="240" w:lineRule="auto"/>
        <w:jc w:val="center"/>
        <w:rPr>
          <w:lang w:val="en-GB"/>
        </w:rPr>
      </w:pPr>
      <w:r>
        <w:rPr>
          <w:rStyle w:val="Policepardfaut"/>
          <w:rFonts w:ascii="Times New Roman" w:eastAsia="Times New Roman" w:hAnsi="Times New Roman" w:cs="Times New Roman"/>
          <w:lang w:val="en-US"/>
        </w:rPr>
        <w:t>English Department, Mohamed the First University, Oujda, Morocco</w:t>
      </w:r>
    </w:p>
    <w:p w14:paraId="6341699C" w14:textId="77777777" w:rsidR="00193A01" w:rsidRDefault="00193A01" w:rsidP="00193A01">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ABSTRACT</w:t>
      </w:r>
    </w:p>
    <w:p w14:paraId="5F7D6A9A" w14:textId="77777777" w:rsidR="00193A01" w:rsidRPr="00303AB6" w:rsidRDefault="00193A01" w:rsidP="00193A01">
      <w:pPr>
        <w:spacing w:line="240" w:lineRule="auto"/>
        <w:jc w:val="both"/>
        <w:rPr>
          <w:lang w:val="en-GB"/>
        </w:rPr>
      </w:pPr>
      <w:r>
        <w:rPr>
          <w:rStyle w:val="Policepardfaut"/>
          <w:rFonts w:ascii="Times New Roman" w:eastAsia="Times New Roman" w:hAnsi="Times New Roman" w:cs="Times New Roman"/>
          <w:lang w:val="en-US"/>
        </w:rPr>
        <w:t xml:space="preserve">This review essay examines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(2020) by Kim Stanley Robinson as a significant contribution to contemporary climate fiction and climate humanities, arguing that the novel reframes climate change not as an apocalyptic spectacle but as a problem of planetary governance, structural violence, and collective responsibility. Focusing on Robinson’s experimental narrative form, the essay analyzes how the novel’s hybrid structure, combining fictional episodes with documentary modes such as reports, testimonies, and policy discourse, produces a form of speculative realism that mirrors the scale and complexity of the climate crisis. The article further explores the representation of climate catastrophe as historically produced and unevenly distributed, foregrounding mass death, displacement, and vulnerability as systemic consequences of global political and economic arrangements. Central attention is given to the novel’s reimagining of planetary institutions, particularly its effort to conceptualize legal and political frameworks capable of representing future generations and nonhuman life beyond the limits of the nation-state. Taken together, the review contends that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functions less as conventional narrative fiction than as a speculative thought experiment in planetary reform, offering a cautiously hopeful yet unsentimental vision of large-scale collective action under conditions of profound risk and uncertainty.</w:t>
      </w:r>
    </w:p>
    <w:p w14:paraId="696F7A1F" w14:textId="77777777" w:rsidR="00193A01" w:rsidRPr="00303AB6" w:rsidRDefault="00193A01" w:rsidP="00193A01">
      <w:pPr>
        <w:spacing w:line="240" w:lineRule="auto"/>
        <w:jc w:val="both"/>
        <w:rPr>
          <w:lang w:val="en-GB"/>
        </w:rPr>
      </w:pPr>
      <w:r>
        <w:rPr>
          <w:rStyle w:val="StrongEmphasis"/>
          <w:rFonts w:ascii="Times New Roman" w:eastAsia="Times New Roman" w:hAnsi="Times New Roman" w:cs="Times New Roman"/>
          <w:lang w:val="en-US"/>
        </w:rPr>
        <w:t>Keywords:</w:t>
      </w:r>
      <w:r>
        <w:rPr>
          <w:rStyle w:val="Policepardfaut"/>
          <w:rFonts w:ascii="Times New Roman" w:eastAsia="Times New Roman" w:hAnsi="Times New Roman" w:cs="Times New Roman"/>
          <w:lang w:val="en-US"/>
        </w:rPr>
        <w:t xml:space="preserve"> climate fiction, planetary governance, structural violence, climate humanities, Kim Stanley Robinson.</w:t>
      </w:r>
    </w:p>
    <w:p w14:paraId="74ACF1D7" w14:textId="77777777" w:rsidR="00193A01" w:rsidRPr="00303AB6" w:rsidRDefault="00193A01" w:rsidP="00193A01">
      <w:pPr>
        <w:spacing w:line="240" w:lineRule="auto"/>
        <w:jc w:val="both"/>
        <w:rPr>
          <w:lang w:val="en-GB"/>
        </w:rPr>
      </w:pPr>
      <w:r>
        <w:rPr>
          <w:rStyle w:val="Policepardfaut"/>
          <w:rFonts w:ascii="Times New Roman" w:eastAsia="Times New Roman" w:hAnsi="Times New Roman" w:cs="Times New Roman"/>
          <w:b/>
          <w:bCs/>
          <w:sz w:val="28"/>
          <w:szCs w:val="28"/>
          <w:lang w:val="en-US"/>
        </w:rPr>
        <w:t>INTRODUCTION</w:t>
      </w:r>
    </w:p>
    <w:p w14:paraId="29C6CB9A"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GB"/>
        </w:rPr>
        <w:t xml:space="preserve">Published in 2020, </w:t>
      </w: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by Kim Stanley Robinson emerges at a historical moment defined by accelerating climate instability, widening global inequality, and growing skepticism toward political institutions. The novel enters contemporary climate fiction not by imagining distant apocalypse, but by staging a near-future world in which climate catastrophe has already begun to unfold. Its opening depiction of a devastating heatwave in India establishes the scale and urgency of planetary crisis, situating climate change as an immediate and material threat rather than a speculative abstraction. In doing so, Robinson positions his narrative within ongoing debates in climate humanities concerning responsibility, governance, and the limits of current political systems.</w:t>
      </w:r>
    </w:p>
    <w:p w14:paraId="4A7DAE95"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GB"/>
        </w:rPr>
        <w:t xml:space="preserve">Rather than centering individual survival or heroic resistance, </w:t>
      </w: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reframes climate change as a structural and institutional problem. The novel’s central premise, the creation of an international body tasked with defending the interests of future generations, signals Robinson’s commitment to rethinking political imagination at planetary scale. Climate crisis, in this framework, is not simply an environmental disaster but a failure of economic systems, global governance, and collective coordination. By foregrounding institutional reform, financial restructuring, and legal innovation, the narrative shifts attention away from personal moral transformation and toward systemic change. This orientation distinguishes Robinson’s project from more dystopian strands of climate fiction that portray ecological collapse as irreversible and institutions as inherently corrupt or ineffective.</w:t>
      </w:r>
    </w:p>
    <w:p w14:paraId="529F6996" w14:textId="77777777" w:rsidR="00193A01" w:rsidRDefault="00193A01" w:rsidP="00193A01">
      <w:pPr>
        <w:spacing w:before="240" w:after="240" w:line="240" w:lineRule="auto"/>
        <w:ind w:firstLine="708"/>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At the same time, Robinson does not offer a naïve vision of technocratic salvation. The novel repeatedly acknowledges moral ambiguity, political compromise, and uneven global vulnerability. Catastrophe is shown to be historically produced and disproportionately experienced, especially in regions already marked by economic precarity. In this sense, the text supports ecocritical concerns about environmental injustice and the uneven distribution of risk. Climate change appears not as a neutral natural </w:t>
      </w:r>
      <w:r>
        <w:rPr>
          <w:rFonts w:ascii="Times New Roman" w:eastAsia="Times New Roman" w:hAnsi="Times New Roman" w:cs="Times New Roman"/>
          <w:lang w:val="en-GB"/>
        </w:rPr>
        <w:lastRenderedPageBreak/>
        <w:t>event but as the outcome of extractive economies and delayed political action. Such a framing invites readers to consider the ethical and political structures that sustain planetary harm.</w:t>
      </w:r>
    </w:p>
    <w:p w14:paraId="48A28911"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GB"/>
        </w:rPr>
        <w:t xml:space="preserve">Robinson’s </w:t>
      </w: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should be read as a speculative experiment in planetary governance rather than as conventional character-driven fiction. Through its hybrid narrative form and its sustained focus on institutional imagination, the novel proposes that large-scale coordination, though imperfect and fragile, remains thinkable even under conditions of extreme crisis. By examining the novel’s experimental structure, its representation of climate catastrophe as structural violence, and its reimagining of planetary institutions, this article evaluates Robinson’s contribution to contemporary climate fiction and to broader discussions within climate humanities about reform, responsibility, and collective survival.</w:t>
      </w:r>
    </w:p>
    <w:p w14:paraId="1E712865"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GB"/>
        </w:rPr>
        <w:t>SYNOPSIS AND NARRATIVE CONTEXT</w:t>
      </w:r>
    </w:p>
    <w:p w14:paraId="76276EA6"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opens with a catastrophic heatwave in northern India that results in millions of deaths, establishing climate change as an immediate humanitarian disaster rather than a distant threat (Robinson, 2020). This event functions as a narrative catalyst and also as an ethical provocation. The scale of loss exposes the inadequacy of existing political systems and sets in motion the creation of a new international body under the governance of the Paris Agreement, the Ministry for the Future. Headquartered in Zurich, the Ministry is tasked with representing the interests of future generations and, more broadly, defending the conditions necessary for long-term planetary habitability (Robinson, 2020). From the outset, the novel frames climate change as a problem of global governance and intergenerational justice.</w:t>
      </w:r>
    </w:p>
    <w:p w14:paraId="61CCCCD7" w14:textId="77777777" w:rsidR="00193A01" w:rsidRPr="00303AB6" w:rsidRDefault="00193A01" w:rsidP="00193A01">
      <w:pPr>
        <w:spacing w:before="240" w:after="240" w:line="240" w:lineRule="auto"/>
        <w:ind w:firstLine="708"/>
        <w:jc w:val="both"/>
        <w:rPr>
          <w:lang w:val="en-GB"/>
        </w:rPr>
      </w:pPr>
      <w:r>
        <w:rPr>
          <w:rFonts w:ascii="Times New Roman" w:eastAsia="Times New Roman" w:hAnsi="Times New Roman" w:cs="Times New Roman"/>
          <w:lang w:val="en-GB"/>
        </w:rPr>
        <w:t>The narrative does not follow a single protagonist in a conventional sense. Instead, Robinson constructs a polyphonic structure that moves among diplomats, economists, refugees, scientists, financiers, and climate activists. Mary Murphy, the head of the Ministry, embodies institutional reform and diplomatic negotiation, while other recurring figures represent more radical or underground responses to ecological collapse. This multiplicity of perspectives reflects the distributed nature of climate crisis itself, no individual action is sufficient, and no single ideology provides a complete solution. Through this collective approach, the novel underscores the tension between official policy mechanisms and extra-institutional pressures that push governments toward action (Robinson, 2020).</w:t>
      </w:r>
    </w:p>
    <w:p w14:paraId="08DB3BBC" w14:textId="77777777" w:rsidR="00193A01" w:rsidRPr="00303AB6" w:rsidRDefault="00193A01" w:rsidP="00193A01">
      <w:pPr>
        <w:spacing w:before="240" w:after="240" w:line="240" w:lineRule="auto"/>
        <w:ind w:firstLine="708"/>
        <w:jc w:val="both"/>
        <w:rPr>
          <w:lang w:val="en-GB"/>
        </w:rPr>
      </w:pPr>
      <w:r>
        <w:rPr>
          <w:rFonts w:ascii="Times New Roman" w:eastAsia="Times New Roman" w:hAnsi="Times New Roman" w:cs="Times New Roman"/>
          <w:lang w:val="en-GB"/>
        </w:rPr>
        <w:t>As the narrative unfolds, the Ministry experiments with a range of strategies designed to stabilize the climate system. These include financial innovations such as a proposed “carbon coin,” debt restructuring for vulnerable nations, and coordinated shifts in global investment patterns (Robinson, 2020). Simultaneously, the novel depicts the moral complexity of climate intervention, including controversial forms of geoengineering and covert operations aimed at disrupting fossil fuel infrastructure. Progress is gradual and uneven. Some regions begin to recover, while others remain deeply vulnerable to flooding, heat, and displacement. Robinson resists the simplicity of total collapse or utopian restoration, instead, he presents a long, contested process of mitigation and adaptation.</w:t>
      </w:r>
    </w:p>
    <w:p w14:paraId="5D8F56CA" w14:textId="77777777" w:rsidR="00193A01" w:rsidRPr="00303AB6" w:rsidRDefault="00193A01" w:rsidP="00193A01">
      <w:pPr>
        <w:spacing w:before="240" w:after="240" w:line="240" w:lineRule="auto"/>
        <w:ind w:firstLine="708"/>
        <w:jc w:val="both"/>
        <w:rPr>
          <w:lang w:val="en-GB"/>
        </w:rPr>
      </w:pPr>
      <w:r>
        <w:rPr>
          <w:rFonts w:ascii="Times New Roman" w:eastAsia="Times New Roman" w:hAnsi="Times New Roman" w:cs="Times New Roman"/>
          <w:lang w:val="en-US"/>
        </w:rPr>
        <w:t>The conclusion of the novel does not offer definitive resolution but suggests partial stabilization achieved through coordinated global effort. Sea levels continue to rise, species loss continues, and inequality remains a challenge, yet the trajectory shifts away from unchecked disaster. By ending on cautious improvement rather than direction, Robinson reinforces the novel’s central claim, climate repair is neither miraculous nor purely technological but the outcome of sustained political negotiation, institutional reform, and collective risk-taking (Robinson, 2020). This selective synopsis highlights the narrative development necessary for understanding the novel’s formal experimentation and its broader argument about structural crisis and planetary governance, which the following section will examine in greater detail.</w:t>
      </w:r>
    </w:p>
    <w:p w14:paraId="5F0165C3" w14:textId="77777777" w:rsidR="00193A01" w:rsidRPr="00303AB6" w:rsidRDefault="00193A01" w:rsidP="00193A01">
      <w:pPr>
        <w:spacing w:before="240" w:after="240" w:line="240" w:lineRule="auto"/>
        <w:jc w:val="both"/>
        <w:rPr>
          <w:lang w:val="en-GB"/>
        </w:rPr>
      </w:pPr>
      <w:r>
        <w:rPr>
          <w:rFonts w:ascii="Times New Roman" w:eastAsia="Times New Roman" w:hAnsi="Times New Roman" w:cs="Times New Roman"/>
          <w:b/>
          <w:bCs/>
          <w:sz w:val="28"/>
          <w:szCs w:val="28"/>
          <w:lang w:val="en-US"/>
        </w:rPr>
        <w:t>NARRATIVE FORM AND EXPERIMENTAL STRUCTURE</w:t>
      </w:r>
    </w:p>
    <w:p w14:paraId="53A9D6A3"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lastRenderedPageBreak/>
        <w:t xml:space="preserve">One of the most distinctive features of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is its departure from conventional realist narration. Rather than presenting a continuous, character-centered storyline, Robinson constructs a fragmented and hybrid narrative composed of multiple genres, voices, and textual forms. Chapters alternate between personal testimonies, interview transcripts, policy briefings, scientific explanations, economic proposals, and more traditional fictional scenes (Robinson, 2020). This formal experimentation produces a mode of storytelling that resembles an archive or record rather than a traditional novel, reflecting the complexity and scale of the climate crisis itself.</w:t>
      </w:r>
    </w:p>
    <w:p w14:paraId="359BFB2A"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This hybrid structure is an important representational function. Climate change is not a singular event but a planetary process unfolding across different temporalities, regions, and social positions. By presenting multiple perspectives, Robinson resists reducing the crisis to a single viewpoint or experience. The reader encounters refugees fleeing flooded coastlines, economists designing alternative financial systems, scientists modeling atmospheric change, and diplomats negotiating gradual reforms. Each voice contributes a partial and situated understanding, reinforcing the sense that no individual or discipline can fully grasp the totality of planetary disruption. Form, in this sense, becomes an extension of content, fragmentation mirrors ecological and political complexity.</w:t>
      </w:r>
    </w:p>
    <w:p w14:paraId="3BFF4CD4"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At the same time, the novel’s documentary elements blur the boundary between fiction and nonfiction. Explanatory chapters often resemble academic essays or policy reports, complete with technical language and explanatory detail. This stylistic choice lends the narrative a strong sense of plausibility, encouraging readers to approach the text as a speculative projection grounded in existing scientific and economic debates rather than as pure fantasy. Robinson thus cultivates what can be described as speculative realism, a mode in which imagined futures are closely linked to present material conditions (Robinson, 2020). The effect is not escapist but confrontational, positioning the reader within ongoing planetary emergencies.</w:t>
      </w:r>
    </w:p>
    <w:p w14:paraId="4C33414C"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However, this experimental approach also carries certain limitations. The emphasis on systems, policies, and institutional processes sometimes comes at the expense of psychological depth. Many characters function less as fully developed individuals than as representatives of particular social positions or ideological perspectives. While this abstraction reinforces the novel’s systemic focus, it may also generate emotional distance for some readers. Yet this tension appears deliberate. Robinson privileges structural analysis over intimate interiority, suggesting that climate crisis cannot be adequately understood through personal experience alone.</w:t>
      </w:r>
    </w:p>
    <w:p w14:paraId="655CEA1B"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Ultimately, the novel’s unconventional form reinforces its central argument, climate change demands new narrative strategies because it exceeds traditional scales of storytelling. By refusing traditionality and singular protagonism,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enacts a literary response to planetary crisis that is itself collective, multi-vocal, and provisional. This formal experimentation prepares the ground for the novel’s treatment of climate catastrophe as structural violence.</w:t>
      </w:r>
    </w:p>
    <w:p w14:paraId="388E046C"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US"/>
        </w:rPr>
        <w:t>CLIMATE CATASTROPHE AS STRUCTURAL VIOLENCE</w:t>
      </w:r>
    </w:p>
    <w:p w14:paraId="3B4C6B51"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consistently represents climate change not as a series of isolated natural disasters but as a form of structural violence produced by long-standing political and economic systems. The novel’s opening heatwave in India, which kills millions within days, exemplifies this approach. The catastrophe is not framed as an unpredictable anomaly but as the foreseeable consequence of global inaction, fossil fuel dependence, and unequal development (Robinson, 2020). By beginning with mass death rather than gradual deterioration, Robinson forces readers to confront the human cost of delayed political response.</w:t>
      </w:r>
    </w:p>
    <w:p w14:paraId="7DBDD239"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Throughout the novel, climate impacts are shown to be unevenly distributed across regions and populations. Communities in the Global South, low-lying coastal areas, and economically marginalized regions experience the most severe consequences, including extreme heat, flooding, food insecurity, and </w:t>
      </w:r>
      <w:r>
        <w:rPr>
          <w:rStyle w:val="Policepardfaut"/>
          <w:rFonts w:ascii="Times New Roman" w:eastAsia="Times New Roman" w:hAnsi="Times New Roman" w:cs="Times New Roman"/>
          <w:lang w:val="en-US"/>
        </w:rPr>
        <w:lastRenderedPageBreak/>
        <w:t>displacement (Robinson, 2020). These patterns reflect existing global inequalities rather than creating new ones. Climate change intensifies vulnerabilities that are already embedded within colonial histories, extractive economies, and neoliberal globalization. In this sense, environmental crisis appears as an extension of social injustice rather than a separate phenomenon.</w:t>
      </w:r>
    </w:p>
    <w:p w14:paraId="7636BFB4"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Displacement occupies a central place in Robinson’s depiction of structural violence. Large-scale migration emerges as an unavoidable response to rising seas, desertification, and agricultural collapse. Refugees are not portrayed as exceptional figures but as a growing and permanent feature of planetary life. The novel repeatedly emphasizes that borders and national citizenship offer diminishing protection in the face of ecological instability. By foregrounding mobility and insecurity, Robinson challenges narratives that treat climate migration as a future problem, instead, it is presented as an ongoing reality shaped by political choices (Robinson, 2020).</w:t>
      </w:r>
    </w:p>
    <w:p w14:paraId="2D6544EB"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Importantly, Robinson links this structural violence to specific systems of power. Fossil fuel corporations, financial institutions, and political elites appear as central actors in sustaining conditions that make catastrophe inevitable. The novel suggests that violence occurs through spectacular events such as heatwaves and also through slow, normalized processes, pollution, regulatory failure, and economic exploitation. This attention to slow and systemic harm expands the definition of violence beyond physical destruction to include the everyday operations of global capitalism.</w:t>
      </w:r>
    </w:p>
    <w:p w14:paraId="2111ADD6"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By framing climate crisis as structural violence,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shifts ethical responsibility away from individual consumption and toward collective political structures. The question becomes not whether individuals recycle or reduce personal carbon footprints, but how societies organize energy systems, financial markets, and legal frameworks. This conceptual shift directly prepares the ground for Robinson’s most ambitious intervention, his attempt to imagine new forms of planetary governance capable of confronting these structural conditions.</w:t>
      </w:r>
    </w:p>
    <w:p w14:paraId="3E46A2A4"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US"/>
        </w:rPr>
        <w:t>HUMAN–NONHUMAN RELATIONS AND MULTISPECIES POLITICS</w:t>
      </w:r>
    </w:p>
    <w:p w14:paraId="36DA3463" w14:textId="77777777" w:rsidR="00193A01" w:rsidRPr="00303AB6" w:rsidRDefault="00193A01" w:rsidP="00193A01">
      <w:pPr>
        <w:pStyle w:val="Textbody"/>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Climate change in </w:t>
      </w:r>
      <w:r>
        <w:rPr>
          <w:rStyle w:val="Emphasis"/>
          <w:rFonts w:ascii="Times New Roman" w:eastAsia="Times New Roman" w:hAnsi="Times New Roman" w:cs="Times New Roman"/>
          <w:lang w:val="en-US"/>
        </w:rPr>
        <w:t>The Ministry for the Future</w:t>
      </w:r>
      <w:r>
        <w:rPr>
          <w:rStyle w:val="Policepardfaut"/>
          <w:rFonts w:ascii="Times New Roman" w:eastAsia="Times New Roman" w:hAnsi="Times New Roman" w:cs="Times New Roman"/>
          <w:lang w:val="en-US"/>
        </w:rPr>
        <w:t xml:space="preserve"> is not limited to the suffering of human populations but is continuously framed as a crisis that encompasses the more-than-human world. Alongside mass human death, the novel repeatedly foregrounds species extinction, habitat loss, and ecosystem collapse as central dimensions of planetary catastrophe. Animals, forests, glaciers, oceans, and atmospheric systems appear not merely as background scenery but as vulnerable entities whose degradation carries ethical and political weight. In doing so, Robinson challenges anthropocentric models of environmental politics that treat nonhuman life as secondary to human interests. The novel insists that climate justice cannot be confined to human survival alone but must also address the conditions necessary for multispecies flourishing.</w:t>
      </w:r>
    </w:p>
    <w:p w14:paraId="6C188664"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This expanded ethical horizon is institutionalized through the Ministry’s governance to represent future human generations and the living systems that make planetary habitability possible. By embedding nonhuman protection within a legal and political framework, Robinson imagines a form of governance that extends political consideration beyond the boundaries of the human subject. Such a move destabilizes conventional liberal notions of rights, which are traditionally grounded in individual human personhood. Instead, the novel gestures toward a posthuman politics in which ecosystems and species are treated as stakeholders whose continued existence demands institutional defense. Nonhuman life thus becomes a matter of policy and law rather than moral sentiment alone.</w:t>
      </w:r>
    </w:p>
    <w:p w14:paraId="03E88EA9"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 xml:space="preserve">Robinson’s emphasis on multispecies vulnerability also reshapes how responsibility is understood. Environmental destruction appears not as an unfortunate byproduct of progress but as a form of violence directed at complex living systems. The disappearance of coral ecosystems, the melting of ice sheets, and the collapse of biodiversity are presented as losses that diminish the planet’s capacity to sustain life in all its forms. By repeatedly drawing attention to these processes, the novel refuses narratives that prioritize </w:t>
      </w:r>
      <w:r>
        <w:rPr>
          <w:rFonts w:ascii="Times New Roman" w:hAnsi="Times New Roman"/>
          <w:lang w:val="en-GB"/>
        </w:rPr>
        <w:lastRenderedPageBreak/>
        <w:t>technological resilience while neglecting ecological limits. Survival, in Robinson’s vision, is inseparable from the preservation of planetary systems that exceed human control.</w:t>
      </w:r>
    </w:p>
    <w:p w14:paraId="0BB5A544"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Importantly, the novel does not romanticize nature as a harmonious or kind force. Ecological systems are dynamic, unstable, and often hostile to human habitation. However, Robinson emphasizes that this instability has been dramatically intensified by extractive economic practices and carbon-intensive development. Multispecies suffering is therefore not naturalized but politicized. The destruction of nonhuman life is traced back to specific histories of exploitation, delayed regulation, and systemic neglect. In this sense, multispecies politics becomes an extension of the novel’s broader critique of structural violence.</w:t>
      </w:r>
    </w:p>
    <w:p w14:paraId="5291DA33" w14:textId="77777777" w:rsidR="00193A01" w:rsidRPr="00303AB6" w:rsidRDefault="00193A01" w:rsidP="00193A01">
      <w:pPr>
        <w:pStyle w:val="Textbody"/>
        <w:spacing w:before="240" w:after="240" w:line="240" w:lineRule="auto"/>
        <w:ind w:firstLine="708"/>
        <w:jc w:val="both"/>
        <w:rPr>
          <w:lang w:val="en-GB"/>
        </w:rPr>
      </w:pPr>
      <w:r>
        <w:rPr>
          <w:rFonts w:ascii="Times New Roman" w:hAnsi="Times New Roman"/>
          <w:lang w:val="en-GB"/>
        </w:rPr>
        <w:t xml:space="preserve">By incorporating nonhuman life into its political imagination, </w:t>
      </w:r>
      <w:r>
        <w:rPr>
          <w:rStyle w:val="Emphasis"/>
          <w:rFonts w:ascii="Times New Roman" w:hAnsi="Times New Roman"/>
          <w:lang w:val="en-GB"/>
        </w:rPr>
        <w:t>The Ministry for the Future</w:t>
      </w:r>
      <w:r>
        <w:rPr>
          <w:rFonts w:ascii="Times New Roman" w:hAnsi="Times New Roman"/>
          <w:lang w:val="en-GB"/>
        </w:rPr>
        <w:t xml:space="preserve"> expands the scope of what planetary governance must address. Governance is not solely about managing human populations or stabilizing economies but about sustaining the complex web of relations that constitute life on Earth. This perspective aligns the novel with emerging currents in climate humanities that emphasize entanglement, interdependence, and more-than-human agency. Robinson’s speculative institutions thus function as laboratories for thinking through how politics might be reorganized in a world where humans are no longer imagined as separate from, or superior to, the ecological systems they inhabit.</w:t>
      </w:r>
    </w:p>
    <w:p w14:paraId="406CAEB8"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Ultimately, the novel’s multispecies orientation reinforces its central claim that climate crisis demands a profound reconfiguration of ethical and political frameworks. By refusing to limit justice to the human, Robinson imagines a planetary politics grounded in shared vulnerability and interdependence. This expanded conception of political community prepares the ground for the novel’s exploration of difficult ethical questions surrounding risk, coercion, and moral compromise in conditions of emergency.</w:t>
      </w:r>
    </w:p>
    <w:p w14:paraId="24779AAB"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US"/>
        </w:rPr>
        <w:t>IMAGINING PLANETARY GOVERNANCE</w:t>
      </w:r>
    </w:p>
    <w:p w14:paraId="1B755316"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 xml:space="preserve">At the center of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lies Robinson’s most ambitious speculative gesture, the attempt to imagine new planetary institutions capable of responding to climate crisis at the scale it demands. The creation of the Ministry itself signals a departure from traditional nation-state politics. Rather than representing territorial interests, the Ministry is tasked with defending the rights of future generations and, implicitly, the conditions necessary for all life to persist (Robinson, 2020). This charge reframes political legitimacy around temporal responsibility rather than electoral cycles or national sovereignty.</w:t>
      </w:r>
    </w:p>
    <w:p w14:paraId="7F0138F9"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Robinson portrays the Ministry not as a utopian solution but as a contested and imperfect institution operating within a resistant global system. Its leaders must negotiate with existing governments, financial organizations, and corporate actors that often prioritize short-term profit over long-term survival. Progress occurs through gradual reforms rather than radical revolution. For example, the novel explores financial mechanisms designed to shift global investment away from fossil fuels and toward regenerative projects, most notably through proposals for a new climate-backed currency that would reward carbon sequestration (Robinson, 2020). Such initiatives suggest that economic systems, often treated as obstacles to ecological reform, can also become tools of transformation.</w:t>
      </w:r>
    </w:p>
    <w:p w14:paraId="6CF39B52"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Legal innovation is another crucial dimension of Robinson’s institutional imagination. The Ministry’s mission to represent future generations implicitly challenges anthropocentric and presentist legal frameworks. By extending political consideration beyond living citizens, the novel gestures toward a redefinition of rights that includes unborn humans and nonhuman entities. This expansion of political subjecthood supports broader movements in environmental law that seek to grant legal standing to ecosystems and species. Robinson thus situates ecological ethics within institutional practice rather than leaving it at the level of moral aspiration.</w:t>
      </w:r>
    </w:p>
    <w:p w14:paraId="589A8429"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 xml:space="preserve">Yet the novel also acknowledges that institutional pathways alone may be insufficient. Alongside official diplomacy, Robinson depicts hidden and extra-legal actions that exert pressure on established power structures. These include sabotage of carbon-intensive infrastructure and covert operations aimed at forcing </w:t>
      </w:r>
      <w:r>
        <w:rPr>
          <w:rStyle w:val="Policepardfaut"/>
          <w:rFonts w:ascii="Times New Roman" w:eastAsia="Times New Roman" w:hAnsi="Times New Roman" w:cs="Times New Roman"/>
          <w:lang w:val="en-US"/>
        </w:rPr>
        <w:lastRenderedPageBreak/>
        <w:t>political change (Robinson, 2020). The coexistence of reformist and radical strategies reflects the novel’s pragmatic orientation, meaningful change may require a combination of legal processes and disruptive interventions. Robinson does not fully endorse any single approach, instead presenting a range of tactics shaped by desperation and necessity.</w:t>
      </w:r>
    </w:p>
    <w:p w14:paraId="3ACCFDF9"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 xml:space="preserve">Importantly, Robinson resists portraying planetary governance as smooth or harmonious. Conflicts remain, compromises generate new inequalities, and some regions continue to suffer disproportionately. The novel’s vision of governance is therefore not a blueprint for perfect order but a speculative exercise in political possibility. It insists that large-scale coordination remains imaginable even after decades of failure. In this sense,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challenges dominant narratives that equate institutional power with inevitable corruption or collapse. Instead, it proposes that institutions, though deeply flawed, remain essential arenas for climate struggle.</w:t>
      </w:r>
    </w:p>
    <w:p w14:paraId="65381491"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This focus on institutional imagination, when read alongside the novel’s experimental form and its portrayal of climate crisis as structural violence, positions Robinson’s work as a distinctive contribution to contemporary climate fiction. Together, these elements suggest a literary project oriented less toward depicting the end of the world than toward imagining how political life might be reorganized within it.</w:t>
      </w:r>
    </w:p>
    <w:p w14:paraId="3379FA15"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ETHICS OF RISK, VIOLENCE, AND MORAL COMPROMISE</w:t>
      </w:r>
    </w:p>
    <w:p w14:paraId="697BD7AF" w14:textId="77777777" w:rsidR="00193A01" w:rsidRDefault="00193A01" w:rsidP="00193A01">
      <w:pPr>
        <w:pStyle w:val="Textbody"/>
        <w:spacing w:before="240" w:after="240" w:line="240" w:lineRule="auto"/>
        <w:ind w:firstLine="708"/>
        <w:jc w:val="both"/>
      </w:pPr>
      <w:r>
        <w:rPr>
          <w:rStyle w:val="Emphasis"/>
          <w:rFonts w:ascii="Times New Roman" w:eastAsia="Times New Roman" w:hAnsi="Times New Roman" w:cs="Times New Roman"/>
          <w:lang w:val="en-US"/>
        </w:rPr>
        <w:t>The Ministry for the Future</w:t>
      </w:r>
      <w:r>
        <w:rPr>
          <w:rStyle w:val="Policepardfaut"/>
          <w:rFonts w:ascii="Times New Roman" w:eastAsia="Times New Roman" w:hAnsi="Times New Roman" w:cs="Times New Roman"/>
          <w:lang w:val="en-US"/>
        </w:rPr>
        <w:t xml:space="preserve"> repeatedly confronts readers with the uncomfortable reality that climate action unfolds within conditions of extreme moral uncertainty. Robinson refuses to present ethical response as a matter of clear-cut choices between good and evil. Instead, the novel depicts a political landscape in which all available options carry harm, and in which inaction itself constitutes a form of violence. By framing “doing nothing” as a deadly experiment, Robinson challenges moral frameworks that equate ethical purity with nonintervention. Responsibility, in this context, is defined not by innocence but by willingness to act despite imperfect knowledge and compromised outcomes.</w:t>
      </w:r>
    </w:p>
    <w:p w14:paraId="4F0E4F88"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This crisis ethics becomes especially visible in the novel’s portrayal of extralegal and hidden interventions. Alongside diplomatic negotiation and institutional reform, Robinson depicts covert operations aimed at sabotaging carbon-intensive infrastructure and coercing political change. These actions are not celebrated, but neither are they clearly condemned. Instead, they are presented as symptomatic of desperation within a system that has repeatedly failed to respond properly to existential threat. The novel thus situates political violence within a continuum of harm that includes spectacular acts of disruption and the slow violence of continued fossil fuel extraction.</w:t>
      </w:r>
    </w:p>
    <w:p w14:paraId="730DF104"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By refusing to offer a single moral stance on these tactics, Robinson foregrounds ethical complexity rather than resolution. Characters debate whether such actions undermine democratic legitimacy or whether they represent a tragic necessity in the face of institutional paralysis. This tension reflects a broader question that runs throughout the novel, can justice be achieved through systems that were built within, and continue to reproduce, ecological destruction? Robinson does not provide a definitive answer. Instead, he presents reformist and radical strategies as coexisting, overlapping, and often uneasy companions.</w:t>
      </w:r>
    </w:p>
    <w:p w14:paraId="78E413C5"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The novel’s emphasis on moral compromise also challenges narratives that seek redemption through heroic sacrifice or revolutionary collapse. Change, in Robinson’s vision, is gradual, negotiated, and frequently unsatisfying. Progress emerges through a series of partial victories rather than transformative moments of liberation. This orientation rejects apocalyptic hopelessness and utopian idealism. Ethical action is framed as an ongoing process of harm reduction rather than the achievement of moral perfection.</w:t>
      </w:r>
    </w:p>
    <w:p w14:paraId="60D76D5E"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Importantly, this ethics of risk is closely tied to the novel’s temporal imagination. Decisions are evaluated not only in terms of immediate consequences but in relation to long-term planetary survival. Actions that appear unjustifiable in the short term may be framed as necessary to prevent far greater suffering in the future. Robinson thus reorients ethical reasoning toward intergenerational responsibility, asking readers to consider how present choices shape the conditions of life for those yet to be born.</w:t>
      </w:r>
    </w:p>
    <w:p w14:paraId="438B9247" w14:textId="77777777" w:rsidR="00193A01" w:rsidRDefault="00193A01" w:rsidP="00193A01">
      <w:pPr>
        <w:pStyle w:val="Textbody"/>
        <w:spacing w:before="240" w:after="240" w:line="240" w:lineRule="auto"/>
        <w:ind w:firstLine="708"/>
        <w:jc w:val="both"/>
      </w:pPr>
      <w:r>
        <w:rPr>
          <w:rFonts w:ascii="Times New Roman" w:hAnsi="Times New Roman"/>
          <w:lang w:val="en-GB"/>
        </w:rPr>
        <w:lastRenderedPageBreak/>
        <w:t xml:space="preserve">By foregrounding moral ambiguity, </w:t>
      </w:r>
      <w:r>
        <w:rPr>
          <w:rStyle w:val="Emphasis"/>
          <w:rFonts w:ascii="Times New Roman" w:hAnsi="Times New Roman"/>
          <w:lang w:val="en-GB"/>
        </w:rPr>
        <w:t>The Ministry for the Future</w:t>
      </w:r>
      <w:r>
        <w:rPr>
          <w:rFonts w:ascii="Times New Roman" w:hAnsi="Times New Roman"/>
          <w:lang w:val="en-GB"/>
        </w:rPr>
        <w:t xml:space="preserve"> resists simplifying the climate crisis into a struggle between villains and heroes. Instead, it depicts a world in which political actors operate within damaged systems that constrain available choices. Ethical agency, in this framework, consists not in maintaining purity but in confronting complicity and continuing to act nonetheless. This bleak but pragmatic vision reinforces the novel’s broader argument, climate politics is not a domain of redemption but of endurance, negotiation, and sustained engagement with imperfect tools.</w:t>
      </w:r>
    </w:p>
    <w:p w14:paraId="5C77938B"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THE MINISTRY FOR THE FUTURE AND CLIMATE FICTION TRADITIONS</w:t>
      </w:r>
    </w:p>
    <w:p w14:paraId="72642EF5"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Contemporary climate fiction encompasses a wide range of narrative modes, from apocalyptic dystopias to speculative utopias and survivalist narratives. Many influential works in the genre emphasize social collapse, authoritarian control, or the near-total breakdown of ecological and political systems. Within these traditions, climate change often functions as a backdrop for exploring human cruelty, scarcity-driven violence, or the fragility of civilization. While such narratives effectively convey the severity of ecological crisis, they frequently frame catastrophe as irreversible and institutions as either absent or irredeemably corrupt.</w:t>
      </w:r>
    </w:p>
    <w:p w14:paraId="086A69B0"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occupies a distinct position within this landscape. Rather than centering on total collapse, Robinson focuses on long-term crisis management and uneven recovery. The world of the novel remains deeply damaged, yet it is not beyond the reach of political intervention. This emphasis differentiates Robinson’s work from more pessimistic dystopian models. Catastrophe, in his vision, is not a final endpoint but an ongoing condition that demands continuous negotiation, adaptation, and reform (Robinson, 2020). The novel therefore resists the narrative logic of inevitable doom that dominates much climate fiction.</w:t>
      </w:r>
    </w:p>
    <w:p w14:paraId="75654200"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At the same time, Robinson does not embrace traditional utopianism. He avoids presenting a harmonious future society or a perfected ecological order. Solutions are partial, fragile, and morally compromised. Political victories are often incremental, and setbacks remain frequent. This refusal of utopian idealism and apocalyptic despair situates the novel within a reformist middle ground. Robinson imagines what might be described as conditional hope, a hope grounded not in the promise of restoration, but in the possibility of reducing harm and stabilizing planetary systems.</w:t>
      </w:r>
    </w:p>
    <w:p w14:paraId="48A1FBA0"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Another important point of divergence concerns agency. In many climate narratives, agency is located primarily in individual protagonists or small survivalist communities. Robinson, by contrast, distributes agency across institutions, collectives, and structural processes. While individual characters matter, they function largely as participants within larger political and economic systems. This emphasis reinforces the novel’s central claim that climate change cannot be solved through isolated heroism. Instead, meaningful response requires coordinated action at multiple scales.</w:t>
      </w:r>
    </w:p>
    <w:p w14:paraId="093F0C42"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 xml:space="preserve">By positioning climate fiction as a space for imagining governance rather than merely depicting collapse,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expands the genre’s political horizon. The novel suggests that speculative fiction is a warning and is a laboratory for thinking through policy, law, and institutional design. This intervention helps explain Robinson’s growing influence within climate humanities and ecocritical scholarship, where attention has increasingly shifted toward questions of scale, coordination, and collective responsibility.</w:t>
      </w:r>
    </w:p>
    <w:p w14:paraId="52C5FF5D"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CONCLUSION</w:t>
      </w:r>
    </w:p>
    <w:p w14:paraId="10E28641"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stands as one of the most ambitious recent contributions to climate fiction, not because it predicts catastrophe, but because it insists on the political thinkability of response. Through its hybrid narrative form, its portrayal of climate crisis as structural violence, and its sustained engagement with institutional reform, the novel reorients the genre away from spectacle and toward governance. Climate change, in Robinson’s vision, is not merely an environmental emergency but a crisis </w:t>
      </w:r>
      <w:r>
        <w:rPr>
          <w:rStyle w:val="Policepardfaut"/>
          <w:rFonts w:ascii="Times New Roman" w:eastAsia="Times New Roman" w:hAnsi="Times New Roman" w:cs="Times New Roman"/>
          <w:lang w:val="en-US"/>
        </w:rPr>
        <w:lastRenderedPageBreak/>
        <w:t>of coordination, legality, and economic organization (Robinson, 2020). By foregrounding planetary-scale institutions and intergenerational responsibility, the narrative reframes ecological survival as a collective and structural challenge.</w:t>
      </w:r>
    </w:p>
    <w:p w14:paraId="5D451B91"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At the same time, the novel resists simplistic optimism. Its vision of reform is cautious and often morally compromised. Progress is uneven, conflict continues, and loss remains irreversible. Yet this refusal of utopian closure is precisely what gives the work its intellectual force. Robinson presents stabilization not as redemption but as mitigation, an ongoing effort to reduce harm within damaged systems. In doing so, he challenges the fatalism that dominates much climate discourse while avoiding the illusion of total repair.</w:t>
      </w:r>
    </w:p>
    <w:p w14:paraId="3F3F6D1B"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When situated within broader climate fiction traditions,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emerges as a reformist intervention that expands the genre’s political imagination. It neither embraces apocalyptic inevitability nor offers harmonious ecological renewal. Instead, it proposes that institutions, though flawed, remain indispensable arenas for planetary struggle. The novel thus contributes to climate humanities by demonstrating how speculative fiction can function as a space for modeling governance, testing policy ideas, and exploring the ethical implications of large-scale collective action.</w:t>
      </w:r>
    </w:p>
    <w:p w14:paraId="7F498011"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Ultimately, Robinson’s work succeeds less as a conventional character-driven narrative than as a speculative laboratory for thinking through planetary crisis. Its significance lies not in narrative suspense, but in its capacity to render systemic change imaginable. In an era defined by accelerating ecological instability,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offers a disciplined and intellectually thorough vision of conditional hope, one grounded in reform, coordination, and sustained political engagement rather than in despair or denial.</w:t>
      </w:r>
    </w:p>
    <w:p w14:paraId="41C31585"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REFERENCES</w:t>
      </w:r>
    </w:p>
    <w:p w14:paraId="0DCF6FAD" w14:textId="77615099" w:rsidR="00193A01" w:rsidRDefault="00193A01" w:rsidP="00193A01">
      <w:pPr>
        <w:pStyle w:val="ListParagraph"/>
        <w:numPr>
          <w:ilvl w:val="0"/>
          <w:numId w:val="1"/>
        </w:numPr>
        <w:spacing w:before="240" w:after="240" w:line="240" w:lineRule="auto"/>
        <w:contextualSpacing w:val="0"/>
        <w:jc w:val="both"/>
      </w:pPr>
      <w:r>
        <w:rPr>
          <w:rStyle w:val="Policepardfaut"/>
          <w:rFonts w:ascii="Times New Roman" w:eastAsia="Times New Roman" w:hAnsi="Times New Roman" w:cs="Times New Roman"/>
          <w:lang w:val="en-US"/>
        </w:rPr>
        <w:t xml:space="preserve">Robinson, K. S. (2020). </w:t>
      </w:r>
      <w:r>
        <w:rPr>
          <w:rStyle w:val="Emphasis"/>
          <w:rFonts w:ascii="Times New Roman" w:eastAsia="Times New Roman" w:hAnsi="Times New Roman" w:cs="Times New Roman"/>
          <w:lang w:val="en-US"/>
        </w:rPr>
        <w:t>The Ministry for the Future</w:t>
      </w:r>
      <w:r>
        <w:rPr>
          <w:rStyle w:val="Policepardfaut"/>
          <w:rFonts w:ascii="Times New Roman" w:eastAsia="Times New Roman" w:hAnsi="Times New Roman" w:cs="Times New Roman"/>
          <w:lang w:val="en-US"/>
        </w:rPr>
        <w:t>. Orbit.</w:t>
      </w:r>
    </w:p>
    <w:sectPr w:rsidR="00193A01" w:rsidSect="00193A01">
      <w:headerReference w:type="default" r:id="rId5"/>
      <w:pgSz w:w="11906" w:h="16838"/>
      <w:pgMar w:top="1134"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3891" w14:textId="77777777" w:rsidR="00193A01" w:rsidRDefault="00193A01">
    <w:pPr>
      <w:pStyle w:val="Header"/>
      <w:jc w:val="right"/>
    </w:pPr>
    <w:r>
      <w:fldChar w:fldCharType="begin"/>
    </w:r>
    <w:r>
      <w:instrText xml:space="preserve"> PAGE </w:instrText>
    </w:r>
    <w:r>
      <w:fldChar w:fldCharType="separate"/>
    </w:r>
    <w:r>
      <w:t>2</w:t>
    </w:r>
    <w:r>
      <w:fldChar w:fldCharType="end"/>
    </w:r>
  </w:p>
  <w:p w14:paraId="413FE420" w14:textId="77777777" w:rsidR="00193A01" w:rsidRDefault="00193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37F81"/>
    <w:multiLevelType w:val="multilevel"/>
    <w:tmpl w:val="75BAC14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444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01"/>
    <w:rsid w:val="00193A01"/>
    <w:rsid w:val="00874E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6611"/>
  <w15:chartTrackingRefBased/>
  <w15:docId w15:val="{8FD78DA5-5FD2-4EBB-8D82-678FE92E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01"/>
    <w:pPr>
      <w:suppressAutoHyphens/>
      <w:autoSpaceDN w:val="0"/>
      <w:spacing w:line="276" w:lineRule="auto"/>
      <w:textAlignment w:val="baseline"/>
    </w:pPr>
    <w:rPr>
      <w:rFonts w:ascii="Aptos" w:eastAsia="Aptos" w:hAnsi="Aptos" w:cs="Arial"/>
      <w:kern w:val="0"/>
      <w14:ligatures w14:val="none"/>
    </w:rPr>
  </w:style>
  <w:style w:type="paragraph" w:styleId="Heading1">
    <w:name w:val="heading 1"/>
    <w:basedOn w:val="Normal"/>
    <w:next w:val="Normal"/>
    <w:link w:val="Heading1Char"/>
    <w:uiPriority w:val="9"/>
    <w:qFormat/>
    <w:rsid w:val="00193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A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A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A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A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A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A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A01"/>
    <w:rPr>
      <w:rFonts w:eastAsiaTheme="majorEastAsia" w:cstheme="majorBidi"/>
      <w:color w:val="272727" w:themeColor="text1" w:themeTint="D8"/>
    </w:rPr>
  </w:style>
  <w:style w:type="paragraph" w:styleId="Title">
    <w:name w:val="Title"/>
    <w:basedOn w:val="Normal"/>
    <w:next w:val="Normal"/>
    <w:link w:val="TitleChar"/>
    <w:uiPriority w:val="10"/>
    <w:qFormat/>
    <w:rsid w:val="00193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A01"/>
    <w:pPr>
      <w:spacing w:before="160"/>
      <w:jc w:val="center"/>
    </w:pPr>
    <w:rPr>
      <w:i/>
      <w:iCs/>
      <w:color w:val="404040" w:themeColor="text1" w:themeTint="BF"/>
    </w:rPr>
  </w:style>
  <w:style w:type="character" w:customStyle="1" w:styleId="QuoteChar">
    <w:name w:val="Quote Char"/>
    <w:basedOn w:val="DefaultParagraphFont"/>
    <w:link w:val="Quote"/>
    <w:uiPriority w:val="29"/>
    <w:rsid w:val="00193A01"/>
    <w:rPr>
      <w:i/>
      <w:iCs/>
      <w:color w:val="404040" w:themeColor="text1" w:themeTint="BF"/>
    </w:rPr>
  </w:style>
  <w:style w:type="paragraph" w:styleId="ListParagraph">
    <w:name w:val="List Paragraph"/>
    <w:basedOn w:val="Normal"/>
    <w:qFormat/>
    <w:rsid w:val="00193A01"/>
    <w:pPr>
      <w:ind w:left="720"/>
      <w:contextualSpacing/>
    </w:pPr>
  </w:style>
  <w:style w:type="character" w:styleId="IntenseEmphasis">
    <w:name w:val="Intense Emphasis"/>
    <w:basedOn w:val="DefaultParagraphFont"/>
    <w:uiPriority w:val="21"/>
    <w:qFormat/>
    <w:rsid w:val="00193A01"/>
    <w:rPr>
      <w:i/>
      <w:iCs/>
      <w:color w:val="2F5496" w:themeColor="accent1" w:themeShade="BF"/>
    </w:rPr>
  </w:style>
  <w:style w:type="paragraph" w:styleId="IntenseQuote">
    <w:name w:val="Intense Quote"/>
    <w:basedOn w:val="Normal"/>
    <w:next w:val="Normal"/>
    <w:link w:val="IntenseQuoteChar"/>
    <w:uiPriority w:val="30"/>
    <w:qFormat/>
    <w:rsid w:val="00193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A01"/>
    <w:rPr>
      <w:i/>
      <w:iCs/>
      <w:color w:val="2F5496" w:themeColor="accent1" w:themeShade="BF"/>
    </w:rPr>
  </w:style>
  <w:style w:type="character" w:styleId="IntenseReference">
    <w:name w:val="Intense Reference"/>
    <w:basedOn w:val="DefaultParagraphFont"/>
    <w:uiPriority w:val="32"/>
    <w:qFormat/>
    <w:rsid w:val="00193A01"/>
    <w:rPr>
      <w:b/>
      <w:bCs/>
      <w:smallCaps/>
      <w:color w:val="2F5496" w:themeColor="accent1" w:themeShade="BF"/>
      <w:spacing w:val="5"/>
    </w:rPr>
  </w:style>
  <w:style w:type="paragraph" w:styleId="Header">
    <w:name w:val="header"/>
    <w:basedOn w:val="Normal"/>
    <w:link w:val="HeaderChar"/>
    <w:rsid w:val="00193A01"/>
    <w:pPr>
      <w:tabs>
        <w:tab w:val="center" w:pos="4536"/>
        <w:tab w:val="right" w:pos="9072"/>
      </w:tabs>
      <w:spacing w:after="0" w:line="240" w:lineRule="auto"/>
    </w:pPr>
  </w:style>
  <w:style w:type="character" w:customStyle="1" w:styleId="HeaderChar">
    <w:name w:val="Header Char"/>
    <w:basedOn w:val="DefaultParagraphFont"/>
    <w:link w:val="Header"/>
    <w:rsid w:val="00193A01"/>
    <w:rPr>
      <w:rFonts w:ascii="Aptos" w:eastAsia="Aptos" w:hAnsi="Aptos" w:cs="Arial"/>
      <w:kern w:val="0"/>
      <w14:ligatures w14:val="none"/>
    </w:rPr>
  </w:style>
  <w:style w:type="paragraph" w:customStyle="1" w:styleId="Textbody">
    <w:name w:val="Text body"/>
    <w:basedOn w:val="Normal"/>
    <w:rsid w:val="00193A01"/>
    <w:pPr>
      <w:suppressAutoHyphens w:val="0"/>
      <w:spacing w:after="283"/>
    </w:pPr>
  </w:style>
  <w:style w:type="character" w:customStyle="1" w:styleId="Policepardfaut">
    <w:name w:val="Police par défaut"/>
    <w:rsid w:val="00193A01"/>
  </w:style>
  <w:style w:type="character" w:customStyle="1" w:styleId="StrongEmphasis">
    <w:name w:val="Strong Emphasis"/>
    <w:rsid w:val="00193A01"/>
    <w:rPr>
      <w:b/>
      <w:bCs/>
    </w:rPr>
  </w:style>
  <w:style w:type="character" w:styleId="Emphasis">
    <w:name w:val="Emphasis"/>
    <w:rsid w:val="00193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4938</Words>
  <Characters>27165</Characters>
  <Application>Microsoft Office Word</Application>
  <DocSecurity>0</DocSecurity>
  <Lines>226</Lines>
  <Paragraphs>64</Paragraphs>
  <ScaleCrop>false</ScaleCrop>
  <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amrani</dc:creator>
  <cp:keywords/>
  <dc:description/>
  <cp:lastModifiedBy>khadija amrani</cp:lastModifiedBy>
  <cp:revision>1</cp:revision>
  <dcterms:created xsi:type="dcterms:W3CDTF">2026-02-18T17:52:00Z</dcterms:created>
  <dcterms:modified xsi:type="dcterms:W3CDTF">2026-02-18T17:54:00Z</dcterms:modified>
</cp:coreProperties>
</file>