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04" w:rsidRPr="001C4FCA" w:rsidRDefault="001B4204" w:rsidP="009F60ED">
      <w:pPr>
        <w:spacing w:line="360" w:lineRule="auto"/>
        <w:jc w:val="center"/>
        <w:rPr>
          <w:rFonts w:ascii="Times New Roman" w:hAnsi="Times New Roman" w:cs="Times New Roman"/>
          <w:b/>
          <w:bCs/>
          <w:sz w:val="28"/>
          <w:szCs w:val="28"/>
        </w:rPr>
      </w:pPr>
      <w:r w:rsidRPr="001C4FCA">
        <w:rPr>
          <w:rFonts w:ascii="Times New Roman" w:hAnsi="Times New Roman" w:cs="Times New Roman"/>
          <w:b/>
          <w:bCs/>
          <w:sz w:val="28"/>
          <w:szCs w:val="28"/>
        </w:rPr>
        <w:t>Exploring Parents’ Voices: The Role of Orientation in Shap</w:t>
      </w:r>
      <w:r w:rsidR="00BE0F29">
        <w:rPr>
          <w:rFonts w:ascii="Times New Roman" w:hAnsi="Times New Roman" w:cs="Times New Roman"/>
          <w:b/>
          <w:bCs/>
          <w:sz w:val="28"/>
          <w:szCs w:val="28"/>
        </w:rPr>
        <w:t xml:space="preserve">ing Understanding of </w:t>
      </w:r>
      <w:r w:rsidR="00913DBD">
        <w:rPr>
          <w:rFonts w:ascii="Times New Roman" w:hAnsi="Times New Roman" w:cs="Times New Roman"/>
          <w:b/>
          <w:bCs/>
          <w:sz w:val="28"/>
          <w:szCs w:val="28"/>
        </w:rPr>
        <w:t>Disability</w:t>
      </w:r>
      <w:r w:rsidR="00913DBD" w:rsidRPr="001C4FCA">
        <w:rPr>
          <w:rFonts w:ascii="Times New Roman" w:hAnsi="Times New Roman" w:cs="Times New Roman"/>
          <w:b/>
          <w:bCs/>
          <w:sz w:val="28"/>
          <w:szCs w:val="28"/>
        </w:rPr>
        <w:t xml:space="preserve"> Legislation</w:t>
      </w:r>
      <w:bookmarkStart w:id="0" w:name="_GoBack"/>
      <w:bookmarkEnd w:id="0"/>
      <w:r w:rsidRPr="001C4FCA">
        <w:rPr>
          <w:rFonts w:ascii="Times New Roman" w:hAnsi="Times New Roman" w:cs="Times New Roman"/>
          <w:b/>
          <w:bCs/>
          <w:sz w:val="28"/>
          <w:szCs w:val="28"/>
        </w:rPr>
        <w:t xml:space="preserve"> in Autism</w:t>
      </w:r>
    </w:p>
    <w:p w:rsidR="00F368E3" w:rsidRPr="00920219" w:rsidRDefault="00F368E3" w:rsidP="00F368E3">
      <w:pPr>
        <w:spacing w:after="0" w:line="240" w:lineRule="auto"/>
        <w:jc w:val="center"/>
        <w:rPr>
          <w:rFonts w:ascii="Times New Roman" w:hAnsi="Times New Roman" w:cs="Times New Roman"/>
          <w:b/>
          <w:bCs/>
          <w:sz w:val="20"/>
          <w:szCs w:val="20"/>
        </w:rPr>
      </w:pPr>
      <w:r w:rsidRPr="00920219">
        <w:rPr>
          <w:rFonts w:ascii="Times New Roman" w:hAnsi="Times New Roman" w:cs="Times New Roman"/>
          <w:b/>
          <w:bCs/>
          <w:sz w:val="20"/>
          <w:szCs w:val="20"/>
        </w:rPr>
        <w:t xml:space="preserve">Dr. </w:t>
      </w:r>
      <w:proofErr w:type="spellStart"/>
      <w:r w:rsidRPr="00920219">
        <w:rPr>
          <w:rFonts w:ascii="Times New Roman" w:hAnsi="Times New Roman" w:cs="Times New Roman"/>
          <w:b/>
          <w:bCs/>
          <w:sz w:val="20"/>
          <w:szCs w:val="20"/>
        </w:rPr>
        <w:t>Namrata</w:t>
      </w:r>
      <w:proofErr w:type="spellEnd"/>
      <w:r w:rsidRPr="00920219">
        <w:rPr>
          <w:rFonts w:ascii="Times New Roman" w:hAnsi="Times New Roman" w:cs="Times New Roman"/>
          <w:b/>
          <w:bCs/>
          <w:sz w:val="20"/>
          <w:szCs w:val="20"/>
        </w:rPr>
        <w:t xml:space="preserve"> </w:t>
      </w:r>
      <w:proofErr w:type="spellStart"/>
      <w:r w:rsidRPr="00920219">
        <w:rPr>
          <w:rFonts w:ascii="Times New Roman" w:hAnsi="Times New Roman" w:cs="Times New Roman"/>
          <w:b/>
          <w:bCs/>
          <w:sz w:val="20"/>
          <w:szCs w:val="20"/>
        </w:rPr>
        <w:t>Badesra</w:t>
      </w:r>
      <w:proofErr w:type="spellEnd"/>
      <w:r w:rsidRPr="00920219">
        <w:rPr>
          <w:rFonts w:ascii="Times New Roman" w:hAnsi="Times New Roman" w:cs="Times New Roman"/>
          <w:b/>
          <w:bCs/>
          <w:sz w:val="20"/>
          <w:szCs w:val="20"/>
        </w:rPr>
        <w:t xml:space="preserve"> </w:t>
      </w:r>
    </w:p>
    <w:p w:rsidR="00F368E3" w:rsidRPr="00920219" w:rsidRDefault="00F368E3" w:rsidP="00F368E3">
      <w:pPr>
        <w:spacing w:after="0" w:line="240" w:lineRule="auto"/>
        <w:jc w:val="center"/>
        <w:rPr>
          <w:rFonts w:ascii="Times New Roman" w:hAnsi="Times New Roman" w:cs="Times New Roman"/>
          <w:b/>
          <w:bCs/>
          <w:sz w:val="20"/>
          <w:szCs w:val="20"/>
        </w:rPr>
      </w:pPr>
      <w:r w:rsidRPr="00920219">
        <w:rPr>
          <w:rFonts w:ascii="Times New Roman" w:hAnsi="Times New Roman" w:cs="Times New Roman"/>
          <w:b/>
          <w:bCs/>
          <w:sz w:val="20"/>
          <w:szCs w:val="20"/>
        </w:rPr>
        <w:t xml:space="preserve">Associate professor </w:t>
      </w:r>
    </w:p>
    <w:p w:rsidR="00F368E3" w:rsidRPr="00920219" w:rsidRDefault="00F368E3" w:rsidP="00F368E3">
      <w:pPr>
        <w:spacing w:after="0" w:line="240" w:lineRule="auto"/>
        <w:jc w:val="center"/>
        <w:rPr>
          <w:rFonts w:ascii="Times New Roman" w:hAnsi="Times New Roman" w:cs="Times New Roman"/>
          <w:b/>
          <w:bCs/>
          <w:sz w:val="20"/>
          <w:szCs w:val="20"/>
        </w:rPr>
      </w:pPr>
      <w:r w:rsidRPr="00920219">
        <w:rPr>
          <w:rFonts w:ascii="Times New Roman" w:hAnsi="Times New Roman" w:cs="Times New Roman"/>
          <w:b/>
          <w:bCs/>
          <w:sz w:val="20"/>
          <w:szCs w:val="20"/>
        </w:rPr>
        <w:t>Rajasthan Rehabilitation &amp; Research Institute Jaipur</w:t>
      </w:r>
    </w:p>
    <w:p w:rsidR="001B4204" w:rsidRPr="00F368E3" w:rsidRDefault="001B4204" w:rsidP="00F368E3">
      <w:pPr>
        <w:spacing w:line="360" w:lineRule="auto"/>
        <w:jc w:val="center"/>
        <w:rPr>
          <w:rFonts w:ascii="Times New Roman" w:hAnsi="Times New Roman" w:cs="Times New Roman"/>
          <w:b/>
          <w:bCs/>
        </w:rPr>
      </w:pPr>
      <w:r w:rsidRPr="001C4FCA">
        <w:rPr>
          <w:rFonts w:ascii="Times New Roman" w:hAnsi="Times New Roman" w:cs="Times New Roman"/>
          <w:b/>
          <w:bCs/>
          <w:sz w:val="28"/>
          <w:szCs w:val="28"/>
        </w:rPr>
        <w:t>Abstract</w:t>
      </w:r>
    </w:p>
    <w:p w:rsidR="001B4204" w:rsidRPr="00D5724F" w:rsidRDefault="001B4204" w:rsidP="009F60ED">
      <w:pPr>
        <w:pStyle w:val="NormalWeb"/>
        <w:spacing w:line="360" w:lineRule="auto"/>
        <w:jc w:val="both"/>
      </w:pPr>
      <w:r w:rsidRPr="00D5724F">
        <w:t xml:space="preserve">This paper explores parents’ perspectives on disability legislation and its psychosocial implications for families raising children with </w:t>
      </w:r>
      <w:r w:rsidRPr="00D5724F">
        <w:rPr>
          <w:rStyle w:val="whitespace-normal"/>
        </w:rPr>
        <w:t>Autism Spectrum Disorder</w:t>
      </w:r>
      <w:r w:rsidRPr="00D5724F">
        <w:t>. Drawing on doctoral research examining the impact of orientation and awareness among parents, the study focuses on understanding parental perspectives and lived experiences in navigating legal and social frameworks.</w:t>
      </w:r>
    </w:p>
    <w:p w:rsidR="001B4204" w:rsidRPr="00D5724F" w:rsidRDefault="001B4204" w:rsidP="009F60ED">
      <w:pPr>
        <w:pStyle w:val="NormalWeb"/>
        <w:spacing w:line="360" w:lineRule="auto"/>
        <w:jc w:val="both"/>
      </w:pPr>
      <w:r w:rsidRPr="00D5724F">
        <w:t>Using a descriptive research design supported by qualitative case studies, the findings reveal that 88.46% of parents reported significant psychosocial challenges associated with raising a child with autism, while all participating siblings (100%) expressed personal and emotional difficulties. Ten in-depth case studies further highlighted key themes, including positive sibling influence, adjustment challenges within the family, and notable gender-based differences in coping and responsibilities.</w:t>
      </w:r>
    </w:p>
    <w:p w:rsidR="001B4204" w:rsidRPr="00D5724F" w:rsidRDefault="001B4204" w:rsidP="009F60ED">
      <w:pPr>
        <w:pStyle w:val="NormalWeb"/>
        <w:spacing w:line="360" w:lineRule="auto"/>
        <w:jc w:val="both"/>
      </w:pPr>
      <w:r w:rsidRPr="00D5724F">
        <w:t>The study also incorporates the researcher’s dual perspective as both an academic and a parent, offering critical reflections on how legal orientation and family adaptation intersect to influence advocacy, resilience, and inclusive practices. The findings emphasize that awareness of disability legislation plays a crucial role in empowering families and enhancing their engagement with support systems.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b/>
          <w:bCs/>
        </w:rPr>
        <w:t>Keywords:</w:t>
      </w:r>
      <w:r w:rsidRPr="00D5724F">
        <w:rPr>
          <w:rFonts w:ascii="Times New Roman" w:hAnsi="Times New Roman" w:cs="Times New Roman"/>
        </w:rPr>
        <w:t xml:space="preserve"> autism, parental perspectives, disability legislation, sibling adjustment, inclusion, advocacy</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Introduction</w:t>
      </w:r>
    </w:p>
    <w:p w:rsidR="001C4FCA" w:rsidRPr="001C4FCA" w:rsidRDefault="001B4204" w:rsidP="009F60ED">
      <w:pPr>
        <w:pStyle w:val="NormalWeb"/>
        <w:spacing w:line="360" w:lineRule="auto"/>
        <w:jc w:val="both"/>
      </w:pPr>
      <w:r w:rsidRPr="00D5724F">
        <w:t xml:space="preserve">As both a parent and researcher, I have witnessed how disability legislation, family dynamics, and autism awareness intersect to shape the caregiving journey for families of children with </w:t>
      </w:r>
      <w:r w:rsidRPr="00D5724F">
        <w:rPr>
          <w:rStyle w:val="whitespace-normal"/>
        </w:rPr>
        <w:t>Autism Spectrum Disorder</w:t>
      </w:r>
      <w:r w:rsidRPr="00D5724F">
        <w:t xml:space="preserve">. This study is rooted in a personal and academic commitment to </w:t>
      </w:r>
      <w:r w:rsidRPr="00D5724F">
        <w:lastRenderedPageBreak/>
        <w:t xml:space="preserve">understanding how parents perceive and utilize legal frameworks designed to protect their children’s rights. Despite progressive policies such as the </w:t>
      </w:r>
      <w:r w:rsidRPr="00D5724F">
        <w:rPr>
          <w:rStyle w:val="whitespace-normal"/>
        </w:rPr>
        <w:t>Rights of Persons with Disabilities Act</w:t>
      </w:r>
      <w:r w:rsidRPr="00D5724F">
        <w:t xml:space="preserve"> and the </w:t>
      </w:r>
      <w:r w:rsidRPr="00D5724F">
        <w:rPr>
          <w:rStyle w:val="whitespace-normal"/>
        </w:rPr>
        <w:t>UN Convention on the Rights of Persons with Disabilities</w:t>
      </w:r>
      <w:r w:rsidRPr="00D5724F">
        <w:t>, many parents remain unaware of their entitlements or face challenges in effective advocacy.</w:t>
      </w:r>
      <w:r w:rsidR="001C4FCA" w:rsidRPr="001C4FCA">
        <w:t xml:space="preserve"> Raising a child with Autism Spectrum Disorder presents multifaceted challenges that extend beyond clinical and educational needs to include social, emotional, and legal dimensions. In recent years, disability legislation has evolved significantly to promote inclusion, protect rights, and ensure access to services for individuals with disabilities. Frameworks such as the Rights of Persons with Disabilities Act and the UN Convention on the Rights of Persons with Disabilities emphasize equality, dignity, and full participation in society. However, the effectiveness of these legal provisions largely depends on the awareness and understanding of families who are expected to access and implement them.</w:t>
      </w:r>
    </w:p>
    <w:p w:rsidR="001C4FCA"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Parents of children with autism often serve as primary caregivers, advocates, and decision-makers, navigating complex systems of education, healthcare, and social welfare. Despite the availability of progressive legal frameworks, many parents remain unaware of their rights or lack the necessary orientation to translate legislative provisions into practical support. This gap between policy and practice limits the potential impact of disability laws and may contribute to continued challenges in accessing appropriate services and opportunities.</w:t>
      </w:r>
    </w:p>
    <w:p w:rsidR="001C4FCA"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Orientation and awareness programs play a critical role in bridging this gap by equipping parents with knowledge, skills, and confidence to advocate for their children. Such programs not only enhance legal literacy but also support psychosocial adaptation within families. In this context, siblings—often overlooked in research and intervention—also experience significant emotional and social adjustments, influencing overall family dynamics.</w:t>
      </w:r>
    </w:p>
    <w:p w:rsidR="001B4204"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This study, grounded in both personal and academic perspectives, seeks to explore parents’ voices in understanding disability legislation and its real-life implications. By examining parental awareness, psychosocial experiences, and sibling dynamics, the paper highlights how orientation can empower families, strengthen advocacy, and contribute to more inclusive and responsive systems of support for children with autism.</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lastRenderedPageBreak/>
        <w:t>Objectives 1 and 3 of my doctoral research aimed to explore these parental perspectives and to analyze the psychosocial dimensions of disability orientation. Specifically, the study examined how siblings, as secondary participants in the family system, experience and adapt to the presence of autism. Through this lens, the research combined descriptive analysis and qualitative narratives to highlight the lived experiences of parents navigating autism-related legislation and caregiving realities.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Methodology</w:t>
      </w:r>
    </w:p>
    <w:p w:rsidR="001B4204" w:rsidRPr="001B4204" w:rsidRDefault="001C4FCA"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Research</w:t>
      </w:r>
      <w:r w:rsidRPr="00D5724F">
        <w:rPr>
          <w:rFonts w:ascii="Times New Roman" w:eastAsia="Times New Roman" w:hAnsi="Times New Roman" w:cs="Times New Roman"/>
          <w:b/>
          <w:bCs/>
          <w:kern w:val="0"/>
          <w:lang w:bidi="hi-IN"/>
          <w14:ligatures w14:val="none"/>
        </w:rPr>
        <w:t xml:space="preserve"> Design</w:t>
      </w:r>
      <w:r w:rsidR="001B4204" w:rsidRPr="001B4204">
        <w:rPr>
          <w:rFonts w:ascii="Times New Roman" w:eastAsia="Times New Roman" w:hAnsi="Times New Roman" w:cs="Times New Roman"/>
          <w:kern w:val="0"/>
          <w:lang w:bidi="hi-IN"/>
          <w14:ligatures w14:val="none"/>
        </w:rPr>
        <w:br/>
        <w:t xml:space="preserve">The study employed a descriptive research design integrating both quantitative and qualitative approaches to explore the experiences of parents and siblings of children with </w:t>
      </w:r>
      <w:r w:rsidR="001B4204" w:rsidRPr="00D5724F">
        <w:rPr>
          <w:rFonts w:ascii="Times New Roman" w:eastAsia="Times New Roman" w:hAnsi="Times New Roman" w:cs="Times New Roman"/>
          <w:kern w:val="0"/>
          <w:lang w:bidi="hi-IN"/>
          <w14:ligatures w14:val="none"/>
        </w:rPr>
        <w:t>Autism Spectrum Disorder</w:t>
      </w:r>
      <w:r w:rsidR="001B4204" w:rsidRPr="001B4204">
        <w:rPr>
          <w:rFonts w:ascii="Times New Roman" w:eastAsia="Times New Roman" w:hAnsi="Times New Roman" w:cs="Times New Roman"/>
          <w:kern w:val="0"/>
          <w:lang w:bidi="hi-IN"/>
          <w14:ligatures w14:val="none"/>
        </w:rPr>
        <w:t>.</w:t>
      </w:r>
    </w:p>
    <w:p w:rsidR="001B4204" w:rsidRPr="001B4204" w:rsidRDefault="001B4204"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Participants</w:t>
      </w:r>
      <w:r w:rsidRPr="001B4204">
        <w:rPr>
          <w:rFonts w:ascii="Times New Roman" w:eastAsia="Times New Roman" w:hAnsi="Times New Roman" w:cs="Times New Roman"/>
          <w:kern w:val="0"/>
          <w:lang w:bidi="hi-IN"/>
          <w14:ligatures w14:val="none"/>
        </w:rPr>
        <w:br/>
        <w:t>The sample comprised parents and siblings of children diagnosed with autism, drawn from diverse socioeconomic and educational backgrounds. Participants were selected through purposive sampling from special schools and autism support networks. A total of ten families were included for in-depth case analysis to gain comprehensive insights into their lived experiences.</w:t>
      </w:r>
    </w:p>
    <w:p w:rsidR="001B4204" w:rsidRPr="001B4204" w:rsidRDefault="001B4204"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Data Collection Instruments</w:t>
      </w:r>
    </w:p>
    <w:p w:rsidR="001B4204" w:rsidRPr="001B4204" w:rsidRDefault="001B4204" w:rsidP="009F60ED">
      <w:pPr>
        <w:numPr>
          <w:ilvl w:val="0"/>
          <w:numId w:val="4"/>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Structured Survey Tool:</w:t>
      </w:r>
      <w:r w:rsidRPr="001B4204">
        <w:rPr>
          <w:rFonts w:ascii="Times New Roman" w:eastAsia="Times New Roman" w:hAnsi="Times New Roman" w:cs="Times New Roman"/>
          <w:kern w:val="0"/>
          <w:lang w:bidi="hi-IN"/>
          <w14:ligatures w14:val="none"/>
        </w:rPr>
        <w:t xml:space="preserve"> Used to collect demographic information and parental responses related to psychosocial impacts, levels of awareness, and perceptions of available support systems. </w:t>
      </w:r>
    </w:p>
    <w:p w:rsidR="001B4204" w:rsidRPr="001B4204" w:rsidRDefault="001B4204" w:rsidP="009F60ED">
      <w:pPr>
        <w:numPr>
          <w:ilvl w:val="0"/>
          <w:numId w:val="4"/>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In-depth Case Study Interviews:</w:t>
      </w:r>
      <w:r w:rsidRPr="001B4204">
        <w:rPr>
          <w:rFonts w:ascii="Times New Roman" w:eastAsia="Times New Roman" w:hAnsi="Times New Roman" w:cs="Times New Roman"/>
          <w:kern w:val="0"/>
          <w:lang w:bidi="hi-IN"/>
          <w14:ligatures w14:val="none"/>
        </w:rPr>
        <w:t xml:space="preserve"> Conducted to capture detailed narratives reflecting emotional experiences, social dynamics, and advocacy-related challenges within families. </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Data Analysis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Quantitative data were analyzed through descriptive statistics mainly percentages and frequencies—to interpret awareness patterns and psychosocial responses.</w:t>
      </w:r>
      <w:r w:rsidRPr="00D5724F">
        <w:rPr>
          <w:rFonts w:ascii="Times New Roman" w:hAnsi="Times New Roman" w:cs="Times New Roman"/>
        </w:rPr>
        <w:br/>
      </w:r>
      <w:r w:rsidRPr="00D5724F">
        <w:rPr>
          <w:rFonts w:ascii="Times New Roman" w:hAnsi="Times New Roman" w:cs="Times New Roman"/>
        </w:rPr>
        <w:lastRenderedPageBreak/>
        <w:t>Qualitative data from case studies were thematically analyzed to identify recurring patterns such as positive sibling influence, adjustment difficulties, and gender-based differences.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Data Analysis and Findings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Quantitative Findings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The analysis of parental responses indicated that 88.46% of parents recognized significant psycho-social effects of autism on their family functioning and sibling relationships. Additionally, 100% of siblings reported experiencing personal problems ranging from emotional stress to social withdrawal associated with having a brother or sister with autism. These findings reveal a widespread awareness among families of the deep emotional and behavioral impact of autism, though awareness of legislative rights and entitlements remained inconsistent across respondents.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Further interpretation of descriptive data revealed:</w:t>
      </w:r>
    </w:p>
    <w:p w:rsidR="001B4204" w:rsidRPr="00D5724F"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A majority of parents acknowledged that siblings develop empathy and patience through shared caregiving experiences.</w:t>
      </w:r>
    </w:p>
    <w:p w:rsidR="001B4204" w:rsidRPr="00D5724F"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Some parents expressed difficulty balancing attention between children, resulting in emotional strain and sibling adjustment challenges.</w:t>
      </w:r>
    </w:p>
    <w:p w:rsidR="001B4204" w:rsidRPr="00D546B1"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Families with higher educational backgrounds demonstrated better awareness of autism-related legislation and resources.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Qualitative Findings: Case Study Summaries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Ten case studies offered profound insights into the lived realities of families. Although each family’s experience was unique, three key themes emerged consistently.</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Ten case studies offered meaningful insights into the lived experiences of families raising children with </w:t>
      </w:r>
      <w:r w:rsidRPr="00D5724F">
        <w:rPr>
          <w:rFonts w:ascii="Times New Roman" w:eastAsia="Times New Roman" w:hAnsi="Times New Roman" w:cs="Times New Roman"/>
          <w:kern w:val="0"/>
          <w:lang w:bidi="hi-IN"/>
          <w14:ligatures w14:val="none"/>
        </w:rPr>
        <w:t>Autism Spectrum Disorder</w:t>
      </w:r>
      <w:r w:rsidRPr="00D6476E">
        <w:rPr>
          <w:rFonts w:ascii="Times New Roman" w:eastAsia="Times New Roman" w:hAnsi="Times New Roman" w:cs="Times New Roman"/>
          <w:kern w:val="0"/>
          <w:lang w:bidi="hi-IN"/>
          <w14:ligatures w14:val="none"/>
        </w:rPr>
        <w:t>. Despite individual differences, three key themes consistently emerged.</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1. Positive Sibling Influence</w:t>
      </w:r>
      <w:r w:rsidRPr="00D6476E">
        <w:rPr>
          <w:rFonts w:ascii="Times New Roman" w:eastAsia="Times New Roman" w:hAnsi="Times New Roman" w:cs="Times New Roman"/>
          <w:kern w:val="0"/>
          <w:lang w:bidi="hi-IN"/>
          <w14:ligatures w14:val="none"/>
        </w:rPr>
        <w:br/>
        <w:t xml:space="preserve">In the majority of cases (7 out of 10), siblings played a supportive and nurturing role. They </w:t>
      </w:r>
      <w:r w:rsidRPr="00D6476E">
        <w:rPr>
          <w:rFonts w:ascii="Times New Roman" w:eastAsia="Times New Roman" w:hAnsi="Times New Roman" w:cs="Times New Roman"/>
          <w:kern w:val="0"/>
          <w:lang w:bidi="hi-IN"/>
          <w14:ligatures w14:val="none"/>
        </w:rPr>
        <w:lastRenderedPageBreak/>
        <w:t>contributed to the development of daily living skills and emotional regulation through interaction and play. Parents often described them as active facilitators of learning. This involvement helped siblings develop empathy, responsibility, and resilience.</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2. Adjustment Difficulties</w:t>
      </w:r>
      <w:r w:rsidRPr="00D6476E">
        <w:rPr>
          <w:rFonts w:ascii="Times New Roman" w:eastAsia="Times New Roman" w:hAnsi="Times New Roman" w:cs="Times New Roman"/>
          <w:kern w:val="0"/>
          <w:lang w:bidi="hi-IN"/>
          <w14:ligatures w14:val="none"/>
        </w:rPr>
        <w:br/>
        <w:t>In a smaller number of cases (3 out of 10), families reported emotional strain and challenges among siblings. Feelings of neglect, social discomfort, and avoidance behaviors were observed, often linked to stigma and unequal attention within the family. These findings highlight the need for counseling and emotional support systems for siblings.</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3. Gender-Based Patterns</w:t>
      </w:r>
      <w:r w:rsidRPr="00D6476E">
        <w:rPr>
          <w:rFonts w:ascii="Times New Roman" w:eastAsia="Times New Roman" w:hAnsi="Times New Roman" w:cs="Times New Roman"/>
          <w:kern w:val="0"/>
          <w:lang w:bidi="hi-IN"/>
          <w14:ligatures w14:val="none"/>
        </w:rPr>
        <w:br/>
        <w:t>Gender differences were evident, with female siblings showing greater adaptability and caregiving involvement, while male siblings were more likely to display withdrawal or frustration. These patterns reflect the influence of socialization and cultural expectations on caregiving roles.</w:t>
      </w:r>
    </w:p>
    <w:p w:rsidR="001B4204" w:rsidRPr="001D79D3"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Overall, the findings suggest that parental orientation and awareness of disability-related support systems can play a crucial role in addressing family challenges, strengthening sibling relationships, and promoting inclusive family environments.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Discussion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The findings align closely with </w:t>
      </w:r>
      <w:r w:rsidRPr="00D5724F">
        <w:rPr>
          <w:rFonts w:ascii="Times New Roman" w:hAnsi="Times New Roman" w:cs="Times New Roman"/>
          <w:b/>
          <w:bCs/>
        </w:rPr>
        <w:t>Objectives 1 and 3</w:t>
      </w:r>
      <w:r w:rsidRPr="00D5724F">
        <w:rPr>
          <w:rFonts w:ascii="Times New Roman" w:hAnsi="Times New Roman" w:cs="Times New Roman"/>
        </w:rPr>
        <w:t xml:space="preserve"> of my research: to analyze parental perspectives and examine the psycho-social adjustment of families with autistic children. From a policy viewpoint, these findings highlight that while parents are deeply aware of autism’s emotional and social impact, many remain only partially informed about existing disability legislation.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As a parent-researcher, I resonated deeply with this gap. When I first learned about the Rights of Persons with Disabilities Act (2016), I realized that many legal provisions were not effectively communicated to parents at the grassroots level. Orientation programs, though valuable, are often conducted in urban settings and fail to reach families in rural or marginalized contexts. My study showed that parents who participated in community awareness sessions displayed stronger </w:t>
      </w:r>
      <w:r w:rsidRPr="00D5724F">
        <w:rPr>
          <w:rFonts w:ascii="Times New Roman" w:hAnsi="Times New Roman" w:cs="Times New Roman"/>
        </w:rPr>
        <w:lastRenderedPageBreak/>
        <w:t>advocacy confidence and were more likely to seek entitlements for therapy and inclusive education.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The sibling dynamics presented in the case studies also illustrate how disability orientation indirectly affects family well-being. Increased knowledge and sensitivity among parents led to improved communication and emotional resilience in siblings. These findings reaffirm that </w:t>
      </w:r>
      <w:r w:rsidRPr="00D5724F">
        <w:rPr>
          <w:rFonts w:ascii="Times New Roman" w:hAnsi="Times New Roman" w:cs="Times New Roman"/>
          <w:b/>
          <w:bCs/>
        </w:rPr>
        <w:t>parental empowerment through orientation</w:t>
      </w:r>
      <w:r w:rsidRPr="00D5724F">
        <w:rPr>
          <w:rFonts w:ascii="Times New Roman" w:hAnsi="Times New Roman" w:cs="Times New Roman"/>
        </w:rPr>
        <w:t xml:space="preserve"> has ripple effects across the family system enhancing acceptance, reducing stigma, and fostering inclusive values.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Personal Reflection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Conducting this research while raising my own child with autism transformed my understanding of disability legislation from a theoretical framework into a lived reality. Every parent I interviewed echoed a familiar sense of determination mixed with fatigue. I saw myself in their narratives—the constant balancing act between hope and challenge.</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This journey taught me that laws and policies acquire meaning only when parents understand and apply them confidently. My dual identity as a researcher and parent enabled me to translate academic insights into human stories reminding policymakers that behind every statistic lies a family striving for dignity and belonging.</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Conclusion and Implications</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This study highlights the critical role of orientation and awareness in bridging the gap between disability legislation and its practical application in the lives of families raising children with </w:t>
      </w:r>
      <w:r w:rsidRPr="00D5724F">
        <w:rPr>
          <w:rFonts w:ascii="Times New Roman" w:eastAsia="Times New Roman" w:hAnsi="Times New Roman" w:cs="Times New Roman"/>
          <w:kern w:val="0"/>
          <w:lang w:bidi="hi-IN"/>
          <w14:ligatures w14:val="none"/>
        </w:rPr>
        <w:t>Autism Spectrum Disorder</w:t>
      </w:r>
      <w:r w:rsidRPr="00D6476E">
        <w:rPr>
          <w:rFonts w:ascii="Times New Roman" w:eastAsia="Times New Roman" w:hAnsi="Times New Roman" w:cs="Times New Roman"/>
          <w:kern w:val="0"/>
          <w:lang w:bidi="hi-IN"/>
          <w14:ligatures w14:val="none"/>
        </w:rPr>
        <w:t>. While most parents demonstrate an understanding of the psychosocial challenges associated with autism, gaps remain in their awareness and utilization of legal rights and entitlements. This underscores the need for more structured and accessible dissemination of information related to disability laws and support systems.</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Policy Implications</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Government bodies and non-governmental organizations should implement localized and practice-oriented orientation programs that enable parents to effectively understand and apply disability rights. </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lastRenderedPageBreak/>
        <w:t xml:space="preserve">Educational institutions and clinical settings should actively involve siblings in awareness initiatives to promote empathy, emotional adjustment, and inclusive family dynamics. </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Future research should extend this framework across diverse regions and examine the potential of digital platforms to enhance the reach and accessibility of orientation programs. </w:t>
      </w:r>
    </w:p>
    <w:p w:rsidR="001B4204" w:rsidRPr="00D5724F"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In conclusion, empowering parents through awareness and a clear understanding of disability legislation not only strengthens advocacy but also enhances overall family well-being. When parents’ voices are acknowledged and integrated into policy and practice, legislation moves beyond theory into meaningful action—ensuring dignity, equity, and inclusion for every child.</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References</w:t>
      </w:r>
    </w:p>
    <w:p w:rsidR="00D5724F" w:rsidRPr="00D5724F" w:rsidRDefault="00D5724F" w:rsidP="009F60ED">
      <w:pPr>
        <w:pStyle w:val="NormalWeb"/>
        <w:spacing w:line="360" w:lineRule="auto"/>
        <w:jc w:val="both"/>
      </w:pPr>
      <w:r w:rsidRPr="00D5724F">
        <w:rPr>
          <w:rStyle w:val="whitespace-normal"/>
        </w:rPr>
        <w:t xml:space="preserve">Bronfenbrenner, </w:t>
      </w:r>
      <w:proofErr w:type="spellStart"/>
      <w:r w:rsidRPr="00D5724F">
        <w:rPr>
          <w:rStyle w:val="whitespace-normal"/>
        </w:rPr>
        <w:t>Urie</w:t>
      </w:r>
      <w:proofErr w:type="spellEnd"/>
      <w:r w:rsidRPr="00D5724F">
        <w:t xml:space="preserve">. (1979). </w:t>
      </w:r>
      <w:r w:rsidRPr="00D5724F">
        <w:rPr>
          <w:rStyle w:val="Emphasis"/>
          <w:i w:val="0"/>
          <w:iCs w:val="0"/>
        </w:rPr>
        <w:t>the ecology of human development: Experiments by nature and design.</w:t>
      </w:r>
      <w:r w:rsidRPr="00D5724F">
        <w:t xml:space="preserve"> Harvard University Press.</w:t>
      </w:r>
    </w:p>
    <w:p w:rsidR="00D5724F" w:rsidRPr="00D5724F" w:rsidRDefault="00D5724F" w:rsidP="009F60ED">
      <w:pPr>
        <w:pStyle w:val="NormalWeb"/>
        <w:spacing w:line="360" w:lineRule="auto"/>
        <w:jc w:val="both"/>
      </w:pPr>
      <w:proofErr w:type="spellStart"/>
      <w:r w:rsidRPr="00D5724F">
        <w:rPr>
          <w:rStyle w:val="whitespace-normal"/>
        </w:rPr>
        <w:t>Cridland</w:t>
      </w:r>
      <w:proofErr w:type="spellEnd"/>
      <w:r w:rsidRPr="00D5724F">
        <w:rPr>
          <w:rStyle w:val="whitespace-normal"/>
        </w:rPr>
        <w:t>, Elizabeth K.</w:t>
      </w:r>
      <w:r w:rsidRPr="00D5724F">
        <w:t xml:space="preserve">, </w:t>
      </w:r>
      <w:r w:rsidRPr="00D5724F">
        <w:rPr>
          <w:rStyle w:val="whitespace-normal"/>
        </w:rPr>
        <w:t>Jones, Sandra C.</w:t>
      </w:r>
      <w:r w:rsidRPr="00D5724F">
        <w:t xml:space="preserve">, </w:t>
      </w:r>
      <w:proofErr w:type="spellStart"/>
      <w:r w:rsidRPr="00D5724F">
        <w:rPr>
          <w:rStyle w:val="whitespace-normal"/>
        </w:rPr>
        <w:t>Caputi</w:t>
      </w:r>
      <w:proofErr w:type="spellEnd"/>
      <w:r w:rsidRPr="00D5724F">
        <w:rPr>
          <w:rStyle w:val="whitespace-normal"/>
        </w:rPr>
        <w:t>, Peter</w:t>
      </w:r>
      <w:r w:rsidRPr="00D5724F">
        <w:t xml:space="preserve">, &amp; </w:t>
      </w:r>
      <w:r w:rsidRPr="00D5724F">
        <w:rPr>
          <w:rStyle w:val="whitespace-normal"/>
        </w:rPr>
        <w:t xml:space="preserve">Magee, Christopher </w:t>
      </w:r>
      <w:proofErr w:type="gramStart"/>
      <w:r w:rsidR="00E710C6" w:rsidRPr="00D5724F">
        <w:rPr>
          <w:rStyle w:val="whitespace-normal"/>
        </w:rPr>
        <w:t>A.</w:t>
      </w:r>
      <w:r w:rsidR="00E710C6" w:rsidRPr="00D5724F">
        <w:t>.</w:t>
      </w:r>
      <w:proofErr w:type="gramEnd"/>
      <w:r w:rsidR="00E710C6" w:rsidRPr="00D5724F">
        <w:t xml:space="preserve"> </w:t>
      </w:r>
      <w:r w:rsidRPr="00D5724F">
        <w:t xml:space="preserve">(2014). </w:t>
      </w:r>
      <w:r w:rsidR="00E710C6" w:rsidRPr="00D5724F">
        <w:t>being</w:t>
      </w:r>
      <w:r w:rsidRPr="00D5724F">
        <w:t xml:space="preserve"> a girl in a boys’ world: Investigating the experiences of girls with autism spectrum disorders during adolescence. </w:t>
      </w:r>
      <w:r w:rsidRPr="00D5724F">
        <w:rPr>
          <w:rStyle w:val="Emphasis"/>
        </w:rPr>
        <w:t>Journal of Autism and Developmental Disorders, 44</w:t>
      </w:r>
      <w:r w:rsidRPr="00D5724F">
        <w:t>(6), 1261–1274.</w:t>
      </w:r>
    </w:p>
    <w:p w:rsidR="00D5724F" w:rsidRPr="00D5724F" w:rsidRDefault="00D5724F" w:rsidP="009F60ED">
      <w:pPr>
        <w:pStyle w:val="NormalWeb"/>
        <w:spacing w:line="360" w:lineRule="auto"/>
        <w:jc w:val="both"/>
      </w:pPr>
      <w:r w:rsidRPr="00D5724F">
        <w:rPr>
          <w:rStyle w:val="whitespace-normal"/>
        </w:rPr>
        <w:t xml:space="preserve">Gray, David </w:t>
      </w:r>
      <w:proofErr w:type="gramStart"/>
      <w:r w:rsidRPr="00D5724F">
        <w:rPr>
          <w:rStyle w:val="whitespace-normal"/>
        </w:rPr>
        <w:t>E.</w:t>
      </w:r>
      <w:r w:rsidRPr="00D5724F">
        <w:t>.</w:t>
      </w:r>
      <w:proofErr w:type="gramEnd"/>
      <w:r w:rsidRPr="00D5724F">
        <w:t xml:space="preserve"> (2002). ‘Everybody just freezes. Everybody is just embarrassed’: Felt and enacted stigma among parents of children with high functioning autism. </w:t>
      </w:r>
      <w:r w:rsidRPr="00D5724F">
        <w:rPr>
          <w:rStyle w:val="Emphasis"/>
        </w:rPr>
        <w:t>Sociology of Health &amp; Illness, 24</w:t>
      </w:r>
      <w:r w:rsidRPr="00D5724F">
        <w:t>(6), 734–749.</w:t>
      </w:r>
    </w:p>
    <w:p w:rsidR="00D5724F" w:rsidRPr="00D5724F" w:rsidRDefault="00D5724F" w:rsidP="009F60ED">
      <w:pPr>
        <w:pStyle w:val="NormalWeb"/>
        <w:spacing w:line="360" w:lineRule="auto"/>
        <w:jc w:val="both"/>
      </w:pPr>
      <w:r w:rsidRPr="00D5724F">
        <w:rPr>
          <w:rStyle w:val="whitespace-normal"/>
        </w:rPr>
        <w:t xml:space="preserve">Hastings, Richard </w:t>
      </w:r>
      <w:r w:rsidR="00D46820" w:rsidRPr="00D5724F">
        <w:rPr>
          <w:rStyle w:val="whitespace-normal"/>
        </w:rPr>
        <w:t>P.</w:t>
      </w:r>
      <w:r w:rsidR="00D46820" w:rsidRPr="00D5724F">
        <w:t xml:space="preserve"> </w:t>
      </w:r>
      <w:r w:rsidRPr="00D5724F">
        <w:t xml:space="preserve">(2003). Brief report: Behavioral adjustment of siblings of children with autism. </w:t>
      </w:r>
      <w:r w:rsidRPr="00D5724F">
        <w:rPr>
          <w:rStyle w:val="Emphasis"/>
        </w:rPr>
        <w:t>Journal of Autism and Developmental Disorders, 33</w:t>
      </w:r>
      <w:r w:rsidRPr="00D5724F">
        <w:t>(1), 99–104.</w:t>
      </w:r>
    </w:p>
    <w:p w:rsidR="00D5724F" w:rsidRPr="00D5724F" w:rsidRDefault="00D5724F" w:rsidP="009F60ED">
      <w:pPr>
        <w:pStyle w:val="NormalWeb"/>
        <w:spacing w:line="360" w:lineRule="auto"/>
        <w:jc w:val="both"/>
      </w:pPr>
      <w:proofErr w:type="spellStart"/>
      <w:r w:rsidRPr="00D5724F">
        <w:t>Mitra</w:t>
      </w:r>
      <w:proofErr w:type="spellEnd"/>
      <w:r w:rsidRPr="00D5724F">
        <w:t xml:space="preserve">, S., &amp; Banerjee, A. (2022). Legislative literacy and psychosocial empowerment among parents of children with autism in India. </w:t>
      </w:r>
      <w:r w:rsidRPr="00D5724F">
        <w:rPr>
          <w:rStyle w:val="Emphasis"/>
        </w:rPr>
        <w:t>International Journal of Developmental Disabilities, 68</w:t>
      </w:r>
      <w:r w:rsidRPr="00D5724F">
        <w:t>(4), 401–415.</w:t>
      </w:r>
    </w:p>
    <w:p w:rsidR="00D5724F" w:rsidRPr="00D5724F" w:rsidRDefault="00D5724F" w:rsidP="009F60ED">
      <w:pPr>
        <w:pStyle w:val="NormalWeb"/>
        <w:spacing w:line="360" w:lineRule="auto"/>
        <w:jc w:val="both"/>
      </w:pPr>
      <w:r w:rsidRPr="00D5724F">
        <w:rPr>
          <w:rStyle w:val="whitespace-normal"/>
        </w:rPr>
        <w:t>National Institute for the Empowerment of Persons with Intellectual Disabilities</w:t>
      </w:r>
      <w:r w:rsidRPr="00D5724F">
        <w:t xml:space="preserve">. (2020). </w:t>
      </w:r>
      <w:r w:rsidRPr="00D5724F">
        <w:rPr>
          <w:rStyle w:val="Emphasis"/>
        </w:rPr>
        <w:t>Guidelines for early intervention and family support.</w:t>
      </w:r>
      <w:r w:rsidRPr="00D5724F">
        <w:t xml:space="preserve"> NIEPID.</w:t>
      </w:r>
    </w:p>
    <w:p w:rsidR="00D5724F" w:rsidRPr="00D5724F" w:rsidRDefault="00D5724F" w:rsidP="009F60ED">
      <w:pPr>
        <w:pStyle w:val="NormalWeb"/>
        <w:spacing w:line="360" w:lineRule="auto"/>
        <w:jc w:val="both"/>
      </w:pPr>
      <w:r w:rsidRPr="00D5724F">
        <w:rPr>
          <w:rStyle w:val="whitespace-normal"/>
        </w:rPr>
        <w:lastRenderedPageBreak/>
        <w:t>National Council of Educational Research and Training</w:t>
      </w:r>
      <w:r w:rsidRPr="00D5724F">
        <w:t xml:space="preserve">. (2021). </w:t>
      </w:r>
      <w:r w:rsidRPr="00D5724F">
        <w:rPr>
          <w:rStyle w:val="Emphasis"/>
        </w:rPr>
        <w:t>Inclusive education for children with disabilities: Guidelines and practices.</w:t>
      </w:r>
      <w:r w:rsidRPr="00D5724F">
        <w:t xml:space="preserve"> </w:t>
      </w:r>
      <w:proofErr w:type="gramStart"/>
      <w:r w:rsidRPr="00D5724F">
        <w:t>NCERT.</w:t>
      </w:r>
      <w:proofErr w:type="gramEnd"/>
    </w:p>
    <w:p w:rsidR="00D5724F" w:rsidRPr="00D5724F" w:rsidRDefault="00D5724F" w:rsidP="009F60ED">
      <w:pPr>
        <w:pStyle w:val="NormalWeb"/>
        <w:spacing w:line="360" w:lineRule="auto"/>
        <w:jc w:val="both"/>
      </w:pPr>
      <w:r w:rsidRPr="00D5724F">
        <w:rPr>
          <w:rStyle w:val="whitespace-normal"/>
        </w:rPr>
        <w:t>World Health Organization</w:t>
      </w:r>
      <w:r w:rsidRPr="00D5724F">
        <w:t xml:space="preserve">. (2021). </w:t>
      </w:r>
      <w:r w:rsidRPr="00D5724F">
        <w:rPr>
          <w:rStyle w:val="Emphasis"/>
        </w:rPr>
        <w:t>Autism spectrum disorders.</w:t>
      </w:r>
      <w:r w:rsidRPr="00D5724F">
        <w:t xml:space="preserve"> </w:t>
      </w:r>
      <w:hyperlink r:id="rId8" w:tgtFrame="_new" w:history="1">
        <w:r w:rsidRPr="00D5724F">
          <w:rPr>
            <w:rStyle w:val="Hyperlink"/>
          </w:rPr>
          <w:t>https://www.who.int/news-room/fact-sheets/detail/autism-spectrum-disorders</w:t>
        </w:r>
      </w:hyperlink>
    </w:p>
    <w:p w:rsidR="00D5724F" w:rsidRPr="00D5724F" w:rsidRDefault="00D5724F" w:rsidP="009F60ED">
      <w:pPr>
        <w:pStyle w:val="NormalWeb"/>
        <w:spacing w:line="360" w:lineRule="auto"/>
        <w:jc w:val="both"/>
      </w:pPr>
      <w:r w:rsidRPr="00D5724F">
        <w:t xml:space="preserve">Sharma, R., &amp; Srivastava, N. (2021). Bridging knowledge gaps through parental orientation programs on disability laws. </w:t>
      </w:r>
      <w:r w:rsidRPr="00D5724F">
        <w:rPr>
          <w:rStyle w:val="Emphasis"/>
        </w:rPr>
        <w:t>Asian Journal of Special Education, 19</w:t>
      </w:r>
      <w:r w:rsidRPr="00D5724F">
        <w:t>(3), 87–102.</w:t>
      </w:r>
    </w:p>
    <w:p w:rsidR="00D5724F" w:rsidRPr="00D5724F" w:rsidRDefault="00D5724F" w:rsidP="009F60ED">
      <w:pPr>
        <w:pStyle w:val="NormalWeb"/>
        <w:spacing w:line="360" w:lineRule="auto"/>
        <w:jc w:val="both"/>
      </w:pPr>
      <w:r w:rsidRPr="00D5724F">
        <w:rPr>
          <w:rStyle w:val="whitespace-normal"/>
        </w:rPr>
        <w:t>United Nations</w:t>
      </w:r>
      <w:r w:rsidRPr="00D5724F">
        <w:t xml:space="preserve">. (2006). </w:t>
      </w:r>
      <w:r w:rsidRPr="00D5724F">
        <w:rPr>
          <w:rStyle w:val="Emphasis"/>
        </w:rPr>
        <w:t>Convention on the Rights of Persons with Disabilities (UNCRPD).</w:t>
      </w:r>
      <w:r w:rsidRPr="00D5724F">
        <w:t xml:space="preserve"> </w:t>
      </w:r>
      <w:hyperlink r:id="rId9" w:tgtFrame="_new" w:history="1">
        <w:r w:rsidRPr="00D5724F">
          <w:rPr>
            <w:rStyle w:val="Hyperlink"/>
          </w:rPr>
          <w:t>https://www.un.org/disabilities/documents/convention/convoptprot-e.pdf</w:t>
        </w:r>
      </w:hyperlink>
    </w:p>
    <w:p w:rsidR="00D5724F" w:rsidRPr="00D5724F" w:rsidRDefault="00D5724F" w:rsidP="009F60ED">
      <w:pPr>
        <w:pStyle w:val="NormalWeb"/>
        <w:spacing w:line="360" w:lineRule="auto"/>
        <w:jc w:val="both"/>
      </w:pPr>
      <w:r w:rsidRPr="00D5724F">
        <w:rPr>
          <w:rStyle w:val="whitespace-normal"/>
        </w:rPr>
        <w:t>UNICEF</w:t>
      </w:r>
      <w:r w:rsidRPr="00D5724F">
        <w:t xml:space="preserve">. (2013). </w:t>
      </w:r>
      <w:r w:rsidR="009A51FB" w:rsidRPr="00D5724F">
        <w:rPr>
          <w:rStyle w:val="Emphasis"/>
        </w:rPr>
        <w:t>the</w:t>
      </w:r>
      <w:r w:rsidRPr="00D5724F">
        <w:rPr>
          <w:rStyle w:val="Emphasis"/>
        </w:rPr>
        <w:t xml:space="preserve"> state of the world’s children: Children with disabilities.</w:t>
      </w:r>
      <w:r w:rsidRPr="00D5724F">
        <w:t xml:space="preserve"> </w:t>
      </w:r>
      <w:hyperlink r:id="rId10" w:tgtFrame="_new" w:history="1">
        <w:r w:rsidRPr="00D5724F">
          <w:rPr>
            <w:rStyle w:val="Hyperlink"/>
          </w:rPr>
          <w:t>https://www.unicef.org</w:t>
        </w:r>
      </w:hyperlink>
    </w:p>
    <w:p w:rsidR="00D5724F" w:rsidRPr="00D5724F" w:rsidRDefault="00D5724F" w:rsidP="009F60ED">
      <w:pPr>
        <w:pStyle w:val="NormalWeb"/>
        <w:spacing w:line="360" w:lineRule="auto"/>
        <w:jc w:val="both"/>
      </w:pPr>
      <w:r w:rsidRPr="00D5724F">
        <w:rPr>
          <w:rStyle w:val="whitespace-normal"/>
        </w:rPr>
        <w:t>Government of India</w:t>
      </w:r>
      <w:r w:rsidRPr="00D5724F">
        <w:t xml:space="preserve">. (2016). </w:t>
      </w:r>
      <w:r w:rsidR="000F1E2D" w:rsidRPr="00D5724F">
        <w:rPr>
          <w:rStyle w:val="Emphasis"/>
        </w:rPr>
        <w:t>the</w:t>
      </w:r>
      <w:r w:rsidRPr="00D5724F">
        <w:rPr>
          <w:rStyle w:val="Emphasis"/>
        </w:rPr>
        <w:t xml:space="preserve"> Rights of Persons with Disabilities Act, 2016.</w:t>
      </w:r>
      <w:r w:rsidRPr="00D5724F">
        <w:t xml:space="preserve"> Ministry of Social J</w:t>
      </w:r>
    </w:p>
    <w:p w:rsidR="00BF3D08" w:rsidRPr="00D5724F" w:rsidRDefault="00BF3D08" w:rsidP="009F60ED">
      <w:pPr>
        <w:spacing w:line="360" w:lineRule="auto"/>
        <w:jc w:val="both"/>
        <w:rPr>
          <w:rFonts w:ascii="Times New Roman" w:hAnsi="Times New Roman" w:cs="Times New Roman"/>
        </w:rPr>
      </w:pPr>
    </w:p>
    <w:sectPr w:rsidR="00BF3D08" w:rsidRPr="00D5724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96" w:rsidRDefault="00482996">
      <w:pPr>
        <w:spacing w:after="0" w:line="240" w:lineRule="auto"/>
      </w:pPr>
      <w:r>
        <w:separator/>
      </w:r>
    </w:p>
  </w:endnote>
  <w:endnote w:type="continuationSeparator" w:id="0">
    <w:p w:rsidR="00482996" w:rsidRDefault="0048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96" w:rsidRDefault="00482996">
      <w:pPr>
        <w:spacing w:after="0" w:line="240" w:lineRule="auto"/>
      </w:pPr>
      <w:r>
        <w:separator/>
      </w:r>
    </w:p>
  </w:footnote>
  <w:footnote w:type="continuationSeparator" w:id="0">
    <w:p w:rsidR="00482996" w:rsidRDefault="00482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84150"/>
      <w:docPartObj>
        <w:docPartGallery w:val="Page Numbers (Top of Page)"/>
        <w:docPartUnique/>
      </w:docPartObj>
    </w:sdtPr>
    <w:sdtEndPr>
      <w:rPr>
        <w:noProof/>
      </w:rPr>
    </w:sdtEndPr>
    <w:sdtContent>
      <w:p w:rsidR="00347D7E" w:rsidRDefault="00920219" w:rsidP="00AE2254">
        <w:pPr>
          <w:pStyle w:val="Header"/>
          <w:jc w:val="right"/>
        </w:pPr>
        <w:r>
          <w:t xml:space="preserve">   </w:t>
        </w:r>
        <w:r>
          <w:fldChar w:fldCharType="begin"/>
        </w:r>
        <w:r>
          <w:instrText xml:space="preserve"> PAGE   \* MERGEFORMAT </w:instrText>
        </w:r>
        <w:r>
          <w:fldChar w:fldCharType="separate"/>
        </w:r>
        <w:r w:rsidR="00913DBD">
          <w:rPr>
            <w:noProof/>
          </w:rPr>
          <w:t>6</w:t>
        </w:r>
        <w:r>
          <w:rPr>
            <w:noProof/>
          </w:rPr>
          <w:fldChar w:fldCharType="end"/>
        </w:r>
      </w:p>
    </w:sdtContent>
  </w:sdt>
  <w:p w:rsidR="00347D7E" w:rsidRDefault="00482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62F4"/>
    <w:multiLevelType w:val="multilevel"/>
    <w:tmpl w:val="CFF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A3A72"/>
    <w:multiLevelType w:val="multilevel"/>
    <w:tmpl w:val="D4F4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1674D"/>
    <w:multiLevelType w:val="multilevel"/>
    <w:tmpl w:val="6EB6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D7A95"/>
    <w:multiLevelType w:val="multilevel"/>
    <w:tmpl w:val="0234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082BBE"/>
    <w:multiLevelType w:val="multilevel"/>
    <w:tmpl w:val="C2A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04"/>
    <w:rsid w:val="000F1E2D"/>
    <w:rsid w:val="001B4204"/>
    <w:rsid w:val="001C4FCA"/>
    <w:rsid w:val="001D79D3"/>
    <w:rsid w:val="003E2879"/>
    <w:rsid w:val="00482996"/>
    <w:rsid w:val="00913DBD"/>
    <w:rsid w:val="00920219"/>
    <w:rsid w:val="009A51FB"/>
    <w:rsid w:val="009F60ED"/>
    <w:rsid w:val="00BE0F29"/>
    <w:rsid w:val="00BF3D08"/>
    <w:rsid w:val="00D46820"/>
    <w:rsid w:val="00D546B1"/>
    <w:rsid w:val="00D5724F"/>
    <w:rsid w:val="00D6476E"/>
    <w:rsid w:val="00E710C6"/>
    <w:rsid w:val="00F368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04"/>
    <w:pPr>
      <w:spacing w:after="160" w:line="278" w:lineRule="auto"/>
    </w:pPr>
    <w:rPr>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204"/>
    <w:rPr>
      <w:color w:val="0000FF" w:themeColor="hyperlink"/>
      <w:u w:val="single"/>
    </w:rPr>
  </w:style>
  <w:style w:type="paragraph" w:styleId="Header">
    <w:name w:val="header"/>
    <w:basedOn w:val="Normal"/>
    <w:link w:val="HeaderChar"/>
    <w:uiPriority w:val="99"/>
    <w:unhideWhenUsed/>
    <w:rsid w:val="001B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04"/>
    <w:rPr>
      <w:kern w:val="2"/>
      <w:sz w:val="24"/>
      <w:szCs w:val="24"/>
      <w:lang w:bidi="ar-SA"/>
      <w14:ligatures w14:val="standardContextual"/>
    </w:rPr>
  </w:style>
  <w:style w:type="paragraph" w:styleId="NormalWeb">
    <w:name w:val="Normal (Web)"/>
    <w:basedOn w:val="Normal"/>
    <w:uiPriority w:val="99"/>
    <w:semiHidden/>
    <w:unhideWhenUsed/>
    <w:rsid w:val="001B4204"/>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whitespace-normal">
    <w:name w:val="whitespace-normal"/>
    <w:basedOn w:val="DefaultParagraphFont"/>
    <w:rsid w:val="001B4204"/>
  </w:style>
  <w:style w:type="character" w:styleId="Strong">
    <w:name w:val="Strong"/>
    <w:basedOn w:val="DefaultParagraphFont"/>
    <w:uiPriority w:val="22"/>
    <w:qFormat/>
    <w:rsid w:val="001B4204"/>
    <w:rPr>
      <w:b/>
      <w:bCs/>
    </w:rPr>
  </w:style>
  <w:style w:type="character" w:styleId="Emphasis">
    <w:name w:val="Emphasis"/>
    <w:basedOn w:val="DefaultParagraphFont"/>
    <w:uiPriority w:val="20"/>
    <w:qFormat/>
    <w:rsid w:val="00D57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04"/>
    <w:pPr>
      <w:spacing w:after="160" w:line="278" w:lineRule="auto"/>
    </w:pPr>
    <w:rPr>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204"/>
    <w:rPr>
      <w:color w:val="0000FF" w:themeColor="hyperlink"/>
      <w:u w:val="single"/>
    </w:rPr>
  </w:style>
  <w:style w:type="paragraph" w:styleId="Header">
    <w:name w:val="header"/>
    <w:basedOn w:val="Normal"/>
    <w:link w:val="HeaderChar"/>
    <w:uiPriority w:val="99"/>
    <w:unhideWhenUsed/>
    <w:rsid w:val="001B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04"/>
    <w:rPr>
      <w:kern w:val="2"/>
      <w:sz w:val="24"/>
      <w:szCs w:val="24"/>
      <w:lang w:bidi="ar-SA"/>
      <w14:ligatures w14:val="standardContextual"/>
    </w:rPr>
  </w:style>
  <w:style w:type="paragraph" w:styleId="NormalWeb">
    <w:name w:val="Normal (Web)"/>
    <w:basedOn w:val="Normal"/>
    <w:uiPriority w:val="99"/>
    <w:semiHidden/>
    <w:unhideWhenUsed/>
    <w:rsid w:val="001B4204"/>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whitespace-normal">
    <w:name w:val="whitespace-normal"/>
    <w:basedOn w:val="DefaultParagraphFont"/>
    <w:rsid w:val="001B4204"/>
  </w:style>
  <w:style w:type="character" w:styleId="Strong">
    <w:name w:val="Strong"/>
    <w:basedOn w:val="DefaultParagraphFont"/>
    <w:uiPriority w:val="22"/>
    <w:qFormat/>
    <w:rsid w:val="001B4204"/>
    <w:rPr>
      <w:b/>
      <w:bCs/>
    </w:rPr>
  </w:style>
  <w:style w:type="character" w:styleId="Emphasis">
    <w:name w:val="Emphasis"/>
    <w:basedOn w:val="DefaultParagraphFont"/>
    <w:uiPriority w:val="20"/>
    <w:qFormat/>
    <w:rsid w:val="00D57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354">
      <w:bodyDiv w:val="1"/>
      <w:marLeft w:val="0"/>
      <w:marRight w:val="0"/>
      <w:marTop w:val="0"/>
      <w:marBottom w:val="0"/>
      <w:divBdr>
        <w:top w:val="none" w:sz="0" w:space="0" w:color="auto"/>
        <w:left w:val="none" w:sz="0" w:space="0" w:color="auto"/>
        <w:bottom w:val="none" w:sz="0" w:space="0" w:color="auto"/>
        <w:right w:val="none" w:sz="0" w:space="0" w:color="auto"/>
      </w:divBdr>
    </w:div>
    <w:div w:id="245460101">
      <w:bodyDiv w:val="1"/>
      <w:marLeft w:val="0"/>
      <w:marRight w:val="0"/>
      <w:marTop w:val="0"/>
      <w:marBottom w:val="0"/>
      <w:divBdr>
        <w:top w:val="none" w:sz="0" w:space="0" w:color="auto"/>
        <w:left w:val="none" w:sz="0" w:space="0" w:color="auto"/>
        <w:bottom w:val="none" w:sz="0" w:space="0" w:color="auto"/>
        <w:right w:val="none" w:sz="0" w:space="0" w:color="auto"/>
      </w:divBdr>
    </w:div>
    <w:div w:id="770319066">
      <w:bodyDiv w:val="1"/>
      <w:marLeft w:val="0"/>
      <w:marRight w:val="0"/>
      <w:marTop w:val="0"/>
      <w:marBottom w:val="0"/>
      <w:divBdr>
        <w:top w:val="none" w:sz="0" w:space="0" w:color="auto"/>
        <w:left w:val="none" w:sz="0" w:space="0" w:color="auto"/>
        <w:bottom w:val="none" w:sz="0" w:space="0" w:color="auto"/>
        <w:right w:val="none" w:sz="0" w:space="0" w:color="auto"/>
      </w:divBdr>
    </w:div>
    <w:div w:id="1047338028">
      <w:bodyDiv w:val="1"/>
      <w:marLeft w:val="0"/>
      <w:marRight w:val="0"/>
      <w:marTop w:val="0"/>
      <w:marBottom w:val="0"/>
      <w:divBdr>
        <w:top w:val="none" w:sz="0" w:space="0" w:color="auto"/>
        <w:left w:val="none" w:sz="0" w:space="0" w:color="auto"/>
        <w:bottom w:val="none" w:sz="0" w:space="0" w:color="auto"/>
        <w:right w:val="none" w:sz="0" w:space="0" w:color="auto"/>
      </w:divBdr>
    </w:div>
    <w:div w:id="1897551268">
      <w:bodyDiv w:val="1"/>
      <w:marLeft w:val="0"/>
      <w:marRight w:val="0"/>
      <w:marTop w:val="0"/>
      <w:marBottom w:val="0"/>
      <w:divBdr>
        <w:top w:val="none" w:sz="0" w:space="0" w:color="auto"/>
        <w:left w:val="none" w:sz="0" w:space="0" w:color="auto"/>
        <w:bottom w:val="none" w:sz="0" w:space="0" w:color="auto"/>
        <w:right w:val="none" w:sz="0" w:space="0" w:color="auto"/>
      </w:divBdr>
    </w:div>
    <w:div w:id="20831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utism-spectrum-disord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cef.org" TargetMode="External"/><Relationship Id="rId4" Type="http://schemas.openxmlformats.org/officeDocument/2006/relationships/settings" Target="settings.xml"/><Relationship Id="rId9" Type="http://schemas.openxmlformats.org/officeDocument/2006/relationships/hyperlink" Target="https://www.un.org/disabilities/documents/convention/convoptpr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Praveena</dc:creator>
  <cp:lastModifiedBy>Praveena</cp:lastModifiedBy>
  <cp:revision>14</cp:revision>
  <dcterms:created xsi:type="dcterms:W3CDTF">2026-04-22T11:53:00Z</dcterms:created>
  <dcterms:modified xsi:type="dcterms:W3CDTF">2026-04-23T05:25:00Z</dcterms:modified>
</cp:coreProperties>
</file>