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F0C1" w14:textId="77777777" w:rsidR="00863BE1" w:rsidRPr="004F7FC3" w:rsidRDefault="00863BE1" w:rsidP="00863BE1">
      <w:pPr>
        <w:keepNext/>
        <w:keepLines/>
        <w:spacing w:before="40" w:after="0" w:line="360" w:lineRule="auto"/>
        <w:jc w:val="center"/>
        <w:outlineLvl w:val="1"/>
        <w:rPr>
          <w:rFonts w:ascii="Times New Roman" w:eastAsia="OpenSymbol" w:hAnsi="Times New Roman" w:cs="Times New Roman"/>
          <w:b/>
          <w:sz w:val="24"/>
          <w:szCs w:val="24"/>
          <w:lang w:eastAsia="zh-CN" w:bidi="hi-IN"/>
        </w:rPr>
      </w:pPr>
      <w:bookmarkStart w:id="0" w:name="_Toc130639360"/>
      <w:bookmarkStart w:id="1" w:name="_Toc131426377"/>
      <w:r w:rsidRPr="004F7FC3">
        <w:rPr>
          <w:rFonts w:ascii="Times New Roman" w:eastAsia="OpenSymbol" w:hAnsi="Times New Roman" w:cs="Times New Roman"/>
          <w:b/>
          <w:sz w:val="24"/>
          <w:szCs w:val="24"/>
          <w:lang w:eastAsia="zh-CN" w:bidi="hi-IN"/>
        </w:rPr>
        <w:t>STRATEGIC SUPPLIER MANAGEMENT PRACTICES AND OPERATIONAL PERFORMANCE OF COMMERCIAL BANKS, JUBA, SOUTH SUDAN</w:t>
      </w:r>
    </w:p>
    <w:p w14:paraId="6E4DEA5F" w14:textId="22E088E6" w:rsidR="00463B1E" w:rsidRPr="00463B1E" w:rsidRDefault="00863BE1" w:rsidP="00463B1E">
      <w:pPr>
        <w:pStyle w:val="Default"/>
        <w:jc w:val="center"/>
        <w:rPr>
          <w:rFonts w:ascii="Times New Roman" w:hAnsi="Times New Roman"/>
        </w:rPr>
      </w:pPr>
      <w:r w:rsidRPr="004F7FC3">
        <w:rPr>
          <w:rFonts w:ascii="Times New Roman" w:hAnsi="Times New Roman"/>
          <w:b/>
          <w:bCs/>
        </w:rPr>
        <w:t xml:space="preserve">Sikitu </w:t>
      </w:r>
      <w:r w:rsidR="003A15BB" w:rsidRPr="004F7FC3">
        <w:rPr>
          <w:rFonts w:ascii="Times New Roman" w:hAnsi="Times New Roman"/>
          <w:b/>
          <w:bCs/>
        </w:rPr>
        <w:t>Bashonga Justin</w:t>
      </w:r>
      <w:r w:rsidR="00463B1E" w:rsidRPr="00463B1E">
        <w:rPr>
          <w:rFonts w:ascii="Times New Roman" w:hAnsi="Times New Roman"/>
          <w:b/>
          <w:bCs/>
          <w:vertAlign w:val="superscript"/>
        </w:rPr>
        <w:t>1</w:t>
      </w:r>
      <w:r w:rsidR="00463B1E">
        <w:rPr>
          <w:rFonts w:ascii="Times New Roman" w:hAnsi="Times New Roman"/>
          <w:b/>
          <w:bCs/>
        </w:rPr>
        <w:t xml:space="preserve">, </w:t>
      </w:r>
      <w:r w:rsidR="00463B1E" w:rsidRPr="00463B1E">
        <w:rPr>
          <w:rFonts w:ascii="Times New Roman" w:hAnsi="Times New Roman"/>
          <w:b/>
          <w:bCs/>
        </w:rPr>
        <w:t xml:space="preserve">Wabomba Kadili </w:t>
      </w:r>
      <w:proofErr w:type="gramStart"/>
      <w:r w:rsidR="00463B1E" w:rsidRPr="00463B1E">
        <w:rPr>
          <w:rFonts w:ascii="Times New Roman" w:hAnsi="Times New Roman"/>
          <w:b/>
          <w:bCs/>
        </w:rPr>
        <w:t>&amp;  Basake</w:t>
      </w:r>
      <w:proofErr w:type="gramEnd"/>
      <w:r w:rsidR="00463B1E" w:rsidRPr="00463B1E">
        <w:rPr>
          <w:rFonts w:ascii="Times New Roman" w:hAnsi="Times New Roman"/>
          <w:b/>
          <w:bCs/>
        </w:rPr>
        <w:t xml:space="preserve"> Julius</w:t>
      </w:r>
    </w:p>
    <w:p w14:paraId="3E25332D" w14:textId="77777777" w:rsidR="00463B1E" w:rsidRPr="00463B1E" w:rsidRDefault="00463B1E" w:rsidP="00463B1E">
      <w:pPr>
        <w:spacing w:line="278" w:lineRule="auto"/>
        <w:jc w:val="center"/>
        <w:rPr>
          <w:rFonts w:ascii="Times New Roman" w:eastAsia="Times New Roman" w:hAnsi="Times New Roman" w:cs="Times New Roman"/>
          <w:b/>
          <w:kern w:val="0"/>
          <w:sz w:val="24"/>
          <w:szCs w:val="24"/>
          <w14:ligatures w14:val="none"/>
        </w:rPr>
      </w:pPr>
      <w:r w:rsidRPr="00463B1E">
        <w:rPr>
          <w:rFonts w:ascii="Times New Roman" w:eastAsia="Times New Roman" w:hAnsi="Times New Roman" w:cs="Times New Roman"/>
          <w:b/>
          <w:kern w:val="0"/>
          <w:sz w:val="24"/>
          <w:szCs w:val="24"/>
          <w:vertAlign w:val="superscript"/>
          <w14:ligatures w14:val="none"/>
        </w:rPr>
        <w:t>1</w:t>
      </w:r>
      <w:r w:rsidRPr="00463B1E">
        <w:rPr>
          <w:rFonts w:ascii="Times New Roman" w:eastAsia="Times New Roman" w:hAnsi="Times New Roman" w:cs="Times New Roman"/>
          <w:b/>
          <w:kern w:val="0"/>
          <w:sz w:val="24"/>
          <w:szCs w:val="24"/>
          <w14:ligatures w14:val="none"/>
        </w:rPr>
        <w:t>Department of Business and Management, Kampala International University,</w:t>
      </w:r>
    </w:p>
    <w:p w14:paraId="34291825" w14:textId="7C4BDCB5" w:rsidR="00463B1E" w:rsidRPr="00463B1E" w:rsidRDefault="00463B1E" w:rsidP="00463B1E">
      <w:pPr>
        <w:spacing w:line="278" w:lineRule="auto"/>
        <w:jc w:val="center"/>
        <w:rPr>
          <w:sz w:val="24"/>
          <w:szCs w:val="24"/>
        </w:rPr>
      </w:pPr>
      <w:r w:rsidRPr="00463B1E">
        <w:rPr>
          <w:rFonts w:ascii="Times New Roman" w:eastAsia="Times New Roman" w:hAnsi="Times New Roman" w:cs="Times New Roman"/>
          <w:b/>
          <w:kern w:val="0"/>
          <w:sz w:val="24"/>
          <w:szCs w:val="24"/>
          <w14:ligatures w14:val="none"/>
        </w:rPr>
        <w:t>Email</w:t>
      </w:r>
      <w:r w:rsidRPr="00463B1E">
        <w:rPr>
          <w:rFonts w:ascii="Times New Roman" w:eastAsia="Times New Roman" w:hAnsi="Times New Roman" w:cs="Times New Roman"/>
          <w:b/>
          <w:kern w:val="0"/>
          <w:sz w:val="24"/>
          <w:szCs w:val="24"/>
          <w:vertAlign w:val="superscript"/>
          <w14:ligatures w14:val="none"/>
        </w:rPr>
        <w:t>1</w:t>
      </w:r>
      <w:r w:rsidRPr="00463B1E">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color w:val="0563C1" w:themeColor="hyperlink"/>
          <w:kern w:val="0"/>
          <w:sz w:val="24"/>
          <w:szCs w:val="24"/>
          <w:u w:val="single"/>
          <w14:ligatures w14:val="none"/>
        </w:rPr>
        <w:t>justin.sikitu@studmc.kiu.ac.ug</w:t>
      </w:r>
    </w:p>
    <w:p w14:paraId="27901245" w14:textId="77777777" w:rsidR="00463B1E" w:rsidRPr="00463B1E" w:rsidRDefault="00463B1E" w:rsidP="00463B1E">
      <w:pPr>
        <w:spacing w:line="278" w:lineRule="auto"/>
        <w:jc w:val="center"/>
        <w:rPr>
          <w:rFonts w:ascii="Times New Roman" w:eastAsia="Times New Roman" w:hAnsi="Times New Roman" w:cs="Times New Roman"/>
          <w:b/>
          <w:kern w:val="0"/>
          <w:sz w:val="24"/>
          <w:szCs w:val="24"/>
          <w14:ligatures w14:val="none"/>
        </w:rPr>
      </w:pPr>
      <w:r w:rsidRPr="00463B1E">
        <w:rPr>
          <w:rFonts w:ascii="Times New Roman" w:eastAsia="Times New Roman" w:hAnsi="Times New Roman" w:cs="Times New Roman"/>
          <w:b/>
          <w:kern w:val="0"/>
          <w:sz w:val="24"/>
          <w:szCs w:val="24"/>
          <w:vertAlign w:val="superscript"/>
          <w14:ligatures w14:val="none"/>
        </w:rPr>
        <w:t>2</w:t>
      </w:r>
      <w:r w:rsidRPr="00463B1E">
        <w:rPr>
          <w:rFonts w:ascii="Times New Roman" w:eastAsia="Times New Roman" w:hAnsi="Times New Roman" w:cs="Times New Roman"/>
          <w:b/>
          <w:kern w:val="0"/>
          <w:sz w:val="24"/>
          <w:szCs w:val="24"/>
          <w14:ligatures w14:val="none"/>
        </w:rPr>
        <w:t>Department of Economics, Kampala International University,</w:t>
      </w:r>
    </w:p>
    <w:p w14:paraId="5D1997D6" w14:textId="08718F66" w:rsidR="00463B1E" w:rsidRPr="00463B1E" w:rsidRDefault="00463B1E" w:rsidP="00463B1E">
      <w:pPr>
        <w:spacing w:line="278" w:lineRule="auto"/>
        <w:jc w:val="center"/>
        <w:rPr>
          <w:sz w:val="24"/>
          <w:szCs w:val="24"/>
        </w:rPr>
      </w:pPr>
      <w:r w:rsidRPr="00463B1E">
        <w:rPr>
          <w:rFonts w:ascii="Times New Roman" w:eastAsia="Times New Roman" w:hAnsi="Times New Roman" w:cs="Times New Roman"/>
          <w:b/>
          <w:kern w:val="0"/>
          <w:sz w:val="24"/>
          <w:szCs w:val="24"/>
          <w14:ligatures w14:val="none"/>
        </w:rPr>
        <w:t>Email</w:t>
      </w:r>
      <w:r w:rsidRPr="00463B1E">
        <w:rPr>
          <w:rFonts w:ascii="Times New Roman" w:eastAsia="Times New Roman" w:hAnsi="Times New Roman" w:cs="Times New Roman"/>
          <w:b/>
          <w:kern w:val="0"/>
          <w:sz w:val="24"/>
          <w:szCs w:val="24"/>
          <w:vertAlign w:val="superscript"/>
          <w14:ligatures w14:val="none"/>
        </w:rPr>
        <w:t>2</w:t>
      </w:r>
      <w:r w:rsidRPr="00463B1E">
        <w:rPr>
          <w:rFonts w:ascii="Times New Roman" w:eastAsia="Times New Roman" w:hAnsi="Times New Roman" w:cs="Times New Roman"/>
          <w:b/>
          <w:kern w:val="0"/>
          <w:sz w:val="24"/>
          <w:szCs w:val="24"/>
          <w14:ligatures w14:val="none"/>
        </w:rPr>
        <w:t>:</w:t>
      </w:r>
      <w:r w:rsidRPr="00463B1E">
        <w:rPr>
          <w:b/>
          <w:bCs/>
          <w:sz w:val="24"/>
          <w:szCs w:val="24"/>
        </w:rPr>
        <w:t xml:space="preserve"> </w:t>
      </w:r>
      <w:hyperlink r:id="rId7" w:history="1">
        <w:r w:rsidRPr="00463B1E">
          <w:rPr>
            <w:rStyle w:val="Hyperlink"/>
            <w:b/>
            <w:bCs/>
            <w:sz w:val="24"/>
            <w:szCs w:val="24"/>
          </w:rPr>
          <w:t>kadili.wabomba@gmail.com</w:t>
        </w:r>
      </w:hyperlink>
    </w:p>
    <w:p w14:paraId="39E2E47A" w14:textId="77777777" w:rsidR="00463B1E" w:rsidRPr="00463B1E" w:rsidRDefault="00463B1E" w:rsidP="00463B1E">
      <w:pPr>
        <w:spacing w:line="278" w:lineRule="auto"/>
        <w:jc w:val="center"/>
        <w:rPr>
          <w:rFonts w:ascii="Times New Roman" w:eastAsia="Times New Roman" w:hAnsi="Times New Roman" w:cs="Times New Roman"/>
          <w:b/>
          <w:kern w:val="0"/>
          <w:sz w:val="24"/>
          <w:szCs w:val="24"/>
          <w14:ligatures w14:val="none"/>
        </w:rPr>
      </w:pPr>
      <w:r w:rsidRPr="00463B1E">
        <w:rPr>
          <w:rFonts w:ascii="Times New Roman" w:eastAsia="Times New Roman" w:hAnsi="Times New Roman" w:cs="Times New Roman"/>
          <w:b/>
          <w:kern w:val="0"/>
          <w:sz w:val="24"/>
          <w:szCs w:val="24"/>
          <w:vertAlign w:val="superscript"/>
          <w14:ligatures w14:val="none"/>
        </w:rPr>
        <w:t>3</w:t>
      </w:r>
      <w:r w:rsidRPr="00463B1E">
        <w:rPr>
          <w:rFonts w:ascii="Times New Roman" w:eastAsia="Times New Roman" w:hAnsi="Times New Roman" w:cs="Times New Roman"/>
          <w:b/>
          <w:kern w:val="0"/>
          <w:sz w:val="24"/>
          <w:szCs w:val="24"/>
          <w14:ligatures w14:val="none"/>
        </w:rPr>
        <w:t>Department of Education Foundation, Kampala International University</w:t>
      </w:r>
    </w:p>
    <w:p w14:paraId="50640033" w14:textId="77777777" w:rsidR="00463B1E" w:rsidRPr="00463B1E" w:rsidRDefault="00463B1E" w:rsidP="00463B1E">
      <w:pPr>
        <w:spacing w:line="278" w:lineRule="auto"/>
        <w:jc w:val="center"/>
        <w:rPr>
          <w:rFonts w:ascii="Times New Roman" w:eastAsia="Times New Roman" w:hAnsi="Times New Roman" w:cs="Times New Roman"/>
          <w:b/>
          <w:kern w:val="0"/>
          <w:sz w:val="24"/>
          <w:szCs w:val="24"/>
          <w14:ligatures w14:val="none"/>
        </w:rPr>
      </w:pPr>
      <w:r w:rsidRPr="00463B1E">
        <w:rPr>
          <w:rFonts w:ascii="Times New Roman" w:eastAsia="Times New Roman" w:hAnsi="Times New Roman" w:cs="Times New Roman"/>
          <w:b/>
          <w:kern w:val="0"/>
          <w:sz w:val="24"/>
          <w:szCs w:val="24"/>
          <w14:ligatures w14:val="none"/>
        </w:rPr>
        <w:t>Email</w:t>
      </w:r>
      <w:r w:rsidRPr="00463B1E">
        <w:rPr>
          <w:rFonts w:ascii="Times New Roman" w:eastAsia="Times New Roman" w:hAnsi="Times New Roman" w:cs="Times New Roman"/>
          <w:b/>
          <w:kern w:val="0"/>
          <w:sz w:val="24"/>
          <w:szCs w:val="24"/>
          <w:vertAlign w:val="superscript"/>
          <w14:ligatures w14:val="none"/>
        </w:rPr>
        <w:t>3</w:t>
      </w:r>
      <w:r w:rsidRPr="00463B1E">
        <w:rPr>
          <w:rFonts w:ascii="Times New Roman" w:eastAsia="Times New Roman" w:hAnsi="Times New Roman" w:cs="Times New Roman"/>
          <w:b/>
          <w:kern w:val="0"/>
          <w:sz w:val="24"/>
          <w:szCs w:val="24"/>
          <w14:ligatures w14:val="none"/>
        </w:rPr>
        <w:t xml:space="preserve">: </w:t>
      </w:r>
      <w:hyperlink r:id="rId8" w:history="1">
        <w:r w:rsidRPr="00463B1E">
          <w:rPr>
            <w:rFonts w:ascii="Times New Roman" w:eastAsia="Times New Roman" w:hAnsi="Times New Roman" w:cs="Times New Roman"/>
            <w:b/>
            <w:color w:val="0563C1" w:themeColor="hyperlink"/>
            <w:kern w:val="0"/>
            <w:sz w:val="24"/>
            <w:szCs w:val="24"/>
            <w:u w:val="single"/>
            <w14:ligatures w14:val="none"/>
          </w:rPr>
          <w:t>Julius.basake@kiu.ac.ug</w:t>
        </w:r>
      </w:hyperlink>
    </w:p>
    <w:p w14:paraId="01D7625C" w14:textId="2768833D" w:rsidR="00863BE1" w:rsidRPr="004F7FC3" w:rsidRDefault="00863BE1" w:rsidP="00463B1E">
      <w:pPr>
        <w:autoSpaceDE w:val="0"/>
        <w:autoSpaceDN w:val="0"/>
        <w:adjustRightInd w:val="0"/>
        <w:spacing w:before="100" w:beforeAutospacing="1" w:after="0" w:line="240" w:lineRule="auto"/>
        <w:jc w:val="center"/>
        <w:rPr>
          <w:rFonts w:ascii="Times New Roman" w:eastAsia="Times New Roman" w:hAnsi="Times New Roman" w:cs="Times New Roman"/>
          <w:b/>
          <w:kern w:val="0"/>
          <w:sz w:val="24"/>
          <w:szCs w:val="24"/>
          <w14:ligatures w14:val="none"/>
        </w:rPr>
      </w:pPr>
    </w:p>
    <w:p w14:paraId="08A3151C" w14:textId="77777777" w:rsidR="00863BE1" w:rsidRPr="004F7FC3" w:rsidRDefault="00863BE1" w:rsidP="00863BE1">
      <w:pPr>
        <w:spacing w:line="360" w:lineRule="auto"/>
        <w:jc w:val="both"/>
        <w:rPr>
          <w:rFonts w:ascii="Times New Roman" w:hAnsi="Times New Roman" w:cs="Times New Roman"/>
          <w:b/>
          <w:bCs/>
          <w:sz w:val="24"/>
          <w:szCs w:val="24"/>
        </w:rPr>
      </w:pPr>
      <w:r w:rsidRPr="004F7FC3">
        <w:rPr>
          <w:rFonts w:ascii="Times New Roman" w:hAnsi="Times New Roman" w:cs="Times New Roman"/>
          <w:b/>
          <w:bCs/>
          <w:sz w:val="24"/>
          <w:szCs w:val="24"/>
        </w:rPr>
        <w:t>ABSTRACT</w:t>
      </w:r>
    </w:p>
    <w:p w14:paraId="736D861F" w14:textId="77777777" w:rsidR="00863BE1" w:rsidRPr="004F7FC3" w:rsidRDefault="00863BE1" w:rsidP="00863BE1">
      <w:pPr>
        <w:spacing w:line="360" w:lineRule="auto"/>
        <w:jc w:val="both"/>
        <w:rPr>
          <w:rFonts w:ascii="Times New Roman" w:hAnsi="Times New Roman" w:cs="Times New Roman"/>
          <w:sz w:val="24"/>
          <w:szCs w:val="24"/>
        </w:rPr>
      </w:pPr>
      <w:r w:rsidRPr="004F7FC3">
        <w:rPr>
          <w:rFonts w:ascii="Times New Roman" w:hAnsi="Times New Roman" w:cs="Times New Roman"/>
          <w:sz w:val="24"/>
          <w:szCs w:val="24"/>
        </w:rPr>
        <w:t>This study</w:t>
      </w:r>
      <w:r w:rsidRPr="004F7FC3">
        <w:rPr>
          <w:rStyle w:val="FootnoteReference"/>
          <w:rFonts w:ascii="Times New Roman" w:hAnsi="Times New Roman" w:cs="Times New Roman"/>
          <w:sz w:val="24"/>
          <w:szCs w:val="24"/>
        </w:rPr>
        <w:footnoteReference w:id="1"/>
      </w:r>
      <w:r w:rsidRPr="004F7FC3">
        <w:rPr>
          <w:rFonts w:ascii="Times New Roman" w:hAnsi="Times New Roman" w:cs="Times New Roman"/>
          <w:sz w:val="24"/>
          <w:szCs w:val="24"/>
        </w:rPr>
        <w:t xml:space="preserve"> examined the impact of strategic supplier management practices and operational performance of commercial Banks in Juba, South Sudan. Based on the descriptive research design, data was collected from a sample of 164 respondents using questionnaire. Data was procecessed and analyzed with the aid of SPSS, using frequency counts, mean, standard deviation, correlation and multiple regression. Main finding of this study was trust-Based relationship and information sharing had a statistically significant relationship with Operational performance of commercial banks whereas supplier collaboration had a non-statistically significant relationship at 0.05 level of significance. The study concludes that strategic supplier management practices with its indicator of Trust based relationship, information sharing and supplier collaboration relationship factors have direct effect on operational performance of Commercial Banks. However, the overall model is significant at 95% level of significance with (F-value 5.188 and sig value 0.001), explaining up to 11.5% (R-squared=0.115) variation in operation performance of the bank. The study recommends that commercial Banks should strategically manage their supply base on the basis of value of spend or nature of items being purchased. This will enable the Banks to categorize its suppliers and thus proper treatment accorded to every supplier based on their importance. </w:t>
      </w:r>
    </w:p>
    <w:p w14:paraId="4BBF40E2" w14:textId="77777777" w:rsidR="00863BE1" w:rsidRPr="004F7FC3" w:rsidRDefault="00863BE1" w:rsidP="00863BE1">
      <w:pPr>
        <w:keepNext/>
        <w:keepLines/>
        <w:spacing w:before="40" w:after="0" w:line="360" w:lineRule="auto"/>
        <w:outlineLvl w:val="1"/>
        <w:rPr>
          <w:rFonts w:ascii="Times New Roman" w:eastAsia="Times New Roman" w:hAnsi="Times New Roman" w:cs="Times New Roman"/>
          <w:b/>
          <w:sz w:val="24"/>
          <w:szCs w:val="24"/>
        </w:rPr>
      </w:pPr>
      <w:r w:rsidRPr="004F7FC3">
        <w:rPr>
          <w:rFonts w:ascii="Times New Roman" w:eastAsia="Times New Roman" w:hAnsi="Times New Roman" w:cs="Times New Roman"/>
          <w:b/>
          <w:sz w:val="24"/>
          <w:szCs w:val="24"/>
        </w:rPr>
        <w:lastRenderedPageBreak/>
        <w:t xml:space="preserve">1.0 Background to the study </w:t>
      </w:r>
    </w:p>
    <w:p w14:paraId="0328EE0E"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kern w:val="0"/>
          <w:sz w:val="24"/>
          <w:szCs w:val="24"/>
          <w14:ligatures w14:val="none"/>
        </w:rPr>
      </w:pPr>
      <w:r w:rsidRPr="004F7FC3">
        <w:rPr>
          <w:rFonts w:ascii="Times New Roman" w:eastAsia="Calibri" w:hAnsi="Times New Roman" w:cs="Times New Roman"/>
          <w:kern w:val="0"/>
          <w:sz w:val="24"/>
          <w:szCs w:val="24"/>
          <w14:ligatures w14:val="none"/>
        </w:rPr>
        <w:t>The background of the study was based on historical, theoretical, conceptual and contextual perspective. The analysis of the background was in different perspectives.</w:t>
      </w:r>
    </w:p>
    <w:p w14:paraId="54413B4B" w14:textId="77777777" w:rsidR="00863BE1" w:rsidRPr="004F7FC3" w:rsidRDefault="00863BE1" w:rsidP="00863BE1">
      <w:pPr>
        <w:keepNext/>
        <w:keepLines/>
        <w:spacing w:before="40" w:after="0" w:line="360" w:lineRule="auto"/>
        <w:outlineLvl w:val="1"/>
        <w:rPr>
          <w:rFonts w:ascii="Times New Roman" w:eastAsia="OpenSymbol" w:hAnsi="Times New Roman" w:cs="Times New Roman"/>
          <w:b/>
          <w:color w:val="2F5496" w:themeColor="accent1" w:themeShade="BF"/>
          <w:sz w:val="24"/>
          <w:szCs w:val="24"/>
          <w:lang w:eastAsia="zh-CN" w:bidi="hi-IN"/>
        </w:rPr>
      </w:pPr>
      <w:bookmarkStart w:id="2" w:name="_Toc87331224"/>
      <w:bookmarkStart w:id="3" w:name="_Toc130639359"/>
      <w:bookmarkStart w:id="4" w:name="_Toc131426376"/>
      <w:r w:rsidRPr="004F7FC3">
        <w:rPr>
          <w:rFonts w:ascii="Times New Roman" w:eastAsia="OpenSymbol" w:hAnsi="Times New Roman" w:cs="Times New Roman"/>
          <w:b/>
          <w:sz w:val="24"/>
          <w:szCs w:val="24"/>
          <w:lang w:eastAsia="zh-CN" w:bidi="hi-IN"/>
        </w:rPr>
        <w:t>1</w:t>
      </w:r>
      <w:bookmarkEnd w:id="2"/>
      <w:bookmarkEnd w:id="3"/>
      <w:bookmarkEnd w:id="4"/>
      <w:r w:rsidRPr="004F7FC3">
        <w:rPr>
          <w:rFonts w:ascii="Times New Roman" w:eastAsia="OpenSymbol" w:hAnsi="Times New Roman" w:cs="Times New Roman"/>
          <w:b/>
          <w:sz w:val="24"/>
          <w:szCs w:val="24"/>
          <w:lang w:eastAsia="zh-CN" w:bidi="hi-IN"/>
        </w:rPr>
        <w:t>.1 Introduction</w:t>
      </w:r>
    </w:p>
    <w:p w14:paraId="658C8C88"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Commercial banking continued to evolve globally in the 20th century. The establishment of the Federal Reserve System in the United States in 1913 and the Bank for International Settlements (BIS) in 1930 were notable developments. The post-World War II era saw an increase in international banking activities, and the Bretton Woods Agreement in 1944 laid the foundation for international monetary cooperation. The latter half of the 20th century and the 21st century witnessed significant technological advancements in banking, including the adoption of electronic banking, ATMs, and the development of online banking services. Commercial banks became increasingly globalized, with many establishing a presence in multiple countries. The financial landscape was shaped by mergers, acquisitions, and the development of complex financial instruments. Today, commercial banks are integral to the global economy, providing a range of financial services such as loans, deposits, and investment products. They play a crucial role in facilitating economic growth and development </w:t>
      </w:r>
      <w:sdt>
        <w:sdtPr>
          <w:rPr>
            <w:rFonts w:ascii="Times New Roman" w:eastAsia="Calibri" w:hAnsi="Times New Roman" w:cs="Times New Roman"/>
            <w:kern w:val="0"/>
            <w:sz w:val="24"/>
            <w:szCs w:val="24"/>
            <w14:ligatures w14:val="none"/>
          </w:rPr>
          <w:id w:val="-609899128"/>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Ban22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(Bank, 2022)</w:t>
          </w:r>
          <w:r w:rsidRPr="004F7FC3">
            <w:rPr>
              <w:rFonts w:ascii="Times New Roman" w:eastAsia="Calibri" w:hAnsi="Times New Roman" w:cs="Times New Roman"/>
              <w:kern w:val="0"/>
              <w:sz w:val="24"/>
              <w:szCs w:val="24"/>
              <w14:ligatures w14:val="none"/>
            </w:rPr>
            <w:fldChar w:fldCharType="end"/>
          </w:r>
        </w:sdtContent>
      </w:sdt>
    </w:p>
    <w:p w14:paraId="5BF8178B"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According to </w:t>
      </w:r>
      <w:sdt>
        <w:sdtPr>
          <w:rPr>
            <w:rFonts w:ascii="Times New Roman" w:eastAsia="Calibri" w:hAnsi="Times New Roman" w:cs="Times New Roman"/>
            <w:kern w:val="0"/>
            <w:sz w:val="24"/>
            <w:szCs w:val="24"/>
            <w14:ligatures w14:val="none"/>
          </w:rPr>
          <w:id w:val="142933237"/>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Nel09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(Nelson, 2009)</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banking in East Africa started at the beginning of the 20th century. The setting of the British’s representative office through the Imperial British East Africa (IBEA) company attracted the National Bank of India, which sought to be its banking agent. However, the locally-owned banks came into play just after the independence periods </w:t>
      </w:r>
    </w:p>
    <w:p w14:paraId="57AC1D0A" w14:textId="77777777" w:rsidR="00863BE1" w:rsidRPr="004F7FC3" w:rsidRDefault="00863BE1" w:rsidP="00863BE1">
      <w:pPr>
        <w:spacing w:after="200" w:line="360" w:lineRule="auto"/>
        <w:jc w:val="both"/>
        <w:rPr>
          <w:rFonts w:ascii="Times New Roman" w:eastAsia="Calibri" w:hAnsi="Times New Roman" w:cs="Times New Roman"/>
          <w:b/>
          <w:kern w:val="0"/>
          <w:sz w:val="24"/>
          <w:szCs w:val="24"/>
          <w14:ligatures w14:val="none"/>
        </w:rPr>
      </w:pPr>
      <w:r w:rsidRPr="004F7FC3">
        <w:rPr>
          <w:rFonts w:ascii="Times New Roman" w:eastAsia="Calibri" w:hAnsi="Times New Roman" w:cs="Times New Roman"/>
          <w:kern w:val="0"/>
          <w:sz w:val="24"/>
          <w:szCs w:val="24"/>
          <w14:ligatures w14:val="none"/>
        </w:rPr>
        <w:t>In Africa many organizations struggle to manage their supplier relationships systematically. The main reason behind this is their lack of a clear framework with aligned guidelines on supplier management. In traditional supplier relationships the interaction between different functions of a company and its suppliers can be described as tactical and operational. As a result, relationships are lacking transparency not only from an external perspective, but also with respect to internal governance and ownership of relationships. The presence of the effective strategic supplier management is not a very developed concept in the African countries with the organizations in the African continent mostly operating an arm’s length supplier management practices in their operations.</w:t>
      </w:r>
      <w:r w:rsidRPr="004F7FC3">
        <w:rPr>
          <w:rFonts w:ascii="Times New Roman" w:eastAsia="Calibri" w:hAnsi="Times New Roman" w:cs="Times New Roman"/>
          <w:b/>
          <w:kern w:val="0"/>
          <w:sz w:val="24"/>
          <w:szCs w:val="24"/>
          <w14:ligatures w14:val="none"/>
        </w:rPr>
        <w:t xml:space="preserve"> </w:t>
      </w:r>
      <w:sdt>
        <w:sdtPr>
          <w:rPr>
            <w:rFonts w:ascii="Times New Roman" w:eastAsia="Calibri" w:hAnsi="Times New Roman" w:cs="Times New Roman"/>
            <w:b/>
            <w:kern w:val="0"/>
            <w:sz w:val="24"/>
            <w:szCs w:val="24"/>
            <w14:ligatures w14:val="none"/>
          </w:rPr>
          <w:id w:val="1525519333"/>
          <w:citation/>
        </w:sdtPr>
        <w:sdtContent>
          <w:r w:rsidRPr="004F7FC3">
            <w:rPr>
              <w:rFonts w:ascii="Times New Roman" w:eastAsia="Calibri" w:hAnsi="Times New Roman" w:cs="Times New Roman"/>
              <w:b/>
              <w:kern w:val="0"/>
              <w:sz w:val="24"/>
              <w:szCs w:val="24"/>
              <w14:ligatures w14:val="none"/>
            </w:rPr>
            <w:fldChar w:fldCharType="begin"/>
          </w:r>
          <w:r w:rsidRPr="004F7FC3">
            <w:rPr>
              <w:rFonts w:ascii="Times New Roman" w:eastAsia="Calibri" w:hAnsi="Times New Roman" w:cs="Times New Roman"/>
              <w:b/>
              <w:kern w:val="0"/>
              <w:sz w:val="24"/>
              <w:szCs w:val="24"/>
              <w14:ligatures w14:val="none"/>
            </w:rPr>
            <w:instrText xml:space="preserve"> CITATION Gha21 \l 1033 </w:instrText>
          </w:r>
          <w:r w:rsidRPr="004F7FC3">
            <w:rPr>
              <w:rFonts w:ascii="Times New Roman" w:eastAsia="Calibri" w:hAnsi="Times New Roman" w:cs="Times New Roman"/>
              <w:b/>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(Ghadge, 2021)</w:t>
          </w:r>
          <w:r w:rsidRPr="004F7FC3">
            <w:rPr>
              <w:rFonts w:ascii="Times New Roman" w:eastAsia="Calibri" w:hAnsi="Times New Roman" w:cs="Times New Roman"/>
              <w:b/>
              <w:kern w:val="0"/>
              <w:sz w:val="24"/>
              <w:szCs w:val="24"/>
              <w14:ligatures w14:val="none"/>
            </w:rPr>
            <w:fldChar w:fldCharType="end"/>
          </w:r>
        </w:sdtContent>
      </w:sdt>
      <w:r w:rsidRPr="004F7FC3">
        <w:rPr>
          <w:rFonts w:ascii="Times New Roman" w:eastAsia="Calibri" w:hAnsi="Times New Roman" w:cs="Times New Roman"/>
          <w:b/>
          <w:kern w:val="0"/>
          <w:sz w:val="24"/>
          <w:szCs w:val="24"/>
          <w14:ligatures w14:val="none"/>
        </w:rPr>
        <w:t xml:space="preserve">, </w:t>
      </w:r>
      <w:r w:rsidRPr="004F7FC3">
        <w:rPr>
          <w:rFonts w:ascii="Times New Roman" w:eastAsia="Calibri" w:hAnsi="Times New Roman" w:cs="Times New Roman"/>
          <w:kern w:val="0"/>
          <w:sz w:val="24"/>
          <w:szCs w:val="24"/>
          <w14:ligatures w14:val="none"/>
        </w:rPr>
        <w:t xml:space="preserve">argues that technology utilization at the commercial banks enhances </w:t>
      </w:r>
      <w:r w:rsidRPr="004F7FC3">
        <w:rPr>
          <w:rFonts w:ascii="Times New Roman" w:eastAsia="Calibri" w:hAnsi="Times New Roman" w:cs="Times New Roman"/>
          <w:kern w:val="0"/>
          <w:sz w:val="24"/>
          <w:szCs w:val="24"/>
          <w14:ligatures w14:val="none"/>
        </w:rPr>
        <w:lastRenderedPageBreak/>
        <w:t>infinite and non-restricted access to information and increases market transparency and economic incorporation based on complementarities.</w:t>
      </w:r>
    </w:p>
    <w:p w14:paraId="00E2F7E8"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In South Sudan, according to the banking industry at that time was dominated by government owned institutions.  According to</w:t>
      </w:r>
      <w:r w:rsidRPr="004F7FC3">
        <w:rPr>
          <w:rFonts w:ascii="Times New Roman" w:eastAsia="Calibri" w:hAnsi="Times New Roman" w:cs="Times New Roman"/>
          <w:b/>
          <w:kern w:val="0"/>
          <w:sz w:val="24"/>
          <w:szCs w:val="24"/>
          <w14:ligatures w14:val="none"/>
        </w:rPr>
        <w:t xml:space="preserve"> </w:t>
      </w:r>
      <w:sdt>
        <w:sdtPr>
          <w:rPr>
            <w:rFonts w:ascii="Times New Roman" w:eastAsia="Calibri" w:hAnsi="Times New Roman" w:cs="Times New Roman"/>
            <w:b/>
            <w:kern w:val="0"/>
            <w:sz w:val="24"/>
            <w:szCs w:val="24"/>
            <w14:ligatures w14:val="none"/>
          </w:rPr>
          <w:id w:val="-1542581350"/>
          <w:citation/>
        </w:sdtPr>
        <w:sdtContent>
          <w:r w:rsidRPr="004F7FC3">
            <w:rPr>
              <w:rFonts w:ascii="Times New Roman" w:eastAsia="Calibri" w:hAnsi="Times New Roman" w:cs="Times New Roman"/>
              <w:b/>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Cha07 \l 1033 </w:instrText>
          </w:r>
          <w:r w:rsidRPr="004F7FC3">
            <w:rPr>
              <w:rFonts w:ascii="Times New Roman" w:eastAsia="Calibri" w:hAnsi="Times New Roman" w:cs="Times New Roman"/>
              <w:b/>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(Chaharbaghi, 2007)</w:t>
          </w:r>
          <w:r w:rsidRPr="004F7FC3">
            <w:rPr>
              <w:rFonts w:ascii="Times New Roman" w:eastAsia="Calibri" w:hAnsi="Times New Roman" w:cs="Times New Roman"/>
              <w:b/>
              <w:kern w:val="0"/>
              <w:sz w:val="24"/>
              <w:szCs w:val="24"/>
              <w14:ligatures w14:val="none"/>
            </w:rPr>
            <w:fldChar w:fldCharType="end"/>
          </w:r>
        </w:sdtContent>
      </w:sdt>
      <w:r w:rsidRPr="004F7FC3">
        <w:rPr>
          <w:rFonts w:ascii="Times New Roman" w:eastAsia="Calibri" w:hAnsi="Times New Roman" w:cs="Times New Roman"/>
          <w:b/>
          <w:kern w:val="0"/>
          <w:sz w:val="24"/>
          <w:szCs w:val="24"/>
          <w14:ligatures w14:val="none"/>
        </w:rPr>
        <w:t xml:space="preserve"> </w:t>
      </w:r>
      <w:r w:rsidRPr="004F7FC3">
        <w:rPr>
          <w:rFonts w:ascii="Times New Roman" w:eastAsia="Calibri" w:hAnsi="Times New Roman" w:cs="Times New Roman"/>
          <w:kern w:val="0"/>
          <w:sz w:val="24"/>
          <w:szCs w:val="24"/>
          <w14:ligatures w14:val="none"/>
        </w:rPr>
        <w:t xml:space="preserve">the development of strategic supplier management as an academic field originated as early as 1940, where it was seen as an art of war and to understand the essence of strategic management as a business field, we need to clearly follow its historical perspective. The history of strategic management can be traced back several thousand years. Strategic management has evolved through a series of developments and contributions by scholars like </w:t>
      </w:r>
      <w:sdt>
        <w:sdtPr>
          <w:rPr>
            <w:rFonts w:ascii="Times New Roman" w:eastAsia="Calibri" w:hAnsi="Times New Roman" w:cs="Times New Roman"/>
            <w:kern w:val="0"/>
            <w:sz w:val="24"/>
            <w:szCs w:val="24"/>
            <w14:ligatures w14:val="none"/>
          </w:rPr>
          <w:id w:val="2108232522"/>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Cha62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(Chandler, 1962)</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who wrote on Strategy and Structure on Corporate Strategy have been fundamental to this field. Strategic Management as a field of study was recognized first time in 1962, when Harvard professor Alfred Chandler published Strategy and Structure.  The book focused on the relationship between strategy and organizational structure and how the two needed to be consistent with each other to ensure strong firm performance. A great number of people and researchers in the field of strategic management consider Chandler’s book to be the first work of strategic management research </w:t>
      </w:r>
      <w:sdt>
        <w:sdtPr>
          <w:rPr>
            <w:rFonts w:ascii="Times New Roman" w:eastAsia="Calibri" w:hAnsi="Times New Roman" w:cs="Times New Roman"/>
            <w:kern w:val="0"/>
            <w:sz w:val="24"/>
            <w:szCs w:val="24"/>
            <w14:ligatures w14:val="none"/>
          </w:rPr>
          <w:id w:val="307208565"/>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Che14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(Chemoiywo, 2014)</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However, the current study shifts its focus on strategic supplier management.  </w:t>
      </w:r>
      <w:sdt>
        <w:sdtPr>
          <w:rPr>
            <w:rFonts w:ascii="Times New Roman" w:eastAsia="Calibri" w:hAnsi="Times New Roman" w:cs="Times New Roman"/>
            <w:kern w:val="0"/>
            <w:sz w:val="24"/>
            <w:szCs w:val="24"/>
            <w14:ligatures w14:val="none"/>
          </w:rPr>
          <w:id w:val="-1318724844"/>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Wee09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(Wee, 2009)</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articulates that Strategic Supplier Management is one approach to connect the different interests both within the organization and with the extended supply chain. Strategic supplier management identifies and engages the right stakeholders to create ownership of the relationship, drive effective communication and align strategic objectives. The result is a foundation for continuous efficiency improvements, such as cost reductions, risk mitigation or improved go-to-market times just as well as improved potential for disruptive innovation </w:t>
      </w:r>
    </w:p>
    <w:p w14:paraId="1E4D28A5" w14:textId="77777777" w:rsidR="00863BE1" w:rsidRPr="004F7FC3" w:rsidRDefault="00863BE1" w:rsidP="00863BE1">
      <w:pPr>
        <w:keepNext/>
        <w:keepLines/>
        <w:spacing w:before="40" w:after="0" w:line="360" w:lineRule="auto"/>
        <w:outlineLvl w:val="1"/>
        <w:rPr>
          <w:rFonts w:ascii="Times New Roman" w:eastAsia="Times New Roman" w:hAnsi="Times New Roman" w:cs="Times New Roman"/>
          <w:b/>
          <w:sz w:val="24"/>
          <w:szCs w:val="24"/>
        </w:rPr>
      </w:pPr>
      <w:bookmarkStart w:id="5" w:name="_Toc130639363"/>
      <w:bookmarkStart w:id="6" w:name="_Toc131426380"/>
      <w:r w:rsidRPr="004F7FC3">
        <w:rPr>
          <w:rFonts w:ascii="Times New Roman" w:eastAsia="Times New Roman" w:hAnsi="Times New Roman" w:cs="Times New Roman"/>
          <w:b/>
          <w:sz w:val="24"/>
          <w:szCs w:val="24"/>
        </w:rPr>
        <w:t>1.2 Problem statement</w:t>
      </w:r>
      <w:bookmarkEnd w:id="5"/>
      <w:bookmarkEnd w:id="6"/>
      <w:r w:rsidRPr="004F7FC3">
        <w:rPr>
          <w:rFonts w:ascii="Times New Roman" w:eastAsia="Times New Roman" w:hAnsi="Times New Roman" w:cs="Times New Roman"/>
          <w:b/>
          <w:sz w:val="24"/>
          <w:szCs w:val="24"/>
        </w:rPr>
        <w:t xml:space="preserve"> </w:t>
      </w:r>
    </w:p>
    <w:p w14:paraId="111CFF9D"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Despite the increase in performance among commercial banks in South Sudan</w:t>
      </w:r>
      <w:r w:rsidRPr="004F7FC3">
        <w:rPr>
          <w:rFonts w:ascii="Times New Roman" w:eastAsia="Times New Roman" w:hAnsi="Times New Roman" w:cs="Times New Roman"/>
          <w:bCs/>
          <w:kern w:val="0"/>
          <w:sz w:val="24"/>
          <w:szCs w:val="24"/>
          <w14:ligatures w14:val="none"/>
        </w:rPr>
        <w:t xml:space="preserve">. Like other corporations in Africa most especially stated owned face a serious challenge </w:t>
      </w:r>
      <w:r w:rsidRPr="004F7FC3">
        <w:rPr>
          <w:rFonts w:ascii="Times New Roman" w:eastAsia="Calibri" w:hAnsi="Times New Roman" w:cs="Times New Roman"/>
          <w:kern w:val="0"/>
          <w:sz w:val="24"/>
          <w:szCs w:val="24"/>
          <w14:ligatures w14:val="none"/>
        </w:rPr>
        <w:t xml:space="preserve">in procurement, where millions of cash have been paid to the supplier. Strategic Supplier management practice has become a critical perspective in the banking industry </w:t>
      </w:r>
      <w:sdt>
        <w:sdtPr>
          <w:rPr>
            <w:rFonts w:ascii="Times New Roman" w:eastAsia="Calibri" w:hAnsi="Times New Roman" w:cs="Times New Roman"/>
            <w:kern w:val="0"/>
            <w:sz w:val="24"/>
            <w:szCs w:val="24"/>
            <w14:ligatures w14:val="none"/>
          </w:rPr>
          <w:id w:val="1083570282"/>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Col03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(Collins, 2003)</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According to </w:t>
      </w:r>
      <w:sdt>
        <w:sdtPr>
          <w:rPr>
            <w:rFonts w:ascii="Times New Roman" w:eastAsia="Calibri" w:hAnsi="Times New Roman" w:cs="Times New Roman"/>
            <w:b/>
            <w:kern w:val="0"/>
            <w:sz w:val="24"/>
            <w:szCs w:val="24"/>
            <w14:ligatures w14:val="none"/>
          </w:rPr>
          <w:id w:val="-1958707809"/>
          <w:citation/>
        </w:sdtPr>
        <w:sdtContent>
          <w:r w:rsidRPr="004F7FC3">
            <w:rPr>
              <w:rFonts w:ascii="Times New Roman" w:eastAsia="Calibri" w:hAnsi="Times New Roman" w:cs="Times New Roman"/>
              <w:b/>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Cha07 \l 1033 </w:instrText>
          </w:r>
          <w:r w:rsidRPr="004F7FC3">
            <w:rPr>
              <w:rFonts w:ascii="Times New Roman" w:eastAsia="Calibri" w:hAnsi="Times New Roman" w:cs="Times New Roman"/>
              <w:b/>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(Chaharbaghi, 2007)</w:t>
          </w:r>
          <w:r w:rsidRPr="004F7FC3">
            <w:rPr>
              <w:rFonts w:ascii="Times New Roman" w:eastAsia="Calibri" w:hAnsi="Times New Roman" w:cs="Times New Roman"/>
              <w:b/>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firms become strategically committed to their partners when they form a strategic supply network orientation. It ensures the supply of reliable and frequent deliveries in today's dynamic and competitive business environment in terms competitive pressures; the need to consider </w:t>
      </w:r>
      <w:r w:rsidRPr="004F7FC3">
        <w:rPr>
          <w:rFonts w:ascii="Times New Roman" w:eastAsia="Calibri" w:hAnsi="Times New Roman" w:cs="Times New Roman"/>
          <w:kern w:val="0"/>
          <w:sz w:val="24"/>
          <w:szCs w:val="24"/>
          <w14:ligatures w14:val="none"/>
        </w:rPr>
        <w:lastRenderedPageBreak/>
        <w:t xml:space="preserve">sustainability and risk; the need to achieve cost efficiency in order to be cost competitive; and the need to develop closer relationships with key suppliers who can provide the expertise necessary to develop innovative new products and successfully bring them to market. As a result, firms can use their resources more efficiently and allocate more resources to innovation activities of banking on the go, self-onboarding onto the banking products, prescored credit acquisition to meet ever-shifting customer wants, </w:t>
      </w:r>
      <w:sdt>
        <w:sdtPr>
          <w:rPr>
            <w:rFonts w:ascii="Times New Roman" w:eastAsia="Calibri" w:hAnsi="Times New Roman" w:cs="Times New Roman"/>
            <w:kern w:val="0"/>
            <w:sz w:val="24"/>
            <w:szCs w:val="24"/>
            <w14:ligatures w14:val="none"/>
          </w:rPr>
          <w:id w:val="-2117438134"/>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Col03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(Collins, 2003)</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Implementation of strategic Supplier management practices has become imperative for all the organizations across the globe in order to remain competitive. It fosters different performances of the organizations including operational performances. Managers across the world have started considering the strategic Supplier management as a high-end planning tool for the growth and development of the organizations. It is essential that all the parties involved in the integrated supply chain management need to be equally efficient for recouping target level of performance. The published research has pointed to the crucial role of strategic Supplier management practices and assistance of suppliers for achieving superior performance</w:t>
      </w:r>
      <w:r w:rsidRPr="004F7FC3">
        <w:rPr>
          <w:rFonts w:ascii="Times New Roman" w:eastAsia="Calibri" w:hAnsi="Times New Roman" w:cs="Times New Roman"/>
          <w:bCs/>
          <w:kern w:val="0"/>
          <w:sz w:val="24"/>
          <w:szCs w:val="24"/>
          <w14:ligatures w14:val="none"/>
        </w:rPr>
        <w:t xml:space="preserve"> </w:t>
      </w:r>
      <w:sdt>
        <w:sdtPr>
          <w:rPr>
            <w:rFonts w:ascii="Times New Roman" w:eastAsia="Calibri" w:hAnsi="Times New Roman" w:cs="Times New Roman"/>
            <w:bCs/>
            <w:kern w:val="0"/>
            <w:sz w:val="24"/>
            <w:szCs w:val="24"/>
            <w14:ligatures w14:val="none"/>
          </w:rPr>
          <w:id w:val="1352683108"/>
          <w:citation/>
        </w:sdtPr>
        <w:sdtContent>
          <w:r w:rsidRPr="004F7FC3">
            <w:rPr>
              <w:rFonts w:ascii="Times New Roman" w:eastAsia="Calibri" w:hAnsi="Times New Roman" w:cs="Times New Roman"/>
              <w:bCs/>
              <w:kern w:val="0"/>
              <w:sz w:val="24"/>
              <w:szCs w:val="24"/>
              <w14:ligatures w14:val="none"/>
            </w:rPr>
            <w:fldChar w:fldCharType="begin"/>
          </w:r>
          <w:r w:rsidRPr="004F7FC3">
            <w:rPr>
              <w:rFonts w:ascii="Times New Roman" w:eastAsia="Calibri" w:hAnsi="Times New Roman" w:cs="Times New Roman"/>
              <w:bCs/>
              <w:kern w:val="0"/>
              <w:sz w:val="24"/>
              <w:szCs w:val="24"/>
              <w14:ligatures w14:val="none"/>
            </w:rPr>
            <w:instrText xml:space="preserve"> CITATION Ony15 \l 1033 </w:instrText>
          </w:r>
          <w:r w:rsidRPr="004F7FC3">
            <w:rPr>
              <w:rFonts w:ascii="Times New Roman" w:eastAsia="Calibri" w:hAnsi="Times New Roman" w:cs="Times New Roman"/>
              <w:bCs/>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(Onyango, 2015)</w:t>
          </w:r>
          <w:r w:rsidRPr="004F7FC3">
            <w:rPr>
              <w:rFonts w:ascii="Times New Roman" w:eastAsia="Calibri" w:hAnsi="Times New Roman" w:cs="Times New Roman"/>
              <w:bCs/>
              <w:kern w:val="0"/>
              <w:sz w:val="24"/>
              <w:szCs w:val="24"/>
              <w14:ligatures w14:val="none"/>
            </w:rPr>
            <w:fldChar w:fldCharType="end"/>
          </w:r>
        </w:sdtContent>
      </w:sdt>
      <w:r w:rsidRPr="004F7FC3">
        <w:rPr>
          <w:rFonts w:ascii="Times New Roman" w:eastAsia="Calibri" w:hAnsi="Times New Roman" w:cs="Times New Roman"/>
          <w:bCs/>
          <w:kern w:val="0"/>
          <w:sz w:val="24"/>
          <w:szCs w:val="24"/>
          <w14:ligatures w14:val="none"/>
        </w:rPr>
        <w:t>,</w:t>
      </w:r>
      <w:r w:rsidRPr="004F7FC3">
        <w:rPr>
          <w:rFonts w:ascii="Times New Roman" w:eastAsia="Calibri" w:hAnsi="Times New Roman" w:cs="Times New Roman"/>
          <w:kern w:val="0"/>
          <w:sz w:val="24"/>
          <w:szCs w:val="24"/>
          <w14:ligatures w14:val="none"/>
        </w:rPr>
        <w:t xml:space="preserve"> the practices that encompass such relationship still need more clarification and besides strategic supplier management practices have been largely handled in relation to public organization thus  luck of empirical evidence in the private sector and banking in particular and most of the existing studies are theoretical and conceptual with obvious lack of empirical evidence. In addition to that, the existing literature provides some contradicting results concerning the effect of Strategic Supplier Management practices on competitive performance of commercial banks. The study therefore is aimed at bridging the above gap.</w:t>
      </w:r>
    </w:p>
    <w:bookmarkEnd w:id="0"/>
    <w:bookmarkEnd w:id="1"/>
    <w:p w14:paraId="2086D575" w14:textId="77777777" w:rsidR="00863BE1" w:rsidRPr="004F7FC3" w:rsidRDefault="00863BE1" w:rsidP="00863BE1">
      <w:pPr>
        <w:keepNext/>
        <w:keepLines/>
        <w:spacing w:before="40" w:after="0" w:line="360" w:lineRule="auto"/>
        <w:contextualSpacing/>
        <w:outlineLvl w:val="1"/>
        <w:rPr>
          <w:rFonts w:ascii="Times New Roman" w:eastAsia="Calibri" w:hAnsi="Times New Roman" w:cs="Times New Roman"/>
          <w:b/>
          <w:bCs/>
          <w:kern w:val="0"/>
          <w:sz w:val="24"/>
          <w:szCs w:val="24"/>
        </w:rPr>
      </w:pPr>
      <w:r w:rsidRPr="004F7FC3">
        <w:rPr>
          <w:rFonts w:ascii="Times New Roman" w:eastAsia="Calibri" w:hAnsi="Times New Roman" w:cs="Times New Roman"/>
          <w:b/>
          <w:bCs/>
          <w:kern w:val="0"/>
          <w:sz w:val="24"/>
          <w:szCs w:val="24"/>
          <w14:ligatures w14:val="none"/>
        </w:rPr>
        <w:t>2.1 Literature Review</w:t>
      </w:r>
    </w:p>
    <w:p w14:paraId="6FB7BA29"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The study was based on transaction cost theory which was developed by Ronald Coase in 1937 to explain the existence of firms and theory of Constraints which was developed by Eliyahu Goldratt in 1984.  The transactional cost theory states that transactions via market mechanisms incur cost, particularly the costs of searching for exchange partners and making and enforcing contracts. The goal of any organization is to minimize costs associated with transactions. Therefore, the organization will either choose to manage these resources externally or internally, depending on transaction costs. For instance, the theory predicts that organizations would internalize most transactional activities within hierarchies when these costs are high. Using the transactional cost theory, the study of the theory shall strive to examine the effect of Strategic Supplier Management practices on operational performance of commercial Banks. The theory has become an important </w:t>
      </w:r>
      <w:r w:rsidRPr="004F7FC3">
        <w:rPr>
          <w:rFonts w:ascii="Times New Roman" w:eastAsia="Calibri" w:hAnsi="Times New Roman" w:cs="Times New Roman"/>
          <w:kern w:val="0"/>
          <w:sz w:val="24"/>
          <w:szCs w:val="24"/>
          <w14:ligatures w14:val="none"/>
        </w:rPr>
        <w:lastRenderedPageBreak/>
        <w:t xml:space="preserve">way in making analysis of strategic and organizational issues among firms. </w:t>
      </w:r>
      <w:sdt>
        <w:sdtPr>
          <w:rPr>
            <w:rFonts w:ascii="Times New Roman" w:eastAsia="Calibri" w:hAnsi="Times New Roman" w:cs="Times New Roman"/>
            <w:kern w:val="0"/>
            <w:sz w:val="24"/>
            <w:szCs w:val="24"/>
            <w14:ligatures w14:val="none"/>
          </w:rPr>
          <w:id w:val="-1879151884"/>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Cro15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(Crocker, 2015)</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argues that transactions in an organization form the basis of an economic thinking. He continues to assert that the theory is of an idea that the governance of a relationship is predicted by the asset specificity, or the extent of investment involved in a transaction and the bigger the transaction, the stronger or sensitive the relationship. Transaction Cost Theory can be applied in organizational supply chain management to assist to identify observe problem effort and advantage. </w:t>
      </w:r>
    </w:p>
    <w:p w14:paraId="766DB87B"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In the world today, business environment keeps changing and competitive, and many organizations are facing changing market environment. The commercial banking industry has grown tremendously due to globalization creating stiff environment competition. </w:t>
      </w:r>
      <w:r w:rsidRPr="004F7FC3">
        <w:rPr>
          <w:rFonts w:ascii="Times New Roman" w:eastAsia="Calibri" w:hAnsi="Times New Roman" w:cs="Times New Roman"/>
          <w:bCs/>
          <w:kern w:val="0"/>
          <w:sz w:val="24"/>
          <w:szCs w:val="24"/>
          <w14:ligatures w14:val="none"/>
        </w:rPr>
        <w:t xml:space="preserve">Nyangau Evans </w:t>
      </w:r>
      <w:sdt>
        <w:sdtPr>
          <w:rPr>
            <w:rFonts w:ascii="Times New Roman" w:eastAsia="Calibri" w:hAnsi="Times New Roman" w:cs="Times New Roman"/>
            <w:bCs/>
            <w:kern w:val="0"/>
            <w:sz w:val="24"/>
            <w:szCs w:val="24"/>
            <w14:ligatures w14:val="none"/>
          </w:rPr>
          <w:id w:val="-1374219225"/>
          <w:citation/>
        </w:sdtPr>
        <w:sdtContent>
          <w:r w:rsidRPr="004F7FC3">
            <w:rPr>
              <w:rFonts w:ascii="Times New Roman" w:eastAsia="Calibri" w:hAnsi="Times New Roman" w:cs="Times New Roman"/>
              <w:bCs/>
              <w:kern w:val="0"/>
              <w:sz w:val="24"/>
              <w:szCs w:val="24"/>
              <w14:ligatures w14:val="none"/>
            </w:rPr>
            <w:fldChar w:fldCharType="begin"/>
          </w:r>
          <w:r w:rsidRPr="004F7FC3">
            <w:rPr>
              <w:rFonts w:ascii="Times New Roman" w:eastAsia="Calibri" w:hAnsi="Times New Roman" w:cs="Times New Roman"/>
              <w:bCs/>
              <w:kern w:val="0"/>
              <w:sz w:val="24"/>
              <w:szCs w:val="24"/>
              <w14:ligatures w14:val="none"/>
            </w:rPr>
            <w:instrText xml:space="preserve"> CITATION Ony15 \l 1033 </w:instrText>
          </w:r>
          <w:r w:rsidRPr="004F7FC3">
            <w:rPr>
              <w:rFonts w:ascii="Times New Roman" w:eastAsia="Calibri" w:hAnsi="Times New Roman" w:cs="Times New Roman"/>
              <w:bCs/>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(Onyango, 2015)</w:t>
          </w:r>
          <w:r w:rsidRPr="004F7FC3">
            <w:rPr>
              <w:rFonts w:ascii="Times New Roman" w:eastAsia="Calibri" w:hAnsi="Times New Roman" w:cs="Times New Roman"/>
              <w:bCs/>
              <w:kern w:val="0"/>
              <w:sz w:val="24"/>
              <w:szCs w:val="24"/>
              <w14:ligatures w14:val="none"/>
            </w:rPr>
            <w:fldChar w:fldCharType="end"/>
          </w:r>
        </w:sdtContent>
      </w:sdt>
      <w:r w:rsidRPr="004F7FC3">
        <w:rPr>
          <w:rFonts w:ascii="Times New Roman" w:eastAsia="Calibri" w:hAnsi="Times New Roman" w:cs="Times New Roman"/>
          <w:bCs/>
          <w:kern w:val="0"/>
          <w:sz w:val="24"/>
          <w:szCs w:val="24"/>
          <w14:ligatures w14:val="none"/>
        </w:rPr>
        <w:t xml:space="preserve"> contends that times of adversity such </w:t>
      </w:r>
      <w:r w:rsidRPr="004F7FC3">
        <w:rPr>
          <w:rFonts w:ascii="Times New Roman" w:eastAsia="Calibri" w:hAnsi="Times New Roman" w:cs="Times New Roman"/>
          <w:kern w:val="0"/>
          <w:sz w:val="24"/>
          <w:szCs w:val="24"/>
          <w14:ligatures w14:val="none"/>
        </w:rPr>
        <w:t xml:space="preserve">COVID-19 pandemic has demonstrated that many International Organizations and the governments depend heavily on global supply chains. They continue to assert that Strategic Supplier Management is a critical field that cannot be ignored. This has pushed the organizations to embrace better procurement practices and as a result re-designing their operating market strategies to remain strong in the market. Selvaraj (2021) notes that the adoption of purchasing management practices can lead to the Commercial Banks becoming stronger and effective only if they come out with better customer service, quality products, reduction of operating costs and adoption of new technology innovation such as banking on the go, self-onboarding onto the banking products, prescored credit acquisition </w:t>
      </w:r>
    </w:p>
    <w:p w14:paraId="6A4B3966"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62E5DB7D"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According to Cousins and </w:t>
      </w:r>
      <w:sdt>
        <w:sdtPr>
          <w:rPr>
            <w:rFonts w:ascii="Times New Roman" w:eastAsia="Calibri" w:hAnsi="Times New Roman" w:cs="Times New Roman"/>
            <w:kern w:val="0"/>
            <w:sz w:val="24"/>
            <w:szCs w:val="24"/>
            <w14:ligatures w14:val="none"/>
          </w:rPr>
          <w:id w:val="1945649360"/>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Spe21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(Spekman, 2021)</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notes that Africa and East Africa in particular, with easement of trade restrictions more banks are entering into international market for example, The banks rely more on procurement to acquire goods and services to support their daily operations. This positions procurement a more critical and important aspect to commercial Banks performance thus its impact of purchasing on the bank’s performance is more relevant and Adhiambo, </w:t>
      </w:r>
      <w:sdt>
        <w:sdtPr>
          <w:rPr>
            <w:rFonts w:ascii="Times New Roman" w:eastAsia="Calibri" w:hAnsi="Times New Roman" w:cs="Times New Roman"/>
            <w:bCs/>
            <w:kern w:val="0"/>
            <w:sz w:val="24"/>
            <w:szCs w:val="24"/>
            <w14:ligatures w14:val="none"/>
          </w:rPr>
          <w:id w:val="-280648813"/>
          <w:citation/>
        </w:sdtPr>
        <w:sdtContent>
          <w:r w:rsidRPr="004F7FC3">
            <w:rPr>
              <w:rFonts w:ascii="Times New Roman" w:eastAsia="Calibri" w:hAnsi="Times New Roman" w:cs="Times New Roman"/>
              <w:bCs/>
              <w:kern w:val="0"/>
              <w:sz w:val="24"/>
              <w:szCs w:val="24"/>
              <w14:ligatures w14:val="none"/>
            </w:rPr>
            <w:fldChar w:fldCharType="begin"/>
          </w:r>
          <w:r w:rsidRPr="004F7FC3">
            <w:rPr>
              <w:rFonts w:ascii="Times New Roman" w:eastAsia="Calibri" w:hAnsi="Times New Roman" w:cs="Times New Roman"/>
              <w:bCs/>
              <w:kern w:val="0"/>
              <w:sz w:val="24"/>
              <w:szCs w:val="24"/>
              <w14:ligatures w14:val="none"/>
            </w:rPr>
            <w:instrText xml:space="preserve"> CITATION Ony15 \l 1033 </w:instrText>
          </w:r>
          <w:r w:rsidRPr="004F7FC3">
            <w:rPr>
              <w:rFonts w:ascii="Times New Roman" w:eastAsia="Calibri" w:hAnsi="Times New Roman" w:cs="Times New Roman"/>
              <w:bCs/>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(Onyango, 2015)</w:t>
          </w:r>
          <w:r w:rsidRPr="004F7FC3">
            <w:rPr>
              <w:rFonts w:ascii="Times New Roman" w:eastAsia="Calibri" w:hAnsi="Times New Roman" w:cs="Times New Roman"/>
              <w:bCs/>
              <w:kern w:val="0"/>
              <w:sz w:val="24"/>
              <w:szCs w:val="24"/>
              <w14:ligatures w14:val="none"/>
            </w:rPr>
            <w:fldChar w:fldCharType="end"/>
          </w:r>
        </w:sdtContent>
      </w:sdt>
      <w:r w:rsidRPr="004F7FC3">
        <w:rPr>
          <w:rFonts w:ascii="Times New Roman" w:eastAsia="Calibri" w:hAnsi="Times New Roman" w:cs="Times New Roman"/>
          <w:bCs/>
          <w:kern w:val="0"/>
          <w:sz w:val="24"/>
          <w:szCs w:val="24"/>
          <w14:ligatures w14:val="none"/>
        </w:rPr>
        <w:t xml:space="preserve"> </w:t>
      </w:r>
      <w:r w:rsidRPr="004F7FC3">
        <w:rPr>
          <w:rFonts w:ascii="Times New Roman" w:eastAsia="Calibri" w:hAnsi="Times New Roman" w:cs="Times New Roman"/>
          <w:kern w:val="0"/>
          <w:sz w:val="24"/>
          <w:szCs w:val="24"/>
          <w14:ligatures w14:val="none"/>
        </w:rPr>
        <w:t xml:space="preserve">reports that organization use procurement as tool to be coordinated process that aligns actual business needs and requirements with service acquisition and then measures the performance. </w:t>
      </w:r>
    </w:p>
    <w:p w14:paraId="272237A8"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The two major variables were examined for this research is Strategic Supplier Management practices and operational performance of commercial banks in Juba, South Sudan.  The independent variable was Strategic </w:t>
      </w:r>
      <w:r w:rsidRPr="004F7FC3">
        <w:rPr>
          <w:rFonts w:ascii="Times New Roman" w:eastAsia="Calibri" w:hAnsi="Times New Roman" w:cs="Times New Roman"/>
          <w:bCs/>
          <w:kern w:val="0"/>
          <w:sz w:val="24"/>
          <w:szCs w:val="24"/>
          <w14:ligatures w14:val="none"/>
        </w:rPr>
        <w:t xml:space="preserve">Supplier Management Practices which was measured by </w:t>
      </w:r>
      <w:r w:rsidRPr="004F7FC3">
        <w:rPr>
          <w:rFonts w:ascii="Times New Roman" w:eastAsia="Calibri" w:hAnsi="Times New Roman" w:cs="Times New Roman"/>
          <w:kern w:val="0"/>
          <w:sz w:val="24"/>
          <w:szCs w:val="24"/>
          <w14:ligatures w14:val="none"/>
        </w:rPr>
        <w:t>trust-based relationship</w:t>
      </w:r>
      <w:r w:rsidRPr="004F7FC3">
        <w:rPr>
          <w:rFonts w:ascii="Times New Roman" w:eastAsia="Calibri" w:hAnsi="Times New Roman" w:cs="Times New Roman"/>
          <w:bCs/>
          <w:kern w:val="0"/>
          <w:sz w:val="24"/>
          <w:szCs w:val="24"/>
          <w14:ligatures w14:val="none"/>
        </w:rPr>
        <w:t xml:space="preserve">, </w:t>
      </w:r>
      <w:r w:rsidRPr="004F7FC3">
        <w:rPr>
          <w:rFonts w:ascii="Times New Roman" w:eastAsia="Calibri" w:hAnsi="Times New Roman" w:cs="Times New Roman"/>
          <w:kern w:val="0"/>
          <w:sz w:val="24"/>
          <w:szCs w:val="24"/>
          <w14:ligatures w14:val="none"/>
        </w:rPr>
        <w:t>information sharing,</w:t>
      </w:r>
      <w:r w:rsidRPr="004F7FC3">
        <w:rPr>
          <w:rFonts w:ascii="Times New Roman" w:eastAsia="Calibri" w:hAnsi="Times New Roman" w:cs="Times New Roman"/>
          <w:bCs/>
          <w:kern w:val="0"/>
          <w:sz w:val="24"/>
          <w:szCs w:val="24"/>
          <w14:ligatures w14:val="none"/>
        </w:rPr>
        <w:t xml:space="preserve"> and </w:t>
      </w:r>
      <w:r w:rsidRPr="004F7FC3">
        <w:rPr>
          <w:rFonts w:ascii="Times New Roman" w:eastAsia="Calibri" w:hAnsi="Times New Roman" w:cs="Times New Roman"/>
          <w:kern w:val="0"/>
          <w:sz w:val="24"/>
          <w:szCs w:val="24"/>
          <w14:ligatures w14:val="none"/>
        </w:rPr>
        <w:t>supplier collaboration</w:t>
      </w:r>
      <w:r w:rsidRPr="004F7FC3">
        <w:rPr>
          <w:rFonts w:ascii="Times New Roman" w:eastAsia="Calibri" w:hAnsi="Times New Roman" w:cs="Times New Roman"/>
          <w:bCs/>
          <w:kern w:val="0"/>
          <w:sz w:val="24"/>
          <w:szCs w:val="24"/>
          <w14:ligatures w14:val="none"/>
        </w:rPr>
        <w:t xml:space="preserve"> </w:t>
      </w:r>
      <w:r w:rsidRPr="004F7FC3">
        <w:rPr>
          <w:rFonts w:ascii="Times New Roman" w:eastAsia="Calibri" w:hAnsi="Times New Roman" w:cs="Times New Roman"/>
          <w:kern w:val="0"/>
          <w:sz w:val="24"/>
          <w:szCs w:val="24"/>
          <w14:ligatures w14:val="none"/>
        </w:rPr>
        <w:t xml:space="preserve">and operational performance </w:t>
      </w:r>
      <w:r w:rsidRPr="004F7FC3">
        <w:rPr>
          <w:rFonts w:ascii="Times New Roman" w:eastAsia="Calibri" w:hAnsi="Times New Roman" w:cs="Times New Roman"/>
          <w:kern w:val="0"/>
          <w:sz w:val="24"/>
          <w:szCs w:val="24"/>
          <w14:ligatures w14:val="none"/>
        </w:rPr>
        <w:lastRenderedPageBreak/>
        <w:t>was dependent variable and it will be measured with reduction of costs, customer Satisfaction and timely provision of services.</w:t>
      </w:r>
    </w:p>
    <w:p w14:paraId="66BDFB6D"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Strategic Supplier Management practices in the banking industry have been unable to display consistency and stability in performance. They have frequently experienced costly discontinuities in the current dynamic markets and vastly changing technological environments. They are also inflexible and susceptible to disruption since they are unable to swiftly and suitably respond to emerging international protocols, certification requirements, and to governmental and regulatory changes </w:t>
      </w:r>
      <w:sdt>
        <w:sdtPr>
          <w:rPr>
            <w:rFonts w:ascii="Times New Roman" w:eastAsia="Calibri" w:hAnsi="Times New Roman" w:cs="Times New Roman"/>
            <w:kern w:val="0"/>
            <w:sz w:val="24"/>
            <w:szCs w:val="24"/>
            <w14:ligatures w14:val="none"/>
          </w:rPr>
          <w:id w:val="454213676"/>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Col03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(Collins, 2003)</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The absence of adequate standards and protocols in the banking industry, most notably, directly affects the quality-of-service delivery. Strategic supplier management practices in the banking sector can help the industry increase and make it sustainable, profitable, enhance service delivery, improve efficiency and build competitive advantage.</w:t>
      </w:r>
    </w:p>
    <w:p w14:paraId="216364CF"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Strategic Supplier management is a collaborative partnership with the supplier which allows the buyer to manage the relationship for the required goods and services (Global Intelligence Network 2021). According to </w:t>
      </w:r>
      <w:sdt>
        <w:sdtPr>
          <w:rPr>
            <w:rFonts w:ascii="Times New Roman" w:eastAsia="Calibri" w:hAnsi="Times New Roman" w:cs="Times New Roman"/>
            <w:kern w:val="0"/>
            <w:sz w:val="24"/>
            <w:szCs w:val="24"/>
            <w14:ligatures w14:val="none"/>
          </w:rPr>
          <w:id w:val="133607101"/>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Wee00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(Weele, 2000)</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purchasing management refers to all activities required to manage supplier relationships in the organization. He further declared that the idea behind purchasing management is that if suppliers are not managed by their customers, customer relationships was managed by the suppliers. </w:t>
      </w:r>
      <w:sdt>
        <w:sdtPr>
          <w:rPr>
            <w:rFonts w:ascii="Times New Roman" w:eastAsia="Calibri" w:hAnsi="Times New Roman" w:cs="Times New Roman"/>
            <w:kern w:val="0"/>
            <w:sz w:val="24"/>
            <w:szCs w:val="24"/>
            <w14:ligatures w14:val="none"/>
          </w:rPr>
          <w:id w:val="156897056"/>
          <w:citation/>
        </w:sdt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Col03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(Collins, 2003)</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notes that successful strategic supplier management programs will often create a trusting partnership between a buyer and a supplier.  Strategic Supplier management is the process that defines how a company interacts with its suppliers. </w:t>
      </w:r>
      <w:bookmarkStart w:id="7" w:name="_Toc131426444"/>
    </w:p>
    <w:p w14:paraId="7D1F155D" w14:textId="77777777" w:rsidR="00863BE1" w:rsidRPr="004F7FC3" w:rsidRDefault="00863BE1" w:rsidP="00863BE1">
      <w:pPr>
        <w:widowControl w:val="0"/>
        <w:spacing w:after="0" w:line="360" w:lineRule="auto"/>
        <w:jc w:val="both"/>
        <w:outlineLvl w:val="0"/>
        <w:rPr>
          <w:rFonts w:ascii="Times New Roman" w:eastAsia="OpenSymbol" w:hAnsi="Times New Roman" w:cs="Times New Roman"/>
          <w:b/>
          <w:kern w:val="0"/>
          <w:sz w:val="24"/>
          <w:szCs w:val="24"/>
          <w:lang w:eastAsia="zh-CN" w:bidi="hi-IN"/>
          <w14:ligatures w14:val="none"/>
        </w:rPr>
      </w:pPr>
      <w:bookmarkStart w:id="8" w:name="_Toc524131555"/>
      <w:bookmarkStart w:id="9" w:name="_Toc524131694"/>
      <w:bookmarkStart w:id="10" w:name="_Toc524131788"/>
      <w:bookmarkStart w:id="11" w:name="_Toc7492671"/>
      <w:bookmarkStart w:id="12" w:name="_Toc56085441"/>
      <w:bookmarkStart w:id="13" w:name="_Toc79663881"/>
      <w:bookmarkStart w:id="14" w:name="_Toc130639386"/>
      <w:r w:rsidRPr="004F7FC3">
        <w:rPr>
          <w:rFonts w:ascii="Times New Roman" w:eastAsia="OpenSymbol" w:hAnsi="Times New Roman" w:cs="Times New Roman"/>
          <w:b/>
          <w:kern w:val="0"/>
          <w:sz w:val="24"/>
          <w:szCs w:val="24"/>
          <w:lang w:eastAsia="zh-CN" w:bidi="hi-IN"/>
          <w14:ligatures w14:val="none"/>
        </w:rPr>
        <w:t>3.1 Research design</w:t>
      </w:r>
      <w:bookmarkEnd w:id="8"/>
      <w:bookmarkEnd w:id="9"/>
      <w:bookmarkEnd w:id="10"/>
      <w:bookmarkEnd w:id="11"/>
      <w:bookmarkEnd w:id="12"/>
      <w:bookmarkEnd w:id="13"/>
      <w:bookmarkEnd w:id="14"/>
    </w:p>
    <w:p w14:paraId="2C838B85" w14:textId="77777777" w:rsidR="00863BE1" w:rsidRPr="004F7FC3" w:rsidRDefault="00863BE1" w:rsidP="00863BE1">
      <w:pPr>
        <w:autoSpaceDE w:val="0"/>
        <w:autoSpaceDN w:val="0"/>
        <w:adjustRightInd w:val="0"/>
        <w:spacing w:after="0" w:line="360" w:lineRule="auto"/>
        <w:jc w:val="both"/>
        <w:rPr>
          <w:rFonts w:ascii="Times New Roman" w:eastAsia="TimesNewRomanPSMT"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The study used descriptive research design based on both quantitative and qualitative research approaches. The study design provided information appropriate for the study in the study context. The descriptive survey design is touted as the most ideal for studies relating to attitudes, behavior, and characteristics Mugenda and Mugenda (1999). The design enabled the researcher to attain more adequate and reasonable data for the attainment of the required research data and findings.</w:t>
      </w:r>
    </w:p>
    <w:p w14:paraId="4D8C352C" w14:textId="77777777" w:rsidR="00863BE1" w:rsidRPr="004F7FC3" w:rsidRDefault="00863BE1" w:rsidP="00863BE1">
      <w:pPr>
        <w:keepNext/>
        <w:spacing w:before="360" w:after="240" w:line="360" w:lineRule="auto"/>
        <w:outlineLvl w:val="1"/>
        <w:rPr>
          <w:rFonts w:ascii="Times New Roman" w:eastAsia="Times New Roman" w:hAnsi="Times New Roman" w:cs="Times New Roman"/>
          <w:b/>
          <w:bCs/>
          <w:iCs/>
          <w:kern w:val="0"/>
          <w:sz w:val="24"/>
          <w:szCs w:val="28"/>
          <w14:ligatures w14:val="none"/>
        </w:rPr>
      </w:pPr>
      <w:r w:rsidRPr="004F7FC3">
        <w:rPr>
          <w:rFonts w:ascii="Times New Roman" w:eastAsia="Times New Roman" w:hAnsi="Times New Roman" w:cs="Times New Roman"/>
          <w:b/>
          <w:bCs/>
          <w:iCs/>
          <w:kern w:val="0"/>
          <w:sz w:val="24"/>
          <w:szCs w:val="28"/>
          <w14:ligatures w14:val="none"/>
        </w:rPr>
        <w:lastRenderedPageBreak/>
        <w:t>3.2 Study Population and sample size</w:t>
      </w:r>
    </w:p>
    <w:p w14:paraId="16E0BA3E" w14:textId="77777777" w:rsidR="00863BE1" w:rsidRPr="004F7FC3" w:rsidRDefault="00863BE1" w:rsidP="00863BE1">
      <w:pPr>
        <w:autoSpaceDE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The study population involved workers in selected African National Bank and Ecobank South Sudan.  The research considered all the target respondents, 288 employees in the departments of procurement, corporate banking, Finance and planning, Legal department.</w:t>
      </w:r>
    </w:p>
    <w:p w14:paraId="4655AD85" w14:textId="77777777" w:rsidR="00863BE1" w:rsidRPr="004F7FC3" w:rsidRDefault="00863BE1" w:rsidP="00863BE1">
      <w:pPr>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In this study a sample of 288 respondents was selected from a total population of 1,034 employers</w:t>
      </w:r>
      <w:bookmarkStart w:id="15" w:name="_Toc469791094"/>
      <w:bookmarkStart w:id="16" w:name="_Toc472090623"/>
      <w:r w:rsidRPr="004F7FC3">
        <w:rPr>
          <w:rFonts w:ascii="Times New Roman" w:eastAsia="Calibri" w:hAnsi="Times New Roman" w:cs="Times New Roman"/>
          <w:kern w:val="0"/>
          <w:sz w:val="24"/>
          <w:szCs w:val="24"/>
          <w14:ligatures w14:val="none"/>
        </w:rPr>
        <w:t xml:space="preserve">.  These was selected following the guidance of Slovene's method of determining the sample size. </w:t>
      </w:r>
      <w:bookmarkStart w:id="17" w:name="_Toc510691458"/>
      <w:bookmarkStart w:id="18" w:name="_Toc110421038"/>
      <w:bookmarkStart w:id="19" w:name="_Toc128061920"/>
      <w:bookmarkStart w:id="20" w:name="_Toc130639390"/>
    </w:p>
    <w:p w14:paraId="5FEEAEB7" w14:textId="77777777" w:rsidR="00863BE1" w:rsidRPr="004F7FC3" w:rsidRDefault="00863BE1" w:rsidP="00863BE1">
      <w:pPr>
        <w:spacing w:after="0" w:line="360" w:lineRule="auto"/>
        <w:jc w:val="both"/>
        <w:rPr>
          <w:rFonts w:ascii="Times New Roman" w:eastAsia="Times New Roman" w:hAnsi="Times New Roman" w:cs="Times New Roman"/>
          <w:b/>
          <w:bCs/>
          <w:iCs/>
          <w:kern w:val="0"/>
          <w:sz w:val="24"/>
          <w:szCs w:val="28"/>
          <w14:ligatures w14:val="none"/>
        </w:rPr>
      </w:pPr>
      <w:r w:rsidRPr="004F7FC3">
        <w:rPr>
          <w:rFonts w:ascii="Times New Roman" w:eastAsia="Times New Roman" w:hAnsi="Times New Roman" w:cs="Times New Roman"/>
          <w:b/>
          <w:bCs/>
          <w:iCs/>
          <w:kern w:val="0"/>
          <w:sz w:val="24"/>
          <w:szCs w:val="28"/>
          <w14:ligatures w14:val="none"/>
        </w:rPr>
        <w:t xml:space="preserve">3.3 Sampling </w:t>
      </w:r>
      <w:bookmarkEnd w:id="15"/>
      <w:bookmarkEnd w:id="16"/>
      <w:r w:rsidRPr="004F7FC3">
        <w:rPr>
          <w:rFonts w:ascii="Times New Roman" w:eastAsia="Times New Roman" w:hAnsi="Times New Roman" w:cs="Times New Roman"/>
          <w:b/>
          <w:bCs/>
          <w:iCs/>
          <w:kern w:val="0"/>
          <w:sz w:val="24"/>
          <w:szCs w:val="28"/>
          <w14:ligatures w14:val="none"/>
        </w:rPr>
        <w:t>Technique</w:t>
      </w:r>
      <w:bookmarkEnd w:id="17"/>
      <w:bookmarkEnd w:id="18"/>
      <w:bookmarkEnd w:id="19"/>
      <w:bookmarkEnd w:id="20"/>
    </w:p>
    <w:p w14:paraId="62B195CB" w14:textId="77777777" w:rsidR="00863BE1" w:rsidRPr="004F7FC3" w:rsidRDefault="00863BE1" w:rsidP="00863BE1">
      <w:pPr>
        <w:spacing w:after="0" w:line="360" w:lineRule="auto"/>
        <w:jc w:val="both"/>
        <w:rPr>
          <w:rFonts w:ascii="Times New Roman" w:eastAsia="Calibri" w:hAnsi="Times New Roman" w:cs="Times New Roman"/>
          <w:kern w:val="0"/>
          <w:sz w:val="24"/>
          <w:szCs w:val="24"/>
          <w14:ligatures w14:val="none"/>
        </w:rPr>
      </w:pPr>
      <w:bookmarkStart w:id="21" w:name="_Toc510691459"/>
      <w:r w:rsidRPr="004F7FC3">
        <w:rPr>
          <w:rFonts w:ascii="Times New Roman" w:eastAsia="Calibri" w:hAnsi="Times New Roman" w:cs="Times New Roman"/>
          <w:kern w:val="0"/>
          <w:sz w:val="24"/>
          <w:szCs w:val="24"/>
          <w14:ligatures w14:val="none"/>
        </w:rPr>
        <w:t xml:space="preserve">The researcher selected a sample of 288 respondents using a stratified simple random technique. According to Robson (2014), a stratified random sampling technique involves division of the study population into significant strata with similar characteristics. Chimucheka (2012) points out that a stratified simple random ensures that each element under investigation faces identical chances of being selected. In this study, the researcher divided the respondents into 5 Stratums or groups in terms of their department of procurement, credit legal, corporate finance and planning. </w:t>
      </w:r>
    </w:p>
    <w:p w14:paraId="51CC7B7D" w14:textId="77777777" w:rsidR="00863BE1" w:rsidRPr="004F7FC3" w:rsidRDefault="00863BE1" w:rsidP="00863BE1">
      <w:pPr>
        <w:keepNext/>
        <w:spacing w:before="360" w:after="240" w:line="360" w:lineRule="auto"/>
        <w:outlineLvl w:val="1"/>
        <w:rPr>
          <w:rFonts w:ascii="Times New Roman" w:eastAsia="Times New Roman" w:hAnsi="Times New Roman" w:cs="Times New Roman"/>
          <w:b/>
          <w:bCs/>
          <w:iCs/>
          <w:kern w:val="0"/>
          <w:sz w:val="24"/>
          <w:szCs w:val="28"/>
          <w14:ligatures w14:val="none"/>
        </w:rPr>
      </w:pPr>
      <w:bookmarkStart w:id="22" w:name="_Toc110421039"/>
      <w:bookmarkStart w:id="23" w:name="_Toc128061921"/>
      <w:bookmarkStart w:id="24" w:name="_Toc130639391"/>
      <w:r w:rsidRPr="004F7FC3">
        <w:rPr>
          <w:rFonts w:ascii="Times New Roman" w:eastAsia="Times New Roman" w:hAnsi="Times New Roman" w:cs="Times New Roman"/>
          <w:b/>
          <w:bCs/>
          <w:iCs/>
          <w:kern w:val="0"/>
          <w:sz w:val="24"/>
          <w:szCs w:val="28"/>
          <w14:ligatures w14:val="none"/>
        </w:rPr>
        <w:t>3.4 Data Collection Instruments</w:t>
      </w:r>
      <w:bookmarkEnd w:id="21"/>
      <w:bookmarkEnd w:id="22"/>
      <w:bookmarkEnd w:id="23"/>
      <w:bookmarkEnd w:id="24"/>
    </w:p>
    <w:p w14:paraId="2CAA5615" w14:textId="77777777" w:rsidR="00863BE1" w:rsidRPr="004F7FC3" w:rsidRDefault="00863BE1" w:rsidP="00863BE1">
      <w:pPr>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The study was purely quantitative and therefore a questionnaire </w:t>
      </w:r>
      <w:bookmarkStart w:id="25" w:name="_Toc440623861"/>
      <w:bookmarkStart w:id="26" w:name="_Toc440836287"/>
      <w:r w:rsidRPr="004F7FC3">
        <w:rPr>
          <w:rFonts w:ascii="Times New Roman" w:eastAsia="Calibri" w:hAnsi="Times New Roman" w:cs="Times New Roman"/>
          <w:kern w:val="0"/>
          <w:sz w:val="24"/>
          <w:szCs w:val="24"/>
          <w14:ligatures w14:val="none"/>
        </w:rPr>
        <w:t xml:space="preserve">was used to collect data. For numerous reasons, a questionnaire is the most widely-used technique for obtaining information from respondents. McMillan &amp; Schumacher (2014) point out that a questionnaire makes it possible to measure knowledge and information, values, preferences, attitudes, and beliefs of the respondents about the study variables. It is also easier to code and statistically analyze data from questionnaires than from interviews (Pallant, 2011). </w:t>
      </w:r>
      <w:bookmarkStart w:id="27" w:name="_Toc510691461"/>
      <w:bookmarkStart w:id="28" w:name="_Toc110421040"/>
      <w:bookmarkEnd w:id="25"/>
      <w:bookmarkEnd w:id="26"/>
    </w:p>
    <w:p w14:paraId="1DB53E25" w14:textId="77777777" w:rsidR="00863BE1" w:rsidRPr="004F7FC3" w:rsidRDefault="00863BE1" w:rsidP="00863BE1">
      <w:pPr>
        <w:keepNext/>
        <w:spacing w:before="360" w:after="240" w:line="360" w:lineRule="auto"/>
        <w:outlineLvl w:val="1"/>
        <w:rPr>
          <w:rFonts w:ascii="Times New Roman" w:eastAsia="Times New Roman" w:hAnsi="Times New Roman" w:cs="Times New Roman"/>
          <w:b/>
          <w:bCs/>
          <w:iCs/>
          <w:kern w:val="0"/>
          <w:sz w:val="24"/>
          <w:szCs w:val="28"/>
          <w14:ligatures w14:val="none"/>
        </w:rPr>
      </w:pPr>
      <w:bookmarkStart w:id="29" w:name="_Toc128061922"/>
      <w:bookmarkStart w:id="30" w:name="_Toc130639392"/>
      <w:r w:rsidRPr="004F7FC3">
        <w:rPr>
          <w:rFonts w:ascii="Times New Roman" w:eastAsia="Times New Roman" w:hAnsi="Times New Roman" w:cs="Times New Roman"/>
          <w:b/>
          <w:bCs/>
          <w:iCs/>
          <w:kern w:val="0"/>
          <w:sz w:val="24"/>
          <w:szCs w:val="28"/>
          <w14:ligatures w14:val="none"/>
        </w:rPr>
        <w:t xml:space="preserve">3.5 Validity </w:t>
      </w:r>
      <w:bookmarkEnd w:id="27"/>
      <w:bookmarkEnd w:id="28"/>
      <w:bookmarkEnd w:id="29"/>
      <w:bookmarkEnd w:id="30"/>
      <w:r w:rsidRPr="004F7FC3">
        <w:rPr>
          <w:rFonts w:ascii="Times New Roman" w:eastAsia="Times New Roman" w:hAnsi="Times New Roman" w:cs="Times New Roman"/>
          <w:b/>
          <w:bCs/>
          <w:iCs/>
          <w:kern w:val="0"/>
          <w:sz w:val="24"/>
          <w:szCs w:val="28"/>
          <w14:ligatures w14:val="none"/>
        </w:rPr>
        <w:t xml:space="preserve">and </w:t>
      </w:r>
      <w:r w:rsidRPr="004F7FC3">
        <w:rPr>
          <w:rFonts w:ascii="Times New Roman" w:eastAsia="OpenSymbol" w:hAnsi="Times New Roman" w:cs="Times New Roman"/>
          <w:b/>
          <w:kern w:val="0"/>
          <w:sz w:val="24"/>
          <w:szCs w:val="24"/>
          <w:lang w:eastAsia="zh-CN" w:bidi="hi-IN"/>
          <w14:ligatures w14:val="none"/>
        </w:rPr>
        <w:t xml:space="preserve">Reliability </w:t>
      </w:r>
      <w:r w:rsidRPr="004F7FC3">
        <w:rPr>
          <w:rFonts w:ascii="Times New Roman" w:eastAsia="Times New Roman" w:hAnsi="Times New Roman" w:cs="Times New Roman"/>
          <w:b/>
          <w:bCs/>
          <w:iCs/>
          <w:kern w:val="0"/>
          <w:sz w:val="24"/>
          <w:szCs w:val="28"/>
          <w14:ligatures w14:val="none"/>
        </w:rPr>
        <w:t>of the Instruments</w:t>
      </w:r>
    </w:p>
    <w:p w14:paraId="4D1DD51A" w14:textId="77777777" w:rsidR="00863BE1" w:rsidRPr="004F7FC3" w:rsidRDefault="00863BE1" w:rsidP="00863BE1">
      <w:pPr>
        <w:widowControl w:val="0"/>
        <w:spacing w:after="0" w:line="360" w:lineRule="auto"/>
        <w:jc w:val="both"/>
        <w:rPr>
          <w:rFonts w:ascii="Times New Roman" w:eastAsia="OpenSymbol" w:hAnsi="Times New Roman" w:cs="Times New Roman"/>
          <w:kern w:val="0"/>
          <w:sz w:val="24"/>
          <w:szCs w:val="24"/>
          <w:lang w:eastAsia="zh-CN" w:bidi="hi-IN"/>
          <w14:ligatures w14:val="none"/>
        </w:rPr>
      </w:pPr>
      <w:r w:rsidRPr="004F7FC3">
        <w:rPr>
          <w:rFonts w:ascii="Times New Roman" w:eastAsia="Calibri" w:hAnsi="Times New Roman" w:cs="Times New Roman"/>
          <w:kern w:val="0"/>
          <w:sz w:val="24"/>
          <w:szCs w:val="24"/>
          <w14:ligatures w14:val="none"/>
        </w:rPr>
        <w:t>The researcher considered only instruments with validity co-efficient of at least 0.70 because they are accepted as valid in research (Oso &amp; Onen, 2008).</w:t>
      </w:r>
      <w:bookmarkStart w:id="31" w:name="_Toc128577173"/>
      <w:bookmarkStart w:id="32" w:name="_Toc128607263"/>
      <w:bookmarkStart w:id="33" w:name="_Toc130631313"/>
      <w:bookmarkStart w:id="34" w:name="_Toc130639394"/>
      <w:r w:rsidRPr="004F7FC3">
        <w:rPr>
          <w:rFonts w:ascii="Times New Roman" w:eastAsia="OpenSymbol" w:hAnsi="Times New Roman" w:cs="Times New Roman"/>
          <w:kern w:val="0"/>
          <w:sz w:val="24"/>
          <w:szCs w:val="24"/>
          <w:lang w:eastAsia="zh-CN" w:bidi="hi-IN"/>
          <w14:ligatures w14:val="none"/>
        </w:rPr>
        <w:t xml:space="preserve"> The reliability of the questionnaire was improved through pre- testing of pilot study through respondents from the population. This enabled the amendment of some questions. </w:t>
      </w:r>
      <w:bookmarkEnd w:id="31"/>
      <w:bookmarkEnd w:id="32"/>
      <w:bookmarkEnd w:id="33"/>
      <w:bookmarkEnd w:id="34"/>
    </w:p>
    <w:p w14:paraId="0C85211D" w14:textId="77777777" w:rsidR="00863BE1" w:rsidRPr="004F7FC3" w:rsidRDefault="00863BE1" w:rsidP="00863BE1">
      <w:pPr>
        <w:widowControl w:val="0"/>
        <w:spacing w:after="0" w:line="360" w:lineRule="auto"/>
        <w:jc w:val="both"/>
        <w:outlineLvl w:val="0"/>
        <w:rPr>
          <w:rFonts w:ascii="Times New Roman" w:eastAsia="OpenSymbol" w:hAnsi="Times New Roman" w:cs="Times New Roman"/>
          <w:b/>
          <w:kern w:val="0"/>
          <w:sz w:val="24"/>
          <w:szCs w:val="24"/>
          <w:lang w:eastAsia="zh-CN" w:bidi="hi-IN"/>
          <w14:ligatures w14:val="none"/>
        </w:rPr>
      </w:pPr>
      <w:bookmarkStart w:id="35" w:name="_Toc524131571"/>
      <w:bookmarkStart w:id="36" w:name="_Toc524131710"/>
      <w:bookmarkStart w:id="37" w:name="_Toc524131804"/>
      <w:bookmarkStart w:id="38" w:name="_Toc7492684"/>
      <w:bookmarkStart w:id="39" w:name="_Toc56085455"/>
      <w:bookmarkStart w:id="40" w:name="_Toc79663895"/>
      <w:bookmarkStart w:id="41" w:name="_Toc130639395"/>
      <w:r w:rsidRPr="004F7FC3">
        <w:rPr>
          <w:rFonts w:ascii="Times New Roman" w:eastAsia="OpenSymbol" w:hAnsi="Times New Roman" w:cs="Times New Roman"/>
          <w:b/>
          <w:kern w:val="0"/>
          <w:sz w:val="24"/>
          <w:szCs w:val="24"/>
          <w:lang w:eastAsia="zh-CN" w:bidi="hi-IN"/>
          <w14:ligatures w14:val="none"/>
        </w:rPr>
        <w:t>3.6 Data Analysis</w:t>
      </w:r>
      <w:bookmarkEnd w:id="35"/>
      <w:bookmarkEnd w:id="36"/>
      <w:bookmarkEnd w:id="37"/>
      <w:bookmarkEnd w:id="38"/>
      <w:bookmarkEnd w:id="39"/>
      <w:bookmarkEnd w:id="40"/>
      <w:bookmarkEnd w:id="41"/>
    </w:p>
    <w:p w14:paraId="6A5400C4" w14:textId="77777777" w:rsidR="00863BE1" w:rsidRPr="004F7FC3" w:rsidRDefault="00863BE1" w:rsidP="00863BE1">
      <w:pPr>
        <w:widowControl w:val="0"/>
        <w:spacing w:after="0" w:line="360" w:lineRule="auto"/>
        <w:jc w:val="both"/>
        <w:rPr>
          <w:rFonts w:ascii="Times New Roman" w:eastAsia="OpenSymbol" w:hAnsi="Times New Roman" w:cs="Times New Roman"/>
          <w:kern w:val="0"/>
          <w:sz w:val="24"/>
          <w:szCs w:val="24"/>
          <w:lang w:eastAsia="zh-CN" w:bidi="hi-IN"/>
          <w14:ligatures w14:val="none"/>
        </w:rPr>
      </w:pPr>
      <w:r w:rsidRPr="004F7FC3">
        <w:rPr>
          <w:rFonts w:ascii="Times New Roman" w:eastAsia="OpenSymbol" w:hAnsi="Times New Roman" w:cs="Times New Roman"/>
          <w:kern w:val="0"/>
          <w:sz w:val="24"/>
          <w:szCs w:val="24"/>
          <w:lang w:eastAsia="zh-CN" w:bidi="hi-IN"/>
          <w14:ligatures w14:val="none"/>
        </w:rPr>
        <w:t xml:space="preserve">From the field, data was cleaned, edited and coded and summary sheets was prepared, and data was entered into SPSS statistical tool. Quantitative data was analyzed using frequency counts and </w:t>
      </w:r>
      <w:r w:rsidRPr="004F7FC3">
        <w:rPr>
          <w:rFonts w:ascii="Times New Roman" w:eastAsia="OpenSymbol" w:hAnsi="Times New Roman" w:cs="Times New Roman"/>
          <w:kern w:val="0"/>
          <w:sz w:val="24"/>
          <w:szCs w:val="24"/>
          <w:lang w:eastAsia="zh-CN" w:bidi="hi-IN"/>
          <w14:ligatures w14:val="none"/>
        </w:rPr>
        <w:lastRenderedPageBreak/>
        <w:t xml:space="preserve">regression analysis which is a reliable method of identifying the impact of each variable on another and to prove the nature of relationship between strategic supply management and operational performance of commercial Banks in Juba, South Sudan </w:t>
      </w:r>
    </w:p>
    <w:p w14:paraId="33AE57FD" w14:textId="77777777" w:rsidR="00863BE1" w:rsidRPr="004F7FC3" w:rsidRDefault="00863BE1" w:rsidP="00863BE1">
      <w:pPr>
        <w:autoSpaceDE w:val="0"/>
        <w:autoSpaceDN w:val="0"/>
        <w:adjustRightInd w:val="0"/>
        <w:spacing w:after="0" w:line="360" w:lineRule="auto"/>
        <w:jc w:val="both"/>
        <w:rPr>
          <w:rFonts w:ascii="Times New Roman" w:eastAsia="SimSun" w:hAnsi="Times New Roman" w:cs="Times New Roman"/>
          <w:b/>
          <w:bCs/>
          <w:kern w:val="36"/>
          <w:sz w:val="24"/>
          <w:szCs w:val="24"/>
          <w14:ligatures w14:val="none"/>
        </w:rPr>
      </w:pPr>
      <w:r w:rsidRPr="004F7FC3">
        <w:rPr>
          <w:rFonts w:ascii="Times New Roman" w:eastAsia="SimSun" w:hAnsi="Times New Roman" w:cs="Times New Roman"/>
          <w:b/>
          <w:bCs/>
          <w:kern w:val="36"/>
          <w:sz w:val="24"/>
          <w:szCs w:val="24"/>
          <w14:ligatures w14:val="none"/>
        </w:rPr>
        <w:t xml:space="preserve">4.1 Results </w:t>
      </w:r>
    </w:p>
    <w:p w14:paraId="42725742" w14:textId="77777777" w:rsidR="00863BE1" w:rsidRPr="004F7FC3" w:rsidRDefault="00863BE1" w:rsidP="00863BE1">
      <w:pPr>
        <w:spacing w:after="0" w:line="360" w:lineRule="auto"/>
        <w:ind w:firstLine="720"/>
        <w:jc w:val="both"/>
        <w:rPr>
          <w:rFonts w:ascii="Times New Roman" w:eastAsia="Calibri" w:hAnsi="Times New Roman" w:cs="Times New Roman"/>
          <w:b/>
          <w:bCs/>
          <w:kern w:val="0"/>
          <w:sz w:val="24"/>
          <w:szCs w:val="24"/>
          <w14:ligatures w14:val="none"/>
        </w:rPr>
      </w:pPr>
      <w:bookmarkStart w:id="42" w:name="_Hlk125967219"/>
      <w:r w:rsidRPr="004F7FC3">
        <w:rPr>
          <w:rFonts w:ascii="Times New Roman" w:eastAsia="Calibri" w:hAnsi="Times New Roman" w:cs="Times New Roman"/>
          <w:b/>
          <w:bCs/>
          <w:kern w:val="0"/>
          <w:sz w:val="24"/>
          <w:szCs w:val="24"/>
          <w14:ligatures w14:val="none"/>
        </w:rPr>
        <w:t>Table 4.1: Showing Study Response Rate</w:t>
      </w:r>
    </w:p>
    <w:tbl>
      <w:tblPr>
        <w:tblW w:w="0" w:type="auto"/>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4912"/>
        <w:gridCol w:w="4294"/>
      </w:tblGrid>
      <w:tr w:rsidR="00863BE1" w:rsidRPr="004F7FC3" w14:paraId="4ADFC113" w14:textId="77777777" w:rsidTr="00B57B43">
        <w:tc>
          <w:tcPr>
            <w:tcW w:w="5040" w:type="dxa"/>
          </w:tcPr>
          <w:bookmarkEnd w:id="42"/>
          <w:p w14:paraId="378A4A5B" w14:textId="77777777" w:rsidR="00863BE1" w:rsidRPr="004F7FC3" w:rsidRDefault="00863BE1" w:rsidP="00B57B43">
            <w:pPr>
              <w:tabs>
                <w:tab w:val="left" w:pos="1635"/>
                <w:tab w:val="center" w:pos="2412"/>
              </w:tabs>
              <w:spacing w:after="0" w:line="360" w:lineRule="auto"/>
              <w:jc w:val="both"/>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b/>
                <w:bCs/>
                <w:kern w:val="0"/>
                <w:sz w:val="24"/>
                <w:szCs w:val="24"/>
                <w14:ligatures w14:val="none"/>
              </w:rPr>
              <w:tab/>
            </w:r>
            <w:r w:rsidRPr="004F7FC3">
              <w:rPr>
                <w:rFonts w:ascii="Times New Roman" w:eastAsia="Calibri" w:hAnsi="Times New Roman" w:cs="Times New Roman"/>
                <w:b/>
                <w:bCs/>
                <w:kern w:val="0"/>
                <w:sz w:val="24"/>
                <w:szCs w:val="24"/>
                <w14:ligatures w14:val="none"/>
              </w:rPr>
              <w:tab/>
              <w:t>Questionnaires</w:t>
            </w:r>
          </w:p>
        </w:tc>
        <w:tc>
          <w:tcPr>
            <w:tcW w:w="4410" w:type="dxa"/>
          </w:tcPr>
          <w:p w14:paraId="4F53548F" w14:textId="77777777" w:rsidR="00863BE1" w:rsidRPr="004F7FC3" w:rsidRDefault="00863BE1" w:rsidP="00B57B43">
            <w:pPr>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r w:rsidRPr="004F7FC3">
              <w:rPr>
                <w:rFonts w:ascii="Times New Roman" w:eastAsia="Times New Roman" w:hAnsi="Times New Roman" w:cs="Times New Roman"/>
                <w:b/>
                <w:bCs/>
                <w:kern w:val="0"/>
                <w:sz w:val="24"/>
                <w:szCs w:val="24"/>
                <w14:ligatures w14:val="none"/>
              </w:rPr>
              <w:t>Number of Respondents</w:t>
            </w:r>
          </w:p>
        </w:tc>
      </w:tr>
      <w:tr w:rsidR="00863BE1" w:rsidRPr="004F7FC3" w14:paraId="3B9F398D" w14:textId="77777777" w:rsidTr="00B57B43">
        <w:tc>
          <w:tcPr>
            <w:tcW w:w="5040" w:type="dxa"/>
          </w:tcPr>
          <w:p w14:paraId="04FEC88D" w14:textId="77777777" w:rsidR="00863BE1" w:rsidRPr="004F7FC3" w:rsidRDefault="00863BE1" w:rsidP="00B57B43">
            <w:pPr>
              <w:spacing w:after="0" w:line="360" w:lineRule="auto"/>
              <w:jc w:val="center"/>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bCs/>
                <w:kern w:val="0"/>
                <w:sz w:val="24"/>
                <w:szCs w:val="24"/>
                <w14:ligatures w14:val="none"/>
              </w:rPr>
              <w:t>Questionnaires issued out</w:t>
            </w:r>
          </w:p>
        </w:tc>
        <w:tc>
          <w:tcPr>
            <w:tcW w:w="4410" w:type="dxa"/>
          </w:tcPr>
          <w:p w14:paraId="3D608A1C" w14:textId="77777777" w:rsidR="00863BE1" w:rsidRPr="004F7FC3" w:rsidRDefault="00863BE1" w:rsidP="00B57B43">
            <w:pPr>
              <w:autoSpaceDE w:val="0"/>
              <w:autoSpaceDN w:val="0"/>
              <w:adjustRightInd w:val="0"/>
              <w:spacing w:after="0" w:line="360" w:lineRule="auto"/>
              <w:jc w:val="center"/>
              <w:rPr>
                <w:rFonts w:ascii="Times New Roman" w:eastAsia="Times New Roman" w:hAnsi="Times New Roman" w:cs="Times New Roman"/>
                <w:bCs/>
                <w:kern w:val="0"/>
                <w:sz w:val="24"/>
                <w:szCs w:val="24"/>
                <w14:ligatures w14:val="none"/>
              </w:rPr>
            </w:pPr>
            <w:r w:rsidRPr="004F7FC3">
              <w:rPr>
                <w:rFonts w:ascii="Times New Roman" w:eastAsia="Times New Roman" w:hAnsi="Times New Roman" w:cs="Times New Roman"/>
                <w:kern w:val="0"/>
                <w:sz w:val="24"/>
                <w:szCs w:val="24"/>
                <w14:ligatures w14:val="none"/>
              </w:rPr>
              <w:t>288</w:t>
            </w:r>
          </w:p>
        </w:tc>
      </w:tr>
      <w:tr w:rsidR="00863BE1" w:rsidRPr="004F7FC3" w14:paraId="689CB8E2" w14:textId="77777777" w:rsidTr="00B57B43">
        <w:tc>
          <w:tcPr>
            <w:tcW w:w="5040" w:type="dxa"/>
          </w:tcPr>
          <w:p w14:paraId="666FA6D8"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Questionnaires recovered</w:t>
            </w:r>
          </w:p>
        </w:tc>
        <w:tc>
          <w:tcPr>
            <w:tcW w:w="4410" w:type="dxa"/>
          </w:tcPr>
          <w:p w14:paraId="64609764" w14:textId="77777777" w:rsidR="00863BE1" w:rsidRPr="004F7FC3" w:rsidRDefault="00863BE1" w:rsidP="00B57B43">
            <w:pPr>
              <w:autoSpaceDE w:val="0"/>
              <w:autoSpaceDN w:val="0"/>
              <w:adjustRightInd w:val="0"/>
              <w:spacing w:after="0" w:line="360" w:lineRule="auto"/>
              <w:jc w:val="center"/>
              <w:rPr>
                <w:rFonts w:ascii="Times New Roman" w:eastAsia="Times New Roman" w:hAnsi="Times New Roman" w:cs="Times New Roman"/>
                <w:bCs/>
                <w:kern w:val="0"/>
                <w:sz w:val="24"/>
                <w:szCs w:val="24"/>
                <w14:ligatures w14:val="none"/>
              </w:rPr>
            </w:pPr>
            <w:r w:rsidRPr="004F7FC3">
              <w:rPr>
                <w:rFonts w:ascii="Times New Roman" w:eastAsia="Times New Roman" w:hAnsi="Times New Roman" w:cs="Times New Roman"/>
                <w:bCs/>
                <w:kern w:val="0"/>
                <w:sz w:val="24"/>
                <w:szCs w:val="24"/>
                <w14:ligatures w14:val="none"/>
              </w:rPr>
              <w:t>220</w:t>
            </w:r>
          </w:p>
        </w:tc>
      </w:tr>
      <w:tr w:rsidR="00863BE1" w:rsidRPr="004F7FC3" w14:paraId="29CB8E54" w14:textId="77777777" w:rsidTr="00B57B43">
        <w:tc>
          <w:tcPr>
            <w:tcW w:w="5040" w:type="dxa"/>
          </w:tcPr>
          <w:p w14:paraId="5F6DA2F9"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Questionnaires fully filled</w:t>
            </w:r>
          </w:p>
        </w:tc>
        <w:tc>
          <w:tcPr>
            <w:tcW w:w="4410" w:type="dxa"/>
          </w:tcPr>
          <w:p w14:paraId="0C120161"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164</w:t>
            </w:r>
          </w:p>
        </w:tc>
      </w:tr>
      <w:tr w:rsidR="00863BE1" w:rsidRPr="004F7FC3" w14:paraId="07C3955C" w14:textId="77777777" w:rsidTr="00B57B43">
        <w:tc>
          <w:tcPr>
            <w:tcW w:w="5040" w:type="dxa"/>
          </w:tcPr>
          <w:p w14:paraId="011FE6D0"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Questionnaires with blank spaces</w:t>
            </w:r>
          </w:p>
        </w:tc>
        <w:tc>
          <w:tcPr>
            <w:tcW w:w="4410" w:type="dxa"/>
          </w:tcPr>
          <w:p w14:paraId="3FE6792D"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56</w:t>
            </w:r>
          </w:p>
        </w:tc>
      </w:tr>
      <w:tr w:rsidR="00863BE1" w:rsidRPr="004F7FC3" w14:paraId="316FECFD" w14:textId="77777777" w:rsidTr="00B57B43">
        <w:tc>
          <w:tcPr>
            <w:tcW w:w="5040" w:type="dxa"/>
          </w:tcPr>
          <w:p w14:paraId="75459979"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Questionnaires considered for analysis</w:t>
            </w:r>
          </w:p>
        </w:tc>
        <w:tc>
          <w:tcPr>
            <w:tcW w:w="4410" w:type="dxa"/>
          </w:tcPr>
          <w:p w14:paraId="0A1DB9DC"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164</w:t>
            </w:r>
          </w:p>
        </w:tc>
      </w:tr>
      <w:tr w:rsidR="00863BE1" w:rsidRPr="004F7FC3" w14:paraId="1AD2EFA9" w14:textId="77777777" w:rsidTr="00B57B43">
        <w:tc>
          <w:tcPr>
            <w:tcW w:w="5040" w:type="dxa"/>
          </w:tcPr>
          <w:p w14:paraId="2DE36500" w14:textId="77777777" w:rsidR="00863BE1" w:rsidRPr="004F7FC3" w:rsidRDefault="00863BE1" w:rsidP="00B57B43">
            <w:pPr>
              <w:spacing w:after="0" w:line="360" w:lineRule="auto"/>
              <w:jc w:val="center"/>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b/>
                <w:bCs/>
                <w:kern w:val="0"/>
                <w:sz w:val="24"/>
                <w:szCs w:val="24"/>
                <w14:ligatures w14:val="none"/>
              </w:rPr>
              <w:t>Response rate (%)</w:t>
            </w:r>
          </w:p>
        </w:tc>
        <w:tc>
          <w:tcPr>
            <w:tcW w:w="4410" w:type="dxa"/>
          </w:tcPr>
          <w:p w14:paraId="07A68898" w14:textId="77777777" w:rsidR="00863BE1" w:rsidRPr="004F7FC3" w:rsidRDefault="00863BE1" w:rsidP="00B57B43">
            <w:pPr>
              <w:spacing w:after="0" w:line="360" w:lineRule="auto"/>
              <w:jc w:val="center"/>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b/>
                <w:bCs/>
                <w:kern w:val="0"/>
                <w:sz w:val="24"/>
                <w:szCs w:val="24"/>
                <w14:ligatures w14:val="none"/>
              </w:rPr>
              <w:t>56.9%</w:t>
            </w:r>
          </w:p>
        </w:tc>
      </w:tr>
    </w:tbl>
    <w:p w14:paraId="2940E1F7" w14:textId="77777777" w:rsidR="00863BE1" w:rsidRPr="004F7FC3" w:rsidRDefault="00863BE1" w:rsidP="00863BE1">
      <w:pPr>
        <w:spacing w:after="0" w:line="360" w:lineRule="auto"/>
        <w:jc w:val="both"/>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b/>
          <w:bCs/>
          <w:kern w:val="0"/>
          <w:sz w:val="24"/>
          <w:szCs w:val="24"/>
          <w14:ligatures w14:val="none"/>
        </w:rPr>
        <w:t>Source. Primary data, 2023</w:t>
      </w:r>
    </w:p>
    <w:p w14:paraId="392983B8" w14:textId="77777777" w:rsidR="00863BE1" w:rsidRPr="004F7FC3" w:rsidRDefault="00863BE1" w:rsidP="00863BE1">
      <w:pPr>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It is evident in Table 4.1 above that, 288 copies of the questionnaire were issued out to the respondents and the study was able to recover 220 questionnaires. Out these, 164 questionnaires were fully filled while 56 had blank spaces and were not included in data analysis. Those that we considered for data analysis were 164. This gave a response rate of 56.9%. It can therefore be concluded that the study obtained a good response rate as recommended by Mugenda and Mugenda (2007) that a response rate of 50% is adequate, </w:t>
      </w:r>
    </w:p>
    <w:p w14:paraId="08AEEC29" w14:textId="77777777" w:rsidR="00863BE1" w:rsidRPr="004F7FC3" w:rsidRDefault="00863BE1" w:rsidP="00863BE1">
      <w:pPr>
        <w:spacing w:line="360" w:lineRule="auto"/>
        <w:jc w:val="both"/>
        <w:rPr>
          <w:rFonts w:ascii="Times New Roman" w:eastAsiaTheme="majorEastAsia" w:hAnsi="Times New Roman" w:cs="Times New Roman"/>
          <w:b/>
          <w:bCs/>
          <w:spacing w:val="-10"/>
          <w:kern w:val="28"/>
          <w:sz w:val="24"/>
          <w:szCs w:val="24"/>
        </w:rPr>
      </w:pPr>
      <w:bookmarkStart w:id="43" w:name="_Toc524367198"/>
      <w:r w:rsidRPr="004F7FC3">
        <w:rPr>
          <w:rFonts w:ascii="Times New Roman" w:hAnsi="Times New Roman" w:cs="Times New Roman"/>
          <w:b/>
          <w:bCs/>
          <w:sz w:val="24"/>
          <w:szCs w:val="24"/>
        </w:rPr>
        <w:t>T</w:t>
      </w:r>
      <w:r w:rsidRPr="004F7FC3">
        <w:rPr>
          <w:rFonts w:ascii="Times New Roman" w:eastAsiaTheme="majorEastAsia" w:hAnsi="Times New Roman" w:cs="Times New Roman"/>
          <w:b/>
          <w:bCs/>
          <w:spacing w:val="-10"/>
          <w:kern w:val="28"/>
          <w:sz w:val="24"/>
          <w:szCs w:val="24"/>
        </w:rPr>
        <w:t xml:space="preserve">able 4.2 Descriptive Statistics on </w:t>
      </w:r>
      <w:bookmarkEnd w:id="43"/>
      <w:r w:rsidRPr="004F7FC3">
        <w:rPr>
          <w:rFonts w:ascii="Times New Roman" w:eastAsiaTheme="majorEastAsia" w:hAnsi="Times New Roman" w:cs="Times New Roman"/>
          <w:b/>
          <w:bCs/>
          <w:spacing w:val="-10"/>
          <w:kern w:val="28"/>
          <w:sz w:val="24"/>
          <w:szCs w:val="24"/>
        </w:rPr>
        <w:t xml:space="preserve">the </w:t>
      </w:r>
      <w:r w:rsidRPr="004F7FC3">
        <w:rPr>
          <w:rFonts w:ascii="Times New Roman" w:eastAsia="Calibri" w:hAnsi="Times New Roman" w:cs="Times New Roman"/>
          <w:b/>
          <w:bCs/>
          <w:kern w:val="0"/>
          <w:sz w:val="24"/>
          <w:szCs w:val="24"/>
          <w14:ligatures w14:val="none"/>
        </w:rPr>
        <w:t>effect of trust-based relationship on operational performance of Commercial Banks</w:t>
      </w:r>
    </w:p>
    <w:tbl>
      <w:tblPr>
        <w:tblStyle w:val="TableGrid2"/>
        <w:tblW w:w="9900" w:type="dxa"/>
        <w:tblInd w:w="-10" w:type="dxa"/>
        <w:tblBorders>
          <w:top w:val="single" w:sz="18" w:space="0" w:color="000000"/>
          <w:left w:val="single" w:sz="18" w:space="0" w:color="000000"/>
          <w:bottom w:val="single" w:sz="18" w:space="0" w:color="000000"/>
          <w:right w:val="single" w:sz="18" w:space="0" w:color="000000"/>
          <w:insideH w:val="single" w:sz="6" w:space="0" w:color="auto"/>
          <w:insideV w:val="single" w:sz="6" w:space="0" w:color="auto"/>
        </w:tblBorders>
        <w:tblLook w:val="04A0" w:firstRow="1" w:lastRow="0" w:firstColumn="1" w:lastColumn="0" w:noHBand="0" w:noVBand="1"/>
      </w:tblPr>
      <w:tblGrid>
        <w:gridCol w:w="5403"/>
        <w:gridCol w:w="968"/>
        <w:gridCol w:w="1620"/>
        <w:gridCol w:w="1909"/>
      </w:tblGrid>
      <w:tr w:rsidR="00863BE1" w:rsidRPr="004F7FC3" w14:paraId="109AD179" w14:textId="77777777" w:rsidTr="00B57B43">
        <w:tc>
          <w:tcPr>
            <w:tcW w:w="5403" w:type="dxa"/>
          </w:tcPr>
          <w:p w14:paraId="39A68ADB"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Trust Based Relationship</w:t>
            </w:r>
          </w:p>
        </w:tc>
        <w:tc>
          <w:tcPr>
            <w:tcW w:w="968" w:type="dxa"/>
          </w:tcPr>
          <w:p w14:paraId="4529C29C"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Mean</w:t>
            </w:r>
          </w:p>
        </w:tc>
        <w:tc>
          <w:tcPr>
            <w:tcW w:w="1620" w:type="dxa"/>
          </w:tcPr>
          <w:p w14:paraId="6E1BA659"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Std. Deviation</w:t>
            </w:r>
          </w:p>
        </w:tc>
        <w:tc>
          <w:tcPr>
            <w:tcW w:w="1909" w:type="dxa"/>
          </w:tcPr>
          <w:p w14:paraId="35C98FB5"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Interpretation</w:t>
            </w:r>
          </w:p>
        </w:tc>
      </w:tr>
      <w:tr w:rsidR="00863BE1" w:rsidRPr="004F7FC3" w14:paraId="093E0198" w14:textId="77777777" w:rsidTr="00B57B43">
        <w:tc>
          <w:tcPr>
            <w:tcW w:w="5403" w:type="dxa"/>
          </w:tcPr>
          <w:p w14:paraId="1E62C3B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We develop the supplier competency through training them</w:t>
            </w:r>
          </w:p>
        </w:tc>
        <w:tc>
          <w:tcPr>
            <w:tcW w:w="968" w:type="dxa"/>
          </w:tcPr>
          <w:p w14:paraId="4DFACBC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3.98</w:t>
            </w:r>
          </w:p>
        </w:tc>
        <w:tc>
          <w:tcPr>
            <w:tcW w:w="1620" w:type="dxa"/>
          </w:tcPr>
          <w:p w14:paraId="2969312B"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1.167</w:t>
            </w:r>
          </w:p>
        </w:tc>
        <w:tc>
          <w:tcPr>
            <w:tcW w:w="1909" w:type="dxa"/>
          </w:tcPr>
          <w:p w14:paraId="4390133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Good</w:t>
            </w:r>
          </w:p>
        </w:tc>
      </w:tr>
      <w:tr w:rsidR="00863BE1" w:rsidRPr="004F7FC3" w14:paraId="77055077" w14:textId="77777777" w:rsidTr="00B57B43">
        <w:tc>
          <w:tcPr>
            <w:tcW w:w="5403" w:type="dxa"/>
          </w:tcPr>
          <w:p w14:paraId="2ACFEB2D"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 xml:space="preserve">There is development of the suppliers through information </w:t>
            </w:r>
          </w:p>
          <w:p w14:paraId="057DF7B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provisions</w:t>
            </w:r>
          </w:p>
        </w:tc>
        <w:tc>
          <w:tcPr>
            <w:tcW w:w="968" w:type="dxa"/>
          </w:tcPr>
          <w:p w14:paraId="4C94DD3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3.76</w:t>
            </w:r>
          </w:p>
        </w:tc>
        <w:tc>
          <w:tcPr>
            <w:tcW w:w="1620" w:type="dxa"/>
          </w:tcPr>
          <w:p w14:paraId="05F6F6CD"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1.277</w:t>
            </w:r>
          </w:p>
        </w:tc>
        <w:tc>
          <w:tcPr>
            <w:tcW w:w="1909" w:type="dxa"/>
          </w:tcPr>
          <w:p w14:paraId="6E66C0F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Good</w:t>
            </w:r>
          </w:p>
        </w:tc>
      </w:tr>
      <w:tr w:rsidR="00863BE1" w:rsidRPr="004F7FC3" w14:paraId="66051D61" w14:textId="77777777" w:rsidTr="00B57B43">
        <w:tc>
          <w:tcPr>
            <w:tcW w:w="5403" w:type="dxa"/>
          </w:tcPr>
          <w:p w14:paraId="21ECE0F0"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We develop the suppliers on the aspects of quality management</w:t>
            </w:r>
          </w:p>
        </w:tc>
        <w:tc>
          <w:tcPr>
            <w:tcW w:w="968" w:type="dxa"/>
          </w:tcPr>
          <w:p w14:paraId="177E2CD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3.71</w:t>
            </w:r>
          </w:p>
        </w:tc>
        <w:tc>
          <w:tcPr>
            <w:tcW w:w="1620" w:type="dxa"/>
          </w:tcPr>
          <w:p w14:paraId="5E8AB27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1.286</w:t>
            </w:r>
          </w:p>
        </w:tc>
        <w:tc>
          <w:tcPr>
            <w:tcW w:w="1909" w:type="dxa"/>
          </w:tcPr>
          <w:p w14:paraId="09ED0C7F"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Good</w:t>
            </w:r>
          </w:p>
        </w:tc>
      </w:tr>
      <w:tr w:rsidR="00863BE1" w:rsidRPr="004F7FC3" w14:paraId="1A6F10EF" w14:textId="77777777" w:rsidTr="00B57B43">
        <w:tc>
          <w:tcPr>
            <w:tcW w:w="5403" w:type="dxa"/>
          </w:tcPr>
          <w:p w14:paraId="6D4509BF"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lastRenderedPageBreak/>
              <w:t>The suppliers are developed on the terms of innovativeness and flexibility</w:t>
            </w:r>
          </w:p>
        </w:tc>
        <w:tc>
          <w:tcPr>
            <w:tcW w:w="968" w:type="dxa"/>
          </w:tcPr>
          <w:p w14:paraId="0C93D9B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3.63</w:t>
            </w:r>
          </w:p>
        </w:tc>
        <w:tc>
          <w:tcPr>
            <w:tcW w:w="1620" w:type="dxa"/>
          </w:tcPr>
          <w:p w14:paraId="1F14796F"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1.224</w:t>
            </w:r>
          </w:p>
        </w:tc>
        <w:tc>
          <w:tcPr>
            <w:tcW w:w="1909" w:type="dxa"/>
          </w:tcPr>
          <w:p w14:paraId="6F834806"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Good</w:t>
            </w:r>
          </w:p>
        </w:tc>
      </w:tr>
      <w:tr w:rsidR="00863BE1" w:rsidRPr="004F7FC3" w14:paraId="2E7297CB" w14:textId="77777777" w:rsidTr="00B57B43">
        <w:tc>
          <w:tcPr>
            <w:tcW w:w="5403" w:type="dxa"/>
          </w:tcPr>
          <w:p w14:paraId="31E952F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 xml:space="preserve">We provide Operational development for the suppliers in the </w:t>
            </w:r>
          </w:p>
          <w:p w14:paraId="5F2021F9"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organization</w:t>
            </w:r>
          </w:p>
        </w:tc>
        <w:tc>
          <w:tcPr>
            <w:tcW w:w="968" w:type="dxa"/>
          </w:tcPr>
          <w:p w14:paraId="6EC4244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2.58</w:t>
            </w:r>
          </w:p>
        </w:tc>
        <w:tc>
          <w:tcPr>
            <w:tcW w:w="1620" w:type="dxa"/>
          </w:tcPr>
          <w:p w14:paraId="75B1657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1.306</w:t>
            </w:r>
          </w:p>
        </w:tc>
        <w:tc>
          <w:tcPr>
            <w:tcW w:w="1909" w:type="dxa"/>
          </w:tcPr>
          <w:p w14:paraId="318DF81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Poor</w:t>
            </w:r>
          </w:p>
        </w:tc>
      </w:tr>
      <w:tr w:rsidR="00863BE1" w:rsidRPr="004F7FC3" w14:paraId="544DE06A" w14:textId="77777777" w:rsidTr="00B57B43">
        <w:tc>
          <w:tcPr>
            <w:tcW w:w="5403" w:type="dxa"/>
          </w:tcPr>
          <w:p w14:paraId="7D3604A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There is supplier development framework for the categories of suppliers</w:t>
            </w:r>
          </w:p>
        </w:tc>
        <w:tc>
          <w:tcPr>
            <w:tcW w:w="968" w:type="dxa"/>
          </w:tcPr>
          <w:p w14:paraId="1C5CBC6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2.05</w:t>
            </w:r>
          </w:p>
        </w:tc>
        <w:tc>
          <w:tcPr>
            <w:tcW w:w="1620" w:type="dxa"/>
          </w:tcPr>
          <w:p w14:paraId="2CB4978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.0964</w:t>
            </w:r>
          </w:p>
        </w:tc>
        <w:tc>
          <w:tcPr>
            <w:tcW w:w="1909" w:type="dxa"/>
          </w:tcPr>
          <w:p w14:paraId="272512C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Poor</w:t>
            </w:r>
          </w:p>
        </w:tc>
      </w:tr>
      <w:tr w:rsidR="00863BE1" w:rsidRPr="004F7FC3" w14:paraId="3DA60D83" w14:textId="77777777" w:rsidTr="00B57B43">
        <w:trPr>
          <w:trHeight w:val="368"/>
        </w:trPr>
        <w:tc>
          <w:tcPr>
            <w:tcW w:w="5403" w:type="dxa"/>
          </w:tcPr>
          <w:p w14:paraId="4AA71BF9"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OVERALL MEAN</w:t>
            </w:r>
          </w:p>
        </w:tc>
        <w:tc>
          <w:tcPr>
            <w:tcW w:w="968" w:type="dxa"/>
          </w:tcPr>
          <w:p w14:paraId="07E8F4A7"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3.29</w:t>
            </w:r>
          </w:p>
        </w:tc>
        <w:tc>
          <w:tcPr>
            <w:tcW w:w="1620" w:type="dxa"/>
          </w:tcPr>
          <w:p w14:paraId="0EFE724E"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1.204</w:t>
            </w:r>
          </w:p>
        </w:tc>
        <w:tc>
          <w:tcPr>
            <w:tcW w:w="1909" w:type="dxa"/>
          </w:tcPr>
          <w:p w14:paraId="5273C053"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Good</w:t>
            </w:r>
          </w:p>
        </w:tc>
      </w:tr>
    </w:tbl>
    <w:p w14:paraId="266140DE"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i/>
          <w:kern w:val="0"/>
          <w:sz w:val="24"/>
          <w:szCs w:val="24"/>
          <w14:ligatures w14:val="none"/>
        </w:rPr>
      </w:pPr>
      <w:r w:rsidRPr="004F7FC3">
        <w:rPr>
          <w:rFonts w:ascii="Times New Roman" w:eastAsia="Calibri" w:hAnsi="Times New Roman" w:cs="Times New Roman"/>
          <w:b/>
          <w:i/>
          <w:kern w:val="0"/>
          <w:sz w:val="24"/>
          <w:szCs w:val="24"/>
          <w14:ligatures w14:val="none"/>
        </w:rPr>
        <w:t>Source: Authors Computation from Primary Data 2023 (With SPSS)</w:t>
      </w:r>
    </w:p>
    <w:p w14:paraId="7C025C29" w14:textId="77777777" w:rsidR="00863BE1" w:rsidRPr="004F7FC3" w:rsidRDefault="00863BE1" w:rsidP="00863BE1">
      <w:pPr>
        <w:spacing w:line="360" w:lineRule="auto"/>
        <w:jc w:val="both"/>
        <w:rPr>
          <w:rFonts w:ascii="Times New Roman" w:hAnsi="Times New Roman" w:cs="Times New Roman"/>
          <w:sz w:val="24"/>
          <w:szCs w:val="24"/>
        </w:rPr>
      </w:pPr>
      <w:r w:rsidRPr="004F7FC3">
        <w:rPr>
          <w:rFonts w:ascii="Times New Roman" w:hAnsi="Times New Roman" w:cs="Times New Roman"/>
          <w:sz w:val="24"/>
          <w:szCs w:val="24"/>
        </w:rPr>
        <w:t>The findings in Table 4.2 on</w:t>
      </w:r>
      <w:r w:rsidRPr="004F7FC3">
        <w:rPr>
          <w:rFonts w:ascii="Times New Roman" w:eastAsiaTheme="majorEastAsia" w:hAnsi="Times New Roman" w:cs="Times New Roman"/>
          <w:spacing w:val="-10"/>
          <w:kern w:val="28"/>
          <w:sz w:val="24"/>
          <w:szCs w:val="24"/>
        </w:rPr>
        <w:t xml:space="preserve"> the </w:t>
      </w:r>
      <w:r w:rsidRPr="004F7FC3">
        <w:rPr>
          <w:rFonts w:ascii="Times New Roman" w:eastAsia="Calibri" w:hAnsi="Times New Roman" w:cs="Times New Roman"/>
          <w:kern w:val="0"/>
          <w:sz w:val="24"/>
          <w:szCs w:val="24"/>
          <w14:ligatures w14:val="none"/>
        </w:rPr>
        <w:t>effect of trust-based relationship on operational performance of Commercial Banks</w:t>
      </w:r>
      <w:r w:rsidRPr="004F7FC3">
        <w:rPr>
          <w:rFonts w:ascii="Times New Roman" w:hAnsi="Times New Roman" w:cs="Times New Roman"/>
          <w:sz w:val="24"/>
          <w:szCs w:val="24"/>
        </w:rPr>
        <w:t>. The average mean responses were that of 3.29, SD=1.204 interpreted as good implying that the state of the trust-based relationship was quite good. The results regarding developing the supplier competency through training them had the mean of 3.98, SD=.1.167 interpreted as good meaning that supplier’s competence through training is well crucial in the performance of the bank. Furthermore, concerning the aspect of there is development of the suppliers through information provisions, it had the mean of 3.76, SD=1.277 interpreted as good meaning that supplier information sharing is more important in the performance of the bank. The findings concerning, we develop the suppliers on the aspects of quality management had the mean of 3.71 and SD= 1.286 interpreted as good while We provide Operational development for the suppliers in the organization had the mean of 2.63 SD=1.224 interpreted as poor meaning that the development for suppliers is quite low on Operational grounds and finally supplier development framework for the categories of suppliers was poor as it had a mean of 2.05 and SD=.0964</w:t>
      </w:r>
    </w:p>
    <w:p w14:paraId="01969718" w14:textId="77777777" w:rsidR="00863BE1" w:rsidRPr="004F7FC3" w:rsidRDefault="00863BE1" w:rsidP="00863BE1">
      <w:pPr>
        <w:spacing w:line="360" w:lineRule="auto"/>
        <w:jc w:val="both"/>
        <w:rPr>
          <w:rFonts w:ascii="Times New Roman" w:hAnsi="Times New Roman" w:cs="Times New Roman"/>
          <w:b/>
          <w:bCs/>
          <w:sz w:val="24"/>
          <w:szCs w:val="24"/>
        </w:rPr>
      </w:pPr>
      <w:bookmarkStart w:id="44" w:name="_Toc524367204"/>
    </w:p>
    <w:p w14:paraId="092F337D" w14:textId="77777777" w:rsidR="00863BE1" w:rsidRPr="004F7FC3" w:rsidRDefault="00863BE1" w:rsidP="00863BE1">
      <w:pPr>
        <w:spacing w:line="360" w:lineRule="auto"/>
        <w:jc w:val="both"/>
        <w:rPr>
          <w:rFonts w:ascii="Times New Roman" w:hAnsi="Times New Roman" w:cs="Times New Roman"/>
          <w:b/>
          <w:bCs/>
          <w:sz w:val="24"/>
          <w:szCs w:val="24"/>
        </w:rPr>
      </w:pPr>
    </w:p>
    <w:p w14:paraId="72D6E5A0" w14:textId="77777777" w:rsidR="00863BE1" w:rsidRPr="004F7FC3" w:rsidRDefault="00863BE1" w:rsidP="00863BE1">
      <w:pPr>
        <w:spacing w:line="360" w:lineRule="auto"/>
        <w:jc w:val="both"/>
        <w:rPr>
          <w:rFonts w:ascii="Times New Roman" w:hAnsi="Times New Roman" w:cs="Times New Roman"/>
          <w:b/>
          <w:bCs/>
          <w:sz w:val="24"/>
          <w:szCs w:val="24"/>
        </w:rPr>
      </w:pPr>
    </w:p>
    <w:p w14:paraId="39341EB4" w14:textId="77777777" w:rsidR="00863BE1" w:rsidRPr="004F7FC3" w:rsidRDefault="00863BE1" w:rsidP="00863BE1">
      <w:pPr>
        <w:spacing w:line="360" w:lineRule="auto"/>
        <w:jc w:val="both"/>
        <w:rPr>
          <w:rFonts w:ascii="Times New Roman" w:hAnsi="Times New Roman" w:cs="Times New Roman"/>
          <w:b/>
          <w:bCs/>
          <w:sz w:val="24"/>
          <w:szCs w:val="24"/>
        </w:rPr>
      </w:pPr>
      <w:r w:rsidRPr="004F7FC3">
        <w:rPr>
          <w:rFonts w:ascii="Times New Roman" w:hAnsi="Times New Roman" w:cs="Times New Roman"/>
          <w:b/>
          <w:bCs/>
          <w:sz w:val="24"/>
          <w:szCs w:val="24"/>
        </w:rPr>
        <w:t xml:space="preserve">Table 4.3 Descriptive Statistics on </w:t>
      </w:r>
      <w:bookmarkEnd w:id="44"/>
      <w:r w:rsidRPr="004F7FC3">
        <w:rPr>
          <w:rFonts w:ascii="Times New Roman" w:hAnsi="Times New Roman" w:cs="Times New Roman"/>
          <w:b/>
          <w:bCs/>
          <w:sz w:val="24"/>
          <w:szCs w:val="24"/>
        </w:rPr>
        <w:t>information sharing, N=164</w:t>
      </w:r>
    </w:p>
    <w:tbl>
      <w:tblPr>
        <w:tblStyle w:val="TableGrid2"/>
        <w:tblW w:w="9980" w:type="dxa"/>
        <w:tblBorders>
          <w:top w:val="single" w:sz="18" w:space="0" w:color="000000"/>
          <w:left w:val="single" w:sz="18" w:space="0" w:color="000000"/>
          <w:bottom w:val="single" w:sz="18" w:space="0" w:color="000000"/>
          <w:right w:val="single" w:sz="18" w:space="0" w:color="000000"/>
          <w:insideH w:val="single" w:sz="6" w:space="0" w:color="auto"/>
          <w:insideV w:val="single" w:sz="6" w:space="0" w:color="auto"/>
        </w:tblBorders>
        <w:tblLook w:val="04A0" w:firstRow="1" w:lastRow="0" w:firstColumn="1" w:lastColumn="0" w:noHBand="0" w:noVBand="1"/>
      </w:tblPr>
      <w:tblGrid>
        <w:gridCol w:w="5120"/>
        <w:gridCol w:w="1170"/>
        <w:gridCol w:w="1620"/>
        <w:gridCol w:w="2070"/>
      </w:tblGrid>
      <w:tr w:rsidR="00863BE1" w:rsidRPr="004F7FC3" w14:paraId="4C33FB17" w14:textId="77777777" w:rsidTr="00B57B43">
        <w:tc>
          <w:tcPr>
            <w:tcW w:w="5120" w:type="dxa"/>
          </w:tcPr>
          <w:p w14:paraId="1F8AAD18" w14:textId="77777777" w:rsidR="00863BE1" w:rsidRPr="004F7FC3" w:rsidRDefault="00863BE1" w:rsidP="00B57B43">
            <w:pPr>
              <w:spacing w:line="360" w:lineRule="auto"/>
              <w:jc w:val="both"/>
              <w:rPr>
                <w:rFonts w:ascii="Times New Roman" w:eastAsia="Calibri" w:hAnsi="Times New Roman" w:cs="Times New Roman"/>
                <w:b/>
                <w:sz w:val="24"/>
                <w:szCs w:val="24"/>
              </w:rPr>
            </w:pPr>
            <w:bookmarkStart w:id="45" w:name="_Hlk128592578"/>
            <w:r w:rsidRPr="004F7FC3">
              <w:rPr>
                <w:rFonts w:ascii="Times New Roman" w:eastAsia="Calibri" w:hAnsi="Times New Roman" w:cs="Times New Roman"/>
                <w:b/>
                <w:sz w:val="24"/>
                <w:szCs w:val="24"/>
              </w:rPr>
              <w:t>Information sharing</w:t>
            </w:r>
          </w:p>
        </w:tc>
        <w:tc>
          <w:tcPr>
            <w:tcW w:w="1170" w:type="dxa"/>
          </w:tcPr>
          <w:p w14:paraId="261F330F"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Mean</w:t>
            </w:r>
          </w:p>
        </w:tc>
        <w:tc>
          <w:tcPr>
            <w:tcW w:w="1620" w:type="dxa"/>
          </w:tcPr>
          <w:p w14:paraId="15F688EA"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Std. Deviation</w:t>
            </w:r>
          </w:p>
        </w:tc>
        <w:tc>
          <w:tcPr>
            <w:tcW w:w="2070" w:type="dxa"/>
          </w:tcPr>
          <w:p w14:paraId="2DEF30E8"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Interpretation</w:t>
            </w:r>
          </w:p>
        </w:tc>
      </w:tr>
      <w:tr w:rsidR="00863BE1" w:rsidRPr="004F7FC3" w14:paraId="483F35AE" w14:textId="77777777" w:rsidTr="00B57B43">
        <w:tc>
          <w:tcPr>
            <w:tcW w:w="5120" w:type="dxa"/>
          </w:tcPr>
          <w:p w14:paraId="01346DC9"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lastRenderedPageBreak/>
              <w:t>We share information on the quality required for the products</w:t>
            </w:r>
          </w:p>
        </w:tc>
        <w:tc>
          <w:tcPr>
            <w:tcW w:w="1170" w:type="dxa"/>
          </w:tcPr>
          <w:p w14:paraId="536475F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4.18</w:t>
            </w:r>
          </w:p>
        </w:tc>
        <w:tc>
          <w:tcPr>
            <w:tcW w:w="1620" w:type="dxa"/>
          </w:tcPr>
          <w:p w14:paraId="500F26B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.906</w:t>
            </w:r>
          </w:p>
        </w:tc>
        <w:tc>
          <w:tcPr>
            <w:tcW w:w="2070" w:type="dxa"/>
          </w:tcPr>
          <w:p w14:paraId="704CAABE"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43E1E1FE" w14:textId="77777777" w:rsidTr="00B57B43">
        <w:tc>
          <w:tcPr>
            <w:tcW w:w="5120" w:type="dxa"/>
          </w:tcPr>
          <w:p w14:paraId="3BFB3B6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Information is shared with more valuable suppliers in the organization</w:t>
            </w:r>
          </w:p>
        </w:tc>
        <w:tc>
          <w:tcPr>
            <w:tcW w:w="1170" w:type="dxa"/>
          </w:tcPr>
          <w:p w14:paraId="30222360"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4.02</w:t>
            </w:r>
          </w:p>
        </w:tc>
        <w:tc>
          <w:tcPr>
            <w:tcW w:w="1620" w:type="dxa"/>
          </w:tcPr>
          <w:p w14:paraId="28B3EE9F"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1.009</w:t>
            </w:r>
          </w:p>
        </w:tc>
        <w:tc>
          <w:tcPr>
            <w:tcW w:w="2070" w:type="dxa"/>
          </w:tcPr>
          <w:p w14:paraId="19D60DF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73447563" w14:textId="77777777" w:rsidTr="00B57B43">
        <w:tc>
          <w:tcPr>
            <w:tcW w:w="5120" w:type="dxa"/>
          </w:tcPr>
          <w:p w14:paraId="4BA7A86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We develop the suppliers on the aspects of quality management</w:t>
            </w:r>
          </w:p>
        </w:tc>
        <w:tc>
          <w:tcPr>
            <w:tcW w:w="1170" w:type="dxa"/>
          </w:tcPr>
          <w:p w14:paraId="79F3B301"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3.81</w:t>
            </w:r>
          </w:p>
        </w:tc>
        <w:tc>
          <w:tcPr>
            <w:tcW w:w="1620" w:type="dxa"/>
          </w:tcPr>
          <w:p w14:paraId="152733C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1.241</w:t>
            </w:r>
          </w:p>
        </w:tc>
        <w:tc>
          <w:tcPr>
            <w:tcW w:w="2070" w:type="dxa"/>
          </w:tcPr>
          <w:p w14:paraId="1BFA7AC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7E418A6D" w14:textId="77777777" w:rsidTr="00B57B43">
        <w:tc>
          <w:tcPr>
            <w:tcW w:w="5120" w:type="dxa"/>
          </w:tcPr>
          <w:p w14:paraId="24583C0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There is restriction in sharing confidential information with suppliers</w:t>
            </w:r>
          </w:p>
        </w:tc>
        <w:tc>
          <w:tcPr>
            <w:tcW w:w="1170" w:type="dxa"/>
          </w:tcPr>
          <w:p w14:paraId="68044D2F"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2.26</w:t>
            </w:r>
          </w:p>
        </w:tc>
        <w:tc>
          <w:tcPr>
            <w:tcW w:w="1620" w:type="dxa"/>
          </w:tcPr>
          <w:p w14:paraId="0811E01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1.213</w:t>
            </w:r>
          </w:p>
        </w:tc>
        <w:tc>
          <w:tcPr>
            <w:tcW w:w="2070" w:type="dxa"/>
          </w:tcPr>
          <w:p w14:paraId="30CE87EE"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Poor</w:t>
            </w:r>
          </w:p>
        </w:tc>
      </w:tr>
      <w:tr w:rsidR="00863BE1" w:rsidRPr="004F7FC3" w14:paraId="79F57E92" w14:textId="77777777" w:rsidTr="00B57B43">
        <w:tc>
          <w:tcPr>
            <w:tcW w:w="5120" w:type="dxa"/>
          </w:tcPr>
          <w:p w14:paraId="3368770D"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 information shared depends on the value of the suppliers and supplies</w:t>
            </w:r>
          </w:p>
        </w:tc>
        <w:tc>
          <w:tcPr>
            <w:tcW w:w="1170" w:type="dxa"/>
          </w:tcPr>
          <w:p w14:paraId="49AC068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3.31</w:t>
            </w:r>
          </w:p>
        </w:tc>
        <w:tc>
          <w:tcPr>
            <w:tcW w:w="1620" w:type="dxa"/>
          </w:tcPr>
          <w:p w14:paraId="6782B2CB"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1.330</w:t>
            </w:r>
          </w:p>
        </w:tc>
        <w:tc>
          <w:tcPr>
            <w:tcW w:w="2070" w:type="dxa"/>
          </w:tcPr>
          <w:p w14:paraId="1C12027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28E4C506" w14:textId="77777777" w:rsidTr="00B57B43">
        <w:trPr>
          <w:trHeight w:val="368"/>
        </w:trPr>
        <w:tc>
          <w:tcPr>
            <w:tcW w:w="5120" w:type="dxa"/>
          </w:tcPr>
          <w:p w14:paraId="5A05A41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There is an established electronic system for information sharing in the organization</w:t>
            </w:r>
          </w:p>
        </w:tc>
        <w:tc>
          <w:tcPr>
            <w:tcW w:w="1170" w:type="dxa"/>
          </w:tcPr>
          <w:p w14:paraId="25750CB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2.69</w:t>
            </w:r>
          </w:p>
        </w:tc>
        <w:tc>
          <w:tcPr>
            <w:tcW w:w="1620" w:type="dxa"/>
          </w:tcPr>
          <w:p w14:paraId="1675230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1.266</w:t>
            </w:r>
          </w:p>
        </w:tc>
        <w:tc>
          <w:tcPr>
            <w:tcW w:w="2070" w:type="dxa"/>
          </w:tcPr>
          <w:p w14:paraId="26CD3130"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Poor</w:t>
            </w:r>
          </w:p>
        </w:tc>
      </w:tr>
      <w:tr w:rsidR="00863BE1" w:rsidRPr="004F7FC3" w14:paraId="693A595F" w14:textId="77777777" w:rsidTr="00B57B43">
        <w:trPr>
          <w:trHeight w:val="368"/>
        </w:trPr>
        <w:tc>
          <w:tcPr>
            <w:tcW w:w="5120" w:type="dxa"/>
          </w:tcPr>
          <w:p w14:paraId="6B672EB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 xml:space="preserve">There is a department that is responsible for information </w:t>
            </w:r>
          </w:p>
          <w:p w14:paraId="707779B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handling with the suppliers</w:t>
            </w:r>
          </w:p>
        </w:tc>
        <w:tc>
          <w:tcPr>
            <w:tcW w:w="1170" w:type="dxa"/>
          </w:tcPr>
          <w:p w14:paraId="328568E1"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3.66</w:t>
            </w:r>
          </w:p>
        </w:tc>
        <w:tc>
          <w:tcPr>
            <w:tcW w:w="1620" w:type="dxa"/>
          </w:tcPr>
          <w:p w14:paraId="43153BE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 xml:space="preserve"> 1.312</w:t>
            </w:r>
          </w:p>
        </w:tc>
        <w:tc>
          <w:tcPr>
            <w:tcW w:w="2070" w:type="dxa"/>
          </w:tcPr>
          <w:p w14:paraId="20A807A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415C1EE3" w14:textId="77777777" w:rsidTr="00B57B43">
        <w:trPr>
          <w:trHeight w:val="368"/>
        </w:trPr>
        <w:tc>
          <w:tcPr>
            <w:tcW w:w="5120" w:type="dxa"/>
          </w:tcPr>
          <w:p w14:paraId="7E838B31"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OVERALL MEAN</w:t>
            </w:r>
          </w:p>
        </w:tc>
        <w:tc>
          <w:tcPr>
            <w:tcW w:w="1170" w:type="dxa"/>
          </w:tcPr>
          <w:p w14:paraId="177FD668"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3.42</w:t>
            </w:r>
          </w:p>
        </w:tc>
        <w:tc>
          <w:tcPr>
            <w:tcW w:w="1620" w:type="dxa"/>
          </w:tcPr>
          <w:p w14:paraId="1E511426"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1.182</w:t>
            </w:r>
          </w:p>
        </w:tc>
        <w:tc>
          <w:tcPr>
            <w:tcW w:w="2070" w:type="dxa"/>
          </w:tcPr>
          <w:p w14:paraId="277EAA68"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High</w:t>
            </w:r>
          </w:p>
        </w:tc>
      </w:tr>
    </w:tbl>
    <w:bookmarkEnd w:id="45"/>
    <w:p w14:paraId="0619D2C5"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i/>
          <w:kern w:val="0"/>
          <w:sz w:val="24"/>
          <w:szCs w:val="24"/>
          <w14:ligatures w14:val="none"/>
        </w:rPr>
      </w:pPr>
      <w:r w:rsidRPr="004F7FC3">
        <w:rPr>
          <w:rFonts w:ascii="Times New Roman" w:eastAsia="Calibri" w:hAnsi="Times New Roman" w:cs="Times New Roman"/>
          <w:b/>
          <w:i/>
          <w:kern w:val="0"/>
          <w:sz w:val="24"/>
          <w:szCs w:val="24"/>
          <w14:ligatures w14:val="none"/>
        </w:rPr>
        <w:t>Source: Authors Computation from Primary Data 2023 (With SPSS)</w:t>
      </w:r>
    </w:p>
    <w:p w14:paraId="27B77D0D"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sz w:val="24"/>
          <w:szCs w:val="24"/>
        </w:rPr>
      </w:pPr>
      <w:r w:rsidRPr="004F7FC3">
        <w:rPr>
          <w:rFonts w:ascii="Times New Roman" w:hAnsi="Times New Roman" w:cs="Times New Roman"/>
          <w:sz w:val="24"/>
          <w:szCs w:val="24"/>
        </w:rPr>
        <w:t xml:space="preserve">The study findings regarding the level of information sharing present that the level of information sharing in Commercial Banks was high based on the Overall mean of 3.42, SD=1.182 meaning there is high information sharing between Commercial Banks and suppliers in their operation relationships. For the case of we share information on the quality required for the products had the mean of 4.18, SD=0.906 interpreted as good while Information is shared with more valuable suppliers in the organization had the mean of 4.02, SD=1.009 interpreted as good while that imply that the information sharing on this avenue was quite fair. </w:t>
      </w:r>
    </w:p>
    <w:p w14:paraId="45451904" w14:textId="77777777" w:rsidR="00863BE1" w:rsidRPr="004F7FC3" w:rsidRDefault="00863BE1" w:rsidP="00863BE1">
      <w:pPr>
        <w:spacing w:line="360" w:lineRule="auto"/>
        <w:jc w:val="both"/>
        <w:rPr>
          <w:rFonts w:ascii="Times New Roman" w:hAnsi="Times New Roman" w:cs="Times New Roman"/>
          <w:sz w:val="24"/>
          <w:szCs w:val="24"/>
        </w:rPr>
      </w:pPr>
      <w:r w:rsidRPr="004F7FC3">
        <w:rPr>
          <w:rFonts w:ascii="Times New Roman" w:eastAsia="Calibri" w:hAnsi="Times New Roman" w:cs="Times New Roman"/>
          <w:kern w:val="0"/>
          <w:sz w:val="24"/>
          <w:szCs w:val="24"/>
          <w14:ligatures w14:val="none"/>
        </w:rPr>
        <w:t xml:space="preserve">Furthermore, development of the suppliers on the aspects of quality management had the mean of 3.81 and SD=1.241 interpreted as high. </w:t>
      </w:r>
      <w:r w:rsidRPr="004F7FC3">
        <w:rPr>
          <w:rFonts w:ascii="Times New Roman" w:hAnsi="Times New Roman" w:cs="Times New Roman"/>
          <w:sz w:val="24"/>
          <w:szCs w:val="24"/>
        </w:rPr>
        <w:t xml:space="preserve"> The study findings concerning restriction in sharing confidential information with suppliers had the mean of 2.26, SD=1,213 interpreted as poor. The information shared depends on the value of the suppliers and supplies had the mean of 3.31, SD=1.330 interpreted as high and that of there is an established electronic system for information sharing in the organization had the mean of 2.69, SD=1.266 interpreted as poor. Finally concerning the presence of a department that is responsible for information handling with the suppliers. The </w:t>
      </w:r>
      <w:r w:rsidRPr="004F7FC3">
        <w:rPr>
          <w:rFonts w:ascii="Times New Roman" w:hAnsi="Times New Roman" w:cs="Times New Roman"/>
          <w:sz w:val="24"/>
          <w:szCs w:val="24"/>
        </w:rPr>
        <w:lastRenderedPageBreak/>
        <w:t>results had the mean of 2.26, SD=1.213 interpreted as good meaning that there is a unit for information sharing in Commercial Banks.</w:t>
      </w:r>
    </w:p>
    <w:p w14:paraId="06DD7843" w14:textId="77777777" w:rsidR="00863BE1" w:rsidRPr="004F7FC3" w:rsidRDefault="00863BE1" w:rsidP="00863BE1">
      <w:pPr>
        <w:spacing w:line="360" w:lineRule="auto"/>
        <w:jc w:val="both"/>
        <w:rPr>
          <w:rFonts w:ascii="Times New Roman" w:hAnsi="Times New Roman" w:cs="Times New Roman"/>
          <w:b/>
          <w:bCs/>
          <w:sz w:val="24"/>
          <w:szCs w:val="24"/>
        </w:rPr>
      </w:pPr>
      <w:r w:rsidRPr="004F7FC3">
        <w:rPr>
          <w:rFonts w:ascii="Times New Roman" w:hAnsi="Times New Roman" w:cs="Times New Roman"/>
          <w:b/>
          <w:bCs/>
          <w:sz w:val="24"/>
          <w:szCs w:val="24"/>
        </w:rPr>
        <w:t>Table 4.4 Descriptive Statistics on Operational Performance, N=164</w:t>
      </w:r>
    </w:p>
    <w:tbl>
      <w:tblPr>
        <w:tblStyle w:val="TableGrid2"/>
        <w:tblW w:w="9710" w:type="dxa"/>
        <w:tblBorders>
          <w:top w:val="single" w:sz="18" w:space="0" w:color="000000"/>
          <w:left w:val="single" w:sz="18" w:space="0" w:color="000000"/>
          <w:bottom w:val="single" w:sz="18" w:space="0" w:color="000000"/>
          <w:right w:val="single" w:sz="18" w:space="0" w:color="000000"/>
          <w:insideH w:val="single" w:sz="6" w:space="0" w:color="auto"/>
          <w:insideV w:val="single" w:sz="6" w:space="0" w:color="auto"/>
        </w:tblBorders>
        <w:tblLook w:val="04A0" w:firstRow="1" w:lastRow="0" w:firstColumn="1" w:lastColumn="0" w:noHBand="0" w:noVBand="1"/>
      </w:tblPr>
      <w:tblGrid>
        <w:gridCol w:w="5120"/>
        <w:gridCol w:w="1170"/>
        <w:gridCol w:w="1620"/>
        <w:gridCol w:w="1800"/>
      </w:tblGrid>
      <w:tr w:rsidR="00863BE1" w:rsidRPr="004F7FC3" w14:paraId="7F4EB259" w14:textId="77777777" w:rsidTr="00B57B43">
        <w:tc>
          <w:tcPr>
            <w:tcW w:w="5120" w:type="dxa"/>
          </w:tcPr>
          <w:p w14:paraId="795B5297"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Operational Performance</w:t>
            </w:r>
          </w:p>
        </w:tc>
        <w:tc>
          <w:tcPr>
            <w:tcW w:w="1170" w:type="dxa"/>
          </w:tcPr>
          <w:p w14:paraId="3F7C6A29"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Mean</w:t>
            </w:r>
          </w:p>
        </w:tc>
        <w:tc>
          <w:tcPr>
            <w:tcW w:w="1620" w:type="dxa"/>
          </w:tcPr>
          <w:p w14:paraId="230171C0"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Std. Deviation</w:t>
            </w:r>
          </w:p>
        </w:tc>
        <w:tc>
          <w:tcPr>
            <w:tcW w:w="1800" w:type="dxa"/>
          </w:tcPr>
          <w:p w14:paraId="097597D6"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Interpretation</w:t>
            </w:r>
          </w:p>
        </w:tc>
      </w:tr>
      <w:tr w:rsidR="00863BE1" w:rsidRPr="004F7FC3" w14:paraId="058AA836" w14:textId="77777777" w:rsidTr="00B57B43">
        <w:tc>
          <w:tcPr>
            <w:tcW w:w="5120" w:type="dxa"/>
          </w:tcPr>
          <w:p w14:paraId="091CF6B9" w14:textId="77777777" w:rsidR="00863BE1" w:rsidRPr="004F7FC3" w:rsidRDefault="00863BE1" w:rsidP="00B57B43">
            <w:pPr>
              <w:spacing w:line="360" w:lineRule="auto"/>
              <w:jc w:val="both"/>
              <w:rPr>
                <w:rFonts w:ascii="Times New Roman" w:eastAsia="Calibri" w:hAnsi="Times New Roman" w:cs="Times New Roman"/>
                <w:sz w:val="24"/>
                <w:szCs w:val="24"/>
              </w:rPr>
            </w:pPr>
            <w:bookmarkStart w:id="46" w:name="_Hlk130483081"/>
            <w:r w:rsidRPr="004F7FC3">
              <w:rPr>
                <w:rFonts w:ascii="Times New Roman" w:eastAsia="Calibri" w:hAnsi="Times New Roman" w:cs="Times New Roman"/>
                <w:sz w:val="24"/>
                <w:szCs w:val="24"/>
              </w:rPr>
              <w:t xml:space="preserve">The bank has managed to reduce its costs of operation through well strategic supplier management practices </w:t>
            </w:r>
          </w:p>
        </w:tc>
        <w:tc>
          <w:tcPr>
            <w:tcW w:w="1170" w:type="dxa"/>
          </w:tcPr>
          <w:p w14:paraId="3731CA6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3.50</w:t>
            </w:r>
          </w:p>
        </w:tc>
        <w:tc>
          <w:tcPr>
            <w:tcW w:w="1620" w:type="dxa"/>
          </w:tcPr>
          <w:p w14:paraId="0C2DEDC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1.350</w:t>
            </w:r>
          </w:p>
        </w:tc>
        <w:tc>
          <w:tcPr>
            <w:tcW w:w="1800" w:type="dxa"/>
          </w:tcPr>
          <w:p w14:paraId="59073BB6"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bookmarkEnd w:id="46"/>
      <w:tr w:rsidR="00863BE1" w:rsidRPr="004F7FC3" w14:paraId="6DC24D4A" w14:textId="77777777" w:rsidTr="00B57B43">
        <w:tc>
          <w:tcPr>
            <w:tcW w:w="5120" w:type="dxa"/>
          </w:tcPr>
          <w:p w14:paraId="3363D31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 Bank has achieved customer satisfaction for all its clients</w:t>
            </w:r>
          </w:p>
        </w:tc>
        <w:tc>
          <w:tcPr>
            <w:tcW w:w="1170" w:type="dxa"/>
          </w:tcPr>
          <w:p w14:paraId="17A6116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3.26</w:t>
            </w:r>
          </w:p>
        </w:tc>
        <w:tc>
          <w:tcPr>
            <w:tcW w:w="1620" w:type="dxa"/>
          </w:tcPr>
          <w:p w14:paraId="58F602B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1.368</w:t>
            </w:r>
          </w:p>
        </w:tc>
        <w:tc>
          <w:tcPr>
            <w:tcW w:w="1800" w:type="dxa"/>
          </w:tcPr>
          <w:p w14:paraId="70D31B11"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5127CEF7" w14:textId="77777777" w:rsidTr="00B57B43">
        <w:tc>
          <w:tcPr>
            <w:tcW w:w="5120" w:type="dxa"/>
          </w:tcPr>
          <w:p w14:paraId="521C024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There is timely provision of service in the Bank</w:t>
            </w:r>
          </w:p>
        </w:tc>
        <w:tc>
          <w:tcPr>
            <w:tcW w:w="1170" w:type="dxa"/>
          </w:tcPr>
          <w:p w14:paraId="1791058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3.19</w:t>
            </w:r>
          </w:p>
        </w:tc>
        <w:tc>
          <w:tcPr>
            <w:tcW w:w="1620" w:type="dxa"/>
          </w:tcPr>
          <w:p w14:paraId="318E302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1.336</w:t>
            </w:r>
          </w:p>
        </w:tc>
        <w:tc>
          <w:tcPr>
            <w:tcW w:w="1800" w:type="dxa"/>
          </w:tcPr>
          <w:p w14:paraId="36D9809D"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45C00186" w14:textId="77777777" w:rsidTr="00B57B43">
        <w:tc>
          <w:tcPr>
            <w:tcW w:w="5120" w:type="dxa"/>
          </w:tcPr>
          <w:p w14:paraId="7F3BC1F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We have been able to generate profit for the last 3 years</w:t>
            </w:r>
          </w:p>
        </w:tc>
        <w:tc>
          <w:tcPr>
            <w:tcW w:w="1170" w:type="dxa"/>
          </w:tcPr>
          <w:p w14:paraId="328CA0E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2.79</w:t>
            </w:r>
          </w:p>
        </w:tc>
        <w:tc>
          <w:tcPr>
            <w:tcW w:w="1620" w:type="dxa"/>
          </w:tcPr>
          <w:p w14:paraId="5804BFA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1.382</w:t>
            </w:r>
          </w:p>
        </w:tc>
        <w:tc>
          <w:tcPr>
            <w:tcW w:w="1800" w:type="dxa"/>
          </w:tcPr>
          <w:p w14:paraId="4939B420"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Low</w:t>
            </w:r>
          </w:p>
        </w:tc>
      </w:tr>
      <w:tr w:rsidR="00863BE1" w:rsidRPr="004F7FC3" w14:paraId="10E8D1FC" w14:textId="77777777" w:rsidTr="00B57B43">
        <w:tc>
          <w:tcPr>
            <w:tcW w:w="5120" w:type="dxa"/>
          </w:tcPr>
          <w:p w14:paraId="7207399C" w14:textId="77777777" w:rsidR="00863BE1" w:rsidRPr="004F7FC3" w:rsidRDefault="00863BE1" w:rsidP="00B57B43">
            <w:pPr>
              <w:spacing w:line="360" w:lineRule="auto"/>
              <w:jc w:val="both"/>
              <w:rPr>
                <w:rFonts w:ascii="Times New Roman" w:eastAsia="Calibri" w:hAnsi="Times New Roman" w:cs="Times New Roman"/>
                <w:sz w:val="24"/>
                <w:szCs w:val="24"/>
              </w:rPr>
            </w:pPr>
            <w:bookmarkStart w:id="47" w:name="_Hlk130483634"/>
            <w:r w:rsidRPr="004F7FC3">
              <w:rPr>
                <w:rFonts w:ascii="Times New Roman" w:eastAsia="Calibri" w:hAnsi="Times New Roman" w:cs="Times New Roman"/>
                <w:sz w:val="24"/>
                <w:szCs w:val="24"/>
              </w:rPr>
              <w:t>We are able to meet the Operational annual objectives</w:t>
            </w:r>
          </w:p>
        </w:tc>
        <w:tc>
          <w:tcPr>
            <w:tcW w:w="1170" w:type="dxa"/>
          </w:tcPr>
          <w:p w14:paraId="1A39FDE6"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2.06</w:t>
            </w:r>
          </w:p>
        </w:tc>
        <w:tc>
          <w:tcPr>
            <w:tcW w:w="1620" w:type="dxa"/>
          </w:tcPr>
          <w:p w14:paraId="3DCE2D8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1.191</w:t>
            </w:r>
          </w:p>
        </w:tc>
        <w:tc>
          <w:tcPr>
            <w:tcW w:w="1800" w:type="dxa"/>
          </w:tcPr>
          <w:p w14:paraId="29B49C9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Low</w:t>
            </w:r>
          </w:p>
        </w:tc>
      </w:tr>
      <w:tr w:rsidR="00863BE1" w:rsidRPr="004F7FC3" w14:paraId="00D7F3EC" w14:textId="77777777" w:rsidTr="00B57B43">
        <w:trPr>
          <w:trHeight w:val="368"/>
        </w:trPr>
        <w:tc>
          <w:tcPr>
            <w:tcW w:w="5120" w:type="dxa"/>
          </w:tcPr>
          <w:p w14:paraId="4ECC64B2" w14:textId="77777777" w:rsidR="00863BE1" w:rsidRPr="004F7FC3" w:rsidRDefault="00863BE1" w:rsidP="00B57B43">
            <w:pPr>
              <w:spacing w:line="360" w:lineRule="auto"/>
              <w:jc w:val="both"/>
              <w:rPr>
                <w:rFonts w:ascii="Times New Roman" w:eastAsia="Calibri" w:hAnsi="Times New Roman" w:cs="Times New Roman"/>
                <w:sz w:val="24"/>
                <w:szCs w:val="24"/>
              </w:rPr>
            </w:pPr>
            <w:bookmarkStart w:id="48" w:name="_Hlk130483907"/>
            <w:bookmarkEnd w:id="47"/>
            <w:r w:rsidRPr="004F7FC3">
              <w:rPr>
                <w:rFonts w:ascii="Times New Roman" w:eastAsia="Calibri" w:hAnsi="Times New Roman" w:cs="Times New Roman"/>
                <w:sz w:val="24"/>
                <w:szCs w:val="24"/>
              </w:rPr>
              <w:t>We have been able to raise salaries and wages from profit</w:t>
            </w:r>
            <w:bookmarkEnd w:id="48"/>
          </w:p>
        </w:tc>
        <w:tc>
          <w:tcPr>
            <w:tcW w:w="1170" w:type="dxa"/>
          </w:tcPr>
          <w:p w14:paraId="123FEAB1"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2.59</w:t>
            </w:r>
          </w:p>
        </w:tc>
        <w:tc>
          <w:tcPr>
            <w:tcW w:w="1620" w:type="dxa"/>
          </w:tcPr>
          <w:p w14:paraId="391B3C9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1.396</w:t>
            </w:r>
          </w:p>
        </w:tc>
        <w:tc>
          <w:tcPr>
            <w:tcW w:w="1800" w:type="dxa"/>
          </w:tcPr>
          <w:p w14:paraId="64F0B18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Low</w:t>
            </w:r>
          </w:p>
        </w:tc>
      </w:tr>
      <w:tr w:rsidR="00863BE1" w:rsidRPr="004F7FC3" w14:paraId="4326B60B" w14:textId="77777777" w:rsidTr="00B57B43">
        <w:trPr>
          <w:trHeight w:val="368"/>
        </w:trPr>
        <w:tc>
          <w:tcPr>
            <w:tcW w:w="5120" w:type="dxa"/>
          </w:tcPr>
          <w:p w14:paraId="77B550B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We have opened up more outlets in the last years</w:t>
            </w:r>
          </w:p>
        </w:tc>
        <w:tc>
          <w:tcPr>
            <w:tcW w:w="1170" w:type="dxa"/>
          </w:tcPr>
          <w:p w14:paraId="01E66E3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2.05</w:t>
            </w:r>
          </w:p>
        </w:tc>
        <w:tc>
          <w:tcPr>
            <w:tcW w:w="1620" w:type="dxa"/>
          </w:tcPr>
          <w:p w14:paraId="001F5BC0"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1.306</w:t>
            </w:r>
          </w:p>
        </w:tc>
        <w:tc>
          <w:tcPr>
            <w:tcW w:w="1800" w:type="dxa"/>
          </w:tcPr>
          <w:p w14:paraId="4E0F7C7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Low</w:t>
            </w:r>
          </w:p>
        </w:tc>
      </w:tr>
      <w:tr w:rsidR="00863BE1" w:rsidRPr="004F7FC3" w14:paraId="5F0B8DF0" w14:textId="77777777" w:rsidTr="00B57B43">
        <w:trPr>
          <w:trHeight w:val="368"/>
        </w:trPr>
        <w:tc>
          <w:tcPr>
            <w:tcW w:w="5120" w:type="dxa"/>
          </w:tcPr>
          <w:p w14:paraId="3F22A541"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Bank returns on working capital employed has been greater than 50% in the last 3 years</w:t>
            </w:r>
          </w:p>
        </w:tc>
        <w:tc>
          <w:tcPr>
            <w:tcW w:w="1170" w:type="dxa"/>
          </w:tcPr>
          <w:p w14:paraId="2F2A7F9D"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2.26</w:t>
            </w:r>
          </w:p>
        </w:tc>
        <w:tc>
          <w:tcPr>
            <w:tcW w:w="1620" w:type="dxa"/>
          </w:tcPr>
          <w:p w14:paraId="0C6E6B1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1.213</w:t>
            </w:r>
          </w:p>
        </w:tc>
        <w:tc>
          <w:tcPr>
            <w:tcW w:w="1800" w:type="dxa"/>
          </w:tcPr>
          <w:p w14:paraId="030E84D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Low</w:t>
            </w:r>
          </w:p>
        </w:tc>
      </w:tr>
      <w:tr w:rsidR="00863BE1" w:rsidRPr="004F7FC3" w14:paraId="30F2B78F" w14:textId="77777777" w:rsidTr="00B57B43">
        <w:trPr>
          <w:trHeight w:val="368"/>
        </w:trPr>
        <w:tc>
          <w:tcPr>
            <w:tcW w:w="5120" w:type="dxa"/>
          </w:tcPr>
          <w:p w14:paraId="59511BDC"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OVERALL MEAN</w:t>
            </w:r>
          </w:p>
        </w:tc>
        <w:tc>
          <w:tcPr>
            <w:tcW w:w="1170" w:type="dxa"/>
          </w:tcPr>
          <w:p w14:paraId="17A6B871"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2.71</w:t>
            </w:r>
          </w:p>
        </w:tc>
        <w:tc>
          <w:tcPr>
            <w:tcW w:w="1620" w:type="dxa"/>
          </w:tcPr>
          <w:p w14:paraId="71FE81A4"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1.318</w:t>
            </w:r>
          </w:p>
        </w:tc>
        <w:tc>
          <w:tcPr>
            <w:tcW w:w="1800" w:type="dxa"/>
          </w:tcPr>
          <w:p w14:paraId="4BC0726E"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LOW</w:t>
            </w:r>
          </w:p>
        </w:tc>
      </w:tr>
    </w:tbl>
    <w:p w14:paraId="6A78BB5E"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i/>
          <w:kern w:val="0"/>
          <w:sz w:val="24"/>
          <w:szCs w:val="24"/>
          <w14:ligatures w14:val="none"/>
        </w:rPr>
      </w:pPr>
      <w:r w:rsidRPr="004F7FC3">
        <w:rPr>
          <w:rFonts w:ascii="Times New Roman" w:eastAsia="Calibri" w:hAnsi="Times New Roman" w:cs="Times New Roman"/>
          <w:b/>
          <w:i/>
          <w:kern w:val="0"/>
          <w:sz w:val="24"/>
          <w:szCs w:val="24"/>
          <w14:ligatures w14:val="none"/>
        </w:rPr>
        <w:t>Source: Authors Computation from Primary Data 2023. (With SPSS)</w:t>
      </w:r>
    </w:p>
    <w:p w14:paraId="34B8FDDC"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sz w:val="24"/>
          <w:szCs w:val="24"/>
        </w:rPr>
      </w:pPr>
      <w:r w:rsidRPr="004F7FC3">
        <w:rPr>
          <w:rFonts w:ascii="Times New Roman" w:hAnsi="Times New Roman" w:cs="Times New Roman"/>
          <w:sz w:val="24"/>
          <w:szCs w:val="24"/>
        </w:rPr>
        <w:t xml:space="preserve">The study findings regarding the operational performance of Commercial Banks were Low based on the Overall mean of 2.71, SD=1.318 this indicates a low operation performance of the Bank. The bank had managed to reduce its costs of operation through well strategic supplier management practices as per results revealed a high mean of 3.50, SD=1.350 interpreted as high performance. Still the </w:t>
      </w:r>
      <w:r w:rsidRPr="004F7FC3">
        <w:rPr>
          <w:rFonts w:ascii="Times New Roman" w:eastAsia="Calibri" w:hAnsi="Times New Roman" w:cs="Times New Roman"/>
          <w:kern w:val="0"/>
          <w:sz w:val="24"/>
          <w:szCs w:val="24"/>
          <w14:ligatures w14:val="none"/>
        </w:rPr>
        <w:t>Bank has achieved customer satisfaction for all its clients</w:t>
      </w:r>
      <w:r w:rsidRPr="004F7FC3">
        <w:rPr>
          <w:rFonts w:ascii="Times New Roman" w:hAnsi="Times New Roman" w:cs="Times New Roman"/>
          <w:sz w:val="24"/>
          <w:szCs w:val="24"/>
        </w:rPr>
        <w:t xml:space="preserve"> as indicated with the mean of 3.26, SD=1.368 interpreted as high and good performance. </w:t>
      </w:r>
    </w:p>
    <w:p w14:paraId="37EFAC4D" w14:textId="77777777" w:rsidR="00863BE1" w:rsidRPr="004F7FC3" w:rsidRDefault="00863BE1" w:rsidP="00863BE1">
      <w:pPr>
        <w:spacing w:line="360" w:lineRule="auto"/>
        <w:jc w:val="both"/>
        <w:rPr>
          <w:rFonts w:ascii="Times New Roman" w:hAnsi="Times New Roman" w:cs="Times New Roman"/>
          <w:sz w:val="24"/>
          <w:szCs w:val="24"/>
        </w:rPr>
      </w:pPr>
      <w:r w:rsidRPr="004F7FC3">
        <w:rPr>
          <w:rFonts w:ascii="Times New Roman" w:eastAsia="Calibri" w:hAnsi="Times New Roman" w:cs="Times New Roman"/>
          <w:kern w:val="0"/>
          <w:sz w:val="24"/>
          <w:szCs w:val="24"/>
          <w14:ligatures w14:val="none"/>
        </w:rPr>
        <w:t xml:space="preserve">Furthermore, timely provision of service in the Bank had the mean of 3.19 and SD=1.336 interpreted as high. </w:t>
      </w:r>
      <w:r w:rsidRPr="004F7FC3">
        <w:rPr>
          <w:rFonts w:ascii="Times New Roman" w:hAnsi="Times New Roman" w:cs="Times New Roman"/>
          <w:sz w:val="24"/>
          <w:szCs w:val="24"/>
        </w:rPr>
        <w:t xml:space="preserve"> The study findings </w:t>
      </w:r>
      <w:r w:rsidRPr="004F7FC3">
        <w:rPr>
          <w:rFonts w:ascii="Times New Roman" w:eastAsia="Calibri" w:hAnsi="Times New Roman" w:cs="Times New Roman"/>
          <w:kern w:val="0"/>
          <w:sz w:val="24"/>
          <w:szCs w:val="24"/>
          <w14:ligatures w14:val="none"/>
        </w:rPr>
        <w:t xml:space="preserve">on whether the bank has been able to generate profit for </w:t>
      </w:r>
      <w:r w:rsidRPr="004F7FC3">
        <w:rPr>
          <w:rFonts w:ascii="Times New Roman" w:eastAsia="Calibri" w:hAnsi="Times New Roman" w:cs="Times New Roman"/>
          <w:kern w:val="0"/>
          <w:sz w:val="24"/>
          <w:szCs w:val="24"/>
          <w14:ligatures w14:val="none"/>
        </w:rPr>
        <w:lastRenderedPageBreak/>
        <w:t>the last 3 years</w:t>
      </w:r>
      <w:r w:rsidRPr="004F7FC3">
        <w:rPr>
          <w:rFonts w:ascii="Times New Roman" w:hAnsi="Times New Roman" w:cs="Times New Roman"/>
          <w:sz w:val="24"/>
          <w:szCs w:val="24"/>
        </w:rPr>
        <w:t xml:space="preserve"> had the mean of 2.79, SD=1.382 interpreted as poor and whether the bank have achieved Operational annual objectives had the mean of 2.06, SD=1.191 interpreted as low. Regarding whether </w:t>
      </w:r>
      <w:r w:rsidRPr="004F7FC3">
        <w:rPr>
          <w:rFonts w:ascii="Times New Roman" w:eastAsia="Calibri" w:hAnsi="Times New Roman" w:cs="Times New Roman"/>
          <w:kern w:val="0"/>
          <w:sz w:val="24"/>
          <w:szCs w:val="24"/>
          <w14:ligatures w14:val="none"/>
        </w:rPr>
        <w:t>the bank had raised salaries and wages from profit</w:t>
      </w:r>
      <w:r w:rsidRPr="004F7FC3">
        <w:rPr>
          <w:rFonts w:ascii="Times New Roman" w:hAnsi="Times New Roman" w:cs="Times New Roman"/>
          <w:sz w:val="24"/>
          <w:szCs w:val="24"/>
        </w:rPr>
        <w:t xml:space="preserve"> had the mean of 2.59, SD=1.396 interpreted as poor. Finally concerning the </w:t>
      </w:r>
      <w:r w:rsidRPr="004F7FC3">
        <w:rPr>
          <w:rFonts w:ascii="Times New Roman" w:eastAsia="Calibri" w:hAnsi="Times New Roman" w:cs="Times New Roman"/>
          <w:kern w:val="0"/>
          <w:sz w:val="24"/>
          <w:szCs w:val="24"/>
          <w14:ligatures w14:val="none"/>
        </w:rPr>
        <w:t>Bank returns on working capital employed was greater than 50% in the last 3 years</w:t>
      </w:r>
      <w:r w:rsidRPr="004F7FC3">
        <w:rPr>
          <w:rFonts w:ascii="Times New Roman" w:hAnsi="Times New Roman" w:cs="Times New Roman"/>
          <w:sz w:val="24"/>
          <w:szCs w:val="24"/>
        </w:rPr>
        <w:t xml:space="preserve"> had the mean of 2.26, SD=1.213 interpreted as low performance. </w:t>
      </w:r>
    </w:p>
    <w:p w14:paraId="00B1D57A" w14:textId="77777777" w:rsidR="00863BE1" w:rsidRPr="004F7FC3" w:rsidRDefault="00863BE1" w:rsidP="00863BE1">
      <w:pPr>
        <w:spacing w:after="200" w:line="360" w:lineRule="auto"/>
        <w:jc w:val="both"/>
        <w:rPr>
          <w:rFonts w:ascii="Times New Roman" w:eastAsia="Calibri" w:hAnsi="Times New Roman" w:cs="Times New Roman"/>
          <w:b/>
          <w:bCs/>
          <w:kern w:val="0"/>
          <w:sz w:val="24"/>
          <w:szCs w:val="24"/>
          <w14:ligatures w14:val="none"/>
        </w:rPr>
      </w:pPr>
      <w:bookmarkStart w:id="49" w:name="_Toc524367212"/>
      <w:r w:rsidRPr="004F7FC3">
        <w:rPr>
          <w:rFonts w:ascii="Times New Roman" w:hAnsi="Times New Roman" w:cs="Times New Roman"/>
          <w:b/>
          <w:bCs/>
          <w:sz w:val="24"/>
          <w:szCs w:val="24"/>
        </w:rPr>
        <w:t xml:space="preserve">Table 4.5 Pearson’s correlation coefficient </w:t>
      </w:r>
      <w:bookmarkStart w:id="50" w:name="_Hlk130488272"/>
      <w:r w:rsidRPr="004F7FC3">
        <w:rPr>
          <w:rFonts w:ascii="Times New Roman" w:hAnsi="Times New Roman" w:cs="Times New Roman"/>
          <w:b/>
          <w:bCs/>
          <w:sz w:val="24"/>
          <w:szCs w:val="24"/>
        </w:rPr>
        <w:t>among</w:t>
      </w:r>
      <w:r w:rsidRPr="004F7FC3">
        <w:rPr>
          <w:rFonts w:ascii="Times New Roman" w:eastAsia="Times New Roman" w:hAnsi="Times New Roman" w:cs="Times New Roman"/>
          <w:b/>
          <w:bCs/>
          <w:color w:val="4F81BD"/>
          <w:kern w:val="0"/>
          <w:sz w:val="24"/>
          <w:szCs w:val="24"/>
          <w14:ligatures w14:val="none"/>
        </w:rPr>
        <w:t xml:space="preserve"> </w:t>
      </w:r>
      <w:bookmarkEnd w:id="49"/>
      <w:r w:rsidRPr="004F7FC3">
        <w:rPr>
          <w:rFonts w:ascii="Times New Roman" w:eastAsia="Calibri" w:hAnsi="Times New Roman" w:cs="Times New Roman"/>
          <w:b/>
          <w:bCs/>
          <w:kern w:val="0"/>
          <w:sz w:val="24"/>
          <w:szCs w:val="24"/>
          <w14:ligatures w14:val="none"/>
        </w:rPr>
        <w:t>trust-Based relationship, information sharing, supplier collaboration</w:t>
      </w:r>
      <w:bookmarkEnd w:id="50"/>
      <w:r w:rsidRPr="004F7FC3">
        <w:rPr>
          <w:rFonts w:ascii="Times New Roman" w:eastAsia="Calibri" w:hAnsi="Times New Roman" w:cs="Times New Roman"/>
          <w:b/>
          <w:bCs/>
          <w:kern w:val="0"/>
          <w:sz w:val="24"/>
          <w:szCs w:val="24"/>
          <w14:ligatures w14:val="none"/>
        </w:rPr>
        <w:t xml:space="preserve"> and operation performance of Commercial Banks</w:t>
      </w:r>
    </w:p>
    <w:tbl>
      <w:tblPr>
        <w:tblStyle w:val="LightShading1"/>
        <w:tblW w:w="5000" w:type="pct"/>
        <w:tblLook w:val="0660" w:firstRow="1" w:lastRow="1" w:firstColumn="0" w:lastColumn="0" w:noHBand="1" w:noVBand="1"/>
      </w:tblPr>
      <w:tblGrid>
        <w:gridCol w:w="2263"/>
        <w:gridCol w:w="2356"/>
        <w:gridCol w:w="2356"/>
        <w:gridCol w:w="2357"/>
      </w:tblGrid>
      <w:tr w:rsidR="00863BE1" w:rsidRPr="004F7FC3" w14:paraId="72BA20BF" w14:textId="77777777" w:rsidTr="00B57B43">
        <w:trPr>
          <w:cnfStyle w:val="100000000000" w:firstRow="1" w:lastRow="0" w:firstColumn="0" w:lastColumn="0" w:oddVBand="0" w:evenVBand="0" w:oddHBand="0" w:evenHBand="0" w:firstRowFirstColumn="0" w:firstRowLastColumn="0" w:lastRowFirstColumn="0" w:lastRowLastColumn="0"/>
          <w:trHeight w:val="478"/>
        </w:trPr>
        <w:tc>
          <w:tcPr>
            <w:tcW w:w="1054" w:type="pct"/>
            <w:tcBorders>
              <w:top w:val="single" w:sz="18" w:space="0" w:color="000000"/>
              <w:left w:val="single" w:sz="18" w:space="0" w:color="000000"/>
            </w:tcBorders>
            <w:noWrap/>
          </w:tcPr>
          <w:p w14:paraId="41575215" w14:textId="77777777" w:rsidR="00863BE1" w:rsidRPr="004F7FC3" w:rsidRDefault="00863BE1" w:rsidP="00B57B43">
            <w:pPr>
              <w:spacing w:line="360" w:lineRule="auto"/>
              <w:jc w:val="both"/>
              <w:rPr>
                <w:rFonts w:ascii="Times New Roman" w:eastAsia="Calibri" w:hAnsi="Times New Roman" w:cs="Times New Roman"/>
              </w:rPr>
            </w:pPr>
            <w:r w:rsidRPr="004F7FC3">
              <w:rPr>
                <w:rFonts w:ascii="Times New Roman" w:eastAsia="Calibri" w:hAnsi="Times New Roman" w:cs="Times New Roman"/>
              </w:rPr>
              <w:t xml:space="preserve">Covariates </w:t>
            </w:r>
          </w:p>
        </w:tc>
        <w:tc>
          <w:tcPr>
            <w:tcW w:w="1315" w:type="pct"/>
            <w:tcBorders>
              <w:top w:val="single" w:sz="18" w:space="0" w:color="000000"/>
            </w:tcBorders>
          </w:tcPr>
          <w:p w14:paraId="4DF4C247" w14:textId="77777777" w:rsidR="00863BE1" w:rsidRPr="004F7FC3" w:rsidRDefault="00863BE1" w:rsidP="00B57B43">
            <w:pPr>
              <w:spacing w:line="360" w:lineRule="auto"/>
              <w:jc w:val="both"/>
              <w:rPr>
                <w:rFonts w:ascii="Times New Roman" w:eastAsia="Calibri" w:hAnsi="Times New Roman" w:cs="Times New Roman"/>
              </w:rPr>
            </w:pPr>
          </w:p>
        </w:tc>
        <w:tc>
          <w:tcPr>
            <w:tcW w:w="1315" w:type="pct"/>
            <w:tcBorders>
              <w:top w:val="single" w:sz="18" w:space="0" w:color="000000"/>
            </w:tcBorders>
          </w:tcPr>
          <w:p w14:paraId="41CDEA25" w14:textId="77777777" w:rsidR="00863BE1" w:rsidRPr="004F7FC3" w:rsidRDefault="00863BE1" w:rsidP="00B57B43">
            <w:pPr>
              <w:spacing w:line="360" w:lineRule="auto"/>
              <w:jc w:val="both"/>
              <w:rPr>
                <w:rFonts w:ascii="Times New Roman" w:eastAsia="Calibri" w:hAnsi="Times New Roman" w:cs="Times New Roman"/>
              </w:rPr>
            </w:pPr>
            <w:r w:rsidRPr="004F7FC3">
              <w:rPr>
                <w:rFonts w:ascii="Times New Roman" w:eastAsia="Calibri" w:hAnsi="Times New Roman" w:cs="Times New Roman"/>
              </w:rPr>
              <w:t xml:space="preserve">Trust-based relationship </w:t>
            </w:r>
          </w:p>
        </w:tc>
        <w:tc>
          <w:tcPr>
            <w:tcW w:w="1315" w:type="pct"/>
            <w:tcBorders>
              <w:top w:val="single" w:sz="18" w:space="0" w:color="000000"/>
              <w:right w:val="single" w:sz="4" w:space="0" w:color="auto"/>
            </w:tcBorders>
          </w:tcPr>
          <w:p w14:paraId="139C6ACE" w14:textId="77777777" w:rsidR="00863BE1" w:rsidRPr="004F7FC3" w:rsidRDefault="00863BE1" w:rsidP="00B57B43">
            <w:pPr>
              <w:spacing w:line="360" w:lineRule="auto"/>
              <w:jc w:val="both"/>
              <w:rPr>
                <w:rFonts w:ascii="Times New Roman" w:eastAsia="Calibri" w:hAnsi="Times New Roman" w:cs="Times New Roman"/>
              </w:rPr>
            </w:pPr>
            <w:r w:rsidRPr="004F7FC3">
              <w:rPr>
                <w:rFonts w:ascii="Times New Roman" w:eastAsia="Calibri" w:hAnsi="Times New Roman" w:cs="Times New Roman"/>
              </w:rPr>
              <w:t>Information sharing</w:t>
            </w:r>
          </w:p>
        </w:tc>
      </w:tr>
      <w:tr w:rsidR="00863BE1" w:rsidRPr="004F7FC3" w14:paraId="2D849DB3" w14:textId="77777777" w:rsidTr="00B57B43">
        <w:trPr>
          <w:trHeight w:val="460"/>
        </w:trPr>
        <w:tc>
          <w:tcPr>
            <w:tcW w:w="1054" w:type="pct"/>
            <w:vMerge w:val="restart"/>
            <w:tcBorders>
              <w:left w:val="single" w:sz="18" w:space="0" w:color="000000"/>
            </w:tcBorders>
            <w:noWrap/>
          </w:tcPr>
          <w:p w14:paraId="69873D44" w14:textId="77777777" w:rsidR="00863BE1" w:rsidRPr="004F7FC3" w:rsidRDefault="00863BE1" w:rsidP="00B57B43">
            <w:pPr>
              <w:spacing w:line="360" w:lineRule="auto"/>
              <w:jc w:val="both"/>
              <w:rPr>
                <w:rFonts w:ascii="Times New Roman" w:eastAsia="Calibri" w:hAnsi="Times New Roman" w:cs="Times New Roman"/>
              </w:rPr>
            </w:pPr>
          </w:p>
          <w:p w14:paraId="0446398A" w14:textId="77777777" w:rsidR="00863BE1" w:rsidRPr="004F7FC3" w:rsidRDefault="00863BE1" w:rsidP="00B57B43">
            <w:pPr>
              <w:spacing w:line="360" w:lineRule="auto"/>
              <w:jc w:val="both"/>
              <w:rPr>
                <w:rFonts w:ascii="Times New Roman" w:eastAsia="Calibri" w:hAnsi="Times New Roman" w:cs="Times New Roman"/>
              </w:rPr>
            </w:pPr>
            <w:r w:rsidRPr="004F7FC3">
              <w:rPr>
                <w:rFonts w:ascii="Times New Roman" w:eastAsia="Calibri" w:hAnsi="Times New Roman" w:cs="Times New Roman"/>
              </w:rPr>
              <w:t xml:space="preserve">Operation performance </w:t>
            </w:r>
          </w:p>
        </w:tc>
        <w:tc>
          <w:tcPr>
            <w:tcW w:w="1315" w:type="pct"/>
          </w:tcPr>
          <w:p w14:paraId="151A22D3" w14:textId="77777777" w:rsidR="00863BE1" w:rsidRPr="004F7FC3" w:rsidRDefault="00863BE1" w:rsidP="00B57B43">
            <w:pPr>
              <w:spacing w:line="360" w:lineRule="auto"/>
              <w:jc w:val="both"/>
              <w:rPr>
                <w:rFonts w:ascii="Times New Roman" w:eastAsia="Times New Roman" w:hAnsi="Times New Roman" w:cs="Times New Roman"/>
                <w:b/>
                <w:iCs/>
              </w:rPr>
            </w:pPr>
            <w:r w:rsidRPr="004F7FC3">
              <w:rPr>
                <w:rFonts w:ascii="Times New Roman" w:eastAsia="Times New Roman" w:hAnsi="Times New Roman" w:cs="Times New Roman"/>
                <w:b/>
                <w:iCs/>
              </w:rPr>
              <w:t xml:space="preserve">Pearson correlation </w:t>
            </w:r>
          </w:p>
        </w:tc>
        <w:tc>
          <w:tcPr>
            <w:tcW w:w="1315" w:type="pct"/>
          </w:tcPr>
          <w:p w14:paraId="26B6BB44" w14:textId="77777777" w:rsidR="00863BE1" w:rsidRPr="004F7FC3" w:rsidRDefault="00863BE1" w:rsidP="00B57B43">
            <w:pPr>
              <w:autoSpaceDE w:val="0"/>
              <w:autoSpaceDN w:val="0"/>
              <w:adjustRightInd w:val="0"/>
              <w:spacing w:line="360" w:lineRule="auto"/>
              <w:ind w:left="60" w:right="60"/>
              <w:jc w:val="both"/>
              <w:rPr>
                <w:rFonts w:ascii="Times New Roman" w:eastAsia="Calibri" w:hAnsi="Times New Roman" w:cs="Times New Roman"/>
              </w:rPr>
            </w:pPr>
            <w:r w:rsidRPr="004F7FC3">
              <w:rPr>
                <w:rFonts w:ascii="Times New Roman" w:eastAsia="Calibri" w:hAnsi="Times New Roman" w:cs="Times New Roman"/>
              </w:rPr>
              <w:t>.209</w:t>
            </w:r>
            <w:r w:rsidRPr="004F7FC3">
              <w:rPr>
                <w:rFonts w:ascii="Times New Roman" w:eastAsia="Calibri" w:hAnsi="Times New Roman" w:cs="Times New Roman"/>
                <w:rtl/>
              </w:rPr>
              <w:t>٭</w:t>
            </w:r>
          </w:p>
        </w:tc>
        <w:tc>
          <w:tcPr>
            <w:tcW w:w="1315" w:type="pct"/>
            <w:tcBorders>
              <w:right w:val="single" w:sz="4" w:space="0" w:color="auto"/>
            </w:tcBorders>
          </w:tcPr>
          <w:p w14:paraId="4B3AE589" w14:textId="77777777" w:rsidR="00863BE1" w:rsidRPr="004F7FC3" w:rsidRDefault="00863BE1" w:rsidP="00B57B43">
            <w:pPr>
              <w:autoSpaceDE w:val="0"/>
              <w:autoSpaceDN w:val="0"/>
              <w:adjustRightInd w:val="0"/>
              <w:spacing w:line="360" w:lineRule="auto"/>
              <w:ind w:left="60" w:right="60"/>
              <w:jc w:val="both"/>
              <w:rPr>
                <w:rFonts w:ascii="Times New Roman" w:eastAsia="Calibri" w:hAnsi="Times New Roman" w:cs="Times New Roman"/>
              </w:rPr>
            </w:pPr>
            <w:r w:rsidRPr="004F7FC3">
              <w:rPr>
                <w:rFonts w:ascii="Times New Roman" w:eastAsia="Calibri" w:hAnsi="Times New Roman" w:cs="Times New Roman"/>
              </w:rPr>
              <w:t>-.259</w:t>
            </w:r>
            <w:r w:rsidRPr="004F7FC3">
              <w:rPr>
                <w:rFonts w:ascii="Times New Roman" w:eastAsia="Calibri" w:hAnsi="Times New Roman" w:cs="Times New Roman"/>
                <w:rtl/>
              </w:rPr>
              <w:t>٭</w:t>
            </w:r>
          </w:p>
        </w:tc>
      </w:tr>
      <w:tr w:rsidR="00863BE1" w:rsidRPr="004F7FC3" w14:paraId="79E8ED94" w14:textId="77777777" w:rsidTr="00B57B43">
        <w:trPr>
          <w:cnfStyle w:val="010000000000" w:firstRow="0" w:lastRow="1" w:firstColumn="0" w:lastColumn="0" w:oddVBand="0" w:evenVBand="0" w:oddHBand="0" w:evenHBand="0" w:firstRowFirstColumn="0" w:firstRowLastColumn="0" w:lastRowFirstColumn="0" w:lastRowLastColumn="0"/>
          <w:trHeight w:val="487"/>
        </w:trPr>
        <w:tc>
          <w:tcPr>
            <w:tcW w:w="1054" w:type="pct"/>
            <w:vMerge/>
            <w:tcBorders>
              <w:left w:val="single" w:sz="18" w:space="0" w:color="000000"/>
            </w:tcBorders>
            <w:noWrap/>
          </w:tcPr>
          <w:p w14:paraId="53A2A934" w14:textId="77777777" w:rsidR="00863BE1" w:rsidRPr="004F7FC3" w:rsidRDefault="00863BE1" w:rsidP="00B57B43">
            <w:pPr>
              <w:spacing w:line="360" w:lineRule="auto"/>
              <w:jc w:val="both"/>
              <w:rPr>
                <w:rFonts w:ascii="Times New Roman" w:eastAsia="Calibri" w:hAnsi="Times New Roman" w:cs="Times New Roman"/>
              </w:rPr>
            </w:pPr>
          </w:p>
        </w:tc>
        <w:tc>
          <w:tcPr>
            <w:tcW w:w="1315" w:type="pct"/>
          </w:tcPr>
          <w:p w14:paraId="22420D2E" w14:textId="77777777" w:rsidR="00863BE1" w:rsidRPr="004F7FC3" w:rsidRDefault="00863BE1" w:rsidP="00B57B43">
            <w:pPr>
              <w:tabs>
                <w:tab w:val="decimal" w:pos="360"/>
              </w:tabs>
              <w:spacing w:line="360" w:lineRule="auto"/>
              <w:jc w:val="both"/>
              <w:rPr>
                <w:rFonts w:ascii="Times New Roman" w:eastAsia="Times New Roman" w:hAnsi="Times New Roman" w:cs="Times New Roman"/>
              </w:rPr>
            </w:pPr>
            <w:r w:rsidRPr="004F7FC3">
              <w:rPr>
                <w:rFonts w:ascii="Times New Roman" w:eastAsia="Times New Roman" w:hAnsi="Times New Roman" w:cs="Times New Roman"/>
              </w:rPr>
              <w:t xml:space="preserve">p-value </w:t>
            </w:r>
          </w:p>
        </w:tc>
        <w:tc>
          <w:tcPr>
            <w:tcW w:w="1315" w:type="pct"/>
          </w:tcPr>
          <w:p w14:paraId="5B0056A8" w14:textId="77777777" w:rsidR="00863BE1" w:rsidRPr="004F7FC3" w:rsidRDefault="00863BE1" w:rsidP="00B57B43">
            <w:pPr>
              <w:autoSpaceDE w:val="0"/>
              <w:autoSpaceDN w:val="0"/>
              <w:adjustRightInd w:val="0"/>
              <w:spacing w:line="360" w:lineRule="auto"/>
              <w:ind w:left="60" w:right="60"/>
              <w:jc w:val="both"/>
              <w:rPr>
                <w:rFonts w:ascii="Times New Roman" w:eastAsia="Calibri" w:hAnsi="Times New Roman" w:cs="Times New Roman"/>
              </w:rPr>
            </w:pPr>
            <w:r w:rsidRPr="004F7FC3">
              <w:rPr>
                <w:rFonts w:ascii="Times New Roman" w:eastAsia="Calibri" w:hAnsi="Times New Roman" w:cs="Times New Roman"/>
              </w:rPr>
              <w:t>.007</w:t>
            </w:r>
          </w:p>
        </w:tc>
        <w:tc>
          <w:tcPr>
            <w:tcW w:w="1315" w:type="pct"/>
            <w:tcBorders>
              <w:right w:val="single" w:sz="4" w:space="0" w:color="auto"/>
            </w:tcBorders>
          </w:tcPr>
          <w:p w14:paraId="370946AB" w14:textId="77777777" w:rsidR="00863BE1" w:rsidRPr="004F7FC3" w:rsidRDefault="00863BE1" w:rsidP="00B57B43">
            <w:pPr>
              <w:autoSpaceDE w:val="0"/>
              <w:autoSpaceDN w:val="0"/>
              <w:adjustRightInd w:val="0"/>
              <w:spacing w:line="360" w:lineRule="auto"/>
              <w:ind w:left="60" w:right="60"/>
              <w:jc w:val="both"/>
              <w:rPr>
                <w:rFonts w:ascii="Times New Roman" w:eastAsia="Calibri" w:hAnsi="Times New Roman" w:cs="Times New Roman"/>
              </w:rPr>
            </w:pPr>
            <w:r w:rsidRPr="004F7FC3">
              <w:rPr>
                <w:rFonts w:ascii="Times New Roman" w:eastAsia="Calibri" w:hAnsi="Times New Roman" w:cs="Times New Roman"/>
              </w:rPr>
              <w:t>.001</w:t>
            </w:r>
          </w:p>
        </w:tc>
      </w:tr>
    </w:tbl>
    <w:p w14:paraId="77EF3056"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i/>
          <w:kern w:val="0"/>
          <w:sz w:val="24"/>
          <w:szCs w:val="24"/>
          <w14:ligatures w14:val="none"/>
        </w:rPr>
      </w:pPr>
      <w:r w:rsidRPr="004F7FC3">
        <w:rPr>
          <w:rFonts w:ascii="Times New Roman" w:eastAsia="Calibri" w:hAnsi="Times New Roman" w:cs="Times New Roman"/>
          <w:b/>
          <w:i/>
          <w:kern w:val="0"/>
          <w:sz w:val="24"/>
          <w:szCs w:val="24"/>
          <w14:ligatures w14:val="none"/>
        </w:rPr>
        <w:t>Source: Authors’ computation from primary data 2023</w:t>
      </w:r>
    </w:p>
    <w:p w14:paraId="2E1E50E6"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The study established the relationship between trust-Based relationship, information sharing, and operation performance of Commercial Banks.</w:t>
      </w:r>
      <w:r w:rsidRPr="004F7FC3">
        <w:rPr>
          <w:rFonts w:ascii="Times New Roman" w:eastAsia="Calibri" w:hAnsi="Times New Roman" w:cs="Times New Roman"/>
          <w:b/>
          <w:bCs/>
          <w:kern w:val="0"/>
          <w:sz w:val="24"/>
          <w:szCs w:val="24"/>
          <w14:ligatures w14:val="none"/>
        </w:rPr>
        <w:t xml:space="preserve"> </w:t>
      </w:r>
      <w:bookmarkStart w:id="51" w:name="_Hlk130537394"/>
      <w:r w:rsidRPr="004F7FC3">
        <w:rPr>
          <w:rFonts w:ascii="Times New Roman" w:eastAsia="Calibri" w:hAnsi="Times New Roman" w:cs="Times New Roman"/>
          <w:kern w:val="0"/>
          <w:sz w:val="24"/>
          <w:szCs w:val="24"/>
          <w14:ligatures w14:val="none"/>
        </w:rPr>
        <w:t xml:space="preserve">The person correlation coefficient value for Trust-Based relationship and Operational performance of Commercial </w:t>
      </w:r>
      <w:proofErr w:type="spellStart"/>
      <w:r w:rsidRPr="004F7FC3">
        <w:rPr>
          <w:rFonts w:ascii="Times New Roman" w:eastAsia="Calibri" w:hAnsi="Times New Roman" w:cs="Times New Roman"/>
          <w:kern w:val="0"/>
          <w:sz w:val="24"/>
          <w:szCs w:val="24"/>
          <w14:ligatures w14:val="none"/>
        </w:rPr>
        <w:t>Bankswas</w:t>
      </w:r>
      <w:proofErr w:type="spellEnd"/>
      <w:r w:rsidRPr="004F7FC3">
        <w:rPr>
          <w:rFonts w:ascii="Times New Roman" w:eastAsia="Calibri" w:hAnsi="Times New Roman" w:cs="Times New Roman"/>
          <w:kern w:val="0"/>
          <w:sz w:val="24"/>
          <w:szCs w:val="24"/>
          <w14:ligatures w14:val="none"/>
        </w:rPr>
        <w:t xml:space="preserve"> r= 0.209 and the P-value= 0. 007.This implies that there is a low positive relationship between Trust-Based relationship and Operational performance of Commercial Banks. </w:t>
      </w:r>
      <w:bookmarkEnd w:id="51"/>
      <w:r w:rsidRPr="004F7FC3">
        <w:rPr>
          <w:rFonts w:ascii="Times New Roman" w:eastAsia="Calibri" w:hAnsi="Times New Roman" w:cs="Times New Roman"/>
          <w:kern w:val="0"/>
          <w:sz w:val="24"/>
          <w:szCs w:val="24"/>
          <w14:ligatures w14:val="none"/>
        </w:rPr>
        <w:t>However, the P-value of 0.007 suggests the existence of a statistically significant relationship between Trust-Based relationship and Operational performance of Commercial Banks.</w:t>
      </w:r>
    </w:p>
    <w:p w14:paraId="5C12528E"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 In establishing the relationship between information sharing and operation performance of Commercial Banks, </w:t>
      </w:r>
      <w:bookmarkStart w:id="52" w:name="_Hlk130538105"/>
      <w:r w:rsidRPr="004F7FC3">
        <w:rPr>
          <w:rFonts w:ascii="Times New Roman" w:eastAsia="Calibri" w:hAnsi="Times New Roman" w:cs="Times New Roman"/>
          <w:kern w:val="0"/>
          <w:sz w:val="24"/>
          <w:szCs w:val="24"/>
          <w14:ligatures w14:val="none"/>
        </w:rPr>
        <w:t>the person correlation coefficient was r= -0.259 and a P-value =0. 001.This signified a low negative relationship between information sharing and operation performance of Commercial Banks. On the other hand, the P-value=0.001 implies the presence of a statistically significant relationship between the information sharing and operation performance of Commercial Banks</w:t>
      </w:r>
      <w:bookmarkEnd w:id="52"/>
      <w:r w:rsidRPr="004F7FC3">
        <w:rPr>
          <w:rFonts w:ascii="Times New Roman" w:eastAsia="Calibri" w:hAnsi="Times New Roman" w:cs="Times New Roman"/>
          <w:kern w:val="0"/>
          <w:sz w:val="24"/>
          <w:szCs w:val="24"/>
          <w14:ligatures w14:val="none"/>
        </w:rPr>
        <w:t>. In general observation, trust-Based relationship and information sharing, have a statistically significant relationship with Operational performance of Commercial Banks in Juba, South Sudan</w:t>
      </w:r>
    </w:p>
    <w:p w14:paraId="45F60AF8" w14:textId="77777777" w:rsidR="00863BE1" w:rsidRPr="004F7FC3" w:rsidRDefault="00863BE1" w:rsidP="00863BE1">
      <w:pPr>
        <w:spacing w:line="360" w:lineRule="auto"/>
        <w:jc w:val="both"/>
        <w:rPr>
          <w:rFonts w:ascii="Times New Roman" w:hAnsi="Times New Roman" w:cs="Times New Roman"/>
          <w:b/>
          <w:bCs/>
          <w:sz w:val="24"/>
          <w:szCs w:val="24"/>
        </w:rPr>
      </w:pPr>
      <w:bookmarkStart w:id="53" w:name="_Toc524367213"/>
      <w:r w:rsidRPr="004F7FC3">
        <w:rPr>
          <w:rFonts w:ascii="Times New Roman" w:hAnsi="Times New Roman" w:cs="Times New Roman"/>
          <w:b/>
          <w:bCs/>
          <w:sz w:val="24"/>
          <w:szCs w:val="24"/>
        </w:rPr>
        <w:lastRenderedPageBreak/>
        <w:t>Table 4.6 Multiple Regression Analysis on</w:t>
      </w:r>
      <w:r w:rsidRPr="004F7FC3">
        <w:rPr>
          <w:rFonts w:ascii="Times New Roman" w:eastAsia="Times New Roman" w:hAnsi="Times New Roman" w:cs="Times New Roman"/>
          <w:b/>
          <w:bCs/>
          <w:color w:val="4F81BD"/>
          <w:sz w:val="24"/>
          <w:szCs w:val="24"/>
        </w:rPr>
        <w:t xml:space="preserve"> </w:t>
      </w:r>
      <w:bookmarkEnd w:id="53"/>
      <w:r w:rsidRPr="004F7FC3">
        <w:rPr>
          <w:rFonts w:ascii="Times New Roman" w:hAnsi="Times New Roman" w:cs="Times New Roman"/>
          <w:b/>
          <w:bCs/>
          <w:sz w:val="24"/>
          <w:szCs w:val="24"/>
        </w:rPr>
        <w:t>trust-Based relationship, information sharing, supplier collaboration and operation performance of Commercial Banks</w:t>
      </w:r>
    </w:p>
    <w:tbl>
      <w:tblPr>
        <w:tblStyle w:val="TableGrid1"/>
        <w:tblW w:w="0" w:type="auto"/>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1812"/>
        <w:gridCol w:w="1188"/>
        <w:gridCol w:w="1189"/>
        <w:gridCol w:w="1686"/>
        <w:gridCol w:w="1237"/>
        <w:gridCol w:w="1038"/>
        <w:gridCol w:w="1164"/>
      </w:tblGrid>
      <w:tr w:rsidR="00863BE1" w:rsidRPr="004F7FC3" w14:paraId="0FA66C1B" w14:textId="77777777" w:rsidTr="00B57B43">
        <w:trPr>
          <w:trHeight w:val="748"/>
        </w:trPr>
        <w:tc>
          <w:tcPr>
            <w:tcW w:w="1819" w:type="dxa"/>
            <w:vMerge w:val="restart"/>
          </w:tcPr>
          <w:p w14:paraId="0B0FAFD4"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 xml:space="preserve">Variables </w:t>
            </w:r>
          </w:p>
        </w:tc>
        <w:tc>
          <w:tcPr>
            <w:tcW w:w="2397" w:type="dxa"/>
            <w:gridSpan w:val="2"/>
          </w:tcPr>
          <w:p w14:paraId="73D9026C"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Un standardized</w:t>
            </w:r>
          </w:p>
          <w:p w14:paraId="673EE217"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coefficients</w:t>
            </w:r>
          </w:p>
        </w:tc>
        <w:tc>
          <w:tcPr>
            <w:tcW w:w="1688" w:type="dxa"/>
          </w:tcPr>
          <w:p w14:paraId="72748C1B"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Standardized coefficients</w:t>
            </w:r>
          </w:p>
        </w:tc>
        <w:tc>
          <w:tcPr>
            <w:tcW w:w="1248" w:type="dxa"/>
          </w:tcPr>
          <w:p w14:paraId="7C2FDC65"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t-stat</w:t>
            </w:r>
          </w:p>
        </w:tc>
        <w:tc>
          <w:tcPr>
            <w:tcW w:w="1045" w:type="dxa"/>
          </w:tcPr>
          <w:p w14:paraId="532700CE"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sig</w:t>
            </w:r>
          </w:p>
        </w:tc>
        <w:tc>
          <w:tcPr>
            <w:tcW w:w="1174" w:type="dxa"/>
          </w:tcPr>
          <w:p w14:paraId="1A56D141"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VIF</w:t>
            </w:r>
          </w:p>
        </w:tc>
      </w:tr>
      <w:tr w:rsidR="00863BE1" w:rsidRPr="004F7FC3" w14:paraId="6FEA3528" w14:textId="77777777" w:rsidTr="00B57B43">
        <w:trPr>
          <w:trHeight w:val="532"/>
        </w:trPr>
        <w:tc>
          <w:tcPr>
            <w:tcW w:w="1819" w:type="dxa"/>
            <w:vMerge/>
          </w:tcPr>
          <w:p w14:paraId="7E8DF1D7"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p>
        </w:tc>
        <w:tc>
          <w:tcPr>
            <w:tcW w:w="1198" w:type="dxa"/>
          </w:tcPr>
          <w:p w14:paraId="2683C17D"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Β</w:t>
            </w:r>
          </w:p>
        </w:tc>
        <w:tc>
          <w:tcPr>
            <w:tcW w:w="1199" w:type="dxa"/>
          </w:tcPr>
          <w:p w14:paraId="27A29FF8"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Std error</w:t>
            </w:r>
          </w:p>
        </w:tc>
        <w:tc>
          <w:tcPr>
            <w:tcW w:w="1688" w:type="dxa"/>
          </w:tcPr>
          <w:p w14:paraId="24DFB27B"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B</w:t>
            </w:r>
          </w:p>
        </w:tc>
        <w:tc>
          <w:tcPr>
            <w:tcW w:w="1248" w:type="dxa"/>
          </w:tcPr>
          <w:p w14:paraId="34CED3CE"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p>
        </w:tc>
        <w:tc>
          <w:tcPr>
            <w:tcW w:w="1045" w:type="dxa"/>
          </w:tcPr>
          <w:p w14:paraId="7DA0455F"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p>
        </w:tc>
        <w:tc>
          <w:tcPr>
            <w:tcW w:w="1174" w:type="dxa"/>
          </w:tcPr>
          <w:p w14:paraId="08924EEB"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p>
        </w:tc>
      </w:tr>
      <w:tr w:rsidR="00863BE1" w:rsidRPr="004F7FC3" w14:paraId="67131CBE" w14:textId="77777777" w:rsidTr="00B57B43">
        <w:tc>
          <w:tcPr>
            <w:tcW w:w="1819" w:type="dxa"/>
          </w:tcPr>
          <w:p w14:paraId="07062AAF"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Constant</w:t>
            </w:r>
          </w:p>
        </w:tc>
        <w:tc>
          <w:tcPr>
            <w:tcW w:w="1198" w:type="dxa"/>
          </w:tcPr>
          <w:p w14:paraId="12A02576"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3.164</w:t>
            </w:r>
          </w:p>
        </w:tc>
        <w:tc>
          <w:tcPr>
            <w:tcW w:w="1199" w:type="dxa"/>
          </w:tcPr>
          <w:p w14:paraId="24C9E7F3"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0.476</w:t>
            </w:r>
          </w:p>
        </w:tc>
        <w:tc>
          <w:tcPr>
            <w:tcW w:w="1688" w:type="dxa"/>
          </w:tcPr>
          <w:p w14:paraId="70D42513"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p>
        </w:tc>
        <w:tc>
          <w:tcPr>
            <w:tcW w:w="1248" w:type="dxa"/>
          </w:tcPr>
          <w:p w14:paraId="159F34E7"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6.652</w:t>
            </w:r>
          </w:p>
        </w:tc>
        <w:tc>
          <w:tcPr>
            <w:tcW w:w="1045" w:type="dxa"/>
          </w:tcPr>
          <w:p w14:paraId="17BD4415"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0.000</w:t>
            </w:r>
          </w:p>
        </w:tc>
        <w:tc>
          <w:tcPr>
            <w:tcW w:w="1174" w:type="dxa"/>
          </w:tcPr>
          <w:p w14:paraId="52E99C04"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p>
        </w:tc>
      </w:tr>
      <w:tr w:rsidR="00863BE1" w:rsidRPr="004F7FC3" w14:paraId="1D35359E" w14:textId="77777777" w:rsidTr="00B57B43">
        <w:tc>
          <w:tcPr>
            <w:tcW w:w="1819" w:type="dxa"/>
          </w:tcPr>
          <w:p w14:paraId="63429650"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Trust Based Relationship</w:t>
            </w:r>
          </w:p>
        </w:tc>
        <w:tc>
          <w:tcPr>
            <w:tcW w:w="1198" w:type="dxa"/>
          </w:tcPr>
          <w:p w14:paraId="0C8D6D7B"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0.201</w:t>
            </w:r>
          </w:p>
        </w:tc>
        <w:tc>
          <w:tcPr>
            <w:tcW w:w="1199" w:type="dxa"/>
          </w:tcPr>
          <w:p w14:paraId="28ADC92C"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0.079</w:t>
            </w:r>
          </w:p>
        </w:tc>
        <w:tc>
          <w:tcPr>
            <w:tcW w:w="1688" w:type="dxa"/>
          </w:tcPr>
          <w:p w14:paraId="2E0B6D62"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0.198</w:t>
            </w:r>
          </w:p>
        </w:tc>
        <w:tc>
          <w:tcPr>
            <w:tcW w:w="1248" w:type="dxa"/>
          </w:tcPr>
          <w:p w14:paraId="07701E9F"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2.549</w:t>
            </w:r>
          </w:p>
        </w:tc>
        <w:tc>
          <w:tcPr>
            <w:tcW w:w="1045" w:type="dxa"/>
          </w:tcPr>
          <w:p w14:paraId="73538151"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0.012</w:t>
            </w:r>
          </w:p>
        </w:tc>
        <w:tc>
          <w:tcPr>
            <w:tcW w:w="1174" w:type="dxa"/>
          </w:tcPr>
          <w:p w14:paraId="6594EC2C"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1.080</w:t>
            </w:r>
          </w:p>
        </w:tc>
      </w:tr>
      <w:tr w:rsidR="00863BE1" w:rsidRPr="004F7FC3" w14:paraId="7DD1B330" w14:textId="77777777" w:rsidTr="00B57B43">
        <w:tc>
          <w:tcPr>
            <w:tcW w:w="1819" w:type="dxa"/>
          </w:tcPr>
          <w:p w14:paraId="1D56BBE0"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Information sharing</w:t>
            </w:r>
          </w:p>
        </w:tc>
        <w:tc>
          <w:tcPr>
            <w:tcW w:w="1198" w:type="dxa"/>
          </w:tcPr>
          <w:p w14:paraId="2372532C"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-0.192</w:t>
            </w:r>
          </w:p>
        </w:tc>
        <w:tc>
          <w:tcPr>
            <w:tcW w:w="1199" w:type="dxa"/>
          </w:tcPr>
          <w:p w14:paraId="73ED8DCE"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0.065</w:t>
            </w:r>
          </w:p>
        </w:tc>
        <w:tc>
          <w:tcPr>
            <w:tcW w:w="1688" w:type="dxa"/>
          </w:tcPr>
          <w:p w14:paraId="7B661B55"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w:t>
            </w:r>
            <w:r w:rsidRPr="004F7FC3">
              <w:rPr>
                <w:rFonts w:ascii="Times New Roman" w:eastAsia="Calibri" w:hAnsi="Times New Roman" w:cs="Times New Roman"/>
                <w:color w:val="000000" w:themeColor="text1" w:themeShade="BF"/>
                <w:sz w:val="24"/>
                <w:szCs w:val="24"/>
              </w:rPr>
              <w:t>0.229</w:t>
            </w:r>
          </w:p>
        </w:tc>
        <w:tc>
          <w:tcPr>
            <w:tcW w:w="1248" w:type="dxa"/>
          </w:tcPr>
          <w:p w14:paraId="173383B1"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-2.978</w:t>
            </w:r>
          </w:p>
        </w:tc>
        <w:tc>
          <w:tcPr>
            <w:tcW w:w="1045" w:type="dxa"/>
          </w:tcPr>
          <w:p w14:paraId="2E4FE1DD"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0.003</w:t>
            </w:r>
          </w:p>
        </w:tc>
        <w:tc>
          <w:tcPr>
            <w:tcW w:w="1174" w:type="dxa"/>
          </w:tcPr>
          <w:p w14:paraId="4998967A"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1.066</w:t>
            </w:r>
          </w:p>
        </w:tc>
      </w:tr>
      <w:tr w:rsidR="00863BE1" w:rsidRPr="004F7FC3" w14:paraId="181DA24C" w14:textId="77777777" w:rsidTr="00B57B43">
        <w:tc>
          <w:tcPr>
            <w:tcW w:w="9371" w:type="dxa"/>
            <w:gridSpan w:val="7"/>
          </w:tcPr>
          <w:p w14:paraId="70D435B7"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F. value</w:t>
            </w:r>
            <w:r w:rsidRPr="004F7FC3">
              <w:rPr>
                <w:rFonts w:ascii="Times New Roman" w:eastAsia="Calibri" w:hAnsi="Times New Roman" w:cs="Times New Roman"/>
                <w:color w:val="000000" w:themeColor="text1" w:themeShade="BF"/>
                <w:sz w:val="24"/>
                <w:szCs w:val="24"/>
              </w:rPr>
              <w:t xml:space="preserve"> = 5.188, </w:t>
            </w:r>
            <w:r w:rsidRPr="004F7FC3">
              <w:rPr>
                <w:rFonts w:ascii="Times New Roman" w:eastAsia="Calibri" w:hAnsi="Times New Roman" w:cs="Times New Roman"/>
                <w:b/>
                <w:color w:val="000000" w:themeColor="text1" w:themeShade="BF"/>
                <w:sz w:val="24"/>
                <w:szCs w:val="24"/>
              </w:rPr>
              <w:t>R. squared</w:t>
            </w:r>
            <w:r w:rsidRPr="004F7FC3">
              <w:rPr>
                <w:rFonts w:ascii="Times New Roman" w:eastAsia="Calibri" w:hAnsi="Times New Roman" w:cs="Times New Roman"/>
                <w:color w:val="000000" w:themeColor="text1" w:themeShade="BF"/>
                <w:sz w:val="24"/>
                <w:szCs w:val="24"/>
              </w:rPr>
              <w:t xml:space="preserve"> = 0.115, </w:t>
            </w:r>
            <w:r w:rsidRPr="004F7FC3">
              <w:rPr>
                <w:rFonts w:ascii="Times New Roman" w:eastAsia="Calibri" w:hAnsi="Times New Roman" w:cs="Times New Roman"/>
                <w:b/>
                <w:color w:val="000000" w:themeColor="text1" w:themeShade="BF"/>
                <w:sz w:val="24"/>
                <w:szCs w:val="24"/>
              </w:rPr>
              <w:t>Overall sig value</w:t>
            </w:r>
            <w:r w:rsidRPr="004F7FC3">
              <w:rPr>
                <w:rFonts w:ascii="Times New Roman" w:eastAsia="Calibri" w:hAnsi="Times New Roman" w:cs="Times New Roman"/>
                <w:color w:val="000000" w:themeColor="text1" w:themeShade="BF"/>
                <w:sz w:val="24"/>
                <w:szCs w:val="24"/>
              </w:rPr>
              <w:t xml:space="preserve"> = 0.001, </w:t>
            </w:r>
            <w:proofErr w:type="spellStart"/>
            <w:r w:rsidRPr="004F7FC3">
              <w:rPr>
                <w:rFonts w:ascii="Times New Roman" w:eastAsia="Calibri" w:hAnsi="Times New Roman" w:cs="Times New Roman"/>
                <w:b/>
                <w:color w:val="000000" w:themeColor="text1" w:themeShade="BF"/>
                <w:sz w:val="24"/>
                <w:szCs w:val="24"/>
              </w:rPr>
              <w:t>df</w:t>
            </w:r>
            <w:proofErr w:type="spellEnd"/>
            <w:r w:rsidRPr="004F7FC3">
              <w:rPr>
                <w:rFonts w:ascii="Times New Roman" w:eastAsia="Calibri" w:hAnsi="Times New Roman" w:cs="Times New Roman"/>
                <w:color w:val="000000" w:themeColor="text1" w:themeShade="BF"/>
                <w:sz w:val="24"/>
                <w:szCs w:val="24"/>
              </w:rPr>
              <w:t xml:space="preserve"> = 4</w:t>
            </w:r>
          </w:p>
        </w:tc>
      </w:tr>
    </w:tbl>
    <w:p w14:paraId="43E7F7FB"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i/>
          <w:kern w:val="0"/>
          <w:sz w:val="24"/>
          <w:szCs w:val="24"/>
          <w14:ligatures w14:val="none"/>
        </w:rPr>
      </w:pPr>
      <w:r w:rsidRPr="004F7FC3">
        <w:rPr>
          <w:rFonts w:ascii="Times New Roman" w:eastAsia="Calibri" w:hAnsi="Times New Roman" w:cs="Times New Roman"/>
          <w:b/>
          <w:i/>
          <w:kern w:val="0"/>
          <w:sz w:val="24"/>
          <w:szCs w:val="24"/>
          <w14:ligatures w14:val="none"/>
        </w:rPr>
        <w:t>Source: Authors’ computation from primary data2023 (with SPSS).</w:t>
      </w:r>
    </w:p>
    <w:p w14:paraId="35211EC4" w14:textId="77777777" w:rsidR="00863BE1" w:rsidRPr="004F7FC3" w:rsidRDefault="00863BE1" w:rsidP="00863BE1">
      <w:pPr>
        <w:spacing w:after="200" w:line="360" w:lineRule="auto"/>
        <w:jc w:val="both"/>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kern w:val="0"/>
          <w:sz w:val="24"/>
          <w:szCs w:val="24"/>
          <w14:ligatures w14:val="none"/>
        </w:rPr>
        <w:t>Table 4.6 shows the regression analysis of trust-Based relationship, information sharing, supplier collaboration and operation performance of Commercial Banks.</w:t>
      </w:r>
      <w:r w:rsidRPr="004F7FC3">
        <w:rPr>
          <w:rFonts w:ascii="Times New Roman" w:eastAsia="Calibri" w:hAnsi="Times New Roman" w:cs="Times New Roman"/>
          <w:b/>
          <w:bCs/>
          <w:kern w:val="0"/>
          <w:sz w:val="24"/>
          <w:szCs w:val="24"/>
          <w14:ligatures w14:val="none"/>
        </w:rPr>
        <w:t xml:space="preserve"> </w:t>
      </w:r>
      <w:r w:rsidRPr="004F7FC3">
        <w:rPr>
          <w:rFonts w:ascii="Times New Roman" w:eastAsia="Calibri" w:hAnsi="Times New Roman" w:cs="Times New Roman"/>
          <w:kern w:val="0"/>
          <w:sz w:val="24"/>
          <w:szCs w:val="24"/>
          <w14:ligatures w14:val="none"/>
        </w:rPr>
        <w:t>The results from the analysis reveal that the standardized coefficient for Trust-based relationship is 0.198, t-statistic of 2.549 and a P-value 0.012 with a Variance Inflationary Factor (VIF) of 1.080.  Since the t- statistics value is greater than 2 and p-value less than 0.05, this implies a significant relationship between trust-Based relationship, and operation performance of Commercial Banks.</w:t>
      </w:r>
    </w:p>
    <w:p w14:paraId="52A62316" w14:textId="77777777" w:rsidR="00863BE1" w:rsidRPr="004F7FC3" w:rsidRDefault="00863BE1" w:rsidP="00863BE1">
      <w:pPr>
        <w:spacing w:after="200" w:line="360" w:lineRule="auto"/>
        <w:jc w:val="both"/>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kern w:val="0"/>
          <w:sz w:val="24"/>
          <w:szCs w:val="24"/>
          <w14:ligatures w14:val="none"/>
        </w:rPr>
        <w:t xml:space="preserve">In the same regard, the standardized coefficient of Information sharing is -0.229, t-statistic of -2.978, P-value 0.003 with a VIF of 1.066. This implies that there is a statistically significant relationship between information sharing and operation performance of Commercial </w:t>
      </w:r>
      <w:proofErr w:type="spellStart"/>
      <w:r w:rsidRPr="004F7FC3">
        <w:rPr>
          <w:rFonts w:ascii="Times New Roman" w:eastAsia="Calibri" w:hAnsi="Times New Roman" w:cs="Times New Roman"/>
          <w:kern w:val="0"/>
          <w:sz w:val="24"/>
          <w:szCs w:val="24"/>
          <w14:ligatures w14:val="none"/>
        </w:rPr>
        <w:t>Bankssince</w:t>
      </w:r>
      <w:proofErr w:type="spellEnd"/>
      <w:r w:rsidRPr="004F7FC3">
        <w:rPr>
          <w:rFonts w:ascii="Times New Roman" w:eastAsia="Calibri" w:hAnsi="Times New Roman" w:cs="Times New Roman"/>
          <w:kern w:val="0"/>
          <w:sz w:val="24"/>
          <w:szCs w:val="24"/>
          <w14:ligatures w14:val="none"/>
        </w:rPr>
        <w:t xml:space="preserve"> the calculated P-value (0.003) is less than the standard P-</w:t>
      </w:r>
      <w:proofErr w:type="gramStart"/>
      <w:r w:rsidRPr="004F7FC3">
        <w:rPr>
          <w:rFonts w:ascii="Times New Roman" w:eastAsia="Calibri" w:hAnsi="Times New Roman" w:cs="Times New Roman"/>
          <w:kern w:val="0"/>
          <w:sz w:val="24"/>
          <w:szCs w:val="24"/>
          <w14:ligatures w14:val="none"/>
        </w:rPr>
        <w:t>value(</w:t>
      </w:r>
      <w:proofErr w:type="gramEnd"/>
      <w:r w:rsidRPr="004F7FC3">
        <w:rPr>
          <w:rFonts w:ascii="Times New Roman" w:eastAsia="Calibri" w:hAnsi="Times New Roman" w:cs="Times New Roman"/>
          <w:kern w:val="0"/>
          <w:sz w:val="24"/>
          <w:szCs w:val="24"/>
          <w14:ligatures w14:val="none"/>
        </w:rPr>
        <w:t>α = 0.05).</w:t>
      </w:r>
    </w:p>
    <w:p w14:paraId="4A9CF3AF"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kern w:val="0"/>
          <w:sz w:val="24"/>
          <w:szCs w:val="24"/>
          <w14:ligatures w14:val="none"/>
        </w:rPr>
      </w:pPr>
      <w:r w:rsidRPr="004F7FC3">
        <w:rPr>
          <w:rFonts w:ascii="Times New Roman" w:eastAsia="Calibri" w:hAnsi="Times New Roman" w:cs="Times New Roman"/>
          <w:kern w:val="0"/>
          <w:sz w:val="24"/>
          <w:szCs w:val="24"/>
          <w14:ligatures w14:val="none"/>
        </w:rPr>
        <w:tab/>
      </w:r>
      <w:r w:rsidRPr="004F7FC3">
        <w:rPr>
          <w:rFonts w:ascii="Times New Roman" w:eastAsia="Calibri" w:hAnsi="Times New Roman" w:cs="Times New Roman"/>
          <w:b/>
          <w:kern w:val="0"/>
          <w:sz w:val="24"/>
          <w:szCs w:val="24"/>
          <w14:ligatures w14:val="none"/>
        </w:rPr>
        <w:t>The estimated regression model and its overall significance in the model</w:t>
      </w:r>
    </w:p>
    <w:p w14:paraId="023D619C"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kern w:val="0"/>
          <w:sz w:val="24"/>
          <w:szCs w:val="24"/>
          <w14:ligatures w14:val="none"/>
        </w:rPr>
      </w:pPr>
    </w:p>
    <w:p w14:paraId="07D659C5"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U= 3.164 + 0.201K – 0.192B </w:t>
      </w:r>
    </w:p>
    <w:p w14:paraId="453E819B"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09FEFA22" w14:textId="77777777" w:rsidR="00863BE1" w:rsidRPr="004F7FC3" w:rsidRDefault="00863BE1" w:rsidP="00863BE1">
      <w:pPr>
        <w:tabs>
          <w:tab w:val="center" w:pos="6480"/>
          <w:tab w:val="left" w:pos="8670"/>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                              Where; U = Operational Performance of Commercial Banks     </w:t>
      </w:r>
    </w:p>
    <w:p w14:paraId="15CEA4F3" w14:textId="77777777" w:rsidR="00863BE1" w:rsidRPr="004F7FC3" w:rsidRDefault="00863BE1" w:rsidP="00863BE1">
      <w:pPr>
        <w:tabs>
          <w:tab w:val="center" w:pos="6480"/>
          <w:tab w:val="left" w:pos="8670"/>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 Dependent Variable</w:t>
      </w:r>
    </w:p>
    <w:p w14:paraId="339AB367" w14:textId="293321FE"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362BB1" wp14:editId="078F8D79">
                <wp:simplePos x="0" y="0"/>
                <wp:positionH relativeFrom="column">
                  <wp:posOffset>3187700</wp:posOffset>
                </wp:positionH>
                <wp:positionV relativeFrom="paragraph">
                  <wp:posOffset>61595</wp:posOffset>
                </wp:positionV>
                <wp:extent cx="238125" cy="952500"/>
                <wp:effectExtent l="0" t="0" r="28575" b="19050"/>
                <wp:wrapNone/>
                <wp:docPr id="602642103"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952500"/>
                        </a:xfrm>
                        <a:prstGeom prst="rightBrace">
                          <a:avLst>
                            <a:gd name="adj1" fmla="val 33333"/>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A01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51pt;margin-top:4.85pt;width:18.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"/>
            </w:pict>
          </mc:Fallback>
        </mc:AlternateContent>
      </w:r>
      <w:r w:rsidRPr="004F7FC3">
        <w:rPr>
          <w:rFonts w:ascii="Times New Roman" w:eastAsia="Calibri" w:hAnsi="Times New Roman" w:cs="Times New Roman"/>
          <w:kern w:val="0"/>
          <w:sz w:val="24"/>
          <w:szCs w:val="24"/>
          <w14:ligatures w14:val="none"/>
        </w:rPr>
        <w:t xml:space="preserve">            Strategic supplier management practices       </w:t>
      </w:r>
    </w:p>
    <w:p w14:paraId="50E147F0"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lastRenderedPageBreak/>
        <w:t xml:space="preserve">                                 K = Trust-Based relationship</w:t>
      </w:r>
    </w:p>
    <w:p w14:paraId="6D91B400" w14:textId="77777777" w:rsidR="00863BE1" w:rsidRPr="004F7FC3" w:rsidRDefault="00863BE1" w:rsidP="00863BE1">
      <w:pPr>
        <w:tabs>
          <w:tab w:val="left" w:pos="8130"/>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                                 B=   Information sharing                     Independent Variables</w:t>
      </w:r>
    </w:p>
    <w:p w14:paraId="09B360D6"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                                                   </w:t>
      </w:r>
    </w:p>
    <w:p w14:paraId="41969688" w14:textId="77777777" w:rsidR="00863BE1" w:rsidRPr="004F7FC3" w:rsidRDefault="00863BE1" w:rsidP="00863BE1">
      <w:pPr>
        <w:spacing w:after="200" w:line="360" w:lineRule="auto"/>
        <w:jc w:val="both"/>
        <w:rPr>
          <w:rFonts w:ascii="Times New Roman" w:hAnsi="Times New Roman" w:cs="Times New Roman"/>
          <w:b/>
          <w:bCs/>
          <w:sz w:val="24"/>
          <w:szCs w:val="24"/>
        </w:rPr>
      </w:pPr>
      <w:r w:rsidRPr="004F7FC3">
        <w:rPr>
          <w:rFonts w:ascii="Times New Roman" w:hAnsi="Times New Roman" w:cs="Times New Roman"/>
          <w:b/>
          <w:bCs/>
          <w:sz w:val="24"/>
          <w:szCs w:val="24"/>
        </w:rPr>
        <w:t xml:space="preserve">5.1Findings </w:t>
      </w:r>
    </w:p>
    <w:p w14:paraId="4919C05D" w14:textId="77777777" w:rsidR="00863BE1" w:rsidRPr="004F7FC3" w:rsidRDefault="00863BE1" w:rsidP="00863BE1">
      <w:pPr>
        <w:spacing w:after="200" w:line="360" w:lineRule="auto"/>
        <w:jc w:val="both"/>
        <w:rPr>
          <w:rFonts w:ascii="Times New Roman" w:eastAsia="Calibri" w:hAnsi="Times New Roman" w:cs="Times New Roman"/>
          <w:b/>
          <w:bCs/>
          <w:kern w:val="0"/>
          <w:sz w:val="24"/>
          <w:szCs w:val="24"/>
          <w14:ligatures w14:val="none"/>
        </w:rPr>
      </w:pPr>
      <w:r w:rsidRPr="004F7FC3">
        <w:rPr>
          <w:rFonts w:ascii="Times New Roman" w:hAnsi="Times New Roman" w:cs="Times New Roman"/>
          <w:sz w:val="24"/>
          <w:szCs w:val="24"/>
        </w:rPr>
        <w:t>Trust-based relationship on operational performance of Commercial Banks. The study findings revealed average mean responses of 3.29, SD=1.204 interpreted as good implying that the state of the trust-based relationship was quite good.</w:t>
      </w:r>
      <w:r w:rsidRPr="004F7FC3">
        <w:rPr>
          <w:rFonts w:ascii="Times New Roman" w:eastAsia="Calibri" w:hAnsi="Times New Roman" w:cs="Times New Roman"/>
          <w:kern w:val="0"/>
          <w:sz w:val="24"/>
          <w:szCs w:val="24"/>
          <w14:ligatures w14:val="none"/>
        </w:rPr>
        <w:t xml:space="preserve"> The person correlation coefficient value for Trust-Based relationship and Operational performance of Commercial Banks was r= 0.209 and the P-value= 0. 007.This implied a low positive relationship between Trust-Based relationship and Operational performance of Commercial Banks.  Furthermore, the results from the analysis reveal that the standardized coefficient for Trust-based relationship is 0.198, t-statistic of 2.549 and a P-value 0.012 with a Variance Inflationary Factor (VIF) of 1.080.  Since the t- statistics value is greater than 2 and p-value less than 0.05, this implied a significant relationship between trust-Based relationship, and operation performance of Commercial Banks.</w:t>
      </w:r>
      <w:r w:rsidRPr="004F7FC3">
        <w:rPr>
          <w:rFonts w:ascii="Times New Roman" w:hAnsi="Times New Roman" w:cs="Times New Roman"/>
        </w:rPr>
        <w:t xml:space="preserve"> </w:t>
      </w:r>
      <w:r w:rsidRPr="004F7FC3">
        <w:rPr>
          <w:rFonts w:ascii="Times New Roman" w:eastAsia="Calibri" w:hAnsi="Times New Roman" w:cs="Times New Roman"/>
          <w:kern w:val="0"/>
          <w:sz w:val="24"/>
          <w:szCs w:val="24"/>
          <w14:ligatures w14:val="none"/>
        </w:rPr>
        <w:t>These findings are backed by previous research studies that undertook to establish a similar purpose as elaborated below According to Douglas &amp; Mattew (2012) argued that trust-based relationship in organizations directly impact, either positively or negatively, on the cost, quality, technology, delivery, flexibility and profits of the firms that incorporate the suppliers’ out into their final products.</w:t>
      </w:r>
    </w:p>
    <w:p w14:paraId="7BF58B45"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hAnsi="Times New Roman" w:cs="Times New Roman"/>
          <w:sz w:val="24"/>
          <w:szCs w:val="24"/>
        </w:rPr>
        <w:t xml:space="preserve">Information sharing on Operational performance in Commercial Banks, Juba, South Sudan. The study findings showed that information sharing in Commercial Banks was high based on the Overall mean of 3.42, SD=1.182.  </w:t>
      </w:r>
      <w:r w:rsidRPr="004F7FC3">
        <w:rPr>
          <w:rFonts w:ascii="Times New Roman" w:eastAsia="Calibri" w:hAnsi="Times New Roman" w:cs="Times New Roman"/>
          <w:kern w:val="0"/>
          <w:sz w:val="24"/>
          <w:szCs w:val="24"/>
          <w14:ligatures w14:val="none"/>
        </w:rPr>
        <w:t>The person correlation coefficient was r= -0.259 and a P-value =0.001. This signified a low negative relationship between information sharing and operation performance of Commercial Banks. On the other hand, the P-value=0.001 implies the presence of a statistically significant relationship between the information sharing and operation performance of Commercial Banks. With standardized coefficient of Information sharing being -0.229, t-statistic of -2.978, P-value 0.003 with a VIF of 1.066. This implied that there is a statistically significant relationship between information sharing and operation performance of Commercial Banks since the calculated P-value (0.003) is less than the standard P-</w:t>
      </w:r>
      <w:proofErr w:type="gramStart"/>
      <w:r w:rsidRPr="004F7FC3">
        <w:rPr>
          <w:rFonts w:ascii="Times New Roman" w:eastAsia="Calibri" w:hAnsi="Times New Roman" w:cs="Times New Roman"/>
          <w:kern w:val="0"/>
          <w:sz w:val="24"/>
          <w:szCs w:val="24"/>
          <w14:ligatures w14:val="none"/>
        </w:rPr>
        <w:t>value(</w:t>
      </w:r>
      <w:proofErr w:type="gramEnd"/>
      <w:r w:rsidRPr="004F7FC3">
        <w:rPr>
          <w:rFonts w:ascii="Times New Roman" w:eastAsia="Calibri" w:hAnsi="Times New Roman" w:cs="Times New Roman"/>
          <w:kern w:val="0"/>
          <w:sz w:val="24"/>
          <w:szCs w:val="24"/>
          <w14:ligatures w14:val="none"/>
        </w:rPr>
        <w:t xml:space="preserve">α = 0.05). </w:t>
      </w:r>
      <w:r w:rsidRPr="004F7FC3">
        <w:rPr>
          <w:rFonts w:ascii="Times New Roman" w:hAnsi="Times New Roman" w:cs="Times New Roman"/>
          <w:sz w:val="24"/>
          <w:szCs w:val="24"/>
        </w:rPr>
        <w:t xml:space="preserve">The results from the field are in agreement with those of Kearney (2013) argued that sharing of information with supply chain partners is critical to the success of the supply chain. Information sharing is as </w:t>
      </w:r>
      <w:r w:rsidRPr="004F7FC3">
        <w:rPr>
          <w:rFonts w:ascii="Times New Roman" w:hAnsi="Times New Roman" w:cs="Times New Roman"/>
          <w:sz w:val="24"/>
          <w:szCs w:val="24"/>
        </w:rPr>
        <w:lastRenderedPageBreak/>
        <w:t xml:space="preserve">“frequent information updating among the chain members for effective supply chain management.” </w:t>
      </w:r>
    </w:p>
    <w:p w14:paraId="15ECCDF4" w14:textId="77777777" w:rsidR="00863BE1" w:rsidRPr="004F7FC3" w:rsidRDefault="00863BE1" w:rsidP="00863BE1">
      <w:pPr>
        <w:spacing w:after="200" w:line="360" w:lineRule="auto"/>
        <w:jc w:val="both"/>
        <w:rPr>
          <w:rFonts w:ascii="Times New Roman" w:hAnsi="Times New Roman" w:cs="Times New Roman"/>
          <w:sz w:val="24"/>
          <w:szCs w:val="24"/>
        </w:rPr>
      </w:pPr>
      <w:r w:rsidRPr="004F7FC3">
        <w:rPr>
          <w:rFonts w:ascii="Times New Roman" w:hAnsi="Times New Roman" w:cs="Times New Roman"/>
          <w:b/>
          <w:bCs/>
          <w:sz w:val="24"/>
          <w:szCs w:val="24"/>
        </w:rPr>
        <w:t>5.2 Conclusion</w:t>
      </w:r>
      <w:r w:rsidRPr="004F7FC3">
        <w:rPr>
          <w:rFonts w:ascii="Times New Roman" w:hAnsi="Times New Roman" w:cs="Times New Roman"/>
          <w:sz w:val="24"/>
          <w:szCs w:val="24"/>
        </w:rPr>
        <w:t xml:space="preserve"> </w:t>
      </w:r>
    </w:p>
    <w:p w14:paraId="38A5D518"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The study obtained a good response rate of 56.9% as recommended by Mugenda and Mugenda (2007) that a response rate of 50% is adequate. </w:t>
      </w:r>
      <w:r w:rsidRPr="004F7FC3">
        <w:rPr>
          <w:rFonts w:ascii="Times New Roman" w:eastAsia="Times New Roman" w:hAnsi="Times New Roman" w:cs="Times New Roman"/>
          <w:kern w:val="0"/>
          <w:sz w:val="24"/>
          <w:szCs w:val="24"/>
          <w14:ligatures w14:val="none"/>
        </w:rPr>
        <w:t xml:space="preserve">53.7% of the respondents were female while 46.3% were male participants. This means that the study findings were reliable since it incorporated responses from both sexes in almost equal proportions and </w:t>
      </w:r>
      <w:r w:rsidRPr="004F7FC3">
        <w:rPr>
          <w:rFonts w:ascii="Times New Roman" w:eastAsia="Calibri" w:hAnsi="Times New Roman" w:cs="Times New Roman"/>
          <w:kern w:val="0"/>
          <w:sz w:val="24"/>
          <w:szCs w:val="24"/>
          <w14:ligatures w14:val="none"/>
        </w:rPr>
        <w:t>majority of the respondents were in a mature age bracket. The study further involved people with satisfactory level of literacy who were in better position to understand and interpret the contents in questionnaire as most of them had diplomas and degrees.</w:t>
      </w:r>
    </w:p>
    <w:p w14:paraId="4CECD02F"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Generally, with the observation of the coefficients that strategic supplier management practices with its indicator of Trust based relationship, information sharing and supplier collaboration relationship factors have direct effect on operational performance of Commercial Banks. However, the overall model is significant at 95% level of significance with (F-value 5.188 and sig value 0.001), explaining up to 11.5% (R-squared=0.115) variation in operation performance of the bank. It is upon this back drop that we can reject the null hypothesis and conclude that there is a statistically significant relationship between trust-based relationship, information sharing and operational performance of Commercial Banks.</w:t>
      </w:r>
    </w:p>
    <w:p w14:paraId="33FB8C71" w14:textId="77777777" w:rsidR="00863BE1" w:rsidRPr="004F7FC3" w:rsidRDefault="00863BE1" w:rsidP="00863BE1">
      <w:pPr>
        <w:spacing w:after="200" w:line="360" w:lineRule="auto"/>
        <w:jc w:val="both"/>
        <w:rPr>
          <w:rFonts w:ascii="Times New Roman" w:hAnsi="Times New Roman" w:cs="Times New Roman"/>
          <w:b/>
          <w:bCs/>
          <w:sz w:val="24"/>
          <w:szCs w:val="24"/>
        </w:rPr>
      </w:pPr>
      <w:r w:rsidRPr="004F7FC3">
        <w:rPr>
          <w:rFonts w:ascii="Times New Roman" w:hAnsi="Times New Roman" w:cs="Times New Roman"/>
          <w:b/>
          <w:bCs/>
          <w:sz w:val="24"/>
          <w:szCs w:val="24"/>
        </w:rPr>
        <w:t xml:space="preserve">5.3 Recommendations </w:t>
      </w:r>
    </w:p>
    <w:p w14:paraId="54479E12" w14:textId="77777777" w:rsidR="00863BE1" w:rsidRPr="004F7FC3" w:rsidRDefault="00863BE1" w:rsidP="00863BE1">
      <w:pPr>
        <w:spacing w:after="200" w:line="360" w:lineRule="auto"/>
        <w:jc w:val="both"/>
        <w:rPr>
          <w:rFonts w:ascii="Times New Roman" w:hAnsi="Times New Roman" w:cs="Times New Roman"/>
          <w:sz w:val="24"/>
          <w:szCs w:val="24"/>
        </w:rPr>
      </w:pPr>
      <w:r w:rsidRPr="004F7FC3">
        <w:rPr>
          <w:rFonts w:ascii="Times New Roman" w:hAnsi="Times New Roman" w:cs="Times New Roman"/>
          <w:sz w:val="24"/>
          <w:szCs w:val="24"/>
        </w:rPr>
        <w:t>The study recommends the need for the organizations to develop clear trust-based relationship and development programs. This will enable Banks to engage in activities that improve the performance of strategic management suppliers’ practices thus resulting in better performance of these Banks.</w:t>
      </w:r>
    </w:p>
    <w:p w14:paraId="5A87FC44" w14:textId="77777777" w:rsidR="00863BE1" w:rsidRPr="004F7FC3" w:rsidRDefault="00863BE1" w:rsidP="00863BE1">
      <w:pPr>
        <w:spacing w:after="200" w:line="360" w:lineRule="auto"/>
        <w:jc w:val="both"/>
        <w:rPr>
          <w:rFonts w:ascii="Times New Roman" w:hAnsi="Times New Roman" w:cs="Times New Roman"/>
          <w:sz w:val="24"/>
          <w:szCs w:val="24"/>
        </w:rPr>
      </w:pPr>
      <w:r w:rsidRPr="004F7FC3">
        <w:rPr>
          <w:rFonts w:ascii="Times New Roman" w:hAnsi="Times New Roman" w:cs="Times New Roman"/>
          <w:sz w:val="24"/>
          <w:szCs w:val="24"/>
        </w:rPr>
        <w:t xml:space="preserve"> There is need for consideration of other factors for Operational to manage profitability for instance attaining more commercially high value segments that can boost the sales through creating a large market base.</w:t>
      </w:r>
    </w:p>
    <w:p w14:paraId="2DE5B3D7" w14:textId="77777777" w:rsidR="00863BE1" w:rsidRPr="004F7FC3" w:rsidRDefault="00863BE1" w:rsidP="00863BE1">
      <w:pPr>
        <w:spacing w:after="200" w:line="360" w:lineRule="auto"/>
        <w:jc w:val="both"/>
        <w:rPr>
          <w:rFonts w:ascii="Times New Roman" w:hAnsi="Times New Roman" w:cs="Times New Roman"/>
          <w:sz w:val="24"/>
          <w:szCs w:val="24"/>
        </w:rPr>
      </w:pPr>
      <w:r w:rsidRPr="004F7FC3">
        <w:rPr>
          <w:rFonts w:ascii="Times New Roman" w:hAnsi="Times New Roman" w:cs="Times New Roman"/>
          <w:sz w:val="24"/>
          <w:szCs w:val="24"/>
        </w:rPr>
        <w:t xml:space="preserve"> Banks should share important information with its suppliers in order to improve on their performance. </w:t>
      </w:r>
    </w:p>
    <w:p w14:paraId="6031119A" w14:textId="77777777" w:rsidR="00863BE1" w:rsidRPr="004F7FC3" w:rsidRDefault="00863BE1" w:rsidP="00863BE1">
      <w:pPr>
        <w:spacing w:after="200" w:line="360" w:lineRule="auto"/>
        <w:jc w:val="both"/>
        <w:rPr>
          <w:rFonts w:ascii="Times New Roman" w:hAnsi="Times New Roman" w:cs="Times New Roman"/>
          <w:sz w:val="24"/>
          <w:szCs w:val="24"/>
        </w:rPr>
      </w:pPr>
      <w:r w:rsidRPr="004F7FC3">
        <w:rPr>
          <w:rFonts w:ascii="Times New Roman" w:hAnsi="Times New Roman" w:cs="Times New Roman"/>
          <w:sz w:val="24"/>
          <w:szCs w:val="24"/>
        </w:rPr>
        <w:lastRenderedPageBreak/>
        <w:t xml:space="preserve">The study further recommended that supply chain managers should use the results of the study to improve on organizational performance by employing strategic relation management (SRM) </w:t>
      </w:r>
    </w:p>
    <w:p w14:paraId="557D1A42" w14:textId="77777777" w:rsidR="00863BE1" w:rsidRPr="004F7FC3" w:rsidRDefault="00863BE1" w:rsidP="00863BE1">
      <w:pPr>
        <w:rPr>
          <w:rFonts w:ascii="Times New Roman" w:hAnsi="Times New Roman" w:cs="Times New Roman"/>
          <w:sz w:val="24"/>
          <w:szCs w:val="24"/>
        </w:rPr>
      </w:pPr>
      <w:r w:rsidRPr="004F7FC3">
        <w:rPr>
          <w:rFonts w:ascii="Times New Roman" w:hAnsi="Times New Roman" w:cs="Times New Roman"/>
          <w:sz w:val="24"/>
          <w:szCs w:val="24"/>
        </w:rPr>
        <w:t>Policies that support SRM should also be put in place as this had been confirmed by research findings to improve organization performance</w:t>
      </w:r>
    </w:p>
    <w:p w14:paraId="3B654399" w14:textId="77777777" w:rsidR="00863BE1" w:rsidRPr="004F7FC3" w:rsidRDefault="00863BE1" w:rsidP="00863BE1">
      <w:pPr>
        <w:rPr>
          <w:rFonts w:ascii="Times New Roman" w:hAnsi="Times New Roman" w:cs="Times New Roman"/>
          <w:sz w:val="24"/>
          <w:szCs w:val="24"/>
        </w:rPr>
      </w:pPr>
      <w:r w:rsidRPr="004F7FC3">
        <w:rPr>
          <w:rFonts w:ascii="Times New Roman" w:hAnsi="Times New Roman" w:cs="Times New Roman"/>
          <w:sz w:val="24"/>
          <w:szCs w:val="24"/>
        </w:rPr>
        <w:br w:type="page"/>
      </w:r>
    </w:p>
    <w:p w14:paraId="36DF1475" w14:textId="77777777" w:rsidR="00863BE1" w:rsidRPr="004F7FC3" w:rsidRDefault="00863BE1" w:rsidP="00863BE1">
      <w:pPr>
        <w:keepNext/>
        <w:keepLines/>
        <w:spacing w:before="360" w:after="120"/>
        <w:jc w:val="center"/>
        <w:outlineLvl w:val="0"/>
        <w:rPr>
          <w:rFonts w:ascii="Times New Roman" w:eastAsia="Calibri" w:hAnsi="Times New Roman" w:cs="Times New Roman"/>
          <w:b/>
          <w:bCs/>
          <w:kern w:val="0"/>
          <w:sz w:val="24"/>
          <w:szCs w:val="28"/>
          <w14:ligatures w14:val="none"/>
        </w:rPr>
      </w:pPr>
      <w:bookmarkStart w:id="54" w:name="_Toc128063122"/>
      <w:bookmarkStart w:id="55" w:name="_Toc130639352"/>
      <w:r w:rsidRPr="004F7FC3">
        <w:rPr>
          <w:rFonts w:ascii="Times New Roman" w:eastAsia="Calibri" w:hAnsi="Times New Roman" w:cs="Times New Roman"/>
          <w:b/>
          <w:bCs/>
          <w:kern w:val="0"/>
          <w:sz w:val="24"/>
          <w:szCs w:val="28"/>
          <w14:ligatures w14:val="none"/>
        </w:rPr>
        <w:lastRenderedPageBreak/>
        <w:t>ACKNOWLEDGMENT</w:t>
      </w:r>
      <w:bookmarkEnd w:id="54"/>
      <w:bookmarkEnd w:id="55"/>
    </w:p>
    <w:p w14:paraId="2720981C" w14:textId="77777777" w:rsidR="00863BE1" w:rsidRPr="004F7FC3" w:rsidRDefault="00863BE1" w:rsidP="00863BE1">
      <w:pPr>
        <w:spacing w:after="200" w:line="48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My wholehearted appreciation goes the almighty God for his limitless gracious mercies, wisdom, knowledge and understanding grace that has entirely helped me throughout my study program. Exceptional thanks to my parents, friends that have always been my source of inspirations and encouragements. Extra special thanks go to all staff under directorate of higher degrees and research, college of Economics and management for all kinds of cooperation and help during my studies. My gratitude thanks also go my facilitator Dr. Asaba Richard for his professional support and guidance which led to the successful completion of this review article </w:t>
      </w:r>
    </w:p>
    <w:p w14:paraId="28782837" w14:textId="77777777" w:rsidR="00863BE1" w:rsidRPr="004F7FC3" w:rsidRDefault="00863BE1" w:rsidP="00863BE1">
      <w:pPr>
        <w:rPr>
          <w:rFonts w:ascii="Times New Roman" w:eastAsia="OpenSymbol" w:hAnsi="Times New Roman" w:cs="Times New Roman"/>
          <w:kern w:val="0"/>
          <w:sz w:val="24"/>
          <w:szCs w:val="24"/>
          <w:lang w:eastAsia="zh-CN" w:bidi="hi-IN"/>
          <w14:ligatures w14:val="none"/>
        </w:rPr>
      </w:pPr>
      <w:r w:rsidRPr="004F7FC3">
        <w:rPr>
          <w:rFonts w:ascii="Times New Roman" w:eastAsia="OpenSymbol" w:hAnsi="Times New Roman" w:cs="Times New Roman"/>
          <w:kern w:val="0"/>
          <w:sz w:val="24"/>
          <w:szCs w:val="24"/>
          <w:lang w:eastAsia="zh-CN" w:bidi="hi-IN"/>
          <w14:ligatures w14:val="none"/>
        </w:rPr>
        <w:br w:type="page"/>
      </w:r>
    </w:p>
    <w:p w14:paraId="24AB88BE" w14:textId="77777777" w:rsidR="00863BE1" w:rsidRPr="004F7FC3" w:rsidRDefault="00863BE1" w:rsidP="00863BE1">
      <w:pPr>
        <w:widowControl w:val="0"/>
        <w:spacing w:after="0" w:line="360" w:lineRule="auto"/>
        <w:jc w:val="both"/>
        <w:rPr>
          <w:rFonts w:ascii="Times New Roman" w:eastAsia="OpenSymbol" w:hAnsi="Times New Roman" w:cs="Times New Roman"/>
          <w:kern w:val="0"/>
          <w:sz w:val="24"/>
          <w:szCs w:val="24"/>
          <w:lang w:eastAsia="zh-CN" w:bidi="hi-IN"/>
          <w14:ligatures w14:val="none"/>
        </w:rPr>
      </w:pPr>
    </w:p>
    <w:sdt>
      <w:sdtPr>
        <w:rPr>
          <w:rFonts w:ascii="Times New Roman" w:eastAsiaTheme="majorEastAsia" w:hAnsi="Times New Roman" w:cs="Times New Roman"/>
          <w:color w:val="2F5496" w:themeColor="accent1" w:themeShade="BF"/>
          <w:kern w:val="0"/>
          <w:sz w:val="32"/>
          <w:szCs w:val="32"/>
        </w:rPr>
        <w:id w:val="-219294825"/>
        <w:docPartObj>
          <w:docPartGallery w:val="Bibliographies"/>
          <w:docPartUnique/>
        </w:docPartObj>
      </w:sdtPr>
      <w:sdtEndPr>
        <w:rPr>
          <w:rFonts w:eastAsiaTheme="minorHAnsi"/>
          <w:color w:val="auto"/>
          <w:kern w:val="2"/>
          <w:sz w:val="22"/>
          <w:szCs w:val="22"/>
        </w:rPr>
      </w:sdtEndPr>
      <w:sdtContent>
        <w:p w14:paraId="63A9B4CB" w14:textId="77777777" w:rsidR="00863BE1" w:rsidRPr="004F7FC3" w:rsidRDefault="00863BE1" w:rsidP="00863BE1">
          <w:pPr>
            <w:keepNext/>
            <w:keepLines/>
            <w:spacing w:before="240" w:after="0"/>
            <w:jc w:val="center"/>
            <w:outlineLvl w:val="0"/>
            <w:rPr>
              <w:rFonts w:ascii="Times New Roman" w:eastAsiaTheme="majorEastAsia" w:hAnsi="Times New Roman" w:cs="Times New Roman"/>
              <w:color w:val="2F5496" w:themeColor="accent1" w:themeShade="BF"/>
              <w:kern w:val="0"/>
              <w:sz w:val="32"/>
              <w:szCs w:val="32"/>
            </w:rPr>
          </w:pPr>
          <w:r w:rsidRPr="004F7FC3">
            <w:rPr>
              <w:rFonts w:ascii="Times New Roman" w:eastAsiaTheme="majorEastAsia" w:hAnsi="Times New Roman" w:cs="Times New Roman"/>
              <w:color w:val="2F5496" w:themeColor="accent1" w:themeShade="BF"/>
              <w:kern w:val="0"/>
              <w:sz w:val="32"/>
              <w:szCs w:val="32"/>
            </w:rPr>
            <w:t>REFERENCES</w:t>
          </w:r>
        </w:p>
        <w:sdt>
          <w:sdtPr>
            <w:rPr>
              <w:rFonts w:ascii="Times New Roman" w:hAnsi="Times New Roman" w:cs="Times New Roman"/>
            </w:rPr>
            <w:id w:val="-573587230"/>
            <w:bibliography/>
          </w:sdtPr>
          <w:sdtContent>
            <w:p w14:paraId="0089AC70" w14:textId="77777777" w:rsidR="00863BE1" w:rsidRPr="004F7FC3" w:rsidRDefault="00863BE1" w:rsidP="00863BE1">
              <w:pPr>
                <w:spacing w:line="360" w:lineRule="auto"/>
                <w:ind w:left="720" w:hanging="720"/>
                <w:jc w:val="both"/>
                <w:rPr>
                  <w:rFonts w:ascii="Times New Roman" w:hAnsi="Times New Roman" w:cs="Times New Roman"/>
                  <w:noProof/>
                  <w:kern w:val="0"/>
                  <w:sz w:val="24"/>
                  <w:szCs w:val="24"/>
                  <w14:ligatures w14:val="none"/>
                </w:rPr>
              </w:pPr>
              <w:r w:rsidRPr="004F7FC3">
                <w:rPr>
                  <w:rFonts w:ascii="Times New Roman" w:hAnsi="Times New Roman" w:cs="Times New Roman"/>
                </w:rPr>
                <w:fldChar w:fldCharType="begin"/>
              </w:r>
              <w:r w:rsidRPr="004F7FC3">
                <w:rPr>
                  <w:rFonts w:ascii="Times New Roman" w:hAnsi="Times New Roman" w:cs="Times New Roman"/>
                </w:rPr>
                <w:instrText xml:space="preserve"> BIBLIOGRAPHY </w:instrText>
              </w:r>
              <w:r w:rsidRPr="004F7FC3">
                <w:rPr>
                  <w:rFonts w:ascii="Times New Roman" w:hAnsi="Times New Roman" w:cs="Times New Roman"/>
                </w:rPr>
                <w:fldChar w:fldCharType="separate"/>
              </w:r>
              <w:r w:rsidRPr="004F7FC3">
                <w:rPr>
                  <w:rFonts w:ascii="Times New Roman" w:hAnsi="Times New Roman" w:cs="Times New Roman"/>
                  <w:noProof/>
                </w:rPr>
                <w:t>B</w:t>
              </w:r>
              <w:r w:rsidRPr="004F7FC3">
                <w:rPr>
                  <w:rFonts w:ascii="Times New Roman" w:hAnsi="Times New Roman" w:cs="Times New Roman"/>
                  <w:noProof/>
                  <w:sz w:val="24"/>
                  <w:szCs w:val="24"/>
                </w:rPr>
                <w:t xml:space="preserve">ank, W. (2022). "Modeling the relationship between firm IT capability, collaboration and performance.". </w:t>
              </w:r>
              <w:r w:rsidRPr="004F7FC3">
                <w:rPr>
                  <w:rFonts w:ascii="Times New Roman" w:hAnsi="Times New Roman" w:cs="Times New Roman"/>
                  <w:i/>
                  <w:iCs/>
                  <w:noProof/>
                  <w:sz w:val="24"/>
                  <w:szCs w:val="24"/>
                </w:rPr>
                <w:t>Journal of Business Logistics</w:t>
              </w:r>
              <w:r w:rsidRPr="004F7FC3">
                <w:rPr>
                  <w:rFonts w:ascii="Times New Roman" w:hAnsi="Times New Roman" w:cs="Times New Roman"/>
                  <w:noProof/>
                  <w:sz w:val="24"/>
                  <w:szCs w:val="24"/>
                </w:rPr>
                <w:t>, 1-23.</w:t>
              </w:r>
            </w:p>
            <w:p w14:paraId="3CA8EC40"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Chaharbaghi. (2007). The problematic of strategy: a way of seeing is also a way of not seeing. </w:t>
              </w:r>
              <w:r w:rsidRPr="004F7FC3">
                <w:rPr>
                  <w:rFonts w:ascii="Times New Roman" w:hAnsi="Times New Roman" w:cs="Times New Roman"/>
                  <w:i/>
                  <w:iCs/>
                  <w:noProof/>
                  <w:sz w:val="24"/>
                  <w:szCs w:val="24"/>
                </w:rPr>
                <w:t>Management Decision</w:t>
              </w:r>
              <w:r w:rsidRPr="004F7FC3">
                <w:rPr>
                  <w:rFonts w:ascii="Times New Roman" w:hAnsi="Times New Roman" w:cs="Times New Roman"/>
                  <w:noProof/>
                  <w:sz w:val="24"/>
                  <w:szCs w:val="24"/>
                </w:rPr>
                <w:t>, 327 - 339 .</w:t>
              </w:r>
            </w:p>
            <w:p w14:paraId="377C297F"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Chandler. (1962). Effect of Information and Knowledge Sharing on Supply Chain Performance: A Survey Based Approach. </w:t>
              </w:r>
              <w:r w:rsidRPr="004F7FC3">
                <w:rPr>
                  <w:rFonts w:ascii="Times New Roman" w:hAnsi="Times New Roman" w:cs="Times New Roman"/>
                  <w:i/>
                  <w:iCs/>
                  <w:noProof/>
                  <w:sz w:val="24"/>
                  <w:szCs w:val="24"/>
                </w:rPr>
                <w:t>Journal of Operations and Supply Chain Management</w:t>
              </w:r>
              <w:r w:rsidRPr="004F7FC3">
                <w:rPr>
                  <w:rFonts w:ascii="Times New Roman" w:hAnsi="Times New Roman" w:cs="Times New Roman"/>
                  <w:noProof/>
                  <w:sz w:val="24"/>
                  <w:szCs w:val="24"/>
                </w:rPr>
                <w:t>, 61–77.</w:t>
              </w:r>
            </w:p>
            <w:p w14:paraId="3150AEB3"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Chemoiywo. (2014). </w:t>
              </w:r>
              <w:r w:rsidRPr="004F7FC3">
                <w:rPr>
                  <w:rFonts w:ascii="Times New Roman" w:hAnsi="Times New Roman" w:cs="Times New Roman"/>
                  <w:i/>
                  <w:iCs/>
                  <w:noProof/>
                  <w:sz w:val="24"/>
                  <w:szCs w:val="24"/>
                </w:rPr>
                <w:t>Public procurement procedures and supply chain performance in state corporations in Kenya.</w:t>
              </w:r>
              <w:r w:rsidRPr="004F7FC3">
                <w:rPr>
                  <w:rFonts w:ascii="Times New Roman" w:hAnsi="Times New Roman" w:cs="Times New Roman"/>
                  <w:noProof/>
                  <w:sz w:val="24"/>
                  <w:szCs w:val="24"/>
                </w:rPr>
                <w:t xml:space="preserve"> Kenya Niarobi: University of Nairobi.</w:t>
              </w:r>
            </w:p>
            <w:p w14:paraId="7F4AE064"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Collins. (2003). </w:t>
              </w:r>
              <w:r w:rsidRPr="004F7FC3">
                <w:rPr>
                  <w:rFonts w:ascii="Times New Roman" w:hAnsi="Times New Roman" w:cs="Times New Roman"/>
                  <w:i/>
                  <w:iCs/>
                  <w:noProof/>
                  <w:sz w:val="24"/>
                  <w:szCs w:val="24"/>
                </w:rPr>
                <w:t>Strategic Supply Management Principles, Theories and Practice.</w:t>
              </w:r>
              <w:r w:rsidRPr="004F7FC3">
                <w:rPr>
                  <w:rFonts w:ascii="Times New Roman" w:hAnsi="Times New Roman" w:cs="Times New Roman"/>
                  <w:noProof/>
                  <w:sz w:val="24"/>
                  <w:szCs w:val="24"/>
                </w:rPr>
                <w:t xml:space="preserve"> Kenya, Nairobi : University of Nairobi.</w:t>
              </w:r>
            </w:p>
            <w:p w14:paraId="768F5496"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Crocker. (2015). </w:t>
              </w:r>
              <w:r w:rsidRPr="004F7FC3">
                <w:rPr>
                  <w:rFonts w:ascii="Times New Roman" w:hAnsi="Times New Roman" w:cs="Times New Roman"/>
                  <w:i/>
                  <w:iCs/>
                  <w:noProof/>
                  <w:sz w:val="24"/>
                  <w:szCs w:val="24"/>
                </w:rPr>
                <w:t>Excellence in Supplier Management: How to Better Manage Contracts with Suppliers and Add Value: Best Practices in Supplier Relationship Management and Supplier Development. London. .</w:t>
              </w:r>
              <w:r w:rsidRPr="004F7FC3">
                <w:rPr>
                  <w:rFonts w:ascii="Times New Roman" w:hAnsi="Times New Roman" w:cs="Times New Roman"/>
                  <w:noProof/>
                  <w:sz w:val="24"/>
                  <w:szCs w:val="24"/>
                </w:rPr>
                <w:t xml:space="preserve"> London: Cambridge Academic. Enteprise. Cambridge.</w:t>
              </w:r>
            </w:p>
            <w:p w14:paraId="73ACECDC"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Ghadge. (2021). A systems approach to modeling for supply chain risks. </w:t>
              </w:r>
              <w:r w:rsidRPr="004F7FC3">
                <w:rPr>
                  <w:rFonts w:ascii="Times New Roman" w:hAnsi="Times New Roman" w:cs="Times New Roman"/>
                  <w:i/>
                  <w:iCs/>
                  <w:noProof/>
                  <w:sz w:val="24"/>
                  <w:szCs w:val="24"/>
                </w:rPr>
                <w:t>An International Journal</w:t>
              </w:r>
              <w:r w:rsidRPr="004F7FC3">
                <w:rPr>
                  <w:rFonts w:ascii="Times New Roman" w:hAnsi="Times New Roman" w:cs="Times New Roman"/>
                  <w:noProof/>
                  <w:sz w:val="24"/>
                  <w:szCs w:val="24"/>
                </w:rPr>
                <w:t>, 523-538.</w:t>
              </w:r>
            </w:p>
            <w:p w14:paraId="4C07A331"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Nelson. (2009). Commercial banking crises in Kenya: Causes and remedies. . </w:t>
              </w:r>
              <w:r w:rsidRPr="004F7FC3">
                <w:rPr>
                  <w:rFonts w:ascii="Times New Roman" w:hAnsi="Times New Roman" w:cs="Times New Roman"/>
                  <w:i/>
                  <w:iCs/>
                  <w:noProof/>
                  <w:sz w:val="24"/>
                  <w:szCs w:val="24"/>
                </w:rPr>
                <w:t>Global Journal of Finance and Banking Issues</w:t>
              </w:r>
              <w:r w:rsidRPr="004F7FC3">
                <w:rPr>
                  <w:rFonts w:ascii="Times New Roman" w:hAnsi="Times New Roman" w:cs="Times New Roman"/>
                  <w:noProof/>
                  <w:sz w:val="24"/>
                  <w:szCs w:val="24"/>
                </w:rPr>
                <w:t>, 23-43.</w:t>
              </w:r>
            </w:p>
            <w:p w14:paraId="5C0C5E99"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Onyango. (2015). Effect of strategic supplier relationship management on internal operational performance of manufacturing firms: A case of East African Breweries Limited, Kenya. </w:t>
              </w:r>
              <w:r w:rsidRPr="004F7FC3">
                <w:rPr>
                  <w:rFonts w:ascii="Times New Roman" w:hAnsi="Times New Roman" w:cs="Times New Roman"/>
                  <w:i/>
                  <w:iCs/>
                  <w:noProof/>
                  <w:sz w:val="24"/>
                  <w:szCs w:val="24"/>
                </w:rPr>
                <w:t>International Journal of Economic</w:t>
              </w:r>
              <w:r w:rsidRPr="004F7FC3">
                <w:rPr>
                  <w:rFonts w:ascii="Times New Roman" w:hAnsi="Times New Roman" w:cs="Times New Roman"/>
                  <w:noProof/>
                  <w:sz w:val="24"/>
                  <w:szCs w:val="24"/>
                </w:rPr>
                <w:t>, 115-124.</w:t>
              </w:r>
            </w:p>
            <w:p w14:paraId="6195FE94"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Spekman. (2021). An integrative framework for supplier relationship management. Vol. 110 (4). </w:t>
              </w:r>
              <w:r w:rsidRPr="004F7FC3">
                <w:rPr>
                  <w:rFonts w:ascii="Times New Roman" w:hAnsi="Times New Roman" w:cs="Times New Roman"/>
                  <w:i/>
                  <w:iCs/>
                  <w:noProof/>
                  <w:sz w:val="24"/>
                  <w:szCs w:val="24"/>
                </w:rPr>
                <w:t>Industrial Management &amp; Data Systems,</w:t>
              </w:r>
              <w:r w:rsidRPr="004F7FC3">
                <w:rPr>
                  <w:rFonts w:ascii="Times New Roman" w:hAnsi="Times New Roman" w:cs="Times New Roman"/>
                  <w:noProof/>
                  <w:sz w:val="24"/>
                  <w:szCs w:val="24"/>
                </w:rPr>
                <w:t>, 495- 515.</w:t>
              </w:r>
            </w:p>
            <w:p w14:paraId="52545C4A"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Wee. (2009). Knowledge Management for Downstream Supply Chain Management of Indian Public Sector Oil Companies. . </w:t>
              </w:r>
              <w:r w:rsidRPr="004F7FC3">
                <w:rPr>
                  <w:rFonts w:ascii="Times New Roman" w:hAnsi="Times New Roman" w:cs="Times New Roman"/>
                  <w:i/>
                  <w:iCs/>
                  <w:noProof/>
                  <w:sz w:val="24"/>
                  <w:szCs w:val="24"/>
                </w:rPr>
                <w:t>Procedia Computer Science, Doctoral dissertation, AAU.</w:t>
              </w:r>
              <w:r w:rsidRPr="004F7FC3">
                <w:rPr>
                  <w:rFonts w:ascii="Times New Roman" w:hAnsi="Times New Roman" w:cs="Times New Roman"/>
                  <w:noProof/>
                  <w:sz w:val="24"/>
                  <w:szCs w:val="24"/>
                </w:rPr>
                <w:t>, 1021-1028 .</w:t>
              </w:r>
            </w:p>
            <w:p w14:paraId="09656BA3"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lastRenderedPageBreak/>
                <w:t xml:space="preserve">Weele. (2000). </w:t>
              </w:r>
              <w:r w:rsidRPr="004F7FC3">
                <w:rPr>
                  <w:rFonts w:ascii="Times New Roman" w:hAnsi="Times New Roman" w:cs="Times New Roman"/>
                  <w:i/>
                  <w:iCs/>
                  <w:noProof/>
                  <w:sz w:val="24"/>
                  <w:szCs w:val="24"/>
                </w:rPr>
                <w:t>Purchasing and supply chain management. 2nd ed. Cornwall: Thomson Learning, pp. 152.</w:t>
              </w:r>
              <w:r w:rsidRPr="004F7FC3">
                <w:rPr>
                  <w:rFonts w:ascii="Times New Roman" w:hAnsi="Times New Roman" w:cs="Times New Roman"/>
                  <w:noProof/>
                  <w:sz w:val="24"/>
                  <w:szCs w:val="24"/>
                </w:rPr>
                <w:t xml:space="preserve"> London : London School of Economic.</w:t>
              </w:r>
            </w:p>
            <w:p w14:paraId="12DEFD25" w14:textId="77777777" w:rsidR="00863BE1" w:rsidRPr="004F7FC3" w:rsidRDefault="00863BE1" w:rsidP="00863BE1">
              <w:pPr>
                <w:rPr>
                  <w:rFonts w:ascii="Times New Roman" w:hAnsi="Times New Roman" w:cs="Times New Roman"/>
                </w:rPr>
              </w:pPr>
              <w:r w:rsidRPr="004F7FC3">
                <w:rPr>
                  <w:rFonts w:ascii="Times New Roman" w:hAnsi="Times New Roman" w:cs="Times New Roman"/>
                  <w:b/>
                  <w:bCs/>
                  <w:noProof/>
                </w:rPr>
                <w:fldChar w:fldCharType="end"/>
              </w:r>
            </w:p>
          </w:sdtContent>
        </w:sdt>
      </w:sdtContent>
    </w:sdt>
    <w:bookmarkEnd w:id="7"/>
    <w:p w14:paraId="0FA23F5F" w14:textId="77777777" w:rsidR="00863BE1" w:rsidRPr="004F7FC3" w:rsidRDefault="00863BE1" w:rsidP="00863BE1">
      <w:pPr>
        <w:rPr>
          <w:rFonts w:ascii="Times New Roman" w:eastAsia="Calibri" w:hAnsi="Times New Roman" w:cs="Times New Roman"/>
          <w:b/>
          <w:caps/>
          <w:color w:val="2F5496" w:themeColor="accent1" w:themeShade="BF"/>
          <w:sz w:val="24"/>
          <w:szCs w:val="24"/>
        </w:rPr>
      </w:pPr>
    </w:p>
    <w:p w14:paraId="5E65EB90" w14:textId="77777777" w:rsidR="00863BE1" w:rsidRPr="004F7FC3" w:rsidRDefault="00863BE1" w:rsidP="00863BE1">
      <w:pPr>
        <w:rPr>
          <w:rFonts w:ascii="Times New Roman" w:hAnsi="Times New Roman" w:cs="Times New Roman"/>
        </w:rPr>
      </w:pPr>
    </w:p>
    <w:p w14:paraId="4F678E13" w14:textId="77777777" w:rsidR="00863BE1" w:rsidRPr="004F7FC3" w:rsidRDefault="00863BE1">
      <w:pPr>
        <w:rPr>
          <w:rFonts w:ascii="Times New Roman" w:hAnsi="Times New Roman" w:cs="Times New Roman"/>
        </w:rPr>
      </w:pPr>
    </w:p>
    <w:sectPr w:rsidR="00863BE1" w:rsidRPr="004F7F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8576" w14:textId="77777777" w:rsidR="00533E12" w:rsidRDefault="00533E12" w:rsidP="00863BE1">
      <w:pPr>
        <w:spacing w:after="0" w:line="240" w:lineRule="auto"/>
      </w:pPr>
      <w:r>
        <w:separator/>
      </w:r>
    </w:p>
  </w:endnote>
  <w:endnote w:type="continuationSeparator" w:id="0">
    <w:p w14:paraId="609CFA36" w14:textId="77777777" w:rsidR="00533E12" w:rsidRDefault="00533E12" w:rsidP="0086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1"/>
    <w:family w:val="roman"/>
    <w:pitch w:val="variable"/>
  </w:font>
  <w:font w:name="New roman times">
    <w:altName w:val="Cambria"/>
    <w:panose1 w:val="00000000000000000000"/>
    <w:charset w:val="00"/>
    <w:family w:val="roman"/>
    <w:notTrueType/>
    <w:pitch w:val="default"/>
  </w:font>
  <w:font w:name="TimesNewRomanPSMT">
    <w:altName w:val="MS Gothic"/>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3FC2" w14:textId="77777777" w:rsidR="00533E12" w:rsidRDefault="00533E12" w:rsidP="00863BE1">
      <w:pPr>
        <w:spacing w:after="0" w:line="240" w:lineRule="auto"/>
      </w:pPr>
      <w:r>
        <w:separator/>
      </w:r>
    </w:p>
  </w:footnote>
  <w:footnote w:type="continuationSeparator" w:id="0">
    <w:p w14:paraId="6D2DFFF4" w14:textId="77777777" w:rsidR="00533E12" w:rsidRDefault="00533E12" w:rsidP="00863BE1">
      <w:pPr>
        <w:spacing w:after="0" w:line="240" w:lineRule="auto"/>
      </w:pPr>
      <w:r>
        <w:continuationSeparator/>
      </w:r>
    </w:p>
  </w:footnote>
  <w:footnote w:id="1">
    <w:p w14:paraId="070ADB2B" w14:textId="77777777" w:rsidR="00863BE1" w:rsidRPr="005776EE" w:rsidRDefault="00863BE1" w:rsidP="00863BE1">
      <w:pPr>
        <w:pStyle w:val="FootnoteText"/>
        <w:jc w:val="both"/>
        <w:rPr>
          <w:rFonts w:ascii="New roman times" w:hAnsi="New roman times"/>
          <w:sz w:val="24"/>
          <w:szCs w:val="24"/>
        </w:rPr>
      </w:pPr>
      <w:r w:rsidRPr="005776EE">
        <w:rPr>
          <w:rStyle w:val="FootnoteReference"/>
          <w:rFonts w:ascii="New roman times" w:hAnsi="New roman times"/>
          <w:sz w:val="24"/>
          <w:szCs w:val="24"/>
        </w:rPr>
        <w:footnoteRef/>
      </w:r>
      <w:r w:rsidRPr="005776EE">
        <w:rPr>
          <w:rFonts w:ascii="New roman times" w:hAnsi="New roman times"/>
          <w:sz w:val="24"/>
          <w:szCs w:val="24"/>
        </w:rPr>
        <w:t xml:space="preserve"> </w:t>
      </w:r>
      <w:r w:rsidRPr="005776EE">
        <w:rPr>
          <w:rFonts w:ascii="New roman times" w:hAnsi="New roman times"/>
          <w:b/>
          <w:bCs/>
          <w:sz w:val="24"/>
          <w:szCs w:val="24"/>
        </w:rPr>
        <w:t>key words:</w:t>
      </w:r>
      <w:r w:rsidRPr="005776EE">
        <w:rPr>
          <w:rFonts w:ascii="New roman times" w:hAnsi="New roman times"/>
          <w:sz w:val="24"/>
          <w:szCs w:val="24"/>
        </w:rPr>
        <w:t xml:space="preserve"> </w:t>
      </w:r>
      <w:r w:rsidRPr="005776EE">
        <w:rPr>
          <w:rFonts w:ascii="New roman times" w:eastAsia="OpenSymbol" w:hAnsi="New roman times" w:cs="Times New Roman"/>
          <w:bCs/>
          <w:sz w:val="24"/>
          <w:szCs w:val="24"/>
          <w:lang w:eastAsia="zh-CN" w:bidi="hi-IN"/>
        </w:rPr>
        <w:t>Strategic Supplier Management Practices, Operational Performance, Commercial Banks, Juba, South Sudan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E1"/>
    <w:rsid w:val="001263BF"/>
    <w:rsid w:val="00164CB0"/>
    <w:rsid w:val="003A15BB"/>
    <w:rsid w:val="00463B1E"/>
    <w:rsid w:val="004F7FC3"/>
    <w:rsid w:val="00533E12"/>
    <w:rsid w:val="00863BE1"/>
    <w:rsid w:val="00A9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FFD9"/>
  <w15:chartTrackingRefBased/>
  <w15:docId w15:val="{9A948E7C-458C-4769-B9DF-9E43F449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E1"/>
    <w:pPr>
      <w:spacing w:line="259" w:lineRule="auto"/>
    </w:pPr>
    <w:rPr>
      <w:sz w:val="22"/>
      <w:szCs w:val="22"/>
    </w:rPr>
  </w:style>
  <w:style w:type="paragraph" w:styleId="Heading1">
    <w:name w:val="heading 1"/>
    <w:basedOn w:val="Normal"/>
    <w:next w:val="Normal"/>
    <w:link w:val="Heading1Char"/>
    <w:uiPriority w:val="9"/>
    <w:qFormat/>
    <w:rsid w:val="00863BE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BE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BE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BE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863BE1"/>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863BE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63BE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63BE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63BE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B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B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B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B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B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BE1"/>
    <w:rPr>
      <w:rFonts w:eastAsiaTheme="majorEastAsia" w:cstheme="majorBidi"/>
      <w:color w:val="272727" w:themeColor="text1" w:themeTint="D8"/>
    </w:rPr>
  </w:style>
  <w:style w:type="paragraph" w:styleId="Title">
    <w:name w:val="Title"/>
    <w:basedOn w:val="Normal"/>
    <w:next w:val="Normal"/>
    <w:link w:val="TitleChar"/>
    <w:uiPriority w:val="10"/>
    <w:qFormat/>
    <w:rsid w:val="00863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BE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BE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63BE1"/>
    <w:rPr>
      <w:i/>
      <w:iCs/>
      <w:color w:val="404040" w:themeColor="text1" w:themeTint="BF"/>
    </w:rPr>
  </w:style>
  <w:style w:type="paragraph" w:styleId="ListParagraph">
    <w:name w:val="List Paragraph"/>
    <w:basedOn w:val="Normal"/>
    <w:uiPriority w:val="34"/>
    <w:qFormat/>
    <w:rsid w:val="00863BE1"/>
    <w:pPr>
      <w:spacing w:line="278" w:lineRule="auto"/>
      <w:ind w:left="720"/>
      <w:contextualSpacing/>
    </w:pPr>
    <w:rPr>
      <w:sz w:val="24"/>
      <w:szCs w:val="24"/>
    </w:rPr>
  </w:style>
  <w:style w:type="character" w:styleId="IntenseEmphasis">
    <w:name w:val="Intense Emphasis"/>
    <w:basedOn w:val="DefaultParagraphFont"/>
    <w:uiPriority w:val="21"/>
    <w:qFormat/>
    <w:rsid w:val="00863BE1"/>
    <w:rPr>
      <w:i/>
      <w:iCs/>
      <w:color w:val="2F5496" w:themeColor="accent1" w:themeShade="BF"/>
    </w:rPr>
  </w:style>
  <w:style w:type="paragraph" w:styleId="IntenseQuote">
    <w:name w:val="Intense Quote"/>
    <w:basedOn w:val="Normal"/>
    <w:next w:val="Normal"/>
    <w:link w:val="IntenseQuoteChar"/>
    <w:uiPriority w:val="30"/>
    <w:qFormat/>
    <w:rsid w:val="00863BE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863BE1"/>
    <w:rPr>
      <w:i/>
      <w:iCs/>
      <w:color w:val="2F5496" w:themeColor="accent1" w:themeShade="BF"/>
    </w:rPr>
  </w:style>
  <w:style w:type="character" w:styleId="IntenseReference">
    <w:name w:val="Intense Reference"/>
    <w:basedOn w:val="DefaultParagraphFont"/>
    <w:uiPriority w:val="32"/>
    <w:qFormat/>
    <w:rsid w:val="00863BE1"/>
    <w:rPr>
      <w:b/>
      <w:bCs/>
      <w:smallCaps/>
      <w:color w:val="2F5496" w:themeColor="accent1" w:themeShade="BF"/>
      <w:spacing w:val="5"/>
    </w:rPr>
  </w:style>
  <w:style w:type="paragraph" w:styleId="FootnoteText">
    <w:name w:val="footnote text"/>
    <w:basedOn w:val="Normal"/>
    <w:link w:val="FootnoteTextChar"/>
    <w:uiPriority w:val="99"/>
    <w:semiHidden/>
    <w:unhideWhenUsed/>
    <w:rsid w:val="00863B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BE1"/>
    <w:rPr>
      <w:sz w:val="20"/>
      <w:szCs w:val="20"/>
    </w:rPr>
  </w:style>
  <w:style w:type="character" w:styleId="FootnoteReference">
    <w:name w:val="footnote reference"/>
    <w:basedOn w:val="DefaultParagraphFont"/>
    <w:uiPriority w:val="99"/>
    <w:semiHidden/>
    <w:unhideWhenUsed/>
    <w:rsid w:val="00863BE1"/>
    <w:rPr>
      <w:vertAlign w:val="superscript"/>
    </w:rPr>
  </w:style>
  <w:style w:type="table" w:customStyle="1" w:styleId="TableGrid2">
    <w:name w:val="Table Grid2"/>
    <w:basedOn w:val="TableNormal"/>
    <w:next w:val="TableGrid"/>
    <w:uiPriority w:val="39"/>
    <w:rsid w:val="00863BE1"/>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3BE1"/>
    <w:pPr>
      <w:spacing w:after="0" w:line="240" w:lineRule="auto"/>
    </w:pPr>
    <w:rPr>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next w:val="LightShading"/>
    <w:uiPriority w:val="60"/>
    <w:rsid w:val="00863BE1"/>
    <w:pPr>
      <w:spacing w:after="0" w:line="240" w:lineRule="auto"/>
    </w:pPr>
    <w:rPr>
      <w:color w:val="000000"/>
      <w:kern w:val="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863BE1"/>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863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863B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F7FC3"/>
    <w:rPr>
      <w:color w:val="0563C1" w:themeColor="hyperlink"/>
      <w:u w:val="single"/>
    </w:rPr>
  </w:style>
  <w:style w:type="character" w:styleId="UnresolvedMention">
    <w:name w:val="Unresolved Mention"/>
    <w:basedOn w:val="DefaultParagraphFont"/>
    <w:uiPriority w:val="99"/>
    <w:semiHidden/>
    <w:unhideWhenUsed/>
    <w:rsid w:val="004F7FC3"/>
    <w:rPr>
      <w:color w:val="605E5C"/>
      <w:shd w:val="clear" w:color="auto" w:fill="E1DFDD"/>
    </w:rPr>
  </w:style>
  <w:style w:type="paragraph" w:customStyle="1" w:styleId="Default">
    <w:name w:val="Default"/>
    <w:basedOn w:val="Normal"/>
    <w:rsid w:val="00463B1E"/>
    <w:pPr>
      <w:autoSpaceDE w:val="0"/>
      <w:autoSpaceDN w:val="0"/>
      <w:adjustRightInd w:val="0"/>
      <w:spacing w:before="100" w:beforeAutospacing="1" w:after="0" w:line="240" w:lineRule="auto"/>
    </w:pPr>
    <w:rPr>
      <w:rFonts w:ascii="Cambria" w:eastAsia="Calibri" w:hAnsi="Cambria"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us.basake@kiu.ac.ug" TargetMode="External"/><Relationship Id="rId3" Type="http://schemas.openxmlformats.org/officeDocument/2006/relationships/settings" Target="settings.xml"/><Relationship Id="rId7" Type="http://schemas.openxmlformats.org/officeDocument/2006/relationships/hyperlink" Target="mailto:kadili.wabomb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Ban22</b:Tag>
    <b:SourceType>JournalArticle</b:SourceType>
    <b:Guid>{ACCD5496-A2D3-47A6-9ADE-682D412032ED}</b:Guid>
    <b:Title>"Modeling the relationship between firm IT capability, collaboration and performance."</b:Title>
    <b:Year>2022</b:Year>
    <b:Author>
      <b:Author>
        <b:NameList>
          <b:Person>
            <b:Last>Bank</b:Last>
            <b:First>World</b:First>
          </b:Person>
        </b:NameList>
      </b:Author>
    </b:Author>
    <b:JournalName>Journal of Business Logistics</b:JournalName>
    <b:Pages>1-23</b:Pages>
    <b:RefOrder>1</b:RefOrder>
  </b:Source>
  <b:Source>
    <b:Tag>Nel09</b:Tag>
    <b:SourceType>JournalArticle</b:SourceType>
    <b:Guid>{339C4969-4837-4820-9DAE-32EC544E15AB}</b:Guid>
    <b:Author>
      <b:Author>
        <b:NameList>
          <b:Person>
            <b:Last>Nelson</b:Last>
          </b:Person>
        </b:NameList>
      </b:Author>
    </b:Author>
    <b:Title>Commercial banking crises in Kenya: Causes and remedies.  </b:Title>
    <b:JournalName>Global Journal of Finance and Banking Issues</b:JournalName>
    <b:Year>2009</b:Year>
    <b:Pages>23-43</b:Pages>
    <b:RefOrder>2</b:RefOrder>
  </b:Source>
  <b:Source>
    <b:Tag>Gha21</b:Tag>
    <b:SourceType>JournalArticle</b:SourceType>
    <b:Guid>{EC8B666D-70BD-408C-BCF2-CF615DFC5EF9}</b:Guid>
    <b:Author>
      <b:Author>
        <b:NameList>
          <b:Person>
            <b:Last>Ghadge</b:Last>
          </b:Person>
        </b:NameList>
      </b:Author>
    </b:Author>
    <b:Title> A systems approach to modeling for supply chain risks.</b:Title>
    <b:JournalName>An International Journal</b:JournalName>
    <b:Year>2021</b:Year>
    <b:Pages>523-538</b:Pages>
    <b:RefOrder>3</b:RefOrder>
  </b:Source>
  <b:Source>
    <b:Tag>Cha07</b:Tag>
    <b:SourceType>JournalArticle</b:SourceType>
    <b:Guid>{7E9C4394-8790-4E48-B7AC-C7F619523B70}</b:Guid>
    <b:Author>
      <b:Author>
        <b:NameList>
          <b:Person>
            <b:Last>Chaharbaghi</b:Last>
          </b:Person>
        </b:NameList>
      </b:Author>
    </b:Author>
    <b:Title>The problematic of strategy: a way of seeing is also a way of not seeing.</b:Title>
    <b:JournalName>Management Decision</b:JournalName>
    <b:Year>2007</b:Year>
    <b:Pages>327 - 339 </b:Pages>
    <b:RefOrder>4</b:RefOrder>
  </b:Source>
  <b:Source>
    <b:Tag>Cha62</b:Tag>
    <b:SourceType>JournalArticle</b:SourceType>
    <b:Guid>{D712E561-A38B-423F-9516-D92C309B9ED2}</b:Guid>
    <b:Author>
      <b:Author>
        <b:NameList>
          <b:Person>
            <b:Last>Chandler</b:Last>
          </b:Person>
        </b:NameList>
      </b:Author>
    </b:Author>
    <b:Title> Effect of Information and Knowledge Sharing on Supply Chain Performance: A Survey Based Approach.</b:Title>
    <b:JournalName> Journal of Operations and Supply Chain Management</b:JournalName>
    <b:Year>1962</b:Year>
    <b:Pages>61–77</b:Pages>
    <b:RefOrder>5</b:RefOrder>
  </b:Source>
  <b:Source>
    <b:Tag>Che14</b:Tag>
    <b:SourceType>Book</b:SourceType>
    <b:Guid>{F6ECA9FC-BC78-4C22-AA30-76D128D3BCE4}</b:Guid>
    <b:Title> Public procurement procedures and supply chain performance in state corporations in Kenya.</b:Title>
    <b:Year>2014</b:Year>
    <b:Author>
      <b:Author>
        <b:NameList>
          <b:Person>
            <b:Last>Chemoiywo</b:Last>
          </b:Person>
        </b:NameList>
      </b:Author>
    </b:Author>
    <b:City>Kenya Niarobi</b:City>
    <b:Publisher>University of Nairobi</b:Publisher>
    <b:RefOrder>6</b:RefOrder>
  </b:Source>
  <b:Source>
    <b:Tag>Wee09</b:Tag>
    <b:SourceType>JournalArticle</b:SourceType>
    <b:Guid>{7F668B1B-36AE-473F-8100-A9C3F9DFD027}</b:Guid>
    <b:Author>
      <b:Author>
        <b:NameList>
          <b:Person>
            <b:Last>Wee</b:Last>
          </b:Person>
        </b:NameList>
      </b:Author>
    </b:Author>
    <b:Title> Knowledge Management for Downstream Supply Chain Management of Indian Public Sector Oil Companies. </b:Title>
    <b:Year>2009</b:Year>
    <b:JournalName>Procedia Computer Science,  Doctoral dissertation, AAU.</b:JournalName>
    <b:Pages>1021-1028 </b:Pages>
    <b:RefOrder>7</b:RefOrder>
  </b:Source>
  <b:Source>
    <b:Tag>Col03</b:Tag>
    <b:SourceType>Book</b:SourceType>
    <b:Guid>{9F6DFA2C-D160-4B4F-926E-75E8695795FB}</b:Guid>
    <b:Author>
      <b:Author>
        <b:NameList>
          <b:Person>
            <b:Last>Collins</b:Last>
          </b:Person>
        </b:NameList>
      </b:Author>
    </b:Author>
    <b:Title> Strategic Supply Management Principles, Theories and Practice</b:Title>
    <b:Year>2003</b:Year>
    <b:City>Kenya, Nairobi </b:City>
    <b:Publisher>University of Nairobi</b:Publisher>
    <b:RefOrder>8</b:RefOrder>
  </b:Source>
  <b:Source>
    <b:Tag>Ony15</b:Tag>
    <b:SourceType>JournalArticle</b:SourceType>
    <b:Guid>{9E09D9A8-33C6-4994-B982-AFEAC0CCDF70}</b:Guid>
    <b:Title> Effect of strategic supplier relationship management on internal operational performance of manufacturing firms: A case of East African Breweries Limited, Kenya.</b:Title>
    <b:Year>2015</b:Year>
    <b:Author>
      <b:Author>
        <b:NameList>
          <b:Person>
            <b:Last>Onyango</b:Last>
          </b:Person>
        </b:NameList>
      </b:Author>
    </b:Author>
    <b:JournalName>International Journal of Economic</b:JournalName>
    <b:Pages>115-124</b:Pages>
    <b:RefOrder>9</b:RefOrder>
  </b:Source>
  <b:Source>
    <b:Tag>Cro15</b:Tag>
    <b:SourceType>Book</b:SourceType>
    <b:Guid>{6130A9A9-4C3B-4670-8CD8-D15CDE815657}</b:Guid>
    <b:Author>
      <b:Author>
        <b:NameList>
          <b:Person>
            <b:Last>Crocker</b:Last>
          </b:Person>
        </b:NameList>
      </b:Author>
    </b:Author>
    <b:Title> Excellence in Supplier Management: How to Better Manage Contracts with Suppliers and Add Value: Best Practices in Supplier Relationship Management and Supplier Development. London. </b:Title>
    <b:Year>2015</b:Year>
    <b:City>London</b:City>
    <b:Publisher>Cambridge Academic. Enteprise. Cambridge</b:Publisher>
    <b:RefOrder>10</b:RefOrder>
  </b:Source>
  <b:Source>
    <b:Tag>Spe21</b:Tag>
    <b:SourceType>JournalArticle</b:SourceType>
    <b:Guid>{5FFA80F4-7A56-4627-9482-A2532D2E58C6}</b:Guid>
    <b:Author>
      <b:Author>
        <b:NameList>
          <b:Person>
            <b:Last>Spekman</b:Last>
          </b:Person>
        </b:NameList>
      </b:Author>
    </b:Author>
    <b:Title> An integrative framework for supplier relationship management.  Vol. 110 (4).</b:Title>
    <b:JournalName>Industrial Management &amp; Data Systems,</b:JournalName>
    <b:Year>2021</b:Year>
    <b:Pages>495- 515</b:Pages>
    <b:RefOrder>11</b:RefOrder>
  </b:Source>
  <b:Source>
    <b:Tag>Wee00</b:Tag>
    <b:SourceType>Book</b:SourceType>
    <b:Guid>{3B02B4CE-61AD-453C-BB99-3F897A338798}</b:Guid>
    <b:Author>
      <b:Author>
        <b:NameList>
          <b:Person>
            <b:Last>Weele</b:Last>
          </b:Person>
        </b:NameList>
      </b:Author>
    </b:Author>
    <b:Title>Purchasing and supply chain management. 2nd ed. Cornwall: Thomson Learning, pp. 152</b:Title>
    <b:Year>2000</b:Year>
    <b:City>London </b:City>
    <b:Publisher>London School of Economic</b:Publisher>
    <b:RefOrder>12</b:RefOrder>
  </b:Source>
</b:Sources>
</file>

<file path=customXml/itemProps1.xml><?xml version="1.0" encoding="utf-8"?>
<ds:datastoreItem xmlns:ds="http://schemas.openxmlformats.org/officeDocument/2006/customXml" ds:itemID="{2BA4B020-CCBD-4603-BF6B-4635242B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5419</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PUNDIT SENIOR ECONOMIST</dc:creator>
  <cp:keywords/>
  <dc:description/>
  <cp:lastModifiedBy>PUNDIT SENIOR ECONOMIST</cp:lastModifiedBy>
  <cp:revision>3</cp:revision>
  <dcterms:created xsi:type="dcterms:W3CDTF">2026-05-08T12:00:00Z</dcterms:created>
  <dcterms:modified xsi:type="dcterms:W3CDTF">2026-05-08T12:50:00Z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5f8a1d1a-9744-4105-8bad-ff98af0b5c72</vt:lpwstr>
  </property>
</Properties>
</file>