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432E" w14:textId="54830E22" w:rsidR="00436632" w:rsidRPr="00F65F6B" w:rsidRDefault="008022A5" w:rsidP="008022A5">
      <w:pPr>
        <w:spacing w:after="0" w:line="240" w:lineRule="auto"/>
        <w:jc w:val="right"/>
        <w:rPr>
          <w:rFonts w:ascii="Arial" w:hAnsi="Arial" w:cs="Arial"/>
          <w:sz w:val="22"/>
          <w:szCs w:val="22"/>
        </w:rPr>
      </w:pPr>
      <w:r w:rsidRPr="00F65F6B">
        <w:rPr>
          <w:rFonts w:ascii="Arial" w:hAnsi="Arial" w:cs="Arial"/>
          <w:sz w:val="22"/>
          <w:szCs w:val="22"/>
        </w:rPr>
        <w:t>Djamel BENTRAR</w:t>
      </w:r>
    </w:p>
    <w:p w14:paraId="2AE8F8A5" w14:textId="6ADCDFCC" w:rsidR="008022A5" w:rsidRPr="00F65F6B" w:rsidRDefault="008022A5" w:rsidP="008022A5">
      <w:pPr>
        <w:spacing w:after="0" w:line="240" w:lineRule="auto"/>
        <w:jc w:val="right"/>
        <w:rPr>
          <w:rFonts w:ascii="Arial" w:hAnsi="Arial" w:cs="Arial"/>
          <w:sz w:val="22"/>
          <w:szCs w:val="22"/>
        </w:rPr>
      </w:pPr>
      <w:r w:rsidRPr="00F65F6B">
        <w:rPr>
          <w:rFonts w:ascii="Arial" w:hAnsi="Arial" w:cs="Arial"/>
          <w:sz w:val="22"/>
          <w:szCs w:val="22"/>
        </w:rPr>
        <w:t>Docteur en philosophie et en sociologie</w:t>
      </w:r>
    </w:p>
    <w:p w14:paraId="60064047" w14:textId="0E59F408" w:rsidR="008022A5" w:rsidRPr="00F65F6B" w:rsidRDefault="008022A5" w:rsidP="008022A5">
      <w:pPr>
        <w:spacing w:after="0" w:line="240" w:lineRule="auto"/>
        <w:jc w:val="right"/>
        <w:rPr>
          <w:rFonts w:ascii="Arial" w:hAnsi="Arial" w:cs="Arial"/>
          <w:sz w:val="22"/>
          <w:szCs w:val="22"/>
        </w:rPr>
      </w:pPr>
      <w:r w:rsidRPr="00F65F6B">
        <w:rPr>
          <w:rFonts w:ascii="Arial" w:hAnsi="Arial" w:cs="Arial"/>
          <w:sz w:val="22"/>
          <w:szCs w:val="22"/>
        </w:rPr>
        <w:t>Chercheur Associé au Laboratoire CETAPS, Université de Rouen</w:t>
      </w:r>
    </w:p>
    <w:p w14:paraId="3CF779C0" w14:textId="77777777" w:rsidR="008022A5" w:rsidRPr="00F65F6B" w:rsidRDefault="008022A5" w:rsidP="008022A5">
      <w:pPr>
        <w:spacing w:after="0" w:line="240" w:lineRule="auto"/>
        <w:rPr>
          <w:rFonts w:ascii="Arial" w:hAnsi="Arial" w:cs="Arial"/>
          <w:sz w:val="22"/>
          <w:szCs w:val="22"/>
        </w:rPr>
      </w:pPr>
    </w:p>
    <w:p w14:paraId="2B9A57FB" w14:textId="77777777" w:rsidR="008D2491" w:rsidRPr="00F65F6B" w:rsidRDefault="008D2491" w:rsidP="008022A5">
      <w:pPr>
        <w:spacing w:after="0" w:line="240" w:lineRule="auto"/>
        <w:rPr>
          <w:rFonts w:ascii="Arial" w:hAnsi="Arial" w:cs="Arial"/>
          <w:sz w:val="22"/>
          <w:szCs w:val="22"/>
        </w:rPr>
      </w:pPr>
    </w:p>
    <w:p w14:paraId="001F171E" w14:textId="3E3DB58B" w:rsidR="0067209C" w:rsidRPr="00F65F6B" w:rsidRDefault="00C4626E" w:rsidP="0067209C">
      <w:pPr>
        <w:spacing w:after="0" w:line="240" w:lineRule="auto"/>
        <w:jc w:val="center"/>
        <w:rPr>
          <w:rFonts w:ascii="Arial" w:hAnsi="Arial" w:cs="Arial"/>
          <w:b/>
          <w:bCs/>
          <w:sz w:val="22"/>
          <w:szCs w:val="22"/>
        </w:rPr>
      </w:pPr>
      <w:r w:rsidRPr="00F65F6B">
        <w:rPr>
          <w:rFonts w:ascii="Arial" w:hAnsi="Arial" w:cs="Arial"/>
          <w:b/>
          <w:bCs/>
          <w:sz w:val="22"/>
          <w:szCs w:val="22"/>
        </w:rPr>
        <w:t xml:space="preserve">Le boycott impossible : puissance américaine, capitalisme sportif et effondrement de l’éthique </w:t>
      </w:r>
      <w:r w:rsidR="0067209C" w:rsidRPr="00F65F6B">
        <w:rPr>
          <w:rFonts w:ascii="Arial" w:hAnsi="Arial" w:cs="Arial"/>
          <w:b/>
          <w:bCs/>
          <w:sz w:val="22"/>
          <w:szCs w:val="22"/>
        </w:rPr>
        <w:t>humaine</w:t>
      </w:r>
    </w:p>
    <w:p w14:paraId="4E6AD376" w14:textId="6C12E9D1" w:rsidR="00C4626E" w:rsidRPr="00F65F6B" w:rsidRDefault="00C4626E" w:rsidP="0067209C">
      <w:pPr>
        <w:spacing w:after="0" w:line="240" w:lineRule="auto"/>
        <w:jc w:val="center"/>
        <w:rPr>
          <w:rFonts w:ascii="Arial" w:hAnsi="Arial" w:cs="Arial"/>
          <w:b/>
          <w:bCs/>
          <w:sz w:val="22"/>
          <w:szCs w:val="22"/>
        </w:rPr>
      </w:pPr>
      <w:r w:rsidRPr="00F65F6B">
        <w:rPr>
          <w:rFonts w:ascii="Arial" w:hAnsi="Arial" w:cs="Arial"/>
          <w:b/>
          <w:bCs/>
          <w:sz w:val="22"/>
          <w:szCs w:val="22"/>
        </w:rPr>
        <w:t>The Impossible Boycott</w:t>
      </w:r>
      <w:r w:rsidR="0003331C">
        <w:rPr>
          <w:rFonts w:ascii="Arial" w:hAnsi="Arial" w:cs="Arial"/>
          <w:b/>
          <w:bCs/>
          <w:sz w:val="22"/>
          <w:szCs w:val="22"/>
        </w:rPr>
        <w:t xml:space="preserve"> </w:t>
      </w:r>
      <w:r w:rsidRPr="00F65F6B">
        <w:rPr>
          <w:rFonts w:ascii="Arial" w:hAnsi="Arial" w:cs="Arial"/>
          <w:b/>
          <w:bCs/>
          <w:sz w:val="22"/>
          <w:szCs w:val="22"/>
        </w:rPr>
        <w:t xml:space="preserve">: American Power, </w:t>
      </w:r>
      <w:proofErr w:type="spellStart"/>
      <w:r w:rsidRPr="00F65F6B">
        <w:rPr>
          <w:rFonts w:ascii="Arial" w:hAnsi="Arial" w:cs="Arial"/>
          <w:b/>
          <w:bCs/>
          <w:sz w:val="22"/>
          <w:szCs w:val="22"/>
        </w:rPr>
        <w:t>Sporting</w:t>
      </w:r>
      <w:proofErr w:type="spellEnd"/>
      <w:r w:rsidRPr="00F65F6B">
        <w:rPr>
          <w:rFonts w:ascii="Arial" w:hAnsi="Arial" w:cs="Arial"/>
          <w:b/>
          <w:bCs/>
          <w:sz w:val="22"/>
          <w:szCs w:val="22"/>
        </w:rPr>
        <w:t xml:space="preserve"> </w:t>
      </w:r>
      <w:proofErr w:type="spellStart"/>
      <w:r w:rsidRPr="00F65F6B">
        <w:rPr>
          <w:rFonts w:ascii="Arial" w:hAnsi="Arial" w:cs="Arial"/>
          <w:b/>
          <w:bCs/>
          <w:sz w:val="22"/>
          <w:szCs w:val="22"/>
        </w:rPr>
        <w:t>Capitalism</w:t>
      </w:r>
      <w:proofErr w:type="spellEnd"/>
      <w:r w:rsidRPr="00F65F6B">
        <w:rPr>
          <w:rFonts w:ascii="Arial" w:hAnsi="Arial" w:cs="Arial"/>
          <w:b/>
          <w:bCs/>
          <w:sz w:val="22"/>
          <w:szCs w:val="22"/>
        </w:rPr>
        <w:t xml:space="preserve"> and the Collapse of </w:t>
      </w:r>
      <w:r w:rsidR="0067209C" w:rsidRPr="00F65F6B">
        <w:rPr>
          <w:rFonts w:ascii="Arial" w:hAnsi="Arial" w:cs="Arial"/>
          <w:b/>
          <w:bCs/>
          <w:sz w:val="22"/>
          <w:szCs w:val="22"/>
        </w:rPr>
        <w:t>Human</w:t>
      </w:r>
      <w:r w:rsidRPr="00F65F6B">
        <w:rPr>
          <w:rFonts w:ascii="Arial" w:hAnsi="Arial" w:cs="Arial"/>
          <w:b/>
          <w:bCs/>
          <w:sz w:val="22"/>
          <w:szCs w:val="22"/>
        </w:rPr>
        <w:t xml:space="preserve"> </w:t>
      </w:r>
      <w:proofErr w:type="spellStart"/>
      <w:r w:rsidRPr="00F65F6B">
        <w:rPr>
          <w:rFonts w:ascii="Arial" w:hAnsi="Arial" w:cs="Arial"/>
          <w:b/>
          <w:bCs/>
          <w:sz w:val="22"/>
          <w:szCs w:val="22"/>
        </w:rPr>
        <w:t>Ethics</w:t>
      </w:r>
      <w:proofErr w:type="spellEnd"/>
    </w:p>
    <w:p w14:paraId="559FD467" w14:textId="77777777" w:rsidR="0067209C" w:rsidRPr="00F65F6B" w:rsidRDefault="0067209C" w:rsidP="0067209C">
      <w:pPr>
        <w:spacing w:after="0" w:line="240" w:lineRule="auto"/>
        <w:jc w:val="both"/>
        <w:rPr>
          <w:rFonts w:ascii="Arial" w:hAnsi="Arial" w:cs="Arial"/>
          <w:sz w:val="22"/>
          <w:szCs w:val="22"/>
        </w:rPr>
      </w:pPr>
    </w:p>
    <w:p w14:paraId="18A2C60F" w14:textId="77777777" w:rsidR="008022A5" w:rsidRPr="00F65F6B" w:rsidRDefault="008022A5" w:rsidP="008022A5">
      <w:pPr>
        <w:spacing w:after="0" w:line="240" w:lineRule="auto"/>
        <w:rPr>
          <w:rFonts w:ascii="Arial" w:hAnsi="Arial" w:cs="Arial"/>
          <w:b/>
          <w:bCs/>
          <w:sz w:val="22"/>
          <w:szCs w:val="22"/>
        </w:rPr>
      </w:pPr>
    </w:p>
    <w:p w14:paraId="25E8214C" w14:textId="77777777" w:rsidR="0067209C" w:rsidRPr="00F65F6B" w:rsidRDefault="0067209C" w:rsidP="008022A5">
      <w:pPr>
        <w:spacing w:after="0" w:line="240" w:lineRule="auto"/>
        <w:rPr>
          <w:rFonts w:ascii="Arial" w:hAnsi="Arial" w:cs="Arial"/>
          <w:b/>
          <w:bCs/>
          <w:sz w:val="22"/>
          <w:szCs w:val="22"/>
        </w:rPr>
      </w:pPr>
    </w:p>
    <w:p w14:paraId="4940DD02" w14:textId="77777777" w:rsidR="0067209C" w:rsidRPr="00F65F6B" w:rsidRDefault="0067209C" w:rsidP="008022A5">
      <w:pPr>
        <w:spacing w:after="0" w:line="240" w:lineRule="auto"/>
        <w:rPr>
          <w:rFonts w:ascii="Arial" w:hAnsi="Arial" w:cs="Arial"/>
          <w:b/>
          <w:bCs/>
          <w:sz w:val="22"/>
          <w:szCs w:val="22"/>
        </w:rPr>
      </w:pPr>
    </w:p>
    <w:p w14:paraId="2D561755" w14:textId="1B4684FB" w:rsidR="0067209C" w:rsidRPr="00F65F6B" w:rsidRDefault="0067209C" w:rsidP="008022A5">
      <w:pPr>
        <w:spacing w:after="0" w:line="240" w:lineRule="auto"/>
        <w:rPr>
          <w:rFonts w:ascii="Arial" w:hAnsi="Arial" w:cs="Arial"/>
          <w:b/>
          <w:bCs/>
          <w:sz w:val="22"/>
          <w:szCs w:val="22"/>
        </w:rPr>
      </w:pPr>
      <w:r w:rsidRPr="00F65F6B">
        <w:rPr>
          <w:rFonts w:ascii="Arial" w:hAnsi="Arial" w:cs="Arial"/>
          <w:b/>
          <w:bCs/>
          <w:sz w:val="22"/>
          <w:szCs w:val="22"/>
        </w:rPr>
        <w:t>Résumé</w:t>
      </w:r>
    </w:p>
    <w:p w14:paraId="0C6E1E02" w14:textId="493E0611" w:rsidR="0067209C" w:rsidRPr="00F65F6B" w:rsidRDefault="0067209C" w:rsidP="0067209C">
      <w:pPr>
        <w:spacing w:after="0" w:line="240" w:lineRule="auto"/>
        <w:ind w:firstLine="708"/>
        <w:jc w:val="both"/>
        <w:rPr>
          <w:rFonts w:ascii="Arial" w:hAnsi="Arial" w:cs="Arial"/>
          <w:sz w:val="22"/>
          <w:szCs w:val="22"/>
        </w:rPr>
      </w:pPr>
      <w:r w:rsidRPr="00F65F6B">
        <w:rPr>
          <w:rFonts w:ascii="Arial" w:hAnsi="Arial" w:cs="Arial"/>
          <w:sz w:val="22"/>
          <w:szCs w:val="22"/>
        </w:rPr>
        <w:t>Nous proposons dans cet article d’analyser l’impossible boycott de la Coupe du monde nord</w:t>
      </w:r>
      <w:r w:rsidRPr="00F65F6B">
        <w:rPr>
          <w:rFonts w:ascii="Arial" w:hAnsi="Arial" w:cs="Arial"/>
          <w:sz w:val="22"/>
          <w:szCs w:val="22"/>
        </w:rPr>
        <w:noBreakHyphen/>
        <w:t>américaine à partir d’une lecture historique des boycotts sportifs et de leurs conditions de réussite. Partant du postulat que la modernité s’est déviée vers une rationalité instrumentale dominante au détriment d’une éthique humaniste, nous montrons comment le capitalisme sportif, l’hégémonie américaine et l’accélération sociale neutralisent toute mobilisation morale. Il s’agit ici de soutenir la thèse selon laquelle l’hypermodernité avance au détriment des valeurs fondamentale</w:t>
      </w:r>
      <w:r w:rsidR="00110FCB">
        <w:rPr>
          <w:rFonts w:ascii="Arial" w:hAnsi="Arial" w:cs="Arial"/>
          <w:sz w:val="22"/>
          <w:szCs w:val="22"/>
        </w:rPr>
        <w:t>s</w:t>
      </w:r>
      <w:r w:rsidRPr="00F65F6B">
        <w:rPr>
          <w:rFonts w:ascii="Arial" w:hAnsi="Arial" w:cs="Arial"/>
          <w:sz w:val="22"/>
          <w:szCs w:val="22"/>
        </w:rPr>
        <w:t xml:space="preserve"> de l’être dans un climat de l’indifférence totale à l’égard des valeurs humanistes. L’article s’organise en quatre moments : retour historique, cadre théorique, analyse du cas américain et démonstration des raisons structurelles rendant tout boycott impraticable aujourd’hui.</w:t>
      </w:r>
    </w:p>
    <w:p w14:paraId="69CE5CAF" w14:textId="492C49F5" w:rsidR="0067209C" w:rsidRPr="00F65F6B" w:rsidRDefault="0067209C" w:rsidP="0067209C">
      <w:pPr>
        <w:spacing w:after="0" w:line="240" w:lineRule="auto"/>
        <w:jc w:val="both"/>
        <w:rPr>
          <w:rFonts w:ascii="Arial" w:hAnsi="Arial" w:cs="Arial"/>
          <w:sz w:val="22"/>
          <w:szCs w:val="22"/>
        </w:rPr>
      </w:pPr>
      <w:r w:rsidRPr="00F65F6B">
        <w:rPr>
          <w:rFonts w:ascii="Arial" w:hAnsi="Arial" w:cs="Arial"/>
          <w:b/>
          <w:bCs/>
          <w:sz w:val="22"/>
          <w:szCs w:val="22"/>
        </w:rPr>
        <w:t>Mots-clés</w:t>
      </w:r>
      <w:r w:rsidRPr="00F65F6B">
        <w:rPr>
          <w:rFonts w:ascii="Arial" w:hAnsi="Arial" w:cs="Arial"/>
          <w:sz w:val="22"/>
          <w:szCs w:val="22"/>
        </w:rPr>
        <w:t xml:space="preserve"> : Boycott, sport, rationalité, capitalisme, éthique, aliénation, accélération. </w:t>
      </w:r>
    </w:p>
    <w:p w14:paraId="67E71A5A" w14:textId="77777777" w:rsidR="008022A5" w:rsidRPr="00F65F6B" w:rsidRDefault="008022A5" w:rsidP="008022A5">
      <w:pPr>
        <w:spacing w:after="0" w:line="240" w:lineRule="auto"/>
        <w:rPr>
          <w:rFonts w:ascii="Arial" w:hAnsi="Arial" w:cs="Arial"/>
          <w:sz w:val="22"/>
          <w:szCs w:val="22"/>
        </w:rPr>
      </w:pPr>
    </w:p>
    <w:p w14:paraId="76583336" w14:textId="77777777" w:rsidR="008022A5" w:rsidRPr="00F65F6B" w:rsidRDefault="008022A5" w:rsidP="008022A5">
      <w:pPr>
        <w:spacing w:after="0" w:line="240" w:lineRule="auto"/>
        <w:rPr>
          <w:rFonts w:ascii="Arial" w:hAnsi="Arial" w:cs="Arial"/>
          <w:sz w:val="22"/>
          <w:szCs w:val="22"/>
        </w:rPr>
      </w:pPr>
    </w:p>
    <w:p w14:paraId="7AE84791" w14:textId="77777777" w:rsidR="00E84BB7" w:rsidRPr="00F65F6B" w:rsidRDefault="00E84BB7" w:rsidP="008022A5">
      <w:pPr>
        <w:spacing w:after="0" w:line="240" w:lineRule="auto"/>
        <w:rPr>
          <w:rFonts w:ascii="Arial" w:hAnsi="Arial" w:cs="Arial"/>
          <w:sz w:val="22"/>
          <w:szCs w:val="22"/>
        </w:rPr>
      </w:pPr>
    </w:p>
    <w:p w14:paraId="24A250E9" w14:textId="2B872CA0" w:rsidR="00E84BB7" w:rsidRPr="00F65F6B" w:rsidRDefault="00E84BB7" w:rsidP="00E84BB7">
      <w:pPr>
        <w:spacing w:after="0" w:line="240" w:lineRule="auto"/>
        <w:rPr>
          <w:rFonts w:ascii="Arial" w:hAnsi="Arial" w:cs="Arial"/>
          <w:b/>
          <w:bCs/>
          <w:sz w:val="22"/>
          <w:szCs w:val="22"/>
        </w:rPr>
      </w:pPr>
      <w:r w:rsidRPr="00F65F6B">
        <w:rPr>
          <w:rFonts w:ascii="Arial" w:hAnsi="Arial" w:cs="Arial"/>
          <w:b/>
          <w:bCs/>
          <w:sz w:val="22"/>
          <w:szCs w:val="22"/>
        </w:rPr>
        <w:t>Abstract</w:t>
      </w:r>
    </w:p>
    <w:p w14:paraId="0206CA13" w14:textId="7BC7C9F7" w:rsidR="00E84BB7" w:rsidRPr="00F65F6B" w:rsidRDefault="00E84BB7" w:rsidP="00E84BB7">
      <w:pPr>
        <w:spacing w:after="0" w:line="240" w:lineRule="auto"/>
        <w:ind w:firstLine="708"/>
        <w:jc w:val="both"/>
        <w:rPr>
          <w:rFonts w:ascii="Arial" w:hAnsi="Arial" w:cs="Arial"/>
          <w:sz w:val="22"/>
          <w:szCs w:val="22"/>
        </w:rPr>
      </w:pPr>
      <w:proofErr w:type="spellStart"/>
      <w:r w:rsidRPr="00F65F6B">
        <w:rPr>
          <w:rFonts w:ascii="Arial" w:hAnsi="Arial" w:cs="Arial"/>
          <w:sz w:val="22"/>
          <w:szCs w:val="22"/>
        </w:rPr>
        <w:t>We</w:t>
      </w:r>
      <w:proofErr w:type="spellEnd"/>
      <w:r w:rsidRPr="00F65F6B">
        <w:rPr>
          <w:rFonts w:ascii="Arial" w:hAnsi="Arial" w:cs="Arial"/>
          <w:sz w:val="22"/>
          <w:szCs w:val="22"/>
        </w:rPr>
        <w:t xml:space="preserve"> propose in </w:t>
      </w:r>
      <w:proofErr w:type="spellStart"/>
      <w:r w:rsidRPr="00F65F6B">
        <w:rPr>
          <w:rFonts w:ascii="Arial" w:hAnsi="Arial" w:cs="Arial"/>
          <w:sz w:val="22"/>
          <w:szCs w:val="22"/>
        </w:rPr>
        <w:t>this</w:t>
      </w:r>
      <w:proofErr w:type="spellEnd"/>
      <w:r w:rsidRPr="00F65F6B">
        <w:rPr>
          <w:rFonts w:ascii="Arial" w:hAnsi="Arial" w:cs="Arial"/>
          <w:sz w:val="22"/>
          <w:szCs w:val="22"/>
        </w:rPr>
        <w:t xml:space="preserve"> article to examine the </w:t>
      </w:r>
      <w:proofErr w:type="spellStart"/>
      <w:r w:rsidRPr="00F65F6B">
        <w:rPr>
          <w:rFonts w:ascii="Arial" w:hAnsi="Arial" w:cs="Arial"/>
          <w:sz w:val="22"/>
          <w:szCs w:val="22"/>
        </w:rPr>
        <w:t>impossibility</w:t>
      </w:r>
      <w:proofErr w:type="spellEnd"/>
      <w:r w:rsidRPr="00F65F6B">
        <w:rPr>
          <w:rFonts w:ascii="Arial" w:hAnsi="Arial" w:cs="Arial"/>
          <w:sz w:val="22"/>
          <w:szCs w:val="22"/>
        </w:rPr>
        <w:t xml:space="preserve"> of </w:t>
      </w:r>
      <w:proofErr w:type="spellStart"/>
      <w:r w:rsidRPr="00F65F6B">
        <w:rPr>
          <w:rFonts w:ascii="Arial" w:hAnsi="Arial" w:cs="Arial"/>
          <w:sz w:val="22"/>
          <w:szCs w:val="22"/>
        </w:rPr>
        <w:t>boycotting</w:t>
      </w:r>
      <w:proofErr w:type="spellEnd"/>
      <w:r w:rsidRPr="00F65F6B">
        <w:rPr>
          <w:rFonts w:ascii="Arial" w:hAnsi="Arial" w:cs="Arial"/>
          <w:sz w:val="22"/>
          <w:szCs w:val="22"/>
        </w:rPr>
        <w:t xml:space="preserve"> the North American World Cup </w:t>
      </w:r>
      <w:proofErr w:type="spellStart"/>
      <w:r w:rsidRPr="00F65F6B">
        <w:rPr>
          <w:rFonts w:ascii="Arial" w:hAnsi="Arial" w:cs="Arial"/>
          <w:sz w:val="22"/>
          <w:szCs w:val="22"/>
        </w:rPr>
        <w:t>through</w:t>
      </w:r>
      <w:proofErr w:type="spellEnd"/>
      <w:r w:rsidRPr="00F65F6B">
        <w:rPr>
          <w:rFonts w:ascii="Arial" w:hAnsi="Arial" w:cs="Arial"/>
          <w:sz w:val="22"/>
          <w:szCs w:val="22"/>
        </w:rPr>
        <w:t xml:space="preserve"> a </w:t>
      </w:r>
      <w:proofErr w:type="spellStart"/>
      <w:r w:rsidRPr="00F65F6B">
        <w:rPr>
          <w:rFonts w:ascii="Arial" w:hAnsi="Arial" w:cs="Arial"/>
          <w:sz w:val="22"/>
          <w:szCs w:val="22"/>
        </w:rPr>
        <w:t>historical</w:t>
      </w:r>
      <w:proofErr w:type="spellEnd"/>
      <w:r w:rsidRPr="00F65F6B">
        <w:rPr>
          <w:rFonts w:ascii="Arial" w:hAnsi="Arial" w:cs="Arial"/>
          <w:sz w:val="22"/>
          <w:szCs w:val="22"/>
        </w:rPr>
        <w:t xml:space="preserve"> </w:t>
      </w:r>
      <w:proofErr w:type="spellStart"/>
      <w:r w:rsidRPr="00F65F6B">
        <w:rPr>
          <w:rFonts w:ascii="Arial" w:hAnsi="Arial" w:cs="Arial"/>
          <w:sz w:val="22"/>
          <w:szCs w:val="22"/>
        </w:rPr>
        <w:t>analysis</w:t>
      </w:r>
      <w:proofErr w:type="spellEnd"/>
      <w:r w:rsidRPr="00F65F6B">
        <w:rPr>
          <w:rFonts w:ascii="Arial" w:hAnsi="Arial" w:cs="Arial"/>
          <w:sz w:val="22"/>
          <w:szCs w:val="22"/>
        </w:rPr>
        <w:t xml:space="preserve"> of </w:t>
      </w:r>
      <w:proofErr w:type="spellStart"/>
      <w:r w:rsidRPr="00F65F6B">
        <w:rPr>
          <w:rFonts w:ascii="Arial" w:hAnsi="Arial" w:cs="Arial"/>
          <w:sz w:val="22"/>
          <w:szCs w:val="22"/>
        </w:rPr>
        <w:t>sporting</w:t>
      </w:r>
      <w:proofErr w:type="spellEnd"/>
      <w:r w:rsidRPr="00F65F6B">
        <w:rPr>
          <w:rFonts w:ascii="Arial" w:hAnsi="Arial" w:cs="Arial"/>
          <w:sz w:val="22"/>
          <w:szCs w:val="22"/>
        </w:rPr>
        <w:t xml:space="preserve"> boycotts and the conditions </w:t>
      </w:r>
      <w:proofErr w:type="spellStart"/>
      <w:r w:rsidRPr="00F65F6B">
        <w:rPr>
          <w:rFonts w:ascii="Arial" w:hAnsi="Arial" w:cs="Arial"/>
          <w:sz w:val="22"/>
          <w:szCs w:val="22"/>
        </w:rPr>
        <w:t>that</w:t>
      </w:r>
      <w:proofErr w:type="spellEnd"/>
      <w:r w:rsidRPr="00F65F6B">
        <w:rPr>
          <w:rFonts w:ascii="Arial" w:hAnsi="Arial" w:cs="Arial"/>
          <w:sz w:val="22"/>
          <w:szCs w:val="22"/>
        </w:rPr>
        <w:t xml:space="preserve"> have </w:t>
      </w:r>
      <w:proofErr w:type="spellStart"/>
      <w:r w:rsidRPr="00F65F6B">
        <w:rPr>
          <w:rFonts w:ascii="Arial" w:hAnsi="Arial" w:cs="Arial"/>
          <w:sz w:val="22"/>
          <w:szCs w:val="22"/>
        </w:rPr>
        <w:t>shaped</w:t>
      </w:r>
      <w:proofErr w:type="spellEnd"/>
      <w:r w:rsidRPr="00F65F6B">
        <w:rPr>
          <w:rFonts w:ascii="Arial" w:hAnsi="Arial" w:cs="Arial"/>
          <w:sz w:val="22"/>
          <w:szCs w:val="22"/>
        </w:rPr>
        <w:t xml:space="preserve"> </w:t>
      </w:r>
      <w:proofErr w:type="spellStart"/>
      <w:r w:rsidRPr="00F65F6B">
        <w:rPr>
          <w:rFonts w:ascii="Arial" w:hAnsi="Arial" w:cs="Arial"/>
          <w:sz w:val="22"/>
          <w:szCs w:val="22"/>
        </w:rPr>
        <w:t>their</w:t>
      </w:r>
      <w:proofErr w:type="spellEnd"/>
      <w:r w:rsidRPr="00F65F6B">
        <w:rPr>
          <w:rFonts w:ascii="Arial" w:hAnsi="Arial" w:cs="Arial"/>
          <w:sz w:val="22"/>
          <w:szCs w:val="22"/>
        </w:rPr>
        <w:t xml:space="preserve"> </w:t>
      </w:r>
      <w:proofErr w:type="spellStart"/>
      <w:r w:rsidRPr="00F65F6B">
        <w:rPr>
          <w:rFonts w:ascii="Arial" w:hAnsi="Arial" w:cs="Arial"/>
          <w:sz w:val="22"/>
          <w:szCs w:val="22"/>
        </w:rPr>
        <w:t>success</w:t>
      </w:r>
      <w:proofErr w:type="spellEnd"/>
      <w:r w:rsidRPr="00F65F6B">
        <w:rPr>
          <w:rFonts w:ascii="Arial" w:hAnsi="Arial" w:cs="Arial"/>
          <w:sz w:val="22"/>
          <w:szCs w:val="22"/>
        </w:rPr>
        <w:t xml:space="preserve"> or </w:t>
      </w:r>
      <w:proofErr w:type="spellStart"/>
      <w:r w:rsidRPr="00F65F6B">
        <w:rPr>
          <w:rFonts w:ascii="Arial" w:hAnsi="Arial" w:cs="Arial"/>
          <w:sz w:val="22"/>
          <w:szCs w:val="22"/>
        </w:rPr>
        <w:t>failure</w:t>
      </w:r>
      <w:proofErr w:type="spellEnd"/>
      <w:r w:rsidRPr="00F65F6B">
        <w:rPr>
          <w:rFonts w:ascii="Arial" w:hAnsi="Arial" w:cs="Arial"/>
          <w:sz w:val="22"/>
          <w:szCs w:val="22"/>
        </w:rPr>
        <w:t xml:space="preserve">. </w:t>
      </w:r>
      <w:proofErr w:type="spellStart"/>
      <w:r w:rsidRPr="00F65F6B">
        <w:rPr>
          <w:rFonts w:ascii="Arial" w:hAnsi="Arial" w:cs="Arial"/>
          <w:sz w:val="22"/>
          <w:szCs w:val="22"/>
        </w:rPr>
        <w:t>Starting</w:t>
      </w:r>
      <w:proofErr w:type="spellEnd"/>
      <w:r w:rsidRPr="00F65F6B">
        <w:rPr>
          <w:rFonts w:ascii="Arial" w:hAnsi="Arial" w:cs="Arial"/>
          <w:sz w:val="22"/>
          <w:szCs w:val="22"/>
        </w:rPr>
        <w:t xml:space="preserve"> </w:t>
      </w:r>
      <w:proofErr w:type="spellStart"/>
      <w:r w:rsidRPr="00F65F6B">
        <w:rPr>
          <w:rFonts w:ascii="Arial" w:hAnsi="Arial" w:cs="Arial"/>
          <w:sz w:val="22"/>
          <w:szCs w:val="22"/>
        </w:rPr>
        <w:t>from</w:t>
      </w:r>
      <w:proofErr w:type="spellEnd"/>
      <w:r w:rsidRPr="00F65F6B">
        <w:rPr>
          <w:rFonts w:ascii="Arial" w:hAnsi="Arial" w:cs="Arial"/>
          <w:sz w:val="22"/>
          <w:szCs w:val="22"/>
        </w:rPr>
        <w:t xml:space="preserve"> the </w:t>
      </w:r>
      <w:proofErr w:type="spellStart"/>
      <w:r w:rsidRPr="00F65F6B">
        <w:rPr>
          <w:rFonts w:ascii="Arial" w:hAnsi="Arial" w:cs="Arial"/>
          <w:sz w:val="22"/>
          <w:szCs w:val="22"/>
        </w:rPr>
        <w:t>premise</w:t>
      </w:r>
      <w:proofErr w:type="spellEnd"/>
      <w:r w:rsidRPr="00F65F6B">
        <w:rPr>
          <w:rFonts w:ascii="Arial" w:hAnsi="Arial" w:cs="Arial"/>
          <w:sz w:val="22"/>
          <w:szCs w:val="22"/>
        </w:rPr>
        <w:t xml:space="preserve"> </w:t>
      </w:r>
      <w:proofErr w:type="spellStart"/>
      <w:r w:rsidRPr="00F65F6B">
        <w:rPr>
          <w:rFonts w:ascii="Arial" w:hAnsi="Arial" w:cs="Arial"/>
          <w:sz w:val="22"/>
          <w:szCs w:val="22"/>
        </w:rPr>
        <w:t>that</w:t>
      </w:r>
      <w:proofErr w:type="spellEnd"/>
      <w:r w:rsidRPr="00F65F6B">
        <w:rPr>
          <w:rFonts w:ascii="Arial" w:hAnsi="Arial" w:cs="Arial"/>
          <w:sz w:val="22"/>
          <w:szCs w:val="22"/>
        </w:rPr>
        <w:t xml:space="preserve"> </w:t>
      </w:r>
      <w:proofErr w:type="spellStart"/>
      <w:r w:rsidRPr="00F65F6B">
        <w:rPr>
          <w:rFonts w:ascii="Arial" w:hAnsi="Arial" w:cs="Arial"/>
          <w:sz w:val="22"/>
          <w:szCs w:val="22"/>
        </w:rPr>
        <w:t>modernity</w:t>
      </w:r>
      <w:proofErr w:type="spellEnd"/>
      <w:r w:rsidRPr="00F65F6B">
        <w:rPr>
          <w:rFonts w:ascii="Arial" w:hAnsi="Arial" w:cs="Arial"/>
          <w:sz w:val="22"/>
          <w:szCs w:val="22"/>
        </w:rPr>
        <w:t xml:space="preserve"> has </w:t>
      </w:r>
      <w:proofErr w:type="spellStart"/>
      <w:r w:rsidRPr="00F65F6B">
        <w:rPr>
          <w:rFonts w:ascii="Arial" w:hAnsi="Arial" w:cs="Arial"/>
          <w:sz w:val="22"/>
          <w:szCs w:val="22"/>
        </w:rPr>
        <w:t>shifted</w:t>
      </w:r>
      <w:proofErr w:type="spellEnd"/>
      <w:r w:rsidRPr="00F65F6B">
        <w:rPr>
          <w:rFonts w:ascii="Arial" w:hAnsi="Arial" w:cs="Arial"/>
          <w:sz w:val="22"/>
          <w:szCs w:val="22"/>
        </w:rPr>
        <w:t xml:space="preserve"> </w:t>
      </w:r>
      <w:proofErr w:type="spellStart"/>
      <w:r w:rsidRPr="00F65F6B">
        <w:rPr>
          <w:rFonts w:ascii="Arial" w:hAnsi="Arial" w:cs="Arial"/>
          <w:sz w:val="22"/>
          <w:szCs w:val="22"/>
        </w:rPr>
        <w:t>toward</w:t>
      </w:r>
      <w:proofErr w:type="spellEnd"/>
      <w:r w:rsidRPr="00F65F6B">
        <w:rPr>
          <w:rFonts w:ascii="Arial" w:hAnsi="Arial" w:cs="Arial"/>
          <w:sz w:val="22"/>
          <w:szCs w:val="22"/>
        </w:rPr>
        <w:t xml:space="preserve"> an </w:t>
      </w:r>
      <w:proofErr w:type="spellStart"/>
      <w:r w:rsidRPr="00F65F6B">
        <w:rPr>
          <w:rFonts w:ascii="Arial" w:hAnsi="Arial" w:cs="Arial"/>
          <w:sz w:val="22"/>
          <w:szCs w:val="22"/>
        </w:rPr>
        <w:t>increasingly</w:t>
      </w:r>
      <w:proofErr w:type="spellEnd"/>
      <w:r w:rsidRPr="00F65F6B">
        <w:rPr>
          <w:rFonts w:ascii="Arial" w:hAnsi="Arial" w:cs="Arial"/>
          <w:sz w:val="22"/>
          <w:szCs w:val="22"/>
        </w:rPr>
        <w:t xml:space="preserve"> dominant instrumental </w:t>
      </w:r>
      <w:proofErr w:type="spellStart"/>
      <w:r w:rsidRPr="00F65F6B">
        <w:rPr>
          <w:rFonts w:ascii="Arial" w:hAnsi="Arial" w:cs="Arial"/>
          <w:sz w:val="22"/>
          <w:szCs w:val="22"/>
        </w:rPr>
        <w:t>rationality</w:t>
      </w:r>
      <w:proofErr w:type="spellEnd"/>
      <w:r w:rsidRPr="00F65F6B">
        <w:rPr>
          <w:rFonts w:ascii="Arial" w:hAnsi="Arial" w:cs="Arial"/>
          <w:sz w:val="22"/>
          <w:szCs w:val="22"/>
        </w:rPr>
        <w:t xml:space="preserve"> at the </w:t>
      </w:r>
      <w:proofErr w:type="spellStart"/>
      <w:r w:rsidRPr="00F65F6B">
        <w:rPr>
          <w:rFonts w:ascii="Arial" w:hAnsi="Arial" w:cs="Arial"/>
          <w:sz w:val="22"/>
          <w:szCs w:val="22"/>
        </w:rPr>
        <w:t>expense</w:t>
      </w:r>
      <w:proofErr w:type="spellEnd"/>
      <w:r w:rsidRPr="00F65F6B">
        <w:rPr>
          <w:rFonts w:ascii="Arial" w:hAnsi="Arial" w:cs="Arial"/>
          <w:sz w:val="22"/>
          <w:szCs w:val="22"/>
        </w:rPr>
        <w:t xml:space="preserve"> of </w:t>
      </w:r>
      <w:proofErr w:type="spellStart"/>
      <w:r w:rsidRPr="00F65F6B">
        <w:rPr>
          <w:rFonts w:ascii="Arial" w:hAnsi="Arial" w:cs="Arial"/>
          <w:sz w:val="22"/>
          <w:szCs w:val="22"/>
        </w:rPr>
        <w:t>humanistic</w:t>
      </w:r>
      <w:proofErr w:type="spellEnd"/>
      <w:r w:rsidRPr="00F65F6B">
        <w:rPr>
          <w:rFonts w:ascii="Arial" w:hAnsi="Arial" w:cs="Arial"/>
          <w:sz w:val="22"/>
          <w:szCs w:val="22"/>
        </w:rPr>
        <w:t xml:space="preserve"> </w:t>
      </w:r>
      <w:proofErr w:type="spellStart"/>
      <w:r w:rsidRPr="00F65F6B">
        <w:rPr>
          <w:rFonts w:ascii="Arial" w:hAnsi="Arial" w:cs="Arial"/>
          <w:sz w:val="22"/>
          <w:szCs w:val="22"/>
        </w:rPr>
        <w:t>ethics</w:t>
      </w:r>
      <w:proofErr w:type="spellEnd"/>
      <w:r w:rsidRPr="00F65F6B">
        <w:rPr>
          <w:rFonts w:ascii="Arial" w:hAnsi="Arial" w:cs="Arial"/>
          <w:sz w:val="22"/>
          <w:szCs w:val="22"/>
        </w:rPr>
        <w:t xml:space="preserve">, </w:t>
      </w:r>
      <w:proofErr w:type="spellStart"/>
      <w:r w:rsidRPr="00F65F6B">
        <w:rPr>
          <w:rFonts w:ascii="Arial" w:hAnsi="Arial" w:cs="Arial"/>
          <w:sz w:val="22"/>
          <w:szCs w:val="22"/>
        </w:rPr>
        <w:t>we</w:t>
      </w:r>
      <w:proofErr w:type="spellEnd"/>
      <w:r w:rsidRPr="00F65F6B">
        <w:rPr>
          <w:rFonts w:ascii="Arial" w:hAnsi="Arial" w:cs="Arial"/>
          <w:sz w:val="22"/>
          <w:szCs w:val="22"/>
        </w:rPr>
        <w:t xml:space="preserve"> show how </w:t>
      </w:r>
      <w:proofErr w:type="spellStart"/>
      <w:r w:rsidRPr="00F65F6B">
        <w:rPr>
          <w:rFonts w:ascii="Arial" w:hAnsi="Arial" w:cs="Arial"/>
          <w:sz w:val="22"/>
          <w:szCs w:val="22"/>
        </w:rPr>
        <w:t>sporting</w:t>
      </w:r>
      <w:proofErr w:type="spellEnd"/>
      <w:r w:rsidRPr="00F65F6B">
        <w:rPr>
          <w:rFonts w:ascii="Arial" w:hAnsi="Arial" w:cs="Arial"/>
          <w:sz w:val="22"/>
          <w:szCs w:val="22"/>
        </w:rPr>
        <w:t xml:space="preserve"> </w:t>
      </w:r>
      <w:proofErr w:type="spellStart"/>
      <w:r w:rsidRPr="00F65F6B">
        <w:rPr>
          <w:rFonts w:ascii="Arial" w:hAnsi="Arial" w:cs="Arial"/>
          <w:sz w:val="22"/>
          <w:szCs w:val="22"/>
        </w:rPr>
        <w:t>capitalism</w:t>
      </w:r>
      <w:proofErr w:type="spellEnd"/>
      <w:r w:rsidRPr="00F65F6B">
        <w:rPr>
          <w:rFonts w:ascii="Arial" w:hAnsi="Arial" w:cs="Arial"/>
          <w:sz w:val="22"/>
          <w:szCs w:val="22"/>
        </w:rPr>
        <w:t xml:space="preserve">, American </w:t>
      </w:r>
      <w:proofErr w:type="spellStart"/>
      <w:r w:rsidRPr="00F65F6B">
        <w:rPr>
          <w:rFonts w:ascii="Arial" w:hAnsi="Arial" w:cs="Arial"/>
          <w:sz w:val="22"/>
          <w:szCs w:val="22"/>
        </w:rPr>
        <w:t>hegemony</w:t>
      </w:r>
      <w:proofErr w:type="spellEnd"/>
      <w:r w:rsidRPr="00F65F6B">
        <w:rPr>
          <w:rFonts w:ascii="Arial" w:hAnsi="Arial" w:cs="Arial"/>
          <w:sz w:val="22"/>
          <w:szCs w:val="22"/>
        </w:rPr>
        <w:t xml:space="preserve"> and social </w:t>
      </w:r>
      <w:proofErr w:type="spellStart"/>
      <w:r w:rsidRPr="00F65F6B">
        <w:rPr>
          <w:rFonts w:ascii="Arial" w:hAnsi="Arial" w:cs="Arial"/>
          <w:sz w:val="22"/>
          <w:szCs w:val="22"/>
        </w:rPr>
        <w:t>acceleration</w:t>
      </w:r>
      <w:proofErr w:type="spellEnd"/>
      <w:r w:rsidRPr="00F65F6B">
        <w:rPr>
          <w:rFonts w:ascii="Arial" w:hAnsi="Arial" w:cs="Arial"/>
          <w:sz w:val="22"/>
          <w:szCs w:val="22"/>
        </w:rPr>
        <w:t xml:space="preserve"> </w:t>
      </w:r>
      <w:proofErr w:type="spellStart"/>
      <w:r w:rsidRPr="00F65F6B">
        <w:rPr>
          <w:rFonts w:ascii="Arial" w:hAnsi="Arial" w:cs="Arial"/>
          <w:sz w:val="22"/>
          <w:szCs w:val="22"/>
        </w:rPr>
        <w:t>neutralize</w:t>
      </w:r>
      <w:proofErr w:type="spellEnd"/>
      <w:r w:rsidRPr="00F65F6B">
        <w:rPr>
          <w:rFonts w:ascii="Arial" w:hAnsi="Arial" w:cs="Arial"/>
          <w:sz w:val="22"/>
          <w:szCs w:val="22"/>
        </w:rPr>
        <w:t xml:space="preserve"> </w:t>
      </w:r>
      <w:proofErr w:type="spellStart"/>
      <w:r w:rsidRPr="00F65F6B">
        <w:rPr>
          <w:rFonts w:ascii="Arial" w:hAnsi="Arial" w:cs="Arial"/>
          <w:sz w:val="22"/>
          <w:szCs w:val="22"/>
        </w:rPr>
        <w:t>any</w:t>
      </w:r>
      <w:proofErr w:type="spellEnd"/>
      <w:r w:rsidRPr="00F65F6B">
        <w:rPr>
          <w:rFonts w:ascii="Arial" w:hAnsi="Arial" w:cs="Arial"/>
          <w:sz w:val="22"/>
          <w:szCs w:val="22"/>
        </w:rPr>
        <w:t xml:space="preserve"> </w:t>
      </w:r>
      <w:proofErr w:type="spellStart"/>
      <w:r w:rsidRPr="00F65F6B">
        <w:rPr>
          <w:rFonts w:ascii="Arial" w:hAnsi="Arial" w:cs="Arial"/>
          <w:sz w:val="22"/>
          <w:szCs w:val="22"/>
        </w:rPr>
        <w:t>form</w:t>
      </w:r>
      <w:proofErr w:type="spellEnd"/>
      <w:r w:rsidRPr="00F65F6B">
        <w:rPr>
          <w:rFonts w:ascii="Arial" w:hAnsi="Arial" w:cs="Arial"/>
          <w:sz w:val="22"/>
          <w:szCs w:val="22"/>
        </w:rPr>
        <w:t xml:space="preserve"> of moral mobilisation. </w:t>
      </w:r>
      <w:proofErr w:type="spellStart"/>
      <w:r w:rsidRPr="00F65F6B">
        <w:rPr>
          <w:rFonts w:ascii="Arial" w:hAnsi="Arial" w:cs="Arial"/>
          <w:sz w:val="22"/>
          <w:szCs w:val="22"/>
        </w:rPr>
        <w:t>We</w:t>
      </w:r>
      <w:proofErr w:type="spellEnd"/>
      <w:r w:rsidRPr="00F65F6B">
        <w:rPr>
          <w:rFonts w:ascii="Arial" w:hAnsi="Arial" w:cs="Arial"/>
          <w:sz w:val="22"/>
          <w:szCs w:val="22"/>
        </w:rPr>
        <w:t xml:space="preserve"> </w:t>
      </w:r>
      <w:proofErr w:type="spellStart"/>
      <w:r w:rsidRPr="00F65F6B">
        <w:rPr>
          <w:rFonts w:ascii="Arial" w:hAnsi="Arial" w:cs="Arial"/>
          <w:sz w:val="22"/>
          <w:szCs w:val="22"/>
        </w:rPr>
        <w:t>defend</w:t>
      </w:r>
      <w:proofErr w:type="spellEnd"/>
      <w:r w:rsidRPr="00F65F6B">
        <w:rPr>
          <w:rFonts w:ascii="Arial" w:hAnsi="Arial" w:cs="Arial"/>
          <w:sz w:val="22"/>
          <w:szCs w:val="22"/>
        </w:rPr>
        <w:t xml:space="preserve"> the </w:t>
      </w:r>
      <w:proofErr w:type="spellStart"/>
      <w:r w:rsidRPr="00F65F6B">
        <w:rPr>
          <w:rFonts w:ascii="Arial" w:hAnsi="Arial" w:cs="Arial"/>
          <w:sz w:val="22"/>
          <w:szCs w:val="22"/>
        </w:rPr>
        <w:t>thesis</w:t>
      </w:r>
      <w:proofErr w:type="spellEnd"/>
      <w:r w:rsidRPr="00F65F6B">
        <w:rPr>
          <w:rFonts w:ascii="Arial" w:hAnsi="Arial" w:cs="Arial"/>
          <w:sz w:val="22"/>
          <w:szCs w:val="22"/>
        </w:rPr>
        <w:t xml:space="preserve"> </w:t>
      </w:r>
      <w:proofErr w:type="spellStart"/>
      <w:r w:rsidRPr="00F65F6B">
        <w:rPr>
          <w:rFonts w:ascii="Arial" w:hAnsi="Arial" w:cs="Arial"/>
          <w:sz w:val="22"/>
          <w:szCs w:val="22"/>
        </w:rPr>
        <w:t>that</w:t>
      </w:r>
      <w:proofErr w:type="spellEnd"/>
      <w:r w:rsidRPr="00F65F6B">
        <w:rPr>
          <w:rFonts w:ascii="Arial" w:hAnsi="Arial" w:cs="Arial"/>
          <w:sz w:val="22"/>
          <w:szCs w:val="22"/>
        </w:rPr>
        <w:t xml:space="preserve"> </w:t>
      </w:r>
      <w:proofErr w:type="spellStart"/>
      <w:r w:rsidRPr="00F65F6B">
        <w:rPr>
          <w:rFonts w:ascii="Arial" w:hAnsi="Arial" w:cs="Arial"/>
          <w:sz w:val="22"/>
          <w:szCs w:val="22"/>
        </w:rPr>
        <w:t>hypermodernity</w:t>
      </w:r>
      <w:proofErr w:type="spellEnd"/>
      <w:r w:rsidRPr="00F65F6B">
        <w:rPr>
          <w:rFonts w:ascii="Arial" w:hAnsi="Arial" w:cs="Arial"/>
          <w:sz w:val="22"/>
          <w:szCs w:val="22"/>
        </w:rPr>
        <w:t xml:space="preserve"> </w:t>
      </w:r>
      <w:proofErr w:type="spellStart"/>
      <w:r w:rsidRPr="00F65F6B">
        <w:rPr>
          <w:rFonts w:ascii="Arial" w:hAnsi="Arial" w:cs="Arial"/>
          <w:sz w:val="22"/>
          <w:szCs w:val="22"/>
        </w:rPr>
        <w:t>advances</w:t>
      </w:r>
      <w:proofErr w:type="spellEnd"/>
      <w:r w:rsidRPr="00F65F6B">
        <w:rPr>
          <w:rFonts w:ascii="Arial" w:hAnsi="Arial" w:cs="Arial"/>
          <w:sz w:val="22"/>
          <w:szCs w:val="22"/>
        </w:rPr>
        <w:t xml:space="preserve"> at the </w:t>
      </w:r>
      <w:proofErr w:type="spellStart"/>
      <w:r w:rsidRPr="00F65F6B">
        <w:rPr>
          <w:rFonts w:ascii="Arial" w:hAnsi="Arial" w:cs="Arial"/>
          <w:sz w:val="22"/>
          <w:szCs w:val="22"/>
        </w:rPr>
        <w:t>cost</w:t>
      </w:r>
      <w:proofErr w:type="spellEnd"/>
      <w:r w:rsidRPr="00F65F6B">
        <w:rPr>
          <w:rFonts w:ascii="Arial" w:hAnsi="Arial" w:cs="Arial"/>
          <w:sz w:val="22"/>
          <w:szCs w:val="22"/>
        </w:rPr>
        <w:t xml:space="preserve"> of </w:t>
      </w:r>
      <w:proofErr w:type="spellStart"/>
      <w:r w:rsidRPr="00F65F6B">
        <w:rPr>
          <w:rFonts w:ascii="Arial" w:hAnsi="Arial" w:cs="Arial"/>
          <w:sz w:val="22"/>
          <w:szCs w:val="22"/>
        </w:rPr>
        <w:t>fundamental</w:t>
      </w:r>
      <w:proofErr w:type="spellEnd"/>
      <w:r w:rsidRPr="00F65F6B">
        <w:rPr>
          <w:rFonts w:ascii="Arial" w:hAnsi="Arial" w:cs="Arial"/>
          <w:sz w:val="22"/>
          <w:szCs w:val="22"/>
        </w:rPr>
        <w:t xml:space="preserve"> </w:t>
      </w:r>
      <w:proofErr w:type="spellStart"/>
      <w:r w:rsidRPr="00F65F6B">
        <w:rPr>
          <w:rFonts w:ascii="Arial" w:hAnsi="Arial" w:cs="Arial"/>
          <w:sz w:val="22"/>
          <w:szCs w:val="22"/>
        </w:rPr>
        <w:t>human</w:t>
      </w:r>
      <w:proofErr w:type="spellEnd"/>
      <w:r w:rsidRPr="00F65F6B">
        <w:rPr>
          <w:rFonts w:ascii="Arial" w:hAnsi="Arial" w:cs="Arial"/>
          <w:sz w:val="22"/>
          <w:szCs w:val="22"/>
        </w:rPr>
        <w:t xml:space="preserve"> values </w:t>
      </w:r>
      <w:proofErr w:type="spellStart"/>
      <w:r w:rsidRPr="00F65F6B">
        <w:rPr>
          <w:rFonts w:ascii="Arial" w:hAnsi="Arial" w:cs="Arial"/>
          <w:sz w:val="22"/>
          <w:szCs w:val="22"/>
        </w:rPr>
        <w:t>within</w:t>
      </w:r>
      <w:proofErr w:type="spellEnd"/>
      <w:r w:rsidRPr="00F65F6B">
        <w:rPr>
          <w:rFonts w:ascii="Arial" w:hAnsi="Arial" w:cs="Arial"/>
          <w:sz w:val="22"/>
          <w:szCs w:val="22"/>
        </w:rPr>
        <w:t xml:space="preserve"> a </w:t>
      </w:r>
      <w:proofErr w:type="spellStart"/>
      <w:r w:rsidRPr="00F65F6B">
        <w:rPr>
          <w:rFonts w:ascii="Arial" w:hAnsi="Arial" w:cs="Arial"/>
          <w:sz w:val="22"/>
          <w:szCs w:val="22"/>
        </w:rPr>
        <w:t>climate</w:t>
      </w:r>
      <w:proofErr w:type="spellEnd"/>
      <w:r w:rsidRPr="00F65F6B">
        <w:rPr>
          <w:rFonts w:ascii="Arial" w:hAnsi="Arial" w:cs="Arial"/>
          <w:sz w:val="22"/>
          <w:szCs w:val="22"/>
        </w:rPr>
        <w:t xml:space="preserve"> of </w:t>
      </w:r>
      <w:proofErr w:type="spellStart"/>
      <w:r w:rsidRPr="00F65F6B">
        <w:rPr>
          <w:rFonts w:ascii="Arial" w:hAnsi="Arial" w:cs="Arial"/>
          <w:sz w:val="22"/>
          <w:szCs w:val="22"/>
        </w:rPr>
        <w:t>profound</w:t>
      </w:r>
      <w:proofErr w:type="spellEnd"/>
      <w:r w:rsidRPr="00F65F6B">
        <w:rPr>
          <w:rFonts w:ascii="Arial" w:hAnsi="Arial" w:cs="Arial"/>
          <w:sz w:val="22"/>
          <w:szCs w:val="22"/>
        </w:rPr>
        <w:t xml:space="preserve"> </w:t>
      </w:r>
      <w:proofErr w:type="spellStart"/>
      <w:r w:rsidRPr="00F65F6B">
        <w:rPr>
          <w:rFonts w:ascii="Arial" w:hAnsi="Arial" w:cs="Arial"/>
          <w:sz w:val="22"/>
          <w:szCs w:val="22"/>
        </w:rPr>
        <w:t>indifference</w:t>
      </w:r>
      <w:proofErr w:type="spellEnd"/>
      <w:r w:rsidRPr="00F65F6B">
        <w:rPr>
          <w:rFonts w:ascii="Arial" w:hAnsi="Arial" w:cs="Arial"/>
          <w:sz w:val="22"/>
          <w:szCs w:val="22"/>
        </w:rPr>
        <w:t xml:space="preserve">. The article </w:t>
      </w:r>
      <w:proofErr w:type="spellStart"/>
      <w:r w:rsidRPr="00F65F6B">
        <w:rPr>
          <w:rFonts w:ascii="Arial" w:hAnsi="Arial" w:cs="Arial"/>
          <w:sz w:val="22"/>
          <w:szCs w:val="22"/>
        </w:rPr>
        <w:t>unfolds</w:t>
      </w:r>
      <w:proofErr w:type="spellEnd"/>
      <w:r w:rsidRPr="00F65F6B">
        <w:rPr>
          <w:rFonts w:ascii="Arial" w:hAnsi="Arial" w:cs="Arial"/>
          <w:sz w:val="22"/>
          <w:szCs w:val="22"/>
        </w:rPr>
        <w:t xml:space="preserve"> in four parts : </w:t>
      </w:r>
      <w:proofErr w:type="spellStart"/>
      <w:r w:rsidRPr="00F65F6B">
        <w:rPr>
          <w:rFonts w:ascii="Arial" w:hAnsi="Arial" w:cs="Arial"/>
          <w:sz w:val="22"/>
          <w:szCs w:val="22"/>
        </w:rPr>
        <w:t>historical</w:t>
      </w:r>
      <w:proofErr w:type="spellEnd"/>
      <w:r w:rsidRPr="00F65F6B">
        <w:rPr>
          <w:rFonts w:ascii="Arial" w:hAnsi="Arial" w:cs="Arial"/>
          <w:sz w:val="22"/>
          <w:szCs w:val="22"/>
        </w:rPr>
        <w:t xml:space="preserve"> </w:t>
      </w:r>
      <w:proofErr w:type="spellStart"/>
      <w:r w:rsidRPr="00F65F6B">
        <w:rPr>
          <w:rFonts w:ascii="Arial" w:hAnsi="Arial" w:cs="Arial"/>
          <w:sz w:val="22"/>
          <w:szCs w:val="22"/>
        </w:rPr>
        <w:t>overview</w:t>
      </w:r>
      <w:proofErr w:type="spellEnd"/>
      <w:r w:rsidRPr="00F65F6B">
        <w:rPr>
          <w:rFonts w:ascii="Arial" w:hAnsi="Arial" w:cs="Arial"/>
          <w:sz w:val="22"/>
          <w:szCs w:val="22"/>
        </w:rPr>
        <w:t xml:space="preserve">, </w:t>
      </w:r>
      <w:proofErr w:type="spellStart"/>
      <w:r w:rsidRPr="00F65F6B">
        <w:rPr>
          <w:rFonts w:ascii="Arial" w:hAnsi="Arial" w:cs="Arial"/>
          <w:sz w:val="22"/>
          <w:szCs w:val="22"/>
        </w:rPr>
        <w:t>theoretical</w:t>
      </w:r>
      <w:proofErr w:type="spellEnd"/>
      <w:r w:rsidRPr="00F65F6B">
        <w:rPr>
          <w:rFonts w:ascii="Arial" w:hAnsi="Arial" w:cs="Arial"/>
          <w:sz w:val="22"/>
          <w:szCs w:val="22"/>
        </w:rPr>
        <w:t xml:space="preserve"> </w:t>
      </w:r>
      <w:proofErr w:type="spellStart"/>
      <w:r w:rsidRPr="00F65F6B">
        <w:rPr>
          <w:rFonts w:ascii="Arial" w:hAnsi="Arial" w:cs="Arial"/>
          <w:sz w:val="22"/>
          <w:szCs w:val="22"/>
        </w:rPr>
        <w:t>framework</w:t>
      </w:r>
      <w:proofErr w:type="spellEnd"/>
      <w:r w:rsidRPr="00F65F6B">
        <w:rPr>
          <w:rFonts w:ascii="Arial" w:hAnsi="Arial" w:cs="Arial"/>
          <w:sz w:val="22"/>
          <w:szCs w:val="22"/>
        </w:rPr>
        <w:t xml:space="preserve">, </w:t>
      </w:r>
      <w:proofErr w:type="spellStart"/>
      <w:r w:rsidRPr="00F65F6B">
        <w:rPr>
          <w:rFonts w:ascii="Arial" w:hAnsi="Arial" w:cs="Arial"/>
          <w:sz w:val="22"/>
          <w:szCs w:val="22"/>
        </w:rPr>
        <w:t>analysis</w:t>
      </w:r>
      <w:proofErr w:type="spellEnd"/>
      <w:r w:rsidRPr="00F65F6B">
        <w:rPr>
          <w:rFonts w:ascii="Arial" w:hAnsi="Arial" w:cs="Arial"/>
          <w:sz w:val="22"/>
          <w:szCs w:val="22"/>
        </w:rPr>
        <w:t xml:space="preserve"> of the U.S. case, and </w:t>
      </w:r>
      <w:proofErr w:type="spellStart"/>
      <w:r w:rsidRPr="00F65F6B">
        <w:rPr>
          <w:rFonts w:ascii="Arial" w:hAnsi="Arial" w:cs="Arial"/>
          <w:sz w:val="22"/>
          <w:szCs w:val="22"/>
        </w:rPr>
        <w:t>demonstration</w:t>
      </w:r>
      <w:proofErr w:type="spellEnd"/>
      <w:r w:rsidRPr="00F65F6B">
        <w:rPr>
          <w:rFonts w:ascii="Arial" w:hAnsi="Arial" w:cs="Arial"/>
          <w:sz w:val="22"/>
          <w:szCs w:val="22"/>
        </w:rPr>
        <w:t xml:space="preserve"> of the structural </w:t>
      </w:r>
      <w:proofErr w:type="spellStart"/>
      <w:r w:rsidRPr="00F65F6B">
        <w:rPr>
          <w:rFonts w:ascii="Arial" w:hAnsi="Arial" w:cs="Arial"/>
          <w:sz w:val="22"/>
          <w:szCs w:val="22"/>
        </w:rPr>
        <w:t>reasons</w:t>
      </w:r>
      <w:proofErr w:type="spellEnd"/>
      <w:r w:rsidRPr="00F65F6B">
        <w:rPr>
          <w:rFonts w:ascii="Arial" w:hAnsi="Arial" w:cs="Arial"/>
          <w:sz w:val="22"/>
          <w:szCs w:val="22"/>
        </w:rPr>
        <w:t xml:space="preserve"> rendering </w:t>
      </w:r>
      <w:proofErr w:type="spellStart"/>
      <w:r w:rsidRPr="00F65F6B">
        <w:rPr>
          <w:rFonts w:ascii="Arial" w:hAnsi="Arial" w:cs="Arial"/>
          <w:sz w:val="22"/>
          <w:szCs w:val="22"/>
        </w:rPr>
        <w:t>any</w:t>
      </w:r>
      <w:proofErr w:type="spellEnd"/>
      <w:r w:rsidRPr="00F65F6B">
        <w:rPr>
          <w:rFonts w:ascii="Arial" w:hAnsi="Arial" w:cs="Arial"/>
          <w:sz w:val="22"/>
          <w:szCs w:val="22"/>
        </w:rPr>
        <w:t xml:space="preserve"> boycott </w:t>
      </w:r>
      <w:proofErr w:type="spellStart"/>
      <w:r w:rsidRPr="00F65F6B">
        <w:rPr>
          <w:rFonts w:ascii="Arial" w:hAnsi="Arial" w:cs="Arial"/>
          <w:sz w:val="22"/>
          <w:szCs w:val="22"/>
        </w:rPr>
        <w:t>unfeasible</w:t>
      </w:r>
      <w:proofErr w:type="spellEnd"/>
      <w:r w:rsidRPr="00F65F6B">
        <w:rPr>
          <w:rFonts w:ascii="Arial" w:hAnsi="Arial" w:cs="Arial"/>
          <w:sz w:val="22"/>
          <w:szCs w:val="22"/>
        </w:rPr>
        <w:t xml:space="preserve"> </w:t>
      </w:r>
      <w:proofErr w:type="spellStart"/>
      <w:r w:rsidRPr="00F65F6B">
        <w:rPr>
          <w:rFonts w:ascii="Arial" w:hAnsi="Arial" w:cs="Arial"/>
          <w:sz w:val="22"/>
          <w:szCs w:val="22"/>
        </w:rPr>
        <w:t>today</w:t>
      </w:r>
      <w:proofErr w:type="spellEnd"/>
      <w:r w:rsidRPr="00F65F6B">
        <w:rPr>
          <w:rFonts w:ascii="Arial" w:hAnsi="Arial" w:cs="Arial"/>
          <w:sz w:val="22"/>
          <w:szCs w:val="22"/>
        </w:rPr>
        <w:t>.</w:t>
      </w:r>
    </w:p>
    <w:p w14:paraId="5982DCB2" w14:textId="292743EB" w:rsidR="00E84BB7" w:rsidRPr="00F65F6B" w:rsidRDefault="00E84BB7" w:rsidP="00E84BB7">
      <w:pPr>
        <w:spacing w:after="0" w:line="240" w:lineRule="auto"/>
        <w:jc w:val="both"/>
        <w:rPr>
          <w:rFonts w:ascii="Arial" w:hAnsi="Arial" w:cs="Arial"/>
          <w:sz w:val="22"/>
          <w:szCs w:val="22"/>
        </w:rPr>
      </w:pPr>
      <w:r w:rsidRPr="00F65F6B">
        <w:rPr>
          <w:rFonts w:ascii="Arial" w:hAnsi="Arial" w:cs="Arial"/>
          <w:b/>
          <w:bCs/>
          <w:sz w:val="22"/>
          <w:szCs w:val="22"/>
        </w:rPr>
        <w:t>Keywords :</w:t>
      </w:r>
      <w:r w:rsidRPr="00F65F6B">
        <w:rPr>
          <w:rFonts w:ascii="Arial" w:hAnsi="Arial" w:cs="Arial"/>
          <w:sz w:val="22"/>
          <w:szCs w:val="22"/>
        </w:rPr>
        <w:t xml:space="preserve"> Boycott, sport, </w:t>
      </w:r>
      <w:proofErr w:type="spellStart"/>
      <w:r w:rsidRPr="00F65F6B">
        <w:rPr>
          <w:rFonts w:ascii="Arial" w:hAnsi="Arial" w:cs="Arial"/>
          <w:sz w:val="22"/>
          <w:szCs w:val="22"/>
        </w:rPr>
        <w:t>rationality</w:t>
      </w:r>
      <w:proofErr w:type="spellEnd"/>
      <w:r w:rsidRPr="00F65F6B">
        <w:rPr>
          <w:rFonts w:ascii="Arial" w:hAnsi="Arial" w:cs="Arial"/>
          <w:sz w:val="22"/>
          <w:szCs w:val="22"/>
        </w:rPr>
        <w:t xml:space="preserve">, </w:t>
      </w:r>
      <w:proofErr w:type="spellStart"/>
      <w:r w:rsidRPr="00F65F6B">
        <w:rPr>
          <w:rFonts w:ascii="Arial" w:hAnsi="Arial" w:cs="Arial"/>
          <w:sz w:val="22"/>
          <w:szCs w:val="22"/>
        </w:rPr>
        <w:t>capitalism</w:t>
      </w:r>
      <w:proofErr w:type="spellEnd"/>
      <w:r w:rsidRPr="00F65F6B">
        <w:rPr>
          <w:rFonts w:ascii="Arial" w:hAnsi="Arial" w:cs="Arial"/>
          <w:sz w:val="22"/>
          <w:szCs w:val="22"/>
        </w:rPr>
        <w:t xml:space="preserve">, </w:t>
      </w:r>
      <w:proofErr w:type="spellStart"/>
      <w:r w:rsidRPr="00F65F6B">
        <w:rPr>
          <w:rFonts w:ascii="Arial" w:hAnsi="Arial" w:cs="Arial"/>
          <w:sz w:val="22"/>
          <w:szCs w:val="22"/>
        </w:rPr>
        <w:t>ethics</w:t>
      </w:r>
      <w:proofErr w:type="spellEnd"/>
      <w:r w:rsidRPr="00F65F6B">
        <w:rPr>
          <w:rFonts w:ascii="Arial" w:hAnsi="Arial" w:cs="Arial"/>
          <w:sz w:val="22"/>
          <w:szCs w:val="22"/>
        </w:rPr>
        <w:t xml:space="preserve">, </w:t>
      </w:r>
      <w:proofErr w:type="spellStart"/>
      <w:r w:rsidRPr="00F65F6B">
        <w:rPr>
          <w:rFonts w:ascii="Arial" w:hAnsi="Arial" w:cs="Arial"/>
          <w:sz w:val="22"/>
          <w:szCs w:val="22"/>
        </w:rPr>
        <w:t>alienation</w:t>
      </w:r>
      <w:proofErr w:type="spellEnd"/>
      <w:r w:rsidRPr="00F65F6B">
        <w:rPr>
          <w:rFonts w:ascii="Arial" w:hAnsi="Arial" w:cs="Arial"/>
          <w:sz w:val="22"/>
          <w:szCs w:val="22"/>
        </w:rPr>
        <w:t xml:space="preserve">, </w:t>
      </w:r>
      <w:proofErr w:type="spellStart"/>
      <w:r w:rsidRPr="00F65F6B">
        <w:rPr>
          <w:rFonts w:ascii="Arial" w:hAnsi="Arial" w:cs="Arial"/>
          <w:sz w:val="22"/>
          <w:szCs w:val="22"/>
        </w:rPr>
        <w:t>acceleration</w:t>
      </w:r>
      <w:proofErr w:type="spellEnd"/>
      <w:r w:rsidRPr="00F65F6B">
        <w:rPr>
          <w:rFonts w:ascii="Arial" w:hAnsi="Arial" w:cs="Arial"/>
          <w:sz w:val="22"/>
          <w:szCs w:val="22"/>
        </w:rPr>
        <w:t>.</w:t>
      </w:r>
    </w:p>
    <w:p w14:paraId="10BD8252" w14:textId="77777777" w:rsidR="00E84BB7" w:rsidRPr="00F65F6B" w:rsidRDefault="00E84BB7" w:rsidP="008022A5">
      <w:pPr>
        <w:spacing w:after="0" w:line="240" w:lineRule="auto"/>
        <w:rPr>
          <w:rFonts w:ascii="Arial" w:hAnsi="Arial" w:cs="Arial"/>
          <w:sz w:val="22"/>
          <w:szCs w:val="22"/>
        </w:rPr>
      </w:pPr>
    </w:p>
    <w:p w14:paraId="2A23A4A8" w14:textId="77777777" w:rsidR="008022A5" w:rsidRPr="00F65F6B" w:rsidRDefault="008022A5" w:rsidP="008022A5">
      <w:pPr>
        <w:spacing w:after="0" w:line="240" w:lineRule="auto"/>
        <w:rPr>
          <w:rFonts w:ascii="Arial" w:hAnsi="Arial" w:cs="Arial"/>
          <w:sz w:val="22"/>
          <w:szCs w:val="22"/>
        </w:rPr>
      </w:pPr>
    </w:p>
    <w:p w14:paraId="5D51616F" w14:textId="77777777" w:rsidR="008022A5" w:rsidRPr="00F65F6B" w:rsidRDefault="008022A5" w:rsidP="008022A5">
      <w:pPr>
        <w:spacing w:after="0" w:line="240" w:lineRule="auto"/>
        <w:rPr>
          <w:rFonts w:ascii="Arial" w:hAnsi="Arial" w:cs="Arial"/>
          <w:sz w:val="22"/>
          <w:szCs w:val="22"/>
        </w:rPr>
      </w:pPr>
    </w:p>
    <w:p w14:paraId="10F20C8F" w14:textId="77777777" w:rsidR="008022A5" w:rsidRPr="00F65F6B" w:rsidRDefault="008022A5" w:rsidP="008022A5">
      <w:pPr>
        <w:spacing w:after="0" w:line="240" w:lineRule="auto"/>
        <w:rPr>
          <w:rFonts w:ascii="Arial" w:hAnsi="Arial" w:cs="Arial"/>
          <w:sz w:val="22"/>
          <w:szCs w:val="22"/>
        </w:rPr>
      </w:pPr>
    </w:p>
    <w:p w14:paraId="7BFD3404" w14:textId="77777777" w:rsidR="008022A5" w:rsidRPr="00F65F6B" w:rsidRDefault="008022A5" w:rsidP="008022A5">
      <w:pPr>
        <w:spacing w:after="0" w:line="240" w:lineRule="auto"/>
        <w:rPr>
          <w:rFonts w:ascii="Arial" w:hAnsi="Arial" w:cs="Arial"/>
          <w:sz w:val="22"/>
          <w:szCs w:val="22"/>
        </w:rPr>
      </w:pPr>
    </w:p>
    <w:p w14:paraId="0996C0DA" w14:textId="77777777" w:rsidR="008022A5" w:rsidRDefault="008022A5" w:rsidP="008022A5">
      <w:pPr>
        <w:spacing w:after="0" w:line="240" w:lineRule="auto"/>
        <w:rPr>
          <w:rFonts w:ascii="Arial" w:hAnsi="Arial" w:cs="Arial"/>
          <w:sz w:val="22"/>
          <w:szCs w:val="22"/>
        </w:rPr>
      </w:pPr>
    </w:p>
    <w:p w14:paraId="3B1E3D6D" w14:textId="77777777" w:rsidR="00F65F6B" w:rsidRDefault="00F65F6B" w:rsidP="008022A5">
      <w:pPr>
        <w:spacing w:after="0" w:line="240" w:lineRule="auto"/>
        <w:rPr>
          <w:rFonts w:ascii="Arial" w:hAnsi="Arial" w:cs="Arial"/>
          <w:sz w:val="22"/>
          <w:szCs w:val="22"/>
        </w:rPr>
      </w:pPr>
    </w:p>
    <w:p w14:paraId="235FF4E0" w14:textId="77777777" w:rsidR="0058215C" w:rsidRDefault="0058215C" w:rsidP="008022A5">
      <w:pPr>
        <w:spacing w:after="0" w:line="240" w:lineRule="auto"/>
        <w:rPr>
          <w:rFonts w:ascii="Arial" w:hAnsi="Arial" w:cs="Arial"/>
          <w:sz w:val="22"/>
          <w:szCs w:val="22"/>
        </w:rPr>
      </w:pPr>
    </w:p>
    <w:p w14:paraId="02F36058" w14:textId="77777777" w:rsidR="0058215C" w:rsidRDefault="0058215C" w:rsidP="008022A5">
      <w:pPr>
        <w:spacing w:after="0" w:line="240" w:lineRule="auto"/>
        <w:rPr>
          <w:rFonts w:ascii="Arial" w:hAnsi="Arial" w:cs="Arial"/>
          <w:sz w:val="22"/>
          <w:szCs w:val="22"/>
        </w:rPr>
      </w:pPr>
    </w:p>
    <w:p w14:paraId="6B7E0EF4" w14:textId="77777777" w:rsidR="0058215C" w:rsidRDefault="0058215C" w:rsidP="008022A5">
      <w:pPr>
        <w:spacing w:after="0" w:line="240" w:lineRule="auto"/>
        <w:rPr>
          <w:rFonts w:ascii="Arial" w:hAnsi="Arial" w:cs="Arial"/>
          <w:sz w:val="22"/>
          <w:szCs w:val="22"/>
        </w:rPr>
      </w:pPr>
    </w:p>
    <w:p w14:paraId="3FFA3CEC" w14:textId="77777777" w:rsidR="0058215C" w:rsidRDefault="0058215C" w:rsidP="008022A5">
      <w:pPr>
        <w:spacing w:after="0" w:line="240" w:lineRule="auto"/>
        <w:rPr>
          <w:rFonts w:ascii="Arial" w:hAnsi="Arial" w:cs="Arial"/>
          <w:sz w:val="22"/>
          <w:szCs w:val="22"/>
        </w:rPr>
      </w:pPr>
    </w:p>
    <w:p w14:paraId="6222C9BC" w14:textId="77777777" w:rsidR="0058215C" w:rsidRDefault="0058215C" w:rsidP="008022A5">
      <w:pPr>
        <w:spacing w:after="0" w:line="240" w:lineRule="auto"/>
        <w:rPr>
          <w:rFonts w:ascii="Arial" w:hAnsi="Arial" w:cs="Arial"/>
          <w:sz w:val="22"/>
          <w:szCs w:val="22"/>
        </w:rPr>
      </w:pPr>
    </w:p>
    <w:p w14:paraId="0BEB61AE" w14:textId="77777777" w:rsidR="00F65F6B" w:rsidRDefault="00F65F6B" w:rsidP="008022A5">
      <w:pPr>
        <w:spacing w:after="0" w:line="240" w:lineRule="auto"/>
        <w:rPr>
          <w:rFonts w:ascii="Arial" w:hAnsi="Arial" w:cs="Arial"/>
          <w:sz w:val="22"/>
          <w:szCs w:val="22"/>
        </w:rPr>
      </w:pPr>
    </w:p>
    <w:p w14:paraId="3BCDDFF2" w14:textId="77777777" w:rsidR="00F65F6B" w:rsidRDefault="00F65F6B" w:rsidP="008022A5">
      <w:pPr>
        <w:spacing w:after="0" w:line="240" w:lineRule="auto"/>
        <w:rPr>
          <w:rFonts w:ascii="Arial" w:hAnsi="Arial" w:cs="Arial"/>
          <w:sz w:val="22"/>
          <w:szCs w:val="22"/>
        </w:rPr>
      </w:pPr>
    </w:p>
    <w:p w14:paraId="1862CBA0" w14:textId="77777777" w:rsidR="00F65F6B" w:rsidRDefault="00F65F6B" w:rsidP="008022A5">
      <w:pPr>
        <w:spacing w:after="0" w:line="240" w:lineRule="auto"/>
        <w:rPr>
          <w:rFonts w:ascii="Arial" w:hAnsi="Arial" w:cs="Arial"/>
          <w:sz w:val="22"/>
          <w:szCs w:val="22"/>
        </w:rPr>
      </w:pPr>
    </w:p>
    <w:p w14:paraId="765B21AC" w14:textId="77777777" w:rsidR="00F65F6B" w:rsidRPr="00F65F6B" w:rsidRDefault="00F65F6B" w:rsidP="008022A5">
      <w:pPr>
        <w:spacing w:after="0" w:line="240" w:lineRule="auto"/>
        <w:rPr>
          <w:rFonts w:ascii="Arial" w:hAnsi="Arial" w:cs="Arial"/>
          <w:sz w:val="22"/>
          <w:szCs w:val="22"/>
        </w:rPr>
      </w:pPr>
    </w:p>
    <w:p w14:paraId="2CADDE55" w14:textId="4773EC11" w:rsidR="008D2491" w:rsidRPr="00F65F6B" w:rsidRDefault="008D2491" w:rsidP="008022A5">
      <w:pPr>
        <w:spacing w:after="0" w:line="240" w:lineRule="auto"/>
        <w:rPr>
          <w:rFonts w:ascii="Arial" w:hAnsi="Arial" w:cs="Arial"/>
          <w:b/>
          <w:bCs/>
          <w:sz w:val="22"/>
          <w:szCs w:val="22"/>
        </w:rPr>
      </w:pPr>
      <w:r w:rsidRPr="00F65F6B">
        <w:rPr>
          <w:rFonts w:ascii="Arial" w:hAnsi="Arial" w:cs="Arial"/>
          <w:b/>
          <w:bCs/>
          <w:sz w:val="22"/>
          <w:szCs w:val="22"/>
        </w:rPr>
        <w:lastRenderedPageBreak/>
        <w:t xml:space="preserve">Introduction </w:t>
      </w:r>
    </w:p>
    <w:p w14:paraId="6D151437" w14:textId="6BA22702" w:rsidR="006C23BD" w:rsidRPr="00F65F6B" w:rsidRDefault="00EB6921" w:rsidP="006C23BD">
      <w:pPr>
        <w:spacing w:after="0" w:line="240" w:lineRule="auto"/>
        <w:ind w:firstLine="708"/>
        <w:jc w:val="both"/>
        <w:rPr>
          <w:rFonts w:ascii="Arial" w:hAnsi="Arial" w:cs="Arial"/>
          <w:sz w:val="22"/>
          <w:szCs w:val="22"/>
        </w:rPr>
      </w:pPr>
      <w:r w:rsidRPr="00F65F6B">
        <w:rPr>
          <w:rFonts w:ascii="Arial" w:hAnsi="Arial" w:cs="Arial"/>
          <w:sz w:val="22"/>
          <w:szCs w:val="22"/>
        </w:rPr>
        <w:t xml:space="preserve">Dans un monde marqué par l’emprise croissante du capitalisme globalisé, la Coupe du monde de football apparaît comme </w:t>
      </w:r>
      <w:r w:rsidR="00D64635" w:rsidRPr="00F65F6B">
        <w:rPr>
          <w:rFonts w:ascii="Arial" w:hAnsi="Arial" w:cs="Arial"/>
          <w:sz w:val="22"/>
          <w:szCs w:val="22"/>
        </w:rPr>
        <w:t xml:space="preserve">un </w:t>
      </w:r>
      <w:r w:rsidRPr="00F65F6B">
        <w:rPr>
          <w:rFonts w:ascii="Arial" w:hAnsi="Arial" w:cs="Arial"/>
          <w:sz w:val="22"/>
          <w:szCs w:val="22"/>
        </w:rPr>
        <w:t>espace</w:t>
      </w:r>
      <w:r w:rsidR="00D64635" w:rsidRPr="00F65F6B">
        <w:rPr>
          <w:rFonts w:ascii="Arial" w:hAnsi="Arial" w:cs="Arial"/>
          <w:sz w:val="22"/>
          <w:szCs w:val="22"/>
        </w:rPr>
        <w:t xml:space="preserve"> </w:t>
      </w:r>
      <w:r w:rsidRPr="00F65F6B">
        <w:rPr>
          <w:rFonts w:ascii="Arial" w:hAnsi="Arial" w:cs="Arial"/>
          <w:sz w:val="22"/>
          <w:szCs w:val="22"/>
        </w:rPr>
        <w:t>révélateur de la tension entre l’idéal éthique du sport et les logiques instrumentales qui structurent les relations internationales</w:t>
      </w:r>
      <w:r w:rsidR="00F60C45" w:rsidRPr="00F65F6B">
        <w:rPr>
          <w:rFonts w:ascii="Arial" w:hAnsi="Arial" w:cs="Arial"/>
          <w:sz w:val="22"/>
          <w:szCs w:val="22"/>
        </w:rPr>
        <w:t xml:space="preserve"> (Hill, 1996)</w:t>
      </w:r>
      <w:r w:rsidRPr="00F65F6B">
        <w:rPr>
          <w:rFonts w:ascii="Arial" w:hAnsi="Arial" w:cs="Arial"/>
          <w:sz w:val="22"/>
          <w:szCs w:val="22"/>
        </w:rPr>
        <w:t xml:space="preserve">. L’édition 2026, </w:t>
      </w:r>
      <w:r w:rsidR="00BD1935" w:rsidRPr="00F65F6B">
        <w:rPr>
          <w:rFonts w:ascii="Arial" w:hAnsi="Arial" w:cs="Arial"/>
          <w:sz w:val="22"/>
          <w:szCs w:val="22"/>
        </w:rPr>
        <w:t>qui</w:t>
      </w:r>
      <w:r w:rsidRPr="00F65F6B">
        <w:rPr>
          <w:rFonts w:ascii="Arial" w:hAnsi="Arial" w:cs="Arial"/>
          <w:sz w:val="22"/>
          <w:szCs w:val="22"/>
        </w:rPr>
        <w:t xml:space="preserve"> </w:t>
      </w:r>
      <w:r w:rsidR="00BD1935" w:rsidRPr="00F65F6B">
        <w:rPr>
          <w:rFonts w:ascii="Arial" w:hAnsi="Arial" w:cs="Arial"/>
          <w:sz w:val="22"/>
          <w:szCs w:val="22"/>
        </w:rPr>
        <w:t xml:space="preserve">se joue sur le continent américain </w:t>
      </w:r>
      <w:r w:rsidR="00E84BB7" w:rsidRPr="00F65F6B">
        <w:rPr>
          <w:rFonts w:ascii="Arial" w:hAnsi="Arial" w:cs="Arial"/>
          <w:sz w:val="22"/>
          <w:szCs w:val="22"/>
        </w:rPr>
        <w:t>– pour ne pas dire exclusivement américaine</w:t>
      </w:r>
      <w:r w:rsidR="00E84BB7" w:rsidRPr="00F65F6B">
        <w:rPr>
          <w:rFonts w:ascii="Arial" w:hAnsi="Arial" w:cs="Arial"/>
          <w:sz w:val="22"/>
          <w:szCs w:val="22"/>
          <w:vertAlign w:val="superscript"/>
        </w:rPr>
        <w:footnoteReference w:id="1"/>
      </w:r>
      <w:r w:rsidR="00E84BB7" w:rsidRPr="00F65F6B">
        <w:rPr>
          <w:rFonts w:ascii="Arial" w:hAnsi="Arial" w:cs="Arial"/>
          <w:sz w:val="22"/>
          <w:szCs w:val="22"/>
        </w:rPr>
        <w:t xml:space="preserve"> </w:t>
      </w:r>
      <w:r w:rsidR="00BD1935" w:rsidRPr="00F65F6B">
        <w:rPr>
          <w:rFonts w:ascii="Arial" w:hAnsi="Arial" w:cs="Arial"/>
          <w:sz w:val="22"/>
          <w:szCs w:val="22"/>
        </w:rPr>
        <w:t xml:space="preserve">- du 11 juin au 19 juillet, </w:t>
      </w:r>
      <w:r w:rsidRPr="00F65F6B">
        <w:rPr>
          <w:rFonts w:ascii="Arial" w:hAnsi="Arial" w:cs="Arial"/>
          <w:sz w:val="22"/>
          <w:szCs w:val="22"/>
        </w:rPr>
        <w:t>constitue</w:t>
      </w:r>
      <w:r w:rsidR="00E84BB7" w:rsidRPr="00F65F6B">
        <w:rPr>
          <w:rFonts w:ascii="Arial" w:hAnsi="Arial" w:cs="Arial"/>
          <w:sz w:val="22"/>
          <w:szCs w:val="22"/>
        </w:rPr>
        <w:t>, à nos yeux,</w:t>
      </w:r>
      <w:r w:rsidRPr="00F65F6B">
        <w:rPr>
          <w:rFonts w:ascii="Arial" w:hAnsi="Arial" w:cs="Arial"/>
          <w:sz w:val="22"/>
          <w:szCs w:val="22"/>
        </w:rPr>
        <w:t xml:space="preserve"> un laboratoire </w:t>
      </w:r>
      <w:r w:rsidR="00D64635" w:rsidRPr="00F65F6B">
        <w:rPr>
          <w:rFonts w:ascii="Arial" w:hAnsi="Arial" w:cs="Arial"/>
          <w:sz w:val="22"/>
          <w:szCs w:val="22"/>
        </w:rPr>
        <w:t>propice pour l’analyse du</w:t>
      </w:r>
      <w:r w:rsidRPr="00F65F6B">
        <w:rPr>
          <w:rFonts w:ascii="Arial" w:hAnsi="Arial" w:cs="Arial"/>
          <w:sz w:val="22"/>
          <w:szCs w:val="22"/>
        </w:rPr>
        <w:t xml:space="preserve"> recul de la dimension morale du sport face à la montée irrésistible de la rationalité en finalité. </w:t>
      </w:r>
      <w:r w:rsidR="001A6DFF" w:rsidRPr="00F65F6B">
        <w:rPr>
          <w:rFonts w:ascii="Arial" w:hAnsi="Arial" w:cs="Arial"/>
          <w:sz w:val="22"/>
          <w:szCs w:val="22"/>
        </w:rPr>
        <w:t>D’abord, par son format élargi à 48 équipes que par la répartition inédite de ses sites, cet événement laisse saisir une logique économique qui vise la rentabilité. Si l’organisation est officiellement trilatérale, la configuration réelle révèle une forte centralité américaine : sur les seize villes retenues, onze se situent aux États</w:t>
      </w:r>
      <w:r w:rsidR="001A6DFF" w:rsidRPr="00F65F6B">
        <w:rPr>
          <w:rFonts w:ascii="Arial" w:hAnsi="Arial" w:cs="Arial"/>
          <w:sz w:val="22"/>
          <w:szCs w:val="22"/>
        </w:rPr>
        <w:noBreakHyphen/>
        <w:t xml:space="preserve">Unis, tandis que le Canada et le Mexique n’en accueillent respectivement que deux et trois. De plus, à partir des quarts de finale, l’ensemble de la compétition se déroule exclusivement sur le sol américain, consacrant de facto une position dominante dans la mise en scène de l’événement. Notons ici que l’instrumentalisation politique des Coupes du monde n’est pas nouvelle : de nombreux chefs d’État ont utilisé ce dispositif comme vitrine internationale, de Mussolini en 1934 à Poutine en 2018, en passant par </w:t>
      </w:r>
      <w:bookmarkStart w:id="0" w:name="_Hlk227094114"/>
      <w:r w:rsidR="001A6DFF" w:rsidRPr="00F65F6B">
        <w:rPr>
          <w:rFonts w:ascii="Arial" w:hAnsi="Arial" w:cs="Arial"/>
          <w:sz w:val="22"/>
          <w:szCs w:val="22"/>
        </w:rPr>
        <w:t xml:space="preserve">Jorge Rafael Videla </w:t>
      </w:r>
      <w:bookmarkEnd w:id="0"/>
      <w:r w:rsidR="001A6DFF" w:rsidRPr="00F65F6B">
        <w:rPr>
          <w:rFonts w:ascii="Arial" w:hAnsi="Arial" w:cs="Arial"/>
          <w:sz w:val="22"/>
          <w:szCs w:val="22"/>
        </w:rPr>
        <w:t xml:space="preserve">en 1978. Ce qui distingue la situation actuelle tient moins au principe qu’aux modalités de mise en scène, marquées par une communication très directe et visible, dans un contexte où la FIFA, sous la présidence de Gianni </w:t>
      </w:r>
      <w:proofErr w:type="spellStart"/>
      <w:r w:rsidR="001A6DFF" w:rsidRPr="00F65F6B">
        <w:rPr>
          <w:rFonts w:ascii="Arial" w:hAnsi="Arial" w:cs="Arial"/>
          <w:sz w:val="22"/>
          <w:szCs w:val="22"/>
        </w:rPr>
        <w:t>Infantino</w:t>
      </w:r>
      <w:proofErr w:type="spellEnd"/>
      <w:r w:rsidR="001A6DFF" w:rsidRPr="00F65F6B">
        <w:rPr>
          <w:rFonts w:ascii="Arial" w:hAnsi="Arial" w:cs="Arial"/>
          <w:sz w:val="22"/>
          <w:szCs w:val="22"/>
        </w:rPr>
        <w:t xml:space="preserve">, adopte une posture largement accommodante. À cet égard, la comparaison avec l’édition 2022, où le Qatar avait mobilisé des symboles culturels lors de la remise du trophée, illustre la manière dont les États utilisent la Coupe du monde comme un instrument assumé de projection internationale et de </w:t>
      </w:r>
      <w:r w:rsidR="001A6DFF" w:rsidRPr="00F65F6B">
        <w:rPr>
          <w:rFonts w:ascii="Arial" w:hAnsi="Arial" w:cs="Arial"/>
          <w:i/>
          <w:iCs/>
          <w:sz w:val="22"/>
          <w:szCs w:val="22"/>
        </w:rPr>
        <w:t>soft</w:t>
      </w:r>
      <w:r w:rsidR="006C23BD" w:rsidRPr="00F65F6B">
        <w:rPr>
          <w:rFonts w:ascii="Arial" w:hAnsi="Arial" w:cs="Arial"/>
          <w:i/>
          <w:iCs/>
          <w:sz w:val="22"/>
          <w:szCs w:val="22"/>
        </w:rPr>
        <w:t>-</w:t>
      </w:r>
      <w:r w:rsidR="001A6DFF" w:rsidRPr="00F65F6B">
        <w:rPr>
          <w:rFonts w:ascii="Arial" w:hAnsi="Arial" w:cs="Arial"/>
          <w:i/>
          <w:iCs/>
          <w:sz w:val="22"/>
          <w:szCs w:val="22"/>
        </w:rPr>
        <w:t>power</w:t>
      </w:r>
      <w:r w:rsidR="001A6DFF" w:rsidRPr="00F65F6B">
        <w:rPr>
          <w:rFonts w:ascii="Arial" w:hAnsi="Arial" w:cs="Arial"/>
          <w:sz w:val="22"/>
          <w:szCs w:val="22"/>
        </w:rPr>
        <w:t>.</w:t>
      </w:r>
    </w:p>
    <w:p w14:paraId="7C8E1967" w14:textId="2BF63C17" w:rsidR="001A6DFF" w:rsidRPr="00F65F6B" w:rsidRDefault="006C23BD" w:rsidP="006C23BD">
      <w:pPr>
        <w:spacing w:after="0" w:line="240" w:lineRule="auto"/>
        <w:ind w:firstLine="708"/>
        <w:jc w:val="both"/>
        <w:rPr>
          <w:rFonts w:ascii="Arial" w:hAnsi="Arial" w:cs="Arial"/>
          <w:sz w:val="22"/>
          <w:szCs w:val="22"/>
        </w:rPr>
      </w:pPr>
      <w:r w:rsidRPr="00F65F6B">
        <w:rPr>
          <w:rFonts w:ascii="Arial" w:hAnsi="Arial" w:cs="Arial"/>
          <w:sz w:val="22"/>
          <w:szCs w:val="22"/>
        </w:rPr>
        <w:t xml:space="preserve">Nous pouvons voir clairement que les orientations stratégiques de la FIFA sous la présidence de Gianni </w:t>
      </w:r>
      <w:proofErr w:type="spellStart"/>
      <w:r w:rsidRPr="00F65F6B">
        <w:rPr>
          <w:rFonts w:ascii="Arial" w:hAnsi="Arial" w:cs="Arial"/>
          <w:sz w:val="22"/>
          <w:szCs w:val="22"/>
        </w:rPr>
        <w:t>Infantino</w:t>
      </w:r>
      <w:proofErr w:type="spellEnd"/>
      <w:r w:rsidRPr="00F65F6B">
        <w:rPr>
          <w:rFonts w:ascii="Arial" w:hAnsi="Arial" w:cs="Arial"/>
          <w:sz w:val="22"/>
          <w:szCs w:val="22"/>
        </w:rPr>
        <w:t xml:space="preserve"> s’inscrivent dans une logique prioritairement tournée vers l’expansion économique de l’organisation. L’élargissement de la Coupe du monde à quarante</w:t>
      </w:r>
      <w:r w:rsidRPr="00F65F6B">
        <w:rPr>
          <w:rFonts w:ascii="Arial" w:hAnsi="Arial" w:cs="Arial"/>
          <w:sz w:val="22"/>
          <w:szCs w:val="22"/>
        </w:rPr>
        <w:noBreakHyphen/>
        <w:t>huit équipes, souvent présenté comme un levier de croissance commerciale, est décrit comme une décision dont la cohérence sportive demeure discutée, en raison du risque d’accroître les déséquilibres compétitifs lors du premier tour. Par ailleurs, les relations institutionnelles entre la FIFA et les autorités américaines ont suscité des interrogations, en raison de la visibilité médiatique de certaines interactions officielles. De même, les tensions géopolitiques et les politiques migratoires restrictives mises en œuvre aux États</w:t>
      </w:r>
      <w:r w:rsidRPr="00F65F6B">
        <w:rPr>
          <w:rFonts w:ascii="Arial" w:hAnsi="Arial" w:cs="Arial"/>
          <w:sz w:val="22"/>
          <w:szCs w:val="22"/>
        </w:rPr>
        <w:noBreakHyphen/>
        <w:t xml:space="preserve">Unis, telles que les annonces de gel de visas pour un large ensemble de pays, pourraient avoir des effets indirects sur la participation des supporters de plusieurs nations qualifiées tels que le Sénégal. L’attribution à Donald Trump d’un prix honorifique décerné par la FIFA est interprétée comme un signe de proximité symbolique ce qui alimente des débats sur la capacité de l’organisation à maintenir une stricte neutralité politique. </w:t>
      </w:r>
    </w:p>
    <w:p w14:paraId="0233311D" w14:textId="5F731D26" w:rsidR="00AC1709" w:rsidRPr="00F65F6B" w:rsidRDefault="00D64635" w:rsidP="00D64635">
      <w:pPr>
        <w:spacing w:after="0" w:line="240" w:lineRule="auto"/>
        <w:ind w:firstLine="708"/>
        <w:jc w:val="both"/>
        <w:rPr>
          <w:rFonts w:ascii="Arial" w:hAnsi="Arial" w:cs="Arial"/>
          <w:sz w:val="22"/>
          <w:szCs w:val="22"/>
        </w:rPr>
      </w:pPr>
      <w:r w:rsidRPr="00F65F6B">
        <w:rPr>
          <w:rFonts w:ascii="Arial" w:hAnsi="Arial" w:cs="Arial"/>
          <w:sz w:val="22"/>
          <w:szCs w:val="22"/>
        </w:rPr>
        <w:t xml:space="preserve">En ce sens, </w:t>
      </w:r>
      <w:r w:rsidR="00EB6921" w:rsidRPr="00F65F6B">
        <w:rPr>
          <w:rFonts w:ascii="Arial" w:hAnsi="Arial" w:cs="Arial"/>
          <w:sz w:val="22"/>
          <w:szCs w:val="22"/>
        </w:rPr>
        <w:t>l’administration Trump multiplie les gestes unilatéraux</w:t>
      </w:r>
      <w:r w:rsidRPr="00F65F6B">
        <w:rPr>
          <w:rFonts w:ascii="Arial" w:hAnsi="Arial" w:cs="Arial"/>
          <w:sz w:val="22"/>
          <w:szCs w:val="22"/>
        </w:rPr>
        <w:t> :</w:t>
      </w:r>
      <w:r w:rsidR="00EB6921" w:rsidRPr="00F65F6B">
        <w:rPr>
          <w:rFonts w:ascii="Arial" w:hAnsi="Arial" w:cs="Arial"/>
          <w:sz w:val="22"/>
          <w:szCs w:val="22"/>
        </w:rPr>
        <w:t xml:space="preserve"> les menaces impérialistes</w:t>
      </w:r>
      <w:r w:rsidRPr="00F65F6B">
        <w:rPr>
          <w:rFonts w:ascii="Arial" w:hAnsi="Arial" w:cs="Arial"/>
          <w:sz w:val="22"/>
          <w:szCs w:val="22"/>
        </w:rPr>
        <w:t>,</w:t>
      </w:r>
      <w:r w:rsidR="00EB6921" w:rsidRPr="00F65F6B">
        <w:rPr>
          <w:rFonts w:ascii="Arial" w:hAnsi="Arial" w:cs="Arial"/>
          <w:sz w:val="22"/>
          <w:szCs w:val="22"/>
        </w:rPr>
        <w:t xml:space="preserve"> les démonstrations de force </w:t>
      </w:r>
      <w:r w:rsidR="00E84BB7" w:rsidRPr="00F65F6B">
        <w:rPr>
          <w:rFonts w:ascii="Arial" w:hAnsi="Arial" w:cs="Arial"/>
          <w:sz w:val="22"/>
          <w:szCs w:val="22"/>
        </w:rPr>
        <w:t>-</w:t>
      </w:r>
      <w:r w:rsidR="00EB6921" w:rsidRPr="00F65F6B">
        <w:rPr>
          <w:rFonts w:ascii="Arial" w:hAnsi="Arial" w:cs="Arial"/>
          <w:sz w:val="22"/>
          <w:szCs w:val="22"/>
        </w:rPr>
        <w:t xml:space="preserve"> de la tentative d’achat du Groenland aux opérations clandestines au Venezuela</w:t>
      </w:r>
      <w:r w:rsidRPr="00F65F6B">
        <w:rPr>
          <w:rFonts w:ascii="Arial" w:hAnsi="Arial" w:cs="Arial"/>
          <w:sz w:val="22"/>
          <w:szCs w:val="22"/>
        </w:rPr>
        <w:t xml:space="preserve">, </w:t>
      </w:r>
      <w:r w:rsidR="00EB6921" w:rsidRPr="00F65F6B">
        <w:rPr>
          <w:rFonts w:ascii="Arial" w:hAnsi="Arial" w:cs="Arial"/>
          <w:sz w:val="22"/>
          <w:szCs w:val="22"/>
        </w:rPr>
        <w:t>les frappes ciblées contre l’Iran et les pressions militaires exercées sur le</w:t>
      </w:r>
      <w:r w:rsidRPr="00F65F6B">
        <w:rPr>
          <w:rFonts w:ascii="Arial" w:hAnsi="Arial" w:cs="Arial"/>
          <w:sz w:val="22"/>
          <w:szCs w:val="22"/>
        </w:rPr>
        <w:t xml:space="preserve">s deux autres organisateurs de la Coupe – </w:t>
      </w:r>
      <w:r w:rsidR="00EB6921" w:rsidRPr="00F65F6B">
        <w:rPr>
          <w:rFonts w:ascii="Arial" w:hAnsi="Arial" w:cs="Arial"/>
          <w:sz w:val="22"/>
          <w:szCs w:val="22"/>
        </w:rPr>
        <w:t xml:space="preserve">Canada, le </w:t>
      </w:r>
      <w:r w:rsidRPr="00F65F6B">
        <w:rPr>
          <w:rFonts w:ascii="Arial" w:hAnsi="Arial" w:cs="Arial"/>
          <w:sz w:val="22"/>
          <w:szCs w:val="22"/>
        </w:rPr>
        <w:t xml:space="preserve">Mexique en passant par Cuba et Colombie et même les journalistes ou militants américains, les immigrés, etc. </w:t>
      </w:r>
      <w:r w:rsidR="00D51E97" w:rsidRPr="00F65F6B">
        <w:rPr>
          <w:rFonts w:ascii="Arial" w:hAnsi="Arial" w:cs="Arial"/>
          <w:sz w:val="22"/>
          <w:szCs w:val="22"/>
        </w:rPr>
        <w:t xml:space="preserve">L’hypothèse d’un boycott de la Coupe du monde 2026 s’appuie sur plusieurs arguments avancés dans le débat public. Sur le plan intérieur, certains observateurs soulignent que le contexte sécuritaire américain, marqué par le rôle controversé d’agences telles qu’ICE ou la police qui lutte contre l’immigration illégale, alimente des inquiétudes quant à la compatibilité entre événement sportif d’ampleur et climat social tendu. À cela s’ajoutent des interrogations institutionnelles : les cahiers des charges habituels des compétitions internationales supposent des garanties en matière d’accès des supporters, de diversité culturelle et de liberté d’expression symbolique. Les restrictions envisagées pour certains publics, les limitations possibles concernant les signes liés aux minorités sexuelles, l’exclus des supporteurs venant </w:t>
      </w:r>
      <w:r w:rsidR="00D51E97" w:rsidRPr="00F65F6B">
        <w:rPr>
          <w:rFonts w:ascii="Arial" w:hAnsi="Arial" w:cs="Arial"/>
          <w:sz w:val="22"/>
          <w:szCs w:val="22"/>
        </w:rPr>
        <w:lastRenderedPageBreak/>
        <w:t>de plusieurs pays africains</w:t>
      </w:r>
      <w:r w:rsidR="00830A72" w:rsidRPr="00F65F6B">
        <w:rPr>
          <w:rFonts w:ascii="Arial" w:hAnsi="Arial" w:cs="Arial"/>
          <w:sz w:val="22"/>
          <w:szCs w:val="22"/>
        </w:rPr>
        <w:t xml:space="preserve"> et asiatiques</w:t>
      </w:r>
      <w:r w:rsidR="00D51E97" w:rsidRPr="00F65F6B">
        <w:rPr>
          <w:rFonts w:ascii="Arial" w:hAnsi="Arial" w:cs="Arial"/>
          <w:sz w:val="22"/>
          <w:szCs w:val="22"/>
        </w:rPr>
        <w:t xml:space="preserve"> </w:t>
      </w:r>
      <w:r w:rsidR="00830A72" w:rsidRPr="00F65F6B">
        <w:rPr>
          <w:rFonts w:ascii="Arial" w:hAnsi="Arial" w:cs="Arial"/>
          <w:sz w:val="22"/>
          <w:szCs w:val="22"/>
        </w:rPr>
        <w:t xml:space="preserve">(Iran, Syrie, Yémen, Libye, Somalie, Soudan, Afghanistan, Irak, etc.) </w:t>
      </w:r>
      <w:r w:rsidR="00D51E97" w:rsidRPr="00F65F6B">
        <w:rPr>
          <w:rFonts w:ascii="Arial" w:hAnsi="Arial" w:cs="Arial"/>
          <w:sz w:val="22"/>
          <w:szCs w:val="22"/>
        </w:rPr>
        <w:t xml:space="preserve">ainsi que la hausse substantielle du prix des billets, sont interprétées comme des signaux d’un modèle organisationnel orienté vers la rentabilité. </w:t>
      </w:r>
      <w:r w:rsidR="00AC1709" w:rsidRPr="00F65F6B">
        <w:rPr>
          <w:rFonts w:ascii="Arial" w:hAnsi="Arial" w:cs="Arial"/>
          <w:sz w:val="22"/>
          <w:szCs w:val="22"/>
        </w:rPr>
        <w:t>Par ailleurs, les conditions d’accès au territoire américain constituent un autre point de controverse. Pour les ressortissants d’une trentaine de pays</w:t>
      </w:r>
      <w:r w:rsidR="008B0961" w:rsidRPr="00F65F6B">
        <w:rPr>
          <w:rFonts w:ascii="Arial" w:hAnsi="Arial" w:cs="Arial"/>
          <w:sz w:val="22"/>
          <w:szCs w:val="22"/>
        </w:rPr>
        <w:t xml:space="preserve"> dont le Venezuela ou le Sénégal</w:t>
      </w:r>
      <w:r w:rsidR="00AC1709" w:rsidRPr="00F65F6B">
        <w:rPr>
          <w:rFonts w:ascii="Arial" w:hAnsi="Arial" w:cs="Arial"/>
          <w:sz w:val="22"/>
          <w:szCs w:val="22"/>
        </w:rPr>
        <w:t xml:space="preserve">, l’obtention d’un visa touristique </w:t>
      </w:r>
      <w:r w:rsidR="008B0961" w:rsidRPr="00F65F6B">
        <w:rPr>
          <w:rFonts w:ascii="Arial" w:hAnsi="Arial" w:cs="Arial"/>
          <w:sz w:val="22"/>
          <w:szCs w:val="22"/>
        </w:rPr>
        <w:t>-</w:t>
      </w:r>
      <w:r w:rsidR="00AC1709" w:rsidRPr="00F65F6B">
        <w:rPr>
          <w:rFonts w:ascii="Arial" w:hAnsi="Arial" w:cs="Arial"/>
          <w:sz w:val="22"/>
          <w:szCs w:val="22"/>
        </w:rPr>
        <w:t xml:space="preserve"> indispensable pour assister aux rencontres </w:t>
      </w:r>
      <w:r w:rsidR="008B0961" w:rsidRPr="00F65F6B">
        <w:rPr>
          <w:rFonts w:ascii="Arial" w:hAnsi="Arial" w:cs="Arial"/>
          <w:sz w:val="22"/>
          <w:szCs w:val="22"/>
        </w:rPr>
        <w:t>-</w:t>
      </w:r>
      <w:r w:rsidR="00AC1709" w:rsidRPr="00F65F6B">
        <w:rPr>
          <w:rFonts w:ascii="Arial" w:hAnsi="Arial" w:cs="Arial"/>
          <w:sz w:val="22"/>
          <w:szCs w:val="22"/>
        </w:rPr>
        <w:t xml:space="preserve"> est conditionnée au versement d’une caution financière fixée entre 5 000 et 15 000 dollars, déterminée à l’issue d’un entretien avec les autorités migratoires. Parallèlement, le coût de la billetterie a suscité de vives discussions : lors de l’ouverture des ventes, les tarifs proposés pour les matches du tournoi </w:t>
      </w:r>
      <w:r w:rsidR="008B0961" w:rsidRPr="00F65F6B">
        <w:rPr>
          <w:rFonts w:ascii="Arial" w:hAnsi="Arial" w:cs="Arial"/>
          <w:sz w:val="22"/>
          <w:szCs w:val="22"/>
        </w:rPr>
        <w:t>-</w:t>
      </w:r>
      <w:r w:rsidR="00AC1709" w:rsidRPr="00F65F6B">
        <w:rPr>
          <w:rFonts w:ascii="Arial" w:hAnsi="Arial" w:cs="Arial"/>
          <w:sz w:val="22"/>
          <w:szCs w:val="22"/>
        </w:rPr>
        <w:t xml:space="preserve"> qui réuni</w:t>
      </w:r>
      <w:r w:rsidR="008B0961" w:rsidRPr="00F65F6B">
        <w:rPr>
          <w:rFonts w:ascii="Arial" w:hAnsi="Arial" w:cs="Arial"/>
          <w:sz w:val="22"/>
          <w:szCs w:val="22"/>
        </w:rPr>
        <w:t>t</w:t>
      </w:r>
      <w:r w:rsidR="00AC1709" w:rsidRPr="00F65F6B">
        <w:rPr>
          <w:rFonts w:ascii="Arial" w:hAnsi="Arial" w:cs="Arial"/>
          <w:sz w:val="22"/>
          <w:szCs w:val="22"/>
        </w:rPr>
        <w:t xml:space="preserve"> quarante</w:t>
      </w:r>
      <w:r w:rsidR="00AC1709" w:rsidRPr="00F65F6B">
        <w:rPr>
          <w:rFonts w:ascii="Arial" w:hAnsi="Arial" w:cs="Arial"/>
          <w:sz w:val="22"/>
          <w:szCs w:val="22"/>
        </w:rPr>
        <w:noBreakHyphen/>
        <w:t>huit équipes à partir du 11 juin</w:t>
      </w:r>
      <w:r w:rsidR="008B0961" w:rsidRPr="00F65F6B">
        <w:rPr>
          <w:rFonts w:ascii="Arial" w:hAnsi="Arial" w:cs="Arial"/>
          <w:sz w:val="22"/>
          <w:szCs w:val="22"/>
        </w:rPr>
        <w:t xml:space="preserve"> - </w:t>
      </w:r>
      <w:r w:rsidR="00AC1709" w:rsidRPr="00F65F6B">
        <w:rPr>
          <w:rFonts w:ascii="Arial" w:hAnsi="Arial" w:cs="Arial"/>
          <w:sz w:val="22"/>
          <w:szCs w:val="22"/>
        </w:rPr>
        <w:t xml:space="preserve">s’échelonnaient de 191 à </w:t>
      </w:r>
      <w:r w:rsidR="008B0961" w:rsidRPr="00F65F6B">
        <w:rPr>
          <w:rFonts w:ascii="Arial" w:hAnsi="Arial" w:cs="Arial"/>
          <w:sz w:val="22"/>
          <w:szCs w:val="22"/>
        </w:rPr>
        <w:t xml:space="preserve">plus de </w:t>
      </w:r>
      <w:r w:rsidR="00AC1709" w:rsidRPr="00F65F6B">
        <w:rPr>
          <w:rFonts w:ascii="Arial" w:hAnsi="Arial" w:cs="Arial"/>
          <w:sz w:val="22"/>
          <w:szCs w:val="22"/>
        </w:rPr>
        <w:t xml:space="preserve">14 </w:t>
      </w:r>
      <w:r w:rsidR="008B0961" w:rsidRPr="00F65F6B">
        <w:rPr>
          <w:rFonts w:ascii="Arial" w:hAnsi="Arial" w:cs="Arial"/>
          <w:sz w:val="22"/>
          <w:szCs w:val="22"/>
        </w:rPr>
        <w:t>000</w:t>
      </w:r>
      <w:r w:rsidR="00AC1709" w:rsidRPr="00F65F6B">
        <w:rPr>
          <w:rFonts w:ascii="Arial" w:hAnsi="Arial" w:cs="Arial"/>
          <w:sz w:val="22"/>
          <w:szCs w:val="22"/>
        </w:rPr>
        <w:t xml:space="preserve"> euros.</w:t>
      </w:r>
    </w:p>
    <w:p w14:paraId="7CFE08E9" w14:textId="43E9DD1F" w:rsidR="00AC1709" w:rsidRPr="00F65F6B" w:rsidRDefault="00AC1709" w:rsidP="00D64635">
      <w:pPr>
        <w:spacing w:after="0" w:line="240" w:lineRule="auto"/>
        <w:ind w:firstLine="708"/>
        <w:jc w:val="both"/>
        <w:rPr>
          <w:rFonts w:ascii="Arial" w:hAnsi="Arial" w:cs="Arial"/>
          <w:sz w:val="22"/>
          <w:szCs w:val="22"/>
        </w:rPr>
      </w:pPr>
      <w:r w:rsidRPr="00F65F6B">
        <w:rPr>
          <w:rFonts w:ascii="Arial" w:hAnsi="Arial" w:cs="Arial"/>
          <w:sz w:val="22"/>
          <w:szCs w:val="22"/>
        </w:rPr>
        <w:t xml:space="preserve">Pour faire face à ces politiques discriminatoires, certaines initiatives citoyennes ont émergé. À New York, par exemple, le député </w:t>
      </w:r>
      <w:proofErr w:type="spellStart"/>
      <w:r w:rsidRPr="00F65F6B">
        <w:rPr>
          <w:rFonts w:ascii="Arial" w:hAnsi="Arial" w:cs="Arial"/>
          <w:sz w:val="22"/>
          <w:szCs w:val="22"/>
        </w:rPr>
        <w:t>Zohran</w:t>
      </w:r>
      <w:proofErr w:type="spellEnd"/>
      <w:r w:rsidRPr="00F65F6B">
        <w:rPr>
          <w:rFonts w:ascii="Arial" w:hAnsi="Arial" w:cs="Arial"/>
          <w:sz w:val="22"/>
          <w:szCs w:val="22"/>
        </w:rPr>
        <w:t xml:space="preserve"> </w:t>
      </w:r>
      <w:proofErr w:type="spellStart"/>
      <w:r w:rsidRPr="00F65F6B">
        <w:rPr>
          <w:rFonts w:ascii="Arial" w:hAnsi="Arial" w:cs="Arial"/>
          <w:sz w:val="22"/>
          <w:szCs w:val="22"/>
        </w:rPr>
        <w:t>Mamdani</w:t>
      </w:r>
      <w:proofErr w:type="spellEnd"/>
      <w:r w:rsidRPr="00F65F6B">
        <w:rPr>
          <w:rFonts w:ascii="Arial" w:hAnsi="Arial" w:cs="Arial"/>
          <w:sz w:val="22"/>
          <w:szCs w:val="22"/>
        </w:rPr>
        <w:t xml:space="preserve"> avait lancé une campagne en ligne visant à obtenir une réduction du prix des billets, jugés très élevés, afin de permettre à des enfants issus de milieux défavorisés d’accéder aux rencontres. Toutefois, cette mobilisation a été interrompue en raison des inquiétudes exprimées par plusieurs acteurs associatifs quant aux risques encourus par les jeunes supporters issus de quartiers populaires, notamment latino</w:t>
      </w:r>
      <w:r w:rsidRPr="00F65F6B">
        <w:rPr>
          <w:rFonts w:ascii="Arial" w:hAnsi="Arial" w:cs="Arial"/>
          <w:sz w:val="22"/>
          <w:szCs w:val="22"/>
        </w:rPr>
        <w:noBreakHyphen/>
        <w:t>américains ou d’origine immigrée. Les organisations craignaient que leur présence aux abords des stades puisse les exposer à des contrôles ou à des interventions des services fédéraux de l’immigration, dans un contexte marqué par un durcissement des politiques migratoires. Cette situation illustre la manière dont les dynamiques sécuritaires internes peuvent interférer avec les initiatives d’inclusion sociale liées à l’événement sportif.</w:t>
      </w:r>
    </w:p>
    <w:p w14:paraId="060CC6A5" w14:textId="1BB18327" w:rsidR="00D64635" w:rsidRPr="00F65F6B" w:rsidRDefault="00D64635" w:rsidP="00D64635">
      <w:pPr>
        <w:spacing w:after="0" w:line="240" w:lineRule="auto"/>
        <w:ind w:firstLine="708"/>
        <w:jc w:val="both"/>
        <w:rPr>
          <w:rFonts w:ascii="Arial" w:hAnsi="Arial" w:cs="Arial"/>
          <w:i/>
          <w:iCs/>
          <w:sz w:val="22"/>
          <w:szCs w:val="22"/>
        </w:rPr>
      </w:pPr>
      <w:r w:rsidRPr="00F65F6B">
        <w:rPr>
          <w:rFonts w:ascii="Arial" w:hAnsi="Arial" w:cs="Arial"/>
          <w:sz w:val="22"/>
          <w:szCs w:val="22"/>
        </w:rPr>
        <w:t>L</w:t>
      </w:r>
      <w:r w:rsidR="00EB6921" w:rsidRPr="00F65F6B">
        <w:rPr>
          <w:rFonts w:ascii="Arial" w:hAnsi="Arial" w:cs="Arial"/>
          <w:sz w:val="22"/>
          <w:szCs w:val="22"/>
        </w:rPr>
        <w:t>a question d’un éventuel boycott de la compétition a émergé dans plusieurs espaces militants, universitaires et diplomatiques</w:t>
      </w:r>
      <w:r w:rsidRPr="00F65F6B">
        <w:rPr>
          <w:rFonts w:ascii="Arial" w:hAnsi="Arial" w:cs="Arial"/>
          <w:sz w:val="22"/>
          <w:szCs w:val="22"/>
        </w:rPr>
        <w:t xml:space="preserve"> notamment en Europe</w:t>
      </w:r>
      <w:r w:rsidR="00EB6921" w:rsidRPr="00F65F6B">
        <w:rPr>
          <w:rFonts w:ascii="Arial" w:hAnsi="Arial" w:cs="Arial"/>
          <w:sz w:val="22"/>
          <w:szCs w:val="22"/>
        </w:rPr>
        <w:t>. Pourtant, malgré l’ampleur des controverses</w:t>
      </w:r>
      <w:r w:rsidRPr="00F65F6B">
        <w:rPr>
          <w:rFonts w:ascii="Arial" w:hAnsi="Arial" w:cs="Arial"/>
          <w:sz w:val="22"/>
          <w:szCs w:val="22"/>
        </w:rPr>
        <w:t xml:space="preserve"> et </w:t>
      </w:r>
      <w:r w:rsidR="00EB6921" w:rsidRPr="00F65F6B">
        <w:rPr>
          <w:rFonts w:ascii="Arial" w:hAnsi="Arial" w:cs="Arial"/>
          <w:sz w:val="22"/>
          <w:szCs w:val="22"/>
        </w:rPr>
        <w:t xml:space="preserve">la dénonciation récurrente des dérives autoritaires et des violations du droit international, aucune dynamique de boycott crédible ne semble aujourd’hui en mesure de s’imposer. Cette impossibilité apparente </w:t>
      </w:r>
      <w:r w:rsidRPr="00F65F6B">
        <w:rPr>
          <w:rFonts w:ascii="Arial" w:hAnsi="Arial" w:cs="Arial"/>
          <w:sz w:val="22"/>
          <w:szCs w:val="22"/>
        </w:rPr>
        <w:t xml:space="preserve">a suscité notre réflexion et nous a poussé à s’interroger sur les raisons politiques et économique d’un tel échec. </w:t>
      </w:r>
      <w:r w:rsidRPr="00F65F6B">
        <w:rPr>
          <w:rFonts w:ascii="Arial" w:hAnsi="Arial" w:cs="Arial"/>
          <w:i/>
          <w:iCs/>
          <w:sz w:val="22"/>
          <w:szCs w:val="22"/>
        </w:rPr>
        <w:t>C</w:t>
      </w:r>
      <w:r w:rsidR="00EB6921" w:rsidRPr="00F65F6B">
        <w:rPr>
          <w:rFonts w:ascii="Arial" w:hAnsi="Arial" w:cs="Arial"/>
          <w:i/>
          <w:iCs/>
          <w:sz w:val="22"/>
          <w:szCs w:val="22"/>
        </w:rPr>
        <w:t>omment expliquer que, dans un contexte géopolitique aussi tendu, marqué par des atteintes manifestes aux principes démocratiques et aux normes internationales, la perspective d’un boycott demeure non seulement marginale, mais structurellement neutralisée ?</w:t>
      </w:r>
    </w:p>
    <w:p w14:paraId="266C715D" w14:textId="77777777" w:rsidR="003C3A7E" w:rsidRPr="00F65F6B" w:rsidRDefault="00EB6921" w:rsidP="003C3A7E">
      <w:pPr>
        <w:spacing w:after="0" w:line="240" w:lineRule="auto"/>
        <w:ind w:firstLine="708"/>
        <w:jc w:val="both"/>
        <w:rPr>
          <w:rFonts w:ascii="Arial" w:hAnsi="Arial" w:cs="Arial"/>
          <w:sz w:val="22"/>
          <w:szCs w:val="22"/>
        </w:rPr>
      </w:pPr>
      <w:r w:rsidRPr="00F65F6B">
        <w:rPr>
          <w:rFonts w:ascii="Arial" w:hAnsi="Arial" w:cs="Arial"/>
          <w:sz w:val="22"/>
          <w:szCs w:val="22"/>
        </w:rPr>
        <w:t xml:space="preserve">Pour répondre à cette interrogation, il convient d’abord de replacer la question du boycott sportif dans une perspective historique, car les précédents ne manquent pas et révèlent des configurations politiques très contrastées. </w:t>
      </w:r>
      <w:r w:rsidR="00D64635" w:rsidRPr="00F65F6B">
        <w:rPr>
          <w:rFonts w:ascii="Arial" w:hAnsi="Arial" w:cs="Arial"/>
          <w:sz w:val="22"/>
          <w:szCs w:val="22"/>
        </w:rPr>
        <w:t>En effet, d</w:t>
      </w:r>
      <w:r w:rsidRPr="00F65F6B">
        <w:rPr>
          <w:rFonts w:ascii="Arial" w:hAnsi="Arial" w:cs="Arial"/>
          <w:sz w:val="22"/>
          <w:szCs w:val="22"/>
        </w:rPr>
        <w:t xml:space="preserve">ès les années 1930, les appels au boycott des Jeux olympiques de Berlin (1936) ou de la Coupe du monde organisée par l’Italie fasciste (1934) ont mis en lumière la difficulté de mobiliser les États et les institutions sportives face à des régimes autoritaires utilisant le sport comme instrument de propagande. Si certains boycotts ont effectivement eu lieu </w:t>
      </w:r>
      <w:r w:rsidR="00D64635" w:rsidRPr="00F65F6B">
        <w:rPr>
          <w:rFonts w:ascii="Arial" w:hAnsi="Arial" w:cs="Arial"/>
          <w:sz w:val="22"/>
          <w:szCs w:val="22"/>
        </w:rPr>
        <w:t>-</w:t>
      </w:r>
      <w:r w:rsidRPr="00F65F6B">
        <w:rPr>
          <w:rFonts w:ascii="Arial" w:hAnsi="Arial" w:cs="Arial"/>
          <w:sz w:val="22"/>
          <w:szCs w:val="22"/>
        </w:rPr>
        <w:t xml:space="preserve"> comme le boycott africain de 1976 contre l’apartheid, ou le boycott occidental des Jeux de Moscou en 1980 </w:t>
      </w:r>
      <w:r w:rsidR="00D64635" w:rsidRPr="00F65F6B">
        <w:rPr>
          <w:rFonts w:ascii="Arial" w:hAnsi="Arial" w:cs="Arial"/>
          <w:sz w:val="22"/>
          <w:szCs w:val="22"/>
        </w:rPr>
        <w:t>-</w:t>
      </w:r>
      <w:r w:rsidRPr="00F65F6B">
        <w:rPr>
          <w:rFonts w:ascii="Arial" w:hAnsi="Arial" w:cs="Arial"/>
          <w:sz w:val="22"/>
          <w:szCs w:val="22"/>
        </w:rPr>
        <w:t xml:space="preserve"> d’autres ont échoué ou n’ont produit que des effets symboliques limités. </w:t>
      </w:r>
      <w:r w:rsidRPr="00F65F6B">
        <w:rPr>
          <w:rFonts w:ascii="Arial" w:hAnsi="Arial" w:cs="Arial"/>
          <w:i/>
          <w:iCs/>
          <w:sz w:val="22"/>
          <w:szCs w:val="22"/>
        </w:rPr>
        <w:t>L’histoire montre que les boycotts ne fonctionnent que dans des configurations très particulières : lorsque les États mobilisés disposent d’un poids géopolitique suffisant, lorsque les enjeux idéologiques sont clairement identifiés, lorsque les institutions sportives sont suffisamment fragilisées pour céder à la pression, ou encore lorsque les athlètes eux-mêmes deviennent des acteurs politiques</w:t>
      </w:r>
      <w:r w:rsidRPr="00F65F6B">
        <w:rPr>
          <w:rFonts w:ascii="Arial" w:hAnsi="Arial" w:cs="Arial"/>
          <w:sz w:val="22"/>
          <w:szCs w:val="22"/>
        </w:rPr>
        <w:t xml:space="preserve">. À l’inverse, </w:t>
      </w:r>
      <w:r w:rsidRPr="00F65F6B">
        <w:rPr>
          <w:rFonts w:ascii="Arial" w:hAnsi="Arial" w:cs="Arial"/>
          <w:i/>
          <w:iCs/>
          <w:sz w:val="22"/>
          <w:szCs w:val="22"/>
        </w:rPr>
        <w:t>les boycotts échouent lorsque la puissance visée est hégémonique, lorsque les intérêts économiques sont trop importants, ou lorsque les institutions sportives sont capturées par des logiques de rentabilité qui neutralisent toute prétention morale</w:t>
      </w:r>
      <w:r w:rsidRPr="00F65F6B">
        <w:rPr>
          <w:rFonts w:ascii="Arial" w:hAnsi="Arial" w:cs="Arial"/>
          <w:sz w:val="22"/>
          <w:szCs w:val="22"/>
        </w:rPr>
        <w:t>.</w:t>
      </w:r>
      <w:r w:rsidR="003C3A7E" w:rsidRPr="00F65F6B">
        <w:rPr>
          <w:rFonts w:ascii="Arial" w:hAnsi="Arial" w:cs="Arial"/>
          <w:sz w:val="22"/>
          <w:szCs w:val="22"/>
        </w:rPr>
        <w:t xml:space="preserve"> </w:t>
      </w:r>
      <w:r w:rsidRPr="00F65F6B">
        <w:rPr>
          <w:rFonts w:ascii="Arial" w:hAnsi="Arial" w:cs="Arial"/>
          <w:sz w:val="22"/>
          <w:szCs w:val="22"/>
        </w:rPr>
        <w:t>La situation actuelle, dominée par l</w:t>
      </w:r>
      <w:r w:rsidR="003C3A7E" w:rsidRPr="00F65F6B">
        <w:rPr>
          <w:rFonts w:ascii="Arial" w:hAnsi="Arial" w:cs="Arial"/>
          <w:sz w:val="22"/>
          <w:szCs w:val="22"/>
        </w:rPr>
        <w:t xml:space="preserve">a </w:t>
      </w:r>
      <w:r w:rsidRPr="00F65F6B">
        <w:rPr>
          <w:rFonts w:ascii="Arial" w:hAnsi="Arial" w:cs="Arial"/>
          <w:sz w:val="22"/>
          <w:szCs w:val="22"/>
        </w:rPr>
        <w:t>puissance américaine et par une FIFA affaiblie par des décennies de scandales, semble correspondre précisément à ce second cas de figure.</w:t>
      </w:r>
    </w:p>
    <w:p w14:paraId="3A94FD0A" w14:textId="25673DED" w:rsidR="00477187" w:rsidRPr="00F65F6B" w:rsidRDefault="00EB6921" w:rsidP="00FA75BF">
      <w:pPr>
        <w:spacing w:after="0" w:line="240" w:lineRule="auto"/>
        <w:ind w:firstLine="708"/>
        <w:jc w:val="both"/>
        <w:rPr>
          <w:rFonts w:ascii="Arial" w:hAnsi="Arial" w:cs="Arial"/>
          <w:sz w:val="22"/>
          <w:szCs w:val="22"/>
        </w:rPr>
      </w:pPr>
      <w:r w:rsidRPr="00F65F6B">
        <w:rPr>
          <w:rFonts w:ascii="Arial" w:hAnsi="Arial" w:cs="Arial"/>
          <w:sz w:val="22"/>
          <w:szCs w:val="22"/>
        </w:rPr>
        <w:t xml:space="preserve">C’est ici que notre cadre théorique prend toute son importance. </w:t>
      </w:r>
      <w:r w:rsidR="003C3A7E" w:rsidRPr="00F65F6B">
        <w:rPr>
          <w:rFonts w:ascii="Arial" w:hAnsi="Arial" w:cs="Arial"/>
          <w:sz w:val="22"/>
          <w:szCs w:val="22"/>
        </w:rPr>
        <w:t>Nous proposons donc de mobiliser la perspective wébérienne notamment la</w:t>
      </w:r>
      <w:r w:rsidRPr="00F65F6B">
        <w:rPr>
          <w:rFonts w:ascii="Arial" w:hAnsi="Arial" w:cs="Arial"/>
          <w:sz w:val="22"/>
          <w:szCs w:val="22"/>
        </w:rPr>
        <w:t xml:space="preserve"> distinction Max Weber entre la rationalité en finalité (</w:t>
      </w:r>
      <w:proofErr w:type="spellStart"/>
      <w:r w:rsidRPr="00F65F6B">
        <w:rPr>
          <w:rFonts w:ascii="Arial" w:hAnsi="Arial" w:cs="Arial"/>
          <w:sz w:val="22"/>
          <w:szCs w:val="22"/>
        </w:rPr>
        <w:t>Zweckrationalität</w:t>
      </w:r>
      <w:proofErr w:type="spellEnd"/>
      <w:r w:rsidRPr="00F65F6B">
        <w:rPr>
          <w:rFonts w:ascii="Arial" w:hAnsi="Arial" w:cs="Arial"/>
          <w:sz w:val="22"/>
          <w:szCs w:val="22"/>
        </w:rPr>
        <w:t>) et la rationalité en valeur (</w:t>
      </w:r>
      <w:proofErr w:type="spellStart"/>
      <w:r w:rsidRPr="00F65F6B">
        <w:rPr>
          <w:rFonts w:ascii="Arial" w:hAnsi="Arial" w:cs="Arial"/>
          <w:sz w:val="22"/>
          <w:szCs w:val="22"/>
        </w:rPr>
        <w:t>Wertrationalität</w:t>
      </w:r>
      <w:proofErr w:type="spellEnd"/>
      <w:r w:rsidRPr="00F65F6B">
        <w:rPr>
          <w:rFonts w:ascii="Arial" w:hAnsi="Arial" w:cs="Arial"/>
          <w:sz w:val="22"/>
          <w:szCs w:val="22"/>
        </w:rPr>
        <w:t>)</w:t>
      </w:r>
      <w:r w:rsidR="003C3A7E" w:rsidRPr="00F65F6B">
        <w:rPr>
          <w:rFonts w:ascii="Arial" w:hAnsi="Arial" w:cs="Arial"/>
          <w:sz w:val="22"/>
          <w:szCs w:val="22"/>
        </w:rPr>
        <w:t xml:space="preserve"> </w:t>
      </w:r>
      <w:r w:rsidR="003C3A7E" w:rsidRPr="00F65F6B">
        <w:rPr>
          <w:rFonts w:ascii="Arial" w:hAnsi="Arial" w:cs="Arial"/>
          <w:sz w:val="22"/>
          <w:szCs w:val="22"/>
        </w:rPr>
        <w:fldChar w:fldCharType="begin"/>
      </w:r>
      <w:r w:rsidR="003C3A7E" w:rsidRPr="00F65F6B">
        <w:rPr>
          <w:rFonts w:ascii="Arial" w:hAnsi="Arial" w:cs="Arial"/>
          <w:sz w:val="22"/>
          <w:szCs w:val="22"/>
        </w:rPr>
        <w:instrText xml:space="preserve"> ADDIN ZOTERO_ITEM CSL_CITATION {"citationID":"JxQ1yVpB","properties":{"formattedCitation":"(Weber et al., 2003)","plainCitation":"(Weber et al., 2003)","noteIndex":0},"citationItems":[{"id":10796,"uris":["http://zotero.org/users/16019931/items/TCPSNBGS"],"itemData":{"id":10796,"type":"book","call-number":"306.3","collection-title":"Agora","ISBN":"978-2-266-13244-2","language":"fre","publisher":"Pocket","publisher-place":"Paris","source":"BnF ISBN","title":"Economie et société","author":[{"family":"Weber","given":"Max"},{"family":"Chavy","given":"Jacques"},{"family":"Dampierre","given":"Éric","dropping-particle":"de"}],"issued":{"date-parts":[["2003"]]}}}],"schema":"https://github.com/citation-style-language/schema/raw/master/csl-citation.json"} </w:instrText>
      </w:r>
      <w:r w:rsidR="003C3A7E" w:rsidRPr="00F65F6B">
        <w:rPr>
          <w:rFonts w:ascii="Arial" w:hAnsi="Arial" w:cs="Arial"/>
          <w:sz w:val="22"/>
          <w:szCs w:val="22"/>
        </w:rPr>
        <w:fldChar w:fldCharType="separate"/>
      </w:r>
      <w:r w:rsidR="003C3A7E" w:rsidRPr="00F65F6B">
        <w:rPr>
          <w:rFonts w:ascii="Arial" w:hAnsi="Arial" w:cs="Arial"/>
          <w:sz w:val="22"/>
          <w:szCs w:val="22"/>
        </w:rPr>
        <w:t>(Weber et al., 2003)</w:t>
      </w:r>
      <w:r w:rsidR="003C3A7E" w:rsidRPr="00F65F6B">
        <w:rPr>
          <w:rFonts w:ascii="Arial" w:hAnsi="Arial" w:cs="Arial"/>
          <w:sz w:val="22"/>
          <w:szCs w:val="22"/>
        </w:rPr>
        <w:fldChar w:fldCharType="end"/>
      </w:r>
      <w:r w:rsidR="003C3A7E" w:rsidRPr="00F65F6B">
        <w:rPr>
          <w:rFonts w:ascii="Arial" w:hAnsi="Arial" w:cs="Arial"/>
          <w:sz w:val="22"/>
          <w:szCs w:val="22"/>
        </w:rPr>
        <w:t>. N</w:t>
      </w:r>
      <w:r w:rsidRPr="00F65F6B">
        <w:rPr>
          <w:rFonts w:ascii="Arial" w:hAnsi="Arial" w:cs="Arial"/>
          <w:sz w:val="22"/>
          <w:szCs w:val="22"/>
        </w:rPr>
        <w:t>ous faisons l’hypothèse que le sport mondial est désormais structuré presque exclusivement par la première, c’est</w:t>
      </w:r>
      <w:r w:rsidRPr="00F65F6B">
        <w:rPr>
          <w:rFonts w:ascii="Arial" w:hAnsi="Arial" w:cs="Arial"/>
          <w:sz w:val="22"/>
          <w:szCs w:val="22"/>
        </w:rPr>
        <w:noBreakHyphen/>
        <w:t>à</w:t>
      </w:r>
      <w:r w:rsidRPr="00F65F6B">
        <w:rPr>
          <w:rFonts w:ascii="Arial" w:hAnsi="Arial" w:cs="Arial"/>
          <w:sz w:val="22"/>
          <w:szCs w:val="22"/>
        </w:rPr>
        <w:noBreakHyphen/>
        <w:t xml:space="preserve">dire par une logique d’efficacité, de calcul, de rentabilité et de maximisation des intérêts matériels. La rationalité en valeur </w:t>
      </w:r>
      <w:r w:rsidR="003C3A7E" w:rsidRPr="00F65F6B">
        <w:rPr>
          <w:rFonts w:ascii="Arial" w:hAnsi="Arial" w:cs="Arial"/>
          <w:sz w:val="22"/>
          <w:szCs w:val="22"/>
        </w:rPr>
        <w:t xml:space="preserve">- </w:t>
      </w:r>
      <w:r w:rsidRPr="00F65F6B">
        <w:rPr>
          <w:rFonts w:ascii="Arial" w:hAnsi="Arial" w:cs="Arial"/>
          <w:sz w:val="22"/>
          <w:szCs w:val="22"/>
        </w:rPr>
        <w:t xml:space="preserve">celle qui renvoie aux principes, aux normes, aux idéaux, à la défense de la dignité humaine </w:t>
      </w:r>
      <w:r w:rsidR="003C3A7E" w:rsidRPr="00F65F6B">
        <w:rPr>
          <w:rFonts w:ascii="Arial" w:hAnsi="Arial" w:cs="Arial"/>
          <w:sz w:val="22"/>
          <w:szCs w:val="22"/>
        </w:rPr>
        <w:t>-</w:t>
      </w:r>
      <w:r w:rsidRPr="00F65F6B">
        <w:rPr>
          <w:rFonts w:ascii="Arial" w:hAnsi="Arial" w:cs="Arial"/>
          <w:sz w:val="22"/>
          <w:szCs w:val="22"/>
        </w:rPr>
        <w:t xml:space="preserve"> se trouve reléguée à un rôle </w:t>
      </w:r>
      <w:r w:rsidRPr="00F65F6B">
        <w:rPr>
          <w:rFonts w:ascii="Arial" w:hAnsi="Arial" w:cs="Arial"/>
          <w:sz w:val="22"/>
          <w:szCs w:val="22"/>
        </w:rPr>
        <w:lastRenderedPageBreak/>
        <w:t xml:space="preserve">purement discursif, mobilisée dans les communications officielles mais dépourvue de toute capacité contraignante. </w:t>
      </w:r>
      <w:r w:rsidR="003C3A7E" w:rsidRPr="00F65F6B">
        <w:rPr>
          <w:rFonts w:ascii="Arial" w:hAnsi="Arial" w:cs="Arial"/>
          <w:sz w:val="22"/>
          <w:szCs w:val="22"/>
        </w:rPr>
        <w:t>Plus concrètement, c</w:t>
      </w:r>
      <w:r w:rsidRPr="00F65F6B">
        <w:rPr>
          <w:rFonts w:ascii="Arial" w:hAnsi="Arial" w:cs="Arial"/>
          <w:sz w:val="22"/>
          <w:szCs w:val="22"/>
        </w:rPr>
        <w:t>ette évolution, loin d’être contingente, s’inscrit dans un processus plus large de rationalisation capitaliste qui, selon Weber, tend à désenchanter le monde et à réduire les sphères sociales à des mécanismes fonctionnels. Le sport, loin d’échapper à cette dynamique, en constitue aujourd’hui l’un des terrains les plus exemplaires.</w:t>
      </w:r>
      <w:r w:rsidR="003C3A7E" w:rsidRPr="00F65F6B">
        <w:rPr>
          <w:rFonts w:ascii="Arial" w:hAnsi="Arial" w:cs="Arial"/>
          <w:sz w:val="22"/>
          <w:szCs w:val="22"/>
        </w:rPr>
        <w:t xml:space="preserve"> </w:t>
      </w:r>
      <w:r w:rsidRPr="00F65F6B">
        <w:rPr>
          <w:rFonts w:ascii="Arial" w:hAnsi="Arial" w:cs="Arial"/>
          <w:sz w:val="22"/>
          <w:szCs w:val="22"/>
        </w:rPr>
        <w:t xml:space="preserve">Cette lecture </w:t>
      </w:r>
      <w:r w:rsidR="0010797C" w:rsidRPr="00F65F6B">
        <w:rPr>
          <w:rFonts w:ascii="Arial" w:hAnsi="Arial" w:cs="Arial"/>
          <w:sz w:val="22"/>
          <w:szCs w:val="22"/>
        </w:rPr>
        <w:t>wébérienne</w:t>
      </w:r>
      <w:r w:rsidRPr="00F65F6B">
        <w:rPr>
          <w:rFonts w:ascii="Arial" w:hAnsi="Arial" w:cs="Arial"/>
          <w:sz w:val="22"/>
          <w:szCs w:val="22"/>
        </w:rPr>
        <w:t xml:space="preserve"> trouve un prolongement décisif dans les travaux de Jean</w:t>
      </w:r>
      <w:r w:rsidRPr="00F65F6B">
        <w:rPr>
          <w:rFonts w:ascii="Arial" w:hAnsi="Arial" w:cs="Arial"/>
          <w:sz w:val="22"/>
          <w:szCs w:val="22"/>
        </w:rPr>
        <w:noBreakHyphen/>
        <w:t>Marie Brohm, pour qui le sport moderne n’est pas un simple divertissement, mais un appareil idéologique du capitalisme, destiné à produire de la cohésion sociale, à canaliser les frustrations, à masquer les rapports de domination et à naturaliser la compétition comme norme universelle</w:t>
      </w:r>
      <w:r w:rsidR="003C3A7E" w:rsidRPr="00F65F6B">
        <w:rPr>
          <w:rFonts w:ascii="Arial" w:hAnsi="Arial" w:cs="Arial"/>
          <w:sz w:val="22"/>
          <w:szCs w:val="22"/>
        </w:rPr>
        <w:t xml:space="preserve"> </w:t>
      </w:r>
      <w:r w:rsidR="00FA75BF" w:rsidRPr="00F65F6B">
        <w:rPr>
          <w:rFonts w:ascii="Arial" w:hAnsi="Arial" w:cs="Arial"/>
          <w:sz w:val="22"/>
          <w:szCs w:val="22"/>
        </w:rPr>
        <w:fldChar w:fldCharType="begin"/>
      </w:r>
      <w:r w:rsidR="00FA75BF" w:rsidRPr="00F65F6B">
        <w:rPr>
          <w:rFonts w:ascii="Arial" w:hAnsi="Arial" w:cs="Arial"/>
          <w:sz w:val="22"/>
          <w:szCs w:val="22"/>
        </w:rPr>
        <w:instrText xml:space="preserve"> ADDIN ZOTERO_ITEM CSL_CITATION {"citationID":"IFn9jkHk","properties":{"formattedCitation":"(Brohm,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00FA75BF" w:rsidRPr="00F65F6B">
        <w:rPr>
          <w:rFonts w:ascii="Arial" w:hAnsi="Arial" w:cs="Arial"/>
          <w:sz w:val="22"/>
          <w:szCs w:val="22"/>
        </w:rPr>
        <w:fldChar w:fldCharType="separate"/>
      </w:r>
      <w:r w:rsidR="00FA75BF" w:rsidRPr="00F65F6B">
        <w:rPr>
          <w:rFonts w:ascii="Arial" w:hAnsi="Arial" w:cs="Arial"/>
          <w:sz w:val="22"/>
          <w:szCs w:val="22"/>
        </w:rPr>
        <w:t>(Brohm, 1976)</w:t>
      </w:r>
      <w:r w:rsidR="00FA75BF" w:rsidRPr="00F65F6B">
        <w:rPr>
          <w:rFonts w:ascii="Arial" w:hAnsi="Arial" w:cs="Arial"/>
          <w:sz w:val="22"/>
          <w:szCs w:val="22"/>
        </w:rPr>
        <w:fldChar w:fldCharType="end"/>
      </w:r>
      <w:r w:rsidRPr="00F65F6B">
        <w:rPr>
          <w:rFonts w:ascii="Arial" w:hAnsi="Arial" w:cs="Arial"/>
          <w:sz w:val="22"/>
          <w:szCs w:val="22"/>
        </w:rPr>
        <w:t>. Dans cette perspective, la Coupe du monde n’est pas seulement un événement sportif : elle est un dispositif politique</w:t>
      </w:r>
      <w:r w:rsidR="00FA75BF" w:rsidRPr="00F65F6B">
        <w:rPr>
          <w:rFonts w:ascii="Arial" w:hAnsi="Arial" w:cs="Arial"/>
          <w:sz w:val="22"/>
          <w:szCs w:val="22"/>
        </w:rPr>
        <w:t xml:space="preserve"> voire géopolitique</w:t>
      </w:r>
      <w:r w:rsidRPr="00F65F6B">
        <w:rPr>
          <w:rFonts w:ascii="Arial" w:hAnsi="Arial" w:cs="Arial"/>
          <w:sz w:val="22"/>
          <w:szCs w:val="22"/>
        </w:rPr>
        <w:t xml:space="preserve">, économique et symbolique qui participe à la reproduction de l’ordre capitaliste mondial. La </w:t>
      </w:r>
      <w:r w:rsidR="00FA75BF" w:rsidRPr="00F65F6B">
        <w:rPr>
          <w:rFonts w:ascii="Arial" w:hAnsi="Arial" w:cs="Arial"/>
          <w:sz w:val="22"/>
          <w:szCs w:val="22"/>
        </w:rPr>
        <w:t xml:space="preserve">position politique du président de la FIFA Gianni </w:t>
      </w:r>
      <w:proofErr w:type="spellStart"/>
      <w:r w:rsidR="00FA75BF" w:rsidRPr="00F65F6B">
        <w:rPr>
          <w:rFonts w:ascii="Arial" w:hAnsi="Arial" w:cs="Arial"/>
          <w:sz w:val="22"/>
          <w:szCs w:val="22"/>
        </w:rPr>
        <w:t>Infantino</w:t>
      </w:r>
      <w:proofErr w:type="spellEnd"/>
      <w:r w:rsidRPr="00F65F6B">
        <w:rPr>
          <w:rFonts w:ascii="Arial" w:hAnsi="Arial" w:cs="Arial"/>
          <w:sz w:val="22"/>
          <w:szCs w:val="22"/>
        </w:rPr>
        <w:t>, loin d’être un accident, apparaît comme un symptôme structurel d’un système où la logique du profit prime sur toute considération éthique.</w:t>
      </w:r>
      <w:r w:rsidR="00477187" w:rsidRPr="00F65F6B">
        <w:rPr>
          <w:rFonts w:ascii="Arial" w:hAnsi="Arial" w:cs="Arial"/>
          <w:sz w:val="22"/>
          <w:szCs w:val="22"/>
        </w:rPr>
        <w:t xml:space="preserve"> Les enquêtes internationales de 2015, par exemple, avait déjà mis au jour un système de pots</w:t>
      </w:r>
      <w:r w:rsidR="00477187" w:rsidRPr="00F65F6B">
        <w:rPr>
          <w:rFonts w:ascii="Arial" w:hAnsi="Arial" w:cs="Arial"/>
          <w:sz w:val="22"/>
          <w:szCs w:val="22"/>
        </w:rPr>
        <w:noBreakHyphen/>
        <w:t>de</w:t>
      </w:r>
      <w:r w:rsidR="00477187" w:rsidRPr="00F65F6B">
        <w:rPr>
          <w:rFonts w:ascii="Arial" w:hAnsi="Arial" w:cs="Arial"/>
          <w:sz w:val="22"/>
          <w:szCs w:val="22"/>
        </w:rPr>
        <w:noBreakHyphen/>
        <w:t xml:space="preserve">vin, fraude et blanchiment, enraciné dans les réseaux de patronage qui organisaient l’attribution des Coupes du monde et la distribution des ressources internes. Les controverses autour des Mondiaux 2018 et 2022, attribués à la Russie et au Qatar illustrent la manière dont les votes peuvent être influencés par des transactions opaques. L’ère </w:t>
      </w:r>
      <w:proofErr w:type="spellStart"/>
      <w:r w:rsidR="00477187" w:rsidRPr="00F65F6B">
        <w:rPr>
          <w:rFonts w:ascii="Arial" w:hAnsi="Arial" w:cs="Arial"/>
          <w:sz w:val="22"/>
          <w:szCs w:val="22"/>
        </w:rPr>
        <w:t>Infantino</w:t>
      </w:r>
      <w:proofErr w:type="spellEnd"/>
      <w:r w:rsidR="00477187" w:rsidRPr="00F65F6B">
        <w:rPr>
          <w:rFonts w:ascii="Arial" w:hAnsi="Arial" w:cs="Arial"/>
          <w:sz w:val="22"/>
          <w:szCs w:val="22"/>
        </w:rPr>
        <w:t>, malgré un discours de réforme, s’est aussi caractérisée par une gouvernance recentrée sur les alliances politiques, une réduction des mécanismes de contrôle et une proximité accrue avec les États les plus puissants,</w:t>
      </w:r>
    </w:p>
    <w:p w14:paraId="0D93D144" w14:textId="0A6BB3F0" w:rsidR="00EB6921" w:rsidRPr="00F65F6B" w:rsidRDefault="00EB6921" w:rsidP="00FA75BF">
      <w:pPr>
        <w:spacing w:after="0" w:line="240" w:lineRule="auto"/>
        <w:ind w:firstLine="708"/>
        <w:jc w:val="both"/>
        <w:rPr>
          <w:rFonts w:ascii="Arial" w:hAnsi="Arial" w:cs="Arial"/>
          <w:sz w:val="22"/>
          <w:szCs w:val="22"/>
        </w:rPr>
      </w:pPr>
      <w:r w:rsidRPr="00F65F6B">
        <w:rPr>
          <w:rFonts w:ascii="Arial" w:hAnsi="Arial" w:cs="Arial"/>
          <w:sz w:val="22"/>
          <w:szCs w:val="22"/>
        </w:rPr>
        <w:t>Dès lors, la possibilité même d’un boycott se trouve réduite, car elle supposerait une rupture avec les fondements mêmes du sport-spectacle contemporain.</w:t>
      </w:r>
      <w:r w:rsidR="00FA75BF" w:rsidRPr="00F65F6B">
        <w:rPr>
          <w:rFonts w:ascii="Arial" w:hAnsi="Arial" w:cs="Arial"/>
          <w:sz w:val="22"/>
          <w:szCs w:val="22"/>
        </w:rPr>
        <w:t xml:space="preserve"> </w:t>
      </w:r>
      <w:r w:rsidRPr="00F65F6B">
        <w:rPr>
          <w:rFonts w:ascii="Arial" w:hAnsi="Arial" w:cs="Arial"/>
          <w:sz w:val="22"/>
          <w:szCs w:val="22"/>
        </w:rPr>
        <w:t xml:space="preserve">Dans un monde où tout s’accélère </w:t>
      </w:r>
      <w:r w:rsidR="00FA75BF" w:rsidRPr="00F65F6B">
        <w:rPr>
          <w:rFonts w:ascii="Arial" w:hAnsi="Arial" w:cs="Arial"/>
          <w:sz w:val="22"/>
          <w:szCs w:val="22"/>
        </w:rPr>
        <w:t>-</w:t>
      </w:r>
      <w:r w:rsidRPr="00F65F6B">
        <w:rPr>
          <w:rFonts w:ascii="Arial" w:hAnsi="Arial" w:cs="Arial"/>
          <w:sz w:val="22"/>
          <w:szCs w:val="22"/>
        </w:rPr>
        <w:t xml:space="preserve"> les flux financiers, les cycles médiatiques, les compétitions sportives, les crises géopolitiques </w:t>
      </w:r>
      <w:r w:rsidR="00FA75BF" w:rsidRPr="00F65F6B">
        <w:rPr>
          <w:rFonts w:ascii="Arial" w:hAnsi="Arial" w:cs="Arial"/>
          <w:sz w:val="22"/>
          <w:szCs w:val="22"/>
        </w:rPr>
        <w:t>-</w:t>
      </w:r>
      <w:r w:rsidRPr="00F65F6B">
        <w:rPr>
          <w:rFonts w:ascii="Arial" w:hAnsi="Arial" w:cs="Arial"/>
          <w:sz w:val="22"/>
          <w:szCs w:val="22"/>
        </w:rPr>
        <w:t xml:space="preserve"> les individus comme les institutions perdent leur capacité à entrer en résonance avec les enjeux éthiques</w:t>
      </w:r>
      <w:r w:rsidR="00FA75BF" w:rsidRPr="00F65F6B">
        <w:rPr>
          <w:rFonts w:ascii="Arial" w:hAnsi="Arial" w:cs="Arial"/>
          <w:sz w:val="22"/>
          <w:szCs w:val="22"/>
        </w:rPr>
        <w:t xml:space="preserve"> </w:t>
      </w:r>
      <w:r w:rsidR="00FA75BF" w:rsidRPr="00F65F6B">
        <w:rPr>
          <w:rFonts w:ascii="Arial" w:hAnsi="Arial" w:cs="Arial"/>
          <w:sz w:val="22"/>
          <w:szCs w:val="22"/>
        </w:rPr>
        <w:fldChar w:fldCharType="begin"/>
      </w:r>
      <w:r w:rsidR="00FA75BF" w:rsidRPr="00F65F6B">
        <w:rPr>
          <w:rFonts w:ascii="Arial" w:hAnsi="Arial" w:cs="Arial"/>
          <w:sz w:val="22"/>
          <w:szCs w:val="22"/>
        </w:rPr>
        <w:instrText xml:space="preserve"> ADDIN ZOTERO_ITEM CSL_CITATION {"citationID":"pxYTYQxL","properties":{"formattedCitation":"(Rosa, 2021)","plainCitation":"(Rosa, 2021)","noteIndex":0},"citationItems":[{"id":1865,"uris":["http://zotero.org/users/16019931/items/XDI4PWAH"],"itemData":{"id":1865,"type":"book","publisher":"La Découverte","title":"Résonance Une sociologie de la relation au monde Traduit de l’allemand par Sacha Zilberfarb, avec la collaboration de Sarah Raquillet","author":[{"family":"Rosa","given":"Hartmut"}],"issued":{"date-parts":[["2021"]]}}}],"schema":"https://github.com/citation-style-language/schema/raw/master/csl-citation.json"} </w:instrText>
      </w:r>
      <w:r w:rsidR="00FA75BF" w:rsidRPr="00F65F6B">
        <w:rPr>
          <w:rFonts w:ascii="Arial" w:hAnsi="Arial" w:cs="Arial"/>
          <w:sz w:val="22"/>
          <w:szCs w:val="22"/>
        </w:rPr>
        <w:fldChar w:fldCharType="separate"/>
      </w:r>
      <w:r w:rsidR="00FA75BF" w:rsidRPr="00F65F6B">
        <w:rPr>
          <w:rFonts w:ascii="Arial" w:hAnsi="Arial" w:cs="Arial"/>
          <w:sz w:val="22"/>
          <w:szCs w:val="22"/>
        </w:rPr>
        <w:t>(Rosa, 2021)</w:t>
      </w:r>
      <w:r w:rsidR="00FA75BF" w:rsidRPr="00F65F6B">
        <w:rPr>
          <w:rFonts w:ascii="Arial" w:hAnsi="Arial" w:cs="Arial"/>
          <w:sz w:val="22"/>
          <w:szCs w:val="22"/>
        </w:rPr>
        <w:fldChar w:fldCharType="end"/>
      </w:r>
      <w:r w:rsidRPr="00F65F6B">
        <w:rPr>
          <w:rFonts w:ascii="Arial" w:hAnsi="Arial" w:cs="Arial"/>
          <w:sz w:val="22"/>
          <w:szCs w:val="22"/>
        </w:rPr>
        <w:t xml:space="preserve">. L’indifférence morale </w:t>
      </w:r>
      <w:r w:rsidR="00FA75BF" w:rsidRPr="00F65F6B">
        <w:rPr>
          <w:rFonts w:ascii="Arial" w:hAnsi="Arial" w:cs="Arial"/>
          <w:sz w:val="22"/>
          <w:szCs w:val="22"/>
        </w:rPr>
        <w:t xml:space="preserve">à l’égard de ce qui se passe dans d’autres pays </w:t>
      </w:r>
      <w:r w:rsidRPr="00F65F6B">
        <w:rPr>
          <w:rFonts w:ascii="Arial" w:hAnsi="Arial" w:cs="Arial"/>
          <w:sz w:val="22"/>
          <w:szCs w:val="22"/>
        </w:rPr>
        <w:t>n’est pas seulement un choix : elle est le produit d’un système qui rend impossible toute stabilisation du sens. Le boycott, qui suppose une prise de distance, une réflexion collective, une capacité à suspendre la logique instrumentale, devient structurellement improbable. L’accélération capitaliste produit une forme nouvelle d’aliénation, où la défense des valeurs se dissout dans le flux continu des impératifs économiques et médiatiques</w:t>
      </w:r>
      <w:r w:rsidR="00DD59E0">
        <w:rPr>
          <w:rFonts w:ascii="Arial" w:hAnsi="Arial" w:cs="Arial"/>
          <w:sz w:val="22"/>
          <w:szCs w:val="22"/>
        </w:rPr>
        <w:t xml:space="preserve"> </w:t>
      </w:r>
      <w:r w:rsidR="00DD59E0">
        <w:rPr>
          <w:rFonts w:ascii="Arial" w:hAnsi="Arial" w:cs="Arial"/>
          <w:sz w:val="22"/>
          <w:szCs w:val="22"/>
        </w:rPr>
        <w:fldChar w:fldCharType="begin"/>
      </w:r>
      <w:r w:rsidR="00DD59E0">
        <w:rPr>
          <w:rFonts w:ascii="Arial" w:hAnsi="Arial" w:cs="Arial"/>
          <w:sz w:val="22"/>
          <w:szCs w:val="22"/>
        </w:rPr>
        <w:instrText xml:space="preserve"> ADDIN ZOTERO_ITEM CSL_CITATION {"citationID":"KW5XXiBm","properties":{"formattedCitation":"(Rosa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2"/>
          <w:szCs w:val="22"/>
        </w:rPr>
        <w:fldChar w:fldCharType="separate"/>
      </w:r>
      <w:r w:rsidR="00DD59E0" w:rsidRPr="00DD59E0">
        <w:rPr>
          <w:rFonts w:ascii="Arial" w:hAnsi="Arial" w:cs="Arial"/>
          <w:sz w:val="22"/>
        </w:rPr>
        <w:t>(Rosa &amp; Chaumont, 2012)</w:t>
      </w:r>
      <w:r w:rsidR="00DD59E0">
        <w:rPr>
          <w:rFonts w:ascii="Arial" w:hAnsi="Arial" w:cs="Arial"/>
          <w:sz w:val="22"/>
          <w:szCs w:val="22"/>
        </w:rPr>
        <w:fldChar w:fldCharType="end"/>
      </w:r>
      <w:r w:rsidRPr="00F65F6B">
        <w:rPr>
          <w:rFonts w:ascii="Arial" w:hAnsi="Arial" w:cs="Arial"/>
          <w:sz w:val="22"/>
          <w:szCs w:val="22"/>
        </w:rPr>
        <w:t>.</w:t>
      </w:r>
      <w:r w:rsidR="00FA75BF" w:rsidRPr="00F65F6B">
        <w:rPr>
          <w:rFonts w:ascii="Arial" w:hAnsi="Arial" w:cs="Arial"/>
          <w:sz w:val="22"/>
          <w:szCs w:val="22"/>
        </w:rPr>
        <w:t xml:space="preserve"> Pour répondre donc à notre question de savoir : </w:t>
      </w:r>
      <w:r w:rsidRPr="00F65F6B">
        <w:rPr>
          <w:rFonts w:ascii="Arial" w:hAnsi="Arial" w:cs="Arial"/>
          <w:sz w:val="22"/>
          <w:szCs w:val="22"/>
        </w:rPr>
        <w:t>pourquoi, dans un contexte géopolitique marqué par les dérives autoritaires de l’administration américaine, la militarisation des relations internationales et la fragilisation des institutions sportives, un boycott de la Coupe du monde 2026 demeure</w:t>
      </w:r>
      <w:r w:rsidRPr="00F65F6B">
        <w:rPr>
          <w:rFonts w:ascii="Arial" w:hAnsi="Arial" w:cs="Arial"/>
          <w:sz w:val="22"/>
          <w:szCs w:val="22"/>
        </w:rPr>
        <w:noBreakHyphen/>
        <w:t>t</w:t>
      </w:r>
      <w:r w:rsidRPr="00F65F6B">
        <w:rPr>
          <w:rFonts w:ascii="Arial" w:hAnsi="Arial" w:cs="Arial"/>
          <w:sz w:val="22"/>
          <w:szCs w:val="22"/>
        </w:rPr>
        <w:noBreakHyphen/>
        <w:t xml:space="preserve">il impossible ? </w:t>
      </w:r>
      <w:r w:rsidR="00FA75BF" w:rsidRPr="00F65F6B">
        <w:rPr>
          <w:rFonts w:ascii="Arial" w:hAnsi="Arial" w:cs="Arial"/>
          <w:sz w:val="22"/>
          <w:szCs w:val="22"/>
        </w:rPr>
        <w:t xml:space="preserve">nous pouvons dire que </w:t>
      </w:r>
      <w:r w:rsidRPr="00F65F6B">
        <w:rPr>
          <w:rFonts w:ascii="Arial" w:hAnsi="Arial" w:cs="Arial"/>
          <w:sz w:val="22"/>
          <w:szCs w:val="22"/>
        </w:rPr>
        <w:t>la domination de la rationalité instrumentale</w:t>
      </w:r>
      <w:r w:rsidR="00402BD4" w:rsidRPr="00F65F6B">
        <w:rPr>
          <w:rFonts w:ascii="Arial" w:hAnsi="Arial" w:cs="Arial"/>
          <w:sz w:val="22"/>
          <w:szCs w:val="22"/>
        </w:rPr>
        <w:t xml:space="preserve"> </w:t>
      </w:r>
      <w:r w:rsidR="00402BD4" w:rsidRPr="00F65F6B">
        <w:rPr>
          <w:rFonts w:ascii="Arial" w:hAnsi="Arial" w:cs="Arial"/>
          <w:sz w:val="22"/>
          <w:szCs w:val="22"/>
        </w:rPr>
        <w:fldChar w:fldCharType="begin"/>
      </w:r>
      <w:r w:rsidR="00402BD4" w:rsidRPr="00F65F6B">
        <w:rPr>
          <w:rFonts w:ascii="Arial" w:hAnsi="Arial" w:cs="Arial"/>
          <w:sz w:val="22"/>
          <w:szCs w:val="22"/>
        </w:rPr>
        <w:instrText xml:space="preserve"> ADDIN ZOTERO_ITEM CSL_CITATION {"citationID":"sVVaYhW2","properties":{"formattedCitation":"(Habermas, 1987)","plainCitation":"(Habermas, 1987)","noteIndex":0},"citationItems":[{"id":5223,"uris":["http://zotero.org/users/16019931/items/9FHG9IYX"],"itemData":{"id":5223,"type":"book","publisher":"Fayard","title":"Théorie de l'agir communicationnel. Tome 1: Rationalité de l'agir et rationalisation de la société","author":[{"family":"Habermas","given":"Jürgen"}],"issued":{"date-parts":[["1987"]]}}}],"schema":"https://github.com/citation-style-language/schema/raw/master/csl-citation.json"} </w:instrText>
      </w:r>
      <w:r w:rsidR="00402BD4" w:rsidRPr="00F65F6B">
        <w:rPr>
          <w:rFonts w:ascii="Arial" w:hAnsi="Arial" w:cs="Arial"/>
          <w:sz w:val="22"/>
          <w:szCs w:val="22"/>
        </w:rPr>
        <w:fldChar w:fldCharType="separate"/>
      </w:r>
      <w:r w:rsidR="00402BD4" w:rsidRPr="00F65F6B">
        <w:rPr>
          <w:rFonts w:ascii="Arial" w:hAnsi="Arial" w:cs="Arial"/>
          <w:sz w:val="22"/>
          <w:szCs w:val="22"/>
        </w:rPr>
        <w:t>(Habermas, 1987)</w:t>
      </w:r>
      <w:r w:rsidR="00402BD4" w:rsidRPr="00F65F6B">
        <w:rPr>
          <w:rFonts w:ascii="Arial" w:hAnsi="Arial" w:cs="Arial"/>
          <w:sz w:val="22"/>
          <w:szCs w:val="22"/>
        </w:rPr>
        <w:fldChar w:fldCharType="end"/>
      </w:r>
      <w:r w:rsidRPr="00F65F6B">
        <w:rPr>
          <w:rFonts w:ascii="Arial" w:hAnsi="Arial" w:cs="Arial"/>
          <w:sz w:val="22"/>
          <w:szCs w:val="22"/>
        </w:rPr>
        <w:t>, l’hégémonie géopolitique américaine et la marchandisation totale du sport neutralisent toute tentative de mobilisation éthique.</w:t>
      </w:r>
      <w:r w:rsidR="00FA75BF" w:rsidRPr="00F65F6B">
        <w:rPr>
          <w:rFonts w:ascii="Arial" w:hAnsi="Arial" w:cs="Arial"/>
          <w:sz w:val="22"/>
          <w:szCs w:val="22"/>
        </w:rPr>
        <w:t xml:space="preserve"> </w:t>
      </w:r>
      <w:r w:rsidRPr="00F65F6B">
        <w:rPr>
          <w:rFonts w:ascii="Arial" w:hAnsi="Arial" w:cs="Arial"/>
          <w:sz w:val="22"/>
          <w:szCs w:val="22"/>
        </w:rPr>
        <w:t>Pour démontrer cette thèse, nous procédons en trois étapes : d’abord, une analyse historique des boycotts sportifs et de leurs conditions de réussite ou d’échec ; ensuite, une présentation détaillée d</w:t>
      </w:r>
      <w:r w:rsidR="00FA75BF" w:rsidRPr="00F65F6B">
        <w:rPr>
          <w:rFonts w:ascii="Arial" w:hAnsi="Arial" w:cs="Arial"/>
          <w:sz w:val="22"/>
          <w:szCs w:val="22"/>
        </w:rPr>
        <w:t>e nos axes de réflexion avant de terminer sur l’</w:t>
      </w:r>
      <w:r w:rsidRPr="00F65F6B">
        <w:rPr>
          <w:rFonts w:ascii="Arial" w:hAnsi="Arial" w:cs="Arial"/>
          <w:sz w:val="22"/>
          <w:szCs w:val="22"/>
        </w:rPr>
        <w:t>étude du cas américain contemporain, qui révèle les mécanismes structurels rendant le boycott impraticable.</w:t>
      </w:r>
    </w:p>
    <w:p w14:paraId="124CF1CB" w14:textId="77777777" w:rsidR="00332F20" w:rsidRPr="00F65F6B" w:rsidRDefault="00332F20" w:rsidP="00332F20">
      <w:pPr>
        <w:spacing w:after="0" w:line="240" w:lineRule="auto"/>
        <w:jc w:val="both"/>
        <w:rPr>
          <w:rFonts w:ascii="Arial" w:hAnsi="Arial" w:cs="Arial"/>
          <w:sz w:val="22"/>
          <w:szCs w:val="22"/>
        </w:rPr>
      </w:pPr>
    </w:p>
    <w:p w14:paraId="2E77AA91" w14:textId="4D5AC497" w:rsidR="00332F20" w:rsidRPr="00F65F6B" w:rsidRDefault="00332F20" w:rsidP="00332F20">
      <w:pPr>
        <w:pStyle w:val="Paragraphedeliste"/>
        <w:numPr>
          <w:ilvl w:val="0"/>
          <w:numId w:val="42"/>
        </w:numPr>
        <w:spacing w:after="0" w:line="240" w:lineRule="auto"/>
        <w:jc w:val="both"/>
        <w:rPr>
          <w:rFonts w:ascii="Arial" w:hAnsi="Arial" w:cs="Arial"/>
          <w:b/>
          <w:bCs/>
          <w:sz w:val="22"/>
          <w:szCs w:val="22"/>
        </w:rPr>
      </w:pPr>
      <w:r w:rsidRPr="00F65F6B">
        <w:rPr>
          <w:rFonts w:ascii="Arial" w:hAnsi="Arial" w:cs="Arial"/>
          <w:b/>
          <w:bCs/>
          <w:sz w:val="22"/>
          <w:szCs w:val="22"/>
        </w:rPr>
        <w:t>Histoire des boycotts sportifs entre réussites et échecs</w:t>
      </w:r>
    </w:p>
    <w:p w14:paraId="158E4EAE" w14:textId="2896D6AB" w:rsidR="00332F20" w:rsidRPr="00F65F6B" w:rsidRDefault="00EB6921" w:rsidP="00332F20">
      <w:pPr>
        <w:spacing w:after="0" w:line="240" w:lineRule="auto"/>
        <w:ind w:firstLine="360"/>
        <w:jc w:val="both"/>
        <w:rPr>
          <w:rFonts w:ascii="Arial" w:hAnsi="Arial" w:cs="Arial"/>
          <w:sz w:val="22"/>
          <w:szCs w:val="22"/>
        </w:rPr>
      </w:pPr>
      <w:r w:rsidRPr="00F65F6B">
        <w:rPr>
          <w:rFonts w:ascii="Arial" w:hAnsi="Arial" w:cs="Arial"/>
          <w:sz w:val="22"/>
          <w:szCs w:val="22"/>
        </w:rPr>
        <w:t xml:space="preserve">L’histoire des boycotts sportifs constitue </w:t>
      </w:r>
      <w:r w:rsidR="00332F20" w:rsidRPr="00F65F6B">
        <w:rPr>
          <w:rFonts w:ascii="Arial" w:hAnsi="Arial" w:cs="Arial"/>
          <w:sz w:val="22"/>
          <w:szCs w:val="22"/>
        </w:rPr>
        <w:t xml:space="preserve">depuis le siècle dernier dévoile l’importance de la dimension contestataire et géopolitique du sport </w:t>
      </w:r>
      <w:r w:rsidRPr="00F65F6B">
        <w:rPr>
          <w:rFonts w:ascii="Arial" w:hAnsi="Arial" w:cs="Arial"/>
          <w:sz w:val="22"/>
          <w:szCs w:val="22"/>
        </w:rPr>
        <w:t>comme instrument de pression politique</w:t>
      </w:r>
      <w:r w:rsidR="00D84C65" w:rsidRPr="00F65F6B">
        <w:rPr>
          <w:rFonts w:ascii="Arial" w:hAnsi="Arial" w:cs="Arial"/>
          <w:sz w:val="22"/>
          <w:szCs w:val="22"/>
        </w:rPr>
        <w:t xml:space="preserve"> (Hill, 1996)</w:t>
      </w:r>
      <w:r w:rsidRPr="00F65F6B">
        <w:rPr>
          <w:rFonts w:ascii="Arial" w:hAnsi="Arial" w:cs="Arial"/>
          <w:sz w:val="22"/>
          <w:szCs w:val="22"/>
        </w:rPr>
        <w:t>, de contestation idéologique ou de résistance morale. Dès les années 1930, alors que l’Europe bascule progressivement dans l’ère des totalitarismes, le sport devient un outil central de propagande, un vecteur de légitimation des régimes autoritaires et un espace où se cristallisent les tensions géopolitiques</w:t>
      </w:r>
      <w:r w:rsidR="008A33EA" w:rsidRPr="00F65F6B">
        <w:rPr>
          <w:rFonts w:ascii="Arial" w:hAnsi="Arial" w:cs="Arial"/>
          <w:sz w:val="22"/>
          <w:szCs w:val="22"/>
        </w:rPr>
        <w:t xml:space="preserve"> (Keys, </w:t>
      </w:r>
      <w:r w:rsidR="00622A49" w:rsidRPr="00F65F6B">
        <w:rPr>
          <w:rFonts w:ascii="Arial" w:hAnsi="Arial" w:cs="Arial"/>
          <w:sz w:val="22"/>
          <w:szCs w:val="22"/>
        </w:rPr>
        <w:t>2006</w:t>
      </w:r>
      <w:r w:rsidR="008A33EA" w:rsidRPr="00F65F6B">
        <w:rPr>
          <w:rFonts w:ascii="Arial" w:hAnsi="Arial" w:cs="Arial"/>
          <w:sz w:val="22"/>
          <w:szCs w:val="22"/>
        </w:rPr>
        <w:t>)</w:t>
      </w:r>
      <w:r w:rsidRPr="00F65F6B">
        <w:rPr>
          <w:rFonts w:ascii="Arial" w:hAnsi="Arial" w:cs="Arial"/>
          <w:sz w:val="22"/>
          <w:szCs w:val="22"/>
        </w:rPr>
        <w:t>. La Coupe du monde 1934 organisée par l’Italie fasciste</w:t>
      </w:r>
      <w:r w:rsidR="00332F20" w:rsidRPr="00F65F6B">
        <w:rPr>
          <w:rFonts w:ascii="Arial" w:hAnsi="Arial" w:cs="Arial"/>
          <w:sz w:val="22"/>
          <w:szCs w:val="22"/>
        </w:rPr>
        <w:t>, par exemple,</w:t>
      </w:r>
      <w:r w:rsidRPr="00F65F6B">
        <w:rPr>
          <w:rFonts w:ascii="Arial" w:hAnsi="Arial" w:cs="Arial"/>
          <w:sz w:val="22"/>
          <w:szCs w:val="22"/>
        </w:rPr>
        <w:t xml:space="preserve"> en constitue un exemple paradigmatique : Mussolini y voit l’occasion de démontrer la puissance du régime, d’exalter le nationalisme italien et de mettre en scène la discipline, la virilité et l’ordre fasciste</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Bairner</w:t>
      </w:r>
      <w:proofErr w:type="spellEnd"/>
      <w:r w:rsidR="00622A49" w:rsidRPr="00F65F6B">
        <w:rPr>
          <w:rFonts w:ascii="Arial" w:hAnsi="Arial" w:cs="Arial"/>
          <w:sz w:val="22"/>
          <w:szCs w:val="22"/>
        </w:rPr>
        <w:t>, 2001)</w:t>
      </w:r>
      <w:r w:rsidRPr="00F65F6B">
        <w:rPr>
          <w:rFonts w:ascii="Arial" w:hAnsi="Arial" w:cs="Arial"/>
          <w:sz w:val="22"/>
          <w:szCs w:val="22"/>
        </w:rPr>
        <w:t xml:space="preserve">. Si l’Uruguay, champion du monde en titre, refuse de participer </w:t>
      </w:r>
      <w:r w:rsidR="00332F20" w:rsidRPr="00F65F6B">
        <w:rPr>
          <w:rFonts w:ascii="Arial" w:hAnsi="Arial" w:cs="Arial"/>
          <w:sz w:val="22"/>
          <w:szCs w:val="22"/>
        </w:rPr>
        <w:t>-</w:t>
      </w:r>
      <w:r w:rsidRPr="00F65F6B">
        <w:rPr>
          <w:rFonts w:ascii="Arial" w:hAnsi="Arial" w:cs="Arial"/>
          <w:sz w:val="22"/>
          <w:szCs w:val="22"/>
        </w:rPr>
        <w:t xml:space="preserve"> boycott de réciprocité après l’absence des Européens en </w:t>
      </w:r>
      <w:r w:rsidRPr="00F65F6B">
        <w:rPr>
          <w:rFonts w:ascii="Arial" w:hAnsi="Arial" w:cs="Arial"/>
          <w:sz w:val="22"/>
          <w:szCs w:val="22"/>
        </w:rPr>
        <w:lastRenderedPageBreak/>
        <w:t xml:space="preserve">1930 </w:t>
      </w:r>
      <w:r w:rsidR="00332F20" w:rsidRPr="00F65F6B">
        <w:rPr>
          <w:rFonts w:ascii="Arial" w:hAnsi="Arial" w:cs="Arial"/>
          <w:sz w:val="22"/>
          <w:szCs w:val="22"/>
        </w:rPr>
        <w:t>-</w:t>
      </w:r>
      <w:r w:rsidRPr="00F65F6B">
        <w:rPr>
          <w:rFonts w:ascii="Arial" w:hAnsi="Arial" w:cs="Arial"/>
          <w:sz w:val="22"/>
          <w:szCs w:val="22"/>
        </w:rPr>
        <w:t xml:space="preserve"> et si l’Argentine et le Brésil envoient des équipes affaiblies par crainte de voir leurs joueurs « capturés » par les clubs italiens, ces gestes restent isolés et ne parviennent pas à enrayer la stratégie de propagande du régime. Deux ans plus tard, les Jeux olympiques de Berlin 1936 offrent un tableau encore plus saisissant : malgré des mouvements massifs de protestation aux États-Unis, en France et au </w:t>
      </w:r>
      <w:r w:rsidR="008A33EA" w:rsidRPr="00F65F6B">
        <w:rPr>
          <w:rFonts w:ascii="Arial" w:hAnsi="Arial" w:cs="Arial"/>
          <w:sz w:val="22"/>
          <w:szCs w:val="22"/>
        </w:rPr>
        <w:t xml:space="preserve">Royaume-Uni, </w:t>
      </w:r>
      <w:r w:rsidRPr="00F65F6B">
        <w:rPr>
          <w:rFonts w:ascii="Arial" w:hAnsi="Arial" w:cs="Arial"/>
          <w:sz w:val="22"/>
          <w:szCs w:val="22"/>
        </w:rPr>
        <w:t>malgré les dénonciations de l’antisémitisme nazi et de la répression politique</w:t>
      </w:r>
      <w:r w:rsidR="00332F20" w:rsidRPr="00F65F6B">
        <w:rPr>
          <w:rFonts w:ascii="Arial" w:hAnsi="Arial" w:cs="Arial"/>
          <w:sz w:val="22"/>
          <w:szCs w:val="22"/>
        </w:rPr>
        <w:t xml:space="preserve"> - </w:t>
      </w:r>
      <w:r w:rsidRPr="00F65F6B">
        <w:rPr>
          <w:rFonts w:ascii="Arial" w:hAnsi="Arial" w:cs="Arial"/>
          <w:sz w:val="22"/>
          <w:szCs w:val="22"/>
        </w:rPr>
        <w:t xml:space="preserve">les Olympiades populaires de Barcelone, finalement annulées par le déclenchement de la guerre civile espagnole </w:t>
      </w:r>
      <w:r w:rsidR="00332F20" w:rsidRPr="00F65F6B">
        <w:rPr>
          <w:rFonts w:ascii="Arial" w:hAnsi="Arial" w:cs="Arial"/>
          <w:sz w:val="22"/>
          <w:szCs w:val="22"/>
        </w:rPr>
        <w:t>-</w:t>
      </w:r>
      <w:r w:rsidRPr="00F65F6B">
        <w:rPr>
          <w:rFonts w:ascii="Arial" w:hAnsi="Arial" w:cs="Arial"/>
          <w:sz w:val="22"/>
          <w:szCs w:val="22"/>
        </w:rPr>
        <w:t xml:space="preserve"> aucune nation majeure ne boycotte les Jeux. La participation atteint même un niveau record, consacrant l’échec du boycott et offrant à Hitler une vitrine mondiale pour son idéologie raciale</w:t>
      </w:r>
      <w:r w:rsidR="00622A49" w:rsidRPr="00F65F6B">
        <w:rPr>
          <w:rFonts w:ascii="Arial" w:hAnsi="Arial" w:cs="Arial"/>
          <w:sz w:val="22"/>
          <w:szCs w:val="22"/>
        </w:rPr>
        <w:t xml:space="preserve"> (Guttmann, 2002)</w:t>
      </w:r>
      <w:r w:rsidRPr="00F65F6B">
        <w:rPr>
          <w:rFonts w:ascii="Arial" w:hAnsi="Arial" w:cs="Arial"/>
          <w:sz w:val="22"/>
          <w:szCs w:val="22"/>
        </w:rPr>
        <w:t>. C</w:t>
      </w:r>
      <w:r w:rsidR="00332F20" w:rsidRPr="00F65F6B">
        <w:rPr>
          <w:rFonts w:ascii="Arial" w:hAnsi="Arial" w:cs="Arial"/>
          <w:sz w:val="22"/>
          <w:szCs w:val="22"/>
        </w:rPr>
        <w:t>omme nous pouvons le constater, c</w:t>
      </w:r>
      <w:r w:rsidRPr="00F65F6B">
        <w:rPr>
          <w:rFonts w:ascii="Arial" w:hAnsi="Arial" w:cs="Arial"/>
          <w:sz w:val="22"/>
          <w:szCs w:val="22"/>
        </w:rPr>
        <w:t>es deux épisodes montrent que, dans les années 1930, les boycotts échouent systématiquement lorsque les régimes visés disposent d’une forte capacité de coercition interne, d’une stratégie de communication efficace et d’un contexte international marqué par l’apaisement, la fragmentation diplomatique ou la peur de l’escalade militaire.</w:t>
      </w:r>
    </w:p>
    <w:p w14:paraId="3E6C2F79" w14:textId="6C314F60" w:rsidR="00332F20" w:rsidRPr="00F65F6B" w:rsidRDefault="00EB6921" w:rsidP="00332F20">
      <w:pPr>
        <w:spacing w:after="0" w:line="240" w:lineRule="auto"/>
        <w:ind w:firstLine="360"/>
        <w:jc w:val="both"/>
        <w:rPr>
          <w:rFonts w:ascii="Arial" w:hAnsi="Arial" w:cs="Arial"/>
          <w:sz w:val="22"/>
          <w:szCs w:val="22"/>
        </w:rPr>
      </w:pPr>
      <w:r w:rsidRPr="00F65F6B">
        <w:rPr>
          <w:rFonts w:ascii="Arial" w:hAnsi="Arial" w:cs="Arial"/>
          <w:sz w:val="22"/>
          <w:szCs w:val="22"/>
        </w:rPr>
        <w:t>Après la Seconde Guerre mondiale, les boycotts et exclusions prennent de nouvelles formes, souvent liées aux recompositions géopolitiques de l’après</w:t>
      </w:r>
      <w:r w:rsidRPr="00F65F6B">
        <w:rPr>
          <w:rFonts w:ascii="Arial" w:hAnsi="Arial" w:cs="Arial"/>
          <w:sz w:val="22"/>
          <w:szCs w:val="22"/>
        </w:rPr>
        <w:noBreakHyphen/>
        <w:t>guerre. Les Jeux olympiques de 1948</w:t>
      </w:r>
      <w:r w:rsidR="00332F20" w:rsidRPr="00F65F6B">
        <w:rPr>
          <w:rFonts w:ascii="Arial" w:hAnsi="Arial" w:cs="Arial"/>
          <w:sz w:val="22"/>
          <w:szCs w:val="22"/>
        </w:rPr>
        <w:t xml:space="preserve"> – comme ceux de 1920 auparavant -</w:t>
      </w:r>
      <w:r w:rsidRPr="00F65F6B">
        <w:rPr>
          <w:rFonts w:ascii="Arial" w:hAnsi="Arial" w:cs="Arial"/>
          <w:sz w:val="22"/>
          <w:szCs w:val="22"/>
        </w:rPr>
        <w:t xml:space="preserve">, marqués par l’exclusion de l’Allemagne, de l’Autriche, de la Hongrie, de la Bulgarie, de la Turquie puis du Japon, témoignent d’une logique punitive </w:t>
      </w:r>
      <w:r w:rsidR="00332F20" w:rsidRPr="00F65F6B">
        <w:rPr>
          <w:rFonts w:ascii="Arial" w:hAnsi="Arial" w:cs="Arial"/>
          <w:sz w:val="22"/>
          <w:szCs w:val="22"/>
        </w:rPr>
        <w:t xml:space="preserve">qui </w:t>
      </w:r>
      <w:r w:rsidRPr="00F65F6B">
        <w:rPr>
          <w:rFonts w:ascii="Arial" w:hAnsi="Arial" w:cs="Arial"/>
          <w:sz w:val="22"/>
          <w:szCs w:val="22"/>
        </w:rPr>
        <w:t>vis</w:t>
      </w:r>
      <w:r w:rsidR="00332F20" w:rsidRPr="00F65F6B">
        <w:rPr>
          <w:rFonts w:ascii="Arial" w:hAnsi="Arial" w:cs="Arial"/>
          <w:sz w:val="22"/>
          <w:szCs w:val="22"/>
        </w:rPr>
        <w:t>e</w:t>
      </w:r>
      <w:r w:rsidRPr="00F65F6B">
        <w:rPr>
          <w:rFonts w:ascii="Arial" w:hAnsi="Arial" w:cs="Arial"/>
          <w:sz w:val="22"/>
          <w:szCs w:val="22"/>
        </w:rPr>
        <w:t xml:space="preserve"> les puissances vaincues. Ces exclusions ne relèvent pas du boycott, mais elles montrent que le sport devient un prolongement symbolique des rapports de force </w:t>
      </w:r>
      <w:r w:rsidR="00332F20" w:rsidRPr="00F65F6B">
        <w:rPr>
          <w:rFonts w:ascii="Arial" w:hAnsi="Arial" w:cs="Arial"/>
          <w:sz w:val="22"/>
          <w:szCs w:val="22"/>
        </w:rPr>
        <w:t>géopolitiques</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Hoberman</w:t>
      </w:r>
      <w:proofErr w:type="spellEnd"/>
      <w:r w:rsidR="00622A49" w:rsidRPr="00F65F6B">
        <w:rPr>
          <w:rFonts w:ascii="Arial" w:hAnsi="Arial" w:cs="Arial"/>
          <w:sz w:val="22"/>
          <w:szCs w:val="22"/>
        </w:rPr>
        <w:t>, 1984)</w:t>
      </w:r>
      <w:r w:rsidRPr="00F65F6B">
        <w:rPr>
          <w:rFonts w:ascii="Arial" w:hAnsi="Arial" w:cs="Arial"/>
          <w:sz w:val="22"/>
          <w:szCs w:val="22"/>
        </w:rPr>
        <w:t>. Dans les années 1950 et 1960, les boycotts se multiplient dans le contexte de la décolonisation et des conflits du Moyen</w:t>
      </w:r>
      <w:r w:rsidRPr="00F65F6B">
        <w:rPr>
          <w:rFonts w:ascii="Arial" w:hAnsi="Arial" w:cs="Arial"/>
          <w:sz w:val="22"/>
          <w:szCs w:val="22"/>
        </w:rPr>
        <w:noBreakHyphen/>
        <w:t>Orient : l’Inde</w:t>
      </w:r>
      <w:r w:rsidR="00332F20" w:rsidRPr="00F65F6B">
        <w:rPr>
          <w:rFonts w:ascii="Arial" w:hAnsi="Arial" w:cs="Arial"/>
          <w:sz w:val="22"/>
          <w:szCs w:val="22"/>
        </w:rPr>
        <w:t>, par exemple,</w:t>
      </w:r>
      <w:r w:rsidRPr="00F65F6B">
        <w:rPr>
          <w:rFonts w:ascii="Arial" w:hAnsi="Arial" w:cs="Arial"/>
          <w:sz w:val="22"/>
          <w:szCs w:val="22"/>
        </w:rPr>
        <w:t xml:space="preserve"> refuse de participer à la Coupe du monde 1950, officiellement pour des raisons financières, mais dans un contexte où la FIFA interdit de jouer pieds nus ; l’Égypte, le Soudan et l’Indonésie refusent d’affronter Israël lors des qualifications pour la Coupe du monde 1958. En 1966, quinze pays africains boycottent la Coupe du monde en Angleterre pour protester contre l’absence de place directe attribuée au continent : c’est l’un des rares boycotts véritablement réussis, car il conduit la FIFA à réformer son système de qualification et à reconnaître le poids politique croissant de l’Afrique dans le football mondial. </w:t>
      </w:r>
      <w:r w:rsidR="00332F20" w:rsidRPr="00F65F6B">
        <w:rPr>
          <w:rFonts w:ascii="Arial" w:hAnsi="Arial" w:cs="Arial"/>
          <w:sz w:val="22"/>
          <w:szCs w:val="22"/>
        </w:rPr>
        <w:t>Nous pensons que c</w:t>
      </w:r>
      <w:r w:rsidRPr="00F65F6B">
        <w:rPr>
          <w:rFonts w:ascii="Arial" w:hAnsi="Arial" w:cs="Arial"/>
          <w:sz w:val="22"/>
          <w:szCs w:val="22"/>
        </w:rPr>
        <w:t xml:space="preserve">e succès s’explique par la convergence de plusieurs facteurs : unité politique du continent, contexte de décolonisation, légitimité morale de la revendication, faibles coûts diplomatiques pour les États concernés </w:t>
      </w:r>
      <w:r w:rsidR="00622A49" w:rsidRPr="00F65F6B">
        <w:rPr>
          <w:rFonts w:ascii="Arial" w:hAnsi="Arial" w:cs="Arial"/>
          <w:sz w:val="22"/>
          <w:szCs w:val="22"/>
        </w:rPr>
        <w:t xml:space="preserve">(Murray, 2018) </w:t>
      </w:r>
      <w:r w:rsidRPr="00F65F6B">
        <w:rPr>
          <w:rFonts w:ascii="Arial" w:hAnsi="Arial" w:cs="Arial"/>
          <w:sz w:val="22"/>
          <w:szCs w:val="22"/>
        </w:rPr>
        <w:t>et fragilité institutionnelle d’une FIFA encore peu globalisée</w:t>
      </w:r>
      <w:r w:rsidR="00622A49" w:rsidRPr="00F65F6B">
        <w:rPr>
          <w:rFonts w:ascii="Arial" w:hAnsi="Arial" w:cs="Arial"/>
          <w:sz w:val="22"/>
          <w:szCs w:val="22"/>
        </w:rPr>
        <w:t xml:space="preserve"> (Tomlinson, 2014)</w:t>
      </w:r>
      <w:r w:rsidRPr="00F65F6B">
        <w:rPr>
          <w:rFonts w:ascii="Arial" w:hAnsi="Arial" w:cs="Arial"/>
          <w:sz w:val="22"/>
          <w:szCs w:val="22"/>
        </w:rPr>
        <w:t>.</w:t>
      </w:r>
    </w:p>
    <w:p w14:paraId="67AB27BF" w14:textId="2A37BF18" w:rsidR="00E31679" w:rsidRPr="00F65F6B" w:rsidRDefault="00EB6921" w:rsidP="00E31679">
      <w:pPr>
        <w:spacing w:after="0" w:line="240" w:lineRule="auto"/>
        <w:ind w:firstLine="360"/>
        <w:jc w:val="both"/>
        <w:rPr>
          <w:rFonts w:ascii="Arial" w:hAnsi="Arial" w:cs="Arial"/>
          <w:sz w:val="22"/>
          <w:szCs w:val="22"/>
        </w:rPr>
      </w:pPr>
      <w:r w:rsidRPr="00F65F6B">
        <w:rPr>
          <w:rFonts w:ascii="Arial" w:hAnsi="Arial" w:cs="Arial"/>
          <w:sz w:val="22"/>
          <w:szCs w:val="22"/>
        </w:rPr>
        <w:t>Les années 1970 et 1980 constituent l’âge d’or des boycotts sportifs, dans un contexte de guerre froide où le sport devient un terrain d’affrontement idéologique</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Boykoff</w:t>
      </w:r>
      <w:proofErr w:type="spellEnd"/>
      <w:r w:rsidR="00622A49" w:rsidRPr="00F65F6B">
        <w:rPr>
          <w:rFonts w:ascii="Arial" w:hAnsi="Arial" w:cs="Arial"/>
          <w:sz w:val="22"/>
          <w:szCs w:val="22"/>
        </w:rPr>
        <w:t>, 2016)</w:t>
      </w:r>
      <w:r w:rsidRPr="00F65F6B">
        <w:rPr>
          <w:rFonts w:ascii="Arial" w:hAnsi="Arial" w:cs="Arial"/>
          <w:sz w:val="22"/>
          <w:szCs w:val="22"/>
        </w:rPr>
        <w:t>. En 1974, l’URSS refuse de jouer le match de barrage contre le Chili dans le stade de Santiago transformé en camp de détention par la dictature de Pinochet : ce boycott, bien que limité, a une forte portée symbolique, car il dénonce explicitement l’usage du sport par un régime autoritaire. En 1976, vingt</w:t>
      </w:r>
      <w:r w:rsidRPr="00F65F6B">
        <w:rPr>
          <w:rFonts w:ascii="Arial" w:hAnsi="Arial" w:cs="Arial"/>
          <w:sz w:val="22"/>
          <w:szCs w:val="22"/>
        </w:rPr>
        <w:noBreakHyphen/>
        <w:t>neuf pays africains boycottent les Jeux olympiques de Montréal pour protester contre la tournée en Afrique du Sud de l’équipe de rugby néo</w:t>
      </w:r>
      <w:r w:rsidRPr="00F65F6B">
        <w:rPr>
          <w:rFonts w:ascii="Arial" w:hAnsi="Arial" w:cs="Arial"/>
          <w:sz w:val="22"/>
          <w:szCs w:val="22"/>
        </w:rPr>
        <w:noBreakHyphen/>
        <w:t>zélandaise : ce boycott est partiellement réussi, car il contribue à isoler davantage le régime d’apartheid et à renforcer la pression internationale. En 1980, les États</w:t>
      </w:r>
      <w:r w:rsidRPr="00F65F6B">
        <w:rPr>
          <w:rFonts w:ascii="Arial" w:hAnsi="Arial" w:cs="Arial"/>
          <w:sz w:val="22"/>
          <w:szCs w:val="22"/>
        </w:rPr>
        <w:noBreakHyphen/>
        <w:t>Unis orchestrent le boycott des Jeux de Moscou pour protester contre l’invasion soviétique de l’Afghanistan : plus de soixante pays suivent, infligeant à l’URSS un revers diplomatique majeur. Mais ce succès est immédiatement relativisé par le boycott des Jeux de Los Angeles en 1984 par l’URSS et ses alliés</w:t>
      </w:r>
      <w:r w:rsidR="009A1EF1" w:rsidRPr="00F65F6B">
        <w:rPr>
          <w:rFonts w:ascii="Arial" w:hAnsi="Arial" w:cs="Arial"/>
          <w:sz w:val="22"/>
          <w:szCs w:val="22"/>
        </w:rPr>
        <w:t xml:space="preserve"> (Allison, 1986)</w:t>
      </w:r>
      <w:r w:rsidRPr="00F65F6B">
        <w:rPr>
          <w:rFonts w:ascii="Arial" w:hAnsi="Arial" w:cs="Arial"/>
          <w:sz w:val="22"/>
          <w:szCs w:val="22"/>
        </w:rPr>
        <w:t xml:space="preserve">. </w:t>
      </w:r>
    </w:p>
    <w:p w14:paraId="3D05D254" w14:textId="3B8BECBE" w:rsidR="00EB6921" w:rsidRPr="00F65F6B" w:rsidRDefault="00EB6921" w:rsidP="00E31679">
      <w:pPr>
        <w:spacing w:after="0" w:line="240" w:lineRule="auto"/>
        <w:ind w:firstLine="360"/>
        <w:jc w:val="both"/>
        <w:rPr>
          <w:rFonts w:ascii="Arial" w:hAnsi="Arial" w:cs="Arial"/>
          <w:sz w:val="22"/>
          <w:szCs w:val="22"/>
        </w:rPr>
      </w:pPr>
      <w:r w:rsidRPr="00F65F6B">
        <w:rPr>
          <w:rFonts w:ascii="Arial" w:hAnsi="Arial" w:cs="Arial"/>
          <w:sz w:val="22"/>
          <w:szCs w:val="22"/>
        </w:rPr>
        <w:t>L’histoire récente montre cependant</w:t>
      </w:r>
      <w:r w:rsidR="00E31679" w:rsidRPr="00F65F6B">
        <w:rPr>
          <w:rFonts w:ascii="Arial" w:hAnsi="Arial" w:cs="Arial"/>
          <w:sz w:val="22"/>
          <w:szCs w:val="22"/>
        </w:rPr>
        <w:t xml:space="preserve"> </w:t>
      </w:r>
      <w:r w:rsidRPr="00F65F6B">
        <w:rPr>
          <w:rFonts w:ascii="Arial" w:hAnsi="Arial" w:cs="Arial"/>
          <w:sz w:val="22"/>
          <w:szCs w:val="22"/>
        </w:rPr>
        <w:t xml:space="preserve">que les boycotts deviennent de moins en moins efficaces. Le cas du Qatar 2022 est emblématique : malgré des critiques massives, des appels au boycott, des refus d’installer des écrans géants dans certaines villes européennes et des dénonciations des conditions de travail des migrants, la compétition a été un immense succès financier et médiatique. La mondialisation du sport, l’interconnexion des marchés, la dépendance des fédérations aux revenus télévisuels et la fragmentation politique du monde rendent désormais les boycotts structurellement improbables. </w:t>
      </w:r>
      <w:r w:rsidR="00E31679" w:rsidRPr="00F65F6B">
        <w:rPr>
          <w:rFonts w:ascii="Arial" w:hAnsi="Arial" w:cs="Arial"/>
          <w:sz w:val="22"/>
          <w:szCs w:val="22"/>
        </w:rPr>
        <w:t>Si cela n’était pas possible dans le cas d’un petit pays comme le Qatar, nous pouvons facilement en déduire l’issue en regardant avec objectivité la puissance américaine. En effet, l</w:t>
      </w:r>
      <w:r w:rsidRPr="00F65F6B">
        <w:rPr>
          <w:rFonts w:ascii="Arial" w:hAnsi="Arial" w:cs="Arial"/>
          <w:sz w:val="22"/>
          <w:szCs w:val="22"/>
        </w:rPr>
        <w:t xml:space="preserve">es sponsors, les médias et les </w:t>
      </w:r>
      <w:r w:rsidRPr="00F65F6B">
        <w:rPr>
          <w:rFonts w:ascii="Arial" w:hAnsi="Arial" w:cs="Arial"/>
          <w:sz w:val="22"/>
          <w:szCs w:val="22"/>
        </w:rPr>
        <w:lastRenderedPageBreak/>
        <w:t xml:space="preserve">institutions sportives privilégient les intérêts économiques, la visibilité internationale et la stabilité du calendrier sur toute considération éthique. </w:t>
      </w:r>
      <w:r w:rsidR="00E31679" w:rsidRPr="00F65F6B">
        <w:rPr>
          <w:rFonts w:ascii="Arial" w:hAnsi="Arial" w:cs="Arial"/>
          <w:sz w:val="22"/>
          <w:szCs w:val="22"/>
        </w:rPr>
        <w:t>Ainsi, l</w:t>
      </w:r>
      <w:r w:rsidRPr="00F65F6B">
        <w:rPr>
          <w:rFonts w:ascii="Arial" w:hAnsi="Arial" w:cs="Arial"/>
          <w:sz w:val="22"/>
          <w:szCs w:val="22"/>
        </w:rPr>
        <w:t>es boycotts ne fonctionnent que lorsqu’ils s’inscrivent dans un rapport de force favorable, lorsque la puissance visée est vulnérable, lorsque les acteurs mobilisés sont unis et lorsque les coûts économiques sont faibles. Or, dans un monde dominé par les grandes puissances et par la logique capitaliste, ces conditions sont de plus en plus rares.</w:t>
      </w:r>
    </w:p>
    <w:p w14:paraId="20BAFB13" w14:textId="77777777" w:rsidR="00E31679" w:rsidRPr="00F65F6B" w:rsidRDefault="00E31679" w:rsidP="00E31679">
      <w:pPr>
        <w:spacing w:after="0" w:line="240" w:lineRule="auto"/>
        <w:jc w:val="both"/>
        <w:rPr>
          <w:rFonts w:ascii="Arial" w:hAnsi="Arial" w:cs="Arial"/>
          <w:sz w:val="22"/>
          <w:szCs w:val="22"/>
        </w:rPr>
      </w:pPr>
    </w:p>
    <w:p w14:paraId="4350B6C5" w14:textId="532E0F0B" w:rsidR="00E31679" w:rsidRPr="00F65F6B" w:rsidRDefault="00E31679" w:rsidP="00E31679">
      <w:pPr>
        <w:pStyle w:val="Paragraphedeliste"/>
        <w:numPr>
          <w:ilvl w:val="0"/>
          <w:numId w:val="42"/>
        </w:numPr>
        <w:spacing w:after="0" w:line="240" w:lineRule="auto"/>
        <w:jc w:val="both"/>
        <w:rPr>
          <w:rFonts w:ascii="Arial" w:hAnsi="Arial" w:cs="Arial"/>
          <w:b/>
          <w:bCs/>
          <w:sz w:val="22"/>
          <w:szCs w:val="22"/>
        </w:rPr>
      </w:pPr>
      <w:r w:rsidRPr="00F65F6B">
        <w:rPr>
          <w:rFonts w:ascii="Arial" w:hAnsi="Arial" w:cs="Arial"/>
          <w:b/>
          <w:bCs/>
          <w:sz w:val="22"/>
          <w:szCs w:val="22"/>
        </w:rPr>
        <w:t>La dérive capitaliste vers une vision de plus en plus pragmatique</w:t>
      </w:r>
    </w:p>
    <w:p w14:paraId="18FF7063" w14:textId="68F02DD0" w:rsidR="00BB7974" w:rsidRPr="00F65F6B" w:rsidRDefault="007879BA" w:rsidP="00BB7974">
      <w:pPr>
        <w:spacing w:after="0" w:line="240" w:lineRule="auto"/>
        <w:ind w:firstLine="360"/>
        <w:jc w:val="both"/>
        <w:rPr>
          <w:rFonts w:ascii="Arial" w:hAnsi="Arial" w:cs="Arial"/>
          <w:sz w:val="22"/>
          <w:szCs w:val="22"/>
        </w:rPr>
      </w:pPr>
      <w:r w:rsidRPr="00F65F6B">
        <w:rPr>
          <w:rFonts w:ascii="Arial" w:hAnsi="Arial" w:cs="Arial"/>
          <w:sz w:val="22"/>
          <w:szCs w:val="22"/>
        </w:rPr>
        <w:t>Comme nous l’avons noté dans l’introduction de cet article, l</w:t>
      </w:r>
      <w:r w:rsidR="00EB6921" w:rsidRPr="00F65F6B">
        <w:rPr>
          <w:rFonts w:ascii="Arial" w:hAnsi="Arial" w:cs="Arial"/>
          <w:sz w:val="22"/>
          <w:szCs w:val="22"/>
        </w:rPr>
        <w:t xml:space="preserve">’analyse du boycott sportif </w:t>
      </w:r>
      <w:r w:rsidRPr="00F65F6B">
        <w:rPr>
          <w:rFonts w:ascii="Arial" w:hAnsi="Arial" w:cs="Arial"/>
          <w:sz w:val="22"/>
          <w:szCs w:val="22"/>
        </w:rPr>
        <w:t>doit se faire dans une perspective qui considère l’analogie structurelle existante entre l’organisation et le fonctionnement de la société et une activité socialisée qui s’imprègne du principe de ce fonctionnement</w:t>
      </w:r>
      <w:r w:rsidR="00BB7974" w:rsidRPr="00F65F6B">
        <w:rPr>
          <w:rFonts w:ascii="Arial" w:hAnsi="Arial" w:cs="Arial"/>
          <w:sz w:val="22"/>
          <w:szCs w:val="22"/>
        </w:rPr>
        <w:t xml:space="preserve"> : le sport pour nos propos </w:t>
      </w:r>
      <w:r w:rsidR="00BB7974" w:rsidRPr="00F65F6B">
        <w:rPr>
          <w:rFonts w:ascii="Arial" w:hAnsi="Arial" w:cs="Arial"/>
          <w:sz w:val="22"/>
          <w:szCs w:val="22"/>
        </w:rPr>
        <w:fldChar w:fldCharType="begin"/>
      </w:r>
      <w:r w:rsidR="00BB7974" w:rsidRPr="00F65F6B">
        <w:rPr>
          <w:rFonts w:ascii="Arial" w:hAnsi="Arial" w:cs="Arial"/>
          <w:sz w:val="22"/>
          <w:szCs w:val="22"/>
        </w:rPr>
        <w:instrText xml:space="preserve"> ADDIN ZOTERO_ITEM CSL_CITATION {"citationID":"LX1KfJWs","properties":{"formattedCitation":"(Brohm,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00BB7974" w:rsidRPr="00F65F6B">
        <w:rPr>
          <w:rFonts w:ascii="Arial" w:hAnsi="Arial" w:cs="Arial"/>
          <w:sz w:val="22"/>
          <w:szCs w:val="22"/>
        </w:rPr>
        <w:fldChar w:fldCharType="separate"/>
      </w:r>
      <w:r w:rsidR="00BB7974" w:rsidRPr="00F65F6B">
        <w:rPr>
          <w:rFonts w:ascii="Arial" w:hAnsi="Arial" w:cs="Arial"/>
          <w:sz w:val="22"/>
          <w:szCs w:val="22"/>
        </w:rPr>
        <w:t>(Brohm, 1976)</w:t>
      </w:r>
      <w:r w:rsidR="00BB7974" w:rsidRPr="00F65F6B">
        <w:rPr>
          <w:rFonts w:ascii="Arial" w:hAnsi="Arial" w:cs="Arial"/>
          <w:sz w:val="22"/>
          <w:szCs w:val="22"/>
        </w:rPr>
        <w:fldChar w:fldCharType="end"/>
      </w:r>
      <w:r w:rsidR="00BB7974" w:rsidRPr="00F65F6B">
        <w:rPr>
          <w:rFonts w:ascii="Arial" w:hAnsi="Arial" w:cs="Arial"/>
          <w:sz w:val="22"/>
          <w:szCs w:val="22"/>
        </w:rPr>
        <w:t xml:space="preserve">. Il s’agit donc pour nous de </w:t>
      </w:r>
      <w:r w:rsidR="00EB6921" w:rsidRPr="00F65F6B">
        <w:rPr>
          <w:rFonts w:ascii="Arial" w:hAnsi="Arial" w:cs="Arial"/>
          <w:sz w:val="22"/>
          <w:szCs w:val="22"/>
        </w:rPr>
        <w:t>comprendre la manière dont le sport s’inscrit dans les logiques du capitalisme avancé, comment il participe à la reproduction des rapports de domination, et pourquoi les valeurs éthiques tendent à s’effacer au profit d’une rationalité instrumentale omniprésente</w:t>
      </w:r>
      <w:r w:rsidR="00402BD4" w:rsidRPr="00F65F6B">
        <w:rPr>
          <w:rFonts w:ascii="Arial" w:hAnsi="Arial" w:cs="Arial"/>
          <w:sz w:val="22"/>
          <w:szCs w:val="22"/>
        </w:rPr>
        <w:t xml:space="preserve"> </w:t>
      </w:r>
      <w:r w:rsidR="00402BD4" w:rsidRPr="00F65F6B">
        <w:rPr>
          <w:rFonts w:ascii="Arial" w:hAnsi="Arial" w:cs="Arial"/>
          <w:sz w:val="22"/>
          <w:szCs w:val="22"/>
        </w:rPr>
        <w:fldChar w:fldCharType="begin"/>
      </w:r>
      <w:r w:rsidR="00402BD4" w:rsidRPr="00F65F6B">
        <w:rPr>
          <w:rFonts w:ascii="Arial" w:hAnsi="Arial" w:cs="Arial"/>
          <w:sz w:val="22"/>
          <w:szCs w:val="22"/>
        </w:rPr>
        <w:instrText xml:space="preserve"> ADDIN ZOTERO_ITEM CSL_CITATION {"citationID":"NPmMZYtM","properties":{"formattedCitation":"(Habermas, 1987)","plainCitation":"(Habermas, 1987)","noteIndex":0},"citationItems":[{"id":5223,"uris":["http://zotero.org/users/16019931/items/9FHG9IYX"],"itemData":{"id":5223,"type":"book","publisher":"Fayard","title":"Théorie de l'agir communicationnel. Tome 1: Rationalité de l'agir et rationalisation de la société","author":[{"family":"Habermas","given":"Jürgen"}],"issued":{"date-parts":[["1987"]]}}}],"schema":"https://github.com/citation-style-language/schema/raw/master/csl-citation.json"} </w:instrText>
      </w:r>
      <w:r w:rsidR="00402BD4" w:rsidRPr="00F65F6B">
        <w:rPr>
          <w:rFonts w:ascii="Arial" w:hAnsi="Arial" w:cs="Arial"/>
          <w:sz w:val="22"/>
          <w:szCs w:val="22"/>
        </w:rPr>
        <w:fldChar w:fldCharType="separate"/>
      </w:r>
      <w:r w:rsidR="00402BD4" w:rsidRPr="00F65F6B">
        <w:rPr>
          <w:rFonts w:ascii="Arial" w:hAnsi="Arial" w:cs="Arial"/>
          <w:sz w:val="22"/>
          <w:szCs w:val="22"/>
        </w:rPr>
        <w:t>(Habermas, 1987)</w:t>
      </w:r>
      <w:r w:rsidR="00402BD4" w:rsidRPr="00F65F6B">
        <w:rPr>
          <w:rFonts w:ascii="Arial" w:hAnsi="Arial" w:cs="Arial"/>
          <w:sz w:val="22"/>
          <w:szCs w:val="22"/>
        </w:rPr>
        <w:fldChar w:fldCharType="end"/>
      </w:r>
      <w:r w:rsidR="00EB6921" w:rsidRPr="00F65F6B">
        <w:rPr>
          <w:rFonts w:ascii="Arial" w:hAnsi="Arial" w:cs="Arial"/>
          <w:sz w:val="22"/>
          <w:szCs w:val="22"/>
        </w:rPr>
        <w:t xml:space="preserve">. </w:t>
      </w:r>
      <w:r w:rsidR="00BB7974" w:rsidRPr="00F65F6B">
        <w:rPr>
          <w:rFonts w:ascii="Arial" w:hAnsi="Arial" w:cs="Arial"/>
          <w:sz w:val="22"/>
          <w:szCs w:val="22"/>
        </w:rPr>
        <w:t xml:space="preserve">Cela dit, il s’agit pour nous de saisir </w:t>
      </w:r>
      <w:r w:rsidR="00EB6921" w:rsidRPr="00F65F6B">
        <w:rPr>
          <w:rFonts w:ascii="Arial" w:hAnsi="Arial" w:cs="Arial"/>
          <w:sz w:val="22"/>
          <w:szCs w:val="22"/>
        </w:rPr>
        <w:t>la transformation du sport en un dispositif politico</w:t>
      </w:r>
      <w:r w:rsidR="00EB6921" w:rsidRPr="00F65F6B">
        <w:rPr>
          <w:rFonts w:ascii="Arial" w:hAnsi="Arial" w:cs="Arial"/>
          <w:sz w:val="22"/>
          <w:szCs w:val="22"/>
        </w:rPr>
        <w:noBreakHyphen/>
        <w:t>économique où la finalité économique</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Wagg</w:t>
      </w:r>
      <w:proofErr w:type="spellEnd"/>
      <w:r w:rsidR="00622A49" w:rsidRPr="00F65F6B">
        <w:rPr>
          <w:rFonts w:ascii="Arial" w:hAnsi="Arial" w:cs="Arial"/>
          <w:sz w:val="22"/>
          <w:szCs w:val="22"/>
        </w:rPr>
        <w:t>, 2011).</w:t>
      </w:r>
      <w:r w:rsidR="00EB6921" w:rsidRPr="00F65F6B">
        <w:rPr>
          <w:rFonts w:ascii="Arial" w:hAnsi="Arial" w:cs="Arial"/>
          <w:sz w:val="22"/>
          <w:szCs w:val="22"/>
        </w:rPr>
        <w:t>, la compétition généralisée et l’accélération sociale neutralisent toute tentative de résistance morale</w:t>
      </w:r>
      <w:r w:rsidR="00DD59E0">
        <w:rPr>
          <w:rFonts w:ascii="Arial" w:hAnsi="Arial" w:cs="Arial"/>
          <w:sz w:val="22"/>
          <w:szCs w:val="22"/>
        </w:rPr>
        <w:t xml:space="preserve"> </w:t>
      </w:r>
      <w:r w:rsidR="00DD59E0">
        <w:rPr>
          <w:rFonts w:ascii="Arial" w:hAnsi="Arial" w:cs="Arial"/>
          <w:sz w:val="22"/>
          <w:szCs w:val="22"/>
        </w:rPr>
        <w:fldChar w:fldCharType="begin"/>
      </w:r>
      <w:r w:rsidR="00DD59E0">
        <w:rPr>
          <w:rFonts w:ascii="Arial" w:hAnsi="Arial" w:cs="Arial"/>
          <w:sz w:val="22"/>
          <w:szCs w:val="22"/>
        </w:rPr>
        <w:instrText xml:space="preserve"> ADDIN ZOTERO_ITEM CSL_CITATION {"citationID":"q62abjFF","properties":{"formattedCitation":"(Rosa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2"/>
          <w:szCs w:val="22"/>
        </w:rPr>
        <w:fldChar w:fldCharType="separate"/>
      </w:r>
      <w:r w:rsidR="00DD59E0" w:rsidRPr="00DD59E0">
        <w:rPr>
          <w:rFonts w:ascii="Arial" w:hAnsi="Arial" w:cs="Arial"/>
          <w:sz w:val="22"/>
        </w:rPr>
        <w:t>(Rosa &amp; Chaumont, 2012)</w:t>
      </w:r>
      <w:r w:rsidR="00DD59E0">
        <w:rPr>
          <w:rFonts w:ascii="Arial" w:hAnsi="Arial" w:cs="Arial"/>
          <w:sz w:val="22"/>
          <w:szCs w:val="22"/>
        </w:rPr>
        <w:fldChar w:fldCharType="end"/>
      </w:r>
      <w:r w:rsidR="00EB6921" w:rsidRPr="00F65F6B">
        <w:rPr>
          <w:rFonts w:ascii="Arial" w:hAnsi="Arial" w:cs="Arial"/>
          <w:sz w:val="22"/>
          <w:szCs w:val="22"/>
        </w:rPr>
        <w:t xml:space="preserve">. </w:t>
      </w:r>
      <w:r w:rsidR="00BB7974" w:rsidRPr="00F65F6B">
        <w:rPr>
          <w:rFonts w:ascii="Arial" w:hAnsi="Arial" w:cs="Arial"/>
          <w:sz w:val="22"/>
          <w:szCs w:val="22"/>
        </w:rPr>
        <w:t xml:space="preserve">Cette pratique </w:t>
      </w:r>
      <w:r w:rsidR="00EB6921" w:rsidRPr="00F65F6B">
        <w:rPr>
          <w:rFonts w:ascii="Arial" w:hAnsi="Arial" w:cs="Arial"/>
          <w:sz w:val="22"/>
          <w:szCs w:val="22"/>
        </w:rPr>
        <w:t xml:space="preserve">n’est </w:t>
      </w:r>
      <w:r w:rsidR="00BB7974" w:rsidRPr="00F65F6B">
        <w:rPr>
          <w:rFonts w:ascii="Arial" w:hAnsi="Arial" w:cs="Arial"/>
          <w:sz w:val="22"/>
          <w:szCs w:val="22"/>
        </w:rPr>
        <w:t xml:space="preserve">donc </w:t>
      </w:r>
      <w:r w:rsidR="00EB6921" w:rsidRPr="00F65F6B">
        <w:rPr>
          <w:rFonts w:ascii="Arial" w:hAnsi="Arial" w:cs="Arial"/>
          <w:sz w:val="22"/>
          <w:szCs w:val="22"/>
        </w:rPr>
        <w:t>plus un espace autonome, mais un champ traversé par les logiques du marché, par les stratégies étatiques et par les impératifs médiatiques, ce qui explique la difficulté croissante de mobiliser des boycotts efficaces dans un monde dominé par la puissance américaine et par les institutions sportives globalisées.</w:t>
      </w:r>
    </w:p>
    <w:p w14:paraId="0BB69832" w14:textId="634D02D5" w:rsidR="00610D4D" w:rsidRPr="00F65F6B" w:rsidRDefault="00BB7974" w:rsidP="00610D4D">
      <w:pPr>
        <w:spacing w:after="0" w:line="240" w:lineRule="auto"/>
        <w:ind w:firstLine="360"/>
        <w:jc w:val="both"/>
        <w:rPr>
          <w:rFonts w:ascii="Arial" w:hAnsi="Arial" w:cs="Arial"/>
          <w:sz w:val="22"/>
          <w:szCs w:val="22"/>
        </w:rPr>
      </w:pPr>
      <w:r w:rsidRPr="00F65F6B">
        <w:rPr>
          <w:rFonts w:ascii="Arial" w:hAnsi="Arial" w:cs="Arial"/>
          <w:sz w:val="22"/>
          <w:szCs w:val="22"/>
        </w:rPr>
        <w:t>En ce sens, l</w:t>
      </w:r>
      <w:r w:rsidR="00EB6921" w:rsidRPr="00F65F6B">
        <w:rPr>
          <w:rFonts w:ascii="Arial" w:hAnsi="Arial" w:cs="Arial"/>
          <w:sz w:val="22"/>
          <w:szCs w:val="22"/>
        </w:rPr>
        <w:t xml:space="preserve">a contribution de Max Weber constitue le pilier de </w:t>
      </w:r>
      <w:r w:rsidRPr="00F65F6B">
        <w:rPr>
          <w:rFonts w:ascii="Arial" w:hAnsi="Arial" w:cs="Arial"/>
          <w:sz w:val="22"/>
          <w:szCs w:val="22"/>
        </w:rPr>
        <w:t>notre réflexion</w:t>
      </w:r>
      <w:r w:rsidR="00EB6921" w:rsidRPr="00F65F6B">
        <w:rPr>
          <w:rFonts w:ascii="Arial" w:hAnsi="Arial" w:cs="Arial"/>
          <w:sz w:val="22"/>
          <w:szCs w:val="22"/>
        </w:rPr>
        <w:t>. Sa distinction entre la rationalité en finalité (</w:t>
      </w:r>
      <w:proofErr w:type="spellStart"/>
      <w:r w:rsidR="00EB6921" w:rsidRPr="00F65F6B">
        <w:rPr>
          <w:rFonts w:ascii="Arial" w:hAnsi="Arial" w:cs="Arial"/>
          <w:sz w:val="22"/>
          <w:szCs w:val="22"/>
        </w:rPr>
        <w:t>Zweckrationalität</w:t>
      </w:r>
      <w:proofErr w:type="spellEnd"/>
      <w:r w:rsidR="00EB6921" w:rsidRPr="00F65F6B">
        <w:rPr>
          <w:rFonts w:ascii="Arial" w:hAnsi="Arial" w:cs="Arial"/>
          <w:sz w:val="22"/>
          <w:szCs w:val="22"/>
        </w:rPr>
        <w:t>) et la rationalité en valeur (</w:t>
      </w:r>
      <w:proofErr w:type="spellStart"/>
      <w:r w:rsidR="00EB6921" w:rsidRPr="00F65F6B">
        <w:rPr>
          <w:rFonts w:ascii="Arial" w:hAnsi="Arial" w:cs="Arial"/>
          <w:sz w:val="22"/>
          <w:szCs w:val="22"/>
        </w:rPr>
        <w:t>Wertrationalität</w:t>
      </w:r>
      <w:proofErr w:type="spellEnd"/>
      <w:r w:rsidR="00EB6921" w:rsidRPr="00F65F6B">
        <w:rPr>
          <w:rFonts w:ascii="Arial" w:hAnsi="Arial" w:cs="Arial"/>
          <w:sz w:val="22"/>
          <w:szCs w:val="22"/>
        </w:rPr>
        <w:t xml:space="preserve">) </w:t>
      </w:r>
      <w:r w:rsidRPr="00F65F6B">
        <w:rPr>
          <w:rFonts w:ascii="Arial" w:hAnsi="Arial" w:cs="Arial"/>
          <w:sz w:val="22"/>
          <w:szCs w:val="22"/>
        </w:rPr>
        <w:fldChar w:fldCharType="begin"/>
      </w:r>
      <w:r w:rsidRPr="00F65F6B">
        <w:rPr>
          <w:rFonts w:ascii="Arial" w:hAnsi="Arial" w:cs="Arial"/>
          <w:sz w:val="22"/>
          <w:szCs w:val="22"/>
        </w:rPr>
        <w:instrText xml:space="preserve"> ADDIN ZOTERO_ITEM CSL_CITATION {"citationID":"qBH1v7Tr","properties":{"formattedCitation":"(Weber et al., 2003)","plainCitation":"(Weber et al., 2003)","noteIndex":0},"citationItems":[{"id":10796,"uris":["http://zotero.org/users/16019931/items/TCPSNBGS"],"itemData":{"id":10796,"type":"book","call-number":"306.3","collection-title":"Agora","ISBN":"978-2-266-13244-2","language":"fre","publisher":"Pocket","publisher-place":"Paris","source":"BnF ISBN","title":"Economie et société","author":[{"family":"Weber","given":"Max"},{"family":"Chavy","given":"Jacques"},{"family":"Dampierre","given":"Éric","dropping-particle":"de"}],"issued":{"date-parts":[["2003"]]}}}],"schema":"https://github.com/citation-style-language/schema/raw/master/csl-citation.json"} </w:instrText>
      </w:r>
      <w:r w:rsidRPr="00F65F6B">
        <w:rPr>
          <w:rFonts w:ascii="Arial" w:hAnsi="Arial" w:cs="Arial"/>
          <w:sz w:val="22"/>
          <w:szCs w:val="22"/>
        </w:rPr>
        <w:fldChar w:fldCharType="separate"/>
      </w:r>
      <w:r w:rsidRPr="00F65F6B">
        <w:rPr>
          <w:rFonts w:ascii="Arial" w:hAnsi="Arial" w:cs="Arial"/>
          <w:sz w:val="22"/>
          <w:szCs w:val="22"/>
        </w:rPr>
        <w:t>(Weber et al., 2003)</w:t>
      </w:r>
      <w:r w:rsidRPr="00F65F6B">
        <w:rPr>
          <w:rFonts w:ascii="Arial" w:hAnsi="Arial" w:cs="Arial"/>
          <w:sz w:val="22"/>
          <w:szCs w:val="22"/>
        </w:rPr>
        <w:fldChar w:fldCharType="end"/>
      </w:r>
      <w:r w:rsidRPr="00F65F6B">
        <w:rPr>
          <w:rFonts w:ascii="Arial" w:hAnsi="Arial" w:cs="Arial"/>
          <w:sz w:val="22"/>
          <w:szCs w:val="22"/>
        </w:rPr>
        <w:t xml:space="preserve"> </w:t>
      </w:r>
      <w:r w:rsidR="00EB6921" w:rsidRPr="00F65F6B">
        <w:rPr>
          <w:rFonts w:ascii="Arial" w:hAnsi="Arial" w:cs="Arial"/>
          <w:sz w:val="22"/>
          <w:szCs w:val="22"/>
        </w:rPr>
        <w:t xml:space="preserve">permet de comprendre comment les institutions sportives, et plus les acteurs du système international, privilégient l’efficacité, le calcul stratégique, la maximisation des intérêts matériels et la recherche de résultats mesurables. La rationalité en valeur </w:t>
      </w:r>
      <w:r w:rsidRPr="00F65F6B">
        <w:rPr>
          <w:rFonts w:ascii="Arial" w:hAnsi="Arial" w:cs="Arial"/>
          <w:sz w:val="22"/>
          <w:szCs w:val="22"/>
        </w:rPr>
        <w:t>-</w:t>
      </w:r>
      <w:r w:rsidR="00EB6921" w:rsidRPr="00F65F6B">
        <w:rPr>
          <w:rFonts w:ascii="Arial" w:hAnsi="Arial" w:cs="Arial"/>
          <w:sz w:val="22"/>
          <w:szCs w:val="22"/>
        </w:rPr>
        <w:t xml:space="preserve"> fondée sur les principes, les normes, les idéaux, la dignité humaine ou la justice </w:t>
      </w:r>
      <w:r w:rsidRPr="00F65F6B">
        <w:rPr>
          <w:rFonts w:ascii="Arial" w:hAnsi="Arial" w:cs="Arial"/>
          <w:sz w:val="22"/>
          <w:szCs w:val="22"/>
        </w:rPr>
        <w:t>-</w:t>
      </w:r>
      <w:r w:rsidR="00EB6921" w:rsidRPr="00F65F6B">
        <w:rPr>
          <w:rFonts w:ascii="Arial" w:hAnsi="Arial" w:cs="Arial"/>
          <w:sz w:val="22"/>
          <w:szCs w:val="22"/>
        </w:rPr>
        <w:t xml:space="preserve"> se trouve reléguée à un rôle secondaire, souvent réduit à un discours de façade destiné à préserver une légitimité symbolique.</w:t>
      </w:r>
      <w:r w:rsidR="00610D4D" w:rsidRPr="00F65F6B">
        <w:rPr>
          <w:rFonts w:ascii="Arial" w:hAnsi="Arial" w:cs="Arial"/>
          <w:sz w:val="22"/>
          <w:szCs w:val="22"/>
        </w:rPr>
        <w:t xml:space="preserve"> Revenons d’abord de manière plus approfondie sur cette distinction et ses conséquences sur l’action sociale. </w:t>
      </w:r>
      <w:r w:rsidR="00EB6921" w:rsidRPr="00F65F6B">
        <w:rPr>
          <w:rFonts w:ascii="Arial" w:hAnsi="Arial" w:cs="Arial"/>
          <w:sz w:val="22"/>
          <w:szCs w:val="22"/>
        </w:rPr>
        <w:t xml:space="preserve"> </w:t>
      </w:r>
    </w:p>
    <w:p w14:paraId="0400AB81" w14:textId="134BA92F" w:rsidR="00E238EA" w:rsidRPr="00F65F6B" w:rsidRDefault="00610D4D" w:rsidP="00610D4D">
      <w:pPr>
        <w:spacing w:after="0" w:line="240" w:lineRule="auto"/>
        <w:ind w:firstLine="360"/>
        <w:jc w:val="both"/>
        <w:rPr>
          <w:rFonts w:ascii="Arial" w:hAnsi="Arial" w:cs="Arial"/>
          <w:sz w:val="22"/>
          <w:szCs w:val="22"/>
        </w:rPr>
      </w:pPr>
      <w:r w:rsidRPr="00610D4D">
        <w:rPr>
          <w:rFonts w:ascii="Arial" w:hAnsi="Arial" w:cs="Arial"/>
          <w:sz w:val="22"/>
          <w:szCs w:val="22"/>
        </w:rPr>
        <w:t xml:space="preserve">Dans </w:t>
      </w:r>
      <w:r w:rsidRPr="00610D4D">
        <w:rPr>
          <w:rFonts w:ascii="Arial" w:hAnsi="Arial" w:cs="Arial"/>
          <w:i/>
          <w:iCs/>
          <w:sz w:val="22"/>
          <w:szCs w:val="22"/>
        </w:rPr>
        <w:t>Économie et Société</w:t>
      </w:r>
      <w:r w:rsidRPr="00610D4D">
        <w:rPr>
          <w:rFonts w:ascii="Arial" w:hAnsi="Arial" w:cs="Arial"/>
          <w:sz w:val="22"/>
          <w:szCs w:val="22"/>
        </w:rPr>
        <w:t>, Max Weber élabore une architecture conceptuelle destinée à saisir la logique interne des conduites humaines au sein des sociétés modernes</w:t>
      </w:r>
      <w:r w:rsidRPr="00F65F6B">
        <w:rPr>
          <w:rFonts w:ascii="Arial" w:hAnsi="Arial" w:cs="Arial"/>
          <w:sz w:val="22"/>
          <w:szCs w:val="22"/>
        </w:rPr>
        <w:t xml:space="preserve"> </w:t>
      </w:r>
      <w:r w:rsidRPr="00F65F6B">
        <w:rPr>
          <w:rFonts w:ascii="Arial" w:hAnsi="Arial" w:cs="Arial"/>
          <w:sz w:val="22"/>
          <w:szCs w:val="22"/>
        </w:rPr>
        <w:fldChar w:fldCharType="begin"/>
      </w:r>
      <w:r w:rsidRPr="00F65F6B">
        <w:rPr>
          <w:rFonts w:ascii="Arial" w:hAnsi="Arial" w:cs="Arial"/>
          <w:sz w:val="22"/>
          <w:szCs w:val="22"/>
        </w:rPr>
        <w:instrText xml:space="preserve"> ADDIN ZOTERO_ITEM CSL_CITATION {"citationID":"YaqFYNCM","properties":{"formattedCitation":"(Colliot-Th\\uc0\\u233{}l\\uc0\\u232{}ne, 2006)","plainCitation":"(Colliot-Thélène, 2006)","noteIndex":0},"citationItems":[{"id":1029,"uris":["http://zotero.org/users/16019931/items/BC8CEXSK"],"itemData":{"id":1029,"type":"book","collection-number":"452","collection-title":"Repères","ISBN":"978-2-7071-4731-8","language":"fre","publisher":"la Découverte","publisher-place":"Paris","title":"La sociologie de Max Weber","author":[{"family":"Colliot-Thélène","given":"Catherine"}],"issued":{"date-parts":[["2006"]]}}}],"schema":"https://github.com/citation-style-language/schema/raw/master/csl-citation.json"} </w:instrText>
      </w:r>
      <w:r w:rsidRPr="00F65F6B">
        <w:rPr>
          <w:rFonts w:ascii="Arial" w:hAnsi="Arial" w:cs="Arial"/>
          <w:sz w:val="22"/>
          <w:szCs w:val="22"/>
        </w:rPr>
        <w:fldChar w:fldCharType="separate"/>
      </w:r>
      <w:r w:rsidRPr="00F65F6B">
        <w:rPr>
          <w:rFonts w:ascii="Arial" w:hAnsi="Arial" w:cs="Arial"/>
          <w:kern w:val="0"/>
          <w:sz w:val="22"/>
          <w:szCs w:val="22"/>
        </w:rPr>
        <w:t>(Colliot-Thélène, 2006)</w:t>
      </w:r>
      <w:r w:rsidRPr="00F65F6B">
        <w:rPr>
          <w:rFonts w:ascii="Arial" w:hAnsi="Arial" w:cs="Arial"/>
          <w:sz w:val="22"/>
          <w:szCs w:val="22"/>
        </w:rPr>
        <w:fldChar w:fldCharType="end"/>
      </w:r>
      <w:r w:rsidRPr="00610D4D">
        <w:rPr>
          <w:rFonts w:ascii="Arial" w:hAnsi="Arial" w:cs="Arial"/>
          <w:sz w:val="22"/>
          <w:szCs w:val="22"/>
        </w:rPr>
        <w:t>. Sa distinction entre rationalité en finalité (</w:t>
      </w:r>
      <w:proofErr w:type="spellStart"/>
      <w:r w:rsidRPr="00610D4D">
        <w:rPr>
          <w:rFonts w:ascii="Arial" w:hAnsi="Arial" w:cs="Arial"/>
          <w:i/>
          <w:iCs/>
          <w:sz w:val="22"/>
          <w:szCs w:val="22"/>
        </w:rPr>
        <w:t>Zweckrationalität</w:t>
      </w:r>
      <w:proofErr w:type="spellEnd"/>
      <w:r w:rsidRPr="00610D4D">
        <w:rPr>
          <w:rFonts w:ascii="Arial" w:hAnsi="Arial" w:cs="Arial"/>
          <w:sz w:val="22"/>
          <w:szCs w:val="22"/>
        </w:rPr>
        <w:t>) et rationalité en valeur (</w:t>
      </w:r>
      <w:proofErr w:type="spellStart"/>
      <w:r w:rsidRPr="00610D4D">
        <w:rPr>
          <w:rFonts w:ascii="Arial" w:hAnsi="Arial" w:cs="Arial"/>
          <w:i/>
          <w:iCs/>
          <w:sz w:val="22"/>
          <w:szCs w:val="22"/>
        </w:rPr>
        <w:t>Wertrationalität</w:t>
      </w:r>
      <w:proofErr w:type="spellEnd"/>
      <w:r w:rsidRPr="00610D4D">
        <w:rPr>
          <w:rFonts w:ascii="Arial" w:hAnsi="Arial" w:cs="Arial"/>
          <w:sz w:val="22"/>
          <w:szCs w:val="22"/>
        </w:rPr>
        <w:t>) ne constitue pas seulement un raffinement terminologique : elle représente l’un des instruments pour comprendre la structuration du sens subjectif que les acteurs attribuent à leurs pratiques. Weber rappelle en effet que l’action ne devient « sociale » qu’à partir du moment où elle est orientée vers autrui et investie d’une signification intentionnelle. C’est précisément pour rendre intelligible cette dimension signifiante qu’il construit des idéaux</w:t>
      </w:r>
      <w:r w:rsidRPr="00610D4D">
        <w:rPr>
          <w:rFonts w:ascii="Arial" w:hAnsi="Arial" w:cs="Arial"/>
          <w:sz w:val="22"/>
          <w:szCs w:val="22"/>
        </w:rPr>
        <w:noBreakHyphen/>
        <w:t>types, ces modèles épurés permettant de dégager les lignes de force d’une réalité toujours plus complexe que ses représentations</w:t>
      </w:r>
      <w:r w:rsidR="00607FB1">
        <w:rPr>
          <w:rFonts w:ascii="Arial" w:hAnsi="Arial" w:cs="Arial"/>
          <w:sz w:val="22"/>
          <w:szCs w:val="22"/>
        </w:rPr>
        <w:t xml:space="preserve"> </w:t>
      </w:r>
      <w:r w:rsidR="00607FB1">
        <w:rPr>
          <w:rFonts w:ascii="Arial" w:hAnsi="Arial" w:cs="Arial"/>
          <w:sz w:val="22"/>
          <w:szCs w:val="22"/>
        </w:rPr>
        <w:fldChar w:fldCharType="begin"/>
      </w:r>
      <w:r w:rsidR="00607FB1">
        <w:rPr>
          <w:rFonts w:ascii="Arial" w:hAnsi="Arial" w:cs="Arial"/>
          <w:sz w:val="22"/>
          <w:szCs w:val="22"/>
        </w:rPr>
        <w:instrText xml:space="preserve"> ADDIN ZOTERO_ITEM CSL_CITATION {"citationID":"RkeHhxL2","properties":{"formattedCitation":"(Weber, 1992)","plainCitation":"(Weber, 1992)","noteIndex":0},"citationItems":[{"id":249,"uris":["http://zotero.org/users/16019931/items/X49R2PUL"],"itemData":{"id":249,"type":"book","collection-title":"Agora","publisher":"Pocket","publisher-place":"Paris","title":"Essais sur la théorie de la science","author":[{"family":"Weber","given":"Max"}],"issued":{"date-parts":[["1992"]]}}}],"schema":"https://github.com/citation-style-language/schema/raw/master/csl-citation.json"} </w:instrText>
      </w:r>
      <w:r w:rsidR="00607FB1">
        <w:rPr>
          <w:rFonts w:ascii="Arial" w:hAnsi="Arial" w:cs="Arial"/>
          <w:sz w:val="22"/>
          <w:szCs w:val="22"/>
        </w:rPr>
        <w:fldChar w:fldCharType="separate"/>
      </w:r>
      <w:r w:rsidR="00607FB1" w:rsidRPr="00607FB1">
        <w:rPr>
          <w:rFonts w:ascii="Arial" w:hAnsi="Arial" w:cs="Arial"/>
          <w:sz w:val="22"/>
        </w:rPr>
        <w:t>(Weber, 1992)</w:t>
      </w:r>
      <w:r w:rsidR="00607FB1">
        <w:rPr>
          <w:rFonts w:ascii="Arial" w:hAnsi="Arial" w:cs="Arial"/>
          <w:sz w:val="22"/>
          <w:szCs w:val="22"/>
        </w:rPr>
        <w:fldChar w:fldCharType="end"/>
      </w:r>
      <w:r w:rsidRPr="00610D4D">
        <w:rPr>
          <w:rFonts w:ascii="Arial" w:hAnsi="Arial" w:cs="Arial"/>
          <w:sz w:val="22"/>
          <w:szCs w:val="22"/>
        </w:rPr>
        <w:t>.</w:t>
      </w:r>
      <w:r w:rsidRPr="00F65F6B">
        <w:rPr>
          <w:rFonts w:ascii="Arial" w:hAnsi="Arial" w:cs="Arial"/>
          <w:sz w:val="22"/>
          <w:szCs w:val="22"/>
        </w:rPr>
        <w:t xml:space="preserve"> </w:t>
      </w:r>
      <w:r w:rsidRPr="00610D4D">
        <w:rPr>
          <w:rFonts w:ascii="Arial" w:hAnsi="Arial" w:cs="Arial"/>
          <w:sz w:val="22"/>
          <w:szCs w:val="22"/>
        </w:rPr>
        <w:t>Dans cette typologie, les deux formes de rationalité occupent une place centrale.</w:t>
      </w:r>
      <w:r w:rsidR="00E238EA" w:rsidRPr="00F65F6B">
        <w:rPr>
          <w:rFonts w:ascii="Arial" w:hAnsi="Arial" w:cs="Arial"/>
          <w:sz w:val="22"/>
          <w:szCs w:val="22"/>
        </w:rPr>
        <w:t xml:space="preserve"> </w:t>
      </w:r>
    </w:p>
    <w:p w14:paraId="75E9BBB8" w14:textId="71A76ED5" w:rsidR="00E238EA" w:rsidRPr="00F65F6B" w:rsidRDefault="00610D4D" w:rsidP="0055644E">
      <w:pPr>
        <w:spacing w:after="0" w:line="240" w:lineRule="auto"/>
        <w:jc w:val="both"/>
        <w:rPr>
          <w:rFonts w:ascii="Arial" w:hAnsi="Arial" w:cs="Arial"/>
          <w:sz w:val="22"/>
          <w:szCs w:val="22"/>
        </w:rPr>
      </w:pPr>
      <w:r w:rsidRPr="00610D4D">
        <w:rPr>
          <w:rFonts w:ascii="Arial" w:hAnsi="Arial" w:cs="Arial"/>
          <w:sz w:val="22"/>
          <w:szCs w:val="22"/>
        </w:rPr>
        <w:t xml:space="preserve"> </w:t>
      </w:r>
    </w:p>
    <w:p w14:paraId="4D06ED9B" w14:textId="3B4D2A7A" w:rsidR="00E238EA" w:rsidRPr="00D308C8" w:rsidRDefault="00E238EA" w:rsidP="00D308C8">
      <w:pPr>
        <w:spacing w:after="0" w:line="240" w:lineRule="auto"/>
        <w:ind w:left="1134" w:right="1134"/>
        <w:jc w:val="both"/>
        <w:rPr>
          <w:rFonts w:ascii="Arial" w:hAnsi="Arial" w:cs="Arial"/>
          <w:sz w:val="20"/>
          <w:szCs w:val="20"/>
        </w:rPr>
      </w:pPr>
      <w:r w:rsidRPr="00E238EA">
        <w:rPr>
          <w:rFonts w:ascii="Arial" w:hAnsi="Arial" w:cs="Arial"/>
          <w:sz w:val="20"/>
          <w:szCs w:val="20"/>
        </w:rPr>
        <w:t>Agit de façon rationnelle en finalité celui qui oriente son</w:t>
      </w:r>
      <w:r w:rsidRPr="00D308C8">
        <w:rPr>
          <w:rFonts w:ascii="Arial" w:hAnsi="Arial" w:cs="Arial"/>
          <w:sz w:val="20"/>
          <w:szCs w:val="20"/>
        </w:rPr>
        <w:t xml:space="preserve"> </w:t>
      </w:r>
      <w:r w:rsidRPr="00E238EA">
        <w:rPr>
          <w:rFonts w:ascii="Arial" w:hAnsi="Arial" w:cs="Arial"/>
          <w:sz w:val="20"/>
          <w:szCs w:val="20"/>
        </w:rPr>
        <w:t>activité d'après les fins, moyens et conséquences subsidiaires</w:t>
      </w:r>
      <w:r w:rsidR="0055644E" w:rsidRPr="00D308C8">
        <w:rPr>
          <w:rFonts w:ascii="Arial" w:hAnsi="Arial" w:cs="Arial"/>
          <w:sz w:val="20"/>
          <w:szCs w:val="20"/>
        </w:rPr>
        <w:t xml:space="preserve"> </w:t>
      </w:r>
      <w:r w:rsidRPr="00E238EA">
        <w:rPr>
          <w:rFonts w:ascii="Arial" w:hAnsi="Arial" w:cs="Arial"/>
          <w:sz w:val="20"/>
          <w:szCs w:val="20"/>
        </w:rPr>
        <w:t>[</w:t>
      </w:r>
      <w:proofErr w:type="spellStart"/>
      <w:r w:rsidRPr="00E238EA">
        <w:rPr>
          <w:rFonts w:ascii="Arial" w:hAnsi="Arial" w:cs="Arial"/>
          <w:sz w:val="20"/>
          <w:szCs w:val="20"/>
        </w:rPr>
        <w:t>Nebenfolge</w:t>
      </w:r>
      <w:proofErr w:type="spellEnd"/>
      <w:r w:rsidRPr="00E238EA">
        <w:rPr>
          <w:rFonts w:ascii="Arial" w:hAnsi="Arial" w:cs="Arial"/>
          <w:sz w:val="20"/>
          <w:szCs w:val="20"/>
        </w:rPr>
        <w:t>] et qui confronte en même temps rationnellement</w:t>
      </w:r>
      <w:r w:rsidR="0055644E" w:rsidRPr="00D308C8">
        <w:rPr>
          <w:rFonts w:ascii="Arial" w:hAnsi="Arial" w:cs="Arial"/>
          <w:sz w:val="20"/>
          <w:szCs w:val="20"/>
        </w:rPr>
        <w:t xml:space="preserve"> </w:t>
      </w:r>
      <w:r w:rsidRPr="00E238EA">
        <w:rPr>
          <w:rFonts w:ascii="Arial" w:hAnsi="Arial" w:cs="Arial"/>
          <w:sz w:val="20"/>
          <w:szCs w:val="20"/>
        </w:rPr>
        <w:t>les moyens et la fin, la fin et les conséquences subsidiaires et</w:t>
      </w:r>
      <w:r w:rsidR="0055644E" w:rsidRPr="00D308C8">
        <w:rPr>
          <w:rFonts w:ascii="Arial" w:hAnsi="Arial" w:cs="Arial"/>
          <w:sz w:val="20"/>
          <w:szCs w:val="20"/>
        </w:rPr>
        <w:t xml:space="preserve"> </w:t>
      </w:r>
      <w:r w:rsidRPr="00E238EA">
        <w:rPr>
          <w:rFonts w:ascii="Arial" w:hAnsi="Arial" w:cs="Arial"/>
          <w:sz w:val="20"/>
          <w:szCs w:val="20"/>
        </w:rPr>
        <w:t>enfin les diverses fins possibles entre elles. En tout cas, celui-là</w:t>
      </w:r>
      <w:r w:rsidR="0055644E" w:rsidRPr="00D308C8">
        <w:rPr>
          <w:rFonts w:ascii="Arial" w:hAnsi="Arial" w:cs="Arial"/>
          <w:sz w:val="20"/>
          <w:szCs w:val="20"/>
        </w:rPr>
        <w:t xml:space="preserve"> </w:t>
      </w:r>
      <w:r w:rsidRPr="00E238EA">
        <w:rPr>
          <w:rFonts w:ascii="Arial" w:hAnsi="Arial" w:cs="Arial"/>
          <w:sz w:val="20"/>
          <w:szCs w:val="20"/>
        </w:rPr>
        <w:t>n'opère ni par expression des affects (et surtout pas émotionnellement)</w:t>
      </w:r>
      <w:r w:rsidR="0055644E" w:rsidRPr="00D308C8">
        <w:rPr>
          <w:rFonts w:ascii="Arial" w:hAnsi="Arial" w:cs="Arial"/>
          <w:sz w:val="20"/>
          <w:szCs w:val="20"/>
        </w:rPr>
        <w:t xml:space="preserve"> </w:t>
      </w:r>
      <w:r w:rsidRPr="00E238EA">
        <w:rPr>
          <w:rFonts w:ascii="Arial" w:hAnsi="Arial" w:cs="Arial"/>
          <w:sz w:val="20"/>
          <w:szCs w:val="20"/>
        </w:rPr>
        <w:t>ni par tradition. La décision entre fins et conséquences</w:t>
      </w:r>
      <w:r w:rsidR="0055644E" w:rsidRPr="00D308C8">
        <w:rPr>
          <w:rFonts w:ascii="Arial" w:hAnsi="Arial" w:cs="Arial"/>
          <w:sz w:val="20"/>
          <w:szCs w:val="20"/>
        </w:rPr>
        <w:t xml:space="preserve"> </w:t>
      </w:r>
      <w:r w:rsidRPr="00E238EA">
        <w:rPr>
          <w:rFonts w:ascii="Arial" w:hAnsi="Arial" w:cs="Arial"/>
          <w:sz w:val="20"/>
          <w:szCs w:val="20"/>
        </w:rPr>
        <w:t>concurrentes ou antagonistes peut, de son côté, être</w:t>
      </w:r>
      <w:r w:rsidR="0055644E" w:rsidRPr="00D308C8">
        <w:rPr>
          <w:rFonts w:ascii="Arial" w:hAnsi="Arial" w:cs="Arial"/>
          <w:sz w:val="20"/>
          <w:szCs w:val="20"/>
        </w:rPr>
        <w:t xml:space="preserve"> </w:t>
      </w:r>
      <w:r w:rsidRPr="00E238EA">
        <w:rPr>
          <w:rFonts w:ascii="Arial" w:hAnsi="Arial" w:cs="Arial"/>
          <w:sz w:val="20"/>
          <w:szCs w:val="20"/>
        </w:rPr>
        <w:t>orientée de façon rationnelle en valeur</w:t>
      </w:r>
      <w:r w:rsidR="0055644E" w:rsidRPr="00D308C8">
        <w:rPr>
          <w:rFonts w:ascii="Arial" w:hAnsi="Arial" w:cs="Arial"/>
          <w:sz w:val="20"/>
          <w:szCs w:val="20"/>
        </w:rPr>
        <w:t xml:space="preserve"> </w:t>
      </w:r>
      <w:r w:rsidRPr="00E238EA">
        <w:rPr>
          <w:rFonts w:ascii="Arial" w:hAnsi="Arial" w:cs="Arial"/>
          <w:sz w:val="20"/>
          <w:szCs w:val="20"/>
        </w:rPr>
        <w:t>: dans ce cas l'activité</w:t>
      </w:r>
      <w:r w:rsidR="0055644E" w:rsidRPr="00D308C8">
        <w:rPr>
          <w:rFonts w:ascii="Arial" w:hAnsi="Arial" w:cs="Arial"/>
          <w:sz w:val="20"/>
          <w:szCs w:val="20"/>
        </w:rPr>
        <w:t xml:space="preserve"> </w:t>
      </w:r>
      <w:r w:rsidRPr="00E238EA">
        <w:rPr>
          <w:rFonts w:ascii="Arial" w:hAnsi="Arial" w:cs="Arial"/>
          <w:sz w:val="20"/>
          <w:szCs w:val="20"/>
        </w:rPr>
        <w:t>n'est rationnelle en finalité qu'au plan des moyens. Il peut également</w:t>
      </w:r>
      <w:r w:rsidR="0055644E" w:rsidRPr="00D308C8">
        <w:rPr>
          <w:rFonts w:ascii="Arial" w:hAnsi="Arial" w:cs="Arial"/>
          <w:sz w:val="20"/>
          <w:szCs w:val="20"/>
        </w:rPr>
        <w:t xml:space="preserve"> </w:t>
      </w:r>
      <w:r w:rsidRPr="00E238EA">
        <w:rPr>
          <w:rFonts w:ascii="Arial" w:hAnsi="Arial" w:cs="Arial"/>
          <w:sz w:val="20"/>
          <w:szCs w:val="20"/>
        </w:rPr>
        <w:t>arriver que l'agent, sans orienter de façon rationnelle en</w:t>
      </w:r>
      <w:r w:rsidR="0055644E" w:rsidRPr="00D308C8">
        <w:rPr>
          <w:rFonts w:ascii="Arial" w:hAnsi="Arial" w:cs="Arial"/>
          <w:sz w:val="20"/>
          <w:szCs w:val="20"/>
        </w:rPr>
        <w:t xml:space="preserve"> </w:t>
      </w:r>
      <w:r w:rsidRPr="00E238EA">
        <w:rPr>
          <w:rFonts w:ascii="Arial" w:hAnsi="Arial" w:cs="Arial"/>
          <w:sz w:val="20"/>
          <w:szCs w:val="20"/>
        </w:rPr>
        <w:t>valeur d'après des « impératifs</w:t>
      </w:r>
      <w:r w:rsidR="0055644E" w:rsidRPr="00D308C8">
        <w:rPr>
          <w:rFonts w:ascii="Arial" w:hAnsi="Arial" w:cs="Arial"/>
          <w:sz w:val="20"/>
          <w:szCs w:val="20"/>
        </w:rPr>
        <w:t xml:space="preserve"> </w:t>
      </w:r>
      <w:r w:rsidRPr="00E238EA">
        <w:rPr>
          <w:rFonts w:ascii="Arial" w:hAnsi="Arial" w:cs="Arial"/>
          <w:sz w:val="20"/>
          <w:szCs w:val="20"/>
        </w:rPr>
        <w:t>» ou des «</w:t>
      </w:r>
      <w:r w:rsidR="0055644E" w:rsidRPr="00D308C8">
        <w:rPr>
          <w:rFonts w:ascii="Arial" w:hAnsi="Arial" w:cs="Arial"/>
          <w:sz w:val="20"/>
          <w:szCs w:val="20"/>
        </w:rPr>
        <w:t xml:space="preserve"> </w:t>
      </w:r>
      <w:r w:rsidRPr="00E238EA">
        <w:rPr>
          <w:rFonts w:ascii="Arial" w:hAnsi="Arial" w:cs="Arial"/>
          <w:sz w:val="20"/>
          <w:szCs w:val="20"/>
        </w:rPr>
        <w:t>exigences</w:t>
      </w:r>
      <w:r w:rsidR="0055644E" w:rsidRPr="00D308C8">
        <w:rPr>
          <w:rFonts w:ascii="Arial" w:hAnsi="Arial" w:cs="Arial"/>
          <w:sz w:val="20"/>
          <w:szCs w:val="20"/>
        </w:rPr>
        <w:t xml:space="preserve"> </w:t>
      </w:r>
      <w:r w:rsidRPr="00E238EA">
        <w:rPr>
          <w:rFonts w:ascii="Arial" w:hAnsi="Arial" w:cs="Arial"/>
          <w:sz w:val="20"/>
          <w:szCs w:val="20"/>
        </w:rPr>
        <w:t>» les fins</w:t>
      </w:r>
      <w:r w:rsidR="0055644E" w:rsidRPr="00D308C8">
        <w:rPr>
          <w:rFonts w:ascii="Arial" w:hAnsi="Arial" w:cs="Arial"/>
          <w:sz w:val="20"/>
          <w:szCs w:val="20"/>
        </w:rPr>
        <w:t xml:space="preserve"> </w:t>
      </w:r>
      <w:r w:rsidRPr="00E238EA">
        <w:rPr>
          <w:rFonts w:ascii="Arial" w:hAnsi="Arial" w:cs="Arial"/>
          <w:sz w:val="20"/>
          <w:szCs w:val="20"/>
        </w:rPr>
        <w:t>concurrentes et antagonistes, les accepte simplement comme</w:t>
      </w:r>
      <w:r w:rsidR="0055644E" w:rsidRPr="00D308C8">
        <w:rPr>
          <w:rFonts w:ascii="Arial" w:hAnsi="Arial" w:cs="Arial"/>
          <w:sz w:val="20"/>
          <w:szCs w:val="20"/>
        </w:rPr>
        <w:t xml:space="preserve"> </w:t>
      </w:r>
      <w:r w:rsidRPr="00E238EA">
        <w:rPr>
          <w:rFonts w:ascii="Arial" w:hAnsi="Arial" w:cs="Arial"/>
          <w:sz w:val="20"/>
          <w:szCs w:val="20"/>
        </w:rPr>
        <w:t>des stimulants de besoins subjectifs donnés qu'il dispose en un</w:t>
      </w:r>
      <w:r w:rsidR="0055644E" w:rsidRPr="00D308C8">
        <w:rPr>
          <w:rFonts w:ascii="Arial" w:hAnsi="Arial" w:cs="Arial"/>
          <w:sz w:val="20"/>
          <w:szCs w:val="20"/>
        </w:rPr>
        <w:t xml:space="preserve"> </w:t>
      </w:r>
      <w:r w:rsidRPr="00E238EA">
        <w:rPr>
          <w:rFonts w:ascii="Arial" w:hAnsi="Arial" w:cs="Arial"/>
          <w:sz w:val="20"/>
          <w:szCs w:val="20"/>
        </w:rPr>
        <w:t>ordre hiérarchique selon un critère consciemment réfléchi de</w:t>
      </w:r>
      <w:r w:rsidR="0055644E" w:rsidRPr="00D308C8">
        <w:rPr>
          <w:rFonts w:ascii="Arial" w:hAnsi="Arial" w:cs="Arial"/>
          <w:sz w:val="20"/>
          <w:szCs w:val="20"/>
        </w:rPr>
        <w:t xml:space="preserve"> </w:t>
      </w:r>
      <w:r w:rsidRPr="00E238EA">
        <w:rPr>
          <w:rFonts w:ascii="Arial" w:hAnsi="Arial" w:cs="Arial"/>
          <w:sz w:val="20"/>
          <w:szCs w:val="20"/>
        </w:rPr>
        <w:t xml:space="preserve">l'urgence et y oriente ensuite son activité de telle </w:t>
      </w:r>
      <w:r w:rsidRPr="00E238EA">
        <w:rPr>
          <w:rFonts w:ascii="Arial" w:hAnsi="Arial" w:cs="Arial"/>
          <w:sz w:val="20"/>
          <w:szCs w:val="20"/>
        </w:rPr>
        <w:lastRenderedPageBreak/>
        <w:t>façon qu'il</w:t>
      </w:r>
      <w:r w:rsidR="0055644E" w:rsidRPr="00D308C8">
        <w:rPr>
          <w:rFonts w:ascii="Arial" w:hAnsi="Arial" w:cs="Arial"/>
          <w:sz w:val="20"/>
          <w:szCs w:val="20"/>
        </w:rPr>
        <w:t xml:space="preserve"> </w:t>
      </w:r>
      <w:r w:rsidRPr="00E238EA">
        <w:rPr>
          <w:rFonts w:ascii="Arial" w:hAnsi="Arial" w:cs="Arial"/>
          <w:sz w:val="20"/>
          <w:szCs w:val="20"/>
        </w:rPr>
        <w:t>puisse les satisfaire dans la mesure du possible en respectant cet</w:t>
      </w:r>
      <w:r w:rsidR="0055644E" w:rsidRPr="00D308C8">
        <w:rPr>
          <w:rFonts w:ascii="Arial" w:hAnsi="Arial" w:cs="Arial"/>
          <w:sz w:val="20"/>
          <w:szCs w:val="20"/>
        </w:rPr>
        <w:t xml:space="preserve"> </w:t>
      </w:r>
      <w:r w:rsidRPr="00E238EA">
        <w:rPr>
          <w:rFonts w:ascii="Arial" w:hAnsi="Arial" w:cs="Arial"/>
          <w:sz w:val="20"/>
          <w:szCs w:val="20"/>
        </w:rPr>
        <w:t>ordre (tel est le principe du «marginalisme »). L'orientation</w:t>
      </w:r>
      <w:r w:rsidR="0055644E" w:rsidRPr="00D308C8">
        <w:rPr>
          <w:rFonts w:ascii="Arial" w:hAnsi="Arial" w:cs="Arial"/>
          <w:sz w:val="20"/>
          <w:szCs w:val="20"/>
        </w:rPr>
        <w:t xml:space="preserve"> </w:t>
      </w:r>
      <w:r w:rsidRPr="00E238EA">
        <w:rPr>
          <w:rFonts w:ascii="Arial" w:hAnsi="Arial" w:cs="Arial"/>
          <w:sz w:val="20"/>
          <w:szCs w:val="20"/>
        </w:rPr>
        <w:t>rationnelle en valeur peut donc avoir avec l'orientation rationnelle</w:t>
      </w:r>
      <w:r w:rsidR="0055644E" w:rsidRPr="00D308C8">
        <w:rPr>
          <w:rFonts w:ascii="Arial" w:hAnsi="Arial" w:cs="Arial"/>
          <w:sz w:val="20"/>
          <w:szCs w:val="20"/>
        </w:rPr>
        <w:t xml:space="preserve"> </w:t>
      </w:r>
      <w:r w:rsidRPr="00E238EA">
        <w:rPr>
          <w:rFonts w:ascii="Arial" w:hAnsi="Arial" w:cs="Arial"/>
          <w:sz w:val="20"/>
          <w:szCs w:val="20"/>
        </w:rPr>
        <w:t>en finalité des rapports très divers. Du point de vue de la</w:t>
      </w:r>
      <w:r w:rsidR="0055644E" w:rsidRPr="00D308C8">
        <w:rPr>
          <w:rFonts w:ascii="Arial" w:hAnsi="Arial" w:cs="Arial"/>
          <w:sz w:val="20"/>
          <w:szCs w:val="20"/>
        </w:rPr>
        <w:t xml:space="preserve"> </w:t>
      </w:r>
      <w:r w:rsidRPr="00E238EA">
        <w:rPr>
          <w:rFonts w:ascii="Arial" w:hAnsi="Arial" w:cs="Arial"/>
          <w:sz w:val="20"/>
          <w:szCs w:val="20"/>
        </w:rPr>
        <w:t>rationalité en finalité cependant, la rationalité en valeur reste</w:t>
      </w:r>
      <w:r w:rsidR="0055644E" w:rsidRPr="00D308C8">
        <w:rPr>
          <w:rFonts w:ascii="Arial" w:hAnsi="Arial" w:cs="Arial"/>
          <w:sz w:val="20"/>
          <w:szCs w:val="20"/>
        </w:rPr>
        <w:t xml:space="preserve"> </w:t>
      </w:r>
      <w:r w:rsidRPr="00E238EA">
        <w:rPr>
          <w:rFonts w:ascii="Arial" w:hAnsi="Arial" w:cs="Arial"/>
          <w:sz w:val="20"/>
          <w:szCs w:val="20"/>
        </w:rPr>
        <w:t>toujours affectée d'une irrationalité et cela d'autant plus que</w:t>
      </w:r>
      <w:r w:rsidR="0055644E" w:rsidRPr="00D308C8">
        <w:rPr>
          <w:rFonts w:ascii="Arial" w:hAnsi="Arial" w:cs="Arial"/>
          <w:sz w:val="20"/>
          <w:szCs w:val="20"/>
        </w:rPr>
        <w:t xml:space="preserve"> </w:t>
      </w:r>
      <w:r w:rsidRPr="00E238EA">
        <w:rPr>
          <w:rFonts w:ascii="Arial" w:hAnsi="Arial" w:cs="Arial"/>
          <w:sz w:val="20"/>
          <w:szCs w:val="20"/>
        </w:rPr>
        <w:t>l'on donne une signification plus absolue à la valeur d'après</w:t>
      </w:r>
      <w:r w:rsidR="0055644E" w:rsidRPr="00D308C8">
        <w:rPr>
          <w:rFonts w:ascii="Arial" w:hAnsi="Arial" w:cs="Arial"/>
          <w:sz w:val="20"/>
          <w:szCs w:val="20"/>
        </w:rPr>
        <w:t xml:space="preserve"> </w:t>
      </w:r>
      <w:r w:rsidRPr="00E238EA">
        <w:rPr>
          <w:rFonts w:ascii="Arial" w:hAnsi="Arial" w:cs="Arial"/>
          <w:sz w:val="20"/>
          <w:szCs w:val="20"/>
        </w:rPr>
        <w:t>laquelle on oriente l'activité. Cela vient de ce que la rationalité</w:t>
      </w:r>
      <w:r w:rsidR="0055644E" w:rsidRPr="00D308C8">
        <w:rPr>
          <w:rFonts w:ascii="Arial" w:hAnsi="Arial" w:cs="Arial"/>
          <w:sz w:val="20"/>
          <w:szCs w:val="20"/>
        </w:rPr>
        <w:t xml:space="preserve"> </w:t>
      </w:r>
      <w:r w:rsidRPr="00E238EA">
        <w:rPr>
          <w:rFonts w:ascii="Arial" w:hAnsi="Arial" w:cs="Arial"/>
          <w:sz w:val="20"/>
          <w:szCs w:val="20"/>
        </w:rPr>
        <w:t>en valeur spécule en général d'autant moins sur les conséquences</w:t>
      </w:r>
      <w:r w:rsidR="0055644E" w:rsidRPr="00D308C8">
        <w:rPr>
          <w:rFonts w:ascii="Arial" w:hAnsi="Arial" w:cs="Arial"/>
          <w:sz w:val="20"/>
          <w:szCs w:val="20"/>
        </w:rPr>
        <w:t xml:space="preserve"> </w:t>
      </w:r>
      <w:r w:rsidRPr="00E238EA">
        <w:rPr>
          <w:rFonts w:ascii="Arial" w:hAnsi="Arial" w:cs="Arial"/>
          <w:sz w:val="20"/>
          <w:szCs w:val="20"/>
        </w:rPr>
        <w:t>de l'activité qu'elle prend plus inconditionnellement en</w:t>
      </w:r>
      <w:r w:rsidR="0055644E" w:rsidRPr="00D308C8">
        <w:rPr>
          <w:rFonts w:ascii="Arial" w:hAnsi="Arial" w:cs="Arial"/>
          <w:sz w:val="20"/>
          <w:szCs w:val="20"/>
        </w:rPr>
        <w:t xml:space="preserve"> </w:t>
      </w:r>
      <w:r w:rsidRPr="00E238EA">
        <w:rPr>
          <w:rFonts w:ascii="Arial" w:hAnsi="Arial" w:cs="Arial"/>
          <w:sz w:val="20"/>
          <w:szCs w:val="20"/>
        </w:rPr>
        <w:t>considération la seule valeur intrinsèque de l'acte (la pure</w:t>
      </w:r>
      <w:r w:rsidR="0055644E" w:rsidRPr="00D308C8">
        <w:rPr>
          <w:rFonts w:ascii="Arial" w:hAnsi="Arial" w:cs="Arial"/>
          <w:sz w:val="20"/>
          <w:szCs w:val="20"/>
        </w:rPr>
        <w:t xml:space="preserve"> </w:t>
      </w:r>
      <w:r w:rsidRPr="00E238EA">
        <w:rPr>
          <w:rFonts w:ascii="Arial" w:hAnsi="Arial" w:cs="Arial"/>
          <w:sz w:val="20"/>
          <w:szCs w:val="20"/>
        </w:rPr>
        <w:t>conviction, la beauté, le bien absolu ou le devoir absolu). La</w:t>
      </w:r>
      <w:r w:rsidR="0055644E" w:rsidRPr="00D308C8">
        <w:rPr>
          <w:rFonts w:ascii="Arial" w:hAnsi="Arial" w:cs="Arial"/>
          <w:sz w:val="20"/>
          <w:szCs w:val="20"/>
        </w:rPr>
        <w:t xml:space="preserve"> </w:t>
      </w:r>
      <w:r w:rsidRPr="00E238EA">
        <w:rPr>
          <w:rFonts w:ascii="Arial" w:hAnsi="Arial" w:cs="Arial"/>
          <w:sz w:val="20"/>
          <w:szCs w:val="20"/>
        </w:rPr>
        <w:t>rationalité absolue en finalité n'est elle aussi, pour l'essentiel,</w:t>
      </w:r>
      <w:r w:rsidR="0055644E" w:rsidRPr="00D308C8">
        <w:rPr>
          <w:rFonts w:ascii="Arial" w:hAnsi="Arial" w:cs="Arial"/>
          <w:sz w:val="20"/>
          <w:szCs w:val="20"/>
        </w:rPr>
        <w:t xml:space="preserve"> </w:t>
      </w:r>
      <w:r w:rsidRPr="00E238EA">
        <w:rPr>
          <w:rFonts w:ascii="Arial" w:hAnsi="Arial" w:cs="Arial"/>
          <w:sz w:val="20"/>
          <w:szCs w:val="20"/>
        </w:rPr>
        <w:t>qu'un cas limite théorique</w:t>
      </w:r>
      <w:r w:rsidR="0055644E" w:rsidRPr="00D308C8">
        <w:rPr>
          <w:rFonts w:ascii="Arial" w:hAnsi="Arial" w:cs="Arial"/>
          <w:sz w:val="20"/>
          <w:szCs w:val="20"/>
        </w:rPr>
        <w:t xml:space="preserve">. </w:t>
      </w:r>
      <w:r w:rsidR="0055644E" w:rsidRPr="00D308C8">
        <w:rPr>
          <w:rFonts w:ascii="Arial" w:hAnsi="Arial" w:cs="Arial"/>
          <w:sz w:val="20"/>
          <w:szCs w:val="20"/>
        </w:rPr>
        <w:fldChar w:fldCharType="begin"/>
      </w:r>
      <w:r w:rsidR="0055644E" w:rsidRPr="00D308C8">
        <w:rPr>
          <w:rFonts w:ascii="Arial" w:hAnsi="Arial" w:cs="Arial"/>
          <w:sz w:val="20"/>
          <w:szCs w:val="20"/>
        </w:rPr>
        <w:instrText xml:space="preserve"> ADDIN ZOTERO_ITEM CSL_CITATION {"citationID":"lgRRYo4Z","properties":{"formattedCitation":"(Weber et al., 2003)","plainCitation":"(Weber et al., 2003)","noteIndex":0},"citationItems":[{"id":10796,"uris":["http://zotero.org/users/16019931/items/TCPSNBGS"],"itemData":{"id":10796,"type":"book","call-number":"306.3","collection-title":"Agora","ISBN":"978-2-266-13244-2","language":"fre","publisher":"Pocket","publisher-place":"Paris","source":"BnF ISBN","title":"Economie et société","author":[{"family":"Weber","given":"Max"},{"family":"Chavy","given":"Jacques"},{"family":"Dampierre","given":"Éric","dropping-particle":"de"}],"issued":{"date-parts":[["2003"]]}}}],"schema":"https://github.com/citation-style-language/schema/raw/master/csl-citation.json"} </w:instrText>
      </w:r>
      <w:r w:rsidR="0055644E" w:rsidRPr="00D308C8">
        <w:rPr>
          <w:rFonts w:ascii="Arial" w:hAnsi="Arial" w:cs="Arial"/>
          <w:sz w:val="20"/>
          <w:szCs w:val="20"/>
        </w:rPr>
        <w:fldChar w:fldCharType="separate"/>
      </w:r>
      <w:r w:rsidR="0055644E" w:rsidRPr="00D308C8">
        <w:rPr>
          <w:rFonts w:ascii="Arial" w:hAnsi="Arial" w:cs="Arial"/>
          <w:sz w:val="20"/>
          <w:szCs w:val="20"/>
        </w:rPr>
        <w:t>(Weber et al., 2003 : 57)</w:t>
      </w:r>
      <w:r w:rsidR="0055644E" w:rsidRPr="00D308C8">
        <w:rPr>
          <w:rFonts w:ascii="Arial" w:hAnsi="Arial" w:cs="Arial"/>
          <w:sz w:val="20"/>
          <w:szCs w:val="20"/>
        </w:rPr>
        <w:fldChar w:fldCharType="end"/>
      </w:r>
    </w:p>
    <w:p w14:paraId="26B25DCC" w14:textId="77777777" w:rsidR="00E238EA" w:rsidRPr="00F65F6B" w:rsidRDefault="00E238EA" w:rsidP="00610D4D">
      <w:pPr>
        <w:spacing w:after="0" w:line="240" w:lineRule="auto"/>
        <w:ind w:firstLine="360"/>
        <w:jc w:val="both"/>
        <w:rPr>
          <w:rFonts w:ascii="Arial" w:hAnsi="Arial" w:cs="Arial"/>
          <w:sz w:val="22"/>
          <w:szCs w:val="22"/>
        </w:rPr>
      </w:pPr>
    </w:p>
    <w:p w14:paraId="10A8F42B" w14:textId="22D37EC0" w:rsidR="00610D4D" w:rsidRPr="00610D4D" w:rsidRDefault="00E238EA" w:rsidP="00610D4D">
      <w:pPr>
        <w:spacing w:after="0" w:line="240" w:lineRule="auto"/>
        <w:ind w:firstLine="360"/>
        <w:jc w:val="both"/>
        <w:rPr>
          <w:rFonts w:ascii="Arial" w:hAnsi="Arial" w:cs="Arial"/>
          <w:sz w:val="22"/>
          <w:szCs w:val="22"/>
        </w:rPr>
      </w:pPr>
      <w:r w:rsidRPr="00F65F6B">
        <w:rPr>
          <w:rFonts w:ascii="Arial" w:hAnsi="Arial" w:cs="Arial"/>
          <w:sz w:val="22"/>
          <w:szCs w:val="22"/>
        </w:rPr>
        <w:t>L</w:t>
      </w:r>
      <w:r w:rsidR="00610D4D" w:rsidRPr="00610D4D">
        <w:rPr>
          <w:rFonts w:ascii="Arial" w:hAnsi="Arial" w:cs="Arial"/>
          <w:sz w:val="22"/>
          <w:szCs w:val="22"/>
        </w:rPr>
        <w:t>a rationalité en finalité renvoie à une orientation de l’action fondée sur le calcul, l’efficacité et l’adéquation optimale entre les moyens mobilisés et les objectifs poursuivis. Elle suppose une évaluation systématique des conséquences, une anticipation méthodique des effets et une hiérarchisation des options selon une logique de rendement. L’acteur y apparaît comme un sujet stratégique, engagé dans une démarche d’optimisation permanente, qu’il s’agisse de l’entrepreneur cherchant à maximiser son profit ou du technicien sélectionnant les procédés les plus efficients. Cette forme de rationalité, froide et instrumentale, constitue pour Weber l’un des marqueurs les plus manifestes de la modernité occidentale.</w:t>
      </w:r>
    </w:p>
    <w:p w14:paraId="3A52ACF4" w14:textId="77777777" w:rsidR="0055644E" w:rsidRPr="00F65F6B" w:rsidRDefault="00610D4D" w:rsidP="00BB7974">
      <w:pPr>
        <w:spacing w:after="0" w:line="240" w:lineRule="auto"/>
        <w:ind w:firstLine="360"/>
        <w:jc w:val="both"/>
        <w:rPr>
          <w:rFonts w:ascii="Arial" w:hAnsi="Arial" w:cs="Arial"/>
          <w:sz w:val="22"/>
          <w:szCs w:val="22"/>
        </w:rPr>
      </w:pPr>
      <w:r w:rsidRPr="00610D4D">
        <w:rPr>
          <w:rFonts w:ascii="Arial" w:hAnsi="Arial" w:cs="Arial"/>
          <w:sz w:val="22"/>
          <w:szCs w:val="22"/>
        </w:rPr>
        <w:t>À l’inverse, la rationalité en valeur désigne une orientation de l’action fondée non sur l’efficacité mais sur la fidélité à des principes substantiels : convictions morales, impératifs religieux, exigences politiques ou idéaux éthiques. L’acteur n’y recherche pas la réussite matérielle de son acte, mais son adéquation à une norme intérieure jugée intangible. Le geste accompli « par devoir », indépendamment de ses conséquences, illustre cette logique axiologique : le capitaine demeurant sur son navire par honneur, le militant persévérant malgré l’absence de résultats tangibles, ou encore le croyant observant un rite sans considération utilitaire. L’action devient alors une fin en soi, et non un moyen orienté vers un résultat.</w:t>
      </w:r>
      <w:r w:rsidR="0055644E" w:rsidRPr="00F65F6B">
        <w:rPr>
          <w:rFonts w:ascii="Arial" w:hAnsi="Arial" w:cs="Arial"/>
          <w:sz w:val="22"/>
          <w:szCs w:val="22"/>
        </w:rPr>
        <w:t xml:space="preserve"> Insistons enfin sur le fait que si Weber </w:t>
      </w:r>
      <w:r w:rsidRPr="00610D4D">
        <w:rPr>
          <w:rFonts w:ascii="Arial" w:hAnsi="Arial" w:cs="Arial"/>
          <w:sz w:val="22"/>
          <w:szCs w:val="22"/>
        </w:rPr>
        <w:t xml:space="preserve">distingue ces deux formes de rationalité, c’est pour éclairer un processus historique plus large : celui de la rationalisation croissante des sociétés modernes, processus qui tend à privilégier l’efficacité instrumentale au détriment des valeurs substantielles. Ce mouvement, qu’il associe au « désenchantement du monde », traduit l’emprise progressive des logiques calculatoires sur les sphères de la vie sociale autrefois régies par des significations symboliques ou éthiques. </w:t>
      </w:r>
    </w:p>
    <w:p w14:paraId="3C24F344" w14:textId="7985B15C" w:rsidR="00BB7974" w:rsidRPr="00F65F6B" w:rsidRDefault="0055644E" w:rsidP="00BB7974">
      <w:pPr>
        <w:spacing w:after="0" w:line="240" w:lineRule="auto"/>
        <w:ind w:firstLine="360"/>
        <w:jc w:val="both"/>
        <w:rPr>
          <w:rFonts w:ascii="Arial" w:hAnsi="Arial" w:cs="Arial"/>
          <w:sz w:val="22"/>
          <w:szCs w:val="22"/>
        </w:rPr>
      </w:pPr>
      <w:r w:rsidRPr="00F65F6B">
        <w:rPr>
          <w:rFonts w:ascii="Arial" w:hAnsi="Arial" w:cs="Arial"/>
          <w:sz w:val="22"/>
          <w:szCs w:val="22"/>
        </w:rPr>
        <w:t>Pour revenir à notre thème, nous pouvons dire que c</w:t>
      </w:r>
      <w:r w:rsidR="00EB6921" w:rsidRPr="00F65F6B">
        <w:rPr>
          <w:rFonts w:ascii="Arial" w:hAnsi="Arial" w:cs="Arial"/>
          <w:sz w:val="22"/>
          <w:szCs w:val="22"/>
        </w:rPr>
        <w:t>ette domination de la rationalité instrumentale se manifeste à travers la marchandisation croissante des compétitions, la dépendance aux revenus télévisuels, la professionnalisation extrême des fédérations et la transformation des athlètes en produits médiatiques. La FIFA, en tant qu’organisation transnationale, illustre parfaitement cette dynamique : ses décisions sont guidées par des considérations économiques, diplomatiques et stratégiques</w:t>
      </w:r>
      <w:r w:rsidR="00622A49" w:rsidRPr="00F65F6B">
        <w:rPr>
          <w:rFonts w:ascii="Arial" w:hAnsi="Arial" w:cs="Arial"/>
          <w:sz w:val="22"/>
          <w:szCs w:val="22"/>
        </w:rPr>
        <w:t xml:space="preserve"> (Murray, 2018)</w:t>
      </w:r>
      <w:r w:rsidR="00EB6921" w:rsidRPr="00F65F6B">
        <w:rPr>
          <w:rFonts w:ascii="Arial" w:hAnsi="Arial" w:cs="Arial"/>
          <w:sz w:val="22"/>
          <w:szCs w:val="22"/>
        </w:rPr>
        <w:t>, bien plus que par des principes éthiques ou humanistes. La Coupe du monde 2026, attribuée à un trio nord</w:t>
      </w:r>
      <w:r w:rsidR="00EB6921" w:rsidRPr="00F65F6B">
        <w:rPr>
          <w:rFonts w:ascii="Arial" w:hAnsi="Arial" w:cs="Arial"/>
          <w:sz w:val="22"/>
          <w:szCs w:val="22"/>
        </w:rPr>
        <w:noBreakHyphen/>
        <w:t>américain dominé par les États</w:t>
      </w:r>
      <w:r w:rsidR="00EB6921" w:rsidRPr="00F65F6B">
        <w:rPr>
          <w:rFonts w:ascii="Arial" w:hAnsi="Arial" w:cs="Arial"/>
          <w:sz w:val="22"/>
          <w:szCs w:val="22"/>
        </w:rPr>
        <w:noBreakHyphen/>
        <w:t xml:space="preserve">Unis, reflète cette logique : le choix du pays hôte n’est pas déterminé par des critères moraux, mais par la capacité à garantir des infrastructures rentables, une audience mondiale et des partenariats commerciaux lucratifs. Dans ce contexte, la possibilité d’un boycott fondé sur des valeurs </w:t>
      </w:r>
      <w:r w:rsidR="00BB7974" w:rsidRPr="00F65F6B">
        <w:rPr>
          <w:rFonts w:ascii="Arial" w:hAnsi="Arial" w:cs="Arial"/>
          <w:sz w:val="22"/>
          <w:szCs w:val="22"/>
        </w:rPr>
        <w:t>-</w:t>
      </w:r>
      <w:r w:rsidR="00EB6921" w:rsidRPr="00F65F6B">
        <w:rPr>
          <w:rFonts w:ascii="Arial" w:hAnsi="Arial" w:cs="Arial"/>
          <w:sz w:val="22"/>
          <w:szCs w:val="22"/>
        </w:rPr>
        <w:t xml:space="preserve"> protestation contre les dérives autoritaires, les menaces impérialistes ou les violations du droit international</w:t>
      </w:r>
      <w:r w:rsidR="009A1EF1" w:rsidRPr="00F65F6B">
        <w:rPr>
          <w:rFonts w:ascii="Arial" w:hAnsi="Arial" w:cs="Arial"/>
          <w:sz w:val="22"/>
          <w:szCs w:val="22"/>
        </w:rPr>
        <w:t xml:space="preserve"> </w:t>
      </w:r>
      <w:r w:rsidR="00BB7974" w:rsidRPr="00F65F6B">
        <w:rPr>
          <w:rFonts w:ascii="Arial" w:hAnsi="Arial" w:cs="Arial"/>
          <w:sz w:val="22"/>
          <w:szCs w:val="22"/>
        </w:rPr>
        <w:t>-</w:t>
      </w:r>
      <w:r w:rsidR="00EB6921" w:rsidRPr="00F65F6B">
        <w:rPr>
          <w:rFonts w:ascii="Arial" w:hAnsi="Arial" w:cs="Arial"/>
          <w:sz w:val="22"/>
          <w:szCs w:val="22"/>
        </w:rPr>
        <w:t xml:space="preserve"> se heurte à un système où la rationalité en finalité </w:t>
      </w:r>
      <w:r w:rsidR="00BB7974" w:rsidRPr="00F65F6B">
        <w:rPr>
          <w:rFonts w:ascii="Arial" w:hAnsi="Arial" w:cs="Arial"/>
          <w:sz w:val="22"/>
          <w:szCs w:val="22"/>
        </w:rPr>
        <w:t>prévaut sur</w:t>
      </w:r>
      <w:r w:rsidR="00EB6921" w:rsidRPr="00F65F6B">
        <w:rPr>
          <w:rFonts w:ascii="Arial" w:hAnsi="Arial" w:cs="Arial"/>
          <w:sz w:val="22"/>
          <w:szCs w:val="22"/>
        </w:rPr>
        <w:t xml:space="preserve"> toute autre forme de justification.</w:t>
      </w:r>
      <w:r w:rsidR="00BB7974" w:rsidRPr="00F65F6B">
        <w:rPr>
          <w:rFonts w:ascii="Arial" w:hAnsi="Arial" w:cs="Arial"/>
          <w:sz w:val="22"/>
          <w:szCs w:val="22"/>
        </w:rPr>
        <w:t xml:space="preserve"> </w:t>
      </w:r>
    </w:p>
    <w:p w14:paraId="4AFE1513" w14:textId="3596B480" w:rsidR="00040696" w:rsidRDefault="00BB7974" w:rsidP="00402BD4">
      <w:pPr>
        <w:spacing w:after="0" w:line="240" w:lineRule="auto"/>
        <w:ind w:firstLine="360"/>
        <w:jc w:val="both"/>
        <w:rPr>
          <w:rFonts w:ascii="Arial" w:hAnsi="Arial" w:cs="Arial"/>
          <w:sz w:val="22"/>
          <w:szCs w:val="22"/>
        </w:rPr>
      </w:pPr>
      <w:r w:rsidRPr="00F65F6B">
        <w:rPr>
          <w:rFonts w:ascii="Arial" w:hAnsi="Arial" w:cs="Arial"/>
          <w:sz w:val="22"/>
          <w:szCs w:val="22"/>
        </w:rPr>
        <w:t xml:space="preserve">Cet axe de réflexion ne peut pas être séparé des critiques adressées par le sociologue Jean-Marie Brohm au sport </w:t>
      </w:r>
      <w:r w:rsidR="00EB6921" w:rsidRPr="00F65F6B">
        <w:rPr>
          <w:rFonts w:ascii="Arial" w:hAnsi="Arial" w:cs="Arial"/>
          <w:sz w:val="22"/>
          <w:szCs w:val="22"/>
        </w:rPr>
        <w:t xml:space="preserve">moderne </w:t>
      </w:r>
      <w:r w:rsidRPr="00F65F6B">
        <w:rPr>
          <w:rFonts w:ascii="Arial" w:hAnsi="Arial" w:cs="Arial"/>
          <w:sz w:val="22"/>
          <w:szCs w:val="22"/>
        </w:rPr>
        <w:t xml:space="preserve">qui </w:t>
      </w:r>
      <w:r w:rsidR="00EB6921" w:rsidRPr="00F65F6B">
        <w:rPr>
          <w:rFonts w:ascii="Arial" w:hAnsi="Arial" w:cs="Arial"/>
          <w:sz w:val="22"/>
          <w:szCs w:val="22"/>
        </w:rPr>
        <w:t>n’est pas</w:t>
      </w:r>
      <w:r w:rsidRPr="00F65F6B">
        <w:rPr>
          <w:rFonts w:ascii="Arial" w:hAnsi="Arial" w:cs="Arial"/>
          <w:sz w:val="22"/>
          <w:szCs w:val="22"/>
        </w:rPr>
        <w:t>, selon lui,</w:t>
      </w:r>
      <w:r w:rsidR="00EB6921" w:rsidRPr="00F65F6B">
        <w:rPr>
          <w:rFonts w:ascii="Arial" w:hAnsi="Arial" w:cs="Arial"/>
          <w:sz w:val="22"/>
          <w:szCs w:val="22"/>
        </w:rPr>
        <w:t xml:space="preserve"> un simple divertissement, mais un appareil idéologique d’État, un instrument de contrôle social et un vecteur de reproduction des rapports de domination capitalistes</w:t>
      </w:r>
      <w:r w:rsidRPr="00F65F6B">
        <w:rPr>
          <w:rFonts w:ascii="Arial" w:hAnsi="Arial" w:cs="Arial"/>
          <w:sz w:val="22"/>
          <w:szCs w:val="22"/>
        </w:rPr>
        <w:t xml:space="preserve"> </w:t>
      </w:r>
      <w:r w:rsidRPr="00F65F6B">
        <w:rPr>
          <w:rFonts w:ascii="Arial" w:hAnsi="Arial" w:cs="Arial"/>
          <w:sz w:val="22"/>
          <w:szCs w:val="22"/>
        </w:rPr>
        <w:fldChar w:fldCharType="begin"/>
      </w:r>
      <w:r w:rsidRPr="00F65F6B">
        <w:rPr>
          <w:rFonts w:ascii="Arial" w:hAnsi="Arial" w:cs="Arial"/>
          <w:sz w:val="22"/>
          <w:szCs w:val="22"/>
        </w:rPr>
        <w:instrText xml:space="preserve"> ADDIN ZOTERO_ITEM CSL_CITATION {"citationID":"OVmRiZzn","properties":{"formattedCitation":"(Brohm,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65F6B">
        <w:rPr>
          <w:rFonts w:ascii="Arial" w:hAnsi="Arial" w:cs="Arial"/>
          <w:sz w:val="22"/>
          <w:szCs w:val="22"/>
        </w:rPr>
        <w:fldChar w:fldCharType="separate"/>
      </w:r>
      <w:r w:rsidRPr="00F65F6B">
        <w:rPr>
          <w:rFonts w:ascii="Arial" w:hAnsi="Arial" w:cs="Arial"/>
          <w:sz w:val="22"/>
          <w:szCs w:val="22"/>
        </w:rPr>
        <w:t>(Brohm, 1976)</w:t>
      </w:r>
      <w:r w:rsidRPr="00F65F6B">
        <w:rPr>
          <w:rFonts w:ascii="Arial" w:hAnsi="Arial" w:cs="Arial"/>
          <w:sz w:val="22"/>
          <w:szCs w:val="22"/>
        </w:rPr>
        <w:fldChar w:fldCharType="end"/>
      </w:r>
      <w:r w:rsidR="00EB6921" w:rsidRPr="00F65F6B">
        <w:rPr>
          <w:rFonts w:ascii="Arial" w:hAnsi="Arial" w:cs="Arial"/>
          <w:sz w:val="22"/>
          <w:szCs w:val="22"/>
        </w:rPr>
        <w:t xml:space="preserve">. </w:t>
      </w:r>
      <w:r w:rsidR="00402BD4" w:rsidRPr="00F65F6B">
        <w:rPr>
          <w:rFonts w:ascii="Arial" w:hAnsi="Arial" w:cs="Arial"/>
          <w:sz w:val="22"/>
          <w:szCs w:val="22"/>
        </w:rPr>
        <w:t>Ajoutons que l</w:t>
      </w:r>
      <w:r w:rsidR="00EB6921" w:rsidRPr="00F65F6B">
        <w:rPr>
          <w:rFonts w:ascii="Arial" w:hAnsi="Arial" w:cs="Arial"/>
          <w:sz w:val="22"/>
          <w:szCs w:val="22"/>
        </w:rPr>
        <w:t xml:space="preserve">e sport-spectacle, tel qu’il s’est développé au XXe siècle, est indissociable de la logique marchande : il produit de la cohésion sociale, canalise les frustrations, détourne l’attention des conflits politiques et naturalise la compétition comme norme universelle. </w:t>
      </w:r>
      <w:r w:rsidRPr="00F65F6B">
        <w:rPr>
          <w:rFonts w:ascii="Arial" w:hAnsi="Arial" w:cs="Arial"/>
          <w:sz w:val="22"/>
          <w:szCs w:val="22"/>
        </w:rPr>
        <w:t>Ains</w:t>
      </w:r>
      <w:r w:rsidR="00402BD4" w:rsidRPr="00F65F6B">
        <w:rPr>
          <w:rFonts w:ascii="Arial" w:hAnsi="Arial" w:cs="Arial"/>
          <w:sz w:val="22"/>
          <w:szCs w:val="22"/>
        </w:rPr>
        <w:t>i</w:t>
      </w:r>
      <w:r w:rsidR="00EB6921" w:rsidRPr="00F65F6B">
        <w:rPr>
          <w:rFonts w:ascii="Arial" w:hAnsi="Arial" w:cs="Arial"/>
          <w:sz w:val="22"/>
          <w:szCs w:val="22"/>
        </w:rPr>
        <w:t>, la Coupe du monde n’est pas un événement sportif</w:t>
      </w:r>
      <w:r w:rsidRPr="00F65F6B">
        <w:rPr>
          <w:rFonts w:ascii="Arial" w:hAnsi="Arial" w:cs="Arial"/>
          <w:sz w:val="22"/>
          <w:szCs w:val="22"/>
        </w:rPr>
        <w:t xml:space="preserve"> anodin</w:t>
      </w:r>
      <w:r w:rsidR="00402BD4" w:rsidRPr="00F65F6B">
        <w:rPr>
          <w:rFonts w:ascii="Arial" w:hAnsi="Arial" w:cs="Arial"/>
          <w:sz w:val="22"/>
          <w:szCs w:val="22"/>
        </w:rPr>
        <w:t>. Il s’agit d’</w:t>
      </w:r>
      <w:r w:rsidR="00EB6921" w:rsidRPr="00F65F6B">
        <w:rPr>
          <w:rFonts w:ascii="Arial" w:hAnsi="Arial" w:cs="Arial"/>
          <w:sz w:val="22"/>
          <w:szCs w:val="22"/>
        </w:rPr>
        <w:t xml:space="preserve">un dispositif politique destiné à renforcer l’hégémonie </w:t>
      </w:r>
      <w:r w:rsidR="00EB6921" w:rsidRPr="00F65F6B">
        <w:rPr>
          <w:rFonts w:ascii="Arial" w:hAnsi="Arial" w:cs="Arial"/>
          <w:sz w:val="22"/>
          <w:szCs w:val="22"/>
        </w:rPr>
        <w:lastRenderedPageBreak/>
        <w:t>culturelle des grandes puissances, à légitimer les institutions internationales et à consolider l’ordre capitaliste mondial. La corruption de la FIFA, loin d’être un accident, apparaît comme un symptôme structurel d’un système où la logique du profit prime sur toute considération éthique</w:t>
      </w:r>
      <w:r w:rsidR="00622A49" w:rsidRPr="00F65F6B">
        <w:rPr>
          <w:rFonts w:ascii="Arial" w:hAnsi="Arial" w:cs="Arial"/>
          <w:sz w:val="22"/>
          <w:szCs w:val="22"/>
        </w:rPr>
        <w:t xml:space="preserve"> (Tomlinson, 2014)</w:t>
      </w:r>
      <w:r w:rsidR="00EB6921" w:rsidRPr="00F65F6B">
        <w:rPr>
          <w:rFonts w:ascii="Arial" w:hAnsi="Arial" w:cs="Arial"/>
          <w:sz w:val="22"/>
          <w:szCs w:val="22"/>
        </w:rPr>
        <w:t xml:space="preserve">. Les scandales successifs </w:t>
      </w:r>
      <w:r w:rsidRPr="00F65F6B">
        <w:rPr>
          <w:rFonts w:ascii="Arial" w:hAnsi="Arial" w:cs="Arial"/>
          <w:sz w:val="22"/>
          <w:szCs w:val="22"/>
        </w:rPr>
        <w:t>-</w:t>
      </w:r>
      <w:r w:rsidR="00EB6921" w:rsidRPr="00F65F6B">
        <w:rPr>
          <w:rFonts w:ascii="Arial" w:hAnsi="Arial" w:cs="Arial"/>
          <w:sz w:val="22"/>
          <w:szCs w:val="22"/>
        </w:rPr>
        <w:t xml:space="preserve"> achats de voix, détournements de fonds, collusions avec des régimes autoritaires </w:t>
      </w:r>
      <w:r w:rsidRPr="00F65F6B">
        <w:rPr>
          <w:rFonts w:ascii="Arial" w:hAnsi="Arial" w:cs="Arial"/>
          <w:sz w:val="22"/>
          <w:szCs w:val="22"/>
        </w:rPr>
        <w:t>-</w:t>
      </w:r>
      <w:r w:rsidR="00EB6921" w:rsidRPr="00F65F6B">
        <w:rPr>
          <w:rFonts w:ascii="Arial" w:hAnsi="Arial" w:cs="Arial"/>
          <w:sz w:val="22"/>
          <w:szCs w:val="22"/>
        </w:rPr>
        <w:t xml:space="preserve"> montrent que la FIFA fonctionne comme une entreprise transnationale dont les intérêts convergent avec ceux des États les plus puissants. Dans ce cadre, le boycott devient non seulement difficile, mais presque impensable : il supposerait une rupture avec les fondements mêmes du sport-spectacle, une remise en cause de la logique capitaliste et une capacité des États à s’opposer à des intérêts économiques colossaux. Or, dans un monde où les États eux-mêmes sont pris dans les logiques du marché globalisé, cette rupture apparaît structurellement improbable.</w:t>
      </w:r>
      <w:r w:rsidR="00402BD4" w:rsidRPr="00F65F6B">
        <w:rPr>
          <w:rFonts w:ascii="Arial" w:hAnsi="Arial" w:cs="Arial"/>
          <w:sz w:val="22"/>
          <w:szCs w:val="22"/>
        </w:rPr>
        <w:t xml:space="preserve"> Cette logique capitaliste ne peut pas être séparée de l’accélération qui touche les différents univers de l’existence rendant la condition humaine plus précaire</w:t>
      </w:r>
      <w:r w:rsidR="00DD59E0">
        <w:rPr>
          <w:rFonts w:ascii="Arial" w:hAnsi="Arial" w:cs="Arial"/>
          <w:sz w:val="22"/>
          <w:szCs w:val="22"/>
        </w:rPr>
        <w:t xml:space="preserve"> </w:t>
      </w:r>
      <w:r w:rsidR="00DD59E0">
        <w:rPr>
          <w:rFonts w:ascii="Arial" w:hAnsi="Arial" w:cs="Arial"/>
          <w:sz w:val="22"/>
          <w:szCs w:val="22"/>
        </w:rPr>
        <w:fldChar w:fldCharType="begin"/>
      </w:r>
      <w:r w:rsidR="00DD59E0">
        <w:rPr>
          <w:rFonts w:ascii="Arial" w:hAnsi="Arial" w:cs="Arial"/>
          <w:sz w:val="22"/>
          <w:szCs w:val="22"/>
        </w:rPr>
        <w:instrText xml:space="preserve"> ADDIN ZOTERO_ITEM CSL_CITATION {"citationID":"pYjRk6eS","properties":{"formattedCitation":"(Rosa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2"/>
          <w:szCs w:val="22"/>
        </w:rPr>
        <w:fldChar w:fldCharType="separate"/>
      </w:r>
      <w:r w:rsidR="00DD59E0" w:rsidRPr="00DD59E0">
        <w:rPr>
          <w:rFonts w:ascii="Arial" w:hAnsi="Arial" w:cs="Arial"/>
          <w:sz w:val="22"/>
        </w:rPr>
        <w:t>(Rosa &amp; Chaumont, 2012)</w:t>
      </w:r>
      <w:r w:rsidR="00DD59E0">
        <w:rPr>
          <w:rFonts w:ascii="Arial" w:hAnsi="Arial" w:cs="Arial"/>
          <w:sz w:val="22"/>
          <w:szCs w:val="22"/>
        </w:rPr>
        <w:fldChar w:fldCharType="end"/>
      </w:r>
      <w:r w:rsidR="00402BD4" w:rsidRPr="00F65F6B">
        <w:rPr>
          <w:rFonts w:ascii="Arial" w:hAnsi="Arial" w:cs="Arial"/>
          <w:sz w:val="22"/>
          <w:szCs w:val="22"/>
        </w:rPr>
        <w:t xml:space="preserve">. En effet, </w:t>
      </w:r>
      <w:r w:rsidR="00EB6921" w:rsidRPr="00F65F6B">
        <w:rPr>
          <w:rFonts w:ascii="Arial" w:hAnsi="Arial" w:cs="Arial"/>
          <w:sz w:val="22"/>
          <w:szCs w:val="22"/>
        </w:rPr>
        <w:t xml:space="preserve">la modernité tardive est caractérisée par une accélération généralisée </w:t>
      </w:r>
      <w:r w:rsidR="00402BD4" w:rsidRPr="00F65F6B">
        <w:rPr>
          <w:rFonts w:ascii="Arial" w:hAnsi="Arial" w:cs="Arial"/>
          <w:sz w:val="22"/>
          <w:szCs w:val="22"/>
        </w:rPr>
        <w:t>-</w:t>
      </w:r>
      <w:r w:rsidR="00EB6921" w:rsidRPr="00F65F6B">
        <w:rPr>
          <w:rFonts w:ascii="Arial" w:hAnsi="Arial" w:cs="Arial"/>
          <w:sz w:val="22"/>
          <w:szCs w:val="22"/>
        </w:rPr>
        <w:t xml:space="preserve"> des technologies, des communications, des cycles économiques, des rythmes de vie </w:t>
      </w:r>
      <w:r w:rsidR="00402BD4" w:rsidRPr="00F65F6B">
        <w:rPr>
          <w:rFonts w:ascii="Arial" w:hAnsi="Arial" w:cs="Arial"/>
          <w:sz w:val="22"/>
          <w:szCs w:val="22"/>
        </w:rPr>
        <w:t>-</w:t>
      </w:r>
      <w:r w:rsidR="00EB6921" w:rsidRPr="00F65F6B">
        <w:rPr>
          <w:rFonts w:ascii="Arial" w:hAnsi="Arial" w:cs="Arial"/>
          <w:sz w:val="22"/>
          <w:szCs w:val="22"/>
        </w:rPr>
        <w:t xml:space="preserve"> qui produit une perte de résonance, c’est</w:t>
      </w:r>
      <w:r w:rsidR="00EB6921" w:rsidRPr="00F65F6B">
        <w:rPr>
          <w:rFonts w:ascii="Arial" w:hAnsi="Arial" w:cs="Arial"/>
          <w:sz w:val="22"/>
          <w:szCs w:val="22"/>
        </w:rPr>
        <w:noBreakHyphen/>
        <w:t>à</w:t>
      </w:r>
      <w:r w:rsidR="00EB6921" w:rsidRPr="00F65F6B">
        <w:rPr>
          <w:rFonts w:ascii="Arial" w:hAnsi="Arial" w:cs="Arial"/>
          <w:sz w:val="22"/>
          <w:szCs w:val="22"/>
        </w:rPr>
        <w:noBreakHyphen/>
        <w:t>dire une incapacité croissante des individus et des institutions à entrer en relation signifiante avec le monde</w:t>
      </w:r>
      <w:r w:rsidR="00402BD4" w:rsidRPr="00F65F6B">
        <w:rPr>
          <w:rFonts w:ascii="Arial" w:hAnsi="Arial" w:cs="Arial"/>
          <w:sz w:val="22"/>
          <w:szCs w:val="22"/>
        </w:rPr>
        <w:t xml:space="preserve"> </w:t>
      </w:r>
      <w:r w:rsidR="00402BD4" w:rsidRPr="00F65F6B">
        <w:rPr>
          <w:rFonts w:ascii="Arial" w:hAnsi="Arial" w:cs="Arial"/>
          <w:sz w:val="22"/>
          <w:szCs w:val="22"/>
        </w:rPr>
        <w:fldChar w:fldCharType="begin"/>
      </w:r>
      <w:r w:rsidR="00402BD4" w:rsidRPr="00F65F6B">
        <w:rPr>
          <w:rFonts w:ascii="Arial" w:hAnsi="Arial" w:cs="Arial"/>
          <w:sz w:val="22"/>
          <w:szCs w:val="22"/>
        </w:rPr>
        <w:instrText xml:space="preserve"> ADDIN ZOTERO_ITEM CSL_CITATION {"citationID":"Sf4qarhI","properties":{"formattedCitation":"(Rosa, 2021)","plainCitation":"(Rosa, 2021)","noteIndex":0},"citationItems":[{"id":1865,"uris":["http://zotero.org/users/16019931/items/XDI4PWAH"],"itemData":{"id":1865,"type":"book","publisher":"La Découverte","title":"Résonance Une sociologie de la relation au monde Traduit de l’allemand par Sacha Zilberfarb, avec la collaboration de Sarah Raquillet","author":[{"family":"Rosa","given":"Hartmut"}],"issued":{"date-parts":[["2021"]]}}}],"schema":"https://github.com/citation-style-language/schema/raw/master/csl-citation.json"} </w:instrText>
      </w:r>
      <w:r w:rsidR="00402BD4" w:rsidRPr="00F65F6B">
        <w:rPr>
          <w:rFonts w:ascii="Arial" w:hAnsi="Arial" w:cs="Arial"/>
          <w:sz w:val="22"/>
          <w:szCs w:val="22"/>
        </w:rPr>
        <w:fldChar w:fldCharType="separate"/>
      </w:r>
      <w:r w:rsidR="00402BD4" w:rsidRPr="00F65F6B">
        <w:rPr>
          <w:rFonts w:ascii="Arial" w:hAnsi="Arial" w:cs="Arial"/>
          <w:sz w:val="22"/>
          <w:szCs w:val="22"/>
        </w:rPr>
        <w:t>(Rosa, 2021)</w:t>
      </w:r>
      <w:r w:rsidR="00402BD4" w:rsidRPr="00F65F6B">
        <w:rPr>
          <w:rFonts w:ascii="Arial" w:hAnsi="Arial" w:cs="Arial"/>
          <w:sz w:val="22"/>
          <w:szCs w:val="22"/>
        </w:rPr>
        <w:fldChar w:fldCharType="end"/>
      </w:r>
      <w:r w:rsidR="00EB6921" w:rsidRPr="00F65F6B">
        <w:rPr>
          <w:rFonts w:ascii="Arial" w:hAnsi="Arial" w:cs="Arial"/>
          <w:sz w:val="22"/>
          <w:szCs w:val="22"/>
        </w:rPr>
        <w:t xml:space="preserve">. </w:t>
      </w:r>
      <w:r w:rsidR="00931314">
        <w:rPr>
          <w:rFonts w:ascii="Arial" w:hAnsi="Arial" w:cs="Arial"/>
          <w:sz w:val="22"/>
          <w:szCs w:val="22"/>
        </w:rPr>
        <w:t xml:space="preserve">Le sociologue note en ce sens : </w:t>
      </w:r>
    </w:p>
    <w:p w14:paraId="251CC3C3" w14:textId="77777777" w:rsidR="00040696" w:rsidRDefault="00040696" w:rsidP="00402BD4">
      <w:pPr>
        <w:spacing w:after="0" w:line="240" w:lineRule="auto"/>
        <w:ind w:firstLine="360"/>
        <w:jc w:val="both"/>
        <w:rPr>
          <w:rFonts w:ascii="Arial" w:hAnsi="Arial" w:cs="Arial"/>
          <w:sz w:val="22"/>
          <w:szCs w:val="22"/>
        </w:rPr>
      </w:pPr>
    </w:p>
    <w:p w14:paraId="7345D004" w14:textId="6B2E47F5" w:rsidR="00040696" w:rsidRPr="00931314" w:rsidRDefault="00040696" w:rsidP="00931314">
      <w:pPr>
        <w:spacing w:after="0" w:line="240" w:lineRule="auto"/>
        <w:ind w:left="1134" w:right="1134"/>
        <w:jc w:val="both"/>
        <w:rPr>
          <w:rFonts w:ascii="Arial" w:hAnsi="Arial" w:cs="Arial"/>
          <w:sz w:val="20"/>
          <w:szCs w:val="20"/>
        </w:rPr>
      </w:pPr>
      <w:r w:rsidRPr="00931314">
        <w:rPr>
          <w:rFonts w:ascii="Arial" w:hAnsi="Arial" w:cs="Arial"/>
          <w:sz w:val="20"/>
          <w:szCs w:val="20"/>
        </w:rPr>
        <w:t>La première, la plus évidente et la plus facilement mesurable des formes d'accélération est l'accélération intentionnelle de processus orientés vers un but dans le domaine des transports, de la communication et de la production, qui peut être définie comme accélération technique</w:t>
      </w:r>
      <w:r w:rsidR="00DD59E0">
        <w:rPr>
          <w:rFonts w:ascii="Arial" w:hAnsi="Arial" w:cs="Arial"/>
          <w:sz w:val="20"/>
          <w:szCs w:val="20"/>
        </w:rPr>
        <w:t xml:space="preserve"> </w:t>
      </w:r>
      <w:r w:rsidR="00DD59E0">
        <w:rPr>
          <w:rFonts w:ascii="Arial" w:hAnsi="Arial" w:cs="Arial"/>
          <w:sz w:val="20"/>
          <w:szCs w:val="20"/>
        </w:rPr>
        <w:fldChar w:fldCharType="begin"/>
      </w:r>
      <w:r w:rsidR="00DD59E0">
        <w:rPr>
          <w:rFonts w:ascii="Arial" w:hAnsi="Arial" w:cs="Arial"/>
          <w:sz w:val="20"/>
          <w:szCs w:val="20"/>
        </w:rPr>
        <w:instrText xml:space="preserve"> ADDIN ZOTERO_ITEM CSL_CITATION {"citationID":"kNh5dldX","properties":{"formattedCitation":"(Rosa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0"/>
          <w:szCs w:val="20"/>
        </w:rPr>
        <w:fldChar w:fldCharType="separate"/>
      </w:r>
      <w:r w:rsidR="00DD59E0" w:rsidRPr="00DD59E0">
        <w:rPr>
          <w:rFonts w:ascii="Arial" w:hAnsi="Arial" w:cs="Arial"/>
          <w:sz w:val="20"/>
        </w:rPr>
        <w:t>(Rosa &amp; Chaumont, 2012</w:t>
      </w:r>
      <w:r w:rsidR="00DD59E0">
        <w:rPr>
          <w:rFonts w:ascii="Arial" w:hAnsi="Arial" w:cs="Arial"/>
          <w:sz w:val="20"/>
        </w:rPr>
        <w:t>: 18</w:t>
      </w:r>
      <w:r w:rsidR="00DD59E0" w:rsidRPr="00DD59E0">
        <w:rPr>
          <w:rFonts w:ascii="Arial" w:hAnsi="Arial" w:cs="Arial"/>
          <w:sz w:val="20"/>
        </w:rPr>
        <w:t>)</w:t>
      </w:r>
      <w:r w:rsidR="00DD59E0">
        <w:rPr>
          <w:rFonts w:ascii="Arial" w:hAnsi="Arial" w:cs="Arial"/>
          <w:sz w:val="20"/>
          <w:szCs w:val="20"/>
        </w:rPr>
        <w:fldChar w:fldCharType="end"/>
      </w:r>
      <w:r w:rsidR="00931314">
        <w:rPr>
          <w:rFonts w:ascii="Arial" w:hAnsi="Arial" w:cs="Arial"/>
          <w:sz w:val="20"/>
          <w:szCs w:val="20"/>
        </w:rPr>
        <w:t xml:space="preserve">. </w:t>
      </w:r>
      <w:r w:rsidRPr="00931314">
        <w:rPr>
          <w:rFonts w:ascii="Arial" w:hAnsi="Arial" w:cs="Arial"/>
          <w:sz w:val="20"/>
          <w:szCs w:val="20"/>
        </w:rPr>
        <w:t xml:space="preserve">Quand romanciers, scientifiques, journalistes, hommes et femmes ordinaires, depuis le XVIII' siècle, obser­vaient le développement de la culture, de la société ou de l'histoire occidentales, ils n'étaient pas tant inquiets des spectaculaires avancées technologiques que perturbés par l'accélération des changements sociaux qui rendait instables et éphémères aussi bien les structures sociales que les modes d'action et d'orientation. C'est cette transformation grandis­sante des modes d'association sociale, des formes de pratique et de la substance du savoir (du savoir pratique) qui définit la deuxième catégorie de l'accélération sociale, </w:t>
      </w:r>
      <w:r w:rsidR="00931314">
        <w:rPr>
          <w:rFonts w:ascii="Arial" w:hAnsi="Arial" w:cs="Arial"/>
          <w:sz w:val="20"/>
          <w:szCs w:val="20"/>
        </w:rPr>
        <w:t>c’est-à-dire</w:t>
      </w:r>
      <w:r w:rsidRPr="00931314">
        <w:rPr>
          <w:rFonts w:ascii="Arial" w:hAnsi="Arial" w:cs="Arial"/>
          <w:sz w:val="20"/>
          <w:szCs w:val="20"/>
        </w:rPr>
        <w:t xml:space="preserve"> l'accélération du changement social.</w:t>
      </w:r>
      <w:r w:rsidR="00DD59E0">
        <w:rPr>
          <w:rFonts w:ascii="Arial" w:hAnsi="Arial" w:cs="Arial"/>
          <w:sz w:val="20"/>
          <w:szCs w:val="20"/>
        </w:rPr>
        <w:fldChar w:fldCharType="begin"/>
      </w:r>
      <w:r w:rsidR="00DD59E0">
        <w:rPr>
          <w:rFonts w:ascii="Arial" w:hAnsi="Arial" w:cs="Arial"/>
          <w:sz w:val="20"/>
          <w:szCs w:val="20"/>
        </w:rPr>
        <w:instrText xml:space="preserve"> ADDIN ZOTERO_ITEM CSL_CITATION {"citationID":"pc9VJgIT","properties":{"formattedCitation":"(Rosa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0"/>
          <w:szCs w:val="20"/>
        </w:rPr>
        <w:fldChar w:fldCharType="separate"/>
      </w:r>
      <w:r w:rsidR="00DD59E0" w:rsidRPr="00DD59E0">
        <w:rPr>
          <w:rFonts w:ascii="Arial" w:hAnsi="Arial" w:cs="Arial"/>
          <w:sz w:val="20"/>
        </w:rPr>
        <w:t>(Rosa &amp; Chaumont, 2012</w:t>
      </w:r>
      <w:r w:rsidR="00DD59E0">
        <w:rPr>
          <w:rFonts w:ascii="Arial" w:hAnsi="Arial" w:cs="Arial"/>
          <w:sz w:val="20"/>
        </w:rPr>
        <w:t>: 20</w:t>
      </w:r>
      <w:r w:rsidR="00DD59E0" w:rsidRPr="00DD59E0">
        <w:rPr>
          <w:rFonts w:ascii="Arial" w:hAnsi="Arial" w:cs="Arial"/>
          <w:sz w:val="20"/>
        </w:rPr>
        <w:t>)</w:t>
      </w:r>
      <w:r w:rsidR="00DD59E0">
        <w:rPr>
          <w:rFonts w:ascii="Arial" w:hAnsi="Arial" w:cs="Arial"/>
          <w:sz w:val="20"/>
          <w:szCs w:val="20"/>
        </w:rPr>
        <w:fldChar w:fldCharType="end"/>
      </w:r>
      <w:r w:rsidR="00931314">
        <w:rPr>
          <w:rFonts w:ascii="Arial" w:hAnsi="Arial" w:cs="Arial"/>
          <w:sz w:val="20"/>
          <w:szCs w:val="20"/>
        </w:rPr>
        <w:t xml:space="preserve">. </w:t>
      </w:r>
      <w:r w:rsidRPr="00931314">
        <w:rPr>
          <w:rFonts w:ascii="Arial" w:hAnsi="Arial" w:cs="Arial"/>
          <w:sz w:val="20"/>
          <w:szCs w:val="20"/>
        </w:rPr>
        <w:t>La facette la plus oppressante et étonnante de l'accélération sociale est peut-être la spectaculaire et épidé­mique « famine temporelle</w:t>
      </w:r>
      <w:r w:rsidR="00931314">
        <w:rPr>
          <w:rFonts w:ascii="Arial" w:hAnsi="Arial" w:cs="Arial"/>
          <w:sz w:val="20"/>
          <w:szCs w:val="20"/>
        </w:rPr>
        <w:t xml:space="preserve"> </w:t>
      </w:r>
      <w:r w:rsidRPr="00931314">
        <w:rPr>
          <w:rFonts w:ascii="Arial" w:hAnsi="Arial" w:cs="Arial"/>
          <w:sz w:val="20"/>
          <w:szCs w:val="20"/>
        </w:rPr>
        <w:t>» des sociétés modernes (occi­dentales). Dans la modernité, les acteurs sociaux ressentent de manière croissante qu'ils manquent de temps et qu'ils l'épuisent. C'est comme si le temps était perçu comme une matière première consommable telle que le pétrole et qu'il deviendrait, par conséquent, de plus en plus rare et cher</w:t>
      </w:r>
      <w:r w:rsidR="00931314">
        <w:rPr>
          <w:rFonts w:ascii="Arial" w:hAnsi="Arial" w:cs="Arial"/>
          <w:sz w:val="20"/>
          <w:szCs w:val="20"/>
        </w:rPr>
        <w:t>.</w:t>
      </w:r>
      <w:r w:rsidR="00DD59E0">
        <w:rPr>
          <w:rFonts w:ascii="Arial" w:hAnsi="Arial" w:cs="Arial"/>
          <w:sz w:val="20"/>
          <w:szCs w:val="20"/>
        </w:rPr>
        <w:t xml:space="preserve"> </w:t>
      </w:r>
      <w:r w:rsidR="00DD59E0">
        <w:rPr>
          <w:rFonts w:ascii="Arial" w:hAnsi="Arial" w:cs="Arial"/>
          <w:sz w:val="20"/>
          <w:szCs w:val="20"/>
        </w:rPr>
        <w:fldChar w:fldCharType="begin"/>
      </w:r>
      <w:r w:rsidR="00DD59E0">
        <w:rPr>
          <w:rFonts w:ascii="Arial" w:hAnsi="Arial" w:cs="Arial"/>
          <w:sz w:val="20"/>
          <w:szCs w:val="20"/>
        </w:rPr>
        <w:instrText xml:space="preserve"> ADDIN ZOTERO_ITEM CSL_CITATION {"citationID":"CINvb6OS","properties":{"formattedCitation":"(Rosa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0"/>
          <w:szCs w:val="20"/>
        </w:rPr>
        <w:fldChar w:fldCharType="separate"/>
      </w:r>
      <w:r w:rsidR="00DD59E0" w:rsidRPr="00DD59E0">
        <w:rPr>
          <w:rFonts w:ascii="Arial" w:hAnsi="Arial" w:cs="Arial"/>
          <w:sz w:val="20"/>
        </w:rPr>
        <w:t>(Rosa &amp; Chaumont, 2012</w:t>
      </w:r>
      <w:r w:rsidR="00DD59E0">
        <w:rPr>
          <w:rFonts w:ascii="Arial" w:hAnsi="Arial" w:cs="Arial"/>
          <w:sz w:val="20"/>
        </w:rPr>
        <w:t>: 25</w:t>
      </w:r>
      <w:r w:rsidR="00DD59E0" w:rsidRPr="00DD59E0">
        <w:rPr>
          <w:rFonts w:ascii="Arial" w:hAnsi="Arial" w:cs="Arial"/>
          <w:sz w:val="20"/>
        </w:rPr>
        <w:t>)</w:t>
      </w:r>
      <w:r w:rsidR="00DD59E0">
        <w:rPr>
          <w:rFonts w:ascii="Arial" w:hAnsi="Arial" w:cs="Arial"/>
          <w:sz w:val="20"/>
          <w:szCs w:val="20"/>
        </w:rPr>
        <w:fldChar w:fldCharType="end"/>
      </w:r>
      <w:r w:rsidR="00DD59E0">
        <w:rPr>
          <w:rFonts w:ascii="Arial" w:hAnsi="Arial" w:cs="Arial"/>
          <w:sz w:val="20"/>
          <w:szCs w:val="20"/>
        </w:rPr>
        <w:t>.</w:t>
      </w:r>
    </w:p>
    <w:p w14:paraId="0D23EB4A" w14:textId="77777777" w:rsidR="00040696" w:rsidRDefault="00040696" w:rsidP="00402BD4">
      <w:pPr>
        <w:spacing w:after="0" w:line="240" w:lineRule="auto"/>
        <w:ind w:firstLine="360"/>
        <w:jc w:val="both"/>
        <w:rPr>
          <w:rFonts w:ascii="Arial" w:hAnsi="Arial" w:cs="Arial"/>
          <w:sz w:val="22"/>
          <w:szCs w:val="22"/>
        </w:rPr>
      </w:pPr>
    </w:p>
    <w:p w14:paraId="31D8A672" w14:textId="6C9C2833" w:rsidR="00D54B80" w:rsidRDefault="00607FB1" w:rsidP="00931314">
      <w:pPr>
        <w:spacing w:after="0" w:line="240" w:lineRule="auto"/>
        <w:ind w:firstLine="360"/>
        <w:jc w:val="both"/>
        <w:rPr>
          <w:rFonts w:ascii="Arial" w:hAnsi="Arial" w:cs="Arial"/>
          <w:sz w:val="22"/>
          <w:szCs w:val="22"/>
        </w:rPr>
      </w:pPr>
      <w:r w:rsidRPr="00607FB1">
        <w:rPr>
          <w:rFonts w:ascii="Arial" w:hAnsi="Arial" w:cs="Arial"/>
          <w:sz w:val="22"/>
          <w:szCs w:val="22"/>
        </w:rPr>
        <w:t xml:space="preserve">Ces dynamiques, loin de libérer l’individu, produisent une expérience croissante d’aliénation, caractérisée par la perte de maîtrise, la désynchronisation et l’impossibilité de s’approprier durablement le monde. </w:t>
      </w:r>
      <w:r w:rsidR="00931314">
        <w:rPr>
          <w:rFonts w:ascii="Arial" w:hAnsi="Arial" w:cs="Arial"/>
          <w:sz w:val="22"/>
          <w:szCs w:val="22"/>
        </w:rPr>
        <w:t>L</w:t>
      </w:r>
      <w:r w:rsidRPr="00607FB1">
        <w:rPr>
          <w:rFonts w:ascii="Arial" w:hAnsi="Arial" w:cs="Arial"/>
          <w:sz w:val="22"/>
          <w:szCs w:val="22"/>
        </w:rPr>
        <w:t>’accélération devient</w:t>
      </w:r>
      <w:r w:rsidR="00931314">
        <w:rPr>
          <w:rFonts w:ascii="Arial" w:hAnsi="Arial" w:cs="Arial"/>
          <w:sz w:val="22"/>
          <w:szCs w:val="22"/>
        </w:rPr>
        <w:t xml:space="preserve">, selon le sociologue, </w:t>
      </w:r>
      <w:r w:rsidRPr="00607FB1">
        <w:rPr>
          <w:rFonts w:ascii="Arial" w:hAnsi="Arial" w:cs="Arial"/>
          <w:sz w:val="22"/>
          <w:szCs w:val="22"/>
        </w:rPr>
        <w:t>un impératif systémique, inscrit au cœur du capitalisme tardif, qui contraint les acteurs à « courir pour rester en place ». Face à cette logique centrifuge, il plaide pour une politique de la décélération, non comme retour nostalgique en arrière, mais comme condition d’une résonance authentique avec le monde social, matériel et relationnel.</w:t>
      </w:r>
      <w:r w:rsidR="00931314">
        <w:rPr>
          <w:rFonts w:ascii="Arial" w:hAnsi="Arial" w:cs="Arial"/>
          <w:sz w:val="22"/>
          <w:szCs w:val="22"/>
        </w:rPr>
        <w:t xml:space="preserve"> Cette</w:t>
      </w:r>
      <w:r w:rsidRPr="00607FB1">
        <w:rPr>
          <w:rFonts w:ascii="Arial" w:hAnsi="Arial" w:cs="Arial"/>
          <w:sz w:val="22"/>
          <w:szCs w:val="22"/>
        </w:rPr>
        <w:t xml:space="preserve"> décélération apparaît comme un projet éthique et politique </w:t>
      </w:r>
      <w:r>
        <w:rPr>
          <w:rFonts w:ascii="Arial" w:hAnsi="Arial" w:cs="Arial"/>
          <w:sz w:val="22"/>
          <w:szCs w:val="22"/>
        </w:rPr>
        <w:t xml:space="preserve">qui </w:t>
      </w:r>
      <w:r w:rsidRPr="00607FB1">
        <w:rPr>
          <w:rFonts w:ascii="Arial" w:hAnsi="Arial" w:cs="Arial"/>
          <w:sz w:val="22"/>
          <w:szCs w:val="22"/>
        </w:rPr>
        <w:t>vis</w:t>
      </w:r>
      <w:r>
        <w:rPr>
          <w:rFonts w:ascii="Arial" w:hAnsi="Arial" w:cs="Arial"/>
          <w:sz w:val="22"/>
          <w:szCs w:val="22"/>
        </w:rPr>
        <w:t>e</w:t>
      </w:r>
      <w:r w:rsidRPr="00607FB1">
        <w:rPr>
          <w:rFonts w:ascii="Arial" w:hAnsi="Arial" w:cs="Arial"/>
          <w:sz w:val="22"/>
          <w:szCs w:val="22"/>
        </w:rPr>
        <w:t xml:space="preserve"> à restaurer la capacité d’habiter le temps plutôt que de le subir.</w:t>
      </w:r>
      <w:r w:rsidR="00931314">
        <w:rPr>
          <w:rFonts w:ascii="Arial" w:hAnsi="Arial" w:cs="Arial"/>
          <w:sz w:val="22"/>
          <w:szCs w:val="22"/>
        </w:rPr>
        <w:t xml:space="preserve"> Il identifie cinq formes de décélération et d'inertie</w:t>
      </w:r>
      <w:r w:rsidR="00DD59E0">
        <w:rPr>
          <w:rFonts w:ascii="Arial" w:hAnsi="Arial" w:cs="Arial"/>
          <w:sz w:val="22"/>
          <w:szCs w:val="22"/>
        </w:rPr>
        <w:t xml:space="preserve"> </w:t>
      </w:r>
      <w:r w:rsidR="00DD59E0">
        <w:rPr>
          <w:rFonts w:ascii="Arial" w:hAnsi="Arial" w:cs="Arial"/>
          <w:sz w:val="22"/>
          <w:szCs w:val="22"/>
        </w:rPr>
        <w:fldChar w:fldCharType="begin"/>
      </w:r>
      <w:r w:rsidR="00DD59E0">
        <w:rPr>
          <w:rFonts w:ascii="Arial" w:hAnsi="Arial" w:cs="Arial"/>
          <w:sz w:val="22"/>
          <w:szCs w:val="22"/>
        </w:rPr>
        <w:instrText xml:space="preserve"> ADDIN ZOTERO_ITEM CSL_CITATION {"citationID":"xyAOkRGt","properties":{"formattedCitation":"(Rosa &amp; Chaumont, 2012)","plainCitation":"(Rosa &amp; Chaumont, 2012)","noteIndex":0},"citationItems":[{"id":13281,"uris":["http://zotero.org/users/16019931/items/DB9SYBK7"],"itemData":{"id":13281,"type":"book","call-number":"304.23","collection-title":"Théorie critique","ISBN":"978-2-7071-7138-2","language":"fre","publisher":"la Découverte","publisher-place":"Paris","source":"BnF ISBN","title":"Aliénation et accélération: vers une théorie critique de la modernité tardive","title-short":"Aliénation et accélération","author":[{"family":"Rosa","given":"Hartmut"},{"family":"Chaumont","given":"Thomas"}],"issued":{"date-parts":[["2012"]]}}}],"schema":"https://github.com/citation-style-language/schema/raw/master/csl-citation.json"} </w:instrText>
      </w:r>
      <w:r w:rsidR="00DD59E0">
        <w:rPr>
          <w:rFonts w:ascii="Arial" w:hAnsi="Arial" w:cs="Arial"/>
          <w:sz w:val="22"/>
          <w:szCs w:val="22"/>
        </w:rPr>
        <w:fldChar w:fldCharType="separate"/>
      </w:r>
      <w:r w:rsidR="00DD59E0" w:rsidRPr="00DD59E0">
        <w:rPr>
          <w:rFonts w:ascii="Arial" w:hAnsi="Arial" w:cs="Arial"/>
          <w:sz w:val="22"/>
        </w:rPr>
        <w:t>(Rosa &amp; Chaumont, 2012</w:t>
      </w:r>
      <w:r w:rsidR="00DD59E0">
        <w:rPr>
          <w:rFonts w:ascii="Arial" w:hAnsi="Arial" w:cs="Arial"/>
          <w:sz w:val="22"/>
        </w:rPr>
        <w:t>: 44-52</w:t>
      </w:r>
      <w:r w:rsidR="00DD59E0" w:rsidRPr="00DD59E0">
        <w:rPr>
          <w:rFonts w:ascii="Arial" w:hAnsi="Arial" w:cs="Arial"/>
          <w:sz w:val="22"/>
        </w:rPr>
        <w:t>)</w:t>
      </w:r>
      <w:r w:rsidR="00DD59E0">
        <w:rPr>
          <w:rFonts w:ascii="Arial" w:hAnsi="Arial" w:cs="Arial"/>
          <w:sz w:val="22"/>
          <w:szCs w:val="22"/>
        </w:rPr>
        <w:fldChar w:fldCharType="end"/>
      </w:r>
      <w:r w:rsidR="00931314">
        <w:rPr>
          <w:rFonts w:ascii="Arial" w:hAnsi="Arial" w:cs="Arial"/>
          <w:sz w:val="22"/>
          <w:szCs w:val="22"/>
        </w:rPr>
        <w:t xml:space="preserve"> : </w:t>
      </w:r>
    </w:p>
    <w:p w14:paraId="1FF3DED7" w14:textId="77777777" w:rsidR="00D54B80" w:rsidRDefault="00D54B80" w:rsidP="005200D1">
      <w:pPr>
        <w:pStyle w:val="Paragraphedeliste"/>
        <w:numPr>
          <w:ilvl w:val="0"/>
          <w:numId w:val="46"/>
        </w:numPr>
        <w:spacing w:after="0" w:line="240" w:lineRule="auto"/>
        <w:jc w:val="both"/>
        <w:rPr>
          <w:rFonts w:ascii="Arial" w:hAnsi="Arial" w:cs="Arial"/>
          <w:sz w:val="22"/>
          <w:szCs w:val="22"/>
        </w:rPr>
      </w:pPr>
      <w:r w:rsidRPr="00D54B80">
        <w:rPr>
          <w:rFonts w:ascii="Arial" w:hAnsi="Arial" w:cs="Arial"/>
          <w:sz w:val="22"/>
          <w:szCs w:val="22"/>
        </w:rPr>
        <w:t>D</w:t>
      </w:r>
      <w:r w:rsidR="00931314" w:rsidRPr="00D54B80">
        <w:rPr>
          <w:rFonts w:ascii="Arial" w:hAnsi="Arial" w:cs="Arial"/>
          <w:sz w:val="22"/>
          <w:szCs w:val="22"/>
        </w:rPr>
        <w:t>’abord, les limites de vitesse naturelles constituent une première forme de décélération : renvoient aux contraintes anthropologiques, biologiques et matérielles qui empêchent l’accélération de se poursuivre indéfiniment. Le corps humain, les cycles naturels, les infrastructures physiques imposent une résistance irréductible à la logique d’optimisation temporelle</w:t>
      </w:r>
      <w:r w:rsidRPr="00D54B80">
        <w:rPr>
          <w:rFonts w:ascii="Arial" w:hAnsi="Arial" w:cs="Arial"/>
          <w:sz w:val="22"/>
          <w:szCs w:val="22"/>
        </w:rPr>
        <w:t> ;</w:t>
      </w:r>
    </w:p>
    <w:p w14:paraId="1D02B316" w14:textId="77777777" w:rsidR="00D54B80" w:rsidRDefault="00931314" w:rsidP="006659F5">
      <w:pPr>
        <w:pStyle w:val="Paragraphedeliste"/>
        <w:numPr>
          <w:ilvl w:val="0"/>
          <w:numId w:val="46"/>
        </w:numPr>
        <w:spacing w:after="0" w:line="240" w:lineRule="auto"/>
        <w:jc w:val="both"/>
        <w:rPr>
          <w:rFonts w:ascii="Arial" w:hAnsi="Arial" w:cs="Arial"/>
          <w:sz w:val="22"/>
          <w:szCs w:val="22"/>
        </w:rPr>
      </w:pPr>
      <w:r w:rsidRPr="00931314">
        <w:rPr>
          <w:rFonts w:ascii="Arial" w:hAnsi="Arial" w:cs="Arial"/>
          <w:sz w:val="22"/>
          <w:szCs w:val="22"/>
        </w:rPr>
        <w:t xml:space="preserve">Les oasis de décélération désignent, quant à elles, des espaces sociaux où la temporalité dominante est suspendue : lieux de retrait, de lenteur ou de continuité </w:t>
      </w:r>
      <w:r w:rsidRPr="00931314">
        <w:rPr>
          <w:rFonts w:ascii="Arial" w:hAnsi="Arial" w:cs="Arial"/>
          <w:sz w:val="22"/>
          <w:szCs w:val="22"/>
        </w:rPr>
        <w:lastRenderedPageBreak/>
        <w:t>(famille, rituels, pratiques culturelles), qui permettent aux individus de se soustraire momentanément à la pression systémique de l’urgence</w:t>
      </w:r>
      <w:r w:rsidR="00D54B80" w:rsidRPr="00D54B80">
        <w:rPr>
          <w:rFonts w:ascii="Arial" w:hAnsi="Arial" w:cs="Arial"/>
          <w:sz w:val="22"/>
          <w:szCs w:val="22"/>
        </w:rPr>
        <w:t> ;</w:t>
      </w:r>
    </w:p>
    <w:p w14:paraId="0FCE062C" w14:textId="77777777" w:rsidR="00D54B80" w:rsidRDefault="00931314" w:rsidP="002839EA">
      <w:pPr>
        <w:pStyle w:val="Paragraphedeliste"/>
        <w:numPr>
          <w:ilvl w:val="0"/>
          <w:numId w:val="46"/>
        </w:numPr>
        <w:spacing w:after="0" w:line="240" w:lineRule="auto"/>
        <w:jc w:val="both"/>
        <w:rPr>
          <w:rFonts w:ascii="Arial" w:hAnsi="Arial" w:cs="Arial"/>
          <w:sz w:val="22"/>
          <w:szCs w:val="22"/>
        </w:rPr>
      </w:pPr>
      <w:r w:rsidRPr="00931314">
        <w:rPr>
          <w:rFonts w:ascii="Arial" w:hAnsi="Arial" w:cs="Arial"/>
          <w:sz w:val="22"/>
          <w:szCs w:val="22"/>
        </w:rPr>
        <w:t>La décélération comme conséquence dysfonctionnelle de l’accélération sociale apparaît lorsque les systèmes saturés se grippent : congestion des réseaux, burn</w:t>
      </w:r>
      <w:r w:rsidRPr="00931314">
        <w:rPr>
          <w:rFonts w:ascii="Arial" w:hAnsi="Arial" w:cs="Arial"/>
          <w:sz w:val="22"/>
          <w:szCs w:val="22"/>
        </w:rPr>
        <w:noBreakHyphen/>
        <w:t>out, obsolescence accélérée, instabilité institutionnelle. L’accélération produit alors ses propres contre</w:t>
      </w:r>
      <w:r w:rsidRPr="00931314">
        <w:rPr>
          <w:rFonts w:ascii="Arial" w:hAnsi="Arial" w:cs="Arial"/>
          <w:sz w:val="22"/>
          <w:szCs w:val="22"/>
        </w:rPr>
        <w:noBreakHyphen/>
        <w:t>effets, générant des ralentissements involontaires et souvent destructeurs</w:t>
      </w:r>
      <w:r w:rsidR="00D54B80" w:rsidRPr="00D54B80">
        <w:rPr>
          <w:rFonts w:ascii="Arial" w:hAnsi="Arial" w:cs="Arial"/>
          <w:sz w:val="22"/>
          <w:szCs w:val="22"/>
        </w:rPr>
        <w:t> ;</w:t>
      </w:r>
    </w:p>
    <w:p w14:paraId="70BBCAD4" w14:textId="30C9B204" w:rsidR="00D54B80" w:rsidRDefault="00931314" w:rsidP="00931314">
      <w:pPr>
        <w:pStyle w:val="Paragraphedeliste"/>
        <w:numPr>
          <w:ilvl w:val="0"/>
          <w:numId w:val="46"/>
        </w:numPr>
        <w:spacing w:after="0" w:line="240" w:lineRule="auto"/>
        <w:jc w:val="both"/>
        <w:rPr>
          <w:rFonts w:ascii="Arial" w:hAnsi="Arial" w:cs="Arial"/>
          <w:sz w:val="22"/>
          <w:szCs w:val="22"/>
        </w:rPr>
      </w:pPr>
      <w:r w:rsidRPr="00931314">
        <w:rPr>
          <w:rFonts w:ascii="Arial" w:hAnsi="Arial" w:cs="Arial"/>
          <w:sz w:val="22"/>
          <w:szCs w:val="22"/>
        </w:rPr>
        <w:t>La décélération intentionnelle renvoie à la volonté consciente d’individus ou de collectifs de réorienter leur rapport au temps : mouvements slow, sobriété temporelle, politiques publiques de ralentissement. Elle constitue une tentative normative de rétablir des formes de résonance et d’appropriation du monde</w:t>
      </w:r>
      <w:r w:rsidR="00D54B80">
        <w:rPr>
          <w:rFonts w:ascii="Arial" w:hAnsi="Arial" w:cs="Arial"/>
          <w:sz w:val="22"/>
          <w:szCs w:val="22"/>
        </w:rPr>
        <w:t> ;</w:t>
      </w:r>
    </w:p>
    <w:p w14:paraId="60E145DE" w14:textId="230E255B" w:rsidR="00931314" w:rsidRPr="00D54B80" w:rsidRDefault="00931314" w:rsidP="00931314">
      <w:pPr>
        <w:pStyle w:val="Paragraphedeliste"/>
        <w:numPr>
          <w:ilvl w:val="0"/>
          <w:numId w:val="46"/>
        </w:numPr>
        <w:spacing w:after="0" w:line="240" w:lineRule="auto"/>
        <w:jc w:val="both"/>
        <w:rPr>
          <w:rFonts w:ascii="Arial" w:hAnsi="Arial" w:cs="Arial"/>
          <w:sz w:val="22"/>
          <w:szCs w:val="22"/>
        </w:rPr>
      </w:pPr>
      <w:r w:rsidRPr="00D54B80">
        <w:rPr>
          <w:rFonts w:ascii="Arial" w:hAnsi="Arial" w:cs="Arial"/>
          <w:sz w:val="22"/>
          <w:szCs w:val="22"/>
        </w:rPr>
        <w:t xml:space="preserve">Enfin, le revers de l’accélération sociale : l’inertie structurelle et culturelle désigne la résistance des institutions, des normes et des habitus à se transformer au rythme des innovations. Cette inertie, loin d’être un simple retard, exprime la temporalité propre des structures sociales, dont la lenteur relative entre en tension avec la dynamique </w:t>
      </w:r>
      <w:proofErr w:type="spellStart"/>
      <w:r w:rsidRPr="00D54B80">
        <w:rPr>
          <w:rFonts w:ascii="Arial" w:hAnsi="Arial" w:cs="Arial"/>
          <w:sz w:val="22"/>
          <w:szCs w:val="22"/>
        </w:rPr>
        <w:t>accélérationniste</w:t>
      </w:r>
      <w:proofErr w:type="spellEnd"/>
      <w:r w:rsidRPr="00D54B80">
        <w:rPr>
          <w:rFonts w:ascii="Arial" w:hAnsi="Arial" w:cs="Arial"/>
          <w:sz w:val="22"/>
          <w:szCs w:val="22"/>
        </w:rPr>
        <w:t xml:space="preserve"> du capitalisme contemporain.</w:t>
      </w:r>
    </w:p>
    <w:p w14:paraId="0CEDEB72" w14:textId="77777777" w:rsidR="00607FB1" w:rsidRDefault="00607FB1" w:rsidP="00402BD4">
      <w:pPr>
        <w:spacing w:after="0" w:line="240" w:lineRule="auto"/>
        <w:ind w:firstLine="360"/>
        <w:jc w:val="both"/>
        <w:rPr>
          <w:rFonts w:ascii="Arial" w:hAnsi="Arial" w:cs="Arial"/>
          <w:sz w:val="22"/>
          <w:szCs w:val="22"/>
        </w:rPr>
      </w:pPr>
    </w:p>
    <w:p w14:paraId="77A6D37D" w14:textId="1BBA0D65" w:rsidR="00402BD4" w:rsidRPr="00F65F6B" w:rsidRDefault="00402BD4" w:rsidP="00402BD4">
      <w:pPr>
        <w:spacing w:after="0" w:line="240" w:lineRule="auto"/>
        <w:ind w:firstLine="360"/>
        <w:jc w:val="both"/>
        <w:rPr>
          <w:rFonts w:ascii="Arial" w:hAnsi="Arial" w:cs="Arial"/>
          <w:sz w:val="22"/>
          <w:szCs w:val="22"/>
        </w:rPr>
      </w:pPr>
      <w:r w:rsidRPr="00F65F6B">
        <w:rPr>
          <w:rFonts w:ascii="Arial" w:hAnsi="Arial" w:cs="Arial"/>
          <w:sz w:val="22"/>
          <w:szCs w:val="22"/>
        </w:rPr>
        <w:t>Autrement dit, d</w:t>
      </w:r>
      <w:r w:rsidR="00EB6921" w:rsidRPr="00F65F6B">
        <w:rPr>
          <w:rFonts w:ascii="Arial" w:hAnsi="Arial" w:cs="Arial"/>
          <w:sz w:val="22"/>
          <w:szCs w:val="22"/>
        </w:rPr>
        <w:t xml:space="preserve">ans un univers où tout s’accélère, où les crises </w:t>
      </w:r>
      <w:r w:rsidRPr="00F65F6B">
        <w:rPr>
          <w:rFonts w:ascii="Arial" w:hAnsi="Arial" w:cs="Arial"/>
          <w:sz w:val="22"/>
          <w:szCs w:val="22"/>
        </w:rPr>
        <w:t xml:space="preserve">géopolitique et économiques </w:t>
      </w:r>
      <w:r w:rsidR="00EB6921" w:rsidRPr="00F65F6B">
        <w:rPr>
          <w:rFonts w:ascii="Arial" w:hAnsi="Arial" w:cs="Arial"/>
          <w:sz w:val="22"/>
          <w:szCs w:val="22"/>
        </w:rPr>
        <w:t xml:space="preserve">se succèdent à un rythme effréné, où les événements médiatiques se superposent sans laisser le temps de la réflexion, les enjeux éthiques tendent à se dissoudre dans le flux continu des impératifs économiques et médiatiques. </w:t>
      </w:r>
      <w:r w:rsidR="00D54B80">
        <w:rPr>
          <w:rFonts w:ascii="Arial" w:hAnsi="Arial" w:cs="Arial"/>
          <w:sz w:val="22"/>
          <w:szCs w:val="22"/>
        </w:rPr>
        <w:t>Pour notre thème, l</w:t>
      </w:r>
      <w:r w:rsidR="00EB6921" w:rsidRPr="00F65F6B">
        <w:rPr>
          <w:rFonts w:ascii="Arial" w:hAnsi="Arial" w:cs="Arial"/>
          <w:sz w:val="22"/>
          <w:szCs w:val="22"/>
        </w:rPr>
        <w:t>e sport, en tant qu’industrie mondialisée</w:t>
      </w:r>
      <w:r w:rsidRPr="00F65F6B">
        <w:rPr>
          <w:rFonts w:ascii="Arial" w:hAnsi="Arial" w:cs="Arial"/>
          <w:sz w:val="22"/>
          <w:szCs w:val="22"/>
        </w:rPr>
        <w:t xml:space="preserve"> ne peut pas échapper à cette dynamique. Il est </w:t>
      </w:r>
      <w:r w:rsidR="00EB6921" w:rsidRPr="00F65F6B">
        <w:rPr>
          <w:rFonts w:ascii="Arial" w:hAnsi="Arial" w:cs="Arial"/>
          <w:sz w:val="22"/>
          <w:szCs w:val="22"/>
        </w:rPr>
        <w:t>affecté</w:t>
      </w:r>
      <w:r w:rsidRPr="00F65F6B">
        <w:rPr>
          <w:rFonts w:ascii="Arial" w:hAnsi="Arial" w:cs="Arial"/>
          <w:sz w:val="22"/>
          <w:szCs w:val="22"/>
        </w:rPr>
        <w:t xml:space="preserve"> dans sa nature et sa finalité </w:t>
      </w:r>
      <w:r w:rsidR="00EB6921" w:rsidRPr="00F65F6B">
        <w:rPr>
          <w:rFonts w:ascii="Arial" w:hAnsi="Arial" w:cs="Arial"/>
          <w:sz w:val="22"/>
          <w:szCs w:val="22"/>
        </w:rPr>
        <w:t>: les compétitions s’enchaînent, les calendriers sont saturés, les audiences doivent être maximisées en permanence, et les controverses éthiques sont rapidement absorbées par le cycle médiatique. Le boycott, qui suppose une prise de distance, une réflexion collective</w:t>
      </w:r>
      <w:r w:rsidRPr="00F65F6B">
        <w:rPr>
          <w:rFonts w:ascii="Arial" w:hAnsi="Arial" w:cs="Arial"/>
          <w:sz w:val="22"/>
          <w:szCs w:val="22"/>
        </w:rPr>
        <w:t xml:space="preserve"> critique</w:t>
      </w:r>
      <w:r w:rsidR="00EB6921" w:rsidRPr="00F65F6B">
        <w:rPr>
          <w:rFonts w:ascii="Arial" w:hAnsi="Arial" w:cs="Arial"/>
          <w:sz w:val="22"/>
          <w:szCs w:val="22"/>
        </w:rPr>
        <w:t xml:space="preserve">, une capacité à suspendre la logique instrumentale, devient alors structurellement improbable. </w:t>
      </w:r>
      <w:r w:rsidRPr="00F65F6B">
        <w:rPr>
          <w:rFonts w:ascii="Arial" w:hAnsi="Arial" w:cs="Arial"/>
          <w:sz w:val="22"/>
          <w:szCs w:val="22"/>
        </w:rPr>
        <w:t>En somme, l</w:t>
      </w:r>
      <w:r w:rsidR="00EB6921" w:rsidRPr="00F65F6B">
        <w:rPr>
          <w:rFonts w:ascii="Arial" w:hAnsi="Arial" w:cs="Arial"/>
          <w:sz w:val="22"/>
          <w:szCs w:val="22"/>
        </w:rPr>
        <w:t xml:space="preserve">’accélération sociale </w:t>
      </w:r>
      <w:r w:rsidRPr="00F65F6B">
        <w:rPr>
          <w:rFonts w:ascii="Arial" w:hAnsi="Arial" w:cs="Arial"/>
          <w:sz w:val="22"/>
          <w:szCs w:val="22"/>
        </w:rPr>
        <w:t xml:space="preserve">finit par </w:t>
      </w:r>
      <w:r w:rsidR="00EB6921" w:rsidRPr="00F65F6B">
        <w:rPr>
          <w:rFonts w:ascii="Arial" w:hAnsi="Arial" w:cs="Arial"/>
          <w:sz w:val="22"/>
          <w:szCs w:val="22"/>
        </w:rPr>
        <w:t>produi</w:t>
      </w:r>
      <w:r w:rsidRPr="00F65F6B">
        <w:rPr>
          <w:rFonts w:ascii="Arial" w:hAnsi="Arial" w:cs="Arial"/>
          <w:sz w:val="22"/>
          <w:szCs w:val="22"/>
        </w:rPr>
        <w:t>re</w:t>
      </w:r>
      <w:r w:rsidR="00EB6921" w:rsidRPr="00F65F6B">
        <w:rPr>
          <w:rFonts w:ascii="Arial" w:hAnsi="Arial" w:cs="Arial"/>
          <w:sz w:val="22"/>
          <w:szCs w:val="22"/>
        </w:rPr>
        <w:t xml:space="preserve"> une forme nouvelle d’aliénation, où la défense des valeurs se heurte à l’urgence permanente, à la pression économique et à l’indifférence généralisée. Dans ce contexte, les appels au boycott </w:t>
      </w:r>
      <w:r w:rsidRPr="00F65F6B">
        <w:rPr>
          <w:rFonts w:ascii="Arial" w:hAnsi="Arial" w:cs="Arial"/>
          <w:sz w:val="22"/>
          <w:szCs w:val="22"/>
        </w:rPr>
        <w:t xml:space="preserve">économique, sportif, politique, etc., </w:t>
      </w:r>
      <w:r w:rsidR="00EB6921" w:rsidRPr="00F65F6B">
        <w:rPr>
          <w:rFonts w:ascii="Arial" w:hAnsi="Arial" w:cs="Arial"/>
          <w:sz w:val="22"/>
          <w:szCs w:val="22"/>
        </w:rPr>
        <w:t>sont rapidement marginalisés, noyés dans le flux des crises géopolitiques et neutralisés par la puissance médiatique et économique des États-Unis.</w:t>
      </w:r>
    </w:p>
    <w:p w14:paraId="091CAF23" w14:textId="22F24B28" w:rsidR="0096250F" w:rsidRPr="00F65F6B" w:rsidRDefault="00402BD4" w:rsidP="00815EAA">
      <w:pPr>
        <w:spacing w:after="0" w:line="240" w:lineRule="auto"/>
        <w:ind w:firstLine="360"/>
        <w:jc w:val="both"/>
        <w:rPr>
          <w:rFonts w:ascii="Arial" w:hAnsi="Arial" w:cs="Arial"/>
          <w:sz w:val="22"/>
          <w:szCs w:val="22"/>
        </w:rPr>
      </w:pPr>
      <w:r w:rsidRPr="00F65F6B">
        <w:rPr>
          <w:rFonts w:ascii="Arial" w:hAnsi="Arial" w:cs="Arial"/>
          <w:sz w:val="22"/>
          <w:szCs w:val="22"/>
        </w:rPr>
        <w:t>Pour conclure, nous pouvons dire que l</w:t>
      </w:r>
      <w:r w:rsidR="00EB6921" w:rsidRPr="00F65F6B">
        <w:rPr>
          <w:rFonts w:ascii="Arial" w:hAnsi="Arial" w:cs="Arial"/>
          <w:sz w:val="22"/>
          <w:szCs w:val="22"/>
        </w:rPr>
        <w:t xml:space="preserve">a convergence de ces trois perspectives </w:t>
      </w:r>
      <w:r w:rsidR="00E71855" w:rsidRPr="00F65F6B">
        <w:rPr>
          <w:rFonts w:ascii="Arial" w:hAnsi="Arial" w:cs="Arial"/>
          <w:sz w:val="22"/>
          <w:szCs w:val="22"/>
        </w:rPr>
        <w:t>–</w:t>
      </w:r>
      <w:r w:rsidR="00EB6921" w:rsidRPr="00F65F6B">
        <w:rPr>
          <w:rFonts w:ascii="Arial" w:hAnsi="Arial" w:cs="Arial"/>
          <w:sz w:val="22"/>
          <w:szCs w:val="22"/>
        </w:rPr>
        <w:t xml:space="preserve"> </w:t>
      </w:r>
      <w:r w:rsidR="00E71855" w:rsidRPr="00F65F6B">
        <w:rPr>
          <w:rFonts w:ascii="Arial" w:hAnsi="Arial" w:cs="Arial"/>
          <w:sz w:val="22"/>
          <w:szCs w:val="22"/>
        </w:rPr>
        <w:t xml:space="preserve">Max </w:t>
      </w:r>
      <w:r w:rsidR="00EB6921" w:rsidRPr="00F65F6B">
        <w:rPr>
          <w:rFonts w:ascii="Arial" w:hAnsi="Arial" w:cs="Arial"/>
          <w:sz w:val="22"/>
          <w:szCs w:val="22"/>
        </w:rPr>
        <w:t xml:space="preserve">Weber, </w:t>
      </w:r>
      <w:r w:rsidR="00E71855" w:rsidRPr="00F65F6B">
        <w:rPr>
          <w:rFonts w:ascii="Arial" w:hAnsi="Arial" w:cs="Arial"/>
          <w:sz w:val="22"/>
          <w:szCs w:val="22"/>
        </w:rPr>
        <w:t xml:space="preserve">Jean-Marie </w:t>
      </w:r>
      <w:r w:rsidR="00EB6921" w:rsidRPr="00F65F6B">
        <w:rPr>
          <w:rFonts w:ascii="Arial" w:hAnsi="Arial" w:cs="Arial"/>
          <w:sz w:val="22"/>
          <w:szCs w:val="22"/>
        </w:rPr>
        <w:t xml:space="preserve">Brohm et </w:t>
      </w:r>
      <w:proofErr w:type="spellStart"/>
      <w:r w:rsidR="00E71855" w:rsidRPr="00F65F6B">
        <w:rPr>
          <w:rFonts w:ascii="Arial" w:hAnsi="Arial" w:cs="Arial"/>
          <w:sz w:val="22"/>
          <w:szCs w:val="22"/>
        </w:rPr>
        <w:t>Harmut</w:t>
      </w:r>
      <w:proofErr w:type="spellEnd"/>
      <w:r w:rsidR="00E71855" w:rsidRPr="00F65F6B">
        <w:rPr>
          <w:rFonts w:ascii="Arial" w:hAnsi="Arial" w:cs="Arial"/>
          <w:sz w:val="22"/>
          <w:szCs w:val="22"/>
        </w:rPr>
        <w:t xml:space="preserve"> </w:t>
      </w:r>
      <w:r w:rsidR="00EB6921" w:rsidRPr="00F65F6B">
        <w:rPr>
          <w:rFonts w:ascii="Arial" w:hAnsi="Arial" w:cs="Arial"/>
          <w:sz w:val="22"/>
          <w:szCs w:val="22"/>
        </w:rPr>
        <w:t xml:space="preserve">Rosa </w:t>
      </w:r>
      <w:r w:rsidRPr="00F65F6B">
        <w:rPr>
          <w:rFonts w:ascii="Arial" w:hAnsi="Arial" w:cs="Arial"/>
          <w:sz w:val="22"/>
          <w:szCs w:val="22"/>
        </w:rPr>
        <w:t>-</w:t>
      </w:r>
      <w:r w:rsidR="00EB6921" w:rsidRPr="00F65F6B">
        <w:rPr>
          <w:rFonts w:ascii="Arial" w:hAnsi="Arial" w:cs="Arial"/>
          <w:sz w:val="22"/>
          <w:szCs w:val="22"/>
        </w:rPr>
        <w:t xml:space="preserve"> permet</w:t>
      </w:r>
      <w:r w:rsidR="00E71855" w:rsidRPr="00F65F6B">
        <w:rPr>
          <w:rFonts w:ascii="Arial" w:hAnsi="Arial" w:cs="Arial"/>
          <w:sz w:val="22"/>
          <w:szCs w:val="22"/>
        </w:rPr>
        <w:t>tent</w:t>
      </w:r>
      <w:r w:rsidR="00EB6921" w:rsidRPr="00F65F6B">
        <w:rPr>
          <w:rFonts w:ascii="Arial" w:hAnsi="Arial" w:cs="Arial"/>
          <w:sz w:val="22"/>
          <w:szCs w:val="22"/>
        </w:rPr>
        <w:t xml:space="preserve"> de comprendre pourquoi les boycotts sportifs deviennent de plus en plus rares et inefficaces. La domination de la rationalité instrumentale</w:t>
      </w:r>
      <w:r w:rsidRPr="00F65F6B">
        <w:rPr>
          <w:rFonts w:ascii="Arial" w:hAnsi="Arial" w:cs="Arial"/>
          <w:sz w:val="22"/>
          <w:szCs w:val="22"/>
        </w:rPr>
        <w:t xml:space="preserve"> </w:t>
      </w:r>
      <w:r w:rsidRPr="00F65F6B">
        <w:rPr>
          <w:rFonts w:ascii="Arial" w:hAnsi="Arial" w:cs="Arial"/>
          <w:sz w:val="22"/>
          <w:szCs w:val="22"/>
        </w:rPr>
        <w:fldChar w:fldCharType="begin"/>
      </w:r>
      <w:r w:rsidRPr="00F65F6B">
        <w:rPr>
          <w:rFonts w:ascii="Arial" w:hAnsi="Arial" w:cs="Arial"/>
          <w:sz w:val="22"/>
          <w:szCs w:val="22"/>
        </w:rPr>
        <w:instrText xml:space="preserve"> ADDIN ZOTERO_ITEM CSL_CITATION {"citationID":"d7iSxsMQ","properties":{"formattedCitation":"(Habermas, 1987)","plainCitation":"(Habermas, 1987)","noteIndex":0},"citationItems":[{"id":5223,"uris":["http://zotero.org/users/16019931/items/9FHG9IYX"],"itemData":{"id":5223,"type":"book","publisher":"Fayard","title":"Théorie de l'agir communicationnel. Tome 1: Rationalité de l'agir et rationalisation de la société","author":[{"family":"Habermas","given":"Jürgen"}],"issued":{"date-parts":[["1987"]]}}}],"schema":"https://github.com/citation-style-language/schema/raw/master/csl-citation.json"} </w:instrText>
      </w:r>
      <w:r w:rsidRPr="00F65F6B">
        <w:rPr>
          <w:rFonts w:ascii="Arial" w:hAnsi="Arial" w:cs="Arial"/>
          <w:sz w:val="22"/>
          <w:szCs w:val="22"/>
        </w:rPr>
        <w:fldChar w:fldCharType="separate"/>
      </w:r>
      <w:r w:rsidRPr="00F65F6B">
        <w:rPr>
          <w:rFonts w:ascii="Arial" w:hAnsi="Arial" w:cs="Arial"/>
          <w:sz w:val="22"/>
          <w:szCs w:val="22"/>
        </w:rPr>
        <w:t>(Habermas, 1987)</w:t>
      </w:r>
      <w:r w:rsidRPr="00F65F6B">
        <w:rPr>
          <w:rFonts w:ascii="Arial" w:hAnsi="Arial" w:cs="Arial"/>
          <w:sz w:val="22"/>
          <w:szCs w:val="22"/>
        </w:rPr>
        <w:fldChar w:fldCharType="end"/>
      </w:r>
      <w:r w:rsidR="00EB6921" w:rsidRPr="00F65F6B">
        <w:rPr>
          <w:rFonts w:ascii="Arial" w:hAnsi="Arial" w:cs="Arial"/>
          <w:sz w:val="22"/>
          <w:szCs w:val="22"/>
        </w:rPr>
        <w:t>, la marchandisation totale du sport et l’accélération sociale produisent un système où les valeurs éthiques sont reléguées à l’arrière</w:t>
      </w:r>
      <w:r w:rsidR="00EB6921" w:rsidRPr="00F65F6B">
        <w:rPr>
          <w:rFonts w:ascii="Arial" w:hAnsi="Arial" w:cs="Arial"/>
          <w:sz w:val="22"/>
          <w:szCs w:val="22"/>
        </w:rPr>
        <w:noBreakHyphen/>
        <w:t>plan, où les institutions sportives sont capturées par les logiques du marché, et où les États eux</w:t>
      </w:r>
      <w:r w:rsidR="00EB6921" w:rsidRPr="00F65F6B">
        <w:rPr>
          <w:rFonts w:ascii="Arial" w:hAnsi="Arial" w:cs="Arial"/>
          <w:sz w:val="22"/>
          <w:szCs w:val="22"/>
        </w:rPr>
        <w:noBreakHyphen/>
        <w:t>mêmes sont incapables de mobiliser des actions collectives fondées sur des principes moraux.</w:t>
      </w:r>
      <w:r w:rsidRPr="00F65F6B">
        <w:rPr>
          <w:rFonts w:ascii="Arial" w:hAnsi="Arial" w:cs="Arial"/>
          <w:sz w:val="22"/>
          <w:szCs w:val="22"/>
        </w:rPr>
        <w:t xml:space="preserve"> E</w:t>
      </w:r>
      <w:r w:rsidR="00EB6921" w:rsidRPr="00F65F6B">
        <w:rPr>
          <w:rFonts w:ascii="Arial" w:hAnsi="Arial" w:cs="Arial"/>
          <w:sz w:val="22"/>
          <w:szCs w:val="22"/>
        </w:rPr>
        <w:t>n tant qu</w:t>
      </w:r>
      <w:r w:rsidR="00622A49" w:rsidRPr="00F65F6B">
        <w:rPr>
          <w:rFonts w:ascii="Arial" w:hAnsi="Arial" w:cs="Arial"/>
          <w:sz w:val="22"/>
          <w:szCs w:val="22"/>
        </w:rPr>
        <w:t xml:space="preserve">e </w:t>
      </w:r>
      <w:r w:rsidR="00EB6921" w:rsidRPr="00F65F6B">
        <w:rPr>
          <w:rFonts w:ascii="Arial" w:hAnsi="Arial" w:cs="Arial"/>
          <w:sz w:val="22"/>
          <w:szCs w:val="22"/>
        </w:rPr>
        <w:t>puissance économique, militaire et médiatique, les États-Unis disposent d’une capacité unique à imposer leurs normes, à influencer les institutions sportives et à neutraliser les tentatives de contestation. La Coupe du monde 2026, organisée en Amérique du Nord, illustre cette dynamique : elle révèle la manière dont la géopolitique, le capitalisme et l’accélération sociale convergent pour rendre le boycott non seulement difficile, mais presque impensable.</w:t>
      </w:r>
    </w:p>
    <w:p w14:paraId="01F266D2" w14:textId="77777777" w:rsidR="0096250F" w:rsidRPr="00F65F6B" w:rsidRDefault="0096250F" w:rsidP="008022A5">
      <w:pPr>
        <w:spacing w:after="0" w:line="240" w:lineRule="auto"/>
        <w:rPr>
          <w:rFonts w:ascii="Arial" w:hAnsi="Arial" w:cs="Arial"/>
          <w:sz w:val="22"/>
          <w:szCs w:val="22"/>
        </w:rPr>
      </w:pPr>
    </w:p>
    <w:p w14:paraId="1D43BC62" w14:textId="23EE031D" w:rsidR="0096250F" w:rsidRPr="00F65F6B" w:rsidRDefault="00815EAA" w:rsidP="00815EAA">
      <w:pPr>
        <w:pStyle w:val="Paragraphedeliste"/>
        <w:numPr>
          <w:ilvl w:val="0"/>
          <w:numId w:val="42"/>
        </w:numPr>
        <w:spacing w:after="0" w:line="240" w:lineRule="auto"/>
        <w:rPr>
          <w:rFonts w:ascii="Arial" w:hAnsi="Arial" w:cs="Arial"/>
          <w:b/>
          <w:bCs/>
          <w:sz w:val="22"/>
          <w:szCs w:val="22"/>
        </w:rPr>
      </w:pPr>
      <w:r w:rsidRPr="00F65F6B">
        <w:rPr>
          <w:rFonts w:ascii="Arial" w:hAnsi="Arial" w:cs="Arial"/>
          <w:b/>
          <w:bCs/>
          <w:sz w:val="22"/>
          <w:szCs w:val="22"/>
        </w:rPr>
        <w:t>Le cas américain et l’impossible boycott</w:t>
      </w:r>
    </w:p>
    <w:p w14:paraId="69875031" w14:textId="1F70349E" w:rsidR="0010797C" w:rsidRPr="00F65F6B" w:rsidRDefault="004E5844" w:rsidP="004E5844">
      <w:pPr>
        <w:spacing w:after="0" w:line="240" w:lineRule="auto"/>
        <w:ind w:firstLine="360"/>
        <w:jc w:val="both"/>
        <w:rPr>
          <w:rFonts w:ascii="Arial" w:hAnsi="Arial" w:cs="Arial"/>
          <w:sz w:val="22"/>
          <w:szCs w:val="22"/>
        </w:rPr>
      </w:pPr>
      <w:r w:rsidRPr="00F65F6B">
        <w:rPr>
          <w:rFonts w:ascii="Arial" w:hAnsi="Arial" w:cs="Arial"/>
          <w:sz w:val="22"/>
          <w:szCs w:val="22"/>
        </w:rPr>
        <w:t>Comme nous le constatons depuis plus de 2 ans, s</w:t>
      </w:r>
      <w:r w:rsidR="0096250F" w:rsidRPr="00F65F6B">
        <w:rPr>
          <w:rFonts w:ascii="Arial" w:hAnsi="Arial" w:cs="Arial"/>
          <w:sz w:val="22"/>
          <w:szCs w:val="22"/>
        </w:rPr>
        <w:t>ous l’administration Trump, les États-Unis</w:t>
      </w:r>
      <w:r w:rsidRPr="00F65F6B">
        <w:rPr>
          <w:rFonts w:ascii="Arial" w:hAnsi="Arial" w:cs="Arial"/>
          <w:sz w:val="22"/>
          <w:szCs w:val="22"/>
        </w:rPr>
        <w:t xml:space="preserve"> adopte </w:t>
      </w:r>
      <w:r w:rsidR="0096250F" w:rsidRPr="00F65F6B">
        <w:rPr>
          <w:rFonts w:ascii="Arial" w:hAnsi="Arial" w:cs="Arial"/>
          <w:sz w:val="22"/>
          <w:szCs w:val="22"/>
        </w:rPr>
        <w:t>une posture unilatéraliste, nationaliste et agressive, marquée par une série de décisions et de menaces qui déstabilis</w:t>
      </w:r>
      <w:r w:rsidRPr="00F65F6B">
        <w:rPr>
          <w:rFonts w:ascii="Arial" w:hAnsi="Arial" w:cs="Arial"/>
          <w:sz w:val="22"/>
          <w:szCs w:val="22"/>
        </w:rPr>
        <w:t>e</w:t>
      </w:r>
      <w:r w:rsidR="0096250F" w:rsidRPr="00F65F6B">
        <w:rPr>
          <w:rFonts w:ascii="Arial" w:hAnsi="Arial" w:cs="Arial"/>
          <w:sz w:val="22"/>
          <w:szCs w:val="22"/>
        </w:rPr>
        <w:t xml:space="preserve"> l’ordre international : tentative d’achat du Groenland, pressions militaires sur le Venezuela, frappes ciblées contre l’Iran, menaces explicites envers Cuba, tensions avec le Mexique et le Canada, retrait d’accords multilatéraux, instrumentalisation des sanctions économiques comme outil de coercition. Dans ce contexte, la Coupe du monde 2026 apparaît comme un événement hautement politique, non seulement parce qu’elle est organisée dans un espace géopolitique dominé par les États-Unis, mais aussi parce qu’elle constitue une vitrine mondiale pour un pays dont la politique étrangère suscite de vives critiques</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Bairner</w:t>
      </w:r>
      <w:proofErr w:type="spellEnd"/>
      <w:r w:rsidR="00622A49" w:rsidRPr="00F65F6B">
        <w:rPr>
          <w:rFonts w:ascii="Arial" w:hAnsi="Arial" w:cs="Arial"/>
          <w:sz w:val="22"/>
          <w:szCs w:val="22"/>
        </w:rPr>
        <w:t>, 2001)</w:t>
      </w:r>
      <w:r w:rsidR="0096250F" w:rsidRPr="00F65F6B">
        <w:rPr>
          <w:rFonts w:ascii="Arial" w:hAnsi="Arial" w:cs="Arial"/>
          <w:sz w:val="22"/>
          <w:szCs w:val="22"/>
        </w:rPr>
        <w:t xml:space="preserve">. </w:t>
      </w:r>
    </w:p>
    <w:p w14:paraId="018F72CF" w14:textId="648EF841" w:rsidR="004E5844" w:rsidRPr="00F65F6B" w:rsidRDefault="0010797C" w:rsidP="004E5844">
      <w:pPr>
        <w:spacing w:after="0" w:line="240" w:lineRule="auto"/>
        <w:ind w:firstLine="360"/>
        <w:jc w:val="both"/>
        <w:rPr>
          <w:rFonts w:ascii="Arial" w:hAnsi="Arial" w:cs="Arial"/>
          <w:sz w:val="22"/>
          <w:szCs w:val="22"/>
        </w:rPr>
      </w:pPr>
      <w:r w:rsidRPr="00F65F6B">
        <w:rPr>
          <w:rFonts w:ascii="Arial" w:hAnsi="Arial" w:cs="Arial"/>
          <w:sz w:val="22"/>
          <w:szCs w:val="22"/>
        </w:rPr>
        <w:lastRenderedPageBreak/>
        <w:t>Dans plusieurs pays, la perspective d’un boycott de la Coupe du monde 2026 a suscité des prises de position publiques au sein des élites politiques. Au Royaume</w:t>
      </w:r>
      <w:r w:rsidRPr="00F65F6B">
        <w:rPr>
          <w:rFonts w:ascii="Arial" w:hAnsi="Arial" w:cs="Arial"/>
          <w:sz w:val="22"/>
          <w:szCs w:val="22"/>
        </w:rPr>
        <w:noBreakHyphen/>
        <w:t xml:space="preserve">Uni, trois parlementaires issus de formations distinctes - le conservateur Simon </w:t>
      </w:r>
      <w:proofErr w:type="spellStart"/>
      <w:r w:rsidRPr="00F65F6B">
        <w:rPr>
          <w:rFonts w:ascii="Arial" w:hAnsi="Arial" w:cs="Arial"/>
          <w:sz w:val="22"/>
          <w:szCs w:val="22"/>
        </w:rPr>
        <w:t>Hoare</w:t>
      </w:r>
      <w:proofErr w:type="spellEnd"/>
      <w:r w:rsidRPr="00F65F6B">
        <w:rPr>
          <w:rFonts w:ascii="Arial" w:hAnsi="Arial" w:cs="Arial"/>
          <w:sz w:val="22"/>
          <w:szCs w:val="22"/>
        </w:rPr>
        <w:t>, la travailliste Kate Osborne et le libéral</w:t>
      </w:r>
      <w:r w:rsidRPr="00F65F6B">
        <w:rPr>
          <w:rFonts w:ascii="Arial" w:hAnsi="Arial" w:cs="Arial"/>
          <w:sz w:val="22"/>
          <w:szCs w:val="22"/>
        </w:rPr>
        <w:noBreakHyphen/>
        <w:t>démocrate Luke Taylor - ont appelé à envisager un retrait, invoquant des préoccupations liées au contexte politique et sécuritaire nord</w:t>
      </w:r>
      <w:r w:rsidRPr="00F65F6B">
        <w:rPr>
          <w:rFonts w:ascii="Arial" w:hAnsi="Arial" w:cs="Arial"/>
          <w:sz w:val="22"/>
          <w:szCs w:val="22"/>
        </w:rPr>
        <w:noBreakHyphen/>
        <w:t>américain. Sur le plan institutionnel, l’ancien président de la FIFA, Joseph Blatter, s’est déclaré favorable en janvier 2026 à cette option, en avançant des arguments relatifs aux conditions de sécurité entourant l’organisation du tournoi. En France, certaines voix se sont élevées dans le même sens : le député Éric Coquerel (La France insoumise) a invité la FIFA à reconsidérer l’attribution de la compétition aux États</w:t>
      </w:r>
      <w:r w:rsidRPr="00F65F6B">
        <w:rPr>
          <w:rFonts w:ascii="Arial" w:hAnsi="Arial" w:cs="Arial"/>
          <w:sz w:val="22"/>
          <w:szCs w:val="22"/>
        </w:rPr>
        <w:noBreakHyphen/>
        <w:t xml:space="preserve">Unis. </w:t>
      </w:r>
      <w:r w:rsidR="0096250F" w:rsidRPr="00F65F6B">
        <w:rPr>
          <w:rFonts w:ascii="Arial" w:hAnsi="Arial" w:cs="Arial"/>
          <w:sz w:val="22"/>
          <w:szCs w:val="22"/>
        </w:rPr>
        <w:t>Pourtant, malgré l’ampleur des controverses</w:t>
      </w:r>
      <w:r w:rsidR="004E5844" w:rsidRPr="00F65F6B">
        <w:rPr>
          <w:rFonts w:ascii="Arial" w:hAnsi="Arial" w:cs="Arial"/>
          <w:sz w:val="22"/>
          <w:szCs w:val="22"/>
        </w:rPr>
        <w:t xml:space="preserve"> et </w:t>
      </w:r>
      <w:r w:rsidR="0096250F" w:rsidRPr="00F65F6B">
        <w:rPr>
          <w:rFonts w:ascii="Arial" w:hAnsi="Arial" w:cs="Arial"/>
          <w:sz w:val="22"/>
          <w:szCs w:val="22"/>
        </w:rPr>
        <w:t xml:space="preserve">les appels de certains mouvements militants, aucune dynamique internationale sérieuse ne semble émerger pour contester la légitimité de l’événement. Cette absence de mobilisation ne peut être comprise qu’en articulant les dimensions géopolitiques, économiques, institutionnelles et sociologiques du sport, telles qu’elles ont été analysées par </w:t>
      </w:r>
      <w:r w:rsidR="004E5844" w:rsidRPr="00F65F6B">
        <w:rPr>
          <w:rFonts w:ascii="Arial" w:hAnsi="Arial" w:cs="Arial"/>
          <w:sz w:val="22"/>
          <w:szCs w:val="22"/>
        </w:rPr>
        <w:t xml:space="preserve">Jean-Marie </w:t>
      </w:r>
      <w:r w:rsidR="0096250F" w:rsidRPr="00F65F6B">
        <w:rPr>
          <w:rFonts w:ascii="Arial" w:hAnsi="Arial" w:cs="Arial"/>
          <w:sz w:val="22"/>
          <w:szCs w:val="22"/>
        </w:rPr>
        <w:t>Brohm.</w:t>
      </w:r>
    </w:p>
    <w:p w14:paraId="13681968" w14:textId="4F52D8D3" w:rsidR="00D308C8" w:rsidRDefault="004E5844" w:rsidP="00D308C8">
      <w:pPr>
        <w:spacing w:after="0" w:line="240" w:lineRule="auto"/>
        <w:ind w:firstLine="360"/>
        <w:jc w:val="both"/>
        <w:rPr>
          <w:rFonts w:ascii="Arial" w:hAnsi="Arial" w:cs="Arial"/>
          <w:sz w:val="22"/>
          <w:szCs w:val="22"/>
        </w:rPr>
      </w:pPr>
      <w:r w:rsidRPr="00F65F6B">
        <w:rPr>
          <w:rFonts w:ascii="Arial" w:hAnsi="Arial" w:cs="Arial"/>
          <w:sz w:val="22"/>
          <w:szCs w:val="22"/>
        </w:rPr>
        <w:t xml:space="preserve">Dans </w:t>
      </w:r>
      <w:r w:rsidRPr="00F65F6B">
        <w:rPr>
          <w:rFonts w:ascii="Arial" w:hAnsi="Arial" w:cs="Arial"/>
          <w:i/>
          <w:iCs/>
          <w:sz w:val="22"/>
          <w:szCs w:val="22"/>
        </w:rPr>
        <w:t>Sociologie politique du sport</w:t>
      </w:r>
      <w:r w:rsidRPr="00F65F6B">
        <w:rPr>
          <w:rFonts w:ascii="Arial" w:hAnsi="Arial" w:cs="Arial"/>
          <w:sz w:val="22"/>
          <w:szCs w:val="22"/>
        </w:rPr>
        <w:t xml:space="preserve"> </w:t>
      </w:r>
      <w:r w:rsidRPr="00F65F6B">
        <w:rPr>
          <w:rFonts w:ascii="Arial" w:hAnsi="Arial" w:cs="Arial"/>
          <w:sz w:val="22"/>
          <w:szCs w:val="22"/>
        </w:rPr>
        <w:fldChar w:fldCharType="begin"/>
      </w:r>
      <w:r w:rsidRPr="00F65F6B">
        <w:rPr>
          <w:rFonts w:ascii="Arial" w:hAnsi="Arial" w:cs="Arial"/>
          <w:sz w:val="22"/>
          <w:szCs w:val="22"/>
        </w:rPr>
        <w:instrText xml:space="preserve"> ADDIN ZOTERO_ITEM CSL_CITATION {"citationID":"9tWyO3jY","properties":{"formattedCitation":"(Brohm,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Pr="00F65F6B">
        <w:rPr>
          <w:rFonts w:ascii="Arial" w:hAnsi="Arial" w:cs="Arial"/>
          <w:sz w:val="22"/>
          <w:szCs w:val="22"/>
        </w:rPr>
        <w:fldChar w:fldCharType="separate"/>
      </w:r>
      <w:r w:rsidRPr="00F65F6B">
        <w:rPr>
          <w:rFonts w:ascii="Arial" w:hAnsi="Arial" w:cs="Arial"/>
          <w:sz w:val="22"/>
          <w:szCs w:val="22"/>
        </w:rPr>
        <w:t>(Brohm, 1976)</w:t>
      </w:r>
      <w:r w:rsidRPr="00F65F6B">
        <w:rPr>
          <w:rFonts w:ascii="Arial" w:hAnsi="Arial" w:cs="Arial"/>
          <w:sz w:val="22"/>
          <w:szCs w:val="22"/>
        </w:rPr>
        <w:fldChar w:fldCharType="end"/>
      </w:r>
      <w:r w:rsidRPr="00F65F6B">
        <w:rPr>
          <w:rFonts w:ascii="Arial" w:hAnsi="Arial" w:cs="Arial"/>
          <w:sz w:val="22"/>
          <w:szCs w:val="22"/>
        </w:rPr>
        <w:t xml:space="preserve"> mais aussi </w:t>
      </w:r>
      <w:r w:rsidRPr="00F65F6B">
        <w:rPr>
          <w:rFonts w:ascii="Arial" w:hAnsi="Arial" w:cs="Arial"/>
          <w:i/>
          <w:iCs/>
          <w:sz w:val="22"/>
          <w:szCs w:val="22"/>
        </w:rPr>
        <w:t>Le sport, une peste émotionnelle</w:t>
      </w:r>
      <w:r w:rsidRPr="00F65F6B">
        <w:rPr>
          <w:rFonts w:ascii="Arial" w:hAnsi="Arial" w:cs="Arial"/>
          <w:sz w:val="22"/>
          <w:szCs w:val="22"/>
        </w:rPr>
        <w:t xml:space="preserve"> </w:t>
      </w:r>
      <w:r w:rsidRPr="00F65F6B">
        <w:rPr>
          <w:rFonts w:ascii="Arial" w:hAnsi="Arial" w:cs="Arial"/>
          <w:sz w:val="22"/>
          <w:szCs w:val="22"/>
        </w:rPr>
        <w:fldChar w:fldCharType="begin"/>
      </w:r>
      <w:r w:rsidR="000F3B45" w:rsidRPr="00F65F6B">
        <w:rPr>
          <w:rFonts w:ascii="Arial" w:hAnsi="Arial" w:cs="Arial"/>
          <w:sz w:val="22"/>
          <w:szCs w:val="22"/>
        </w:rPr>
        <w:instrText xml:space="preserve"> ADDIN ZOTERO_ITEM CSL_CITATION {"citationID":"amNBnyUY","properties":{"formattedCitation":"(Brohm &amp; Perelman, 2006)","plainCitation":"(Brohm &amp; Perelman, 2006)","noteIndex":0},"citationItems":[{"id":2760,"uris":["http://zotero.org/users/16019931/items/85G2H5Z9"],"itemData":{"id":2760,"type":"book","collection-number":"122","collection-title":"Collection Folio Actuel","ISBN":"978-2-07-031951-0","language":"fre","publisher":"Gallimard","publisher-place":"Paris","title":"Le football, une peste émotionelle: la barbarie des stades","title-short":"Le football, une peste émotionelle","author":[{"family":"Brohm","given":"Jean-Marie"},{"family":"Perelman","given":"Marc"}],"issued":{"date-parts":[["2006"]]}}}],"schema":"https://github.com/citation-style-language/schema/raw/master/csl-citation.json"} </w:instrText>
      </w:r>
      <w:r w:rsidRPr="00F65F6B">
        <w:rPr>
          <w:rFonts w:ascii="Arial" w:hAnsi="Arial" w:cs="Arial"/>
          <w:sz w:val="22"/>
          <w:szCs w:val="22"/>
        </w:rPr>
        <w:fldChar w:fldCharType="separate"/>
      </w:r>
      <w:r w:rsidR="000F3B45" w:rsidRPr="00F65F6B">
        <w:rPr>
          <w:rFonts w:ascii="Arial" w:hAnsi="Arial" w:cs="Arial"/>
          <w:sz w:val="22"/>
          <w:szCs w:val="22"/>
        </w:rPr>
        <w:t>(Brohm &amp; Perelman, 2006)</w:t>
      </w:r>
      <w:r w:rsidRPr="00F65F6B">
        <w:rPr>
          <w:rFonts w:ascii="Arial" w:hAnsi="Arial" w:cs="Arial"/>
          <w:sz w:val="22"/>
          <w:szCs w:val="22"/>
        </w:rPr>
        <w:fldChar w:fldCharType="end"/>
      </w:r>
      <w:r w:rsidRPr="00F65F6B">
        <w:rPr>
          <w:rFonts w:ascii="Arial" w:hAnsi="Arial" w:cs="Arial"/>
          <w:sz w:val="22"/>
          <w:szCs w:val="22"/>
        </w:rPr>
        <w:t>, Brohm montre que le sport moderne constitue un appareil idéologique d’État, inséré dans les logiques de puissance</w:t>
      </w:r>
      <w:r w:rsidR="00D84C65" w:rsidRPr="00F65F6B">
        <w:rPr>
          <w:rFonts w:ascii="Arial" w:hAnsi="Arial" w:cs="Arial"/>
          <w:sz w:val="22"/>
          <w:szCs w:val="22"/>
        </w:rPr>
        <w:t xml:space="preserve"> et</w:t>
      </w:r>
      <w:r w:rsidRPr="00F65F6B">
        <w:rPr>
          <w:rFonts w:ascii="Arial" w:hAnsi="Arial" w:cs="Arial"/>
          <w:sz w:val="22"/>
          <w:szCs w:val="22"/>
        </w:rPr>
        <w:t xml:space="preserve"> de contrôle social. </w:t>
      </w:r>
      <w:r w:rsidR="000F3B45" w:rsidRPr="00F65F6B">
        <w:rPr>
          <w:rFonts w:ascii="Arial" w:hAnsi="Arial" w:cs="Arial"/>
          <w:sz w:val="22"/>
          <w:szCs w:val="22"/>
        </w:rPr>
        <w:t xml:space="preserve">En ce sens, </w:t>
      </w:r>
      <w:r w:rsidRPr="00F65F6B">
        <w:rPr>
          <w:rFonts w:ascii="Arial" w:hAnsi="Arial" w:cs="Arial"/>
          <w:sz w:val="22"/>
          <w:szCs w:val="22"/>
        </w:rPr>
        <w:t xml:space="preserve">les compétitions internationales sont structurées par des rapports de force géopolitiques où dominent les intérêts stratégiques des grandes puissances. </w:t>
      </w:r>
      <w:r w:rsidR="00D308C8">
        <w:rPr>
          <w:rFonts w:ascii="Arial" w:hAnsi="Arial" w:cs="Arial"/>
          <w:sz w:val="22"/>
          <w:szCs w:val="22"/>
        </w:rPr>
        <w:t>L</w:t>
      </w:r>
      <w:r w:rsidR="00D308C8" w:rsidRPr="00D308C8">
        <w:rPr>
          <w:rFonts w:ascii="Arial" w:hAnsi="Arial" w:cs="Arial"/>
          <w:sz w:val="22"/>
          <w:szCs w:val="22"/>
        </w:rPr>
        <w:t>e football</w:t>
      </w:r>
      <w:r w:rsidR="00D308C8">
        <w:rPr>
          <w:rFonts w:ascii="Arial" w:hAnsi="Arial" w:cs="Arial"/>
          <w:sz w:val="22"/>
          <w:szCs w:val="22"/>
        </w:rPr>
        <w:t>, par exemple,</w:t>
      </w:r>
      <w:r w:rsidR="00D308C8" w:rsidRPr="00D308C8">
        <w:rPr>
          <w:rFonts w:ascii="Arial" w:hAnsi="Arial" w:cs="Arial"/>
          <w:sz w:val="22"/>
          <w:szCs w:val="22"/>
        </w:rPr>
        <w:t xml:space="preserve"> ne saurait être appréhendé comme un simple divertissement populaire, mais comme un dispositif politico</w:t>
      </w:r>
      <w:r w:rsidR="00D308C8" w:rsidRPr="00D308C8">
        <w:rPr>
          <w:rFonts w:ascii="Arial" w:hAnsi="Arial" w:cs="Arial"/>
          <w:sz w:val="22"/>
          <w:szCs w:val="22"/>
        </w:rPr>
        <w:noBreakHyphen/>
        <w:t xml:space="preserve">culturel participant à la reproduction des formes contemporaines de domination symbolique. </w:t>
      </w:r>
      <w:r w:rsidR="00D308C8">
        <w:rPr>
          <w:rFonts w:ascii="Arial" w:hAnsi="Arial" w:cs="Arial"/>
          <w:sz w:val="22"/>
          <w:szCs w:val="22"/>
        </w:rPr>
        <w:t>Autrement dit, l</w:t>
      </w:r>
      <w:r w:rsidR="00D308C8" w:rsidRPr="00D308C8">
        <w:rPr>
          <w:rFonts w:ascii="Arial" w:hAnsi="Arial" w:cs="Arial"/>
          <w:sz w:val="22"/>
          <w:szCs w:val="22"/>
        </w:rPr>
        <w:t xml:space="preserve">e spectacle sportif, loin de se réduire à une pratique ludique, fonctionne comme un puissant opérateur d’intégration idéologique, capable de neutraliser les capacités réflexives des publics et d’orienter leurs affects dans des directions socialement contrôlées. À travers l’exaltation médiatique, la ritualisation des émotions collectives et la mise en scène permanente de performances héroïsées, le football contribue ainsi à installer un régime d’attention saturé, propice à la dépolitisation des consciences. </w:t>
      </w:r>
    </w:p>
    <w:p w14:paraId="4905FDBE" w14:textId="77777777" w:rsidR="00D308C8" w:rsidRDefault="00D308C8" w:rsidP="004E5844">
      <w:pPr>
        <w:spacing w:after="0" w:line="240" w:lineRule="auto"/>
        <w:ind w:firstLine="360"/>
        <w:jc w:val="both"/>
        <w:rPr>
          <w:rFonts w:ascii="Arial" w:hAnsi="Arial" w:cs="Arial"/>
          <w:sz w:val="22"/>
          <w:szCs w:val="22"/>
        </w:rPr>
      </w:pPr>
    </w:p>
    <w:p w14:paraId="5036A7A3" w14:textId="64835BCF" w:rsidR="00D308C8" w:rsidRPr="00D308C8" w:rsidRDefault="00D308C8" w:rsidP="00D308C8">
      <w:pPr>
        <w:spacing w:after="0" w:line="240" w:lineRule="auto"/>
        <w:ind w:left="1134" w:right="1134"/>
        <w:jc w:val="both"/>
        <w:rPr>
          <w:rFonts w:ascii="Arial" w:hAnsi="Arial" w:cs="Arial"/>
          <w:sz w:val="20"/>
          <w:szCs w:val="20"/>
        </w:rPr>
      </w:pPr>
      <w:r w:rsidRPr="00D308C8">
        <w:rPr>
          <w:rFonts w:ascii="Arial" w:hAnsi="Arial" w:cs="Arial"/>
          <w:sz w:val="20"/>
          <w:szCs w:val="20"/>
        </w:rPr>
        <w:t>De ce point de vue le football est bien une forme de tyrannie et d'aliénation parce qu'il favorise la chloroformisation des esprits, l'obnubilation des médias et la sidération des masses : des matches, des buts, des anecdotes, des olas, des hurlements, des insultes, toute la panoplie de l’infantilisation et de la régression au service d’une entreprise de décervelage ou de lavage de cerveau.</w:t>
      </w:r>
      <w:r w:rsidRPr="00D308C8">
        <w:rPr>
          <w:rFonts w:ascii="Arial" w:hAnsi="Arial" w:cs="Arial"/>
          <w:sz w:val="20"/>
          <w:szCs w:val="20"/>
        </w:rPr>
        <w:fldChar w:fldCharType="begin"/>
      </w:r>
      <w:r w:rsidR="00607FB1">
        <w:rPr>
          <w:rFonts w:ascii="Arial" w:hAnsi="Arial" w:cs="Arial"/>
          <w:sz w:val="20"/>
          <w:szCs w:val="20"/>
        </w:rPr>
        <w:instrText xml:space="preserve"> ADDIN ZOTERO_ITEM CSL_CITATION {"citationID":"Cl2d1rDR","properties":{"formattedCitation":"(Brohm &amp; Perelman, 2006)","plainCitation":"(Brohm &amp; Perelman, 2006)","dontUpdate":true,"noteIndex":0},"citationItems":[{"id":2760,"uris":["http://zotero.org/users/16019931/items/85G2H5Z9"],"itemData":{"id":2760,"type":"book","collection-number":"122","collection-title":"Collection Folio Actuel","ISBN":"978-2-07-031951-0","language":"fre","publisher":"Gallimard","publisher-place":"Paris","title":"Le football, une peste émotionelle: la barbarie des stades","title-short":"Le football, une peste émotionelle","author":[{"family":"Brohm","given":"Jean-Marie"},{"family":"Perelman","given":"Marc"}],"issued":{"date-parts":[["2006"]]}}}],"schema":"https://github.com/citation-style-language/schema/raw/master/csl-citation.json"} </w:instrText>
      </w:r>
      <w:r w:rsidRPr="00D308C8">
        <w:rPr>
          <w:rFonts w:ascii="Arial" w:hAnsi="Arial" w:cs="Arial"/>
          <w:sz w:val="20"/>
          <w:szCs w:val="20"/>
        </w:rPr>
        <w:fldChar w:fldCharType="separate"/>
      </w:r>
      <w:r w:rsidRPr="00D308C8">
        <w:rPr>
          <w:rFonts w:ascii="Arial" w:hAnsi="Arial" w:cs="Arial"/>
          <w:sz w:val="20"/>
          <w:szCs w:val="20"/>
        </w:rPr>
        <w:t>(Brohm &amp; Perelman, 2006: 65)</w:t>
      </w:r>
      <w:r w:rsidRPr="00D308C8">
        <w:rPr>
          <w:rFonts w:ascii="Arial" w:hAnsi="Arial" w:cs="Arial"/>
          <w:sz w:val="20"/>
          <w:szCs w:val="20"/>
        </w:rPr>
        <w:fldChar w:fldCharType="end"/>
      </w:r>
    </w:p>
    <w:p w14:paraId="334C6D13" w14:textId="77777777" w:rsidR="00D308C8" w:rsidRDefault="00D308C8" w:rsidP="004E5844">
      <w:pPr>
        <w:spacing w:after="0" w:line="240" w:lineRule="auto"/>
        <w:ind w:firstLine="360"/>
        <w:jc w:val="both"/>
        <w:rPr>
          <w:rFonts w:ascii="Arial" w:hAnsi="Arial" w:cs="Arial"/>
          <w:sz w:val="22"/>
          <w:szCs w:val="22"/>
        </w:rPr>
      </w:pPr>
    </w:p>
    <w:p w14:paraId="158EFDC1" w14:textId="52F0FFAD" w:rsidR="005A0674" w:rsidRDefault="005A0674" w:rsidP="004E5844">
      <w:pPr>
        <w:spacing w:after="0" w:line="240" w:lineRule="auto"/>
        <w:ind w:firstLine="360"/>
        <w:jc w:val="both"/>
        <w:rPr>
          <w:rFonts w:ascii="Arial" w:hAnsi="Arial" w:cs="Arial"/>
          <w:sz w:val="22"/>
          <w:szCs w:val="22"/>
        </w:rPr>
      </w:pPr>
      <w:r>
        <w:rPr>
          <w:rFonts w:ascii="Arial" w:hAnsi="Arial" w:cs="Arial"/>
          <w:sz w:val="22"/>
          <w:szCs w:val="22"/>
        </w:rPr>
        <w:t>En ce sens, les deux sociologues ajoutent :</w:t>
      </w:r>
    </w:p>
    <w:p w14:paraId="66E1666C" w14:textId="77777777" w:rsidR="005A0674" w:rsidRDefault="005A0674" w:rsidP="004E5844">
      <w:pPr>
        <w:spacing w:after="0" w:line="240" w:lineRule="auto"/>
        <w:ind w:firstLine="360"/>
        <w:jc w:val="both"/>
        <w:rPr>
          <w:rFonts w:ascii="Arial" w:hAnsi="Arial" w:cs="Arial"/>
          <w:sz w:val="22"/>
          <w:szCs w:val="22"/>
        </w:rPr>
      </w:pPr>
    </w:p>
    <w:p w14:paraId="71EEE9FD" w14:textId="58FE25B9" w:rsidR="005A0674" w:rsidRPr="00D308C8" w:rsidRDefault="005A0674" w:rsidP="005A0674">
      <w:pPr>
        <w:spacing w:after="0" w:line="240" w:lineRule="auto"/>
        <w:ind w:left="1134" w:right="1134"/>
        <w:jc w:val="both"/>
        <w:rPr>
          <w:rFonts w:ascii="Arial" w:hAnsi="Arial" w:cs="Arial"/>
          <w:sz w:val="20"/>
          <w:szCs w:val="20"/>
        </w:rPr>
      </w:pPr>
      <w:r w:rsidRPr="005A0674">
        <w:rPr>
          <w:rFonts w:ascii="Arial" w:hAnsi="Arial" w:cs="Arial"/>
          <w:sz w:val="20"/>
          <w:szCs w:val="20"/>
        </w:rPr>
        <w:t xml:space="preserve">Loin de voir dans le football un « acquis culturel de l'humanité », il faut donc le considérer comme une organisation spécifique du capitalisme avancé — à la fois sa vitrine populaire privilégiée (un fantastique marché de consommateurs spectateurs), son terrain d'expérimentation capitalistique (pour des montages financiers inédits qui flirtent avec la légalité) et l’une de ses plus efficaces agences idéologiques de légitimation (un opium pour le peuple, une publicité permanente pour le culte de la « réussite »). Le football est à cet égard l’un des appareils idéologiques les plus pernicieux du capitalisme parce qu’il semble « apolitique », en dehors des querelles partisanes, au-dessus des classes sociales, des États, des cultures, en un mot œcuménique. C'est pourquoi, en idolâtrant le football et en refusant de dénoncer l'emprise tentaculaire de la FIFA, les intellectuels dits de gauche ont accepté d’être idéologiquement vassalisés par une multinationale « devenue en un - quart de siècle la plus importante machine à gros sous de la planète. </w:t>
      </w:r>
      <w:r w:rsidRPr="00D308C8">
        <w:rPr>
          <w:rFonts w:ascii="Arial" w:hAnsi="Arial" w:cs="Arial"/>
          <w:sz w:val="20"/>
          <w:szCs w:val="20"/>
        </w:rPr>
        <w:fldChar w:fldCharType="begin"/>
      </w:r>
      <w:r w:rsidR="00607FB1">
        <w:rPr>
          <w:rFonts w:ascii="Arial" w:hAnsi="Arial" w:cs="Arial"/>
          <w:sz w:val="20"/>
          <w:szCs w:val="20"/>
        </w:rPr>
        <w:instrText xml:space="preserve"> ADDIN ZOTERO_ITEM CSL_CITATION {"citationID":"E6xdJgUN","properties":{"formattedCitation":"(Brohm &amp; Perelman, 2006)","plainCitation":"(Brohm &amp; Perelman, 2006)","dontUpdate":true,"noteIndex":0},"citationItems":[{"id":2760,"uris":["http://zotero.org/users/16019931/items/85G2H5Z9"],"itemData":{"id":2760,"type":"book","collection-number":"122","collection-title":"Collection Folio Actuel","ISBN":"978-2-07-031951-0","language":"fre","publisher":"Gallimard","publisher-place":"Paris","title":"Le football, une peste émotionelle: la barbarie des stades","title-short":"Le football, une peste émotionelle","author":[{"family":"Brohm","given":"Jean-Marie"},{"family":"Perelman","given":"Marc"}],"issued":{"date-parts":[["2006"]]}}}],"schema":"https://github.com/citation-style-language/schema/raw/master/csl-citation.json"} </w:instrText>
      </w:r>
      <w:r w:rsidRPr="00D308C8">
        <w:rPr>
          <w:rFonts w:ascii="Arial" w:hAnsi="Arial" w:cs="Arial"/>
          <w:sz w:val="20"/>
          <w:szCs w:val="20"/>
        </w:rPr>
        <w:fldChar w:fldCharType="separate"/>
      </w:r>
      <w:r w:rsidRPr="00D308C8">
        <w:rPr>
          <w:rFonts w:ascii="Arial" w:hAnsi="Arial" w:cs="Arial"/>
          <w:sz w:val="20"/>
          <w:szCs w:val="20"/>
        </w:rPr>
        <w:t>(Brohm &amp; Perelman, 2006</w:t>
      </w:r>
      <w:r>
        <w:rPr>
          <w:rFonts w:ascii="Arial" w:hAnsi="Arial" w:cs="Arial"/>
          <w:sz w:val="20"/>
          <w:szCs w:val="20"/>
        </w:rPr>
        <w:t xml:space="preserve"> </w:t>
      </w:r>
      <w:r w:rsidRPr="00D308C8">
        <w:rPr>
          <w:rFonts w:ascii="Arial" w:hAnsi="Arial" w:cs="Arial"/>
          <w:sz w:val="20"/>
          <w:szCs w:val="20"/>
        </w:rPr>
        <w:t>: 65</w:t>
      </w:r>
      <w:r>
        <w:rPr>
          <w:rFonts w:ascii="Arial" w:hAnsi="Arial" w:cs="Arial"/>
          <w:sz w:val="20"/>
          <w:szCs w:val="20"/>
        </w:rPr>
        <w:t>-66</w:t>
      </w:r>
      <w:r w:rsidRPr="00D308C8">
        <w:rPr>
          <w:rFonts w:ascii="Arial" w:hAnsi="Arial" w:cs="Arial"/>
          <w:sz w:val="20"/>
          <w:szCs w:val="20"/>
        </w:rPr>
        <w:t>)</w:t>
      </w:r>
      <w:r w:rsidRPr="00D308C8">
        <w:rPr>
          <w:rFonts w:ascii="Arial" w:hAnsi="Arial" w:cs="Arial"/>
          <w:sz w:val="20"/>
          <w:szCs w:val="20"/>
        </w:rPr>
        <w:fldChar w:fldCharType="end"/>
      </w:r>
    </w:p>
    <w:p w14:paraId="0CF291A2" w14:textId="77777777" w:rsidR="005A0674" w:rsidRDefault="005A0674" w:rsidP="004E5844">
      <w:pPr>
        <w:spacing w:after="0" w:line="240" w:lineRule="auto"/>
        <w:ind w:firstLine="360"/>
        <w:jc w:val="both"/>
        <w:rPr>
          <w:rFonts w:ascii="Arial" w:hAnsi="Arial" w:cs="Arial"/>
          <w:sz w:val="22"/>
          <w:szCs w:val="22"/>
        </w:rPr>
      </w:pPr>
    </w:p>
    <w:p w14:paraId="233CC4BB" w14:textId="77777777" w:rsidR="005A0674" w:rsidRDefault="005A0674" w:rsidP="004E5844">
      <w:pPr>
        <w:spacing w:after="0" w:line="240" w:lineRule="auto"/>
        <w:ind w:firstLine="360"/>
        <w:jc w:val="both"/>
        <w:rPr>
          <w:rFonts w:ascii="Arial" w:hAnsi="Arial" w:cs="Arial"/>
          <w:sz w:val="22"/>
          <w:szCs w:val="22"/>
        </w:rPr>
      </w:pPr>
      <w:r w:rsidRPr="005A0674">
        <w:rPr>
          <w:rFonts w:ascii="Arial" w:hAnsi="Arial" w:cs="Arial"/>
          <w:sz w:val="22"/>
          <w:szCs w:val="22"/>
        </w:rPr>
        <w:t xml:space="preserve">Ainsi, la thèse formulée par Brohm et </w:t>
      </w:r>
      <w:proofErr w:type="spellStart"/>
      <w:r w:rsidRPr="005A0674">
        <w:rPr>
          <w:rFonts w:ascii="Arial" w:hAnsi="Arial" w:cs="Arial"/>
          <w:sz w:val="22"/>
          <w:szCs w:val="22"/>
        </w:rPr>
        <w:t>Perelman</w:t>
      </w:r>
      <w:proofErr w:type="spellEnd"/>
      <w:r w:rsidRPr="005A0674">
        <w:rPr>
          <w:rFonts w:ascii="Arial" w:hAnsi="Arial" w:cs="Arial"/>
          <w:sz w:val="22"/>
          <w:szCs w:val="22"/>
        </w:rPr>
        <w:t xml:space="preserve"> conduit à envisager le football non comme un patrimoine culturel universel, mais comme un instrument central de la gouvernementalité capitaliste contemporaine. En articulant marché, spectacle et légitimation idéologique, il opère une naturalisation des rapports de domination sous couvert d’universalité festive et </w:t>
      </w:r>
      <w:r w:rsidRPr="005A0674">
        <w:rPr>
          <w:rFonts w:ascii="Arial" w:hAnsi="Arial" w:cs="Arial"/>
          <w:sz w:val="22"/>
          <w:szCs w:val="22"/>
        </w:rPr>
        <w:lastRenderedPageBreak/>
        <w:t>d’innocence ludique. L’apparente neutralité politique du football constitue précisément la condition de son efficacité symbolique, puisqu’elle dissimule les intérêts économiques colossaux et les stratégies de pouvoir qui le structurent.</w:t>
      </w:r>
      <w:r>
        <w:rPr>
          <w:rFonts w:ascii="Arial" w:hAnsi="Arial" w:cs="Arial"/>
          <w:sz w:val="22"/>
          <w:szCs w:val="22"/>
        </w:rPr>
        <w:t xml:space="preserve"> </w:t>
      </w:r>
    </w:p>
    <w:p w14:paraId="01A1232E" w14:textId="71C16496" w:rsidR="004E5844" w:rsidRPr="00F65F6B" w:rsidRDefault="000F3B45" w:rsidP="004E5844">
      <w:pPr>
        <w:spacing w:after="0" w:line="240" w:lineRule="auto"/>
        <w:ind w:firstLine="360"/>
        <w:jc w:val="both"/>
        <w:rPr>
          <w:rFonts w:ascii="Arial" w:hAnsi="Arial" w:cs="Arial"/>
          <w:sz w:val="22"/>
          <w:szCs w:val="22"/>
        </w:rPr>
      </w:pPr>
      <w:r w:rsidRPr="00F65F6B">
        <w:rPr>
          <w:rFonts w:ascii="Arial" w:hAnsi="Arial" w:cs="Arial"/>
          <w:sz w:val="22"/>
          <w:szCs w:val="22"/>
        </w:rPr>
        <w:t xml:space="preserve">C’est cette même idée qu’il développe dans </w:t>
      </w:r>
      <w:r w:rsidR="004E5844" w:rsidRPr="00F65F6B">
        <w:rPr>
          <w:rFonts w:ascii="Arial" w:hAnsi="Arial" w:cs="Arial"/>
          <w:i/>
          <w:iCs/>
          <w:sz w:val="22"/>
          <w:szCs w:val="22"/>
        </w:rPr>
        <w:t>La tyrannie sportive</w:t>
      </w:r>
      <w:r w:rsidR="004E5844" w:rsidRPr="00F65F6B">
        <w:rPr>
          <w:rFonts w:ascii="Arial" w:hAnsi="Arial" w:cs="Arial"/>
          <w:sz w:val="22"/>
          <w:szCs w:val="22"/>
        </w:rPr>
        <w:t xml:space="preserve"> </w:t>
      </w:r>
      <w:r w:rsidRPr="00F65F6B">
        <w:rPr>
          <w:rFonts w:ascii="Arial" w:hAnsi="Arial" w:cs="Arial"/>
          <w:sz w:val="22"/>
          <w:szCs w:val="22"/>
        </w:rPr>
        <w:fldChar w:fldCharType="begin"/>
      </w:r>
      <w:r w:rsidRPr="00F65F6B">
        <w:rPr>
          <w:rFonts w:ascii="Arial" w:hAnsi="Arial" w:cs="Arial"/>
          <w:sz w:val="22"/>
          <w:szCs w:val="22"/>
        </w:rPr>
        <w:instrText xml:space="preserve"> ADDIN ZOTERO_ITEM CSL_CITATION {"citationID":"6LvE08uB","properties":{"formattedCitation":"(Brohm, 2006)","plainCitation":"(Brohm, 2006)","noteIndex":0},"citationItems":[{"id":13274,"uris":["http://zotero.org/users/16019931/items/2KYBFVEC"],"itemData":{"id":13274,"type":"book","collection-title":"Prétentaine","ISBN":"978-2-7010-1495-1","language":"fre","number-of-pages":"244","publisher":"Beauchesne","publisher-place":"Paris","source":"K10plus ISBN","title":"La tyrannie sportive: théorie critique d'un opium du peuple","title-short":"La tyrannie sportive","author":[{"family":"Brohm","given":"Jean-Marie"}],"issued":{"date-parts":[["2006"]]}}}],"schema":"https://github.com/citation-style-language/schema/raw/master/csl-citation.json"} </w:instrText>
      </w:r>
      <w:r w:rsidRPr="00F65F6B">
        <w:rPr>
          <w:rFonts w:ascii="Arial" w:hAnsi="Arial" w:cs="Arial"/>
          <w:sz w:val="22"/>
          <w:szCs w:val="22"/>
        </w:rPr>
        <w:fldChar w:fldCharType="separate"/>
      </w:r>
      <w:r w:rsidRPr="00F65F6B">
        <w:rPr>
          <w:rFonts w:ascii="Arial" w:hAnsi="Arial" w:cs="Arial"/>
          <w:sz w:val="22"/>
          <w:szCs w:val="22"/>
        </w:rPr>
        <w:t>(Brohm, 2006)</w:t>
      </w:r>
      <w:r w:rsidRPr="00F65F6B">
        <w:rPr>
          <w:rFonts w:ascii="Arial" w:hAnsi="Arial" w:cs="Arial"/>
          <w:sz w:val="22"/>
          <w:szCs w:val="22"/>
        </w:rPr>
        <w:fldChar w:fldCharType="end"/>
      </w:r>
      <w:r w:rsidRPr="00F65F6B">
        <w:rPr>
          <w:rFonts w:ascii="Arial" w:hAnsi="Arial" w:cs="Arial"/>
          <w:sz w:val="22"/>
          <w:szCs w:val="22"/>
        </w:rPr>
        <w:t xml:space="preserve"> où le sociologue</w:t>
      </w:r>
      <w:r w:rsidR="004E5844" w:rsidRPr="00F65F6B">
        <w:rPr>
          <w:rFonts w:ascii="Arial" w:hAnsi="Arial" w:cs="Arial"/>
          <w:sz w:val="22"/>
          <w:szCs w:val="22"/>
        </w:rPr>
        <w:t xml:space="preserve"> insiste sur la centralité des enjeux économiques : financiarisation, marchandisation des corps, dépendance aux sponsors et aux droits télévisuels. Ces mécanismes produisent</w:t>
      </w:r>
      <w:r w:rsidRPr="00F65F6B">
        <w:rPr>
          <w:rFonts w:ascii="Arial" w:hAnsi="Arial" w:cs="Arial"/>
          <w:sz w:val="22"/>
          <w:szCs w:val="22"/>
        </w:rPr>
        <w:t>, selon lui,</w:t>
      </w:r>
      <w:r w:rsidR="004E5844" w:rsidRPr="00F65F6B">
        <w:rPr>
          <w:rFonts w:ascii="Arial" w:hAnsi="Arial" w:cs="Arial"/>
          <w:sz w:val="22"/>
          <w:szCs w:val="22"/>
        </w:rPr>
        <w:t xml:space="preserve"> une inertie structurelle qui neutralise les mobilisations, car les acteurs institutionnels </w:t>
      </w:r>
      <w:r w:rsidRPr="00F65F6B">
        <w:rPr>
          <w:rFonts w:ascii="Arial" w:hAnsi="Arial" w:cs="Arial"/>
          <w:sz w:val="22"/>
          <w:szCs w:val="22"/>
        </w:rPr>
        <w:t>-</w:t>
      </w:r>
      <w:r w:rsidR="004E5844" w:rsidRPr="00F65F6B">
        <w:rPr>
          <w:rFonts w:ascii="Arial" w:hAnsi="Arial" w:cs="Arial"/>
          <w:sz w:val="22"/>
          <w:szCs w:val="22"/>
        </w:rPr>
        <w:t xml:space="preserve"> fédérations, États, multinationales </w:t>
      </w:r>
      <w:r w:rsidRPr="00F65F6B">
        <w:rPr>
          <w:rFonts w:ascii="Arial" w:hAnsi="Arial" w:cs="Arial"/>
          <w:sz w:val="22"/>
          <w:szCs w:val="22"/>
        </w:rPr>
        <w:t>-</w:t>
      </w:r>
      <w:r w:rsidR="004E5844" w:rsidRPr="00F65F6B">
        <w:rPr>
          <w:rFonts w:ascii="Arial" w:hAnsi="Arial" w:cs="Arial"/>
          <w:sz w:val="22"/>
          <w:szCs w:val="22"/>
        </w:rPr>
        <w:t xml:space="preserve"> convergent vers la préservation d’un ordre sportif globalisé.</w:t>
      </w:r>
      <w:r w:rsidRPr="00F65F6B">
        <w:rPr>
          <w:rFonts w:ascii="Arial" w:hAnsi="Arial" w:cs="Arial"/>
          <w:sz w:val="22"/>
          <w:szCs w:val="22"/>
        </w:rPr>
        <w:t xml:space="preserve"> Cela explique pourquoi </w:t>
      </w:r>
      <w:r w:rsidR="004E5844" w:rsidRPr="00F65F6B">
        <w:rPr>
          <w:rFonts w:ascii="Arial" w:hAnsi="Arial" w:cs="Arial"/>
          <w:sz w:val="22"/>
          <w:szCs w:val="22"/>
        </w:rPr>
        <w:t>les organisations sportives internationale</w:t>
      </w:r>
      <w:r w:rsidRPr="00F65F6B">
        <w:rPr>
          <w:rFonts w:ascii="Arial" w:hAnsi="Arial" w:cs="Arial"/>
          <w:sz w:val="22"/>
          <w:szCs w:val="22"/>
        </w:rPr>
        <w:t xml:space="preserve">s, telle que la FIFA, fonctionnent </w:t>
      </w:r>
      <w:r w:rsidR="004E5844" w:rsidRPr="00F65F6B">
        <w:rPr>
          <w:rFonts w:ascii="Arial" w:hAnsi="Arial" w:cs="Arial"/>
          <w:sz w:val="22"/>
          <w:szCs w:val="22"/>
        </w:rPr>
        <w:t>comme des bureaucraties opaques</w:t>
      </w:r>
      <w:r w:rsidRPr="00F65F6B">
        <w:rPr>
          <w:rFonts w:ascii="Arial" w:hAnsi="Arial" w:cs="Arial"/>
          <w:sz w:val="22"/>
          <w:szCs w:val="22"/>
        </w:rPr>
        <w:t xml:space="preserve"> et</w:t>
      </w:r>
      <w:r w:rsidR="004E5844" w:rsidRPr="00F65F6B">
        <w:rPr>
          <w:rFonts w:ascii="Arial" w:hAnsi="Arial" w:cs="Arial"/>
          <w:sz w:val="22"/>
          <w:szCs w:val="22"/>
        </w:rPr>
        <w:t xml:space="preserve"> hiérarchisées, dont les logiques internes découragent toute forme de dissidence</w:t>
      </w:r>
      <w:r w:rsidR="00622A49" w:rsidRPr="00F65F6B">
        <w:rPr>
          <w:rFonts w:ascii="Arial" w:hAnsi="Arial" w:cs="Arial"/>
          <w:sz w:val="22"/>
          <w:szCs w:val="22"/>
        </w:rPr>
        <w:t xml:space="preserve"> (Tomlinson, 2010)</w:t>
      </w:r>
      <w:r w:rsidR="004E5844" w:rsidRPr="00F65F6B">
        <w:rPr>
          <w:rFonts w:ascii="Arial" w:hAnsi="Arial" w:cs="Arial"/>
          <w:sz w:val="22"/>
          <w:szCs w:val="22"/>
        </w:rPr>
        <w:t xml:space="preserve">. </w:t>
      </w:r>
      <w:r w:rsidRPr="00F65F6B">
        <w:rPr>
          <w:rFonts w:ascii="Arial" w:hAnsi="Arial" w:cs="Arial"/>
          <w:sz w:val="22"/>
          <w:szCs w:val="22"/>
        </w:rPr>
        <w:t xml:space="preserve">Par conséquent, </w:t>
      </w:r>
      <w:r w:rsidR="004E5844" w:rsidRPr="00F65F6B">
        <w:rPr>
          <w:rFonts w:ascii="Arial" w:hAnsi="Arial" w:cs="Arial"/>
          <w:sz w:val="22"/>
          <w:szCs w:val="22"/>
        </w:rPr>
        <w:t xml:space="preserve">le sport agit comme un dispositif de socialisation et de dépolitisation, orientant les affects collectifs vers la performance, la compétition et l’identification nationale plutôt que vers la critique sociale. </w:t>
      </w:r>
    </w:p>
    <w:p w14:paraId="051580D6" w14:textId="5D5291BE" w:rsidR="00EA5CCF" w:rsidRPr="00F65F6B" w:rsidRDefault="00EA5CCF" w:rsidP="00EA5CCF">
      <w:pPr>
        <w:spacing w:after="0" w:line="240" w:lineRule="auto"/>
        <w:ind w:firstLine="360"/>
        <w:jc w:val="both"/>
        <w:rPr>
          <w:rFonts w:ascii="Arial" w:hAnsi="Arial" w:cs="Arial"/>
          <w:sz w:val="22"/>
          <w:szCs w:val="22"/>
        </w:rPr>
      </w:pPr>
      <w:r w:rsidRPr="00F65F6B">
        <w:rPr>
          <w:rFonts w:ascii="Arial" w:hAnsi="Arial" w:cs="Arial"/>
          <w:sz w:val="22"/>
          <w:szCs w:val="22"/>
        </w:rPr>
        <w:t>Dans le cas américain et comme nous le savons, s</w:t>
      </w:r>
      <w:r w:rsidR="0096250F" w:rsidRPr="00F65F6B">
        <w:rPr>
          <w:rFonts w:ascii="Arial" w:hAnsi="Arial" w:cs="Arial"/>
          <w:sz w:val="22"/>
          <w:szCs w:val="22"/>
        </w:rPr>
        <w:t xml:space="preserve">ur le plan géopolitique, les États-Unis occupent une position unique dans le système international. Leur puissance militaire, économique, technologique et médiatique leur confère une capacité d’influence sans équivalent, qui dépasse largement celle des régimes visés par les boycotts historiques. Contrairement à l’Italie fasciste de 1934, à l’Allemagne nazie de 1936, à l’URSS de 1980 ou à l’Afrique du Sud de l’apartheid, les États-Unis ne sont pas isolés diplomatiquement ; ils ne dépendent pas d’une reconnaissance internationale fragile ; ils ne sont pas vulnérables à des sanctions symboliques ; et ils disposent d’un réseau d’alliances qui rend toute contestation extrêmement coûteuse pour les États qui s’y risqueraient. Là où le boycott africain de 1966 a réussi parce qu’il visait une institution sportive affaiblie et une injustice structurelle évidente, là où le boycott de 1980 a fonctionné parce qu’il s’inscrivait dans un contexte de guerre froide polarisée, un boycott contre les États-Unis se heurterait à une puissance hégémonique capable de riposter économiquement, </w:t>
      </w:r>
      <w:r w:rsidR="00622A49" w:rsidRPr="00F65F6B">
        <w:rPr>
          <w:rFonts w:ascii="Arial" w:hAnsi="Arial" w:cs="Arial"/>
          <w:sz w:val="22"/>
          <w:szCs w:val="22"/>
        </w:rPr>
        <w:t>politiquement</w:t>
      </w:r>
      <w:r w:rsidR="0096250F" w:rsidRPr="00F65F6B">
        <w:rPr>
          <w:rFonts w:ascii="Arial" w:hAnsi="Arial" w:cs="Arial"/>
          <w:sz w:val="22"/>
          <w:szCs w:val="22"/>
        </w:rPr>
        <w:t xml:space="preserve"> et médiatiquement</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Boykoff</w:t>
      </w:r>
      <w:proofErr w:type="spellEnd"/>
      <w:r w:rsidR="00622A49" w:rsidRPr="00F65F6B">
        <w:rPr>
          <w:rFonts w:ascii="Arial" w:hAnsi="Arial" w:cs="Arial"/>
          <w:sz w:val="22"/>
          <w:szCs w:val="22"/>
        </w:rPr>
        <w:t>, 2016)</w:t>
      </w:r>
      <w:r w:rsidR="0096250F" w:rsidRPr="00F65F6B">
        <w:rPr>
          <w:rFonts w:ascii="Arial" w:hAnsi="Arial" w:cs="Arial"/>
          <w:sz w:val="22"/>
          <w:szCs w:val="22"/>
        </w:rPr>
        <w:t xml:space="preserve">. </w:t>
      </w:r>
      <w:r w:rsidRPr="00F65F6B">
        <w:rPr>
          <w:rFonts w:ascii="Arial" w:hAnsi="Arial" w:cs="Arial"/>
          <w:sz w:val="22"/>
          <w:szCs w:val="22"/>
        </w:rPr>
        <w:t>En ce sens, l</w:t>
      </w:r>
      <w:r w:rsidR="0096250F" w:rsidRPr="00F65F6B">
        <w:rPr>
          <w:rFonts w:ascii="Arial" w:hAnsi="Arial" w:cs="Arial"/>
          <w:sz w:val="22"/>
          <w:szCs w:val="22"/>
        </w:rPr>
        <w:t>es États qui envisageraient un boycott s’exposeraient à des représailles commerciales, à des sanctions financières, à une marginalisation diplomatique, voire à des pressions militaires</w:t>
      </w:r>
      <w:r w:rsidR="00F60C45" w:rsidRPr="00F65F6B">
        <w:rPr>
          <w:rFonts w:ascii="Arial" w:hAnsi="Arial" w:cs="Arial"/>
          <w:sz w:val="22"/>
          <w:szCs w:val="22"/>
        </w:rPr>
        <w:t xml:space="preserve"> (</w:t>
      </w:r>
      <w:proofErr w:type="spellStart"/>
      <w:r w:rsidR="00F60C45" w:rsidRPr="00F65F6B">
        <w:rPr>
          <w:rFonts w:ascii="Arial" w:hAnsi="Arial" w:cs="Arial"/>
          <w:sz w:val="22"/>
          <w:szCs w:val="22"/>
        </w:rPr>
        <w:t>Kobierecki</w:t>
      </w:r>
      <w:proofErr w:type="spellEnd"/>
      <w:r w:rsidR="00F60C45" w:rsidRPr="00F65F6B">
        <w:rPr>
          <w:rFonts w:ascii="Arial" w:hAnsi="Arial" w:cs="Arial"/>
          <w:sz w:val="22"/>
          <w:szCs w:val="22"/>
        </w:rPr>
        <w:t>, 2020)</w:t>
      </w:r>
      <w:r w:rsidR="0096250F" w:rsidRPr="00F65F6B">
        <w:rPr>
          <w:rFonts w:ascii="Arial" w:hAnsi="Arial" w:cs="Arial"/>
          <w:sz w:val="22"/>
          <w:szCs w:val="22"/>
        </w:rPr>
        <w:t>. Dans un monde globalisé où les économies sont interdépendantes, où les chaînes de valeur sont transnationales et où les États dépendent des marchés financiers dominés par les institutions américaines, le coût d’un boycott serait disproportionné par rapport à ses bénéfices symboliques</w:t>
      </w:r>
      <w:r w:rsidR="009A1EF1" w:rsidRPr="00F65F6B">
        <w:rPr>
          <w:rFonts w:ascii="Arial" w:hAnsi="Arial" w:cs="Arial"/>
          <w:sz w:val="22"/>
          <w:szCs w:val="22"/>
        </w:rPr>
        <w:t xml:space="preserve"> (Mangan, 1998)</w:t>
      </w:r>
      <w:r w:rsidR="0096250F" w:rsidRPr="00F65F6B">
        <w:rPr>
          <w:rFonts w:ascii="Arial" w:hAnsi="Arial" w:cs="Arial"/>
          <w:sz w:val="22"/>
          <w:szCs w:val="22"/>
        </w:rPr>
        <w:t>.</w:t>
      </w:r>
    </w:p>
    <w:p w14:paraId="2DBC06C8" w14:textId="1C9B78FA" w:rsidR="00EA5CCF" w:rsidRPr="00F65F6B" w:rsidRDefault="0096250F" w:rsidP="00EA5CCF">
      <w:pPr>
        <w:spacing w:after="0" w:line="240" w:lineRule="auto"/>
        <w:ind w:firstLine="360"/>
        <w:jc w:val="both"/>
        <w:rPr>
          <w:rFonts w:ascii="Arial" w:hAnsi="Arial" w:cs="Arial"/>
          <w:sz w:val="22"/>
          <w:szCs w:val="22"/>
        </w:rPr>
      </w:pPr>
      <w:r w:rsidRPr="00F65F6B">
        <w:rPr>
          <w:rFonts w:ascii="Arial" w:hAnsi="Arial" w:cs="Arial"/>
          <w:sz w:val="22"/>
          <w:szCs w:val="22"/>
        </w:rPr>
        <w:t>À cette dimension géopolitique s’ajoute la puissance économique et médiatique du sport américain. Les États-Unis contrôlent une part considérable de l’industrie sportive mondiale : ligues professionnelles (NFL, NBA, MLB), réseaux de diffusion (ESPN, Fox Sports), plateformes numériques, sponsors transnationaux, entreprises de marketing sportif. La Coupe du monde 2026 représente un marché colossal, dont les revenus attendus dépassent largement ceux des éditions précédentes. La FIFA, déjà fragilisée par des décennies de scandales et de corruption</w:t>
      </w:r>
      <w:r w:rsidR="00622A49" w:rsidRPr="00F65F6B">
        <w:rPr>
          <w:rFonts w:ascii="Arial" w:hAnsi="Arial" w:cs="Arial"/>
          <w:sz w:val="22"/>
          <w:szCs w:val="22"/>
        </w:rPr>
        <w:t xml:space="preserve"> (Tomlinson, 2010 ; Tomlinson, 2014)</w:t>
      </w:r>
      <w:r w:rsidRPr="00F65F6B">
        <w:rPr>
          <w:rFonts w:ascii="Arial" w:hAnsi="Arial" w:cs="Arial"/>
          <w:sz w:val="22"/>
          <w:szCs w:val="22"/>
        </w:rPr>
        <w:t xml:space="preserve">, dépend fortement des revenus générés par les États-Unis, tant en termes de droits télévisuels que de partenariats commerciaux. </w:t>
      </w:r>
      <w:r w:rsidR="00EA5CCF" w:rsidRPr="00F65F6B">
        <w:rPr>
          <w:rFonts w:ascii="Arial" w:hAnsi="Arial" w:cs="Arial"/>
          <w:sz w:val="22"/>
          <w:szCs w:val="22"/>
        </w:rPr>
        <w:t>L</w:t>
      </w:r>
      <w:r w:rsidRPr="00F65F6B">
        <w:rPr>
          <w:rFonts w:ascii="Arial" w:hAnsi="Arial" w:cs="Arial"/>
          <w:sz w:val="22"/>
          <w:szCs w:val="22"/>
        </w:rPr>
        <w:t xml:space="preserve">a FIFA n’a </w:t>
      </w:r>
      <w:r w:rsidR="00EA5CCF" w:rsidRPr="00F65F6B">
        <w:rPr>
          <w:rFonts w:ascii="Arial" w:hAnsi="Arial" w:cs="Arial"/>
          <w:sz w:val="22"/>
          <w:szCs w:val="22"/>
        </w:rPr>
        <w:t xml:space="preserve">donc </w:t>
      </w:r>
      <w:r w:rsidRPr="00F65F6B">
        <w:rPr>
          <w:rFonts w:ascii="Arial" w:hAnsi="Arial" w:cs="Arial"/>
          <w:sz w:val="22"/>
          <w:szCs w:val="22"/>
        </w:rPr>
        <w:t>aucun intérêt à soutenir un boycott</w:t>
      </w:r>
      <w:r w:rsidR="00EA5CCF" w:rsidRPr="00F65F6B">
        <w:rPr>
          <w:rFonts w:ascii="Arial" w:hAnsi="Arial" w:cs="Arial"/>
          <w:sz w:val="22"/>
          <w:szCs w:val="22"/>
        </w:rPr>
        <w:t>. De même,</w:t>
      </w:r>
      <w:r w:rsidRPr="00F65F6B">
        <w:rPr>
          <w:rFonts w:ascii="Arial" w:hAnsi="Arial" w:cs="Arial"/>
          <w:sz w:val="22"/>
          <w:szCs w:val="22"/>
        </w:rPr>
        <w:t xml:space="preserve"> les sponsors n’ont aucun intérêt à s’associer à une contestation. </w:t>
      </w:r>
    </w:p>
    <w:p w14:paraId="167A9CBC" w14:textId="4CB87CC8" w:rsidR="0096250F" w:rsidRPr="00F65F6B" w:rsidRDefault="00EA5CCF" w:rsidP="00936774">
      <w:pPr>
        <w:spacing w:after="0" w:line="240" w:lineRule="auto"/>
        <w:ind w:firstLine="360"/>
        <w:jc w:val="both"/>
        <w:rPr>
          <w:rFonts w:ascii="Arial" w:hAnsi="Arial" w:cs="Arial"/>
          <w:sz w:val="22"/>
          <w:szCs w:val="22"/>
        </w:rPr>
      </w:pPr>
      <w:r w:rsidRPr="00F65F6B">
        <w:rPr>
          <w:rFonts w:ascii="Arial" w:hAnsi="Arial" w:cs="Arial"/>
          <w:sz w:val="22"/>
          <w:szCs w:val="22"/>
        </w:rPr>
        <w:t xml:space="preserve">Nous pouvons voir l’analogie structurelle existante le fonctionnement de la société capitaliste et la logique qui imprègne le sport moderne comme activité socialisée. Cette pratique </w:t>
      </w:r>
      <w:r w:rsidR="0096250F" w:rsidRPr="00F65F6B">
        <w:rPr>
          <w:rFonts w:ascii="Arial" w:hAnsi="Arial" w:cs="Arial"/>
          <w:sz w:val="22"/>
          <w:szCs w:val="22"/>
        </w:rPr>
        <w:t>fonctionne comme un système où les décisions sont guidées par des calculs d’efficacité, de rentabilité et de visibilité, et non par des principes éthiques.</w:t>
      </w:r>
      <w:r w:rsidRPr="00F65F6B">
        <w:rPr>
          <w:rFonts w:ascii="Arial" w:hAnsi="Arial" w:cs="Arial"/>
          <w:sz w:val="22"/>
          <w:szCs w:val="22"/>
        </w:rPr>
        <w:t xml:space="preserve"> Le </w:t>
      </w:r>
      <w:r w:rsidR="0096250F" w:rsidRPr="00F65F6B">
        <w:rPr>
          <w:rFonts w:ascii="Arial" w:hAnsi="Arial" w:cs="Arial"/>
          <w:sz w:val="22"/>
          <w:szCs w:val="22"/>
        </w:rPr>
        <w:t xml:space="preserve">sport-spectacle est </w:t>
      </w:r>
      <w:r w:rsidRPr="00F65F6B">
        <w:rPr>
          <w:rFonts w:ascii="Arial" w:hAnsi="Arial" w:cs="Arial"/>
          <w:sz w:val="22"/>
          <w:szCs w:val="22"/>
        </w:rPr>
        <w:t xml:space="preserve">avant tout </w:t>
      </w:r>
      <w:r w:rsidR="0096250F" w:rsidRPr="00F65F6B">
        <w:rPr>
          <w:rFonts w:ascii="Arial" w:hAnsi="Arial" w:cs="Arial"/>
          <w:sz w:val="22"/>
          <w:szCs w:val="22"/>
        </w:rPr>
        <w:t>un appareil idéologique, destiné à produire de la cohésion sociale, à canaliser les frustrations et à légitimer l’ordre existant</w:t>
      </w:r>
      <w:r w:rsidR="00F60C45" w:rsidRPr="00F65F6B">
        <w:rPr>
          <w:rFonts w:ascii="Arial" w:hAnsi="Arial" w:cs="Arial"/>
          <w:sz w:val="22"/>
          <w:szCs w:val="22"/>
        </w:rPr>
        <w:t xml:space="preserve"> (Roche, 2000)</w:t>
      </w:r>
      <w:r w:rsidR="0096250F" w:rsidRPr="00F65F6B">
        <w:rPr>
          <w:rFonts w:ascii="Arial" w:hAnsi="Arial" w:cs="Arial"/>
          <w:sz w:val="22"/>
          <w:szCs w:val="22"/>
        </w:rPr>
        <w:t xml:space="preserve">. Dans cette perspective, la Coupe du monde 2026 n’est pas seulement un événement sportif, mais un dispositif politique destiné à renforcer l’hégémonie culturelle américaine. </w:t>
      </w:r>
      <w:r w:rsidRPr="00F65F6B">
        <w:rPr>
          <w:rFonts w:ascii="Arial" w:hAnsi="Arial" w:cs="Arial"/>
          <w:sz w:val="22"/>
          <w:szCs w:val="22"/>
        </w:rPr>
        <w:t xml:space="preserve">Ainsi, </w:t>
      </w:r>
      <w:r w:rsidR="0096250F" w:rsidRPr="00F65F6B">
        <w:rPr>
          <w:rFonts w:ascii="Arial" w:hAnsi="Arial" w:cs="Arial"/>
          <w:sz w:val="22"/>
          <w:szCs w:val="22"/>
        </w:rPr>
        <w:t>les États-Unis se positionnent comme centre symbolique du sport mondial, renforçant leur soft power et leur capacité à influencer les imaginaires collectifs</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Grix</w:t>
      </w:r>
      <w:proofErr w:type="spellEnd"/>
      <w:r w:rsidR="00622A49" w:rsidRPr="00F65F6B">
        <w:rPr>
          <w:rFonts w:ascii="Arial" w:hAnsi="Arial" w:cs="Arial"/>
          <w:sz w:val="22"/>
          <w:szCs w:val="22"/>
        </w:rPr>
        <w:t xml:space="preserve"> &amp; </w:t>
      </w:r>
      <w:proofErr w:type="spellStart"/>
      <w:r w:rsidR="00622A49" w:rsidRPr="00F65F6B">
        <w:rPr>
          <w:rFonts w:ascii="Arial" w:hAnsi="Arial" w:cs="Arial"/>
          <w:sz w:val="22"/>
          <w:szCs w:val="22"/>
        </w:rPr>
        <w:t>Houlihan</w:t>
      </w:r>
      <w:proofErr w:type="spellEnd"/>
      <w:r w:rsidR="00622A49" w:rsidRPr="00F65F6B">
        <w:rPr>
          <w:rFonts w:ascii="Arial" w:hAnsi="Arial" w:cs="Arial"/>
          <w:sz w:val="22"/>
          <w:szCs w:val="22"/>
        </w:rPr>
        <w:t>, 2014)</w:t>
      </w:r>
      <w:r w:rsidR="0096250F" w:rsidRPr="00F65F6B">
        <w:rPr>
          <w:rFonts w:ascii="Arial" w:hAnsi="Arial" w:cs="Arial"/>
          <w:sz w:val="22"/>
          <w:szCs w:val="22"/>
        </w:rPr>
        <w:t xml:space="preserve">. Le sport </w:t>
      </w:r>
      <w:r w:rsidRPr="00F65F6B">
        <w:rPr>
          <w:rFonts w:ascii="Arial" w:hAnsi="Arial" w:cs="Arial"/>
          <w:sz w:val="22"/>
          <w:szCs w:val="22"/>
        </w:rPr>
        <w:t xml:space="preserve">comme activité socialisée </w:t>
      </w:r>
      <w:r w:rsidR="0096250F" w:rsidRPr="00F65F6B">
        <w:rPr>
          <w:rFonts w:ascii="Arial" w:hAnsi="Arial" w:cs="Arial"/>
          <w:sz w:val="22"/>
          <w:szCs w:val="22"/>
        </w:rPr>
        <w:t>devient un outil de légitimation, un moyen de détourner l’attention des conflits géopolitiques, des inégalités sociales</w:t>
      </w:r>
      <w:r w:rsidR="009A1EF1" w:rsidRPr="00F65F6B">
        <w:rPr>
          <w:rFonts w:ascii="Arial" w:hAnsi="Arial" w:cs="Arial"/>
          <w:sz w:val="22"/>
          <w:szCs w:val="22"/>
        </w:rPr>
        <w:t xml:space="preserve"> (Woods, 2016)</w:t>
      </w:r>
      <w:r w:rsidR="0096250F" w:rsidRPr="00F65F6B">
        <w:rPr>
          <w:rFonts w:ascii="Arial" w:hAnsi="Arial" w:cs="Arial"/>
          <w:sz w:val="22"/>
          <w:szCs w:val="22"/>
        </w:rPr>
        <w:t>, des violences policières, des tensions raciales ou des dérives autoritaires. La FIFA, en tant qu’institution transnationale</w:t>
      </w:r>
      <w:r w:rsidR="00936774" w:rsidRPr="00F65F6B">
        <w:rPr>
          <w:rFonts w:ascii="Arial" w:hAnsi="Arial" w:cs="Arial"/>
          <w:sz w:val="22"/>
          <w:szCs w:val="22"/>
        </w:rPr>
        <w:t xml:space="preserve"> participe à cette dynamique </w:t>
      </w:r>
      <w:r w:rsidR="00936774" w:rsidRPr="00F65F6B">
        <w:rPr>
          <w:rFonts w:ascii="Arial" w:hAnsi="Arial" w:cs="Arial"/>
          <w:sz w:val="22"/>
          <w:szCs w:val="22"/>
        </w:rPr>
        <w:lastRenderedPageBreak/>
        <w:t xml:space="preserve">géopolitique bien qu’elle </w:t>
      </w:r>
      <w:r w:rsidR="00D84C65" w:rsidRPr="00F65F6B">
        <w:rPr>
          <w:rFonts w:ascii="Arial" w:hAnsi="Arial" w:cs="Arial"/>
          <w:sz w:val="22"/>
          <w:szCs w:val="22"/>
        </w:rPr>
        <w:t xml:space="preserve">la </w:t>
      </w:r>
      <w:r w:rsidR="00936774" w:rsidRPr="00F65F6B">
        <w:rPr>
          <w:rFonts w:ascii="Arial" w:hAnsi="Arial" w:cs="Arial"/>
          <w:sz w:val="22"/>
          <w:szCs w:val="22"/>
        </w:rPr>
        <w:t>nie</w:t>
      </w:r>
      <w:r w:rsidR="00D84C65" w:rsidRPr="00F65F6B">
        <w:rPr>
          <w:rFonts w:ascii="Arial" w:hAnsi="Arial" w:cs="Arial"/>
          <w:sz w:val="22"/>
          <w:szCs w:val="22"/>
        </w:rPr>
        <w:t xml:space="preserve"> complètement</w:t>
      </w:r>
      <w:r w:rsidR="0096250F" w:rsidRPr="00F65F6B">
        <w:rPr>
          <w:rFonts w:ascii="Arial" w:hAnsi="Arial" w:cs="Arial"/>
          <w:sz w:val="22"/>
          <w:szCs w:val="22"/>
        </w:rPr>
        <w:t xml:space="preserve">. </w:t>
      </w:r>
      <w:r w:rsidR="00936774" w:rsidRPr="00F65F6B">
        <w:rPr>
          <w:rFonts w:ascii="Arial" w:hAnsi="Arial" w:cs="Arial"/>
          <w:sz w:val="22"/>
          <w:szCs w:val="22"/>
        </w:rPr>
        <w:t xml:space="preserve">Cela explique </w:t>
      </w:r>
      <w:r w:rsidR="0096250F" w:rsidRPr="00F65F6B">
        <w:rPr>
          <w:rFonts w:ascii="Arial" w:hAnsi="Arial" w:cs="Arial"/>
          <w:sz w:val="22"/>
          <w:szCs w:val="22"/>
        </w:rPr>
        <w:t xml:space="preserve">l’incapacité des </w:t>
      </w:r>
      <w:r w:rsidR="00936774" w:rsidRPr="00F65F6B">
        <w:rPr>
          <w:rFonts w:ascii="Arial" w:hAnsi="Arial" w:cs="Arial"/>
          <w:sz w:val="22"/>
          <w:szCs w:val="22"/>
        </w:rPr>
        <w:t xml:space="preserve">institutions comme les </w:t>
      </w:r>
      <w:r w:rsidR="0096250F" w:rsidRPr="00F65F6B">
        <w:rPr>
          <w:rFonts w:ascii="Arial" w:hAnsi="Arial" w:cs="Arial"/>
          <w:sz w:val="22"/>
          <w:szCs w:val="22"/>
        </w:rPr>
        <w:t>sociétés à entrer en résonance avec les enjeux éthiques</w:t>
      </w:r>
      <w:r w:rsidR="00936774" w:rsidRPr="00F65F6B">
        <w:rPr>
          <w:rFonts w:ascii="Arial" w:hAnsi="Arial" w:cs="Arial"/>
          <w:sz w:val="22"/>
          <w:szCs w:val="22"/>
        </w:rPr>
        <w:t xml:space="preserve"> </w:t>
      </w:r>
      <w:r w:rsidR="00936774" w:rsidRPr="00F65F6B">
        <w:rPr>
          <w:rFonts w:ascii="Arial" w:hAnsi="Arial" w:cs="Arial"/>
          <w:sz w:val="22"/>
          <w:szCs w:val="22"/>
        </w:rPr>
        <w:fldChar w:fldCharType="begin"/>
      </w:r>
      <w:r w:rsidR="00936774" w:rsidRPr="00F65F6B">
        <w:rPr>
          <w:rFonts w:ascii="Arial" w:hAnsi="Arial" w:cs="Arial"/>
          <w:sz w:val="22"/>
          <w:szCs w:val="22"/>
        </w:rPr>
        <w:instrText xml:space="preserve"> ADDIN ZOTERO_ITEM CSL_CITATION {"citationID":"3uWgToY5","properties":{"formattedCitation":"(Rosa, 2021)","plainCitation":"(Rosa, 2021)","noteIndex":0},"citationItems":[{"id":1865,"uris":["http://zotero.org/users/16019931/items/XDI4PWAH"],"itemData":{"id":1865,"type":"book","publisher":"La Découverte","title":"Résonance Une sociologie de la relation au monde Traduit de l’allemand par Sacha Zilberfarb, avec la collaboration de Sarah Raquillet","author":[{"family":"Rosa","given":"Hartmut"}],"issued":{"date-parts":[["2021"]]}}}],"schema":"https://github.com/citation-style-language/schema/raw/master/csl-citation.json"} </w:instrText>
      </w:r>
      <w:r w:rsidR="00936774" w:rsidRPr="00F65F6B">
        <w:rPr>
          <w:rFonts w:ascii="Arial" w:hAnsi="Arial" w:cs="Arial"/>
          <w:sz w:val="22"/>
          <w:szCs w:val="22"/>
        </w:rPr>
        <w:fldChar w:fldCharType="separate"/>
      </w:r>
      <w:r w:rsidR="00936774" w:rsidRPr="00F65F6B">
        <w:rPr>
          <w:rFonts w:ascii="Arial" w:hAnsi="Arial" w:cs="Arial"/>
          <w:sz w:val="22"/>
          <w:szCs w:val="22"/>
        </w:rPr>
        <w:t>(Rosa, 2021)</w:t>
      </w:r>
      <w:r w:rsidR="00936774" w:rsidRPr="00F65F6B">
        <w:rPr>
          <w:rFonts w:ascii="Arial" w:hAnsi="Arial" w:cs="Arial"/>
          <w:sz w:val="22"/>
          <w:szCs w:val="22"/>
        </w:rPr>
        <w:fldChar w:fldCharType="end"/>
      </w:r>
      <w:r w:rsidR="0096250F" w:rsidRPr="00F65F6B">
        <w:rPr>
          <w:rFonts w:ascii="Arial" w:hAnsi="Arial" w:cs="Arial"/>
          <w:sz w:val="22"/>
          <w:szCs w:val="22"/>
        </w:rPr>
        <w:t xml:space="preserve">. Dans un monde où tout s’accélère </w:t>
      </w:r>
      <w:r w:rsidR="00936774" w:rsidRPr="00F65F6B">
        <w:rPr>
          <w:rFonts w:ascii="Arial" w:hAnsi="Arial" w:cs="Arial"/>
          <w:sz w:val="22"/>
          <w:szCs w:val="22"/>
        </w:rPr>
        <w:t>-</w:t>
      </w:r>
      <w:r w:rsidR="0096250F" w:rsidRPr="00F65F6B">
        <w:rPr>
          <w:rFonts w:ascii="Arial" w:hAnsi="Arial" w:cs="Arial"/>
          <w:sz w:val="22"/>
          <w:szCs w:val="22"/>
        </w:rPr>
        <w:t xml:space="preserve"> les crises géopolitiques, les cycles médiatiques, les compétitions sportives, les flux financiers </w:t>
      </w:r>
      <w:r w:rsidR="00936774" w:rsidRPr="00F65F6B">
        <w:rPr>
          <w:rFonts w:ascii="Arial" w:hAnsi="Arial" w:cs="Arial"/>
          <w:sz w:val="22"/>
          <w:szCs w:val="22"/>
        </w:rPr>
        <w:t>-</w:t>
      </w:r>
      <w:r w:rsidR="0096250F" w:rsidRPr="00F65F6B">
        <w:rPr>
          <w:rFonts w:ascii="Arial" w:hAnsi="Arial" w:cs="Arial"/>
          <w:sz w:val="22"/>
          <w:szCs w:val="22"/>
        </w:rPr>
        <w:t xml:space="preserve"> les controverses éthiques sont absorbées par le flux continu des événements. </w:t>
      </w:r>
      <w:r w:rsidR="00936774" w:rsidRPr="00F65F6B">
        <w:rPr>
          <w:rFonts w:ascii="Arial" w:hAnsi="Arial" w:cs="Arial"/>
          <w:sz w:val="22"/>
          <w:szCs w:val="22"/>
        </w:rPr>
        <w:t>En ce sens, l</w:t>
      </w:r>
      <w:r w:rsidR="0096250F" w:rsidRPr="00F65F6B">
        <w:rPr>
          <w:rFonts w:ascii="Arial" w:hAnsi="Arial" w:cs="Arial"/>
          <w:sz w:val="22"/>
          <w:szCs w:val="22"/>
        </w:rPr>
        <w:t>’accélération sociale produit une forme nouvelle d’aliénation</w:t>
      </w:r>
      <w:r w:rsidR="00936774" w:rsidRPr="00F65F6B">
        <w:rPr>
          <w:rFonts w:ascii="Arial" w:hAnsi="Arial" w:cs="Arial"/>
          <w:sz w:val="22"/>
          <w:szCs w:val="22"/>
        </w:rPr>
        <w:t xml:space="preserve"> </w:t>
      </w:r>
      <w:r w:rsidR="00936774" w:rsidRPr="00F65F6B">
        <w:rPr>
          <w:rFonts w:ascii="Arial" w:hAnsi="Arial" w:cs="Arial"/>
          <w:sz w:val="22"/>
          <w:szCs w:val="22"/>
        </w:rPr>
        <w:fldChar w:fldCharType="begin"/>
      </w:r>
      <w:r w:rsidR="00936774" w:rsidRPr="00F65F6B">
        <w:rPr>
          <w:rFonts w:ascii="Arial" w:hAnsi="Arial" w:cs="Arial"/>
          <w:sz w:val="22"/>
          <w:szCs w:val="22"/>
        </w:rPr>
        <w:instrText xml:space="preserve"> ADDIN ZOTERO_ITEM CSL_CITATION {"citationID":"E71dRTXJ","properties":{"formattedCitation":"(Brohm, 1976)","plainCitation":"(Brohm, 1976)","noteIndex":0},"citationItems":[{"id":13272,"uris":["http://zotero.org/users/16019931/items/P28V79QD"],"itemData":{"id":13272,"type":"book","collection-number":"5","collection-title":"Corps &amp; culture","ISBN":"978-2-7113-0034-1","language":"fre","number-of-pages":"357","publisher":"J.-P. Delarge","publisher-place":"Paris","source":"K10plus ISBN","title":"Sociologie politique du sport","author":[{"family":"Brohm","given":"Jean-Marie"}],"issued":{"date-parts":[["1976"]]}}}],"schema":"https://github.com/citation-style-language/schema/raw/master/csl-citation.json"} </w:instrText>
      </w:r>
      <w:r w:rsidR="00936774" w:rsidRPr="00F65F6B">
        <w:rPr>
          <w:rFonts w:ascii="Arial" w:hAnsi="Arial" w:cs="Arial"/>
          <w:sz w:val="22"/>
          <w:szCs w:val="22"/>
        </w:rPr>
        <w:fldChar w:fldCharType="separate"/>
      </w:r>
      <w:r w:rsidR="00936774" w:rsidRPr="00F65F6B">
        <w:rPr>
          <w:rFonts w:ascii="Arial" w:hAnsi="Arial" w:cs="Arial"/>
          <w:sz w:val="22"/>
          <w:szCs w:val="22"/>
        </w:rPr>
        <w:t>(Brohm, 1976)</w:t>
      </w:r>
      <w:r w:rsidR="00936774" w:rsidRPr="00F65F6B">
        <w:rPr>
          <w:rFonts w:ascii="Arial" w:hAnsi="Arial" w:cs="Arial"/>
          <w:sz w:val="22"/>
          <w:szCs w:val="22"/>
        </w:rPr>
        <w:fldChar w:fldCharType="end"/>
      </w:r>
      <w:r w:rsidR="0096250F" w:rsidRPr="00F65F6B">
        <w:rPr>
          <w:rFonts w:ascii="Arial" w:hAnsi="Arial" w:cs="Arial"/>
          <w:sz w:val="22"/>
          <w:szCs w:val="22"/>
        </w:rPr>
        <w:t>, où la défense des valeurs se heurte à l’urgence permanente, à la pression économique et à l’indifférence généralisée</w:t>
      </w:r>
      <w:r w:rsidR="00F60C45" w:rsidRPr="00F65F6B">
        <w:rPr>
          <w:rFonts w:ascii="Arial" w:hAnsi="Arial" w:cs="Arial"/>
          <w:sz w:val="22"/>
          <w:szCs w:val="22"/>
        </w:rPr>
        <w:t xml:space="preserve"> (</w:t>
      </w:r>
      <w:proofErr w:type="spellStart"/>
      <w:r w:rsidR="00F60C45" w:rsidRPr="00F65F6B">
        <w:rPr>
          <w:rFonts w:ascii="Arial" w:hAnsi="Arial" w:cs="Arial"/>
          <w:sz w:val="22"/>
          <w:szCs w:val="22"/>
        </w:rPr>
        <w:t>Kobierecki</w:t>
      </w:r>
      <w:proofErr w:type="spellEnd"/>
      <w:r w:rsidR="00F60C45" w:rsidRPr="00F65F6B">
        <w:rPr>
          <w:rFonts w:ascii="Arial" w:hAnsi="Arial" w:cs="Arial"/>
          <w:sz w:val="22"/>
          <w:szCs w:val="22"/>
        </w:rPr>
        <w:t>, 2020)</w:t>
      </w:r>
      <w:r w:rsidR="0096250F" w:rsidRPr="00F65F6B">
        <w:rPr>
          <w:rFonts w:ascii="Arial" w:hAnsi="Arial" w:cs="Arial"/>
          <w:sz w:val="22"/>
          <w:szCs w:val="22"/>
        </w:rPr>
        <w:t>.</w:t>
      </w:r>
      <w:r w:rsidR="00936774" w:rsidRPr="00F65F6B">
        <w:rPr>
          <w:rFonts w:ascii="Arial" w:hAnsi="Arial" w:cs="Arial"/>
          <w:sz w:val="22"/>
          <w:szCs w:val="22"/>
        </w:rPr>
        <w:t xml:space="preserve"> En conséquence</w:t>
      </w:r>
      <w:r w:rsidR="0096250F" w:rsidRPr="00F65F6B">
        <w:rPr>
          <w:rFonts w:ascii="Arial" w:hAnsi="Arial" w:cs="Arial"/>
          <w:sz w:val="22"/>
          <w:szCs w:val="22"/>
        </w:rPr>
        <w:t>, le boycott apparaît comme un acte anachronique, incompatible avec les rythmes du capitalisme globalisé</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Coakley</w:t>
      </w:r>
      <w:proofErr w:type="spellEnd"/>
      <w:r w:rsidR="00622A49" w:rsidRPr="00F65F6B">
        <w:rPr>
          <w:rFonts w:ascii="Arial" w:hAnsi="Arial" w:cs="Arial"/>
          <w:sz w:val="22"/>
          <w:szCs w:val="22"/>
        </w:rPr>
        <w:t>, 2011)</w:t>
      </w:r>
      <w:r w:rsidR="0096250F" w:rsidRPr="00F65F6B">
        <w:rPr>
          <w:rFonts w:ascii="Arial" w:hAnsi="Arial" w:cs="Arial"/>
          <w:sz w:val="22"/>
          <w:szCs w:val="22"/>
        </w:rPr>
        <w:t xml:space="preserve">. </w:t>
      </w:r>
      <w:r w:rsidR="00936774" w:rsidRPr="00F65F6B">
        <w:rPr>
          <w:rFonts w:ascii="Arial" w:hAnsi="Arial" w:cs="Arial"/>
          <w:sz w:val="22"/>
          <w:szCs w:val="22"/>
        </w:rPr>
        <w:t>Le principe de l’individualisme et de l’indifférence l’emporte sur le reste. L</w:t>
      </w:r>
      <w:r w:rsidR="0096250F" w:rsidRPr="00F65F6B">
        <w:rPr>
          <w:rFonts w:ascii="Arial" w:hAnsi="Arial" w:cs="Arial"/>
          <w:sz w:val="22"/>
          <w:szCs w:val="22"/>
        </w:rPr>
        <w:t xml:space="preserve">es sociétés saturées d’informations, fragmentées par les réseaux sociaux et soumises à une logique de performance permanente, n’ont plus la capacité de mobiliser des actions collectives fondées sur des principes éthiques. </w:t>
      </w:r>
    </w:p>
    <w:p w14:paraId="7FEA61B9" w14:textId="77777777" w:rsidR="00936774" w:rsidRPr="00F65F6B" w:rsidRDefault="00936774" w:rsidP="00936774">
      <w:pPr>
        <w:spacing w:after="0" w:line="240" w:lineRule="auto"/>
        <w:jc w:val="both"/>
        <w:rPr>
          <w:rFonts w:ascii="Arial" w:hAnsi="Arial" w:cs="Arial"/>
          <w:sz w:val="22"/>
          <w:szCs w:val="22"/>
        </w:rPr>
      </w:pPr>
    </w:p>
    <w:p w14:paraId="5E4591C4" w14:textId="3F6AAE9F" w:rsidR="00936774" w:rsidRPr="00F65F6B" w:rsidRDefault="00936774" w:rsidP="00936774">
      <w:pPr>
        <w:spacing w:after="0" w:line="240" w:lineRule="auto"/>
        <w:jc w:val="both"/>
        <w:rPr>
          <w:rFonts w:ascii="Arial" w:hAnsi="Arial" w:cs="Arial"/>
          <w:b/>
          <w:bCs/>
          <w:sz w:val="22"/>
          <w:szCs w:val="22"/>
        </w:rPr>
      </w:pPr>
      <w:r w:rsidRPr="00F65F6B">
        <w:rPr>
          <w:rFonts w:ascii="Arial" w:hAnsi="Arial" w:cs="Arial"/>
          <w:b/>
          <w:bCs/>
          <w:sz w:val="22"/>
          <w:szCs w:val="22"/>
        </w:rPr>
        <w:t>Conclusion</w:t>
      </w:r>
    </w:p>
    <w:p w14:paraId="393ACD33" w14:textId="0C328D78" w:rsidR="00BA12E4" w:rsidRPr="00F65F6B" w:rsidRDefault="0096250F" w:rsidP="00BA12E4">
      <w:pPr>
        <w:spacing w:after="0" w:line="240" w:lineRule="auto"/>
        <w:ind w:firstLine="708"/>
        <w:jc w:val="both"/>
        <w:rPr>
          <w:rFonts w:ascii="Arial" w:hAnsi="Arial" w:cs="Arial"/>
          <w:sz w:val="22"/>
          <w:szCs w:val="22"/>
        </w:rPr>
      </w:pPr>
      <w:r w:rsidRPr="00F65F6B">
        <w:rPr>
          <w:rFonts w:ascii="Arial" w:hAnsi="Arial" w:cs="Arial"/>
          <w:sz w:val="22"/>
          <w:szCs w:val="22"/>
        </w:rPr>
        <w:t xml:space="preserve">L’analyse du boycott sportif, replacée dans la longue durée historique révèle un phénomène central : le recul profond et structurel de l’éthique dans un monde dominé par la rationalité instrumentale, la marchandisation généralisée et l’accélération sociale. L’étude du cas américain contemporain, dans la perspective de la Coupe du monde 2026, montre que les conditions qui avaient permis, dans certains contextes historiques, l’émergence de boycotts efficaces </w:t>
      </w:r>
      <w:r w:rsidR="00BA12E4" w:rsidRPr="00F65F6B">
        <w:rPr>
          <w:rFonts w:ascii="Arial" w:hAnsi="Arial" w:cs="Arial"/>
          <w:sz w:val="22"/>
          <w:szCs w:val="22"/>
        </w:rPr>
        <w:t>-</w:t>
      </w:r>
      <w:r w:rsidRPr="00F65F6B">
        <w:rPr>
          <w:rFonts w:ascii="Arial" w:hAnsi="Arial" w:cs="Arial"/>
          <w:sz w:val="22"/>
          <w:szCs w:val="22"/>
        </w:rPr>
        <w:t xml:space="preserve"> comme en 1966 pour l’Afrique, en 1976 contre l’apartheid, ou en 1980 dans le cadre de la guerre froide </w:t>
      </w:r>
      <w:r w:rsidR="00BA12E4" w:rsidRPr="00F65F6B">
        <w:rPr>
          <w:rFonts w:ascii="Arial" w:hAnsi="Arial" w:cs="Arial"/>
          <w:sz w:val="22"/>
          <w:szCs w:val="22"/>
        </w:rPr>
        <w:t>-</w:t>
      </w:r>
      <w:r w:rsidRPr="00F65F6B">
        <w:rPr>
          <w:rFonts w:ascii="Arial" w:hAnsi="Arial" w:cs="Arial"/>
          <w:sz w:val="22"/>
          <w:szCs w:val="22"/>
        </w:rPr>
        <w:t xml:space="preserve"> ne sont plus réunies aujourd’hui. Là où les boycotts pouvaient autrefois s’appuyer sur des configurations géopolitiques polarisées, sur des injustices structurelles évidentes ou sur des institutions sportives fragiles, ils se heurtent désormais à un système globalisé où les intérêts économiques, médiatiques et stratégiques dominent largement les considérations morales. La puissance américaine, dans ce contexte, joue un rôle déterminant</w:t>
      </w:r>
      <w:r w:rsidR="00BA12E4" w:rsidRPr="00F65F6B">
        <w:rPr>
          <w:rFonts w:ascii="Arial" w:hAnsi="Arial" w:cs="Arial"/>
          <w:sz w:val="22"/>
          <w:szCs w:val="22"/>
        </w:rPr>
        <w:t xml:space="preserve">. Celle-ci </w:t>
      </w:r>
      <w:r w:rsidRPr="00F65F6B">
        <w:rPr>
          <w:rFonts w:ascii="Arial" w:hAnsi="Arial" w:cs="Arial"/>
          <w:sz w:val="22"/>
          <w:szCs w:val="22"/>
        </w:rPr>
        <w:t>dispose d’une capacité unique à neutraliser toute tentative de contestation, à imposer ses normes et à instrumentaliser le sport comme outil de soft power</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Grix</w:t>
      </w:r>
      <w:proofErr w:type="spellEnd"/>
      <w:r w:rsidR="00622A49" w:rsidRPr="00F65F6B">
        <w:rPr>
          <w:rFonts w:ascii="Arial" w:hAnsi="Arial" w:cs="Arial"/>
          <w:sz w:val="22"/>
          <w:szCs w:val="22"/>
        </w:rPr>
        <w:t xml:space="preserve"> &amp; </w:t>
      </w:r>
      <w:proofErr w:type="spellStart"/>
      <w:r w:rsidR="00622A49" w:rsidRPr="00F65F6B">
        <w:rPr>
          <w:rFonts w:ascii="Arial" w:hAnsi="Arial" w:cs="Arial"/>
          <w:sz w:val="22"/>
          <w:szCs w:val="22"/>
        </w:rPr>
        <w:t>Houlihan</w:t>
      </w:r>
      <w:proofErr w:type="spellEnd"/>
      <w:r w:rsidR="00622A49" w:rsidRPr="00F65F6B">
        <w:rPr>
          <w:rFonts w:ascii="Arial" w:hAnsi="Arial" w:cs="Arial"/>
          <w:sz w:val="22"/>
          <w:szCs w:val="22"/>
        </w:rPr>
        <w:t>, 2014)</w:t>
      </w:r>
      <w:r w:rsidRPr="00F65F6B">
        <w:rPr>
          <w:rFonts w:ascii="Arial" w:hAnsi="Arial" w:cs="Arial"/>
          <w:sz w:val="22"/>
          <w:szCs w:val="22"/>
        </w:rPr>
        <w:t>. La Coupe du monde 2026, organisée en Amérique du Nord, apparaît ainsi comme un événement où la géopolitique</w:t>
      </w:r>
      <w:r w:rsidR="00BA12E4" w:rsidRPr="00F65F6B">
        <w:rPr>
          <w:rFonts w:ascii="Arial" w:hAnsi="Arial" w:cs="Arial"/>
          <w:sz w:val="22"/>
          <w:szCs w:val="22"/>
        </w:rPr>
        <w:t xml:space="preserve"> et</w:t>
      </w:r>
      <w:r w:rsidRPr="00F65F6B">
        <w:rPr>
          <w:rFonts w:ascii="Arial" w:hAnsi="Arial" w:cs="Arial"/>
          <w:sz w:val="22"/>
          <w:szCs w:val="22"/>
        </w:rPr>
        <w:t xml:space="preserve"> le capitalisme convergent pour rendre le boycott non seulement improbable, mais impensable</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Coakley</w:t>
      </w:r>
      <w:proofErr w:type="spellEnd"/>
      <w:r w:rsidR="00622A49" w:rsidRPr="00F65F6B">
        <w:rPr>
          <w:rFonts w:ascii="Arial" w:hAnsi="Arial" w:cs="Arial"/>
          <w:sz w:val="22"/>
          <w:szCs w:val="22"/>
        </w:rPr>
        <w:t>, 2011)</w:t>
      </w:r>
      <w:r w:rsidRPr="00F65F6B">
        <w:rPr>
          <w:rFonts w:ascii="Arial" w:hAnsi="Arial" w:cs="Arial"/>
          <w:sz w:val="22"/>
          <w:szCs w:val="22"/>
        </w:rPr>
        <w:t>.</w:t>
      </w:r>
    </w:p>
    <w:p w14:paraId="30F6DA30" w14:textId="77777777" w:rsidR="00BA12E4" w:rsidRPr="00F65F6B" w:rsidRDefault="00BA12E4" w:rsidP="00BA12E4">
      <w:pPr>
        <w:spacing w:after="0" w:line="240" w:lineRule="auto"/>
        <w:ind w:firstLine="708"/>
        <w:jc w:val="both"/>
        <w:rPr>
          <w:rFonts w:ascii="Arial" w:hAnsi="Arial" w:cs="Arial"/>
          <w:sz w:val="22"/>
          <w:szCs w:val="22"/>
        </w:rPr>
      </w:pPr>
      <w:r w:rsidRPr="00F65F6B">
        <w:rPr>
          <w:rFonts w:ascii="Arial" w:hAnsi="Arial" w:cs="Arial"/>
          <w:sz w:val="22"/>
          <w:szCs w:val="22"/>
        </w:rPr>
        <w:t>Comme nous l’avons souligné à plusieurs reprises, d</w:t>
      </w:r>
      <w:r w:rsidR="0096250F" w:rsidRPr="00F65F6B">
        <w:rPr>
          <w:rFonts w:ascii="Arial" w:hAnsi="Arial" w:cs="Arial"/>
          <w:sz w:val="22"/>
          <w:szCs w:val="22"/>
        </w:rPr>
        <w:t>ans le sport mondial contemporain, la rationalité instrumentale domine sans partage : les décisions sont guidées par des calculs d’efficacité, de rentabilité et de visibilité</w:t>
      </w:r>
      <w:r w:rsidRPr="00F65F6B">
        <w:rPr>
          <w:rFonts w:ascii="Arial" w:hAnsi="Arial" w:cs="Arial"/>
          <w:sz w:val="22"/>
          <w:szCs w:val="22"/>
        </w:rPr>
        <w:t>. L</w:t>
      </w:r>
      <w:r w:rsidR="0096250F" w:rsidRPr="00F65F6B">
        <w:rPr>
          <w:rFonts w:ascii="Arial" w:hAnsi="Arial" w:cs="Arial"/>
          <w:sz w:val="22"/>
          <w:szCs w:val="22"/>
        </w:rPr>
        <w:t xml:space="preserve">es valeurs </w:t>
      </w:r>
      <w:r w:rsidRPr="00F65F6B">
        <w:rPr>
          <w:rFonts w:ascii="Arial" w:hAnsi="Arial" w:cs="Arial"/>
          <w:sz w:val="22"/>
          <w:szCs w:val="22"/>
        </w:rPr>
        <w:t>de</w:t>
      </w:r>
      <w:r w:rsidR="0096250F" w:rsidRPr="00F65F6B">
        <w:rPr>
          <w:rFonts w:ascii="Arial" w:hAnsi="Arial" w:cs="Arial"/>
          <w:sz w:val="22"/>
          <w:szCs w:val="22"/>
        </w:rPr>
        <w:t xml:space="preserve"> justice, dignité humaine, solidarité internationale sont reléguées à un rôle discursif, mobilisées dans les communications officielles mais dépourvues de portée contraignante. La FIFA, en tant qu’institution transnationale, illustre cette dynamique : fragilisée par des décennies de scandales, dépendante des revenus télévisuels et des partenariats commerciaux, elle privilégie les intérêts économiques au détriment des principes éthiques. La Coupe du monde 2026, attribuée à un trio nord</w:t>
      </w:r>
      <w:r w:rsidR="0096250F" w:rsidRPr="00F65F6B">
        <w:rPr>
          <w:rFonts w:ascii="Arial" w:hAnsi="Arial" w:cs="Arial"/>
          <w:sz w:val="22"/>
          <w:szCs w:val="22"/>
        </w:rPr>
        <w:noBreakHyphen/>
        <w:t>américain dominé par les États-Unis, reflète cette domination de la rationalité instrumentale : le choix du pays hôte n’est pas déterminé par des critères moraux, mais par la capacité à garantir des infrastructures rentables, une audience mondiale et des partenariats lucratifs.</w:t>
      </w:r>
    </w:p>
    <w:p w14:paraId="78E5CE98" w14:textId="77EFC2AE" w:rsidR="00E371BF" w:rsidRPr="00F65F6B" w:rsidRDefault="0096250F" w:rsidP="00E371BF">
      <w:pPr>
        <w:spacing w:after="0" w:line="240" w:lineRule="auto"/>
        <w:ind w:firstLine="708"/>
        <w:jc w:val="both"/>
        <w:rPr>
          <w:rFonts w:ascii="Arial" w:hAnsi="Arial" w:cs="Arial"/>
          <w:sz w:val="22"/>
          <w:szCs w:val="22"/>
        </w:rPr>
      </w:pPr>
      <w:r w:rsidRPr="00F65F6B">
        <w:rPr>
          <w:rFonts w:ascii="Arial" w:hAnsi="Arial" w:cs="Arial"/>
          <w:sz w:val="22"/>
          <w:szCs w:val="22"/>
        </w:rPr>
        <w:t>L</w:t>
      </w:r>
      <w:r w:rsidR="00E371BF" w:rsidRPr="00F65F6B">
        <w:rPr>
          <w:rFonts w:ascii="Arial" w:hAnsi="Arial" w:cs="Arial"/>
          <w:sz w:val="22"/>
          <w:szCs w:val="22"/>
        </w:rPr>
        <w:t>e</w:t>
      </w:r>
      <w:r w:rsidRPr="00F65F6B">
        <w:rPr>
          <w:rFonts w:ascii="Arial" w:hAnsi="Arial" w:cs="Arial"/>
          <w:sz w:val="22"/>
          <w:szCs w:val="22"/>
        </w:rPr>
        <w:t xml:space="preserve"> sport-spectacle contemporain est </w:t>
      </w:r>
      <w:r w:rsidR="00E371BF" w:rsidRPr="00F65F6B">
        <w:rPr>
          <w:rFonts w:ascii="Arial" w:hAnsi="Arial" w:cs="Arial"/>
          <w:sz w:val="22"/>
          <w:szCs w:val="22"/>
        </w:rPr>
        <w:t xml:space="preserve">avant tout </w:t>
      </w:r>
      <w:r w:rsidRPr="00F65F6B">
        <w:rPr>
          <w:rFonts w:ascii="Arial" w:hAnsi="Arial" w:cs="Arial"/>
          <w:sz w:val="22"/>
          <w:szCs w:val="22"/>
        </w:rPr>
        <w:t xml:space="preserve">un appareil idéologique du capitalisme, destiné à produire de la cohésion sociale, à canaliser les frustrations et à légitimer l’ordre existant. </w:t>
      </w:r>
      <w:r w:rsidR="00E371BF" w:rsidRPr="00F65F6B">
        <w:rPr>
          <w:rFonts w:ascii="Arial" w:hAnsi="Arial" w:cs="Arial"/>
          <w:sz w:val="22"/>
          <w:szCs w:val="22"/>
        </w:rPr>
        <w:t>L</w:t>
      </w:r>
      <w:r w:rsidRPr="00F65F6B">
        <w:rPr>
          <w:rFonts w:ascii="Arial" w:hAnsi="Arial" w:cs="Arial"/>
          <w:sz w:val="22"/>
          <w:szCs w:val="22"/>
        </w:rPr>
        <w:t xml:space="preserve">a Coupe du monde </w:t>
      </w:r>
      <w:r w:rsidR="00E371BF" w:rsidRPr="00F65F6B">
        <w:rPr>
          <w:rFonts w:ascii="Arial" w:hAnsi="Arial" w:cs="Arial"/>
          <w:sz w:val="22"/>
          <w:szCs w:val="22"/>
        </w:rPr>
        <w:t xml:space="preserve">constitue en ce sens </w:t>
      </w:r>
      <w:r w:rsidRPr="00F65F6B">
        <w:rPr>
          <w:rFonts w:ascii="Arial" w:hAnsi="Arial" w:cs="Arial"/>
          <w:sz w:val="22"/>
          <w:szCs w:val="22"/>
        </w:rPr>
        <w:t>un dispositif politique destiné à renforcer l’hégémonie culturelle américaine. En organisant la compétition, les États-Unis se positionnent comme centre symbolique du sport mondial</w:t>
      </w:r>
      <w:r w:rsidR="00E371BF" w:rsidRPr="00F65F6B">
        <w:rPr>
          <w:rFonts w:ascii="Arial" w:hAnsi="Arial" w:cs="Arial"/>
          <w:sz w:val="22"/>
          <w:szCs w:val="22"/>
        </w:rPr>
        <w:t xml:space="preserve"> ce qui renforce </w:t>
      </w:r>
      <w:r w:rsidRPr="00F65F6B">
        <w:rPr>
          <w:rFonts w:ascii="Arial" w:hAnsi="Arial" w:cs="Arial"/>
          <w:sz w:val="22"/>
          <w:szCs w:val="22"/>
        </w:rPr>
        <w:t>leur soft power et leur capacité à influencer les imaginaires collectifs</w:t>
      </w:r>
      <w:r w:rsidR="00622A49" w:rsidRPr="00F65F6B">
        <w:rPr>
          <w:rFonts w:ascii="Arial" w:hAnsi="Arial" w:cs="Arial"/>
          <w:sz w:val="22"/>
          <w:szCs w:val="22"/>
        </w:rPr>
        <w:t xml:space="preserve"> (</w:t>
      </w:r>
      <w:proofErr w:type="spellStart"/>
      <w:r w:rsidR="00622A49" w:rsidRPr="00F65F6B">
        <w:rPr>
          <w:rFonts w:ascii="Arial" w:hAnsi="Arial" w:cs="Arial"/>
          <w:sz w:val="22"/>
          <w:szCs w:val="22"/>
        </w:rPr>
        <w:t>Grix</w:t>
      </w:r>
      <w:proofErr w:type="spellEnd"/>
      <w:r w:rsidR="00622A49" w:rsidRPr="00F65F6B">
        <w:rPr>
          <w:rFonts w:ascii="Arial" w:hAnsi="Arial" w:cs="Arial"/>
          <w:sz w:val="22"/>
          <w:szCs w:val="22"/>
        </w:rPr>
        <w:t xml:space="preserve"> &amp; </w:t>
      </w:r>
      <w:proofErr w:type="spellStart"/>
      <w:r w:rsidR="00622A49" w:rsidRPr="00F65F6B">
        <w:rPr>
          <w:rFonts w:ascii="Arial" w:hAnsi="Arial" w:cs="Arial"/>
          <w:sz w:val="22"/>
          <w:szCs w:val="22"/>
        </w:rPr>
        <w:t>Houlihan</w:t>
      </w:r>
      <w:proofErr w:type="spellEnd"/>
      <w:r w:rsidR="00622A49" w:rsidRPr="00F65F6B">
        <w:rPr>
          <w:rFonts w:ascii="Arial" w:hAnsi="Arial" w:cs="Arial"/>
          <w:sz w:val="22"/>
          <w:szCs w:val="22"/>
        </w:rPr>
        <w:t>, 2014)</w:t>
      </w:r>
      <w:r w:rsidRPr="00F65F6B">
        <w:rPr>
          <w:rFonts w:ascii="Arial" w:hAnsi="Arial" w:cs="Arial"/>
          <w:sz w:val="22"/>
          <w:szCs w:val="22"/>
        </w:rPr>
        <w:t>. Le sport devient un outil de légitimation, un moyen de détourner l’attention des conflits géopolitiques, des inégalités sociales, des violences policières, des tensions raciales ou des dérives autoritaires</w:t>
      </w:r>
      <w:r w:rsidR="009A1EF1" w:rsidRPr="00F65F6B">
        <w:rPr>
          <w:rFonts w:ascii="Arial" w:hAnsi="Arial" w:cs="Arial"/>
          <w:sz w:val="22"/>
          <w:szCs w:val="22"/>
        </w:rPr>
        <w:t xml:space="preserve"> (</w:t>
      </w:r>
      <w:proofErr w:type="spellStart"/>
      <w:r w:rsidR="009A1EF1" w:rsidRPr="00F65F6B">
        <w:rPr>
          <w:rFonts w:ascii="Arial" w:hAnsi="Arial" w:cs="Arial"/>
          <w:sz w:val="22"/>
          <w:szCs w:val="22"/>
        </w:rPr>
        <w:t>Zirin</w:t>
      </w:r>
      <w:proofErr w:type="spellEnd"/>
      <w:r w:rsidR="009A1EF1" w:rsidRPr="00F65F6B">
        <w:rPr>
          <w:rFonts w:ascii="Arial" w:hAnsi="Arial" w:cs="Arial"/>
          <w:sz w:val="22"/>
          <w:szCs w:val="22"/>
        </w:rPr>
        <w:t>, 2013)</w:t>
      </w:r>
      <w:r w:rsidRPr="00F65F6B">
        <w:rPr>
          <w:rFonts w:ascii="Arial" w:hAnsi="Arial" w:cs="Arial"/>
          <w:sz w:val="22"/>
          <w:szCs w:val="22"/>
        </w:rPr>
        <w:t xml:space="preserve">. </w:t>
      </w:r>
      <w:r w:rsidR="00E371BF" w:rsidRPr="00F65F6B">
        <w:rPr>
          <w:rFonts w:ascii="Arial" w:hAnsi="Arial" w:cs="Arial"/>
          <w:sz w:val="22"/>
          <w:szCs w:val="22"/>
        </w:rPr>
        <w:t xml:space="preserve">En privilégiant les intérêts des grandes puissances et des multinationales, la </w:t>
      </w:r>
      <w:r w:rsidRPr="00F65F6B">
        <w:rPr>
          <w:rFonts w:ascii="Arial" w:hAnsi="Arial" w:cs="Arial"/>
          <w:sz w:val="22"/>
          <w:szCs w:val="22"/>
        </w:rPr>
        <w:t>FIFA participe à cette dynamique</w:t>
      </w:r>
      <w:r w:rsidR="00E371BF" w:rsidRPr="00F65F6B">
        <w:rPr>
          <w:rFonts w:ascii="Arial" w:hAnsi="Arial" w:cs="Arial"/>
          <w:sz w:val="22"/>
          <w:szCs w:val="22"/>
        </w:rPr>
        <w:t xml:space="preserve"> capitaliste</w:t>
      </w:r>
      <w:r w:rsidRPr="00F65F6B">
        <w:rPr>
          <w:rFonts w:ascii="Arial" w:hAnsi="Arial" w:cs="Arial"/>
          <w:sz w:val="22"/>
          <w:szCs w:val="22"/>
        </w:rPr>
        <w:t xml:space="preserve">. </w:t>
      </w:r>
      <w:r w:rsidR="00E371BF" w:rsidRPr="00F65F6B">
        <w:rPr>
          <w:rFonts w:ascii="Arial" w:hAnsi="Arial" w:cs="Arial"/>
          <w:sz w:val="22"/>
          <w:szCs w:val="22"/>
        </w:rPr>
        <w:t>Toute tentative de</w:t>
      </w:r>
      <w:r w:rsidRPr="00F65F6B">
        <w:rPr>
          <w:rFonts w:ascii="Arial" w:hAnsi="Arial" w:cs="Arial"/>
          <w:sz w:val="22"/>
          <w:szCs w:val="22"/>
        </w:rPr>
        <w:t xml:space="preserve"> boycott apparaît</w:t>
      </w:r>
      <w:r w:rsidR="00E371BF" w:rsidRPr="00F65F6B">
        <w:rPr>
          <w:rFonts w:ascii="Arial" w:hAnsi="Arial" w:cs="Arial"/>
          <w:sz w:val="22"/>
          <w:szCs w:val="22"/>
        </w:rPr>
        <w:t xml:space="preserve"> dérisoire face à une </w:t>
      </w:r>
      <w:r w:rsidRPr="00F65F6B">
        <w:rPr>
          <w:rFonts w:ascii="Arial" w:hAnsi="Arial" w:cs="Arial"/>
          <w:sz w:val="22"/>
          <w:szCs w:val="22"/>
        </w:rPr>
        <w:t xml:space="preserve">logique marchande du sport-spectacle. </w:t>
      </w:r>
      <w:r w:rsidR="00E371BF" w:rsidRPr="00F65F6B">
        <w:rPr>
          <w:rFonts w:ascii="Arial" w:hAnsi="Arial" w:cs="Arial"/>
          <w:sz w:val="22"/>
          <w:szCs w:val="22"/>
        </w:rPr>
        <w:t>L</w:t>
      </w:r>
      <w:r w:rsidRPr="00F65F6B">
        <w:rPr>
          <w:rFonts w:ascii="Arial" w:hAnsi="Arial" w:cs="Arial"/>
          <w:sz w:val="22"/>
          <w:szCs w:val="22"/>
        </w:rPr>
        <w:t xml:space="preserve">es États </w:t>
      </w:r>
      <w:r w:rsidR="00E371BF" w:rsidRPr="00F65F6B">
        <w:rPr>
          <w:rFonts w:ascii="Arial" w:hAnsi="Arial" w:cs="Arial"/>
          <w:sz w:val="22"/>
          <w:szCs w:val="22"/>
        </w:rPr>
        <w:t xml:space="preserve">du monde, </w:t>
      </w:r>
      <w:r w:rsidRPr="00F65F6B">
        <w:rPr>
          <w:rFonts w:ascii="Arial" w:hAnsi="Arial" w:cs="Arial"/>
          <w:sz w:val="22"/>
          <w:szCs w:val="22"/>
        </w:rPr>
        <w:t>eux-mêmes, dépendants des marchés,</w:t>
      </w:r>
      <w:r w:rsidR="00E371BF" w:rsidRPr="00F65F6B">
        <w:rPr>
          <w:rFonts w:ascii="Arial" w:hAnsi="Arial" w:cs="Arial"/>
          <w:sz w:val="22"/>
          <w:szCs w:val="22"/>
        </w:rPr>
        <w:t xml:space="preserve"> </w:t>
      </w:r>
      <w:r w:rsidRPr="00F65F6B">
        <w:rPr>
          <w:rFonts w:ascii="Arial" w:hAnsi="Arial" w:cs="Arial"/>
          <w:sz w:val="22"/>
          <w:szCs w:val="22"/>
        </w:rPr>
        <w:t xml:space="preserve">ne peuvent se permettre de s’opposer frontalement à cette logique. Le boycott </w:t>
      </w:r>
      <w:r w:rsidRPr="00F65F6B">
        <w:rPr>
          <w:rFonts w:ascii="Arial" w:hAnsi="Arial" w:cs="Arial"/>
          <w:sz w:val="22"/>
          <w:szCs w:val="22"/>
        </w:rPr>
        <w:lastRenderedPageBreak/>
        <w:t>devient non seulement improbable, mais presque impensable : il supposerait une rupture avec les fondements mêmes du système capitaliste globalisé.</w:t>
      </w:r>
    </w:p>
    <w:p w14:paraId="54741B31" w14:textId="77777777" w:rsidR="00E371BF" w:rsidRPr="00F65F6B" w:rsidRDefault="00E371BF" w:rsidP="00E371BF">
      <w:pPr>
        <w:spacing w:after="0" w:line="240" w:lineRule="auto"/>
        <w:ind w:firstLine="708"/>
        <w:jc w:val="both"/>
        <w:rPr>
          <w:rFonts w:ascii="Arial" w:hAnsi="Arial" w:cs="Arial"/>
          <w:sz w:val="22"/>
          <w:szCs w:val="22"/>
        </w:rPr>
      </w:pPr>
      <w:r w:rsidRPr="00F65F6B">
        <w:rPr>
          <w:rFonts w:ascii="Arial" w:hAnsi="Arial" w:cs="Arial"/>
          <w:sz w:val="22"/>
          <w:szCs w:val="22"/>
        </w:rPr>
        <w:t>A ce stade, nous pouvons réaffirmer que l</w:t>
      </w:r>
      <w:r w:rsidR="0096250F" w:rsidRPr="00F65F6B">
        <w:rPr>
          <w:rFonts w:ascii="Arial" w:hAnsi="Arial" w:cs="Arial"/>
          <w:sz w:val="22"/>
          <w:szCs w:val="22"/>
        </w:rPr>
        <w:t xml:space="preserve">es appels au boycott de la Coupe du monde 2026, fondés sur les dérives autoritaires de l’administration américaine, les menaces impérialistes ou les violations du droit international, sont rapidement marginalisés, noyés dans le flux des crises et neutralisés par la puissance médiatique des États-Unis. L’accélération sociale produit une forme nouvelle d’aliénation, où la défense des valeurs se heurte à l’urgence permanente, à la pression économique et à l’indifférence généralisée. Dans ce contexte, le boycott apparaît comme un acte anachronique, incompatible avec les rythmes du capitalisme globalisé. Ainsi, le bilan de cette étude est clair : </w:t>
      </w:r>
      <w:r w:rsidR="0096250F" w:rsidRPr="00F65F6B">
        <w:rPr>
          <w:rFonts w:ascii="Arial" w:hAnsi="Arial" w:cs="Arial"/>
          <w:i/>
          <w:iCs/>
          <w:sz w:val="22"/>
          <w:szCs w:val="22"/>
        </w:rPr>
        <w:t>le recul de l’éthique dans le sport mondial n’est pas un accident, mais un phénomène structurel, lié à la domination de la rationalité instrumentale, à la marchandisation totale du sport et à l’accélération sociale</w:t>
      </w:r>
      <w:r w:rsidR="0096250F" w:rsidRPr="00F65F6B">
        <w:rPr>
          <w:rFonts w:ascii="Arial" w:hAnsi="Arial" w:cs="Arial"/>
          <w:sz w:val="22"/>
          <w:szCs w:val="22"/>
        </w:rPr>
        <w:t xml:space="preserve">. La Coupe du monde 2026, organisée en Amérique du Nord, illustre parfaitement cette dynamique : elle révèle la manière dont la géopolitique, le capitalisme et l’accélération sociale convergent pour rendre le boycott non seulement difficile, mais presque impossible. </w:t>
      </w:r>
    </w:p>
    <w:p w14:paraId="5599C97D" w14:textId="1CD68562" w:rsidR="0096250F" w:rsidRPr="00F65F6B" w:rsidRDefault="0096250F" w:rsidP="00E371BF">
      <w:pPr>
        <w:spacing w:after="0" w:line="240" w:lineRule="auto"/>
        <w:ind w:firstLine="708"/>
        <w:jc w:val="both"/>
        <w:rPr>
          <w:rFonts w:ascii="Arial" w:hAnsi="Arial" w:cs="Arial"/>
          <w:sz w:val="22"/>
          <w:szCs w:val="22"/>
        </w:rPr>
      </w:pPr>
      <w:r w:rsidRPr="00F65F6B">
        <w:rPr>
          <w:rFonts w:ascii="Arial" w:hAnsi="Arial" w:cs="Arial"/>
          <w:sz w:val="22"/>
          <w:szCs w:val="22"/>
        </w:rPr>
        <w:t>Les perspectives qui se dessinent sont préoccupantes : dans un monde où la condition humaine est déterminée par le capitalisme, où les valeurs éthiques sont reléguées à l’arrière</w:t>
      </w:r>
      <w:r w:rsidRPr="00F65F6B">
        <w:rPr>
          <w:rFonts w:ascii="Arial" w:hAnsi="Arial" w:cs="Arial"/>
          <w:sz w:val="22"/>
          <w:szCs w:val="22"/>
        </w:rPr>
        <w:noBreakHyphen/>
        <w:t>plan, où les institutions sportives sont capturées par les logiques du marché, et où les sociétés sont incapables de mobiliser des actions collectives fondées sur des principes moraux, le sport risque de perdre définitivement sa dimension humaniste. Dans ce contexte, la question n’est plus seulement de savoir si un boycott est possible, mais de comprendre comment réinventer un sport capable de porter des valeurs, de susciter la résonance et de résister à la logique instrumentale du capitalisme globalisé.</w:t>
      </w:r>
    </w:p>
    <w:p w14:paraId="44E10E9A" w14:textId="77777777" w:rsidR="00E371BF" w:rsidRPr="00F65F6B" w:rsidRDefault="00E371BF" w:rsidP="00E371BF">
      <w:pPr>
        <w:spacing w:after="0" w:line="240" w:lineRule="auto"/>
        <w:jc w:val="both"/>
        <w:rPr>
          <w:rFonts w:ascii="Arial" w:hAnsi="Arial" w:cs="Arial"/>
          <w:sz w:val="22"/>
          <w:szCs w:val="22"/>
        </w:rPr>
      </w:pPr>
    </w:p>
    <w:p w14:paraId="78DD99CB" w14:textId="7CE893EA" w:rsidR="00E371BF" w:rsidRPr="00F65F6B" w:rsidRDefault="00E371BF" w:rsidP="00E71855">
      <w:pPr>
        <w:spacing w:after="0" w:line="240" w:lineRule="auto"/>
        <w:jc w:val="both"/>
        <w:rPr>
          <w:rFonts w:ascii="Arial" w:hAnsi="Arial" w:cs="Arial"/>
          <w:b/>
          <w:bCs/>
          <w:sz w:val="22"/>
          <w:szCs w:val="22"/>
        </w:rPr>
      </w:pPr>
      <w:r w:rsidRPr="00F65F6B">
        <w:rPr>
          <w:rFonts w:ascii="Arial" w:hAnsi="Arial" w:cs="Arial"/>
          <w:b/>
          <w:bCs/>
          <w:sz w:val="22"/>
          <w:szCs w:val="22"/>
        </w:rPr>
        <w:t>Bibliographie</w:t>
      </w:r>
    </w:p>
    <w:p w14:paraId="6457B8E0" w14:textId="77777777" w:rsidR="00E71855" w:rsidRPr="00F65F6B" w:rsidRDefault="00E71855" w:rsidP="00E71855">
      <w:pPr>
        <w:spacing w:after="0" w:line="240" w:lineRule="auto"/>
        <w:jc w:val="both"/>
        <w:rPr>
          <w:rFonts w:ascii="Arial" w:hAnsi="Arial" w:cs="Arial"/>
          <w:b/>
          <w:bCs/>
          <w:sz w:val="22"/>
          <w:szCs w:val="22"/>
        </w:rPr>
      </w:pPr>
    </w:p>
    <w:p w14:paraId="29175F5B" w14:textId="5047D6DA" w:rsidR="00EE6523" w:rsidRPr="00F65F6B" w:rsidRDefault="00EE6523" w:rsidP="00E71855">
      <w:pPr>
        <w:spacing w:after="0" w:line="240" w:lineRule="auto"/>
        <w:jc w:val="both"/>
        <w:rPr>
          <w:rFonts w:ascii="Arial" w:hAnsi="Arial" w:cs="Arial"/>
          <w:b/>
          <w:bCs/>
          <w:sz w:val="22"/>
          <w:szCs w:val="22"/>
        </w:rPr>
      </w:pPr>
      <w:r w:rsidRPr="00F65F6B">
        <w:rPr>
          <w:rFonts w:ascii="Arial" w:hAnsi="Arial" w:cs="Arial"/>
          <w:b/>
          <w:bCs/>
          <w:sz w:val="22"/>
          <w:szCs w:val="22"/>
        </w:rPr>
        <w:t>Ouvrages</w:t>
      </w:r>
    </w:p>
    <w:p w14:paraId="2A7FB473" w14:textId="77777777" w:rsidR="00DD59E0" w:rsidRPr="00DD59E0" w:rsidRDefault="00E71855" w:rsidP="0074388B">
      <w:pPr>
        <w:pStyle w:val="Bibliographie"/>
        <w:numPr>
          <w:ilvl w:val="0"/>
          <w:numId w:val="47"/>
        </w:numPr>
        <w:spacing w:after="0" w:line="240" w:lineRule="auto"/>
        <w:jc w:val="both"/>
        <w:rPr>
          <w:rFonts w:ascii="Arial" w:hAnsi="Arial" w:cs="Arial"/>
          <w:kern w:val="0"/>
          <w:sz w:val="22"/>
        </w:rPr>
      </w:pPr>
      <w:r w:rsidRPr="00F65F6B">
        <w:fldChar w:fldCharType="begin"/>
      </w:r>
      <w:r w:rsidRPr="00F65F6B">
        <w:instrText xml:space="preserve"> ADDIN ZOTERO_BIBL {"uncited":[],"omitted":[],"custom":[]} CSL_BIBLIOGRAPHY </w:instrText>
      </w:r>
      <w:r w:rsidRPr="00F65F6B">
        <w:fldChar w:fldCharType="separate"/>
      </w:r>
      <w:r w:rsidR="00DD59E0" w:rsidRPr="00DD59E0">
        <w:rPr>
          <w:rFonts w:ascii="Arial" w:hAnsi="Arial" w:cs="Arial"/>
          <w:kern w:val="0"/>
          <w:sz w:val="22"/>
        </w:rPr>
        <w:t xml:space="preserve">Brohm, J.-M. (1976). </w:t>
      </w:r>
      <w:r w:rsidR="00DD59E0" w:rsidRPr="00DD59E0">
        <w:rPr>
          <w:rFonts w:ascii="Arial" w:hAnsi="Arial" w:cs="Arial"/>
          <w:i/>
          <w:iCs/>
          <w:kern w:val="0"/>
          <w:sz w:val="22"/>
        </w:rPr>
        <w:t>Sociologie politique du sport</w:t>
      </w:r>
      <w:r w:rsidR="00DD59E0" w:rsidRPr="00DD59E0">
        <w:rPr>
          <w:rFonts w:ascii="Arial" w:hAnsi="Arial" w:cs="Arial"/>
          <w:kern w:val="0"/>
          <w:sz w:val="22"/>
        </w:rPr>
        <w:t>. J.-P. Delarge.</w:t>
      </w:r>
    </w:p>
    <w:p w14:paraId="003A7008"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Brohm, J.-M. (2006). </w:t>
      </w:r>
      <w:r w:rsidRPr="00DD59E0">
        <w:rPr>
          <w:rFonts w:ascii="Arial" w:hAnsi="Arial" w:cs="Arial"/>
          <w:i/>
          <w:iCs/>
          <w:kern w:val="0"/>
          <w:sz w:val="22"/>
        </w:rPr>
        <w:t>La tyrannie sportive : Théorie critique d’un opium du peuple</w:t>
      </w:r>
      <w:r w:rsidRPr="00DD59E0">
        <w:rPr>
          <w:rFonts w:ascii="Arial" w:hAnsi="Arial" w:cs="Arial"/>
          <w:kern w:val="0"/>
          <w:sz w:val="22"/>
        </w:rPr>
        <w:t>. Beauchesne.</w:t>
      </w:r>
    </w:p>
    <w:p w14:paraId="5CE8849F"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Brohm, J.-M., &amp; Perelman, M. (2006). </w:t>
      </w:r>
      <w:r w:rsidRPr="00DD59E0">
        <w:rPr>
          <w:rFonts w:ascii="Arial" w:hAnsi="Arial" w:cs="Arial"/>
          <w:i/>
          <w:iCs/>
          <w:kern w:val="0"/>
          <w:sz w:val="22"/>
        </w:rPr>
        <w:t>Le football, une peste émotionelle : La barbarie des stades</w:t>
      </w:r>
      <w:r w:rsidRPr="00DD59E0">
        <w:rPr>
          <w:rFonts w:ascii="Arial" w:hAnsi="Arial" w:cs="Arial"/>
          <w:kern w:val="0"/>
          <w:sz w:val="22"/>
        </w:rPr>
        <w:t>. Gallimard.</w:t>
      </w:r>
    </w:p>
    <w:p w14:paraId="5F34BDEC"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Colliot-Thélène, C. (2006). </w:t>
      </w:r>
      <w:r w:rsidRPr="00DD59E0">
        <w:rPr>
          <w:rFonts w:ascii="Arial" w:hAnsi="Arial" w:cs="Arial"/>
          <w:i/>
          <w:iCs/>
          <w:kern w:val="0"/>
          <w:sz w:val="22"/>
        </w:rPr>
        <w:t>La sociologie de Max Weber</w:t>
      </w:r>
      <w:r w:rsidRPr="00DD59E0">
        <w:rPr>
          <w:rFonts w:ascii="Arial" w:hAnsi="Arial" w:cs="Arial"/>
          <w:kern w:val="0"/>
          <w:sz w:val="22"/>
        </w:rPr>
        <w:t>. la Découverte.</w:t>
      </w:r>
    </w:p>
    <w:p w14:paraId="0567001F"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Habermas, J. (1987). </w:t>
      </w:r>
      <w:r w:rsidRPr="00DD59E0">
        <w:rPr>
          <w:rFonts w:ascii="Arial" w:hAnsi="Arial" w:cs="Arial"/>
          <w:i/>
          <w:iCs/>
          <w:kern w:val="0"/>
          <w:sz w:val="22"/>
        </w:rPr>
        <w:t>Théorie de l’agir communicationnel. Tome 1 : Rationalité de l’agir et rationalisation de la société</w:t>
      </w:r>
      <w:r w:rsidRPr="00DD59E0">
        <w:rPr>
          <w:rFonts w:ascii="Arial" w:hAnsi="Arial" w:cs="Arial"/>
          <w:kern w:val="0"/>
          <w:sz w:val="22"/>
        </w:rPr>
        <w:t>. Fayard.</w:t>
      </w:r>
    </w:p>
    <w:p w14:paraId="5B7C62A0"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Rosa, H. (2021). </w:t>
      </w:r>
      <w:r w:rsidRPr="00DD59E0">
        <w:rPr>
          <w:rFonts w:ascii="Arial" w:hAnsi="Arial" w:cs="Arial"/>
          <w:i/>
          <w:iCs/>
          <w:kern w:val="0"/>
          <w:sz w:val="22"/>
        </w:rPr>
        <w:t>Résonance Une sociologie de la relation au monde Traduit de l’allemand par Sacha Zilberfarb, avec la collaboration de Sarah Raquillet</w:t>
      </w:r>
      <w:r w:rsidRPr="00DD59E0">
        <w:rPr>
          <w:rFonts w:ascii="Arial" w:hAnsi="Arial" w:cs="Arial"/>
          <w:kern w:val="0"/>
          <w:sz w:val="22"/>
        </w:rPr>
        <w:t>. La Découverte.</w:t>
      </w:r>
    </w:p>
    <w:p w14:paraId="4DE08B43"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Rosa, H., &amp; Chaumont, T. (2012). </w:t>
      </w:r>
      <w:r w:rsidRPr="00DD59E0">
        <w:rPr>
          <w:rFonts w:ascii="Arial" w:hAnsi="Arial" w:cs="Arial"/>
          <w:i/>
          <w:iCs/>
          <w:kern w:val="0"/>
          <w:sz w:val="22"/>
        </w:rPr>
        <w:t>Aliénation et accélération : Vers une théorie critique de la modernité tardive</w:t>
      </w:r>
      <w:r w:rsidRPr="00DD59E0">
        <w:rPr>
          <w:rFonts w:ascii="Arial" w:hAnsi="Arial" w:cs="Arial"/>
          <w:kern w:val="0"/>
          <w:sz w:val="22"/>
        </w:rPr>
        <w:t>. la Découverte.</w:t>
      </w:r>
    </w:p>
    <w:p w14:paraId="3A4B5BD6"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Weber, M. (1992). </w:t>
      </w:r>
      <w:r w:rsidRPr="00DD59E0">
        <w:rPr>
          <w:rFonts w:ascii="Arial" w:hAnsi="Arial" w:cs="Arial"/>
          <w:i/>
          <w:iCs/>
          <w:kern w:val="0"/>
          <w:sz w:val="22"/>
        </w:rPr>
        <w:t>Essais sur la théorie de la science</w:t>
      </w:r>
      <w:r w:rsidRPr="00DD59E0">
        <w:rPr>
          <w:rFonts w:ascii="Arial" w:hAnsi="Arial" w:cs="Arial"/>
          <w:kern w:val="0"/>
          <w:sz w:val="22"/>
        </w:rPr>
        <w:t>. Pocket.</w:t>
      </w:r>
    </w:p>
    <w:p w14:paraId="780EFA0E" w14:textId="77777777" w:rsidR="00DD59E0" w:rsidRPr="00DD59E0" w:rsidRDefault="00DD59E0" w:rsidP="0074388B">
      <w:pPr>
        <w:pStyle w:val="Bibliographie"/>
        <w:numPr>
          <w:ilvl w:val="0"/>
          <w:numId w:val="47"/>
        </w:numPr>
        <w:spacing w:after="0" w:line="240" w:lineRule="auto"/>
        <w:jc w:val="both"/>
        <w:rPr>
          <w:rFonts w:ascii="Arial" w:hAnsi="Arial" w:cs="Arial"/>
          <w:kern w:val="0"/>
          <w:sz w:val="22"/>
        </w:rPr>
      </w:pPr>
      <w:r w:rsidRPr="00DD59E0">
        <w:rPr>
          <w:rFonts w:ascii="Arial" w:hAnsi="Arial" w:cs="Arial"/>
          <w:kern w:val="0"/>
          <w:sz w:val="22"/>
        </w:rPr>
        <w:t xml:space="preserve">Weber, M., Chavy, J., &amp; Dampierre, É. de. (2003). </w:t>
      </w:r>
      <w:r w:rsidRPr="00DD59E0">
        <w:rPr>
          <w:rFonts w:ascii="Arial" w:hAnsi="Arial" w:cs="Arial"/>
          <w:i/>
          <w:iCs/>
          <w:kern w:val="0"/>
          <w:sz w:val="22"/>
        </w:rPr>
        <w:t>Economie et société</w:t>
      </w:r>
      <w:r w:rsidRPr="00DD59E0">
        <w:rPr>
          <w:rFonts w:ascii="Arial" w:hAnsi="Arial" w:cs="Arial"/>
          <w:kern w:val="0"/>
          <w:sz w:val="22"/>
        </w:rPr>
        <w:t>. Pocket.</w:t>
      </w:r>
    </w:p>
    <w:p w14:paraId="719B7D1C" w14:textId="4FF83709" w:rsidR="00EE6523" w:rsidRPr="00F65F6B" w:rsidRDefault="00E71855" w:rsidP="0074388B">
      <w:pPr>
        <w:pStyle w:val="Paragraphedeliste"/>
        <w:numPr>
          <w:ilvl w:val="0"/>
          <w:numId w:val="47"/>
        </w:numPr>
        <w:spacing w:after="0" w:line="240" w:lineRule="auto"/>
        <w:jc w:val="both"/>
        <w:rPr>
          <w:rFonts w:ascii="Arial" w:hAnsi="Arial" w:cs="Arial"/>
          <w:sz w:val="22"/>
          <w:szCs w:val="22"/>
        </w:rPr>
      </w:pPr>
      <w:r w:rsidRPr="00F65F6B">
        <w:rPr>
          <w:rFonts w:ascii="Arial" w:hAnsi="Arial" w:cs="Arial"/>
          <w:sz w:val="22"/>
          <w:szCs w:val="22"/>
        </w:rPr>
        <w:fldChar w:fldCharType="end"/>
      </w:r>
      <w:r w:rsidR="00EE6523" w:rsidRPr="00F65F6B">
        <w:rPr>
          <w:rFonts w:ascii="Arial" w:hAnsi="Arial" w:cs="Arial"/>
          <w:sz w:val="22"/>
          <w:szCs w:val="22"/>
        </w:rPr>
        <w:t xml:space="preserve">Guttmann, A. (2002). </w:t>
      </w:r>
      <w:r w:rsidR="00EE6523" w:rsidRPr="00F65F6B">
        <w:rPr>
          <w:rFonts w:ascii="Arial" w:hAnsi="Arial" w:cs="Arial"/>
          <w:i/>
          <w:iCs/>
          <w:sz w:val="22"/>
          <w:szCs w:val="22"/>
        </w:rPr>
        <w:t xml:space="preserve">The </w:t>
      </w:r>
      <w:proofErr w:type="spellStart"/>
      <w:proofErr w:type="gramStart"/>
      <w:r w:rsidR="00EE6523" w:rsidRPr="00F65F6B">
        <w:rPr>
          <w:rFonts w:ascii="Arial" w:hAnsi="Arial" w:cs="Arial"/>
          <w:i/>
          <w:iCs/>
          <w:sz w:val="22"/>
          <w:szCs w:val="22"/>
        </w:rPr>
        <w:t>Olympics</w:t>
      </w:r>
      <w:proofErr w:type="spellEnd"/>
      <w:r w:rsidR="00EE6523" w:rsidRPr="00F65F6B">
        <w:rPr>
          <w:rFonts w:ascii="Arial" w:hAnsi="Arial" w:cs="Arial"/>
          <w:i/>
          <w:iCs/>
          <w:sz w:val="22"/>
          <w:szCs w:val="22"/>
        </w:rPr>
        <w:t>:</w:t>
      </w:r>
      <w:proofErr w:type="gramEnd"/>
      <w:r w:rsidR="00EE6523" w:rsidRPr="00F65F6B">
        <w:rPr>
          <w:rFonts w:ascii="Arial" w:hAnsi="Arial" w:cs="Arial"/>
          <w:i/>
          <w:iCs/>
          <w:sz w:val="22"/>
          <w:szCs w:val="22"/>
        </w:rPr>
        <w:t xml:space="preserve"> A </w:t>
      </w:r>
      <w:proofErr w:type="spellStart"/>
      <w:r w:rsidR="00EE6523" w:rsidRPr="00F65F6B">
        <w:rPr>
          <w:rFonts w:ascii="Arial" w:hAnsi="Arial" w:cs="Arial"/>
          <w:i/>
          <w:iCs/>
          <w:sz w:val="22"/>
          <w:szCs w:val="22"/>
        </w:rPr>
        <w:t>history</w:t>
      </w:r>
      <w:proofErr w:type="spellEnd"/>
      <w:r w:rsidR="00EE6523" w:rsidRPr="00F65F6B">
        <w:rPr>
          <w:rFonts w:ascii="Arial" w:hAnsi="Arial" w:cs="Arial"/>
          <w:i/>
          <w:iCs/>
          <w:sz w:val="22"/>
          <w:szCs w:val="22"/>
        </w:rPr>
        <w:t xml:space="preserve"> of the modern </w:t>
      </w:r>
      <w:proofErr w:type="spellStart"/>
      <w:r w:rsidR="00EE6523" w:rsidRPr="00F65F6B">
        <w:rPr>
          <w:rFonts w:ascii="Arial" w:hAnsi="Arial" w:cs="Arial"/>
          <w:i/>
          <w:iCs/>
          <w:sz w:val="22"/>
          <w:szCs w:val="22"/>
        </w:rPr>
        <w:t>games</w:t>
      </w:r>
      <w:proofErr w:type="spellEnd"/>
      <w:r w:rsidR="00EE6523" w:rsidRPr="00F65F6B">
        <w:rPr>
          <w:rFonts w:ascii="Arial" w:hAnsi="Arial" w:cs="Arial"/>
          <w:sz w:val="22"/>
          <w:szCs w:val="22"/>
        </w:rPr>
        <w:t xml:space="preserve">. Urbana : </w:t>
      </w:r>
      <w:proofErr w:type="spellStart"/>
      <w:r w:rsidR="00EE6523" w:rsidRPr="00F65F6B">
        <w:rPr>
          <w:rFonts w:ascii="Arial" w:hAnsi="Arial" w:cs="Arial"/>
          <w:sz w:val="22"/>
          <w:szCs w:val="22"/>
        </w:rPr>
        <w:t>University</w:t>
      </w:r>
      <w:proofErr w:type="spellEnd"/>
      <w:r w:rsidR="00EE6523" w:rsidRPr="00F65F6B">
        <w:rPr>
          <w:rFonts w:ascii="Arial" w:hAnsi="Arial" w:cs="Arial"/>
          <w:sz w:val="22"/>
          <w:szCs w:val="22"/>
        </w:rPr>
        <w:t xml:space="preserve"> of Illinois </w:t>
      </w:r>
      <w:proofErr w:type="spellStart"/>
      <w:r w:rsidR="00EE6523" w:rsidRPr="00F65F6B">
        <w:rPr>
          <w:rFonts w:ascii="Arial" w:hAnsi="Arial" w:cs="Arial"/>
          <w:sz w:val="22"/>
          <w:szCs w:val="22"/>
        </w:rPr>
        <w:t>Press</w:t>
      </w:r>
      <w:proofErr w:type="spellEnd"/>
      <w:r w:rsidR="00EE6523" w:rsidRPr="00F65F6B">
        <w:rPr>
          <w:rFonts w:ascii="Arial" w:hAnsi="Arial" w:cs="Arial"/>
          <w:sz w:val="22"/>
          <w:szCs w:val="22"/>
        </w:rPr>
        <w:t>.</w:t>
      </w:r>
    </w:p>
    <w:p w14:paraId="751B7E39" w14:textId="77777777" w:rsidR="00EE6523" w:rsidRPr="00F65F6B" w:rsidRDefault="00EE6523" w:rsidP="0074388B">
      <w:pPr>
        <w:pStyle w:val="Paragraphedeliste"/>
        <w:numPr>
          <w:ilvl w:val="0"/>
          <w:numId w:val="47"/>
        </w:numPr>
        <w:spacing w:after="0" w:line="240" w:lineRule="auto"/>
        <w:jc w:val="both"/>
        <w:rPr>
          <w:rFonts w:ascii="Arial" w:hAnsi="Arial" w:cs="Arial"/>
          <w:sz w:val="22"/>
          <w:szCs w:val="22"/>
        </w:rPr>
      </w:pPr>
      <w:proofErr w:type="spellStart"/>
      <w:r w:rsidRPr="00F65F6B">
        <w:rPr>
          <w:rFonts w:ascii="Arial" w:hAnsi="Arial" w:cs="Arial"/>
          <w:sz w:val="22"/>
          <w:szCs w:val="22"/>
        </w:rPr>
        <w:t>Hoberman</w:t>
      </w:r>
      <w:proofErr w:type="spellEnd"/>
      <w:r w:rsidRPr="00F65F6B">
        <w:rPr>
          <w:rFonts w:ascii="Arial" w:hAnsi="Arial" w:cs="Arial"/>
          <w:sz w:val="22"/>
          <w:szCs w:val="22"/>
        </w:rPr>
        <w:t xml:space="preserve">, J. (1984). </w:t>
      </w:r>
      <w:r w:rsidRPr="00F65F6B">
        <w:rPr>
          <w:rFonts w:ascii="Arial" w:hAnsi="Arial" w:cs="Arial"/>
          <w:i/>
          <w:iCs/>
          <w:sz w:val="22"/>
          <w:szCs w:val="22"/>
        </w:rPr>
        <w:t xml:space="preserve">Sport and </w:t>
      </w:r>
      <w:proofErr w:type="spellStart"/>
      <w:r w:rsidRPr="00F65F6B">
        <w:rPr>
          <w:rFonts w:ascii="Arial" w:hAnsi="Arial" w:cs="Arial"/>
          <w:i/>
          <w:iCs/>
          <w:sz w:val="22"/>
          <w:szCs w:val="22"/>
        </w:rPr>
        <w:t>political</w:t>
      </w:r>
      <w:proofErr w:type="spellEnd"/>
      <w:r w:rsidRPr="00F65F6B">
        <w:rPr>
          <w:rFonts w:ascii="Arial" w:hAnsi="Arial" w:cs="Arial"/>
          <w:i/>
          <w:iCs/>
          <w:sz w:val="22"/>
          <w:szCs w:val="22"/>
        </w:rPr>
        <w:t xml:space="preserve"> </w:t>
      </w:r>
      <w:proofErr w:type="spellStart"/>
      <w:r w:rsidRPr="00F65F6B">
        <w:rPr>
          <w:rFonts w:ascii="Arial" w:hAnsi="Arial" w:cs="Arial"/>
          <w:i/>
          <w:iCs/>
          <w:sz w:val="22"/>
          <w:szCs w:val="22"/>
        </w:rPr>
        <w:t>ideology</w:t>
      </w:r>
      <w:proofErr w:type="spellEnd"/>
      <w:r w:rsidRPr="00F65F6B">
        <w:rPr>
          <w:rFonts w:ascii="Arial" w:hAnsi="Arial" w:cs="Arial"/>
          <w:sz w:val="22"/>
          <w:szCs w:val="22"/>
        </w:rPr>
        <w:t xml:space="preserve">. Austin : </w:t>
      </w:r>
      <w:proofErr w:type="spellStart"/>
      <w:r w:rsidRPr="00F65F6B">
        <w:rPr>
          <w:rFonts w:ascii="Arial" w:hAnsi="Arial" w:cs="Arial"/>
          <w:sz w:val="22"/>
          <w:szCs w:val="22"/>
        </w:rPr>
        <w:t>University</w:t>
      </w:r>
      <w:proofErr w:type="spellEnd"/>
      <w:r w:rsidRPr="00F65F6B">
        <w:rPr>
          <w:rFonts w:ascii="Arial" w:hAnsi="Arial" w:cs="Arial"/>
          <w:sz w:val="22"/>
          <w:szCs w:val="22"/>
        </w:rPr>
        <w:t xml:space="preserve"> of Texas </w:t>
      </w:r>
      <w:proofErr w:type="spellStart"/>
      <w:r w:rsidRPr="00F65F6B">
        <w:rPr>
          <w:rFonts w:ascii="Arial" w:hAnsi="Arial" w:cs="Arial"/>
          <w:sz w:val="22"/>
          <w:szCs w:val="22"/>
        </w:rPr>
        <w:t>Press</w:t>
      </w:r>
      <w:proofErr w:type="spellEnd"/>
      <w:r w:rsidRPr="00F65F6B">
        <w:rPr>
          <w:rFonts w:ascii="Arial" w:hAnsi="Arial" w:cs="Arial"/>
          <w:sz w:val="22"/>
          <w:szCs w:val="22"/>
        </w:rPr>
        <w:t>.</w:t>
      </w:r>
    </w:p>
    <w:p w14:paraId="3AC65601" w14:textId="77777777" w:rsidR="00EE6523" w:rsidRPr="00F65F6B" w:rsidRDefault="00EE6523" w:rsidP="0074388B">
      <w:pPr>
        <w:pStyle w:val="Paragraphedeliste"/>
        <w:numPr>
          <w:ilvl w:val="0"/>
          <w:numId w:val="47"/>
        </w:numPr>
        <w:spacing w:after="0" w:line="240" w:lineRule="auto"/>
        <w:jc w:val="both"/>
        <w:rPr>
          <w:rFonts w:ascii="Arial" w:hAnsi="Arial" w:cs="Arial"/>
          <w:sz w:val="22"/>
          <w:szCs w:val="22"/>
        </w:rPr>
      </w:pPr>
      <w:r w:rsidRPr="00F65F6B">
        <w:rPr>
          <w:rFonts w:ascii="Arial" w:hAnsi="Arial" w:cs="Arial"/>
          <w:sz w:val="22"/>
          <w:szCs w:val="22"/>
        </w:rPr>
        <w:t xml:space="preserve">Keys, B. (2006). </w:t>
      </w:r>
      <w:proofErr w:type="spellStart"/>
      <w:r w:rsidRPr="00F65F6B">
        <w:rPr>
          <w:rFonts w:ascii="Arial" w:hAnsi="Arial" w:cs="Arial"/>
          <w:i/>
          <w:iCs/>
          <w:sz w:val="22"/>
          <w:szCs w:val="22"/>
        </w:rPr>
        <w:t>Globalizing</w:t>
      </w:r>
      <w:proofErr w:type="spellEnd"/>
      <w:r w:rsidRPr="00F65F6B">
        <w:rPr>
          <w:rFonts w:ascii="Arial" w:hAnsi="Arial" w:cs="Arial"/>
          <w:i/>
          <w:iCs/>
          <w:sz w:val="22"/>
          <w:szCs w:val="22"/>
        </w:rPr>
        <w:t xml:space="preserve"> </w:t>
      </w:r>
      <w:proofErr w:type="gramStart"/>
      <w:r w:rsidRPr="00F65F6B">
        <w:rPr>
          <w:rFonts w:ascii="Arial" w:hAnsi="Arial" w:cs="Arial"/>
          <w:i/>
          <w:iCs/>
          <w:sz w:val="22"/>
          <w:szCs w:val="22"/>
        </w:rPr>
        <w:t>sport:</w:t>
      </w:r>
      <w:proofErr w:type="gramEnd"/>
      <w:r w:rsidRPr="00F65F6B">
        <w:rPr>
          <w:rFonts w:ascii="Arial" w:hAnsi="Arial" w:cs="Arial"/>
          <w:i/>
          <w:iCs/>
          <w:sz w:val="22"/>
          <w:szCs w:val="22"/>
        </w:rPr>
        <w:t xml:space="preserve"> National </w:t>
      </w:r>
      <w:proofErr w:type="spellStart"/>
      <w:r w:rsidRPr="00F65F6B">
        <w:rPr>
          <w:rFonts w:ascii="Arial" w:hAnsi="Arial" w:cs="Arial"/>
          <w:i/>
          <w:iCs/>
          <w:sz w:val="22"/>
          <w:szCs w:val="22"/>
        </w:rPr>
        <w:t>rivalry</w:t>
      </w:r>
      <w:proofErr w:type="spellEnd"/>
      <w:r w:rsidRPr="00F65F6B">
        <w:rPr>
          <w:rFonts w:ascii="Arial" w:hAnsi="Arial" w:cs="Arial"/>
          <w:i/>
          <w:iCs/>
          <w:sz w:val="22"/>
          <w:szCs w:val="22"/>
        </w:rPr>
        <w:t xml:space="preserve"> and international </w:t>
      </w:r>
      <w:proofErr w:type="spellStart"/>
      <w:r w:rsidRPr="00F65F6B">
        <w:rPr>
          <w:rFonts w:ascii="Arial" w:hAnsi="Arial" w:cs="Arial"/>
          <w:i/>
          <w:iCs/>
          <w:sz w:val="22"/>
          <w:szCs w:val="22"/>
        </w:rPr>
        <w:t>community</w:t>
      </w:r>
      <w:proofErr w:type="spellEnd"/>
      <w:r w:rsidRPr="00F65F6B">
        <w:rPr>
          <w:rFonts w:ascii="Arial" w:hAnsi="Arial" w:cs="Arial"/>
          <w:i/>
          <w:iCs/>
          <w:sz w:val="22"/>
          <w:szCs w:val="22"/>
        </w:rPr>
        <w:t xml:space="preserve"> in the 1930s</w:t>
      </w:r>
      <w:r w:rsidRPr="00F65F6B">
        <w:rPr>
          <w:rFonts w:ascii="Arial" w:hAnsi="Arial" w:cs="Arial"/>
          <w:sz w:val="22"/>
          <w:szCs w:val="22"/>
        </w:rPr>
        <w:t xml:space="preserve">. Cambridge : Harvard </w:t>
      </w:r>
      <w:proofErr w:type="spellStart"/>
      <w:r w:rsidRPr="00F65F6B">
        <w:rPr>
          <w:rFonts w:ascii="Arial" w:hAnsi="Arial" w:cs="Arial"/>
          <w:sz w:val="22"/>
          <w:szCs w:val="22"/>
        </w:rPr>
        <w:t>University</w:t>
      </w:r>
      <w:proofErr w:type="spellEnd"/>
      <w:r w:rsidRPr="00F65F6B">
        <w:rPr>
          <w:rFonts w:ascii="Arial" w:hAnsi="Arial" w:cs="Arial"/>
          <w:sz w:val="22"/>
          <w:szCs w:val="22"/>
        </w:rPr>
        <w:t xml:space="preserve"> </w:t>
      </w:r>
      <w:proofErr w:type="spellStart"/>
      <w:r w:rsidRPr="00F65F6B">
        <w:rPr>
          <w:rFonts w:ascii="Arial" w:hAnsi="Arial" w:cs="Arial"/>
          <w:sz w:val="22"/>
          <w:szCs w:val="22"/>
        </w:rPr>
        <w:t>Press</w:t>
      </w:r>
      <w:proofErr w:type="spellEnd"/>
      <w:r w:rsidRPr="00F65F6B">
        <w:rPr>
          <w:rFonts w:ascii="Arial" w:hAnsi="Arial" w:cs="Arial"/>
          <w:sz w:val="22"/>
          <w:szCs w:val="22"/>
        </w:rPr>
        <w:t>.</w:t>
      </w:r>
    </w:p>
    <w:p w14:paraId="65DE4398" w14:textId="77777777" w:rsidR="00EE6523" w:rsidRPr="00F65F6B" w:rsidRDefault="00EE6523" w:rsidP="0074388B">
      <w:pPr>
        <w:pStyle w:val="Paragraphedeliste"/>
        <w:numPr>
          <w:ilvl w:val="0"/>
          <w:numId w:val="47"/>
        </w:numPr>
        <w:spacing w:after="0" w:line="240" w:lineRule="auto"/>
        <w:jc w:val="both"/>
        <w:rPr>
          <w:rFonts w:ascii="Arial" w:hAnsi="Arial" w:cs="Arial"/>
          <w:sz w:val="22"/>
          <w:szCs w:val="22"/>
        </w:rPr>
      </w:pPr>
      <w:r w:rsidRPr="00F65F6B">
        <w:rPr>
          <w:rFonts w:ascii="Arial" w:hAnsi="Arial" w:cs="Arial"/>
          <w:sz w:val="22"/>
          <w:szCs w:val="22"/>
        </w:rPr>
        <w:t xml:space="preserve">Mangan, J. A. (1998). </w:t>
      </w:r>
      <w:r w:rsidRPr="00F65F6B">
        <w:rPr>
          <w:rFonts w:ascii="Arial" w:hAnsi="Arial" w:cs="Arial"/>
          <w:i/>
          <w:iCs/>
          <w:sz w:val="22"/>
          <w:szCs w:val="22"/>
        </w:rPr>
        <w:t xml:space="preserve">The </w:t>
      </w:r>
      <w:proofErr w:type="spellStart"/>
      <w:r w:rsidRPr="00F65F6B">
        <w:rPr>
          <w:rFonts w:ascii="Arial" w:hAnsi="Arial" w:cs="Arial"/>
          <w:i/>
          <w:iCs/>
          <w:sz w:val="22"/>
          <w:szCs w:val="22"/>
        </w:rPr>
        <w:t>games</w:t>
      </w:r>
      <w:proofErr w:type="spellEnd"/>
      <w:r w:rsidRPr="00F65F6B">
        <w:rPr>
          <w:rFonts w:ascii="Arial" w:hAnsi="Arial" w:cs="Arial"/>
          <w:i/>
          <w:iCs/>
          <w:sz w:val="22"/>
          <w:szCs w:val="22"/>
        </w:rPr>
        <w:t xml:space="preserve"> </w:t>
      </w:r>
      <w:proofErr w:type="spellStart"/>
      <w:r w:rsidRPr="00F65F6B">
        <w:rPr>
          <w:rFonts w:ascii="Arial" w:hAnsi="Arial" w:cs="Arial"/>
          <w:i/>
          <w:iCs/>
          <w:sz w:val="22"/>
          <w:szCs w:val="22"/>
        </w:rPr>
        <w:t>ethic</w:t>
      </w:r>
      <w:proofErr w:type="spellEnd"/>
      <w:r w:rsidRPr="00F65F6B">
        <w:rPr>
          <w:rFonts w:ascii="Arial" w:hAnsi="Arial" w:cs="Arial"/>
          <w:i/>
          <w:iCs/>
          <w:sz w:val="22"/>
          <w:szCs w:val="22"/>
        </w:rPr>
        <w:t xml:space="preserve"> and </w:t>
      </w:r>
      <w:proofErr w:type="spellStart"/>
      <w:r w:rsidRPr="00F65F6B">
        <w:rPr>
          <w:rFonts w:ascii="Arial" w:hAnsi="Arial" w:cs="Arial"/>
          <w:i/>
          <w:iCs/>
          <w:sz w:val="22"/>
          <w:szCs w:val="22"/>
        </w:rPr>
        <w:t>imperialism</w:t>
      </w:r>
      <w:proofErr w:type="spellEnd"/>
      <w:r w:rsidRPr="00F65F6B">
        <w:rPr>
          <w:rFonts w:ascii="Arial" w:hAnsi="Arial" w:cs="Arial"/>
          <w:sz w:val="22"/>
          <w:szCs w:val="22"/>
        </w:rPr>
        <w:t>. London : Frank Cass.</w:t>
      </w:r>
    </w:p>
    <w:p w14:paraId="0320EEE1" w14:textId="11639AD8" w:rsidR="00E71855" w:rsidRPr="00F65F6B" w:rsidRDefault="00E71855" w:rsidP="00F65F6B">
      <w:pPr>
        <w:pStyle w:val="Bibliographie"/>
        <w:numPr>
          <w:ilvl w:val="0"/>
          <w:numId w:val="45"/>
        </w:numPr>
        <w:spacing w:after="0" w:line="240" w:lineRule="auto"/>
        <w:jc w:val="both"/>
        <w:rPr>
          <w:rFonts w:ascii="Arial" w:hAnsi="Arial" w:cs="Arial"/>
          <w:kern w:val="0"/>
          <w:sz w:val="22"/>
          <w:szCs w:val="22"/>
        </w:rPr>
      </w:pPr>
      <w:r w:rsidRPr="00F65F6B">
        <w:rPr>
          <w:rFonts w:ascii="Arial" w:hAnsi="Arial" w:cs="Arial"/>
          <w:kern w:val="0"/>
          <w:sz w:val="22"/>
          <w:szCs w:val="22"/>
        </w:rPr>
        <w:t xml:space="preserve">Rosa, H. (2012). </w:t>
      </w:r>
      <w:r w:rsidRPr="00F65F6B">
        <w:rPr>
          <w:rFonts w:ascii="Arial" w:hAnsi="Arial" w:cs="Arial"/>
          <w:i/>
          <w:iCs/>
          <w:kern w:val="0"/>
          <w:sz w:val="22"/>
          <w:szCs w:val="22"/>
        </w:rPr>
        <w:t>Aliénation et accélération. Vers une théorie critique de la modernité tardive</w:t>
      </w:r>
      <w:r w:rsidRPr="00F65F6B">
        <w:rPr>
          <w:rFonts w:ascii="Arial" w:hAnsi="Arial" w:cs="Arial"/>
          <w:kern w:val="0"/>
          <w:sz w:val="22"/>
          <w:szCs w:val="22"/>
        </w:rPr>
        <w:t>. La Découverte.</w:t>
      </w:r>
    </w:p>
    <w:p w14:paraId="7B1A8A80" w14:textId="77777777" w:rsidR="00E71855" w:rsidRPr="00F65F6B" w:rsidRDefault="00E71855" w:rsidP="00E71855">
      <w:pPr>
        <w:pStyle w:val="Bibliographie"/>
        <w:numPr>
          <w:ilvl w:val="0"/>
          <w:numId w:val="44"/>
        </w:numPr>
        <w:spacing w:after="0" w:line="240" w:lineRule="auto"/>
        <w:jc w:val="both"/>
        <w:rPr>
          <w:rFonts w:ascii="Arial" w:hAnsi="Arial" w:cs="Arial"/>
          <w:kern w:val="0"/>
          <w:sz w:val="22"/>
          <w:szCs w:val="22"/>
        </w:rPr>
      </w:pPr>
      <w:r w:rsidRPr="00F65F6B">
        <w:rPr>
          <w:rFonts w:ascii="Arial" w:hAnsi="Arial" w:cs="Arial"/>
          <w:kern w:val="0"/>
          <w:sz w:val="22"/>
          <w:szCs w:val="22"/>
        </w:rPr>
        <w:t xml:space="preserve">Rosa, H. (2021). </w:t>
      </w:r>
      <w:r w:rsidRPr="00F65F6B">
        <w:rPr>
          <w:rFonts w:ascii="Arial" w:hAnsi="Arial" w:cs="Arial"/>
          <w:i/>
          <w:iCs/>
          <w:kern w:val="0"/>
          <w:sz w:val="22"/>
          <w:szCs w:val="22"/>
        </w:rPr>
        <w:t xml:space="preserve">Résonance Une sociologie de la relation au monde Traduit de l’allemand par Sacha </w:t>
      </w:r>
      <w:proofErr w:type="spellStart"/>
      <w:r w:rsidRPr="00F65F6B">
        <w:rPr>
          <w:rFonts w:ascii="Arial" w:hAnsi="Arial" w:cs="Arial"/>
          <w:i/>
          <w:iCs/>
          <w:kern w:val="0"/>
          <w:sz w:val="22"/>
          <w:szCs w:val="22"/>
        </w:rPr>
        <w:t>Zilberfarb</w:t>
      </w:r>
      <w:proofErr w:type="spellEnd"/>
      <w:r w:rsidRPr="00F65F6B">
        <w:rPr>
          <w:rFonts w:ascii="Arial" w:hAnsi="Arial" w:cs="Arial"/>
          <w:i/>
          <w:iCs/>
          <w:kern w:val="0"/>
          <w:sz w:val="22"/>
          <w:szCs w:val="22"/>
        </w:rPr>
        <w:t xml:space="preserve">, avec la collaboration de Sarah </w:t>
      </w:r>
      <w:proofErr w:type="spellStart"/>
      <w:r w:rsidRPr="00F65F6B">
        <w:rPr>
          <w:rFonts w:ascii="Arial" w:hAnsi="Arial" w:cs="Arial"/>
          <w:i/>
          <w:iCs/>
          <w:kern w:val="0"/>
          <w:sz w:val="22"/>
          <w:szCs w:val="22"/>
        </w:rPr>
        <w:t>Raquillet</w:t>
      </w:r>
      <w:proofErr w:type="spellEnd"/>
      <w:r w:rsidRPr="00F65F6B">
        <w:rPr>
          <w:rFonts w:ascii="Arial" w:hAnsi="Arial" w:cs="Arial"/>
          <w:kern w:val="0"/>
          <w:sz w:val="22"/>
          <w:szCs w:val="22"/>
        </w:rPr>
        <w:t>. La Découverte.</w:t>
      </w:r>
    </w:p>
    <w:p w14:paraId="1AD41941" w14:textId="0D0E5D36" w:rsidR="00EE6523" w:rsidRPr="00F65F6B" w:rsidRDefault="00EE6523" w:rsidP="00E71855">
      <w:pPr>
        <w:pStyle w:val="Bibliographie"/>
        <w:numPr>
          <w:ilvl w:val="0"/>
          <w:numId w:val="44"/>
        </w:numPr>
        <w:spacing w:after="0" w:line="240" w:lineRule="auto"/>
        <w:jc w:val="both"/>
        <w:rPr>
          <w:rFonts w:ascii="Arial" w:hAnsi="Arial" w:cs="Arial"/>
          <w:kern w:val="0"/>
          <w:sz w:val="22"/>
          <w:szCs w:val="22"/>
        </w:rPr>
      </w:pPr>
      <w:r w:rsidRPr="00F65F6B">
        <w:rPr>
          <w:rFonts w:ascii="Arial" w:hAnsi="Arial" w:cs="Arial"/>
          <w:sz w:val="22"/>
          <w:szCs w:val="22"/>
        </w:rPr>
        <w:t xml:space="preserve">Tomlinson, A. (2014). </w:t>
      </w:r>
      <w:proofErr w:type="gramStart"/>
      <w:r w:rsidRPr="00F65F6B">
        <w:rPr>
          <w:rFonts w:ascii="Arial" w:hAnsi="Arial" w:cs="Arial"/>
          <w:i/>
          <w:iCs/>
          <w:sz w:val="22"/>
          <w:szCs w:val="22"/>
        </w:rPr>
        <w:t>FIFA:</w:t>
      </w:r>
      <w:proofErr w:type="gramEnd"/>
      <w:r w:rsidRPr="00F65F6B">
        <w:rPr>
          <w:rFonts w:ascii="Arial" w:hAnsi="Arial" w:cs="Arial"/>
          <w:i/>
          <w:iCs/>
          <w:sz w:val="22"/>
          <w:szCs w:val="22"/>
        </w:rPr>
        <w:t xml:space="preserve"> The men, the </w:t>
      </w:r>
      <w:proofErr w:type="spellStart"/>
      <w:r w:rsidRPr="00F65F6B">
        <w:rPr>
          <w:rFonts w:ascii="Arial" w:hAnsi="Arial" w:cs="Arial"/>
          <w:i/>
          <w:iCs/>
          <w:sz w:val="22"/>
          <w:szCs w:val="22"/>
        </w:rPr>
        <w:t>myths</w:t>
      </w:r>
      <w:proofErr w:type="spellEnd"/>
      <w:r w:rsidRPr="00F65F6B">
        <w:rPr>
          <w:rFonts w:ascii="Arial" w:hAnsi="Arial" w:cs="Arial"/>
          <w:i/>
          <w:iCs/>
          <w:sz w:val="22"/>
          <w:szCs w:val="22"/>
        </w:rPr>
        <w:t xml:space="preserve"> and the money</w:t>
      </w:r>
      <w:r w:rsidRPr="00F65F6B">
        <w:rPr>
          <w:rFonts w:ascii="Arial" w:hAnsi="Arial" w:cs="Arial"/>
          <w:sz w:val="22"/>
          <w:szCs w:val="22"/>
        </w:rPr>
        <w:t>. London : Routledge.</w:t>
      </w:r>
    </w:p>
    <w:p w14:paraId="69C1107B" w14:textId="77777777" w:rsidR="00E71855" w:rsidRPr="00F65F6B" w:rsidRDefault="00E71855" w:rsidP="00E71855">
      <w:pPr>
        <w:pStyle w:val="Bibliographie"/>
        <w:numPr>
          <w:ilvl w:val="0"/>
          <w:numId w:val="44"/>
        </w:numPr>
        <w:spacing w:after="0" w:line="240" w:lineRule="auto"/>
        <w:jc w:val="both"/>
        <w:rPr>
          <w:rFonts w:ascii="Arial" w:hAnsi="Arial" w:cs="Arial"/>
          <w:kern w:val="0"/>
          <w:sz w:val="22"/>
          <w:szCs w:val="22"/>
        </w:rPr>
      </w:pPr>
      <w:r w:rsidRPr="00F65F6B">
        <w:rPr>
          <w:rFonts w:ascii="Arial" w:hAnsi="Arial" w:cs="Arial"/>
          <w:kern w:val="0"/>
          <w:sz w:val="22"/>
          <w:szCs w:val="22"/>
        </w:rPr>
        <w:t xml:space="preserve">Weber, M., </w:t>
      </w:r>
      <w:proofErr w:type="spellStart"/>
      <w:r w:rsidRPr="00F65F6B">
        <w:rPr>
          <w:rFonts w:ascii="Arial" w:hAnsi="Arial" w:cs="Arial"/>
          <w:kern w:val="0"/>
          <w:sz w:val="22"/>
          <w:szCs w:val="22"/>
        </w:rPr>
        <w:t>Chavy</w:t>
      </w:r>
      <w:proofErr w:type="spellEnd"/>
      <w:r w:rsidRPr="00F65F6B">
        <w:rPr>
          <w:rFonts w:ascii="Arial" w:hAnsi="Arial" w:cs="Arial"/>
          <w:kern w:val="0"/>
          <w:sz w:val="22"/>
          <w:szCs w:val="22"/>
        </w:rPr>
        <w:t xml:space="preserve">, J., &amp; Dampierre, É. de. (2003). </w:t>
      </w:r>
      <w:r w:rsidRPr="00F65F6B">
        <w:rPr>
          <w:rFonts w:ascii="Arial" w:hAnsi="Arial" w:cs="Arial"/>
          <w:i/>
          <w:iCs/>
          <w:kern w:val="0"/>
          <w:sz w:val="22"/>
          <w:szCs w:val="22"/>
        </w:rPr>
        <w:t>Economie et société</w:t>
      </w:r>
      <w:r w:rsidRPr="00F65F6B">
        <w:rPr>
          <w:rFonts w:ascii="Arial" w:hAnsi="Arial" w:cs="Arial"/>
          <w:kern w:val="0"/>
          <w:sz w:val="22"/>
          <w:szCs w:val="22"/>
        </w:rPr>
        <w:t>. Pocket.</w:t>
      </w:r>
    </w:p>
    <w:p w14:paraId="5912706D" w14:textId="77777777" w:rsidR="00E71855" w:rsidRPr="00F65F6B" w:rsidRDefault="00E71855" w:rsidP="00E71855">
      <w:pPr>
        <w:spacing w:after="0" w:line="240" w:lineRule="auto"/>
        <w:jc w:val="both"/>
        <w:rPr>
          <w:rFonts w:ascii="Arial" w:hAnsi="Arial" w:cs="Arial"/>
          <w:sz w:val="22"/>
          <w:szCs w:val="22"/>
        </w:rPr>
      </w:pPr>
    </w:p>
    <w:p w14:paraId="55D98FD4" w14:textId="4CE3C53C" w:rsidR="00EE6523" w:rsidRPr="00F65F6B" w:rsidRDefault="00EE6523" w:rsidP="00E71855">
      <w:pPr>
        <w:pStyle w:val="Paragraphedeliste"/>
        <w:numPr>
          <w:ilvl w:val="0"/>
          <w:numId w:val="44"/>
        </w:numPr>
        <w:spacing w:after="0" w:line="240" w:lineRule="auto"/>
        <w:jc w:val="both"/>
        <w:rPr>
          <w:rFonts w:ascii="Arial" w:hAnsi="Arial" w:cs="Arial"/>
          <w:sz w:val="22"/>
          <w:szCs w:val="22"/>
        </w:rPr>
      </w:pPr>
      <w:r w:rsidRPr="00F65F6B">
        <w:rPr>
          <w:rFonts w:ascii="Arial" w:hAnsi="Arial" w:cs="Arial"/>
          <w:sz w:val="22"/>
          <w:szCs w:val="22"/>
        </w:rPr>
        <w:t xml:space="preserve">Woods, R. (2016). </w:t>
      </w:r>
      <w:r w:rsidRPr="00F65F6B">
        <w:rPr>
          <w:rFonts w:ascii="Arial" w:hAnsi="Arial" w:cs="Arial"/>
          <w:i/>
          <w:iCs/>
          <w:sz w:val="22"/>
          <w:szCs w:val="22"/>
        </w:rPr>
        <w:t>Social issues in sport</w:t>
      </w:r>
      <w:r w:rsidRPr="00F65F6B">
        <w:rPr>
          <w:rFonts w:ascii="Arial" w:hAnsi="Arial" w:cs="Arial"/>
          <w:sz w:val="22"/>
          <w:szCs w:val="22"/>
        </w:rPr>
        <w:t xml:space="preserve"> (3rd </w:t>
      </w:r>
      <w:proofErr w:type="spellStart"/>
      <w:r w:rsidRPr="00F65F6B">
        <w:rPr>
          <w:rFonts w:ascii="Arial" w:hAnsi="Arial" w:cs="Arial"/>
          <w:sz w:val="22"/>
          <w:szCs w:val="22"/>
        </w:rPr>
        <w:t>ed</w:t>
      </w:r>
      <w:proofErr w:type="spellEnd"/>
      <w:r w:rsidRPr="00F65F6B">
        <w:rPr>
          <w:rFonts w:ascii="Arial" w:hAnsi="Arial" w:cs="Arial"/>
          <w:sz w:val="22"/>
          <w:szCs w:val="22"/>
        </w:rPr>
        <w:t xml:space="preserve">.). Champaign : Human </w:t>
      </w:r>
      <w:proofErr w:type="spellStart"/>
      <w:r w:rsidRPr="00F65F6B">
        <w:rPr>
          <w:rFonts w:ascii="Arial" w:hAnsi="Arial" w:cs="Arial"/>
          <w:sz w:val="22"/>
          <w:szCs w:val="22"/>
        </w:rPr>
        <w:t>Kinetics</w:t>
      </w:r>
      <w:proofErr w:type="spellEnd"/>
      <w:r w:rsidRPr="00F65F6B">
        <w:rPr>
          <w:rFonts w:ascii="Arial" w:hAnsi="Arial" w:cs="Arial"/>
          <w:sz w:val="22"/>
          <w:szCs w:val="22"/>
        </w:rPr>
        <w:t>.</w:t>
      </w:r>
    </w:p>
    <w:p w14:paraId="166FA138" w14:textId="77777777" w:rsidR="00EE6523" w:rsidRPr="00F65F6B" w:rsidRDefault="00EE6523" w:rsidP="00E71855">
      <w:pPr>
        <w:pStyle w:val="Paragraphedeliste"/>
        <w:numPr>
          <w:ilvl w:val="0"/>
          <w:numId w:val="44"/>
        </w:numPr>
        <w:spacing w:after="0" w:line="240" w:lineRule="auto"/>
        <w:jc w:val="both"/>
        <w:rPr>
          <w:rFonts w:ascii="Arial" w:hAnsi="Arial" w:cs="Arial"/>
          <w:sz w:val="22"/>
          <w:szCs w:val="22"/>
        </w:rPr>
      </w:pPr>
      <w:proofErr w:type="spellStart"/>
      <w:r w:rsidRPr="00F65F6B">
        <w:rPr>
          <w:rFonts w:ascii="Arial" w:hAnsi="Arial" w:cs="Arial"/>
          <w:sz w:val="22"/>
          <w:szCs w:val="22"/>
        </w:rPr>
        <w:t>Zirin</w:t>
      </w:r>
      <w:proofErr w:type="spellEnd"/>
      <w:r w:rsidRPr="00F65F6B">
        <w:rPr>
          <w:rFonts w:ascii="Arial" w:hAnsi="Arial" w:cs="Arial"/>
          <w:sz w:val="22"/>
          <w:szCs w:val="22"/>
        </w:rPr>
        <w:t xml:space="preserve">, D. (2013). </w:t>
      </w:r>
      <w:r w:rsidRPr="00F65F6B">
        <w:rPr>
          <w:rFonts w:ascii="Arial" w:hAnsi="Arial" w:cs="Arial"/>
          <w:i/>
          <w:iCs/>
          <w:sz w:val="22"/>
          <w:szCs w:val="22"/>
        </w:rPr>
        <w:t xml:space="preserve">Game </w:t>
      </w:r>
      <w:proofErr w:type="gramStart"/>
      <w:r w:rsidRPr="00F65F6B">
        <w:rPr>
          <w:rFonts w:ascii="Arial" w:hAnsi="Arial" w:cs="Arial"/>
          <w:i/>
          <w:iCs/>
          <w:sz w:val="22"/>
          <w:szCs w:val="22"/>
        </w:rPr>
        <w:t>over:</w:t>
      </w:r>
      <w:proofErr w:type="gramEnd"/>
      <w:r w:rsidRPr="00F65F6B">
        <w:rPr>
          <w:rFonts w:ascii="Arial" w:hAnsi="Arial" w:cs="Arial"/>
          <w:i/>
          <w:iCs/>
          <w:sz w:val="22"/>
          <w:szCs w:val="22"/>
        </w:rPr>
        <w:t xml:space="preserve"> How </w:t>
      </w:r>
      <w:proofErr w:type="spellStart"/>
      <w:r w:rsidRPr="00F65F6B">
        <w:rPr>
          <w:rFonts w:ascii="Arial" w:hAnsi="Arial" w:cs="Arial"/>
          <w:i/>
          <w:iCs/>
          <w:sz w:val="22"/>
          <w:szCs w:val="22"/>
        </w:rPr>
        <w:t>politics</w:t>
      </w:r>
      <w:proofErr w:type="spellEnd"/>
      <w:r w:rsidRPr="00F65F6B">
        <w:rPr>
          <w:rFonts w:ascii="Arial" w:hAnsi="Arial" w:cs="Arial"/>
          <w:i/>
          <w:iCs/>
          <w:sz w:val="22"/>
          <w:szCs w:val="22"/>
        </w:rPr>
        <w:t xml:space="preserve"> has </w:t>
      </w:r>
      <w:proofErr w:type="spellStart"/>
      <w:r w:rsidRPr="00F65F6B">
        <w:rPr>
          <w:rFonts w:ascii="Arial" w:hAnsi="Arial" w:cs="Arial"/>
          <w:i/>
          <w:iCs/>
          <w:sz w:val="22"/>
          <w:szCs w:val="22"/>
        </w:rPr>
        <w:t>turned</w:t>
      </w:r>
      <w:proofErr w:type="spellEnd"/>
      <w:r w:rsidRPr="00F65F6B">
        <w:rPr>
          <w:rFonts w:ascii="Arial" w:hAnsi="Arial" w:cs="Arial"/>
          <w:i/>
          <w:iCs/>
          <w:sz w:val="22"/>
          <w:szCs w:val="22"/>
        </w:rPr>
        <w:t xml:space="preserve"> the sports world </w:t>
      </w:r>
      <w:proofErr w:type="spellStart"/>
      <w:r w:rsidRPr="00F65F6B">
        <w:rPr>
          <w:rFonts w:ascii="Arial" w:hAnsi="Arial" w:cs="Arial"/>
          <w:i/>
          <w:iCs/>
          <w:sz w:val="22"/>
          <w:szCs w:val="22"/>
        </w:rPr>
        <w:t>upside</w:t>
      </w:r>
      <w:proofErr w:type="spellEnd"/>
      <w:r w:rsidRPr="00F65F6B">
        <w:rPr>
          <w:rFonts w:ascii="Arial" w:hAnsi="Arial" w:cs="Arial"/>
          <w:i/>
          <w:iCs/>
          <w:sz w:val="22"/>
          <w:szCs w:val="22"/>
        </w:rPr>
        <w:t xml:space="preserve"> down</w:t>
      </w:r>
      <w:r w:rsidRPr="00F65F6B">
        <w:rPr>
          <w:rFonts w:ascii="Arial" w:hAnsi="Arial" w:cs="Arial"/>
          <w:sz w:val="22"/>
          <w:szCs w:val="22"/>
        </w:rPr>
        <w:t xml:space="preserve">. New York : The New </w:t>
      </w:r>
      <w:proofErr w:type="spellStart"/>
      <w:r w:rsidRPr="00F65F6B">
        <w:rPr>
          <w:rFonts w:ascii="Arial" w:hAnsi="Arial" w:cs="Arial"/>
          <w:sz w:val="22"/>
          <w:szCs w:val="22"/>
        </w:rPr>
        <w:t>Press</w:t>
      </w:r>
      <w:proofErr w:type="spellEnd"/>
      <w:r w:rsidRPr="00F65F6B">
        <w:rPr>
          <w:rFonts w:ascii="Arial" w:hAnsi="Arial" w:cs="Arial"/>
          <w:sz w:val="22"/>
          <w:szCs w:val="22"/>
        </w:rPr>
        <w:t>.</w:t>
      </w:r>
    </w:p>
    <w:p w14:paraId="361C2A9C" w14:textId="77777777" w:rsidR="00EE6523" w:rsidRPr="00F65F6B" w:rsidRDefault="00EE6523" w:rsidP="00E71855">
      <w:pPr>
        <w:spacing w:after="0" w:line="240" w:lineRule="auto"/>
        <w:jc w:val="both"/>
        <w:rPr>
          <w:rFonts w:ascii="Arial" w:hAnsi="Arial" w:cs="Arial"/>
          <w:sz w:val="22"/>
          <w:szCs w:val="22"/>
        </w:rPr>
      </w:pPr>
    </w:p>
    <w:p w14:paraId="7CD8291D" w14:textId="411E4168" w:rsidR="00EE6523" w:rsidRPr="00F65F6B" w:rsidRDefault="00EE6523" w:rsidP="00E71855">
      <w:pPr>
        <w:spacing w:after="0" w:line="240" w:lineRule="auto"/>
        <w:jc w:val="both"/>
        <w:rPr>
          <w:rFonts w:ascii="Arial" w:hAnsi="Arial" w:cs="Arial"/>
          <w:b/>
          <w:bCs/>
          <w:sz w:val="22"/>
          <w:szCs w:val="22"/>
        </w:rPr>
      </w:pPr>
      <w:r w:rsidRPr="00F65F6B">
        <w:rPr>
          <w:rFonts w:ascii="Arial" w:hAnsi="Arial" w:cs="Arial"/>
          <w:b/>
          <w:bCs/>
          <w:sz w:val="22"/>
          <w:szCs w:val="22"/>
        </w:rPr>
        <w:t>Articles</w:t>
      </w:r>
    </w:p>
    <w:p w14:paraId="15D4A263"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r w:rsidRPr="00F65F6B">
        <w:rPr>
          <w:rFonts w:ascii="Arial" w:hAnsi="Arial" w:cs="Arial"/>
          <w:sz w:val="22"/>
          <w:szCs w:val="22"/>
        </w:rPr>
        <w:t xml:space="preserve">Allison, L. (1986). The </w:t>
      </w:r>
      <w:proofErr w:type="spellStart"/>
      <w:r w:rsidRPr="00F65F6B">
        <w:rPr>
          <w:rFonts w:ascii="Arial" w:hAnsi="Arial" w:cs="Arial"/>
          <w:sz w:val="22"/>
          <w:szCs w:val="22"/>
        </w:rPr>
        <w:t>politics</w:t>
      </w:r>
      <w:proofErr w:type="spellEnd"/>
      <w:r w:rsidRPr="00F65F6B">
        <w:rPr>
          <w:rFonts w:ascii="Arial" w:hAnsi="Arial" w:cs="Arial"/>
          <w:sz w:val="22"/>
          <w:szCs w:val="22"/>
        </w:rPr>
        <w:t xml:space="preserve"> of sport. </w:t>
      </w:r>
      <w:r w:rsidRPr="00F65F6B">
        <w:rPr>
          <w:rFonts w:ascii="Arial" w:hAnsi="Arial" w:cs="Arial"/>
          <w:i/>
          <w:iCs/>
          <w:sz w:val="22"/>
          <w:szCs w:val="22"/>
        </w:rPr>
        <w:t xml:space="preserve">Manchester Papers in Social </w:t>
      </w:r>
      <w:proofErr w:type="spellStart"/>
      <w:r w:rsidRPr="00F65F6B">
        <w:rPr>
          <w:rFonts w:ascii="Arial" w:hAnsi="Arial" w:cs="Arial"/>
          <w:i/>
          <w:iCs/>
          <w:sz w:val="22"/>
          <w:szCs w:val="22"/>
        </w:rPr>
        <w:t>Anthropology</w:t>
      </w:r>
      <w:proofErr w:type="spellEnd"/>
      <w:r w:rsidRPr="00F65F6B">
        <w:rPr>
          <w:rFonts w:ascii="Arial" w:hAnsi="Arial" w:cs="Arial"/>
          <w:sz w:val="22"/>
          <w:szCs w:val="22"/>
        </w:rPr>
        <w:t>, 15, 1–23.</w:t>
      </w:r>
    </w:p>
    <w:p w14:paraId="19665E7F"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proofErr w:type="spellStart"/>
      <w:r w:rsidRPr="00F65F6B">
        <w:rPr>
          <w:rFonts w:ascii="Arial" w:hAnsi="Arial" w:cs="Arial"/>
          <w:sz w:val="22"/>
          <w:szCs w:val="22"/>
        </w:rPr>
        <w:t>Bairner</w:t>
      </w:r>
      <w:proofErr w:type="spellEnd"/>
      <w:r w:rsidRPr="00F65F6B">
        <w:rPr>
          <w:rFonts w:ascii="Arial" w:hAnsi="Arial" w:cs="Arial"/>
          <w:sz w:val="22"/>
          <w:szCs w:val="22"/>
        </w:rPr>
        <w:t xml:space="preserve">, A. (2001). Sport, </w:t>
      </w:r>
      <w:proofErr w:type="spellStart"/>
      <w:r w:rsidRPr="00F65F6B">
        <w:rPr>
          <w:rFonts w:ascii="Arial" w:hAnsi="Arial" w:cs="Arial"/>
          <w:sz w:val="22"/>
          <w:szCs w:val="22"/>
        </w:rPr>
        <w:t>nationalism</w:t>
      </w:r>
      <w:proofErr w:type="spellEnd"/>
      <w:r w:rsidRPr="00F65F6B">
        <w:rPr>
          <w:rFonts w:ascii="Arial" w:hAnsi="Arial" w:cs="Arial"/>
          <w:sz w:val="22"/>
          <w:szCs w:val="22"/>
        </w:rPr>
        <w:t xml:space="preserve">, and </w:t>
      </w:r>
      <w:proofErr w:type="spellStart"/>
      <w:proofErr w:type="gramStart"/>
      <w:r w:rsidRPr="00F65F6B">
        <w:rPr>
          <w:rFonts w:ascii="Arial" w:hAnsi="Arial" w:cs="Arial"/>
          <w:sz w:val="22"/>
          <w:szCs w:val="22"/>
        </w:rPr>
        <w:t>globalization</w:t>
      </w:r>
      <w:proofErr w:type="spellEnd"/>
      <w:r w:rsidRPr="00F65F6B">
        <w:rPr>
          <w:rFonts w:ascii="Arial" w:hAnsi="Arial" w:cs="Arial"/>
          <w:sz w:val="22"/>
          <w:szCs w:val="22"/>
        </w:rPr>
        <w:t>:</w:t>
      </w:r>
      <w:proofErr w:type="gramEnd"/>
      <w:r w:rsidRPr="00F65F6B">
        <w:rPr>
          <w:rFonts w:ascii="Arial" w:hAnsi="Arial" w:cs="Arial"/>
          <w:sz w:val="22"/>
          <w:szCs w:val="22"/>
        </w:rPr>
        <w:t xml:space="preserve"> </w:t>
      </w:r>
      <w:proofErr w:type="spellStart"/>
      <w:r w:rsidRPr="00F65F6B">
        <w:rPr>
          <w:rFonts w:ascii="Arial" w:hAnsi="Arial" w:cs="Arial"/>
          <w:sz w:val="22"/>
          <w:szCs w:val="22"/>
        </w:rPr>
        <w:t>European</w:t>
      </w:r>
      <w:proofErr w:type="spellEnd"/>
      <w:r w:rsidRPr="00F65F6B">
        <w:rPr>
          <w:rFonts w:ascii="Arial" w:hAnsi="Arial" w:cs="Arial"/>
          <w:sz w:val="22"/>
          <w:szCs w:val="22"/>
        </w:rPr>
        <w:t xml:space="preserve"> and North American perspectives. </w:t>
      </w:r>
      <w:proofErr w:type="spellStart"/>
      <w:r w:rsidRPr="00F65F6B">
        <w:rPr>
          <w:rFonts w:ascii="Arial" w:hAnsi="Arial" w:cs="Arial"/>
          <w:i/>
          <w:iCs/>
          <w:sz w:val="22"/>
          <w:szCs w:val="22"/>
        </w:rPr>
        <w:t>Sociology</w:t>
      </w:r>
      <w:proofErr w:type="spellEnd"/>
      <w:r w:rsidRPr="00F65F6B">
        <w:rPr>
          <w:rFonts w:ascii="Arial" w:hAnsi="Arial" w:cs="Arial"/>
          <w:i/>
          <w:iCs/>
          <w:sz w:val="22"/>
          <w:szCs w:val="22"/>
        </w:rPr>
        <w:t xml:space="preserve"> of Sport Journal</w:t>
      </w:r>
      <w:r w:rsidRPr="00F65F6B">
        <w:rPr>
          <w:rFonts w:ascii="Arial" w:hAnsi="Arial" w:cs="Arial"/>
          <w:sz w:val="22"/>
          <w:szCs w:val="22"/>
        </w:rPr>
        <w:t>, 18(4), 403–425.</w:t>
      </w:r>
    </w:p>
    <w:p w14:paraId="07440043"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proofErr w:type="spellStart"/>
      <w:r w:rsidRPr="00F65F6B">
        <w:rPr>
          <w:rFonts w:ascii="Arial" w:hAnsi="Arial" w:cs="Arial"/>
          <w:sz w:val="22"/>
          <w:szCs w:val="22"/>
        </w:rPr>
        <w:t>Boykoff</w:t>
      </w:r>
      <w:proofErr w:type="spellEnd"/>
      <w:r w:rsidRPr="00F65F6B">
        <w:rPr>
          <w:rFonts w:ascii="Arial" w:hAnsi="Arial" w:cs="Arial"/>
          <w:sz w:val="22"/>
          <w:szCs w:val="22"/>
        </w:rPr>
        <w:t xml:space="preserve">, J. (2016). Power </w:t>
      </w:r>
      <w:proofErr w:type="spellStart"/>
      <w:proofErr w:type="gramStart"/>
      <w:r w:rsidRPr="00F65F6B">
        <w:rPr>
          <w:rFonts w:ascii="Arial" w:hAnsi="Arial" w:cs="Arial"/>
          <w:sz w:val="22"/>
          <w:szCs w:val="22"/>
        </w:rPr>
        <w:t>games</w:t>
      </w:r>
      <w:proofErr w:type="spellEnd"/>
      <w:r w:rsidRPr="00F65F6B">
        <w:rPr>
          <w:rFonts w:ascii="Arial" w:hAnsi="Arial" w:cs="Arial"/>
          <w:sz w:val="22"/>
          <w:szCs w:val="22"/>
        </w:rPr>
        <w:t>:</w:t>
      </w:r>
      <w:proofErr w:type="gramEnd"/>
      <w:r w:rsidRPr="00F65F6B">
        <w:rPr>
          <w:rFonts w:ascii="Arial" w:hAnsi="Arial" w:cs="Arial"/>
          <w:sz w:val="22"/>
          <w:szCs w:val="22"/>
        </w:rPr>
        <w:t xml:space="preserve"> A </w:t>
      </w:r>
      <w:proofErr w:type="spellStart"/>
      <w:r w:rsidRPr="00F65F6B">
        <w:rPr>
          <w:rFonts w:ascii="Arial" w:hAnsi="Arial" w:cs="Arial"/>
          <w:sz w:val="22"/>
          <w:szCs w:val="22"/>
        </w:rPr>
        <w:t>political</w:t>
      </w:r>
      <w:proofErr w:type="spellEnd"/>
      <w:r w:rsidRPr="00F65F6B">
        <w:rPr>
          <w:rFonts w:ascii="Arial" w:hAnsi="Arial" w:cs="Arial"/>
          <w:sz w:val="22"/>
          <w:szCs w:val="22"/>
        </w:rPr>
        <w:t xml:space="preserve"> </w:t>
      </w:r>
      <w:proofErr w:type="spellStart"/>
      <w:r w:rsidRPr="00F65F6B">
        <w:rPr>
          <w:rFonts w:ascii="Arial" w:hAnsi="Arial" w:cs="Arial"/>
          <w:sz w:val="22"/>
          <w:szCs w:val="22"/>
        </w:rPr>
        <w:t>history</w:t>
      </w:r>
      <w:proofErr w:type="spellEnd"/>
      <w:r w:rsidRPr="00F65F6B">
        <w:rPr>
          <w:rFonts w:ascii="Arial" w:hAnsi="Arial" w:cs="Arial"/>
          <w:sz w:val="22"/>
          <w:szCs w:val="22"/>
        </w:rPr>
        <w:t xml:space="preserve"> of the </w:t>
      </w:r>
      <w:proofErr w:type="spellStart"/>
      <w:r w:rsidRPr="00F65F6B">
        <w:rPr>
          <w:rFonts w:ascii="Arial" w:hAnsi="Arial" w:cs="Arial"/>
          <w:sz w:val="22"/>
          <w:szCs w:val="22"/>
        </w:rPr>
        <w:t>Olympics</w:t>
      </w:r>
      <w:proofErr w:type="spellEnd"/>
      <w:r w:rsidRPr="00F65F6B">
        <w:rPr>
          <w:rFonts w:ascii="Arial" w:hAnsi="Arial" w:cs="Arial"/>
          <w:sz w:val="22"/>
          <w:szCs w:val="22"/>
        </w:rPr>
        <w:t xml:space="preserve">. </w:t>
      </w:r>
      <w:r w:rsidRPr="00F65F6B">
        <w:rPr>
          <w:rFonts w:ascii="Arial" w:hAnsi="Arial" w:cs="Arial"/>
          <w:i/>
          <w:iCs/>
          <w:sz w:val="22"/>
          <w:szCs w:val="22"/>
        </w:rPr>
        <w:t xml:space="preserve">New </w:t>
      </w:r>
      <w:proofErr w:type="spellStart"/>
      <w:r w:rsidRPr="00F65F6B">
        <w:rPr>
          <w:rFonts w:ascii="Arial" w:hAnsi="Arial" w:cs="Arial"/>
          <w:i/>
          <w:iCs/>
          <w:sz w:val="22"/>
          <w:szCs w:val="22"/>
        </w:rPr>
        <w:t>Political</w:t>
      </w:r>
      <w:proofErr w:type="spellEnd"/>
      <w:r w:rsidRPr="00F65F6B">
        <w:rPr>
          <w:rFonts w:ascii="Arial" w:hAnsi="Arial" w:cs="Arial"/>
          <w:i/>
          <w:iCs/>
          <w:sz w:val="22"/>
          <w:szCs w:val="22"/>
        </w:rPr>
        <w:t xml:space="preserve"> Science</w:t>
      </w:r>
      <w:r w:rsidRPr="00F65F6B">
        <w:rPr>
          <w:rFonts w:ascii="Arial" w:hAnsi="Arial" w:cs="Arial"/>
          <w:sz w:val="22"/>
          <w:szCs w:val="22"/>
        </w:rPr>
        <w:t>, 38(3), 389–408.</w:t>
      </w:r>
    </w:p>
    <w:p w14:paraId="56CAC0D0"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proofErr w:type="spellStart"/>
      <w:r w:rsidRPr="00F65F6B">
        <w:rPr>
          <w:rFonts w:ascii="Arial" w:hAnsi="Arial" w:cs="Arial"/>
          <w:sz w:val="22"/>
          <w:szCs w:val="22"/>
        </w:rPr>
        <w:t>Coakley</w:t>
      </w:r>
      <w:proofErr w:type="spellEnd"/>
      <w:r w:rsidRPr="00F65F6B">
        <w:rPr>
          <w:rFonts w:ascii="Arial" w:hAnsi="Arial" w:cs="Arial"/>
          <w:sz w:val="22"/>
          <w:szCs w:val="22"/>
        </w:rPr>
        <w:t xml:space="preserve">, J. (2011). </w:t>
      </w:r>
      <w:proofErr w:type="spellStart"/>
      <w:r w:rsidRPr="00F65F6B">
        <w:rPr>
          <w:rFonts w:ascii="Arial" w:hAnsi="Arial" w:cs="Arial"/>
          <w:sz w:val="22"/>
          <w:szCs w:val="22"/>
        </w:rPr>
        <w:t>Ideology</w:t>
      </w:r>
      <w:proofErr w:type="spellEnd"/>
      <w:r w:rsidRPr="00F65F6B">
        <w:rPr>
          <w:rFonts w:ascii="Arial" w:hAnsi="Arial" w:cs="Arial"/>
          <w:sz w:val="22"/>
          <w:szCs w:val="22"/>
        </w:rPr>
        <w:t xml:space="preserve"> </w:t>
      </w:r>
      <w:proofErr w:type="spellStart"/>
      <w:r w:rsidRPr="00F65F6B">
        <w:rPr>
          <w:rFonts w:ascii="Arial" w:hAnsi="Arial" w:cs="Arial"/>
          <w:sz w:val="22"/>
          <w:szCs w:val="22"/>
        </w:rPr>
        <w:t>doesn’t</w:t>
      </w:r>
      <w:proofErr w:type="spellEnd"/>
      <w:r w:rsidRPr="00F65F6B">
        <w:rPr>
          <w:rFonts w:ascii="Arial" w:hAnsi="Arial" w:cs="Arial"/>
          <w:sz w:val="22"/>
          <w:szCs w:val="22"/>
        </w:rPr>
        <w:t xml:space="preserve"> </w:t>
      </w:r>
      <w:proofErr w:type="spellStart"/>
      <w:r w:rsidRPr="00F65F6B">
        <w:rPr>
          <w:rFonts w:ascii="Arial" w:hAnsi="Arial" w:cs="Arial"/>
          <w:sz w:val="22"/>
          <w:szCs w:val="22"/>
        </w:rPr>
        <w:t>just</w:t>
      </w:r>
      <w:proofErr w:type="spellEnd"/>
      <w:r w:rsidRPr="00F65F6B">
        <w:rPr>
          <w:rFonts w:ascii="Arial" w:hAnsi="Arial" w:cs="Arial"/>
          <w:sz w:val="22"/>
          <w:szCs w:val="22"/>
        </w:rPr>
        <w:t xml:space="preserve"> </w:t>
      </w:r>
      <w:proofErr w:type="spellStart"/>
      <w:proofErr w:type="gramStart"/>
      <w:r w:rsidRPr="00F65F6B">
        <w:rPr>
          <w:rFonts w:ascii="Arial" w:hAnsi="Arial" w:cs="Arial"/>
          <w:sz w:val="22"/>
          <w:szCs w:val="22"/>
        </w:rPr>
        <w:t>happen</w:t>
      </w:r>
      <w:proofErr w:type="spellEnd"/>
      <w:r w:rsidRPr="00F65F6B">
        <w:rPr>
          <w:rFonts w:ascii="Arial" w:hAnsi="Arial" w:cs="Arial"/>
          <w:sz w:val="22"/>
          <w:szCs w:val="22"/>
        </w:rPr>
        <w:t>:</w:t>
      </w:r>
      <w:proofErr w:type="gramEnd"/>
      <w:r w:rsidRPr="00F65F6B">
        <w:rPr>
          <w:rFonts w:ascii="Arial" w:hAnsi="Arial" w:cs="Arial"/>
          <w:sz w:val="22"/>
          <w:szCs w:val="22"/>
        </w:rPr>
        <w:t xml:space="preserve"> Sports and </w:t>
      </w:r>
      <w:proofErr w:type="spellStart"/>
      <w:r w:rsidRPr="00F65F6B">
        <w:rPr>
          <w:rFonts w:ascii="Arial" w:hAnsi="Arial" w:cs="Arial"/>
          <w:sz w:val="22"/>
          <w:szCs w:val="22"/>
        </w:rPr>
        <w:t>neoliberalism</w:t>
      </w:r>
      <w:proofErr w:type="spellEnd"/>
      <w:r w:rsidRPr="00F65F6B">
        <w:rPr>
          <w:rFonts w:ascii="Arial" w:hAnsi="Arial" w:cs="Arial"/>
          <w:sz w:val="22"/>
          <w:szCs w:val="22"/>
        </w:rPr>
        <w:t xml:space="preserve">. </w:t>
      </w:r>
      <w:proofErr w:type="spellStart"/>
      <w:r w:rsidRPr="00F65F6B">
        <w:rPr>
          <w:rFonts w:ascii="Arial" w:hAnsi="Arial" w:cs="Arial"/>
          <w:i/>
          <w:iCs/>
          <w:sz w:val="22"/>
          <w:szCs w:val="22"/>
        </w:rPr>
        <w:t>Quest</w:t>
      </w:r>
      <w:proofErr w:type="spellEnd"/>
      <w:r w:rsidRPr="00F65F6B">
        <w:rPr>
          <w:rFonts w:ascii="Arial" w:hAnsi="Arial" w:cs="Arial"/>
          <w:sz w:val="22"/>
          <w:szCs w:val="22"/>
        </w:rPr>
        <w:t>, 63(2), 228–240.</w:t>
      </w:r>
    </w:p>
    <w:p w14:paraId="3B53C76D"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proofErr w:type="spellStart"/>
      <w:r w:rsidRPr="00F65F6B">
        <w:rPr>
          <w:rFonts w:ascii="Arial" w:hAnsi="Arial" w:cs="Arial"/>
          <w:sz w:val="22"/>
          <w:szCs w:val="22"/>
        </w:rPr>
        <w:t>Grix</w:t>
      </w:r>
      <w:proofErr w:type="spellEnd"/>
      <w:r w:rsidRPr="00F65F6B">
        <w:rPr>
          <w:rFonts w:ascii="Arial" w:hAnsi="Arial" w:cs="Arial"/>
          <w:sz w:val="22"/>
          <w:szCs w:val="22"/>
        </w:rPr>
        <w:t xml:space="preserve">, J., &amp; </w:t>
      </w:r>
      <w:proofErr w:type="spellStart"/>
      <w:r w:rsidRPr="00F65F6B">
        <w:rPr>
          <w:rFonts w:ascii="Arial" w:hAnsi="Arial" w:cs="Arial"/>
          <w:sz w:val="22"/>
          <w:szCs w:val="22"/>
        </w:rPr>
        <w:t>Houlihan</w:t>
      </w:r>
      <w:proofErr w:type="spellEnd"/>
      <w:r w:rsidRPr="00F65F6B">
        <w:rPr>
          <w:rFonts w:ascii="Arial" w:hAnsi="Arial" w:cs="Arial"/>
          <w:sz w:val="22"/>
          <w:szCs w:val="22"/>
        </w:rPr>
        <w:t xml:space="preserve">, B. (2014). Sports </w:t>
      </w:r>
      <w:proofErr w:type="spellStart"/>
      <w:r w:rsidRPr="00F65F6B">
        <w:rPr>
          <w:rFonts w:ascii="Arial" w:hAnsi="Arial" w:cs="Arial"/>
          <w:sz w:val="22"/>
          <w:szCs w:val="22"/>
        </w:rPr>
        <w:t>mega-events</w:t>
      </w:r>
      <w:proofErr w:type="spellEnd"/>
      <w:r w:rsidRPr="00F65F6B">
        <w:rPr>
          <w:rFonts w:ascii="Arial" w:hAnsi="Arial" w:cs="Arial"/>
          <w:sz w:val="22"/>
          <w:szCs w:val="22"/>
        </w:rPr>
        <w:t xml:space="preserve"> as part of a </w:t>
      </w:r>
      <w:proofErr w:type="spellStart"/>
      <w:r w:rsidRPr="00F65F6B">
        <w:rPr>
          <w:rFonts w:ascii="Arial" w:hAnsi="Arial" w:cs="Arial"/>
          <w:sz w:val="22"/>
          <w:szCs w:val="22"/>
        </w:rPr>
        <w:t>nation’s</w:t>
      </w:r>
      <w:proofErr w:type="spellEnd"/>
      <w:r w:rsidRPr="00F65F6B">
        <w:rPr>
          <w:rFonts w:ascii="Arial" w:hAnsi="Arial" w:cs="Arial"/>
          <w:sz w:val="22"/>
          <w:szCs w:val="22"/>
        </w:rPr>
        <w:t xml:space="preserve"> soft power </w:t>
      </w:r>
      <w:proofErr w:type="spellStart"/>
      <w:proofErr w:type="gramStart"/>
      <w:r w:rsidRPr="00F65F6B">
        <w:rPr>
          <w:rFonts w:ascii="Arial" w:hAnsi="Arial" w:cs="Arial"/>
          <w:sz w:val="22"/>
          <w:szCs w:val="22"/>
        </w:rPr>
        <w:t>strategy</w:t>
      </w:r>
      <w:proofErr w:type="spellEnd"/>
      <w:r w:rsidRPr="00F65F6B">
        <w:rPr>
          <w:rFonts w:ascii="Arial" w:hAnsi="Arial" w:cs="Arial"/>
          <w:sz w:val="22"/>
          <w:szCs w:val="22"/>
        </w:rPr>
        <w:t>:</w:t>
      </w:r>
      <w:proofErr w:type="gramEnd"/>
      <w:r w:rsidRPr="00F65F6B">
        <w:rPr>
          <w:rFonts w:ascii="Arial" w:hAnsi="Arial" w:cs="Arial"/>
          <w:sz w:val="22"/>
          <w:szCs w:val="22"/>
        </w:rPr>
        <w:t xml:space="preserve"> The cases of Germany (2006) and the UK (2012). </w:t>
      </w:r>
      <w:r w:rsidRPr="00F65F6B">
        <w:rPr>
          <w:rFonts w:ascii="Arial" w:hAnsi="Arial" w:cs="Arial"/>
          <w:i/>
          <w:iCs/>
          <w:sz w:val="22"/>
          <w:szCs w:val="22"/>
        </w:rPr>
        <w:t xml:space="preserve">British Journal of </w:t>
      </w:r>
      <w:proofErr w:type="spellStart"/>
      <w:r w:rsidRPr="00F65F6B">
        <w:rPr>
          <w:rFonts w:ascii="Arial" w:hAnsi="Arial" w:cs="Arial"/>
          <w:i/>
          <w:iCs/>
          <w:sz w:val="22"/>
          <w:szCs w:val="22"/>
        </w:rPr>
        <w:t>Politics</w:t>
      </w:r>
      <w:proofErr w:type="spellEnd"/>
      <w:r w:rsidRPr="00F65F6B">
        <w:rPr>
          <w:rFonts w:ascii="Arial" w:hAnsi="Arial" w:cs="Arial"/>
          <w:i/>
          <w:iCs/>
          <w:sz w:val="22"/>
          <w:szCs w:val="22"/>
        </w:rPr>
        <w:t xml:space="preserve"> and International Relations</w:t>
      </w:r>
      <w:r w:rsidRPr="00F65F6B">
        <w:rPr>
          <w:rFonts w:ascii="Arial" w:hAnsi="Arial" w:cs="Arial"/>
          <w:sz w:val="22"/>
          <w:szCs w:val="22"/>
        </w:rPr>
        <w:t>, 16(4), 572–596.</w:t>
      </w:r>
    </w:p>
    <w:p w14:paraId="18166E9A"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r w:rsidRPr="00F65F6B">
        <w:rPr>
          <w:rFonts w:ascii="Arial" w:hAnsi="Arial" w:cs="Arial"/>
          <w:sz w:val="22"/>
          <w:szCs w:val="22"/>
        </w:rPr>
        <w:t xml:space="preserve">Hill, C. (1996). Olympic </w:t>
      </w:r>
      <w:proofErr w:type="spellStart"/>
      <w:r w:rsidRPr="00F65F6B">
        <w:rPr>
          <w:rFonts w:ascii="Arial" w:hAnsi="Arial" w:cs="Arial"/>
          <w:sz w:val="22"/>
          <w:szCs w:val="22"/>
        </w:rPr>
        <w:t>politics</w:t>
      </w:r>
      <w:proofErr w:type="spellEnd"/>
      <w:r w:rsidRPr="00F65F6B">
        <w:rPr>
          <w:rFonts w:ascii="Arial" w:hAnsi="Arial" w:cs="Arial"/>
          <w:sz w:val="22"/>
          <w:szCs w:val="22"/>
        </w:rPr>
        <w:t xml:space="preserve">. </w:t>
      </w:r>
      <w:r w:rsidRPr="00F65F6B">
        <w:rPr>
          <w:rFonts w:ascii="Arial" w:hAnsi="Arial" w:cs="Arial"/>
          <w:i/>
          <w:iCs/>
          <w:sz w:val="22"/>
          <w:szCs w:val="22"/>
        </w:rPr>
        <w:t xml:space="preserve">International </w:t>
      </w:r>
      <w:proofErr w:type="spellStart"/>
      <w:r w:rsidRPr="00F65F6B">
        <w:rPr>
          <w:rFonts w:ascii="Arial" w:hAnsi="Arial" w:cs="Arial"/>
          <w:i/>
          <w:iCs/>
          <w:sz w:val="22"/>
          <w:szCs w:val="22"/>
        </w:rPr>
        <w:t>Affairs</w:t>
      </w:r>
      <w:proofErr w:type="spellEnd"/>
      <w:r w:rsidRPr="00F65F6B">
        <w:rPr>
          <w:rFonts w:ascii="Arial" w:hAnsi="Arial" w:cs="Arial"/>
          <w:sz w:val="22"/>
          <w:szCs w:val="22"/>
        </w:rPr>
        <w:t>, 72(3), 617–632.</w:t>
      </w:r>
    </w:p>
    <w:p w14:paraId="2F9DC0CB"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proofErr w:type="spellStart"/>
      <w:r w:rsidRPr="00F65F6B">
        <w:rPr>
          <w:rFonts w:ascii="Arial" w:hAnsi="Arial" w:cs="Arial"/>
          <w:sz w:val="22"/>
          <w:szCs w:val="22"/>
        </w:rPr>
        <w:t>Kobierecki</w:t>
      </w:r>
      <w:proofErr w:type="spellEnd"/>
      <w:r w:rsidRPr="00F65F6B">
        <w:rPr>
          <w:rFonts w:ascii="Arial" w:hAnsi="Arial" w:cs="Arial"/>
          <w:sz w:val="22"/>
          <w:szCs w:val="22"/>
        </w:rPr>
        <w:t xml:space="preserve">, M. (2020). Sport in international relations : Expectations, </w:t>
      </w:r>
      <w:proofErr w:type="spellStart"/>
      <w:r w:rsidRPr="00F65F6B">
        <w:rPr>
          <w:rFonts w:ascii="Arial" w:hAnsi="Arial" w:cs="Arial"/>
          <w:sz w:val="22"/>
          <w:szCs w:val="22"/>
        </w:rPr>
        <w:t>possibilities</w:t>
      </w:r>
      <w:proofErr w:type="spellEnd"/>
      <w:r w:rsidRPr="00F65F6B">
        <w:rPr>
          <w:rFonts w:ascii="Arial" w:hAnsi="Arial" w:cs="Arial"/>
          <w:sz w:val="22"/>
          <w:szCs w:val="22"/>
        </w:rPr>
        <w:t xml:space="preserve"> and </w:t>
      </w:r>
      <w:proofErr w:type="spellStart"/>
      <w:r w:rsidRPr="00F65F6B">
        <w:rPr>
          <w:rFonts w:ascii="Arial" w:hAnsi="Arial" w:cs="Arial"/>
          <w:sz w:val="22"/>
          <w:szCs w:val="22"/>
        </w:rPr>
        <w:t>effects</w:t>
      </w:r>
      <w:proofErr w:type="spellEnd"/>
      <w:r w:rsidRPr="00F65F6B">
        <w:rPr>
          <w:rFonts w:ascii="Arial" w:hAnsi="Arial" w:cs="Arial"/>
          <w:sz w:val="22"/>
          <w:szCs w:val="22"/>
        </w:rPr>
        <w:t xml:space="preserve">. </w:t>
      </w:r>
      <w:r w:rsidRPr="00F65F6B">
        <w:rPr>
          <w:rFonts w:ascii="Arial" w:hAnsi="Arial" w:cs="Arial"/>
          <w:i/>
          <w:iCs/>
          <w:sz w:val="22"/>
          <w:szCs w:val="22"/>
        </w:rPr>
        <w:t xml:space="preserve">International </w:t>
      </w:r>
      <w:proofErr w:type="spellStart"/>
      <w:r w:rsidRPr="00F65F6B">
        <w:rPr>
          <w:rFonts w:ascii="Arial" w:hAnsi="Arial" w:cs="Arial"/>
          <w:i/>
          <w:iCs/>
          <w:sz w:val="22"/>
          <w:szCs w:val="22"/>
        </w:rPr>
        <w:t>Studies</w:t>
      </w:r>
      <w:proofErr w:type="spellEnd"/>
      <w:r w:rsidRPr="00F65F6B">
        <w:rPr>
          <w:rFonts w:ascii="Arial" w:hAnsi="Arial" w:cs="Arial"/>
          <w:sz w:val="22"/>
          <w:szCs w:val="22"/>
        </w:rPr>
        <w:t>, 57(2), 113–129.</w:t>
      </w:r>
    </w:p>
    <w:p w14:paraId="51FA0416"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r w:rsidRPr="00F65F6B">
        <w:rPr>
          <w:rFonts w:ascii="Arial" w:hAnsi="Arial" w:cs="Arial"/>
          <w:sz w:val="22"/>
          <w:szCs w:val="22"/>
        </w:rPr>
        <w:t xml:space="preserve">Murray, S. (2018). Sports </w:t>
      </w:r>
      <w:proofErr w:type="spellStart"/>
      <w:proofErr w:type="gramStart"/>
      <w:r w:rsidRPr="00F65F6B">
        <w:rPr>
          <w:rFonts w:ascii="Arial" w:hAnsi="Arial" w:cs="Arial"/>
          <w:sz w:val="22"/>
          <w:szCs w:val="22"/>
        </w:rPr>
        <w:t>diplomacy</w:t>
      </w:r>
      <w:proofErr w:type="spellEnd"/>
      <w:r w:rsidRPr="00F65F6B">
        <w:rPr>
          <w:rFonts w:ascii="Arial" w:hAnsi="Arial" w:cs="Arial"/>
          <w:sz w:val="22"/>
          <w:szCs w:val="22"/>
        </w:rPr>
        <w:t>:</w:t>
      </w:r>
      <w:proofErr w:type="gramEnd"/>
      <w:r w:rsidRPr="00F65F6B">
        <w:rPr>
          <w:rFonts w:ascii="Arial" w:hAnsi="Arial" w:cs="Arial"/>
          <w:sz w:val="22"/>
          <w:szCs w:val="22"/>
        </w:rPr>
        <w:t xml:space="preserve"> Origins, </w:t>
      </w:r>
      <w:proofErr w:type="spellStart"/>
      <w:r w:rsidRPr="00F65F6B">
        <w:rPr>
          <w:rFonts w:ascii="Arial" w:hAnsi="Arial" w:cs="Arial"/>
          <w:sz w:val="22"/>
          <w:szCs w:val="22"/>
        </w:rPr>
        <w:t>theory</w:t>
      </w:r>
      <w:proofErr w:type="spellEnd"/>
      <w:r w:rsidRPr="00F65F6B">
        <w:rPr>
          <w:rFonts w:ascii="Arial" w:hAnsi="Arial" w:cs="Arial"/>
          <w:sz w:val="22"/>
          <w:szCs w:val="22"/>
        </w:rPr>
        <w:t xml:space="preserve"> and practice. </w:t>
      </w:r>
      <w:proofErr w:type="spellStart"/>
      <w:r w:rsidRPr="00F65F6B">
        <w:rPr>
          <w:rFonts w:ascii="Arial" w:hAnsi="Arial" w:cs="Arial"/>
          <w:i/>
          <w:iCs/>
          <w:sz w:val="22"/>
          <w:szCs w:val="22"/>
        </w:rPr>
        <w:t>Diplomacy</w:t>
      </w:r>
      <w:proofErr w:type="spellEnd"/>
      <w:r w:rsidRPr="00F65F6B">
        <w:rPr>
          <w:rFonts w:ascii="Arial" w:hAnsi="Arial" w:cs="Arial"/>
          <w:i/>
          <w:iCs/>
          <w:sz w:val="22"/>
          <w:szCs w:val="22"/>
        </w:rPr>
        <w:t xml:space="preserve"> &amp; </w:t>
      </w:r>
      <w:proofErr w:type="spellStart"/>
      <w:r w:rsidRPr="00F65F6B">
        <w:rPr>
          <w:rFonts w:ascii="Arial" w:hAnsi="Arial" w:cs="Arial"/>
          <w:i/>
          <w:iCs/>
          <w:sz w:val="22"/>
          <w:szCs w:val="22"/>
        </w:rPr>
        <w:t>Statecraft</w:t>
      </w:r>
      <w:proofErr w:type="spellEnd"/>
      <w:r w:rsidRPr="00F65F6B">
        <w:rPr>
          <w:rFonts w:ascii="Arial" w:hAnsi="Arial" w:cs="Arial"/>
          <w:sz w:val="22"/>
          <w:szCs w:val="22"/>
        </w:rPr>
        <w:t>, 29(2), 287–305.</w:t>
      </w:r>
    </w:p>
    <w:p w14:paraId="7F7B9FBF"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r w:rsidRPr="00F65F6B">
        <w:rPr>
          <w:rFonts w:ascii="Arial" w:hAnsi="Arial" w:cs="Arial"/>
          <w:sz w:val="22"/>
          <w:szCs w:val="22"/>
        </w:rPr>
        <w:t xml:space="preserve">Roche, M. (2000). </w:t>
      </w:r>
      <w:proofErr w:type="spellStart"/>
      <w:r w:rsidRPr="00F65F6B">
        <w:rPr>
          <w:rFonts w:ascii="Arial" w:hAnsi="Arial" w:cs="Arial"/>
          <w:sz w:val="22"/>
          <w:szCs w:val="22"/>
        </w:rPr>
        <w:t>Mega-events</w:t>
      </w:r>
      <w:proofErr w:type="spellEnd"/>
      <w:r w:rsidRPr="00F65F6B">
        <w:rPr>
          <w:rFonts w:ascii="Arial" w:hAnsi="Arial" w:cs="Arial"/>
          <w:sz w:val="22"/>
          <w:szCs w:val="22"/>
        </w:rPr>
        <w:t xml:space="preserve"> and </w:t>
      </w:r>
      <w:proofErr w:type="spellStart"/>
      <w:r w:rsidRPr="00F65F6B">
        <w:rPr>
          <w:rFonts w:ascii="Arial" w:hAnsi="Arial" w:cs="Arial"/>
          <w:sz w:val="22"/>
          <w:szCs w:val="22"/>
        </w:rPr>
        <w:t>modernity</w:t>
      </w:r>
      <w:proofErr w:type="spellEnd"/>
      <w:r w:rsidRPr="00F65F6B">
        <w:rPr>
          <w:rFonts w:ascii="Arial" w:hAnsi="Arial" w:cs="Arial"/>
          <w:sz w:val="22"/>
          <w:szCs w:val="22"/>
        </w:rPr>
        <w:t xml:space="preserve">. </w:t>
      </w:r>
      <w:proofErr w:type="spellStart"/>
      <w:r w:rsidRPr="00F65F6B">
        <w:rPr>
          <w:rFonts w:ascii="Arial" w:hAnsi="Arial" w:cs="Arial"/>
          <w:i/>
          <w:iCs/>
          <w:sz w:val="22"/>
          <w:szCs w:val="22"/>
        </w:rPr>
        <w:t>Sociology</w:t>
      </w:r>
      <w:proofErr w:type="spellEnd"/>
      <w:r w:rsidRPr="00F65F6B">
        <w:rPr>
          <w:rFonts w:ascii="Arial" w:hAnsi="Arial" w:cs="Arial"/>
          <w:sz w:val="22"/>
          <w:szCs w:val="22"/>
        </w:rPr>
        <w:t>, 34(3), 563–581.</w:t>
      </w:r>
    </w:p>
    <w:p w14:paraId="44AC67D6"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r w:rsidRPr="00F65F6B">
        <w:rPr>
          <w:rFonts w:ascii="Arial" w:hAnsi="Arial" w:cs="Arial"/>
          <w:sz w:val="22"/>
          <w:szCs w:val="22"/>
        </w:rPr>
        <w:t xml:space="preserve">Tomlinson, A. (2010). The </w:t>
      </w:r>
      <w:proofErr w:type="spellStart"/>
      <w:r w:rsidRPr="00F65F6B">
        <w:rPr>
          <w:rFonts w:ascii="Arial" w:hAnsi="Arial" w:cs="Arial"/>
          <w:sz w:val="22"/>
          <w:szCs w:val="22"/>
        </w:rPr>
        <w:t>disgrace</w:t>
      </w:r>
      <w:proofErr w:type="spellEnd"/>
      <w:r w:rsidRPr="00F65F6B">
        <w:rPr>
          <w:rFonts w:ascii="Arial" w:hAnsi="Arial" w:cs="Arial"/>
          <w:sz w:val="22"/>
          <w:szCs w:val="22"/>
        </w:rPr>
        <w:t xml:space="preserve"> of FIFA. </w:t>
      </w:r>
      <w:r w:rsidRPr="00F65F6B">
        <w:rPr>
          <w:rFonts w:ascii="Arial" w:hAnsi="Arial" w:cs="Arial"/>
          <w:i/>
          <w:iCs/>
          <w:sz w:val="22"/>
          <w:szCs w:val="22"/>
        </w:rPr>
        <w:t>Soccer &amp; Society</w:t>
      </w:r>
      <w:r w:rsidRPr="00F65F6B">
        <w:rPr>
          <w:rFonts w:ascii="Arial" w:hAnsi="Arial" w:cs="Arial"/>
          <w:sz w:val="22"/>
          <w:szCs w:val="22"/>
        </w:rPr>
        <w:t>, 11(6), 861–873.</w:t>
      </w:r>
    </w:p>
    <w:p w14:paraId="2518438D" w14:textId="77777777" w:rsidR="00EE6523" w:rsidRPr="00F65F6B" w:rsidRDefault="00EE6523" w:rsidP="00E71855">
      <w:pPr>
        <w:pStyle w:val="Paragraphedeliste"/>
        <w:numPr>
          <w:ilvl w:val="0"/>
          <w:numId w:val="43"/>
        </w:numPr>
        <w:spacing w:after="0" w:line="240" w:lineRule="auto"/>
        <w:jc w:val="both"/>
        <w:rPr>
          <w:rFonts w:ascii="Arial" w:hAnsi="Arial" w:cs="Arial"/>
          <w:sz w:val="22"/>
          <w:szCs w:val="22"/>
        </w:rPr>
      </w:pPr>
      <w:proofErr w:type="spellStart"/>
      <w:r w:rsidRPr="00F65F6B">
        <w:rPr>
          <w:rFonts w:ascii="Arial" w:hAnsi="Arial" w:cs="Arial"/>
          <w:sz w:val="22"/>
          <w:szCs w:val="22"/>
        </w:rPr>
        <w:t>Wagg</w:t>
      </w:r>
      <w:proofErr w:type="spellEnd"/>
      <w:r w:rsidRPr="00F65F6B">
        <w:rPr>
          <w:rFonts w:ascii="Arial" w:hAnsi="Arial" w:cs="Arial"/>
          <w:sz w:val="22"/>
          <w:szCs w:val="22"/>
        </w:rPr>
        <w:t xml:space="preserve">, S. (2011). The Olympic Games as a </w:t>
      </w:r>
      <w:proofErr w:type="spellStart"/>
      <w:r w:rsidRPr="00F65F6B">
        <w:rPr>
          <w:rFonts w:ascii="Arial" w:hAnsi="Arial" w:cs="Arial"/>
          <w:sz w:val="22"/>
          <w:szCs w:val="22"/>
        </w:rPr>
        <w:t>political</w:t>
      </w:r>
      <w:proofErr w:type="spellEnd"/>
      <w:r w:rsidRPr="00F65F6B">
        <w:rPr>
          <w:rFonts w:ascii="Arial" w:hAnsi="Arial" w:cs="Arial"/>
          <w:sz w:val="22"/>
          <w:szCs w:val="22"/>
        </w:rPr>
        <w:t xml:space="preserve"> spectacle. </w:t>
      </w:r>
      <w:r w:rsidRPr="00F65F6B">
        <w:rPr>
          <w:rFonts w:ascii="Arial" w:hAnsi="Arial" w:cs="Arial"/>
          <w:i/>
          <w:iCs/>
          <w:sz w:val="22"/>
          <w:szCs w:val="22"/>
        </w:rPr>
        <w:t>Sport in Society</w:t>
      </w:r>
      <w:r w:rsidRPr="00F65F6B">
        <w:rPr>
          <w:rFonts w:ascii="Arial" w:hAnsi="Arial" w:cs="Arial"/>
          <w:sz w:val="22"/>
          <w:szCs w:val="22"/>
        </w:rPr>
        <w:t>, 14(4), 437–446.</w:t>
      </w:r>
    </w:p>
    <w:p w14:paraId="3489642B" w14:textId="77777777" w:rsidR="00EE6523" w:rsidRPr="00F65F6B" w:rsidRDefault="00EE6523" w:rsidP="00E371BF">
      <w:pPr>
        <w:spacing w:after="0" w:line="240" w:lineRule="auto"/>
        <w:jc w:val="both"/>
        <w:rPr>
          <w:rFonts w:ascii="Arial" w:hAnsi="Arial" w:cs="Arial"/>
          <w:sz w:val="22"/>
          <w:szCs w:val="22"/>
        </w:rPr>
      </w:pPr>
    </w:p>
    <w:p w14:paraId="2480382B" w14:textId="77777777" w:rsidR="0096250F" w:rsidRPr="00F65F6B" w:rsidRDefault="0096250F" w:rsidP="008022A5">
      <w:pPr>
        <w:spacing w:after="0" w:line="240" w:lineRule="auto"/>
        <w:rPr>
          <w:rFonts w:ascii="Arial" w:hAnsi="Arial" w:cs="Arial"/>
          <w:sz w:val="22"/>
          <w:szCs w:val="22"/>
        </w:rPr>
      </w:pPr>
    </w:p>
    <w:p w14:paraId="678BDFF1" w14:textId="77777777" w:rsidR="0096250F" w:rsidRPr="00F65F6B" w:rsidRDefault="0096250F" w:rsidP="008022A5">
      <w:pPr>
        <w:spacing w:after="0" w:line="240" w:lineRule="auto"/>
        <w:rPr>
          <w:rFonts w:ascii="Arial" w:hAnsi="Arial" w:cs="Arial"/>
          <w:sz w:val="22"/>
          <w:szCs w:val="22"/>
        </w:rPr>
      </w:pPr>
    </w:p>
    <w:p w14:paraId="37993FBA" w14:textId="77777777" w:rsidR="0096250F" w:rsidRPr="00F65F6B" w:rsidRDefault="0096250F" w:rsidP="008022A5">
      <w:pPr>
        <w:spacing w:after="0" w:line="240" w:lineRule="auto"/>
        <w:rPr>
          <w:rFonts w:ascii="Arial" w:hAnsi="Arial" w:cs="Arial"/>
          <w:sz w:val="22"/>
          <w:szCs w:val="22"/>
        </w:rPr>
      </w:pPr>
    </w:p>
    <w:p w14:paraId="4DE8D433" w14:textId="77777777" w:rsidR="0096250F" w:rsidRPr="00F65F6B" w:rsidRDefault="0096250F" w:rsidP="008022A5">
      <w:pPr>
        <w:spacing w:after="0" w:line="240" w:lineRule="auto"/>
        <w:rPr>
          <w:rFonts w:ascii="Arial" w:hAnsi="Arial" w:cs="Arial"/>
          <w:sz w:val="22"/>
          <w:szCs w:val="22"/>
        </w:rPr>
      </w:pPr>
    </w:p>
    <w:p w14:paraId="3803684A" w14:textId="77777777" w:rsidR="0096250F" w:rsidRPr="00F65F6B" w:rsidRDefault="0096250F" w:rsidP="008022A5">
      <w:pPr>
        <w:spacing w:after="0" w:line="240" w:lineRule="auto"/>
        <w:rPr>
          <w:rFonts w:ascii="Arial" w:hAnsi="Arial" w:cs="Arial"/>
          <w:sz w:val="22"/>
          <w:szCs w:val="22"/>
        </w:rPr>
      </w:pPr>
    </w:p>
    <w:p w14:paraId="13408D4D" w14:textId="77777777" w:rsidR="0096250F" w:rsidRPr="00F65F6B" w:rsidRDefault="0096250F" w:rsidP="008022A5">
      <w:pPr>
        <w:spacing w:after="0" w:line="240" w:lineRule="auto"/>
        <w:rPr>
          <w:rFonts w:ascii="Arial" w:hAnsi="Arial" w:cs="Arial"/>
          <w:sz w:val="22"/>
          <w:szCs w:val="22"/>
        </w:rPr>
      </w:pPr>
    </w:p>
    <w:sectPr w:rsidR="0096250F" w:rsidRPr="00F65F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5185" w14:textId="77777777" w:rsidR="00B57A1A" w:rsidRDefault="00B57A1A" w:rsidP="00E84BB7">
      <w:pPr>
        <w:spacing w:after="0" w:line="240" w:lineRule="auto"/>
      </w:pPr>
      <w:r>
        <w:separator/>
      </w:r>
    </w:p>
  </w:endnote>
  <w:endnote w:type="continuationSeparator" w:id="0">
    <w:p w14:paraId="79B255A7" w14:textId="77777777" w:rsidR="00B57A1A" w:rsidRDefault="00B57A1A" w:rsidP="00E8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9F5F" w14:textId="77777777" w:rsidR="00B57A1A" w:rsidRDefault="00B57A1A" w:rsidP="00E84BB7">
      <w:pPr>
        <w:spacing w:after="0" w:line="240" w:lineRule="auto"/>
      </w:pPr>
      <w:r>
        <w:separator/>
      </w:r>
    </w:p>
  </w:footnote>
  <w:footnote w:type="continuationSeparator" w:id="0">
    <w:p w14:paraId="1D8B67F4" w14:textId="77777777" w:rsidR="00B57A1A" w:rsidRDefault="00B57A1A" w:rsidP="00E84BB7">
      <w:pPr>
        <w:spacing w:after="0" w:line="240" w:lineRule="auto"/>
      </w:pPr>
      <w:r>
        <w:continuationSeparator/>
      </w:r>
    </w:p>
  </w:footnote>
  <w:footnote w:id="1">
    <w:p w14:paraId="18B8D5C6" w14:textId="00DCBE91" w:rsidR="00E84BB7" w:rsidRDefault="00E84BB7" w:rsidP="004147FE">
      <w:pPr>
        <w:pStyle w:val="Notedebasdepage"/>
        <w:jc w:val="both"/>
      </w:pPr>
      <w:r w:rsidRPr="00477187">
        <w:rPr>
          <w:rStyle w:val="Appelnotedebasdep"/>
        </w:rPr>
        <w:footnoteRef/>
      </w:r>
      <w:r>
        <w:t xml:space="preserve"> </w:t>
      </w:r>
      <w:r w:rsidR="004147FE">
        <w:rPr>
          <w:rFonts w:ascii="Arial" w:hAnsi="Arial" w:cs="Arial"/>
        </w:rPr>
        <w:t>S</w:t>
      </w:r>
      <w:r w:rsidR="004147FE" w:rsidRPr="001A6DFF">
        <w:rPr>
          <w:rFonts w:ascii="Arial" w:hAnsi="Arial" w:cs="Arial"/>
        </w:rPr>
        <w:t>ur les seize villes retenues, onze se situent aux États</w:t>
      </w:r>
      <w:r w:rsidR="004147FE" w:rsidRPr="001A6DFF">
        <w:rPr>
          <w:rFonts w:ascii="Arial" w:hAnsi="Arial" w:cs="Arial"/>
        </w:rPr>
        <w:noBreakHyphen/>
        <w:t>Unis</w:t>
      </w:r>
      <w:r w:rsidR="004147FE">
        <w:rPr>
          <w:rFonts w:ascii="Arial" w:hAnsi="Arial" w:cs="Arial"/>
        </w:rPr>
        <w:t xml:space="preserve"> (</w:t>
      </w:r>
      <w:r w:rsidR="004147FE">
        <w:t>Boston, New York/New Jersey, Philadelphie, Atlanta, Miami, Houston, Dallas Kensas City, Seattle, San Francisco, Los Angeles)</w:t>
      </w:r>
      <w:r w:rsidR="004147FE" w:rsidRPr="001A6DFF">
        <w:rPr>
          <w:rFonts w:ascii="Arial" w:hAnsi="Arial" w:cs="Arial"/>
        </w:rPr>
        <w:t xml:space="preserve">, tandis que le Canada </w:t>
      </w:r>
      <w:r w:rsidR="004147FE">
        <w:rPr>
          <w:rFonts w:ascii="Arial" w:hAnsi="Arial" w:cs="Arial"/>
        </w:rPr>
        <w:t>(</w:t>
      </w:r>
      <w:r w:rsidR="004147FE">
        <w:t>Toronto et Vancouver)</w:t>
      </w:r>
      <w:r w:rsidR="004147FE" w:rsidRPr="001A6DFF">
        <w:rPr>
          <w:rFonts w:ascii="Arial" w:hAnsi="Arial" w:cs="Arial"/>
        </w:rPr>
        <w:t xml:space="preserve"> et le Mexique </w:t>
      </w:r>
      <w:r w:rsidR="004147FE">
        <w:rPr>
          <w:rFonts w:ascii="Arial" w:hAnsi="Arial" w:cs="Arial"/>
        </w:rPr>
        <w:t>(</w:t>
      </w:r>
      <w:r w:rsidR="004147FE">
        <w:t>Monterrey, Mexico City et Guadalajara)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9E7"/>
    <w:multiLevelType w:val="multilevel"/>
    <w:tmpl w:val="09A4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3179"/>
    <w:multiLevelType w:val="multilevel"/>
    <w:tmpl w:val="7208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A4657"/>
    <w:multiLevelType w:val="multilevel"/>
    <w:tmpl w:val="735A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0E7C"/>
    <w:multiLevelType w:val="hybridMultilevel"/>
    <w:tmpl w:val="9CA61F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44D85"/>
    <w:multiLevelType w:val="multilevel"/>
    <w:tmpl w:val="362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E30E9"/>
    <w:multiLevelType w:val="multilevel"/>
    <w:tmpl w:val="3D16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3348D"/>
    <w:multiLevelType w:val="multilevel"/>
    <w:tmpl w:val="86C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906E6"/>
    <w:multiLevelType w:val="multilevel"/>
    <w:tmpl w:val="B906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B536A"/>
    <w:multiLevelType w:val="multilevel"/>
    <w:tmpl w:val="B7A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E1C8A"/>
    <w:multiLevelType w:val="multilevel"/>
    <w:tmpl w:val="2B18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8605E"/>
    <w:multiLevelType w:val="hybridMultilevel"/>
    <w:tmpl w:val="76702A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875826"/>
    <w:multiLevelType w:val="hybridMultilevel"/>
    <w:tmpl w:val="F162E0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897B6D"/>
    <w:multiLevelType w:val="multilevel"/>
    <w:tmpl w:val="A2A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C0628"/>
    <w:multiLevelType w:val="multilevel"/>
    <w:tmpl w:val="D63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5690B"/>
    <w:multiLevelType w:val="multilevel"/>
    <w:tmpl w:val="51E0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46F4E"/>
    <w:multiLevelType w:val="multilevel"/>
    <w:tmpl w:val="B23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C2118"/>
    <w:multiLevelType w:val="multilevel"/>
    <w:tmpl w:val="9E1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D1CC5"/>
    <w:multiLevelType w:val="multilevel"/>
    <w:tmpl w:val="D568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60460"/>
    <w:multiLevelType w:val="multilevel"/>
    <w:tmpl w:val="0FCE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C34D8"/>
    <w:multiLevelType w:val="hybridMultilevel"/>
    <w:tmpl w:val="00BC67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244A24"/>
    <w:multiLevelType w:val="multilevel"/>
    <w:tmpl w:val="00C2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5123FA"/>
    <w:multiLevelType w:val="multilevel"/>
    <w:tmpl w:val="AC2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454C1"/>
    <w:multiLevelType w:val="multilevel"/>
    <w:tmpl w:val="4A4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B088C"/>
    <w:multiLevelType w:val="hybridMultilevel"/>
    <w:tmpl w:val="039E2A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ED2078"/>
    <w:multiLevelType w:val="multilevel"/>
    <w:tmpl w:val="C2E4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A1B8D"/>
    <w:multiLevelType w:val="hybridMultilevel"/>
    <w:tmpl w:val="3B4A0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817130"/>
    <w:multiLevelType w:val="multilevel"/>
    <w:tmpl w:val="079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109B7"/>
    <w:multiLevelType w:val="multilevel"/>
    <w:tmpl w:val="C19C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C508F"/>
    <w:multiLevelType w:val="multilevel"/>
    <w:tmpl w:val="81C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453BE"/>
    <w:multiLevelType w:val="multilevel"/>
    <w:tmpl w:val="D622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C6713"/>
    <w:multiLevelType w:val="multilevel"/>
    <w:tmpl w:val="2608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F1AFA"/>
    <w:multiLevelType w:val="hybridMultilevel"/>
    <w:tmpl w:val="F98AC10C"/>
    <w:lvl w:ilvl="0" w:tplc="43AEDF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C8126B"/>
    <w:multiLevelType w:val="multilevel"/>
    <w:tmpl w:val="8068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50F24"/>
    <w:multiLevelType w:val="multilevel"/>
    <w:tmpl w:val="0F5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D2542"/>
    <w:multiLevelType w:val="multilevel"/>
    <w:tmpl w:val="2AE4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E0614"/>
    <w:multiLevelType w:val="multilevel"/>
    <w:tmpl w:val="D9CA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06835"/>
    <w:multiLevelType w:val="multilevel"/>
    <w:tmpl w:val="F1387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3A6E2D"/>
    <w:multiLevelType w:val="multilevel"/>
    <w:tmpl w:val="0570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6127E"/>
    <w:multiLevelType w:val="multilevel"/>
    <w:tmpl w:val="2370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C2382"/>
    <w:multiLevelType w:val="multilevel"/>
    <w:tmpl w:val="C7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86E40"/>
    <w:multiLevelType w:val="multilevel"/>
    <w:tmpl w:val="D7B0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C2A5F"/>
    <w:multiLevelType w:val="multilevel"/>
    <w:tmpl w:val="5626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A4B84"/>
    <w:multiLevelType w:val="multilevel"/>
    <w:tmpl w:val="B57E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E0456"/>
    <w:multiLevelType w:val="multilevel"/>
    <w:tmpl w:val="FFA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2403B0"/>
    <w:multiLevelType w:val="multilevel"/>
    <w:tmpl w:val="4E60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4792E"/>
    <w:multiLevelType w:val="multilevel"/>
    <w:tmpl w:val="364C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3F7B20"/>
    <w:multiLevelType w:val="multilevel"/>
    <w:tmpl w:val="AAB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03080">
    <w:abstractNumId w:val="41"/>
  </w:num>
  <w:num w:numId="2" w16cid:durableId="1843160716">
    <w:abstractNumId w:val="5"/>
  </w:num>
  <w:num w:numId="3" w16cid:durableId="691807049">
    <w:abstractNumId w:val="34"/>
  </w:num>
  <w:num w:numId="4" w16cid:durableId="319963574">
    <w:abstractNumId w:val="35"/>
  </w:num>
  <w:num w:numId="5" w16cid:durableId="331376565">
    <w:abstractNumId w:val="15"/>
  </w:num>
  <w:num w:numId="6" w16cid:durableId="1713262646">
    <w:abstractNumId w:val="32"/>
  </w:num>
  <w:num w:numId="7" w16cid:durableId="1153990286">
    <w:abstractNumId w:val="38"/>
  </w:num>
  <w:num w:numId="8" w16cid:durableId="417603763">
    <w:abstractNumId w:val="42"/>
  </w:num>
  <w:num w:numId="9" w16cid:durableId="1451434453">
    <w:abstractNumId w:val="13"/>
  </w:num>
  <w:num w:numId="10" w16cid:durableId="119803715">
    <w:abstractNumId w:val="4"/>
  </w:num>
  <w:num w:numId="11" w16cid:durableId="254218213">
    <w:abstractNumId w:val="12"/>
  </w:num>
  <w:num w:numId="12" w16cid:durableId="14310265">
    <w:abstractNumId w:val="46"/>
  </w:num>
  <w:num w:numId="13" w16cid:durableId="1364943664">
    <w:abstractNumId w:val="40"/>
  </w:num>
  <w:num w:numId="14" w16cid:durableId="2003585874">
    <w:abstractNumId w:val="45"/>
  </w:num>
  <w:num w:numId="15" w16cid:durableId="589848828">
    <w:abstractNumId w:val="28"/>
  </w:num>
  <w:num w:numId="16" w16cid:durableId="587615782">
    <w:abstractNumId w:val="18"/>
  </w:num>
  <w:num w:numId="17" w16cid:durableId="166135534">
    <w:abstractNumId w:val="21"/>
  </w:num>
  <w:num w:numId="18" w16cid:durableId="1640649416">
    <w:abstractNumId w:val="8"/>
  </w:num>
  <w:num w:numId="19" w16cid:durableId="2012684455">
    <w:abstractNumId w:val="0"/>
  </w:num>
  <w:num w:numId="20" w16cid:durableId="1428841402">
    <w:abstractNumId w:val="37"/>
  </w:num>
  <w:num w:numId="21" w16cid:durableId="1867711141">
    <w:abstractNumId w:val="16"/>
  </w:num>
  <w:num w:numId="22" w16cid:durableId="1686901782">
    <w:abstractNumId w:val="9"/>
  </w:num>
  <w:num w:numId="23" w16cid:durableId="2124808492">
    <w:abstractNumId w:val="30"/>
  </w:num>
  <w:num w:numId="24" w16cid:durableId="1863781731">
    <w:abstractNumId w:val="17"/>
  </w:num>
  <w:num w:numId="25" w16cid:durableId="1619606735">
    <w:abstractNumId w:val="26"/>
  </w:num>
  <w:num w:numId="26" w16cid:durableId="2114551571">
    <w:abstractNumId w:val="1"/>
  </w:num>
  <w:num w:numId="27" w16cid:durableId="308291579">
    <w:abstractNumId w:val="24"/>
  </w:num>
  <w:num w:numId="28" w16cid:durableId="253131361">
    <w:abstractNumId w:val="6"/>
  </w:num>
  <w:num w:numId="29" w16cid:durableId="334723143">
    <w:abstractNumId w:val="14"/>
  </w:num>
  <w:num w:numId="30" w16cid:durableId="151990307">
    <w:abstractNumId w:val="7"/>
  </w:num>
  <w:num w:numId="31" w16cid:durableId="242878947">
    <w:abstractNumId w:val="43"/>
  </w:num>
  <w:num w:numId="32" w16cid:durableId="514149602">
    <w:abstractNumId w:val="44"/>
  </w:num>
  <w:num w:numId="33" w16cid:durableId="1863592245">
    <w:abstractNumId w:val="22"/>
  </w:num>
  <w:num w:numId="34" w16cid:durableId="374696591">
    <w:abstractNumId w:val="2"/>
  </w:num>
  <w:num w:numId="35" w16cid:durableId="313267076">
    <w:abstractNumId w:val="27"/>
  </w:num>
  <w:num w:numId="36" w16cid:durableId="437288116">
    <w:abstractNumId w:val="33"/>
  </w:num>
  <w:num w:numId="37" w16cid:durableId="747967941">
    <w:abstractNumId w:val="29"/>
  </w:num>
  <w:num w:numId="38" w16cid:durableId="221989555">
    <w:abstractNumId w:val="36"/>
  </w:num>
  <w:num w:numId="39" w16cid:durableId="103885635">
    <w:abstractNumId w:val="39"/>
  </w:num>
  <w:num w:numId="40" w16cid:durableId="341593132">
    <w:abstractNumId w:val="20"/>
  </w:num>
  <w:num w:numId="41" w16cid:durableId="97868158">
    <w:abstractNumId w:val="23"/>
  </w:num>
  <w:num w:numId="42" w16cid:durableId="907350551">
    <w:abstractNumId w:val="31"/>
  </w:num>
  <w:num w:numId="43" w16cid:durableId="1637644397">
    <w:abstractNumId w:val="19"/>
  </w:num>
  <w:num w:numId="44" w16cid:durableId="2037071680">
    <w:abstractNumId w:val="25"/>
  </w:num>
  <w:num w:numId="45" w16cid:durableId="1435780838">
    <w:abstractNumId w:val="11"/>
  </w:num>
  <w:num w:numId="46" w16cid:durableId="884100121">
    <w:abstractNumId w:val="3"/>
  </w:num>
  <w:num w:numId="47" w16cid:durableId="75825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DB"/>
    <w:rsid w:val="0003331C"/>
    <w:rsid w:val="00040696"/>
    <w:rsid w:val="000910E0"/>
    <w:rsid w:val="000F3B45"/>
    <w:rsid w:val="0010797C"/>
    <w:rsid w:val="00110FCB"/>
    <w:rsid w:val="0017521B"/>
    <w:rsid w:val="001A6DFF"/>
    <w:rsid w:val="00317CE6"/>
    <w:rsid w:val="00332F20"/>
    <w:rsid w:val="00372B21"/>
    <w:rsid w:val="00380AFB"/>
    <w:rsid w:val="003C3A7E"/>
    <w:rsid w:val="003D16BC"/>
    <w:rsid w:val="00402BD4"/>
    <w:rsid w:val="004147FE"/>
    <w:rsid w:val="00436632"/>
    <w:rsid w:val="00477187"/>
    <w:rsid w:val="004E5844"/>
    <w:rsid w:val="005240A4"/>
    <w:rsid w:val="0055644E"/>
    <w:rsid w:val="0058215C"/>
    <w:rsid w:val="005A0674"/>
    <w:rsid w:val="00607FB1"/>
    <w:rsid w:val="00610D4D"/>
    <w:rsid w:val="006145A0"/>
    <w:rsid w:val="00622A49"/>
    <w:rsid w:val="0067030D"/>
    <w:rsid w:val="0067209C"/>
    <w:rsid w:val="00697038"/>
    <w:rsid w:val="006C23BD"/>
    <w:rsid w:val="0074388B"/>
    <w:rsid w:val="00750309"/>
    <w:rsid w:val="00771755"/>
    <w:rsid w:val="00776466"/>
    <w:rsid w:val="007879BA"/>
    <w:rsid w:val="007C68AA"/>
    <w:rsid w:val="008022A5"/>
    <w:rsid w:val="00805C1D"/>
    <w:rsid w:val="00815EAA"/>
    <w:rsid w:val="00830A72"/>
    <w:rsid w:val="00844254"/>
    <w:rsid w:val="008A33EA"/>
    <w:rsid w:val="008B0961"/>
    <w:rsid w:val="008D2491"/>
    <w:rsid w:val="00924FC1"/>
    <w:rsid w:val="00931314"/>
    <w:rsid w:val="00936774"/>
    <w:rsid w:val="0096250F"/>
    <w:rsid w:val="009A1EF1"/>
    <w:rsid w:val="00A06CFF"/>
    <w:rsid w:val="00AC1709"/>
    <w:rsid w:val="00B57A1A"/>
    <w:rsid w:val="00B8021F"/>
    <w:rsid w:val="00B8321B"/>
    <w:rsid w:val="00BA12E4"/>
    <w:rsid w:val="00BB7974"/>
    <w:rsid w:val="00BD1935"/>
    <w:rsid w:val="00C4626E"/>
    <w:rsid w:val="00D308C8"/>
    <w:rsid w:val="00D315DB"/>
    <w:rsid w:val="00D51E97"/>
    <w:rsid w:val="00D54B80"/>
    <w:rsid w:val="00D64635"/>
    <w:rsid w:val="00D84C65"/>
    <w:rsid w:val="00DD59E0"/>
    <w:rsid w:val="00DE7955"/>
    <w:rsid w:val="00E238EA"/>
    <w:rsid w:val="00E31679"/>
    <w:rsid w:val="00E371BF"/>
    <w:rsid w:val="00E71855"/>
    <w:rsid w:val="00E84BB7"/>
    <w:rsid w:val="00EA13CB"/>
    <w:rsid w:val="00EA5CCF"/>
    <w:rsid w:val="00EB6921"/>
    <w:rsid w:val="00EE6523"/>
    <w:rsid w:val="00F60C45"/>
    <w:rsid w:val="00F65F6B"/>
    <w:rsid w:val="00FA7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9194"/>
  <w15:chartTrackingRefBased/>
  <w15:docId w15:val="{01D35822-753C-4A18-BC64-CE190598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91"/>
  </w:style>
  <w:style w:type="paragraph" w:styleId="Titre1">
    <w:name w:val="heading 1"/>
    <w:basedOn w:val="Normal"/>
    <w:next w:val="Normal"/>
    <w:link w:val="Titre1Car"/>
    <w:uiPriority w:val="9"/>
    <w:qFormat/>
    <w:rsid w:val="00D3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15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15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15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15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15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15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15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15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15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15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15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15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15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15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15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15DB"/>
    <w:rPr>
      <w:rFonts w:eastAsiaTheme="majorEastAsia" w:cstheme="majorBidi"/>
      <w:color w:val="272727" w:themeColor="text1" w:themeTint="D8"/>
    </w:rPr>
  </w:style>
  <w:style w:type="paragraph" w:styleId="Titre">
    <w:name w:val="Title"/>
    <w:basedOn w:val="Normal"/>
    <w:next w:val="Normal"/>
    <w:link w:val="TitreCar"/>
    <w:uiPriority w:val="10"/>
    <w:qFormat/>
    <w:rsid w:val="00D3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15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15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15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15DB"/>
    <w:pPr>
      <w:spacing w:before="160"/>
      <w:jc w:val="center"/>
    </w:pPr>
    <w:rPr>
      <w:i/>
      <w:iCs/>
      <w:color w:val="404040" w:themeColor="text1" w:themeTint="BF"/>
    </w:rPr>
  </w:style>
  <w:style w:type="character" w:customStyle="1" w:styleId="CitationCar">
    <w:name w:val="Citation Car"/>
    <w:basedOn w:val="Policepardfaut"/>
    <w:link w:val="Citation"/>
    <w:uiPriority w:val="29"/>
    <w:rsid w:val="00D315DB"/>
    <w:rPr>
      <w:i/>
      <w:iCs/>
      <w:color w:val="404040" w:themeColor="text1" w:themeTint="BF"/>
    </w:rPr>
  </w:style>
  <w:style w:type="paragraph" w:styleId="Paragraphedeliste">
    <w:name w:val="List Paragraph"/>
    <w:basedOn w:val="Normal"/>
    <w:uiPriority w:val="34"/>
    <w:qFormat/>
    <w:rsid w:val="00D315DB"/>
    <w:pPr>
      <w:ind w:left="720"/>
      <w:contextualSpacing/>
    </w:pPr>
  </w:style>
  <w:style w:type="character" w:styleId="Accentuationintense">
    <w:name w:val="Intense Emphasis"/>
    <w:basedOn w:val="Policepardfaut"/>
    <w:uiPriority w:val="21"/>
    <w:qFormat/>
    <w:rsid w:val="00D315DB"/>
    <w:rPr>
      <w:i/>
      <w:iCs/>
      <w:color w:val="0F4761" w:themeColor="accent1" w:themeShade="BF"/>
    </w:rPr>
  </w:style>
  <w:style w:type="paragraph" w:styleId="Citationintense">
    <w:name w:val="Intense Quote"/>
    <w:basedOn w:val="Normal"/>
    <w:next w:val="Normal"/>
    <w:link w:val="CitationintenseCar"/>
    <w:uiPriority w:val="30"/>
    <w:qFormat/>
    <w:rsid w:val="00D3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15DB"/>
    <w:rPr>
      <w:i/>
      <w:iCs/>
      <w:color w:val="0F4761" w:themeColor="accent1" w:themeShade="BF"/>
    </w:rPr>
  </w:style>
  <w:style w:type="character" w:styleId="Rfrenceintense">
    <w:name w:val="Intense Reference"/>
    <w:basedOn w:val="Policepardfaut"/>
    <w:uiPriority w:val="32"/>
    <w:qFormat/>
    <w:rsid w:val="00D315DB"/>
    <w:rPr>
      <w:b/>
      <w:bCs/>
      <w:smallCaps/>
      <w:color w:val="0F4761" w:themeColor="accent1" w:themeShade="BF"/>
      <w:spacing w:val="5"/>
    </w:rPr>
  </w:style>
  <w:style w:type="character" w:styleId="Lienhypertexte">
    <w:name w:val="Hyperlink"/>
    <w:basedOn w:val="Policepardfaut"/>
    <w:uiPriority w:val="99"/>
    <w:unhideWhenUsed/>
    <w:rsid w:val="00D315DB"/>
    <w:rPr>
      <w:color w:val="467886" w:themeColor="hyperlink"/>
      <w:u w:val="single"/>
    </w:rPr>
  </w:style>
  <w:style w:type="paragraph" w:styleId="Notedebasdepage">
    <w:name w:val="footnote text"/>
    <w:basedOn w:val="Normal"/>
    <w:link w:val="NotedebasdepageCar"/>
    <w:uiPriority w:val="99"/>
    <w:semiHidden/>
    <w:unhideWhenUsed/>
    <w:rsid w:val="00E84B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4BB7"/>
    <w:rPr>
      <w:sz w:val="20"/>
      <w:szCs w:val="20"/>
    </w:rPr>
  </w:style>
  <w:style w:type="character" w:styleId="Appelnotedebasdep">
    <w:name w:val="footnote reference"/>
    <w:basedOn w:val="Policepardfaut"/>
    <w:uiPriority w:val="99"/>
    <w:semiHidden/>
    <w:unhideWhenUsed/>
    <w:rsid w:val="00E84BB7"/>
    <w:rPr>
      <w:vertAlign w:val="superscript"/>
    </w:rPr>
  </w:style>
  <w:style w:type="paragraph" w:styleId="Bibliographie">
    <w:name w:val="Bibliography"/>
    <w:basedOn w:val="Normal"/>
    <w:next w:val="Normal"/>
    <w:uiPriority w:val="37"/>
    <w:unhideWhenUsed/>
    <w:rsid w:val="003C3A7E"/>
  </w:style>
  <w:style w:type="character" w:styleId="Appeldenotedefin">
    <w:name w:val="endnote reference"/>
    <w:basedOn w:val="Policepardfaut"/>
    <w:uiPriority w:val="99"/>
    <w:semiHidden/>
    <w:unhideWhenUsed/>
    <w:rsid w:val="00477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2878">
      <w:bodyDiv w:val="1"/>
      <w:marLeft w:val="0"/>
      <w:marRight w:val="0"/>
      <w:marTop w:val="0"/>
      <w:marBottom w:val="0"/>
      <w:divBdr>
        <w:top w:val="none" w:sz="0" w:space="0" w:color="auto"/>
        <w:left w:val="none" w:sz="0" w:space="0" w:color="auto"/>
        <w:bottom w:val="none" w:sz="0" w:space="0" w:color="auto"/>
        <w:right w:val="none" w:sz="0" w:space="0" w:color="auto"/>
      </w:divBdr>
    </w:div>
    <w:div w:id="250697700">
      <w:bodyDiv w:val="1"/>
      <w:marLeft w:val="0"/>
      <w:marRight w:val="0"/>
      <w:marTop w:val="0"/>
      <w:marBottom w:val="0"/>
      <w:divBdr>
        <w:top w:val="none" w:sz="0" w:space="0" w:color="auto"/>
        <w:left w:val="none" w:sz="0" w:space="0" w:color="auto"/>
        <w:bottom w:val="none" w:sz="0" w:space="0" w:color="auto"/>
        <w:right w:val="none" w:sz="0" w:space="0" w:color="auto"/>
      </w:divBdr>
    </w:div>
    <w:div w:id="275261858">
      <w:bodyDiv w:val="1"/>
      <w:marLeft w:val="0"/>
      <w:marRight w:val="0"/>
      <w:marTop w:val="0"/>
      <w:marBottom w:val="0"/>
      <w:divBdr>
        <w:top w:val="none" w:sz="0" w:space="0" w:color="auto"/>
        <w:left w:val="none" w:sz="0" w:space="0" w:color="auto"/>
        <w:bottom w:val="none" w:sz="0" w:space="0" w:color="auto"/>
        <w:right w:val="none" w:sz="0" w:space="0" w:color="auto"/>
      </w:divBdr>
      <w:divsChild>
        <w:div w:id="1481262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247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764650">
      <w:bodyDiv w:val="1"/>
      <w:marLeft w:val="0"/>
      <w:marRight w:val="0"/>
      <w:marTop w:val="0"/>
      <w:marBottom w:val="0"/>
      <w:divBdr>
        <w:top w:val="none" w:sz="0" w:space="0" w:color="auto"/>
        <w:left w:val="none" w:sz="0" w:space="0" w:color="auto"/>
        <w:bottom w:val="none" w:sz="0" w:space="0" w:color="auto"/>
        <w:right w:val="none" w:sz="0" w:space="0" w:color="auto"/>
      </w:divBdr>
    </w:div>
    <w:div w:id="361397293">
      <w:bodyDiv w:val="1"/>
      <w:marLeft w:val="0"/>
      <w:marRight w:val="0"/>
      <w:marTop w:val="0"/>
      <w:marBottom w:val="0"/>
      <w:divBdr>
        <w:top w:val="none" w:sz="0" w:space="0" w:color="auto"/>
        <w:left w:val="none" w:sz="0" w:space="0" w:color="auto"/>
        <w:bottom w:val="none" w:sz="0" w:space="0" w:color="auto"/>
        <w:right w:val="none" w:sz="0" w:space="0" w:color="auto"/>
      </w:divBdr>
    </w:div>
    <w:div w:id="423914349">
      <w:bodyDiv w:val="1"/>
      <w:marLeft w:val="0"/>
      <w:marRight w:val="0"/>
      <w:marTop w:val="0"/>
      <w:marBottom w:val="0"/>
      <w:divBdr>
        <w:top w:val="none" w:sz="0" w:space="0" w:color="auto"/>
        <w:left w:val="none" w:sz="0" w:space="0" w:color="auto"/>
        <w:bottom w:val="none" w:sz="0" w:space="0" w:color="auto"/>
        <w:right w:val="none" w:sz="0" w:space="0" w:color="auto"/>
      </w:divBdr>
    </w:div>
    <w:div w:id="439564789">
      <w:bodyDiv w:val="1"/>
      <w:marLeft w:val="0"/>
      <w:marRight w:val="0"/>
      <w:marTop w:val="0"/>
      <w:marBottom w:val="0"/>
      <w:divBdr>
        <w:top w:val="none" w:sz="0" w:space="0" w:color="auto"/>
        <w:left w:val="none" w:sz="0" w:space="0" w:color="auto"/>
        <w:bottom w:val="none" w:sz="0" w:space="0" w:color="auto"/>
        <w:right w:val="none" w:sz="0" w:space="0" w:color="auto"/>
      </w:divBdr>
    </w:div>
    <w:div w:id="529224966">
      <w:bodyDiv w:val="1"/>
      <w:marLeft w:val="0"/>
      <w:marRight w:val="0"/>
      <w:marTop w:val="0"/>
      <w:marBottom w:val="0"/>
      <w:divBdr>
        <w:top w:val="none" w:sz="0" w:space="0" w:color="auto"/>
        <w:left w:val="none" w:sz="0" w:space="0" w:color="auto"/>
        <w:bottom w:val="none" w:sz="0" w:space="0" w:color="auto"/>
        <w:right w:val="none" w:sz="0" w:space="0" w:color="auto"/>
      </w:divBdr>
    </w:div>
    <w:div w:id="557206244">
      <w:bodyDiv w:val="1"/>
      <w:marLeft w:val="0"/>
      <w:marRight w:val="0"/>
      <w:marTop w:val="0"/>
      <w:marBottom w:val="0"/>
      <w:divBdr>
        <w:top w:val="none" w:sz="0" w:space="0" w:color="auto"/>
        <w:left w:val="none" w:sz="0" w:space="0" w:color="auto"/>
        <w:bottom w:val="none" w:sz="0" w:space="0" w:color="auto"/>
        <w:right w:val="none" w:sz="0" w:space="0" w:color="auto"/>
      </w:divBdr>
    </w:div>
    <w:div w:id="585768017">
      <w:bodyDiv w:val="1"/>
      <w:marLeft w:val="0"/>
      <w:marRight w:val="0"/>
      <w:marTop w:val="0"/>
      <w:marBottom w:val="0"/>
      <w:divBdr>
        <w:top w:val="none" w:sz="0" w:space="0" w:color="auto"/>
        <w:left w:val="none" w:sz="0" w:space="0" w:color="auto"/>
        <w:bottom w:val="none" w:sz="0" w:space="0" w:color="auto"/>
        <w:right w:val="none" w:sz="0" w:space="0" w:color="auto"/>
      </w:divBdr>
    </w:div>
    <w:div w:id="600452067">
      <w:bodyDiv w:val="1"/>
      <w:marLeft w:val="0"/>
      <w:marRight w:val="0"/>
      <w:marTop w:val="0"/>
      <w:marBottom w:val="0"/>
      <w:divBdr>
        <w:top w:val="none" w:sz="0" w:space="0" w:color="auto"/>
        <w:left w:val="none" w:sz="0" w:space="0" w:color="auto"/>
        <w:bottom w:val="none" w:sz="0" w:space="0" w:color="auto"/>
        <w:right w:val="none" w:sz="0" w:space="0" w:color="auto"/>
      </w:divBdr>
    </w:div>
    <w:div w:id="685599971">
      <w:bodyDiv w:val="1"/>
      <w:marLeft w:val="0"/>
      <w:marRight w:val="0"/>
      <w:marTop w:val="0"/>
      <w:marBottom w:val="0"/>
      <w:divBdr>
        <w:top w:val="none" w:sz="0" w:space="0" w:color="auto"/>
        <w:left w:val="none" w:sz="0" w:space="0" w:color="auto"/>
        <w:bottom w:val="none" w:sz="0" w:space="0" w:color="auto"/>
        <w:right w:val="none" w:sz="0" w:space="0" w:color="auto"/>
      </w:divBdr>
      <w:divsChild>
        <w:div w:id="180357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848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340171">
      <w:bodyDiv w:val="1"/>
      <w:marLeft w:val="0"/>
      <w:marRight w:val="0"/>
      <w:marTop w:val="0"/>
      <w:marBottom w:val="0"/>
      <w:divBdr>
        <w:top w:val="none" w:sz="0" w:space="0" w:color="auto"/>
        <w:left w:val="none" w:sz="0" w:space="0" w:color="auto"/>
        <w:bottom w:val="none" w:sz="0" w:space="0" w:color="auto"/>
        <w:right w:val="none" w:sz="0" w:space="0" w:color="auto"/>
      </w:divBdr>
    </w:div>
    <w:div w:id="798887118">
      <w:bodyDiv w:val="1"/>
      <w:marLeft w:val="0"/>
      <w:marRight w:val="0"/>
      <w:marTop w:val="0"/>
      <w:marBottom w:val="0"/>
      <w:divBdr>
        <w:top w:val="none" w:sz="0" w:space="0" w:color="auto"/>
        <w:left w:val="none" w:sz="0" w:space="0" w:color="auto"/>
        <w:bottom w:val="none" w:sz="0" w:space="0" w:color="auto"/>
        <w:right w:val="none" w:sz="0" w:space="0" w:color="auto"/>
      </w:divBdr>
    </w:div>
    <w:div w:id="1008412991">
      <w:bodyDiv w:val="1"/>
      <w:marLeft w:val="0"/>
      <w:marRight w:val="0"/>
      <w:marTop w:val="0"/>
      <w:marBottom w:val="0"/>
      <w:divBdr>
        <w:top w:val="none" w:sz="0" w:space="0" w:color="auto"/>
        <w:left w:val="none" w:sz="0" w:space="0" w:color="auto"/>
        <w:bottom w:val="none" w:sz="0" w:space="0" w:color="auto"/>
        <w:right w:val="none" w:sz="0" w:space="0" w:color="auto"/>
      </w:divBdr>
    </w:div>
    <w:div w:id="1204563892">
      <w:bodyDiv w:val="1"/>
      <w:marLeft w:val="0"/>
      <w:marRight w:val="0"/>
      <w:marTop w:val="0"/>
      <w:marBottom w:val="0"/>
      <w:divBdr>
        <w:top w:val="none" w:sz="0" w:space="0" w:color="auto"/>
        <w:left w:val="none" w:sz="0" w:space="0" w:color="auto"/>
        <w:bottom w:val="none" w:sz="0" w:space="0" w:color="auto"/>
        <w:right w:val="none" w:sz="0" w:space="0" w:color="auto"/>
      </w:divBdr>
    </w:div>
    <w:div w:id="1242567805">
      <w:bodyDiv w:val="1"/>
      <w:marLeft w:val="0"/>
      <w:marRight w:val="0"/>
      <w:marTop w:val="0"/>
      <w:marBottom w:val="0"/>
      <w:divBdr>
        <w:top w:val="none" w:sz="0" w:space="0" w:color="auto"/>
        <w:left w:val="none" w:sz="0" w:space="0" w:color="auto"/>
        <w:bottom w:val="none" w:sz="0" w:space="0" w:color="auto"/>
        <w:right w:val="none" w:sz="0" w:space="0" w:color="auto"/>
      </w:divBdr>
    </w:div>
    <w:div w:id="1316301990">
      <w:bodyDiv w:val="1"/>
      <w:marLeft w:val="0"/>
      <w:marRight w:val="0"/>
      <w:marTop w:val="0"/>
      <w:marBottom w:val="0"/>
      <w:divBdr>
        <w:top w:val="none" w:sz="0" w:space="0" w:color="auto"/>
        <w:left w:val="none" w:sz="0" w:space="0" w:color="auto"/>
        <w:bottom w:val="none" w:sz="0" w:space="0" w:color="auto"/>
        <w:right w:val="none" w:sz="0" w:space="0" w:color="auto"/>
      </w:divBdr>
    </w:div>
    <w:div w:id="1349015956">
      <w:bodyDiv w:val="1"/>
      <w:marLeft w:val="0"/>
      <w:marRight w:val="0"/>
      <w:marTop w:val="0"/>
      <w:marBottom w:val="0"/>
      <w:divBdr>
        <w:top w:val="none" w:sz="0" w:space="0" w:color="auto"/>
        <w:left w:val="none" w:sz="0" w:space="0" w:color="auto"/>
        <w:bottom w:val="none" w:sz="0" w:space="0" w:color="auto"/>
        <w:right w:val="none" w:sz="0" w:space="0" w:color="auto"/>
      </w:divBdr>
    </w:div>
    <w:div w:id="1390878076">
      <w:bodyDiv w:val="1"/>
      <w:marLeft w:val="0"/>
      <w:marRight w:val="0"/>
      <w:marTop w:val="0"/>
      <w:marBottom w:val="0"/>
      <w:divBdr>
        <w:top w:val="none" w:sz="0" w:space="0" w:color="auto"/>
        <w:left w:val="none" w:sz="0" w:space="0" w:color="auto"/>
        <w:bottom w:val="none" w:sz="0" w:space="0" w:color="auto"/>
        <w:right w:val="none" w:sz="0" w:space="0" w:color="auto"/>
      </w:divBdr>
    </w:div>
    <w:div w:id="1529875898">
      <w:bodyDiv w:val="1"/>
      <w:marLeft w:val="0"/>
      <w:marRight w:val="0"/>
      <w:marTop w:val="0"/>
      <w:marBottom w:val="0"/>
      <w:divBdr>
        <w:top w:val="none" w:sz="0" w:space="0" w:color="auto"/>
        <w:left w:val="none" w:sz="0" w:space="0" w:color="auto"/>
        <w:bottom w:val="none" w:sz="0" w:space="0" w:color="auto"/>
        <w:right w:val="none" w:sz="0" w:space="0" w:color="auto"/>
      </w:divBdr>
    </w:div>
    <w:div w:id="1542011297">
      <w:bodyDiv w:val="1"/>
      <w:marLeft w:val="0"/>
      <w:marRight w:val="0"/>
      <w:marTop w:val="0"/>
      <w:marBottom w:val="0"/>
      <w:divBdr>
        <w:top w:val="none" w:sz="0" w:space="0" w:color="auto"/>
        <w:left w:val="none" w:sz="0" w:space="0" w:color="auto"/>
        <w:bottom w:val="none" w:sz="0" w:space="0" w:color="auto"/>
        <w:right w:val="none" w:sz="0" w:space="0" w:color="auto"/>
      </w:divBdr>
    </w:div>
    <w:div w:id="1587884428">
      <w:bodyDiv w:val="1"/>
      <w:marLeft w:val="0"/>
      <w:marRight w:val="0"/>
      <w:marTop w:val="0"/>
      <w:marBottom w:val="0"/>
      <w:divBdr>
        <w:top w:val="none" w:sz="0" w:space="0" w:color="auto"/>
        <w:left w:val="none" w:sz="0" w:space="0" w:color="auto"/>
        <w:bottom w:val="none" w:sz="0" w:space="0" w:color="auto"/>
        <w:right w:val="none" w:sz="0" w:space="0" w:color="auto"/>
      </w:divBdr>
    </w:div>
    <w:div w:id="1601140486">
      <w:bodyDiv w:val="1"/>
      <w:marLeft w:val="0"/>
      <w:marRight w:val="0"/>
      <w:marTop w:val="0"/>
      <w:marBottom w:val="0"/>
      <w:divBdr>
        <w:top w:val="none" w:sz="0" w:space="0" w:color="auto"/>
        <w:left w:val="none" w:sz="0" w:space="0" w:color="auto"/>
        <w:bottom w:val="none" w:sz="0" w:space="0" w:color="auto"/>
        <w:right w:val="none" w:sz="0" w:space="0" w:color="auto"/>
      </w:divBdr>
    </w:div>
    <w:div w:id="1710640704">
      <w:bodyDiv w:val="1"/>
      <w:marLeft w:val="0"/>
      <w:marRight w:val="0"/>
      <w:marTop w:val="0"/>
      <w:marBottom w:val="0"/>
      <w:divBdr>
        <w:top w:val="none" w:sz="0" w:space="0" w:color="auto"/>
        <w:left w:val="none" w:sz="0" w:space="0" w:color="auto"/>
        <w:bottom w:val="none" w:sz="0" w:space="0" w:color="auto"/>
        <w:right w:val="none" w:sz="0" w:space="0" w:color="auto"/>
      </w:divBdr>
    </w:div>
    <w:div w:id="1744062215">
      <w:bodyDiv w:val="1"/>
      <w:marLeft w:val="0"/>
      <w:marRight w:val="0"/>
      <w:marTop w:val="0"/>
      <w:marBottom w:val="0"/>
      <w:divBdr>
        <w:top w:val="none" w:sz="0" w:space="0" w:color="auto"/>
        <w:left w:val="none" w:sz="0" w:space="0" w:color="auto"/>
        <w:bottom w:val="none" w:sz="0" w:space="0" w:color="auto"/>
        <w:right w:val="none" w:sz="0" w:space="0" w:color="auto"/>
      </w:divBdr>
    </w:div>
    <w:div w:id="1767460436">
      <w:bodyDiv w:val="1"/>
      <w:marLeft w:val="0"/>
      <w:marRight w:val="0"/>
      <w:marTop w:val="0"/>
      <w:marBottom w:val="0"/>
      <w:divBdr>
        <w:top w:val="none" w:sz="0" w:space="0" w:color="auto"/>
        <w:left w:val="none" w:sz="0" w:space="0" w:color="auto"/>
        <w:bottom w:val="none" w:sz="0" w:space="0" w:color="auto"/>
        <w:right w:val="none" w:sz="0" w:space="0" w:color="auto"/>
      </w:divBdr>
    </w:div>
    <w:div w:id="1785348749">
      <w:bodyDiv w:val="1"/>
      <w:marLeft w:val="0"/>
      <w:marRight w:val="0"/>
      <w:marTop w:val="0"/>
      <w:marBottom w:val="0"/>
      <w:divBdr>
        <w:top w:val="none" w:sz="0" w:space="0" w:color="auto"/>
        <w:left w:val="none" w:sz="0" w:space="0" w:color="auto"/>
        <w:bottom w:val="none" w:sz="0" w:space="0" w:color="auto"/>
        <w:right w:val="none" w:sz="0" w:space="0" w:color="auto"/>
      </w:divBdr>
    </w:div>
    <w:div w:id="1817651059">
      <w:bodyDiv w:val="1"/>
      <w:marLeft w:val="0"/>
      <w:marRight w:val="0"/>
      <w:marTop w:val="0"/>
      <w:marBottom w:val="0"/>
      <w:divBdr>
        <w:top w:val="none" w:sz="0" w:space="0" w:color="auto"/>
        <w:left w:val="none" w:sz="0" w:space="0" w:color="auto"/>
        <w:bottom w:val="none" w:sz="0" w:space="0" w:color="auto"/>
        <w:right w:val="none" w:sz="0" w:space="0" w:color="auto"/>
      </w:divBdr>
    </w:div>
    <w:div w:id="1861426827">
      <w:bodyDiv w:val="1"/>
      <w:marLeft w:val="0"/>
      <w:marRight w:val="0"/>
      <w:marTop w:val="0"/>
      <w:marBottom w:val="0"/>
      <w:divBdr>
        <w:top w:val="none" w:sz="0" w:space="0" w:color="auto"/>
        <w:left w:val="none" w:sz="0" w:space="0" w:color="auto"/>
        <w:bottom w:val="none" w:sz="0" w:space="0" w:color="auto"/>
        <w:right w:val="none" w:sz="0" w:space="0" w:color="auto"/>
      </w:divBdr>
    </w:div>
    <w:div w:id="2002931632">
      <w:bodyDiv w:val="1"/>
      <w:marLeft w:val="0"/>
      <w:marRight w:val="0"/>
      <w:marTop w:val="0"/>
      <w:marBottom w:val="0"/>
      <w:divBdr>
        <w:top w:val="none" w:sz="0" w:space="0" w:color="auto"/>
        <w:left w:val="none" w:sz="0" w:space="0" w:color="auto"/>
        <w:bottom w:val="none" w:sz="0" w:space="0" w:color="auto"/>
        <w:right w:val="none" w:sz="0" w:space="0" w:color="auto"/>
      </w:divBdr>
    </w:div>
    <w:div w:id="21090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7416-B869-4DB2-801A-E9C7023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14</Pages>
  <Words>12059</Words>
  <Characters>66325</Characters>
  <Application>Microsoft Office Word</Application>
  <DocSecurity>0</DocSecurity>
  <Lines>552</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 bentrar</dc:creator>
  <cp:keywords/>
  <dc:description/>
  <cp:lastModifiedBy>bentrardjamel bentrardjamel</cp:lastModifiedBy>
  <cp:revision>135</cp:revision>
  <dcterms:created xsi:type="dcterms:W3CDTF">2026-04-13T11:20:00Z</dcterms:created>
  <dcterms:modified xsi:type="dcterms:W3CDTF">2026-05-05T11:14:00Z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id="1GUwRgAE"/&gt;&lt;style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