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3C489" w14:textId="698DFDC9" w:rsidR="006B3BCC" w:rsidRDefault="00040C34" w:rsidP="00040C34">
      <w:pPr>
        <w:spacing w:after="0" w:line="240" w:lineRule="auto"/>
        <w:jc w:val="center"/>
        <w:rPr>
          <w:rFonts w:ascii="Times New Roman" w:eastAsiaTheme="minorHAnsi" w:hAnsi="Times New Roman" w:cs="Times New Roman"/>
          <w:b/>
          <w:bCs/>
          <w:kern w:val="2"/>
          <w:lang w:val="en-US"/>
          <w14:ligatures w14:val="standardContextual"/>
        </w:rPr>
      </w:pPr>
      <w:r w:rsidRPr="00040C34">
        <w:rPr>
          <w:rFonts w:ascii="Times New Roman" w:eastAsiaTheme="minorHAnsi" w:hAnsi="Times New Roman" w:cs="Times New Roman"/>
          <w:b/>
          <w:bCs/>
          <w:kern w:val="2"/>
          <w:lang w:val="en-US"/>
          <w14:ligatures w14:val="standardContextual"/>
        </w:rPr>
        <w:t xml:space="preserve"> </w:t>
      </w:r>
      <w:r>
        <w:rPr>
          <w:rFonts w:ascii="Times New Roman" w:eastAsiaTheme="minorHAnsi" w:hAnsi="Times New Roman" w:cs="Times New Roman"/>
          <w:b/>
          <w:bCs/>
          <w:kern w:val="2"/>
          <w:lang w:val="en-US"/>
          <w14:ligatures w14:val="standardContextual"/>
        </w:rPr>
        <w:t>Students’ Chemistry Achievement, Learning Engagement and Cultural Awareness: A Needs Assessment for Ethno-</w:t>
      </w:r>
      <w:r w:rsidR="00800966">
        <w:rPr>
          <w:rFonts w:ascii="Times New Roman" w:eastAsiaTheme="minorHAnsi" w:hAnsi="Times New Roman" w:cs="Times New Roman"/>
          <w:b/>
          <w:bCs/>
          <w:kern w:val="2"/>
          <w:lang w:val="en-US"/>
          <w14:ligatures w14:val="standardContextual"/>
        </w:rPr>
        <w:t>B</w:t>
      </w:r>
      <w:r>
        <w:rPr>
          <w:rFonts w:ascii="Times New Roman" w:eastAsiaTheme="minorHAnsi" w:hAnsi="Times New Roman" w:cs="Times New Roman"/>
          <w:b/>
          <w:bCs/>
          <w:kern w:val="2"/>
          <w:lang w:val="en-US"/>
          <w14:ligatures w14:val="standardContextual"/>
        </w:rPr>
        <w:t>ased Science Instruction</w:t>
      </w:r>
    </w:p>
    <w:p w14:paraId="0808A163" w14:textId="77777777" w:rsidR="00040C34" w:rsidRDefault="00040C34" w:rsidP="00040C34">
      <w:pPr>
        <w:spacing w:after="0" w:line="240" w:lineRule="auto"/>
        <w:jc w:val="center"/>
        <w:rPr>
          <w:rFonts w:ascii="Times New Roman" w:eastAsiaTheme="minorHAnsi" w:hAnsi="Times New Roman" w:cs="Times New Roman"/>
          <w:b/>
          <w:bCs/>
          <w:kern w:val="2"/>
          <w:lang w:val="en-US"/>
          <w14:ligatures w14:val="standardContextual"/>
        </w:rPr>
      </w:pPr>
    </w:p>
    <w:p w14:paraId="59B5B097" w14:textId="77777777" w:rsidR="00040C34" w:rsidRPr="00040C34" w:rsidRDefault="00040C34" w:rsidP="00040C34">
      <w:pPr>
        <w:spacing w:after="0" w:line="240" w:lineRule="auto"/>
        <w:jc w:val="center"/>
        <w:rPr>
          <w:rFonts w:ascii="Times New Roman" w:eastAsiaTheme="minorHAnsi" w:hAnsi="Times New Roman" w:cs="Times New Roman"/>
          <w:b/>
          <w:bCs/>
          <w:kern w:val="2"/>
          <w:lang w:val="en-US"/>
          <w14:ligatures w14:val="standardContextual"/>
        </w:rPr>
      </w:pPr>
    </w:p>
    <w:p w14:paraId="7CD75A69" w14:textId="77777777" w:rsidR="006B3BCC" w:rsidRDefault="00242D25">
      <w:pPr>
        <w:pBdr>
          <w:top w:val="nil"/>
          <w:left w:val="nil"/>
          <w:bottom w:val="nil"/>
          <w:right w:val="nil"/>
          <w:between w:val="nil"/>
        </w:pBdr>
        <w:spacing w:after="0" w:line="36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
      </w:r>
      <w:proofErr w:type="spellEnd"/>
      <w:r>
        <w:rPr>
          <w:rFonts w:ascii="Times New Roman" w:eastAsia="Times New Roman" w:hAnsi="Times New Roman" w:cs="Times New Roman"/>
          <w:color w:val="000000"/>
        </w:rPr>
        <w:t xml:space="preserve"/>
      </w:r>
      <w:proofErr w:type="spellStart"/>
      <w:r>
        <w:rPr>
          <w:rFonts w:ascii="Times New Roman" w:eastAsia="Times New Roman" w:hAnsi="Times New Roman" w:cs="Times New Roman"/>
          <w:color w:val="000000"/>
        </w:rPr>
        <w:t/>
      </w:r>
      <w:proofErr w:type="spellEnd"/>
    </w:p>
    <w:p w14:paraId="6CB47983" w14:textId="77777777" w:rsidR="006B3BCC" w:rsidRDefault="00242D25">
      <w:pPr>
        <w:pBdr>
          <w:top w:val="nil"/>
          <w:left w:val="nil"/>
          <w:bottom w:val="nil"/>
          <w:right w:val="nil"/>
          <w:between w:val="nil"/>
        </w:pBd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color w:val="000000"/>
        </w:rPr>
        <w:t/>
      </w:r>
      <w:proofErr w:type="spellStart"/>
      <w:r>
        <w:rPr>
          <w:rFonts w:ascii="Times New Roman" w:eastAsia="Times New Roman" w:hAnsi="Times New Roman" w:cs="Times New Roman"/>
          <w:i/>
          <w:iCs/>
          <w:color w:val="000000"/>
        </w:rPr>
        <w:t/>
      </w:r>
      <w:proofErr w:type="spellEnd"/>
      <w:r>
        <w:rPr>
          <w:rFonts w:ascii="Times New Roman" w:eastAsia="Times New Roman" w:hAnsi="Times New Roman" w:cs="Times New Roman"/>
          <w:i/>
          <w:iCs/>
          <w:color w:val="000000"/>
        </w:rPr>
        <w:t xml:space="preserve"/>
      </w:r>
      <w:r>
        <w:rPr>
          <w:rFonts w:ascii="Times New Roman" w:eastAsia="Times New Roman" w:hAnsi="Times New Roman" w:cs="Times New Roman"/>
          <w:i/>
          <w:iCs/>
        </w:rPr>
        <w:t/>
      </w:r>
    </w:p>
    <w:p w14:paraId="62A681CF" w14:textId="77777777" w:rsidR="006B3BCC" w:rsidRDefault="00242D25">
      <w:pPr>
        <w:pBdr>
          <w:top w:val="nil"/>
          <w:left w:val="nil"/>
          <w:bottom w:val="nil"/>
          <w:right w:val="nil"/>
          <w:between w:val="nil"/>
        </w:pBdr>
        <w:spacing w:after="0" w:line="240" w:lineRule="auto"/>
        <w:jc w:val="center"/>
        <w:rPr>
          <w:rFonts w:ascii="Times New Roman" w:eastAsia="Times New Roman" w:hAnsi="Times New Roman" w:cs="Times New Roman"/>
          <w:i/>
          <w:iCs/>
        </w:rPr>
      </w:pPr>
      <w:hyperlink r:id="rId8">
        <w:r w:rsidR="006B3BCC">
          <w:rPr>
            <w:rFonts w:ascii="Times New Roman" w:eastAsia="Times New Roman" w:hAnsi="Times New Roman" w:cs="Times New Roman"/>
            <w:i/>
            <w:iCs/>
            <w:color w:val="1155CC"/>
            <w:u w:val="single"/>
          </w:rPr>
          <w:t/>
        </w:r>
      </w:hyperlink>
    </w:p>
    <w:p w14:paraId="28CEDFB5" w14:textId="77777777" w:rsidR="006B3BCC" w:rsidRDefault="00242D25">
      <w:pPr>
        <w:pBdr>
          <w:top w:val="nil"/>
          <w:left w:val="nil"/>
          <w:bottom w:val="nil"/>
          <w:right w:val="nil"/>
          <w:between w:val="nil"/>
        </w:pBdr>
        <w:spacing w:after="0" w:line="240" w:lineRule="auto"/>
        <w:jc w:val="center"/>
        <w:rPr>
          <w:rFonts w:ascii="Times New Roman" w:eastAsia="Times New Roman" w:hAnsi="Times New Roman" w:cs="Times New Roman"/>
          <w:i/>
          <w:iCs/>
        </w:rPr>
      </w:pPr>
      <w:hyperlink r:id="rId9">
        <w:r w:rsidR="006B3BCC">
          <w:rPr>
            <w:rFonts w:ascii="Times New Roman" w:eastAsia="Times New Roman" w:hAnsi="Times New Roman" w:cs="Times New Roman"/>
            <w:i/>
            <w:iCs/>
            <w:color w:val="1155CC"/>
            <w:u w:val="single"/>
          </w:rPr>
          <w:t/>
        </w:r>
      </w:hyperlink>
    </w:p>
    <w:p w14:paraId="2368DFBF" w14:textId="77777777" w:rsidR="006B3BCC" w:rsidRDefault="006B3BCC">
      <w:pPr>
        <w:pBdr>
          <w:top w:val="nil"/>
          <w:left w:val="nil"/>
          <w:bottom w:val="nil"/>
          <w:right w:val="nil"/>
          <w:between w:val="nil"/>
        </w:pBdr>
        <w:spacing w:after="0" w:line="240" w:lineRule="auto"/>
        <w:jc w:val="center"/>
        <w:rPr>
          <w:rFonts w:ascii="Times New Roman" w:eastAsia="Times New Roman" w:hAnsi="Times New Roman" w:cs="Times New Roman"/>
          <w:i/>
          <w:iCs/>
        </w:rPr>
      </w:pPr>
    </w:p>
    <w:p w14:paraId="095C76AF" w14:textId="77777777" w:rsidR="006B3BCC" w:rsidRDefault="006B3BCC">
      <w:pPr>
        <w:pBdr>
          <w:top w:val="nil"/>
          <w:left w:val="nil"/>
          <w:bottom w:val="nil"/>
          <w:right w:val="nil"/>
          <w:between w:val="nil"/>
        </w:pBdr>
        <w:spacing w:after="0" w:line="240" w:lineRule="auto"/>
        <w:jc w:val="center"/>
        <w:rPr>
          <w:rFonts w:ascii="Times New Roman" w:eastAsia="Times New Roman" w:hAnsi="Times New Roman" w:cs="Times New Roman"/>
          <w:i/>
          <w:iCs/>
          <w:color w:val="000000"/>
        </w:rPr>
      </w:pPr>
    </w:p>
    <w:p w14:paraId="3B41D850" w14:textId="6B6A5251" w:rsidR="006B3BCC" w:rsidRDefault="00242D25">
      <w:p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w:t>
      </w:r>
      <w:r w:rsidR="00800966">
        <w:rPr>
          <w:rFonts w:ascii="Times New Roman" w:eastAsia="Times New Roman" w:hAnsi="Times New Roman" w:cs="Times New Roman"/>
          <w:b/>
          <w:bCs/>
          <w:color w:val="000000"/>
        </w:rPr>
        <w:t>BSTRACT</w:t>
      </w:r>
      <w:bookmarkStart w:id="0" w:name="_GoBack"/>
      <w:bookmarkEnd w:id="0"/>
    </w:p>
    <w:p w14:paraId="2F8BC1AF" w14:textId="77777777" w:rsidR="00800966" w:rsidRDefault="00800966">
      <w:p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
    <w:p w14:paraId="24DABCE0" w14:textId="0E121F1E" w:rsidR="00800966" w:rsidRDefault="000F6198">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800966" w:rsidRPr="00800966">
        <w:rPr>
          <w:rFonts w:ascii="Times New Roman" w:eastAsia="Times New Roman" w:hAnsi="Times New Roman" w:cs="Times New Roman"/>
          <w:color w:val="000000"/>
        </w:rPr>
        <w:t xml:space="preserve">The inclusion of </w:t>
      </w:r>
      <w:proofErr w:type="spellStart"/>
      <w:r w:rsidR="00800966" w:rsidRPr="00800966">
        <w:rPr>
          <w:rFonts w:ascii="Times New Roman" w:eastAsia="Times New Roman" w:hAnsi="Times New Roman" w:cs="Times New Roman"/>
          <w:color w:val="000000"/>
        </w:rPr>
        <w:t>ethnochemistry</w:t>
      </w:r>
      <w:proofErr w:type="spellEnd"/>
      <w:r w:rsidR="00800966" w:rsidRPr="00800966">
        <w:rPr>
          <w:rFonts w:ascii="Times New Roman" w:eastAsia="Times New Roman" w:hAnsi="Times New Roman" w:cs="Times New Roman"/>
          <w:color w:val="000000"/>
        </w:rPr>
        <w:t xml:space="preserve"> serves as a critical catalyst for improving national and local chemical literacy rates.</w:t>
      </w:r>
      <w:r w:rsidR="00800966">
        <w:rPr>
          <w:rFonts w:ascii="Times New Roman" w:eastAsia="Times New Roman" w:hAnsi="Times New Roman" w:cs="Times New Roman"/>
          <w:color w:val="000000"/>
        </w:rPr>
        <w:t xml:space="preserve"> </w:t>
      </w:r>
      <w:r w:rsidR="00800966" w:rsidRPr="00800966">
        <w:rPr>
          <w:rFonts w:ascii="Times New Roman" w:eastAsia="Times New Roman" w:hAnsi="Times New Roman" w:cs="Times New Roman"/>
          <w:color w:val="000000"/>
        </w:rPr>
        <w:t xml:space="preserve">This study investigated the </w:t>
      </w:r>
      <w:r w:rsidR="00800966">
        <w:rPr>
          <w:rFonts w:ascii="Times New Roman" w:eastAsia="Times New Roman" w:hAnsi="Times New Roman" w:cs="Times New Roman"/>
          <w:color w:val="000000"/>
        </w:rPr>
        <w:t xml:space="preserve">indigenous </w:t>
      </w:r>
      <w:r w:rsidR="00800966" w:rsidRPr="00800966">
        <w:rPr>
          <w:rFonts w:ascii="Times New Roman" w:eastAsia="Times New Roman" w:hAnsi="Times New Roman" w:cs="Times New Roman"/>
          <w:color w:val="000000"/>
        </w:rPr>
        <w:t xml:space="preserve">knowledge of the </w:t>
      </w:r>
      <w:proofErr w:type="spellStart"/>
      <w:r w:rsidR="00800966" w:rsidRPr="00800966">
        <w:rPr>
          <w:rFonts w:ascii="Times New Roman" w:eastAsia="Times New Roman" w:hAnsi="Times New Roman" w:cs="Times New Roman"/>
          <w:color w:val="000000"/>
        </w:rPr>
        <w:t>Meranaw</w:t>
      </w:r>
      <w:proofErr w:type="spellEnd"/>
      <w:r w:rsidR="00800966" w:rsidRPr="00800966">
        <w:rPr>
          <w:rFonts w:ascii="Times New Roman" w:eastAsia="Times New Roman" w:hAnsi="Times New Roman" w:cs="Times New Roman"/>
          <w:color w:val="000000"/>
        </w:rPr>
        <w:t xml:space="preserve"> people and assessed the </w:t>
      </w:r>
      <w:r w:rsidR="00800966">
        <w:rPr>
          <w:rFonts w:ascii="Times New Roman" w:eastAsia="Times New Roman" w:hAnsi="Times New Roman" w:cs="Times New Roman"/>
          <w:color w:val="000000"/>
        </w:rPr>
        <w:t>learning outcomes</w:t>
      </w:r>
      <w:r w:rsidR="00800966" w:rsidRPr="00800966">
        <w:rPr>
          <w:rFonts w:ascii="Times New Roman" w:eastAsia="Times New Roman" w:hAnsi="Times New Roman" w:cs="Times New Roman"/>
          <w:color w:val="000000"/>
        </w:rPr>
        <w:t xml:space="preserve"> of Grade 7 students to establish a foundation for culturally responsive science education in </w:t>
      </w:r>
      <w:proofErr w:type="spellStart"/>
      <w:r w:rsidR="00800966">
        <w:rPr>
          <w:rFonts w:ascii="Times New Roman" w:eastAsia="Times New Roman" w:hAnsi="Times New Roman" w:cs="Times New Roman"/>
          <w:color w:val="000000"/>
        </w:rPr>
        <w:t>Lanao</w:t>
      </w:r>
      <w:proofErr w:type="spellEnd"/>
      <w:r w:rsidR="00800966">
        <w:rPr>
          <w:rFonts w:ascii="Times New Roman" w:eastAsia="Times New Roman" w:hAnsi="Times New Roman" w:cs="Times New Roman"/>
          <w:color w:val="000000"/>
        </w:rPr>
        <w:t xml:space="preserve"> del Sur</w:t>
      </w:r>
      <w:r w:rsidR="00800966" w:rsidRPr="00800966">
        <w:rPr>
          <w:rFonts w:ascii="Times New Roman" w:eastAsia="Times New Roman" w:hAnsi="Times New Roman" w:cs="Times New Roman"/>
          <w:color w:val="000000"/>
        </w:rPr>
        <w:t>. Using a mixed-methods sequential exploratory design, the researcher documented indigenous practices involving traditional self-care essentials</w:t>
      </w:r>
      <w:r w:rsidR="00800966">
        <w:rPr>
          <w:rFonts w:ascii="Times New Roman" w:eastAsia="Times New Roman" w:hAnsi="Times New Roman" w:cs="Times New Roman"/>
          <w:color w:val="000000"/>
        </w:rPr>
        <w:t xml:space="preserve">, </w:t>
      </w:r>
      <w:r w:rsidR="00800966" w:rsidRPr="00800966">
        <w:rPr>
          <w:rFonts w:ascii="Times New Roman" w:eastAsia="Times New Roman" w:hAnsi="Times New Roman" w:cs="Times New Roman"/>
          <w:color w:val="000000"/>
        </w:rPr>
        <w:t>such as face powders, perfumes, and shampoos derived from local flora</w:t>
      </w:r>
      <w:r w:rsidR="00800966">
        <w:rPr>
          <w:rFonts w:ascii="Times New Roman" w:eastAsia="Times New Roman" w:hAnsi="Times New Roman" w:cs="Times New Roman"/>
          <w:color w:val="000000"/>
        </w:rPr>
        <w:t xml:space="preserve">, </w:t>
      </w:r>
      <w:r w:rsidR="00800966" w:rsidRPr="00800966">
        <w:rPr>
          <w:rFonts w:ascii="Times New Roman" w:eastAsia="Times New Roman" w:hAnsi="Times New Roman" w:cs="Times New Roman"/>
          <w:color w:val="000000"/>
        </w:rPr>
        <w:t xml:space="preserve">and conducted a needs assessment with 231 students in </w:t>
      </w:r>
      <w:proofErr w:type="spellStart"/>
      <w:r w:rsidR="00800966" w:rsidRPr="00800966">
        <w:rPr>
          <w:rFonts w:ascii="Times New Roman" w:eastAsia="Times New Roman" w:hAnsi="Times New Roman" w:cs="Times New Roman"/>
          <w:color w:val="000000"/>
        </w:rPr>
        <w:t>Marawi</w:t>
      </w:r>
      <w:proofErr w:type="spellEnd"/>
      <w:r w:rsidR="00800966" w:rsidRPr="00800966">
        <w:rPr>
          <w:rFonts w:ascii="Times New Roman" w:eastAsia="Times New Roman" w:hAnsi="Times New Roman" w:cs="Times New Roman"/>
          <w:color w:val="000000"/>
        </w:rPr>
        <w:t xml:space="preserve"> City.</w:t>
      </w:r>
      <w:r w:rsidR="00800966">
        <w:rPr>
          <w:rFonts w:ascii="Times New Roman" w:eastAsia="Times New Roman" w:hAnsi="Times New Roman" w:cs="Times New Roman"/>
          <w:color w:val="000000"/>
        </w:rPr>
        <w:t xml:space="preserve"> </w:t>
      </w:r>
      <w:r w:rsidR="00800966" w:rsidRPr="00800966">
        <w:rPr>
          <w:rFonts w:ascii="Times New Roman" w:eastAsia="Times New Roman" w:hAnsi="Times New Roman" w:cs="Times New Roman"/>
          <w:color w:val="000000"/>
        </w:rPr>
        <w:t xml:space="preserve">Qualitative findings revealed a sophisticated indigenous knowledge system rooted in local biodiversity, utilizing plants for hygienic and aesthetic purposes. Quantitative results, however, highlighted a critical educational crisis: 84.8% of students performed at the lowest achievement levels in chemistry, with 67.1% classified as Needs Improvement. Furthermore, students exhibited moderate-to-low learning engagement and a general lack of awareness regarding their own </w:t>
      </w:r>
      <w:proofErr w:type="spellStart"/>
      <w:r w:rsidR="00800966" w:rsidRPr="00800966">
        <w:rPr>
          <w:rFonts w:ascii="Times New Roman" w:eastAsia="Times New Roman" w:hAnsi="Times New Roman" w:cs="Times New Roman"/>
          <w:color w:val="000000"/>
        </w:rPr>
        <w:t>ethnochemical</w:t>
      </w:r>
      <w:proofErr w:type="spellEnd"/>
      <w:r w:rsidR="00800966" w:rsidRPr="00800966">
        <w:rPr>
          <w:rFonts w:ascii="Times New Roman" w:eastAsia="Times New Roman" w:hAnsi="Times New Roman" w:cs="Times New Roman"/>
          <w:color w:val="000000"/>
        </w:rPr>
        <w:t xml:space="preserve"> heritage.</w:t>
      </w:r>
      <w:r w:rsidR="00800966">
        <w:rPr>
          <w:rFonts w:ascii="Times New Roman" w:eastAsia="Times New Roman" w:hAnsi="Times New Roman" w:cs="Times New Roman"/>
          <w:color w:val="000000"/>
        </w:rPr>
        <w:t xml:space="preserve"> Accordingly, </w:t>
      </w:r>
      <w:r w:rsidR="00800966" w:rsidRPr="00800966">
        <w:rPr>
          <w:rFonts w:ascii="Times New Roman" w:eastAsia="Times New Roman" w:hAnsi="Times New Roman" w:cs="Times New Roman"/>
          <w:color w:val="000000"/>
        </w:rPr>
        <w:t xml:space="preserve">the existing science curriculum remains alienated from the students' lived realities. It recommends the urgent integration of </w:t>
      </w:r>
      <w:proofErr w:type="spellStart"/>
      <w:r w:rsidR="00800966" w:rsidRPr="00800966">
        <w:rPr>
          <w:rFonts w:ascii="Times New Roman" w:eastAsia="Times New Roman" w:hAnsi="Times New Roman" w:cs="Times New Roman"/>
          <w:color w:val="000000"/>
        </w:rPr>
        <w:t>Meranaw</w:t>
      </w:r>
      <w:proofErr w:type="spellEnd"/>
      <w:r w:rsidR="00800966" w:rsidRPr="00800966">
        <w:rPr>
          <w:rFonts w:ascii="Times New Roman" w:eastAsia="Times New Roman" w:hAnsi="Times New Roman" w:cs="Times New Roman"/>
          <w:color w:val="000000"/>
        </w:rPr>
        <w:t xml:space="preserve"> </w:t>
      </w:r>
      <w:proofErr w:type="spellStart"/>
      <w:r w:rsidR="00800966" w:rsidRPr="00800966">
        <w:rPr>
          <w:rFonts w:ascii="Times New Roman" w:eastAsia="Times New Roman" w:hAnsi="Times New Roman" w:cs="Times New Roman"/>
          <w:color w:val="000000"/>
        </w:rPr>
        <w:t>ethnochemistry</w:t>
      </w:r>
      <w:proofErr w:type="spellEnd"/>
      <w:r w:rsidR="00800966" w:rsidRPr="00800966">
        <w:rPr>
          <w:rFonts w:ascii="Times New Roman" w:eastAsia="Times New Roman" w:hAnsi="Times New Roman" w:cs="Times New Roman"/>
          <w:color w:val="000000"/>
        </w:rPr>
        <w:t xml:space="preserve"> into the </w:t>
      </w:r>
      <w:r w:rsidR="00800966">
        <w:rPr>
          <w:rFonts w:ascii="Times New Roman" w:eastAsia="Times New Roman" w:hAnsi="Times New Roman" w:cs="Times New Roman"/>
          <w:color w:val="000000"/>
        </w:rPr>
        <w:t>MATATAG</w:t>
      </w:r>
      <w:r w:rsidR="00800966" w:rsidRPr="00800966">
        <w:rPr>
          <w:rFonts w:ascii="Times New Roman" w:eastAsia="Times New Roman" w:hAnsi="Times New Roman" w:cs="Times New Roman"/>
          <w:color w:val="000000"/>
        </w:rPr>
        <w:t xml:space="preserve"> curriculum through localized learning materials to validate ancestral wisdom, improve chemical literacy, and foster educational equity in </w:t>
      </w:r>
      <w:proofErr w:type="spellStart"/>
      <w:r>
        <w:rPr>
          <w:rFonts w:ascii="Times New Roman" w:eastAsia="Times New Roman" w:hAnsi="Times New Roman" w:cs="Times New Roman"/>
          <w:color w:val="000000"/>
        </w:rPr>
        <w:t>Lanao</w:t>
      </w:r>
      <w:proofErr w:type="spellEnd"/>
      <w:r w:rsidR="00800966" w:rsidRPr="00800966">
        <w:rPr>
          <w:rFonts w:ascii="Times New Roman" w:eastAsia="Times New Roman" w:hAnsi="Times New Roman" w:cs="Times New Roman"/>
          <w:color w:val="000000"/>
        </w:rPr>
        <w:t xml:space="preserve"> region.</w:t>
      </w:r>
    </w:p>
    <w:p w14:paraId="45F94873" w14:textId="77777777" w:rsidR="00800966" w:rsidRPr="00800966" w:rsidRDefault="00800966">
      <w:pPr>
        <w:pBdr>
          <w:top w:val="nil"/>
          <w:left w:val="nil"/>
          <w:bottom w:val="nil"/>
          <w:right w:val="nil"/>
          <w:between w:val="nil"/>
        </w:pBdr>
        <w:spacing w:after="0" w:line="360" w:lineRule="auto"/>
        <w:jc w:val="both"/>
        <w:rPr>
          <w:rFonts w:ascii="Times New Roman" w:eastAsia="Times New Roman" w:hAnsi="Times New Roman" w:cs="Times New Roman"/>
          <w:color w:val="000000"/>
        </w:rPr>
      </w:pPr>
    </w:p>
    <w:p w14:paraId="2492CEBF" w14:textId="1E6DE84B" w:rsidR="006B3BCC" w:rsidRDefault="00242D25">
      <w:pPr>
        <w:pBdr>
          <w:top w:val="nil"/>
          <w:left w:val="nil"/>
          <w:bottom w:val="nil"/>
          <w:right w:val="nil"/>
          <w:between w:val="nil"/>
        </w:pBdr>
        <w:spacing w:after="0" w:line="360" w:lineRule="auto"/>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Keywords: Chemistry </w:t>
      </w:r>
      <w:r w:rsidR="00800966">
        <w:rPr>
          <w:rFonts w:ascii="Times New Roman" w:eastAsia="Times New Roman" w:hAnsi="Times New Roman" w:cs="Times New Roman"/>
          <w:i/>
          <w:iCs/>
          <w:color w:val="000000"/>
        </w:rPr>
        <w:t>Achievement</w:t>
      </w:r>
      <w:r>
        <w:rPr>
          <w:rFonts w:ascii="Times New Roman" w:eastAsia="Times New Roman" w:hAnsi="Times New Roman" w:cs="Times New Roman"/>
          <w:i/>
          <w:iCs/>
          <w:color w:val="000000"/>
        </w:rPr>
        <w:t xml:space="preserve">, Chemistry </w:t>
      </w:r>
      <w:r w:rsidR="00800966">
        <w:rPr>
          <w:rFonts w:ascii="Times New Roman" w:eastAsia="Times New Roman" w:hAnsi="Times New Roman" w:cs="Times New Roman"/>
          <w:i/>
          <w:iCs/>
          <w:color w:val="000000"/>
        </w:rPr>
        <w:t xml:space="preserve">Learning Engagement, Cultural Awareness, </w:t>
      </w:r>
      <w:proofErr w:type="spellStart"/>
      <w:r w:rsidR="00800966">
        <w:rPr>
          <w:rFonts w:ascii="Times New Roman" w:eastAsia="Times New Roman" w:hAnsi="Times New Roman" w:cs="Times New Roman"/>
          <w:i/>
          <w:iCs/>
          <w:color w:val="000000"/>
        </w:rPr>
        <w:t>Ethnochemistry</w:t>
      </w:r>
      <w:proofErr w:type="spellEnd"/>
      <w:r w:rsidR="00800966">
        <w:rPr>
          <w:rFonts w:ascii="Times New Roman" w:eastAsia="Times New Roman" w:hAnsi="Times New Roman" w:cs="Times New Roman"/>
          <w:i/>
          <w:iCs/>
          <w:color w:val="000000"/>
        </w:rPr>
        <w:t>, Indigenous Knowledge</w:t>
      </w:r>
    </w:p>
    <w:p w14:paraId="374B6FA7" w14:textId="77777777" w:rsidR="00800966" w:rsidRPr="00DB792F" w:rsidRDefault="00800966">
      <w:pPr>
        <w:pBdr>
          <w:top w:val="nil"/>
          <w:left w:val="nil"/>
          <w:bottom w:val="nil"/>
          <w:right w:val="nil"/>
          <w:between w:val="nil"/>
        </w:pBdr>
        <w:spacing w:after="0" w:line="360" w:lineRule="auto"/>
        <w:jc w:val="both"/>
        <w:rPr>
          <w:rFonts w:ascii="Times New Roman" w:eastAsia="Times New Roman" w:hAnsi="Times New Roman" w:cs="Times New Roman"/>
          <w:i/>
          <w:iCs/>
          <w:color w:val="000000"/>
        </w:rPr>
      </w:pPr>
    </w:p>
    <w:p w14:paraId="09DE4CD4" w14:textId="77777777" w:rsidR="005E079C" w:rsidRDefault="005E079C">
      <w:pPr>
        <w:pBdr>
          <w:top w:val="nil"/>
          <w:left w:val="nil"/>
          <w:bottom w:val="nil"/>
          <w:right w:val="nil"/>
          <w:between w:val="nil"/>
        </w:pBdr>
        <w:spacing w:after="0" w:line="360" w:lineRule="auto"/>
        <w:jc w:val="both"/>
        <w:rPr>
          <w:rFonts w:ascii="Times New Roman" w:eastAsia="Times New Roman" w:hAnsi="Times New Roman" w:cs="Times New Roman"/>
          <w:b/>
          <w:bCs/>
        </w:rPr>
      </w:pPr>
    </w:p>
    <w:p w14:paraId="2F1237B3" w14:textId="684067E3" w:rsidR="006B3BCC" w:rsidRDefault="00242D25">
      <w:pPr>
        <w:pBdr>
          <w:top w:val="nil"/>
          <w:left w:val="nil"/>
          <w:bottom w:val="nil"/>
          <w:right w:val="nil"/>
          <w:between w:val="nil"/>
        </w:pBd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1</w:t>
      </w:r>
      <w:r>
        <w:rPr>
          <w:rFonts w:ascii="Times New Roman" w:eastAsia="Times New Roman" w:hAnsi="Times New Roman" w:cs="Times New Roman"/>
          <w:b/>
          <w:bCs/>
          <w:color w:val="000000"/>
        </w:rPr>
        <w:t>. I</w:t>
      </w:r>
      <w:r>
        <w:rPr>
          <w:rFonts w:ascii="Times New Roman" w:eastAsia="Times New Roman" w:hAnsi="Times New Roman" w:cs="Times New Roman"/>
          <w:b/>
          <w:bCs/>
        </w:rPr>
        <w:t>NTRODUCTION</w:t>
      </w:r>
    </w:p>
    <w:p w14:paraId="39095C01" w14:textId="284DB774" w:rsidR="000E26CF" w:rsidRDefault="000E26CF">
      <w:pPr>
        <w:pBdr>
          <w:top w:val="nil"/>
          <w:left w:val="nil"/>
          <w:bottom w:val="nil"/>
          <w:right w:val="nil"/>
          <w:between w:val="nil"/>
        </w:pBd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ab/>
      </w:r>
      <w:r w:rsidRPr="000E26CF">
        <w:rPr>
          <w:rFonts w:ascii="Times New Roman" w:eastAsia="Times New Roman" w:hAnsi="Times New Roman" w:cs="Times New Roman"/>
        </w:rPr>
        <w:t xml:space="preserve">The international community is currently reshaping science education by moving away from Eurocentric models to embrace inclusive, culturally relevant frameworks that </w:t>
      </w:r>
      <w:r w:rsidRPr="000E26CF">
        <w:rPr>
          <w:rFonts w:ascii="Times New Roman" w:eastAsia="Times New Roman" w:hAnsi="Times New Roman" w:cs="Times New Roman"/>
        </w:rPr>
        <w:lastRenderedPageBreak/>
        <w:t>integrate diverse knowledge systems. This transition aims to enhance educational quality and accessibility for marginalized populations, offering developing nations a significant opening for pedagogical creativity. Despite these advancements, indigenous groups continue to face substantial academic hurdles that frequently result in lower overall educational attainment. These challenges are primarily driven by a deep-seated disconnect between a student’s native cultural background and the formal scientific curriculum provided by schools (</w:t>
      </w:r>
      <w:r w:rsidR="00CF7424">
        <w:rPr>
          <w:rFonts w:ascii="Times New Roman" w:eastAsia="Times New Roman" w:hAnsi="Times New Roman" w:cs="Times New Roman"/>
        </w:rPr>
        <w:t>1</w:t>
      </w:r>
      <w:r w:rsidRPr="000E26CF">
        <w:rPr>
          <w:rFonts w:ascii="Times New Roman" w:eastAsia="Times New Roman" w:hAnsi="Times New Roman" w:cs="Times New Roman"/>
        </w:rPr>
        <w:t>). Global assessments from the TIMSS 2023 cycle highlight a persistent learning gap, with many students failing to meet basic proficiency levels in mathematics and science. This trend is especially alarming in the Philippines, where PISA 2022 results show 15-year-olds performing significantly below international averages across all academic domains.</w:t>
      </w:r>
    </w:p>
    <w:p w14:paraId="0A084D0F" w14:textId="38A7F5D4" w:rsidR="000E26CF" w:rsidRDefault="000E26CF">
      <w:pPr>
        <w:pBdr>
          <w:top w:val="nil"/>
          <w:left w:val="nil"/>
          <w:bottom w:val="nil"/>
          <w:right w:val="nil"/>
          <w:between w:val="nil"/>
        </w:pBdr>
        <w:spacing w:after="0" w:line="360" w:lineRule="auto"/>
        <w:jc w:val="both"/>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Lanao</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del</w:t>
      </w:r>
      <w:proofErr w:type="gramEnd"/>
      <w:r>
        <w:rPr>
          <w:rFonts w:ascii="Times New Roman" w:eastAsia="Times New Roman" w:hAnsi="Times New Roman" w:cs="Times New Roman"/>
        </w:rPr>
        <w:t xml:space="preserve"> Sur </w:t>
      </w:r>
      <w:r w:rsidRPr="000E26CF">
        <w:rPr>
          <w:rFonts w:ascii="Times New Roman" w:eastAsia="Times New Roman" w:hAnsi="Times New Roman" w:cs="Times New Roman"/>
        </w:rPr>
        <w:t>serves as a critical example of this crisis, as a history of conflict and poverty has led to science outcomes that consistently trail behind the rest of the nation. These recurring disparities suggest that the existing science curriculum is often perceived by local students as an alienated, external discipline rather than a relatable field of study. In response, the Department of Education has advocated for the urgent contextualization of the K-12 curriculum to better serve the country’s 110 million diverse citizens (</w:t>
      </w:r>
      <w:r w:rsidR="00CF7424">
        <w:rPr>
          <w:rFonts w:ascii="Times New Roman" w:eastAsia="Times New Roman" w:hAnsi="Times New Roman" w:cs="Times New Roman"/>
        </w:rPr>
        <w:t>2)</w:t>
      </w:r>
      <w:r w:rsidRPr="000E26CF">
        <w:rPr>
          <w:rFonts w:ascii="Times New Roman" w:eastAsia="Times New Roman" w:hAnsi="Times New Roman" w:cs="Times New Roman"/>
        </w:rPr>
        <w:t xml:space="preserve">. Integrating </w:t>
      </w:r>
      <w:proofErr w:type="spellStart"/>
      <w:r w:rsidRPr="000E26CF">
        <w:rPr>
          <w:rFonts w:ascii="Times New Roman" w:eastAsia="Times New Roman" w:hAnsi="Times New Roman" w:cs="Times New Roman"/>
        </w:rPr>
        <w:t>ethnochemistry</w:t>
      </w:r>
      <w:proofErr w:type="spellEnd"/>
      <w:r w:rsidRPr="000E26CF">
        <w:rPr>
          <w:rFonts w:ascii="Times New Roman" w:eastAsia="Times New Roman" w:hAnsi="Times New Roman" w:cs="Times New Roman"/>
        </w:rPr>
        <w:t xml:space="preserve"> within</w:t>
      </w:r>
      <w:r>
        <w:rPr>
          <w:rFonts w:ascii="Times New Roman" w:eastAsia="Times New Roman" w:hAnsi="Times New Roman" w:cs="Times New Roman"/>
        </w:rPr>
        <w:t xml:space="preserve"> the region</w:t>
      </w:r>
      <w:r w:rsidRPr="000E26CF">
        <w:rPr>
          <w:rFonts w:ascii="Times New Roman" w:eastAsia="Times New Roman" w:hAnsi="Times New Roman" w:cs="Times New Roman"/>
        </w:rPr>
        <w:t xml:space="preserve"> education provides a unique opportunity to align the curriculum with a rich indigenous heritage while supporting Sustainable Development Goals for preserving traditional knowledge. By validating ancestral wisdom, educators can foster global partnerships that promote equitable benefit-sharing and ensure traditional ecological practices are integrated into modern conservation efforts (</w:t>
      </w:r>
      <w:r w:rsidR="00CF7424">
        <w:rPr>
          <w:rFonts w:ascii="Times New Roman" w:eastAsia="Times New Roman" w:hAnsi="Times New Roman" w:cs="Times New Roman"/>
        </w:rPr>
        <w:t>3</w:t>
      </w:r>
      <w:r w:rsidRPr="000E26CF">
        <w:rPr>
          <w:rFonts w:ascii="Times New Roman" w:eastAsia="Times New Roman" w:hAnsi="Times New Roman" w:cs="Times New Roman"/>
        </w:rPr>
        <w:t xml:space="preserve">). This inclusion serves as a catalyst for improving local chemical literacy and provides </w:t>
      </w:r>
      <w:proofErr w:type="spellStart"/>
      <w:r w:rsidRPr="000E26CF">
        <w:rPr>
          <w:rFonts w:ascii="Times New Roman" w:eastAsia="Times New Roman" w:hAnsi="Times New Roman" w:cs="Times New Roman"/>
        </w:rPr>
        <w:t>Meranaw</w:t>
      </w:r>
      <w:proofErr w:type="spellEnd"/>
      <w:r w:rsidRPr="000E26CF">
        <w:rPr>
          <w:rFonts w:ascii="Times New Roman" w:eastAsia="Times New Roman" w:hAnsi="Times New Roman" w:cs="Times New Roman"/>
        </w:rPr>
        <w:t xml:space="preserve"> students with a science education that honors their distinct identity.</w:t>
      </w:r>
    </w:p>
    <w:p w14:paraId="1C53C6EA" w14:textId="4B400A84" w:rsidR="000E26CF" w:rsidRPr="000E26CF" w:rsidRDefault="000E26CF">
      <w:pPr>
        <w:pBdr>
          <w:top w:val="nil"/>
          <w:left w:val="nil"/>
          <w:bottom w:val="nil"/>
          <w:right w:val="nil"/>
          <w:between w:val="nil"/>
        </w:pBdr>
        <w:spacing w:after="0" w:line="360" w:lineRule="auto"/>
        <w:jc w:val="both"/>
        <w:rPr>
          <w:rFonts w:ascii="Times New Roman" w:eastAsia="Times New Roman" w:hAnsi="Times New Roman" w:cs="Times New Roman"/>
        </w:rPr>
      </w:pPr>
      <w:r>
        <w:rPr>
          <w:rFonts w:ascii="Times New Roman" w:eastAsia="Times New Roman" w:hAnsi="Times New Roman" w:cs="Times New Roman"/>
        </w:rPr>
        <w:tab/>
      </w:r>
      <w:r w:rsidRPr="000E26CF">
        <w:rPr>
          <w:rFonts w:ascii="Times New Roman" w:eastAsia="Times New Roman" w:hAnsi="Times New Roman" w:cs="Times New Roman"/>
        </w:rPr>
        <w:t xml:space="preserve">This study specifically investigates the </w:t>
      </w:r>
      <w:proofErr w:type="spellStart"/>
      <w:r w:rsidRPr="000E26CF">
        <w:rPr>
          <w:rFonts w:ascii="Times New Roman" w:eastAsia="Times New Roman" w:hAnsi="Times New Roman" w:cs="Times New Roman"/>
        </w:rPr>
        <w:t>ethnochemical</w:t>
      </w:r>
      <w:proofErr w:type="spellEnd"/>
      <w:r w:rsidRPr="000E26CF">
        <w:rPr>
          <w:rFonts w:ascii="Times New Roman" w:eastAsia="Times New Roman" w:hAnsi="Times New Roman" w:cs="Times New Roman"/>
        </w:rPr>
        <w:t xml:space="preserve"> knowledge of the </w:t>
      </w:r>
      <w:proofErr w:type="spellStart"/>
      <w:r w:rsidRPr="000E26CF">
        <w:rPr>
          <w:rFonts w:ascii="Times New Roman" w:eastAsia="Times New Roman" w:hAnsi="Times New Roman" w:cs="Times New Roman"/>
        </w:rPr>
        <w:t>Meranaw</w:t>
      </w:r>
      <w:proofErr w:type="spellEnd"/>
      <w:r w:rsidRPr="000E26CF">
        <w:rPr>
          <w:rFonts w:ascii="Times New Roman" w:eastAsia="Times New Roman" w:hAnsi="Times New Roman" w:cs="Times New Roman"/>
        </w:rPr>
        <w:t xml:space="preserve"> people to address the historical marginalization of their intellectual heritage within the formal education system. While general </w:t>
      </w:r>
      <w:proofErr w:type="spellStart"/>
      <w:r w:rsidRPr="000E26CF">
        <w:rPr>
          <w:rFonts w:ascii="Times New Roman" w:eastAsia="Times New Roman" w:hAnsi="Times New Roman" w:cs="Times New Roman"/>
        </w:rPr>
        <w:t>ethnochemical</w:t>
      </w:r>
      <w:proofErr w:type="spellEnd"/>
      <w:r w:rsidRPr="000E26CF">
        <w:rPr>
          <w:rFonts w:ascii="Times New Roman" w:eastAsia="Times New Roman" w:hAnsi="Times New Roman" w:cs="Times New Roman"/>
        </w:rPr>
        <w:t xml:space="preserve"> studies exist, the specific chemical practices of the </w:t>
      </w:r>
      <w:proofErr w:type="spellStart"/>
      <w:r w:rsidRPr="000E26CF">
        <w:rPr>
          <w:rFonts w:ascii="Times New Roman" w:eastAsia="Times New Roman" w:hAnsi="Times New Roman" w:cs="Times New Roman"/>
        </w:rPr>
        <w:t>Meranaw</w:t>
      </w:r>
      <w:proofErr w:type="spellEnd"/>
      <w:r w:rsidRPr="000E26CF">
        <w:rPr>
          <w:rFonts w:ascii="Times New Roman" w:eastAsia="Times New Roman" w:hAnsi="Times New Roman" w:cs="Times New Roman"/>
        </w:rPr>
        <w:t xml:space="preserve"> remain largely </w:t>
      </w:r>
      <w:proofErr w:type="gramStart"/>
      <w:r w:rsidRPr="000E26CF">
        <w:rPr>
          <w:rFonts w:ascii="Times New Roman" w:eastAsia="Times New Roman" w:hAnsi="Times New Roman" w:cs="Times New Roman"/>
        </w:rPr>
        <w:t>undocumented</w:t>
      </w:r>
      <w:proofErr w:type="gramEnd"/>
      <w:r w:rsidRPr="000E26CF">
        <w:rPr>
          <w:rFonts w:ascii="Times New Roman" w:eastAsia="Times New Roman" w:hAnsi="Times New Roman" w:cs="Times New Roman"/>
        </w:rPr>
        <w:t>, preventing the development of localized learning materials (</w:t>
      </w:r>
      <w:r w:rsidR="00CF7424">
        <w:rPr>
          <w:rFonts w:ascii="Times New Roman" w:eastAsia="Times New Roman" w:hAnsi="Times New Roman" w:cs="Times New Roman"/>
        </w:rPr>
        <w:t>4</w:t>
      </w:r>
      <w:r w:rsidRPr="000E26CF">
        <w:rPr>
          <w:rFonts w:ascii="Times New Roman" w:eastAsia="Times New Roman" w:hAnsi="Times New Roman" w:cs="Times New Roman"/>
        </w:rPr>
        <w:t>). The researcher conducted a needs assessment among Grade 7 learners to evaluate their chemistry achievement, learning engagement, and cultural awareness regarding traditional self-care essentials. Grade 7 students represent the ideal demographic for this diagnosis as they navigate the critical transition from concrete observations to abstract chemical reasoning in the K-12 spiral (</w:t>
      </w:r>
      <w:r w:rsidR="00CF7424">
        <w:rPr>
          <w:rFonts w:ascii="Times New Roman" w:eastAsia="Times New Roman" w:hAnsi="Times New Roman" w:cs="Times New Roman"/>
        </w:rPr>
        <w:t>5</w:t>
      </w:r>
      <w:r w:rsidRPr="000E26CF">
        <w:rPr>
          <w:rFonts w:ascii="Times New Roman" w:eastAsia="Times New Roman" w:hAnsi="Times New Roman" w:cs="Times New Roman"/>
        </w:rPr>
        <w:t xml:space="preserve">). By focusing on this formative stage of identity development, the study establishes a baseline for proficiency and measures how culturally responsive teaching can prevent the common dip in interest during secondary </w:t>
      </w:r>
      <w:r w:rsidRPr="000E26CF">
        <w:rPr>
          <w:rFonts w:ascii="Times New Roman" w:eastAsia="Times New Roman" w:hAnsi="Times New Roman" w:cs="Times New Roman"/>
        </w:rPr>
        <w:lastRenderedPageBreak/>
        <w:t xml:space="preserve">education. </w:t>
      </w:r>
      <w:r w:rsidR="000B1732">
        <w:rPr>
          <w:rFonts w:ascii="Times New Roman" w:eastAsia="Times New Roman" w:hAnsi="Times New Roman" w:cs="Times New Roman"/>
        </w:rPr>
        <w:t>Hence</w:t>
      </w:r>
      <w:r w:rsidRPr="000E26CF">
        <w:rPr>
          <w:rFonts w:ascii="Times New Roman" w:eastAsia="Times New Roman" w:hAnsi="Times New Roman" w:cs="Times New Roman"/>
        </w:rPr>
        <w:t>, this research is a necessary step toward regional educational equity, serving as a springboard for appreciating Muslim heritage through the lens of modern science.</w:t>
      </w:r>
    </w:p>
    <w:p w14:paraId="297BD514" w14:textId="77777777" w:rsidR="006B3BCC" w:rsidRDefault="00242D25">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2. METHODOLOGY</w:t>
      </w:r>
    </w:p>
    <w:p w14:paraId="4FFC3887" w14:textId="3D912BFD" w:rsidR="000E26CF" w:rsidRPr="000E26CF" w:rsidRDefault="000E26CF">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b/>
      </w:r>
      <w:r w:rsidRPr="000E26CF">
        <w:rPr>
          <w:rFonts w:ascii="Times New Roman" w:eastAsia="Times New Roman" w:hAnsi="Times New Roman" w:cs="Times New Roman"/>
        </w:rPr>
        <w:t xml:space="preserve">This study employed a Mixed Methods Sequential Exploratory Design to systematically investigate the intersection of indigenous wisdom and </w:t>
      </w:r>
      <w:r>
        <w:rPr>
          <w:rFonts w:ascii="Times New Roman" w:eastAsia="Times New Roman" w:hAnsi="Times New Roman" w:cs="Times New Roman"/>
        </w:rPr>
        <w:t>learning outcomes</w:t>
      </w:r>
      <w:r w:rsidRPr="000E26CF">
        <w:rPr>
          <w:rFonts w:ascii="Times New Roman" w:eastAsia="Times New Roman" w:hAnsi="Times New Roman" w:cs="Times New Roman"/>
        </w:rPr>
        <w:t xml:space="preserve">. The research was strategically conducted in the 1st District of </w:t>
      </w:r>
      <w:proofErr w:type="spellStart"/>
      <w:r w:rsidRPr="000E26CF">
        <w:rPr>
          <w:rFonts w:ascii="Times New Roman" w:eastAsia="Times New Roman" w:hAnsi="Times New Roman" w:cs="Times New Roman"/>
        </w:rPr>
        <w:t>Lanao</w:t>
      </w:r>
      <w:proofErr w:type="spellEnd"/>
      <w:r w:rsidRPr="000E26CF">
        <w:rPr>
          <w:rFonts w:ascii="Times New Roman" w:eastAsia="Times New Roman" w:hAnsi="Times New Roman" w:cs="Times New Roman"/>
        </w:rPr>
        <w:t xml:space="preserve"> del Sur and </w:t>
      </w:r>
      <w:proofErr w:type="spellStart"/>
      <w:r w:rsidRPr="000E26CF">
        <w:rPr>
          <w:rFonts w:ascii="Times New Roman" w:eastAsia="Times New Roman" w:hAnsi="Times New Roman" w:cs="Times New Roman"/>
        </w:rPr>
        <w:t>Marawi</w:t>
      </w:r>
      <w:proofErr w:type="spellEnd"/>
      <w:r w:rsidRPr="000E26CF">
        <w:rPr>
          <w:rFonts w:ascii="Times New Roman" w:eastAsia="Times New Roman" w:hAnsi="Times New Roman" w:cs="Times New Roman"/>
        </w:rPr>
        <w:t xml:space="preserve"> City, specifically targeting the rural municipalities of </w:t>
      </w:r>
      <w:proofErr w:type="spellStart"/>
      <w:r w:rsidRPr="000E26CF">
        <w:rPr>
          <w:rFonts w:ascii="Times New Roman" w:eastAsia="Times New Roman" w:hAnsi="Times New Roman" w:cs="Times New Roman"/>
        </w:rPr>
        <w:t>Taraka</w:t>
      </w:r>
      <w:proofErr w:type="spellEnd"/>
      <w:r w:rsidRPr="000E26CF">
        <w:rPr>
          <w:rFonts w:ascii="Times New Roman" w:eastAsia="Times New Roman" w:hAnsi="Times New Roman" w:cs="Times New Roman"/>
        </w:rPr>
        <w:t xml:space="preserve">, Poona </w:t>
      </w:r>
      <w:proofErr w:type="spellStart"/>
      <w:r w:rsidRPr="000E26CF">
        <w:rPr>
          <w:rFonts w:ascii="Times New Roman" w:eastAsia="Times New Roman" w:hAnsi="Times New Roman" w:cs="Times New Roman"/>
        </w:rPr>
        <w:t>Bayabao</w:t>
      </w:r>
      <w:proofErr w:type="spellEnd"/>
      <w:r w:rsidRPr="000E26CF">
        <w:rPr>
          <w:rFonts w:ascii="Times New Roman" w:eastAsia="Times New Roman" w:hAnsi="Times New Roman" w:cs="Times New Roman"/>
        </w:rPr>
        <w:t xml:space="preserve">, and </w:t>
      </w:r>
      <w:proofErr w:type="spellStart"/>
      <w:r w:rsidRPr="000E26CF">
        <w:rPr>
          <w:rFonts w:ascii="Times New Roman" w:eastAsia="Times New Roman" w:hAnsi="Times New Roman" w:cs="Times New Roman"/>
        </w:rPr>
        <w:t>Butig</w:t>
      </w:r>
      <w:proofErr w:type="spellEnd"/>
      <w:r w:rsidRPr="000E26CF">
        <w:rPr>
          <w:rFonts w:ascii="Times New Roman" w:eastAsia="Times New Roman" w:hAnsi="Times New Roman" w:cs="Times New Roman"/>
        </w:rPr>
        <w:t xml:space="preserve"> for qualitative documentation due to their status as vital repositories of traditional knowledge. The participants included key community informants</w:t>
      </w:r>
      <w:r>
        <w:rPr>
          <w:rFonts w:ascii="Times New Roman" w:eastAsia="Times New Roman" w:hAnsi="Times New Roman" w:cs="Times New Roman"/>
        </w:rPr>
        <w:t xml:space="preserve">, </w:t>
      </w:r>
      <w:r w:rsidRPr="000E26CF">
        <w:rPr>
          <w:rFonts w:ascii="Times New Roman" w:eastAsia="Times New Roman" w:hAnsi="Times New Roman" w:cs="Times New Roman"/>
        </w:rPr>
        <w:t>selected through purposive snowball sampling</w:t>
      </w:r>
      <w:r>
        <w:rPr>
          <w:rFonts w:ascii="Times New Roman" w:eastAsia="Times New Roman" w:hAnsi="Times New Roman" w:cs="Times New Roman"/>
        </w:rPr>
        <w:t xml:space="preserve">, </w:t>
      </w:r>
      <w:r w:rsidRPr="000E26CF">
        <w:rPr>
          <w:rFonts w:ascii="Times New Roman" w:eastAsia="Times New Roman" w:hAnsi="Times New Roman" w:cs="Times New Roman"/>
        </w:rPr>
        <w:t xml:space="preserve">who were at least 50 years old and knowledgeable in </w:t>
      </w:r>
      <w:proofErr w:type="spellStart"/>
      <w:r w:rsidRPr="000E26CF">
        <w:rPr>
          <w:rFonts w:ascii="Times New Roman" w:eastAsia="Times New Roman" w:hAnsi="Times New Roman" w:cs="Times New Roman"/>
        </w:rPr>
        <w:t>Meranaw</w:t>
      </w:r>
      <w:proofErr w:type="spellEnd"/>
      <w:r w:rsidRPr="000E26CF">
        <w:rPr>
          <w:rFonts w:ascii="Times New Roman" w:eastAsia="Times New Roman" w:hAnsi="Times New Roman" w:cs="Times New Roman"/>
        </w:rPr>
        <w:t xml:space="preserve"> traditional self-care essentials. Additionally, the quantitative needs assessment involved 231 Grade 7 students from a regular university high school in </w:t>
      </w:r>
      <w:proofErr w:type="spellStart"/>
      <w:r w:rsidRPr="000E26CF">
        <w:rPr>
          <w:rFonts w:ascii="Times New Roman" w:eastAsia="Times New Roman" w:hAnsi="Times New Roman" w:cs="Times New Roman"/>
        </w:rPr>
        <w:t>Marawi</w:t>
      </w:r>
      <w:proofErr w:type="spellEnd"/>
      <w:r w:rsidRPr="000E26CF">
        <w:rPr>
          <w:rFonts w:ascii="Times New Roman" w:eastAsia="Times New Roman" w:hAnsi="Times New Roman" w:cs="Times New Roman"/>
        </w:rPr>
        <w:t xml:space="preserve"> City. This demographic was chosen as they represent a critical entry point into the secondary K-12 science spiral and are in a formative stage of identity development. By integrating community-based documentation with standardized assessments of student achievement, engagement, and cultural awareness, the methodology </w:t>
      </w:r>
      <w:r>
        <w:rPr>
          <w:rFonts w:ascii="Times New Roman" w:eastAsia="Times New Roman" w:hAnsi="Times New Roman" w:cs="Times New Roman"/>
        </w:rPr>
        <w:t>may provide</w:t>
      </w:r>
      <w:r w:rsidRPr="000E26CF">
        <w:rPr>
          <w:rFonts w:ascii="Times New Roman" w:eastAsia="Times New Roman" w:hAnsi="Times New Roman" w:cs="Times New Roman"/>
        </w:rPr>
        <w:t xml:space="preserve"> a holistic framework for developing culturally responsive science education in the </w:t>
      </w:r>
      <w:proofErr w:type="spellStart"/>
      <w:r w:rsidRPr="000E26CF">
        <w:rPr>
          <w:rFonts w:ascii="Times New Roman" w:eastAsia="Times New Roman" w:hAnsi="Times New Roman" w:cs="Times New Roman"/>
        </w:rPr>
        <w:t>Bangsamoro</w:t>
      </w:r>
      <w:proofErr w:type="spellEnd"/>
      <w:r w:rsidRPr="000E26CF">
        <w:rPr>
          <w:rFonts w:ascii="Times New Roman" w:eastAsia="Times New Roman" w:hAnsi="Times New Roman" w:cs="Times New Roman"/>
        </w:rPr>
        <w:t xml:space="preserve"> region.</w:t>
      </w:r>
    </w:p>
    <w:p w14:paraId="32A9794F" w14:textId="77777777" w:rsidR="006B3BCC" w:rsidRDefault="00242D25">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1. Research Instruments</w:t>
      </w:r>
    </w:p>
    <w:p w14:paraId="72BECFE0" w14:textId="1EF83495" w:rsidR="000E26CF" w:rsidRDefault="000E26CF">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b/>
      </w:r>
      <w:r w:rsidRPr="000E26CF">
        <w:rPr>
          <w:rFonts w:ascii="Times New Roman" w:eastAsia="Times New Roman" w:hAnsi="Times New Roman" w:cs="Times New Roman"/>
        </w:rPr>
        <w:t xml:space="preserve">The </w:t>
      </w:r>
      <w:r>
        <w:rPr>
          <w:rFonts w:ascii="Times New Roman" w:eastAsia="Times New Roman" w:hAnsi="Times New Roman" w:cs="Times New Roman"/>
        </w:rPr>
        <w:t>study</w:t>
      </w:r>
      <w:r w:rsidRPr="000E26CF">
        <w:rPr>
          <w:rFonts w:ascii="Times New Roman" w:eastAsia="Times New Roman" w:hAnsi="Times New Roman" w:cs="Times New Roman"/>
        </w:rPr>
        <w:t xml:space="preserve"> utilized a multi-faceted set of instruments designed to capture both qualitative and quantitative data, ensuring a holistic understanding of </w:t>
      </w:r>
      <w:proofErr w:type="spellStart"/>
      <w:r w:rsidRPr="000E26CF">
        <w:rPr>
          <w:rFonts w:ascii="Times New Roman" w:eastAsia="Times New Roman" w:hAnsi="Times New Roman" w:cs="Times New Roman"/>
        </w:rPr>
        <w:t>Meranaw</w:t>
      </w:r>
      <w:proofErr w:type="spellEnd"/>
      <w:r w:rsidRPr="000E26CF">
        <w:rPr>
          <w:rFonts w:ascii="Times New Roman" w:eastAsia="Times New Roman" w:hAnsi="Times New Roman" w:cs="Times New Roman"/>
        </w:rPr>
        <w:t xml:space="preserve"> </w:t>
      </w:r>
      <w:proofErr w:type="spellStart"/>
      <w:r>
        <w:rPr>
          <w:rFonts w:ascii="Times New Roman" w:eastAsia="Times New Roman" w:hAnsi="Times New Roman" w:cs="Times New Roman"/>
        </w:rPr>
        <w:t>ethnochemistry</w:t>
      </w:r>
      <w:proofErr w:type="spellEnd"/>
      <w:r w:rsidRPr="000E26CF">
        <w:rPr>
          <w:rFonts w:ascii="Times New Roman" w:eastAsia="Times New Roman" w:hAnsi="Times New Roman" w:cs="Times New Roman"/>
        </w:rPr>
        <w:t xml:space="preserve"> and student performance. The primary qualitative tool was an interview guide used to document indigenous </w:t>
      </w:r>
      <w:proofErr w:type="spellStart"/>
      <w:r w:rsidRPr="000E26CF">
        <w:rPr>
          <w:rFonts w:ascii="Times New Roman" w:eastAsia="Times New Roman" w:hAnsi="Times New Roman" w:cs="Times New Roman"/>
        </w:rPr>
        <w:t>Meranaw</w:t>
      </w:r>
      <w:proofErr w:type="spellEnd"/>
      <w:r w:rsidRPr="000E26CF">
        <w:rPr>
          <w:rFonts w:ascii="Times New Roman" w:eastAsia="Times New Roman" w:hAnsi="Times New Roman" w:cs="Times New Roman"/>
        </w:rPr>
        <w:t xml:space="preserve"> traditional self-care essentials from community elders and key informants. This was complemented by a literature search for secondary data from the </w:t>
      </w:r>
      <w:proofErr w:type="spellStart"/>
      <w:r w:rsidRPr="000E26CF">
        <w:rPr>
          <w:rFonts w:ascii="Times New Roman" w:eastAsia="Times New Roman" w:hAnsi="Times New Roman" w:cs="Times New Roman"/>
        </w:rPr>
        <w:t>Mamitua</w:t>
      </w:r>
      <w:proofErr w:type="spellEnd"/>
      <w:r w:rsidRPr="000E26CF">
        <w:rPr>
          <w:rFonts w:ascii="Times New Roman" w:eastAsia="Times New Roman" w:hAnsi="Times New Roman" w:cs="Times New Roman"/>
        </w:rPr>
        <w:t xml:space="preserve"> Saber Research Center to enrich the ethnographic findings and preserve diminishing cultural practices.</w:t>
      </w:r>
    </w:p>
    <w:p w14:paraId="637EBC66" w14:textId="7044FBB9" w:rsidR="00666E05" w:rsidRDefault="00666E05">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Furthermore, </w:t>
      </w:r>
      <w:r w:rsidRPr="00666E05">
        <w:rPr>
          <w:rFonts w:ascii="Times New Roman" w:eastAsia="Times New Roman" w:hAnsi="Times New Roman" w:cs="Times New Roman"/>
        </w:rPr>
        <w:t>the researcher developed a 75-item Chemistry Achievement Test</w:t>
      </w:r>
      <w:r>
        <w:rPr>
          <w:rFonts w:ascii="Times New Roman" w:eastAsia="Times New Roman" w:hAnsi="Times New Roman" w:cs="Times New Roman"/>
        </w:rPr>
        <w:t xml:space="preserve"> t</w:t>
      </w:r>
      <w:r w:rsidRPr="00666E05">
        <w:rPr>
          <w:rFonts w:ascii="Times New Roman" w:eastAsia="Times New Roman" w:hAnsi="Times New Roman" w:cs="Times New Roman"/>
        </w:rPr>
        <w:t>o evaluate academic performance</w:t>
      </w:r>
      <w:r>
        <w:rPr>
          <w:rFonts w:ascii="Times New Roman" w:eastAsia="Times New Roman" w:hAnsi="Times New Roman" w:cs="Times New Roman"/>
        </w:rPr>
        <w:t xml:space="preserve">. </w:t>
      </w:r>
      <w:r w:rsidRPr="00666E05">
        <w:rPr>
          <w:rFonts w:ascii="Times New Roman" w:eastAsia="Times New Roman" w:hAnsi="Times New Roman" w:cs="Times New Roman"/>
        </w:rPr>
        <w:t xml:space="preserve">Its purpose was to measure the mastery of Grade 7 students on specific learning competencies, particularly within the domains of the particle model of matter, changes of state, and solutions. The test was structured as a standardized assessment and underwent a rigorous validation process by science education experts to ensure its items </w:t>
      </w:r>
      <w:r w:rsidRPr="00666E05">
        <w:rPr>
          <w:rFonts w:ascii="Times New Roman" w:eastAsia="Times New Roman" w:hAnsi="Times New Roman" w:cs="Times New Roman"/>
        </w:rPr>
        <w:lastRenderedPageBreak/>
        <w:t xml:space="preserve">were academically sound and aligned with the </w:t>
      </w:r>
      <w:r>
        <w:rPr>
          <w:rFonts w:ascii="Times New Roman" w:eastAsia="Times New Roman" w:hAnsi="Times New Roman" w:cs="Times New Roman"/>
        </w:rPr>
        <w:t>MATATAG</w:t>
      </w:r>
      <w:r w:rsidRPr="00666E05">
        <w:rPr>
          <w:rFonts w:ascii="Times New Roman" w:eastAsia="Times New Roman" w:hAnsi="Times New Roman" w:cs="Times New Roman"/>
        </w:rPr>
        <w:t xml:space="preserve"> curriculum.</w:t>
      </w:r>
      <w:r>
        <w:rPr>
          <w:rFonts w:ascii="Times New Roman" w:eastAsia="Times New Roman" w:hAnsi="Times New Roman" w:cs="Times New Roman"/>
        </w:rPr>
        <w:t xml:space="preserve">  </w:t>
      </w:r>
      <w:r w:rsidRPr="00666E05">
        <w:rPr>
          <w:rFonts w:ascii="Times New Roman" w:eastAsia="Times New Roman" w:hAnsi="Times New Roman" w:cs="Times New Roman"/>
        </w:rPr>
        <w:t xml:space="preserve">The </w:t>
      </w:r>
      <w:proofErr w:type="spellStart"/>
      <w:r w:rsidRPr="00666E05">
        <w:rPr>
          <w:rFonts w:ascii="Times New Roman" w:eastAsia="Times New Roman" w:hAnsi="Times New Roman" w:cs="Times New Roman"/>
        </w:rPr>
        <w:t>Cronbach’s</w:t>
      </w:r>
      <w:proofErr w:type="spellEnd"/>
      <w:r w:rsidRPr="00666E05">
        <w:rPr>
          <w:rFonts w:ascii="Times New Roman" w:eastAsia="Times New Roman" w:hAnsi="Times New Roman" w:cs="Times New Roman"/>
        </w:rPr>
        <w:t xml:space="preserve"> alpha posted a value of .897</w:t>
      </w:r>
      <w:r>
        <w:rPr>
          <w:rFonts w:ascii="Times New Roman" w:eastAsia="Times New Roman" w:hAnsi="Times New Roman" w:cs="Times New Roman"/>
        </w:rPr>
        <w:t>. T</w:t>
      </w:r>
      <w:r w:rsidRPr="00666E05">
        <w:rPr>
          <w:rFonts w:ascii="Times New Roman" w:eastAsia="Times New Roman" w:hAnsi="Times New Roman" w:cs="Times New Roman"/>
        </w:rPr>
        <w:t>he levels of their achievement in Chemistry were categorized using the following scale adopted from Department of Education (</w:t>
      </w:r>
      <w:proofErr w:type="spellStart"/>
      <w:r w:rsidRPr="00666E05">
        <w:rPr>
          <w:rFonts w:ascii="Times New Roman" w:eastAsia="Times New Roman" w:hAnsi="Times New Roman" w:cs="Times New Roman"/>
        </w:rPr>
        <w:t>DepEd</w:t>
      </w:r>
      <w:proofErr w:type="spellEnd"/>
      <w:r w:rsidRPr="00666E05">
        <w:rPr>
          <w:rFonts w:ascii="Times New Roman" w:eastAsia="Times New Roman" w:hAnsi="Times New Roman" w:cs="Times New Roman"/>
        </w:rPr>
        <w:t>): 85% to 100% as high proficient, 70% to 84% as proficient, 55% to 69% as developing, 40% to 54% as beginning, and below 40% as needs improvement.</w:t>
      </w:r>
    </w:p>
    <w:p w14:paraId="75D5B1E4" w14:textId="5826C3B7" w:rsidR="00E048F5" w:rsidRDefault="00666E05">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b/>
      </w:r>
      <w:r w:rsidRPr="00666E05">
        <w:rPr>
          <w:rFonts w:ascii="Times New Roman" w:eastAsia="Times New Roman" w:hAnsi="Times New Roman" w:cs="Times New Roman"/>
        </w:rPr>
        <w:t>Student</w:t>
      </w:r>
      <w:r>
        <w:rPr>
          <w:rFonts w:ascii="Times New Roman" w:eastAsia="Times New Roman" w:hAnsi="Times New Roman" w:cs="Times New Roman"/>
        </w:rPr>
        <w:t>s’ learning</w:t>
      </w:r>
      <w:r w:rsidRPr="00666E05">
        <w:rPr>
          <w:rFonts w:ascii="Times New Roman" w:eastAsia="Times New Roman" w:hAnsi="Times New Roman" w:cs="Times New Roman"/>
        </w:rPr>
        <w:t xml:space="preserve"> engagement and awareness were measured using two distinct survey tools. The Learning Engagement Scale was an adapted 25-item instrument</w:t>
      </w:r>
      <w:r w:rsidR="00CF7424">
        <w:rPr>
          <w:rFonts w:ascii="Times New Roman" w:eastAsia="Times New Roman" w:hAnsi="Times New Roman" w:cs="Times New Roman"/>
        </w:rPr>
        <w:t xml:space="preserve"> (6)</w:t>
      </w:r>
      <w:r>
        <w:rPr>
          <w:rFonts w:ascii="Times New Roman" w:eastAsia="Times New Roman" w:hAnsi="Times New Roman" w:cs="Times New Roman"/>
        </w:rPr>
        <w:t xml:space="preserve"> and</w:t>
      </w:r>
      <w:r w:rsidRPr="00666E05">
        <w:rPr>
          <w:rFonts w:ascii="Times New Roman" w:eastAsia="Times New Roman" w:hAnsi="Times New Roman" w:cs="Times New Roman"/>
        </w:rPr>
        <w:t xml:space="preserve"> used to assess students' attention, interest, and passion toward chemistry across affective, behavioral, and cognitive dimensions. The </w:t>
      </w:r>
      <w:proofErr w:type="spellStart"/>
      <w:r w:rsidRPr="00666E05">
        <w:rPr>
          <w:rFonts w:ascii="Times New Roman" w:eastAsia="Times New Roman" w:hAnsi="Times New Roman" w:cs="Times New Roman"/>
        </w:rPr>
        <w:t>Cronbach’s</w:t>
      </w:r>
      <w:proofErr w:type="spellEnd"/>
      <w:r w:rsidRPr="00666E05">
        <w:rPr>
          <w:rFonts w:ascii="Times New Roman" w:eastAsia="Times New Roman" w:hAnsi="Times New Roman" w:cs="Times New Roman"/>
        </w:rPr>
        <w:t xml:space="preserve"> alpha resulted to a value of .919</w:t>
      </w:r>
      <w:r>
        <w:rPr>
          <w:rFonts w:ascii="Times New Roman" w:eastAsia="Times New Roman" w:hAnsi="Times New Roman" w:cs="Times New Roman"/>
        </w:rPr>
        <w:t xml:space="preserve">. The </w:t>
      </w:r>
      <w:r w:rsidRPr="00666E05">
        <w:rPr>
          <w:rFonts w:ascii="Times New Roman" w:eastAsia="Times New Roman" w:hAnsi="Times New Roman" w:cs="Times New Roman"/>
        </w:rPr>
        <w:t>scale</w:t>
      </w:r>
      <w:r>
        <w:rPr>
          <w:rFonts w:ascii="Times New Roman" w:eastAsia="Times New Roman" w:hAnsi="Times New Roman" w:cs="Times New Roman"/>
        </w:rPr>
        <w:t xml:space="preserve"> </w:t>
      </w:r>
      <w:r w:rsidRPr="00666E05">
        <w:rPr>
          <w:rFonts w:ascii="Times New Roman" w:eastAsia="Times New Roman" w:hAnsi="Times New Roman" w:cs="Times New Roman"/>
        </w:rPr>
        <w:t>classif</w:t>
      </w:r>
      <w:r>
        <w:rPr>
          <w:rFonts w:ascii="Times New Roman" w:eastAsia="Times New Roman" w:hAnsi="Times New Roman" w:cs="Times New Roman"/>
        </w:rPr>
        <w:t>ied</w:t>
      </w:r>
      <w:r w:rsidRPr="00666E05">
        <w:rPr>
          <w:rFonts w:ascii="Times New Roman" w:eastAsia="Times New Roman" w:hAnsi="Times New Roman" w:cs="Times New Roman"/>
        </w:rPr>
        <w:t xml:space="preserve"> the level of students’ learning engagement in Chemistry</w:t>
      </w:r>
      <w:r>
        <w:rPr>
          <w:rFonts w:ascii="Times New Roman" w:eastAsia="Times New Roman" w:hAnsi="Times New Roman" w:cs="Times New Roman"/>
        </w:rPr>
        <w:t xml:space="preserve"> as</w:t>
      </w:r>
      <w:r w:rsidRPr="00666E05">
        <w:rPr>
          <w:rFonts w:ascii="Times New Roman" w:eastAsia="Times New Roman" w:hAnsi="Times New Roman" w:cs="Times New Roman"/>
        </w:rPr>
        <w:t xml:space="preserve"> Very Engaged (106 – 125), Engaged (86 – 105), Slightly Engaged (66 – 85), Less Engaged (46 – 65), and Not Engaged (25 – 45). </w:t>
      </w:r>
    </w:p>
    <w:p w14:paraId="5B4C07AF" w14:textId="2216605B" w:rsidR="00666E05" w:rsidRDefault="00E048F5">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b/>
      </w:r>
      <w:r w:rsidR="00666E05" w:rsidRPr="00666E05">
        <w:rPr>
          <w:rFonts w:ascii="Times New Roman" w:eastAsia="Times New Roman" w:hAnsi="Times New Roman" w:cs="Times New Roman"/>
        </w:rPr>
        <w:t xml:space="preserve">For cultural assessment, the researcher developed the Students’ Awareness on the Traditional Self-care Essentials of </w:t>
      </w:r>
      <w:proofErr w:type="spellStart"/>
      <w:r w:rsidR="00666E05" w:rsidRPr="00666E05">
        <w:rPr>
          <w:rFonts w:ascii="Times New Roman" w:eastAsia="Times New Roman" w:hAnsi="Times New Roman" w:cs="Times New Roman"/>
        </w:rPr>
        <w:t>Meranaws</w:t>
      </w:r>
      <w:proofErr w:type="spellEnd"/>
      <w:r w:rsidR="00666E05" w:rsidRPr="00666E05">
        <w:rPr>
          <w:rFonts w:ascii="Times New Roman" w:eastAsia="Times New Roman" w:hAnsi="Times New Roman" w:cs="Times New Roman"/>
        </w:rPr>
        <w:t xml:space="preserve"> Questionnaire, which was a thematic tool categorized into domains such as face powders, perfumes, and shampoos. This awareness questionnaire was crafted following the qualitative phase to ensure it reflected authentic cultural contexts and achieved a high reliability coefficient of .924 during pilot testing.</w:t>
      </w:r>
      <w:r w:rsidR="00666E05">
        <w:rPr>
          <w:rFonts w:ascii="Times New Roman" w:eastAsia="Times New Roman" w:hAnsi="Times New Roman" w:cs="Times New Roman"/>
        </w:rPr>
        <w:t xml:space="preserve"> M</w:t>
      </w:r>
      <w:r w:rsidR="00666E05" w:rsidRPr="00666E05">
        <w:rPr>
          <w:rFonts w:ascii="Times New Roman" w:eastAsia="Times New Roman" w:hAnsi="Times New Roman" w:cs="Times New Roman"/>
        </w:rPr>
        <w:t xml:space="preserve">ode was used to determine the awareness of the students on the traditional self-care essentials such as 4 (Strongly Aware), 3 (Moderately Aware). </w:t>
      </w:r>
      <w:proofErr w:type="gramStart"/>
      <w:r w:rsidR="00666E05" w:rsidRPr="00666E05">
        <w:rPr>
          <w:rFonts w:ascii="Times New Roman" w:eastAsia="Times New Roman" w:hAnsi="Times New Roman" w:cs="Times New Roman"/>
        </w:rPr>
        <w:t>2 (Slightly Aware) and 1 (Not Aware).</w:t>
      </w:r>
      <w:proofErr w:type="gramEnd"/>
    </w:p>
    <w:p w14:paraId="4CCA0914" w14:textId="303620EE" w:rsidR="00E048F5" w:rsidRPr="005E079C" w:rsidRDefault="00E048F5">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b/>
      </w:r>
      <w:r w:rsidRPr="00E048F5">
        <w:rPr>
          <w:rFonts w:ascii="Times New Roman" w:eastAsia="Times New Roman" w:hAnsi="Times New Roman" w:cs="Times New Roman"/>
        </w:rPr>
        <w:t xml:space="preserve">The administration of these instruments followed a standardized two-phase procedure governed by strict ethical safeguards. In the first phase, the qualitative interview guide was administered over three months after securing necessary permissions from local government units and university ethics committees. The second phase involved the needs assessment, where the achievement test, engagement scale, and awareness questionnaire were administered to 231 Grade 7 students in </w:t>
      </w:r>
      <w:proofErr w:type="spellStart"/>
      <w:r w:rsidRPr="00E048F5">
        <w:rPr>
          <w:rFonts w:ascii="Times New Roman" w:eastAsia="Times New Roman" w:hAnsi="Times New Roman" w:cs="Times New Roman"/>
        </w:rPr>
        <w:t>Marawi</w:t>
      </w:r>
      <w:proofErr w:type="spellEnd"/>
      <w:r w:rsidRPr="00E048F5">
        <w:rPr>
          <w:rFonts w:ascii="Times New Roman" w:eastAsia="Times New Roman" w:hAnsi="Times New Roman" w:cs="Times New Roman"/>
        </w:rPr>
        <w:t xml:space="preserve"> City. All data collection followed rigorous protocols for monitoring and secure storage to maintain objectivity and participant privacy.</w:t>
      </w:r>
    </w:p>
    <w:p w14:paraId="4E9DB71C" w14:textId="5E967316" w:rsidR="006B3BCC" w:rsidRDefault="00242D25">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2. Data Collection Procedure</w:t>
      </w:r>
    </w:p>
    <w:p w14:paraId="4726DD93" w14:textId="2458D5E1" w:rsidR="00E048F5" w:rsidRDefault="00E048F5">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b/>
      </w:r>
      <w:r w:rsidRPr="00E048F5">
        <w:rPr>
          <w:rFonts w:ascii="Times New Roman" w:eastAsia="Times New Roman" w:hAnsi="Times New Roman" w:cs="Times New Roman"/>
        </w:rPr>
        <w:t xml:space="preserve">The data </w:t>
      </w:r>
      <w:r>
        <w:rPr>
          <w:rFonts w:ascii="Times New Roman" w:eastAsia="Times New Roman" w:hAnsi="Times New Roman" w:cs="Times New Roman"/>
        </w:rPr>
        <w:t>gathering</w:t>
      </w:r>
      <w:r w:rsidRPr="00E048F5">
        <w:rPr>
          <w:rFonts w:ascii="Times New Roman" w:eastAsia="Times New Roman" w:hAnsi="Times New Roman" w:cs="Times New Roman"/>
        </w:rPr>
        <w:t xml:space="preserve"> </w:t>
      </w:r>
      <w:r>
        <w:rPr>
          <w:rFonts w:ascii="Times New Roman" w:eastAsia="Times New Roman" w:hAnsi="Times New Roman" w:cs="Times New Roman"/>
        </w:rPr>
        <w:t xml:space="preserve">method </w:t>
      </w:r>
      <w:r w:rsidRPr="00E048F5">
        <w:rPr>
          <w:rFonts w:ascii="Times New Roman" w:eastAsia="Times New Roman" w:hAnsi="Times New Roman" w:cs="Times New Roman"/>
        </w:rPr>
        <w:t xml:space="preserve">was executed in two distinct phases, beginning with the acquisition of formal institutional and ethical clearances. Before any contact with participants, the researcher submitted a research proposal for review by the local government units (LGU) of </w:t>
      </w:r>
      <w:proofErr w:type="spellStart"/>
      <w:r w:rsidRPr="00E048F5">
        <w:rPr>
          <w:rFonts w:ascii="Times New Roman" w:eastAsia="Times New Roman" w:hAnsi="Times New Roman" w:cs="Times New Roman"/>
        </w:rPr>
        <w:t>Lanao</w:t>
      </w:r>
      <w:proofErr w:type="spellEnd"/>
      <w:r w:rsidRPr="00E048F5">
        <w:rPr>
          <w:rFonts w:ascii="Times New Roman" w:eastAsia="Times New Roman" w:hAnsi="Times New Roman" w:cs="Times New Roman"/>
        </w:rPr>
        <w:t xml:space="preserve"> </w:t>
      </w:r>
      <w:proofErr w:type="gramStart"/>
      <w:r w:rsidRPr="00E048F5">
        <w:rPr>
          <w:rFonts w:ascii="Times New Roman" w:eastAsia="Times New Roman" w:hAnsi="Times New Roman" w:cs="Times New Roman"/>
        </w:rPr>
        <w:t>del</w:t>
      </w:r>
      <w:proofErr w:type="gramEnd"/>
      <w:r w:rsidRPr="00E048F5">
        <w:rPr>
          <w:rFonts w:ascii="Times New Roman" w:eastAsia="Times New Roman" w:hAnsi="Times New Roman" w:cs="Times New Roman"/>
        </w:rPr>
        <w:t xml:space="preserve"> Sur and the</w:t>
      </w:r>
      <w:r>
        <w:rPr>
          <w:rFonts w:ascii="Times New Roman" w:eastAsia="Times New Roman" w:hAnsi="Times New Roman" w:cs="Times New Roman"/>
        </w:rPr>
        <w:t xml:space="preserve"> accomplishment of forms from</w:t>
      </w:r>
      <w:r w:rsidRPr="00E048F5">
        <w:rPr>
          <w:rFonts w:ascii="Times New Roman" w:eastAsia="Times New Roman" w:hAnsi="Times New Roman" w:cs="Times New Roman"/>
        </w:rPr>
        <w:t xml:space="preserve"> university ethics </w:t>
      </w:r>
      <w:r w:rsidRPr="00E048F5">
        <w:rPr>
          <w:rFonts w:ascii="Times New Roman" w:eastAsia="Times New Roman" w:hAnsi="Times New Roman" w:cs="Times New Roman"/>
        </w:rPr>
        <w:lastRenderedPageBreak/>
        <w:t>committee (RICO) of MSU-IIT to ensure compliance with all governmental and institutional oversight regulations. Information sheets and consent forms were translated into the local vernacular for key informants, while student respondents provided assent alongside consent from their parents or guardians. All participants were explicitly informed of their right to voluntary participation and their ability to withdraw from the study at any time without penalty.</w:t>
      </w:r>
    </w:p>
    <w:p w14:paraId="6BA2CB52" w14:textId="28013303" w:rsidR="00E048F5" w:rsidRDefault="00E048F5">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b/>
      </w:r>
      <w:r w:rsidRPr="00E048F5">
        <w:rPr>
          <w:rFonts w:ascii="Times New Roman" w:eastAsia="Times New Roman" w:hAnsi="Times New Roman" w:cs="Times New Roman"/>
        </w:rPr>
        <w:t xml:space="preserve">The first phase focused on the qualitative documentation of </w:t>
      </w:r>
      <w:proofErr w:type="spellStart"/>
      <w:r w:rsidRPr="00E048F5">
        <w:rPr>
          <w:rFonts w:ascii="Times New Roman" w:eastAsia="Times New Roman" w:hAnsi="Times New Roman" w:cs="Times New Roman"/>
        </w:rPr>
        <w:t>Meranaw</w:t>
      </w:r>
      <w:proofErr w:type="spellEnd"/>
      <w:r w:rsidRPr="00E048F5">
        <w:rPr>
          <w:rFonts w:ascii="Times New Roman" w:eastAsia="Times New Roman" w:hAnsi="Times New Roman" w:cs="Times New Roman"/>
        </w:rPr>
        <w:t xml:space="preserve"> indigenous knowledge through community immersion and interviews. Over a period of three months, the researcher identified key informants based on established inclusion criteria and observed entry protocols through personal visits and written permission from local officials. To ensure a comprehensive data set, the researcher supplemented these primary interviews with a review of documents, visual materials, and secondary data from the </w:t>
      </w:r>
      <w:proofErr w:type="spellStart"/>
      <w:r w:rsidRPr="00E048F5">
        <w:rPr>
          <w:rFonts w:ascii="Times New Roman" w:eastAsia="Times New Roman" w:hAnsi="Times New Roman" w:cs="Times New Roman"/>
        </w:rPr>
        <w:t>Mamitua</w:t>
      </w:r>
      <w:proofErr w:type="spellEnd"/>
      <w:r w:rsidRPr="00E048F5">
        <w:rPr>
          <w:rFonts w:ascii="Times New Roman" w:eastAsia="Times New Roman" w:hAnsi="Times New Roman" w:cs="Times New Roman"/>
        </w:rPr>
        <w:t xml:space="preserve"> Saber Research and Creation Center. This triangulation of sources was intended to enrich the ethnographic data and capture traditional practices that might be diminishing over time.</w:t>
      </w:r>
    </w:p>
    <w:p w14:paraId="3DF9C4C2" w14:textId="627AE32F" w:rsidR="00E048F5" w:rsidRPr="00E048F5" w:rsidRDefault="00E048F5">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b/>
      </w:r>
      <w:r w:rsidRPr="00E048F5">
        <w:rPr>
          <w:rFonts w:ascii="Times New Roman" w:eastAsia="Times New Roman" w:hAnsi="Times New Roman" w:cs="Times New Roman"/>
        </w:rPr>
        <w:t xml:space="preserve">The second phase consisted of a quantitative needs assessment administered to 231 Grade 7 students at a regular high school within the Mindanao State University-Main Campus in </w:t>
      </w:r>
      <w:proofErr w:type="spellStart"/>
      <w:r w:rsidRPr="00E048F5">
        <w:rPr>
          <w:rFonts w:ascii="Times New Roman" w:eastAsia="Times New Roman" w:hAnsi="Times New Roman" w:cs="Times New Roman"/>
        </w:rPr>
        <w:t>Marawi</w:t>
      </w:r>
      <w:proofErr w:type="spellEnd"/>
      <w:r w:rsidRPr="00E048F5">
        <w:rPr>
          <w:rFonts w:ascii="Times New Roman" w:eastAsia="Times New Roman" w:hAnsi="Times New Roman" w:cs="Times New Roman"/>
        </w:rPr>
        <w:t xml:space="preserve"> City. During this phase, the researcher utilized three specialized instruments: a Chemistry Achievement Test to measure academic mastery, a Learning Engagement Scale, and a Cultural Awareness Questionnaire.</w:t>
      </w:r>
      <w:r>
        <w:rPr>
          <w:rFonts w:ascii="Times New Roman" w:eastAsia="Times New Roman" w:hAnsi="Times New Roman" w:cs="Times New Roman"/>
        </w:rPr>
        <w:t xml:space="preserve"> T</w:t>
      </w:r>
      <w:r w:rsidRPr="00E048F5">
        <w:rPr>
          <w:rFonts w:ascii="Times New Roman" w:eastAsia="Times New Roman" w:hAnsi="Times New Roman" w:cs="Times New Roman"/>
        </w:rPr>
        <w:t>he data collection was standardized through rigorous administration and monitoring protocols</w:t>
      </w:r>
      <w:r>
        <w:rPr>
          <w:rFonts w:ascii="Times New Roman" w:eastAsia="Times New Roman" w:hAnsi="Times New Roman" w:cs="Times New Roman"/>
        </w:rPr>
        <w:t xml:space="preserve"> t</w:t>
      </w:r>
      <w:r w:rsidRPr="00E048F5">
        <w:rPr>
          <w:rFonts w:ascii="Times New Roman" w:eastAsia="Times New Roman" w:hAnsi="Times New Roman" w:cs="Times New Roman"/>
        </w:rPr>
        <w:t>o maintain the integrity of the results. All gathered information was securely stored and managed using digital entry templates to ensure accuracy and the protection of participant privacy.</w:t>
      </w:r>
    </w:p>
    <w:p w14:paraId="2DB3B035" w14:textId="77777777" w:rsidR="006B3BCC" w:rsidRDefault="00242D25">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3. Data Analysis</w:t>
      </w:r>
    </w:p>
    <w:p w14:paraId="451D9FF7" w14:textId="53DE06D3" w:rsidR="00E048F5" w:rsidRPr="00E048F5" w:rsidRDefault="00E048F5">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b/>
      </w:r>
      <w:r w:rsidRPr="00E048F5">
        <w:rPr>
          <w:rFonts w:ascii="Times New Roman" w:eastAsia="Times New Roman" w:hAnsi="Times New Roman" w:cs="Times New Roman"/>
        </w:rPr>
        <w:t xml:space="preserve">The </w:t>
      </w:r>
      <w:r>
        <w:rPr>
          <w:rFonts w:ascii="Times New Roman" w:eastAsia="Times New Roman" w:hAnsi="Times New Roman" w:cs="Times New Roman"/>
        </w:rPr>
        <w:t>study started</w:t>
      </w:r>
      <w:r w:rsidRPr="00E048F5">
        <w:rPr>
          <w:rFonts w:ascii="Times New Roman" w:eastAsia="Times New Roman" w:hAnsi="Times New Roman" w:cs="Times New Roman"/>
        </w:rPr>
        <w:t xml:space="preserve"> with a comprehensive qualitative analysis to document </w:t>
      </w:r>
      <w:proofErr w:type="spellStart"/>
      <w:r w:rsidRPr="00E048F5">
        <w:rPr>
          <w:rFonts w:ascii="Times New Roman" w:eastAsia="Times New Roman" w:hAnsi="Times New Roman" w:cs="Times New Roman"/>
        </w:rPr>
        <w:t>Meranaw</w:t>
      </w:r>
      <w:proofErr w:type="spellEnd"/>
      <w:r w:rsidRPr="00E048F5">
        <w:rPr>
          <w:rFonts w:ascii="Times New Roman" w:eastAsia="Times New Roman" w:hAnsi="Times New Roman" w:cs="Times New Roman"/>
        </w:rPr>
        <w:t xml:space="preserve"> indigenous knowledge regarding traditional self-care essentials. The researcher employed a four-step systematic procedure: domain analysis to establish semantic relationships in the gathered data, taxonomy development to group the data into sub-categories through diagrams or tables, componential analysis to specify components using direct quotations from informants, and finally thematic analysis. During the coding process, the researcher cross-checked topics, assigned descriptive wording, and performed data reduction and </w:t>
      </w:r>
      <w:r w:rsidRPr="00E048F5">
        <w:rPr>
          <w:rFonts w:ascii="Times New Roman" w:eastAsia="Times New Roman" w:hAnsi="Times New Roman" w:cs="Times New Roman"/>
        </w:rPr>
        <w:lastRenderedPageBreak/>
        <w:t>interpretation simultaneously with collection to ensure the narrative was grounded in authentic community transcriptions.</w:t>
      </w:r>
    </w:p>
    <w:p w14:paraId="5F1653A7" w14:textId="77777777" w:rsidR="005E079C" w:rsidRDefault="005E079C">
      <w:pPr>
        <w:spacing w:after="0" w:line="360" w:lineRule="auto"/>
        <w:jc w:val="both"/>
        <w:rPr>
          <w:rFonts w:ascii="Times New Roman" w:eastAsia="Times New Roman" w:hAnsi="Times New Roman" w:cs="Times New Roman"/>
          <w:b/>
          <w:bCs/>
        </w:rPr>
      </w:pPr>
    </w:p>
    <w:p w14:paraId="2CA8032F" w14:textId="279A21FB" w:rsidR="00BE144C" w:rsidRDefault="006532F9">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3. RESULTS AND DISCUSSION</w:t>
      </w:r>
    </w:p>
    <w:p w14:paraId="5DD65455" w14:textId="2B3B2306" w:rsidR="000B1732" w:rsidRPr="000B1732" w:rsidRDefault="000B1732">
      <w:p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ab/>
      </w:r>
      <w:r w:rsidRPr="000B1732">
        <w:rPr>
          <w:rFonts w:ascii="Times New Roman" w:eastAsia="Times New Roman" w:hAnsi="Times New Roman" w:cs="Times New Roman"/>
        </w:rPr>
        <w:t>This section</w:t>
      </w:r>
      <w:r>
        <w:rPr>
          <w:rFonts w:ascii="Times New Roman" w:eastAsia="Times New Roman" w:hAnsi="Times New Roman" w:cs="Times New Roman"/>
        </w:rPr>
        <w:t xml:space="preserve"> addresses the objectives of the study, categorized into indigenous knowledge of </w:t>
      </w:r>
      <w:proofErr w:type="spellStart"/>
      <w:r>
        <w:rPr>
          <w:rFonts w:ascii="Times New Roman" w:eastAsia="Times New Roman" w:hAnsi="Times New Roman" w:cs="Times New Roman"/>
        </w:rPr>
        <w:t>Meranaws</w:t>
      </w:r>
      <w:proofErr w:type="spellEnd"/>
      <w:r>
        <w:rPr>
          <w:rFonts w:ascii="Times New Roman" w:eastAsia="Times New Roman" w:hAnsi="Times New Roman" w:cs="Times New Roman"/>
        </w:rPr>
        <w:t xml:space="preserve"> on traditional self-care essentials, l</w:t>
      </w:r>
      <w:r w:rsidRPr="000B1732">
        <w:rPr>
          <w:rFonts w:ascii="Times New Roman" w:eastAsia="Times New Roman" w:hAnsi="Times New Roman" w:cs="Times New Roman"/>
        </w:rPr>
        <w:t xml:space="preserve">evels of </w:t>
      </w:r>
      <w:r>
        <w:rPr>
          <w:rFonts w:ascii="Times New Roman" w:eastAsia="Times New Roman" w:hAnsi="Times New Roman" w:cs="Times New Roman"/>
        </w:rPr>
        <w:t>s</w:t>
      </w:r>
      <w:r w:rsidRPr="000B1732">
        <w:rPr>
          <w:rFonts w:ascii="Times New Roman" w:eastAsia="Times New Roman" w:hAnsi="Times New Roman" w:cs="Times New Roman"/>
        </w:rPr>
        <w:t xml:space="preserve">tudents’ </w:t>
      </w:r>
      <w:proofErr w:type="gramStart"/>
      <w:r>
        <w:rPr>
          <w:rFonts w:ascii="Times New Roman" w:eastAsia="Times New Roman" w:hAnsi="Times New Roman" w:cs="Times New Roman"/>
        </w:rPr>
        <w:t>a</w:t>
      </w:r>
      <w:r w:rsidRPr="000B1732">
        <w:rPr>
          <w:rFonts w:ascii="Times New Roman" w:eastAsia="Times New Roman" w:hAnsi="Times New Roman" w:cs="Times New Roman"/>
        </w:rPr>
        <w:t>chievement</w:t>
      </w:r>
      <w:r>
        <w:rPr>
          <w:rFonts w:ascii="Times New Roman" w:eastAsia="Times New Roman" w:hAnsi="Times New Roman" w:cs="Times New Roman"/>
        </w:rPr>
        <w:t>,</w:t>
      </w:r>
      <w:proofErr w:type="gramEnd"/>
      <w:r>
        <w:rPr>
          <w:rFonts w:ascii="Times New Roman" w:eastAsia="Times New Roman" w:hAnsi="Times New Roman" w:cs="Times New Roman"/>
        </w:rPr>
        <w:t xml:space="preserve"> l</w:t>
      </w:r>
      <w:r w:rsidRPr="000B1732">
        <w:rPr>
          <w:rFonts w:ascii="Times New Roman" w:eastAsia="Times New Roman" w:hAnsi="Times New Roman" w:cs="Times New Roman"/>
        </w:rPr>
        <w:t xml:space="preserve">east </w:t>
      </w:r>
      <w:r>
        <w:rPr>
          <w:rFonts w:ascii="Times New Roman" w:eastAsia="Times New Roman" w:hAnsi="Times New Roman" w:cs="Times New Roman"/>
        </w:rPr>
        <w:t>m</w:t>
      </w:r>
      <w:r w:rsidRPr="000B1732">
        <w:rPr>
          <w:rFonts w:ascii="Times New Roman" w:eastAsia="Times New Roman" w:hAnsi="Times New Roman" w:cs="Times New Roman"/>
        </w:rPr>
        <w:t xml:space="preserve">astered </w:t>
      </w:r>
      <w:r>
        <w:rPr>
          <w:rFonts w:ascii="Times New Roman" w:eastAsia="Times New Roman" w:hAnsi="Times New Roman" w:cs="Times New Roman"/>
        </w:rPr>
        <w:t>l</w:t>
      </w:r>
      <w:r w:rsidRPr="000B1732">
        <w:rPr>
          <w:rFonts w:ascii="Times New Roman" w:eastAsia="Times New Roman" w:hAnsi="Times New Roman" w:cs="Times New Roman"/>
        </w:rPr>
        <w:t xml:space="preserve">earning </w:t>
      </w:r>
      <w:r>
        <w:rPr>
          <w:rFonts w:ascii="Times New Roman" w:eastAsia="Times New Roman" w:hAnsi="Times New Roman" w:cs="Times New Roman"/>
        </w:rPr>
        <w:t>c</w:t>
      </w:r>
      <w:r w:rsidRPr="000B1732">
        <w:rPr>
          <w:rFonts w:ascii="Times New Roman" w:eastAsia="Times New Roman" w:hAnsi="Times New Roman" w:cs="Times New Roman"/>
        </w:rPr>
        <w:t>ompetencies</w:t>
      </w:r>
      <w:r>
        <w:rPr>
          <w:rFonts w:ascii="Times New Roman" w:eastAsia="Times New Roman" w:hAnsi="Times New Roman" w:cs="Times New Roman"/>
        </w:rPr>
        <w:t>, l</w:t>
      </w:r>
      <w:r w:rsidRPr="000B1732">
        <w:rPr>
          <w:rFonts w:ascii="Times New Roman" w:eastAsia="Times New Roman" w:hAnsi="Times New Roman" w:cs="Times New Roman"/>
        </w:rPr>
        <w:t xml:space="preserve">evels of </w:t>
      </w:r>
      <w:r>
        <w:rPr>
          <w:rFonts w:ascii="Times New Roman" w:eastAsia="Times New Roman" w:hAnsi="Times New Roman" w:cs="Times New Roman"/>
        </w:rPr>
        <w:t>s</w:t>
      </w:r>
      <w:r w:rsidRPr="000B1732">
        <w:rPr>
          <w:rFonts w:ascii="Times New Roman" w:eastAsia="Times New Roman" w:hAnsi="Times New Roman" w:cs="Times New Roman"/>
        </w:rPr>
        <w:t xml:space="preserve">tudents’ </w:t>
      </w:r>
      <w:r>
        <w:rPr>
          <w:rFonts w:ascii="Times New Roman" w:eastAsia="Times New Roman" w:hAnsi="Times New Roman" w:cs="Times New Roman"/>
        </w:rPr>
        <w:t>l</w:t>
      </w:r>
      <w:r w:rsidRPr="000B1732">
        <w:rPr>
          <w:rFonts w:ascii="Times New Roman" w:eastAsia="Times New Roman" w:hAnsi="Times New Roman" w:cs="Times New Roman"/>
        </w:rPr>
        <w:t xml:space="preserve">earning </w:t>
      </w:r>
      <w:r>
        <w:rPr>
          <w:rFonts w:ascii="Times New Roman" w:eastAsia="Times New Roman" w:hAnsi="Times New Roman" w:cs="Times New Roman"/>
        </w:rPr>
        <w:t>e</w:t>
      </w:r>
      <w:r w:rsidRPr="000B1732">
        <w:rPr>
          <w:rFonts w:ascii="Times New Roman" w:eastAsia="Times New Roman" w:hAnsi="Times New Roman" w:cs="Times New Roman"/>
        </w:rPr>
        <w:t>ngagement in Chemistry</w:t>
      </w:r>
      <w:r>
        <w:rPr>
          <w:rFonts w:ascii="Times New Roman" w:eastAsia="Times New Roman" w:hAnsi="Times New Roman" w:cs="Times New Roman"/>
        </w:rPr>
        <w:t xml:space="preserve"> as well as their cultural awareness.</w:t>
      </w:r>
    </w:p>
    <w:p w14:paraId="3C8E1A22" w14:textId="77777777" w:rsidR="006532F9" w:rsidRDefault="006532F9" w:rsidP="006532F9">
      <w:pPr>
        <w:spacing w:after="0" w:line="360" w:lineRule="auto"/>
        <w:rPr>
          <w:rFonts w:ascii="Times New Roman" w:eastAsia="Times New Roman" w:hAnsi="Times New Roman" w:cs="Times New Roman"/>
          <w:b/>
          <w:bCs/>
        </w:rPr>
      </w:pPr>
    </w:p>
    <w:p w14:paraId="51486241" w14:textId="550BB0E5" w:rsidR="006532F9" w:rsidRPr="006532F9" w:rsidRDefault="006532F9" w:rsidP="006532F9">
      <w:pPr>
        <w:spacing w:after="0" w:line="360" w:lineRule="auto"/>
        <w:rPr>
          <w:rFonts w:ascii="Times New Roman" w:hAnsi="Times New Roman" w:cs="Times New Roman"/>
          <w:b/>
          <w:bCs/>
          <w:lang w:val="en-PH"/>
        </w:rPr>
      </w:pPr>
      <w:r w:rsidRPr="006532F9">
        <w:rPr>
          <w:rFonts w:ascii="Times New Roman" w:hAnsi="Times New Roman" w:cs="Times New Roman"/>
          <w:b/>
          <w:bCs/>
          <w:lang w:val="en-PH"/>
        </w:rPr>
        <w:t xml:space="preserve">Indigenous Knowledge of </w:t>
      </w:r>
      <w:proofErr w:type="spellStart"/>
      <w:r w:rsidRPr="006532F9">
        <w:rPr>
          <w:rFonts w:ascii="Times New Roman" w:hAnsi="Times New Roman" w:cs="Times New Roman"/>
          <w:b/>
          <w:bCs/>
          <w:lang w:val="en-PH"/>
        </w:rPr>
        <w:t>Meranaws</w:t>
      </w:r>
      <w:proofErr w:type="spellEnd"/>
      <w:r w:rsidRPr="006532F9">
        <w:rPr>
          <w:rFonts w:ascii="Times New Roman" w:hAnsi="Times New Roman" w:cs="Times New Roman"/>
          <w:b/>
          <w:bCs/>
          <w:lang w:val="en-PH"/>
        </w:rPr>
        <w:t xml:space="preserve"> in terms of Traditional Self-care Essentials</w:t>
      </w:r>
    </w:p>
    <w:p w14:paraId="60EE3DD0" w14:textId="77777777" w:rsidR="006532F9" w:rsidRPr="006532F9" w:rsidRDefault="006532F9" w:rsidP="006532F9">
      <w:pPr>
        <w:spacing w:after="0" w:line="360" w:lineRule="auto"/>
        <w:rPr>
          <w:rFonts w:ascii="Times New Roman" w:hAnsi="Times New Roman" w:cs="Times New Roman"/>
          <w:b/>
          <w:bCs/>
          <w:lang w:val="en-PH"/>
        </w:rPr>
      </w:pPr>
    </w:p>
    <w:p w14:paraId="2EC64B7A" w14:textId="52E5B166" w:rsidR="006532F9" w:rsidRPr="006532F9" w:rsidRDefault="006532F9" w:rsidP="006532F9">
      <w:pPr>
        <w:spacing w:after="0" w:line="360" w:lineRule="auto"/>
        <w:rPr>
          <w:rFonts w:ascii="Times New Roman" w:hAnsi="Times New Roman" w:cs="Times New Roman"/>
          <w:lang w:val="en-PH"/>
        </w:rPr>
      </w:pPr>
      <w:r w:rsidRPr="006532F9">
        <w:rPr>
          <w:rFonts w:ascii="Times New Roman" w:hAnsi="Times New Roman" w:cs="Times New Roman"/>
          <w:b/>
          <w:bCs/>
          <w:lang w:val="en-PH"/>
        </w:rPr>
        <w:tab/>
      </w:r>
      <w:r w:rsidRPr="006532F9">
        <w:rPr>
          <w:rFonts w:ascii="Times New Roman" w:hAnsi="Times New Roman" w:cs="Times New Roman"/>
          <w:lang w:val="en-PH"/>
        </w:rPr>
        <w:t xml:space="preserve">The purpose, local, common, and scientific names as well as the method of use of the traditional self-care essentials of </w:t>
      </w:r>
      <w:proofErr w:type="spellStart"/>
      <w:r w:rsidRPr="006532F9">
        <w:rPr>
          <w:rFonts w:ascii="Times New Roman" w:hAnsi="Times New Roman" w:cs="Times New Roman"/>
          <w:lang w:val="en-PH"/>
        </w:rPr>
        <w:t>Meranaws</w:t>
      </w:r>
      <w:proofErr w:type="spellEnd"/>
      <w:r w:rsidRPr="006532F9">
        <w:rPr>
          <w:rFonts w:ascii="Times New Roman" w:hAnsi="Times New Roman" w:cs="Times New Roman"/>
          <w:lang w:val="en-PH"/>
        </w:rPr>
        <w:t xml:space="preserve"> are shown in Table </w:t>
      </w:r>
      <w:r w:rsidR="0089407F">
        <w:rPr>
          <w:rFonts w:ascii="Times New Roman" w:hAnsi="Times New Roman" w:cs="Times New Roman"/>
          <w:lang w:val="en-PH"/>
        </w:rPr>
        <w:t>1</w:t>
      </w:r>
      <w:r w:rsidRPr="006532F9">
        <w:rPr>
          <w:rFonts w:ascii="Times New Roman" w:hAnsi="Times New Roman" w:cs="Times New Roman"/>
          <w:lang w:val="en-PH"/>
        </w:rPr>
        <w:t>.</w:t>
      </w:r>
    </w:p>
    <w:p w14:paraId="084A44EA" w14:textId="77777777" w:rsidR="006532F9" w:rsidRPr="006532F9" w:rsidRDefault="006532F9" w:rsidP="006532F9">
      <w:pPr>
        <w:spacing w:after="0" w:line="360" w:lineRule="auto"/>
        <w:rPr>
          <w:rFonts w:ascii="Times New Roman" w:hAnsi="Times New Roman" w:cs="Times New Roman"/>
          <w:lang w:val="en-PH"/>
        </w:rPr>
      </w:pPr>
    </w:p>
    <w:p w14:paraId="24428453" w14:textId="2D879262" w:rsidR="006532F9" w:rsidRPr="006532F9" w:rsidRDefault="006532F9" w:rsidP="006532F9">
      <w:pPr>
        <w:spacing w:after="0" w:line="360" w:lineRule="auto"/>
        <w:rPr>
          <w:rFonts w:ascii="Times New Roman" w:hAnsi="Times New Roman" w:cs="Times New Roman"/>
          <w:b/>
          <w:bCs/>
          <w:lang w:val="en-PH"/>
        </w:rPr>
      </w:pPr>
      <w:r w:rsidRPr="006532F9">
        <w:rPr>
          <w:rFonts w:ascii="Times New Roman" w:hAnsi="Times New Roman" w:cs="Times New Roman"/>
          <w:b/>
          <w:bCs/>
          <w:lang w:val="en-PH"/>
        </w:rPr>
        <w:t xml:space="preserve">Table </w:t>
      </w:r>
      <w:r w:rsidR="000B1732">
        <w:rPr>
          <w:rFonts w:ascii="Times New Roman" w:hAnsi="Times New Roman" w:cs="Times New Roman"/>
          <w:b/>
          <w:bCs/>
          <w:lang w:val="en-PH"/>
        </w:rPr>
        <w:t>1</w:t>
      </w:r>
    </w:p>
    <w:p w14:paraId="26DB2A49" w14:textId="555B1F3D" w:rsidR="006532F9" w:rsidRPr="006532F9" w:rsidRDefault="006532F9" w:rsidP="006532F9">
      <w:pPr>
        <w:spacing w:after="0" w:line="360" w:lineRule="auto"/>
        <w:rPr>
          <w:rFonts w:ascii="Times New Roman" w:hAnsi="Times New Roman" w:cs="Times New Roman"/>
          <w:i/>
          <w:iCs/>
          <w:lang w:val="en-PH"/>
        </w:rPr>
      </w:pPr>
      <w:r w:rsidRPr="006532F9">
        <w:rPr>
          <w:rFonts w:ascii="Times New Roman" w:hAnsi="Times New Roman" w:cs="Times New Roman"/>
          <w:i/>
          <w:iCs/>
          <w:lang w:val="en-PH"/>
        </w:rPr>
        <w:t xml:space="preserve">Traditional Self-care Essentials of </w:t>
      </w:r>
      <w:r w:rsidR="0089407F">
        <w:rPr>
          <w:rFonts w:ascii="Times New Roman" w:hAnsi="Times New Roman" w:cs="Times New Roman"/>
          <w:i/>
          <w:iCs/>
          <w:lang w:val="en-PH"/>
        </w:rPr>
        <w:t xml:space="preserve">the </w:t>
      </w:r>
      <w:proofErr w:type="spellStart"/>
      <w:r w:rsidRPr="006532F9">
        <w:rPr>
          <w:rFonts w:ascii="Times New Roman" w:hAnsi="Times New Roman" w:cs="Times New Roman"/>
          <w:i/>
          <w:iCs/>
          <w:lang w:val="en-PH"/>
        </w:rPr>
        <w:t>Meranaws</w:t>
      </w:r>
      <w:proofErr w:type="spellEnd"/>
    </w:p>
    <w:tbl>
      <w:tblPr>
        <w:tblStyle w:val="TableGrid1"/>
        <w:tblW w:w="0" w:type="auto"/>
        <w:tblLook w:val="04A0" w:firstRow="1" w:lastRow="0" w:firstColumn="1" w:lastColumn="0" w:noHBand="0" w:noVBand="1"/>
      </w:tblPr>
      <w:tblGrid>
        <w:gridCol w:w="2064"/>
        <w:gridCol w:w="1613"/>
        <w:gridCol w:w="1814"/>
        <w:gridCol w:w="1676"/>
        <w:gridCol w:w="2075"/>
      </w:tblGrid>
      <w:tr w:rsidR="006532F9" w:rsidRPr="006532F9" w14:paraId="7DD77C3B" w14:textId="77777777" w:rsidTr="00697E9D">
        <w:tc>
          <w:tcPr>
            <w:tcW w:w="9350" w:type="dxa"/>
            <w:gridSpan w:val="5"/>
          </w:tcPr>
          <w:p w14:paraId="40F20CF5"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Purpose                     Local Name       Common Name      Scientific Name      Method of Use</w:t>
            </w:r>
          </w:p>
          <w:p w14:paraId="20E7F610" w14:textId="77777777" w:rsidR="006532F9" w:rsidRPr="006532F9" w:rsidRDefault="006532F9" w:rsidP="006532F9">
            <w:pPr>
              <w:rPr>
                <w:rFonts w:ascii="Times New Roman" w:hAnsi="Times New Roman" w:cs="Times New Roman"/>
              </w:rPr>
            </w:pPr>
          </w:p>
        </w:tc>
      </w:tr>
      <w:tr w:rsidR="006532F9" w:rsidRPr="006532F9" w14:paraId="2218FC57" w14:textId="77777777" w:rsidTr="00697E9D">
        <w:tc>
          <w:tcPr>
            <w:tcW w:w="2098" w:type="dxa"/>
          </w:tcPr>
          <w:p w14:paraId="4EC5DB05"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As face powder</w:t>
            </w:r>
          </w:p>
        </w:tc>
        <w:tc>
          <w:tcPr>
            <w:tcW w:w="3468" w:type="dxa"/>
            <w:gridSpan w:val="2"/>
          </w:tcPr>
          <w:p w14:paraId="177024C3" w14:textId="32344748" w:rsidR="006532F9" w:rsidRPr="006532F9" w:rsidRDefault="006532F9" w:rsidP="006532F9">
            <w:pPr>
              <w:rPr>
                <w:rFonts w:ascii="Times New Roman" w:hAnsi="Times New Roman" w:cs="Times New Roman"/>
              </w:rPr>
            </w:pPr>
            <w:proofErr w:type="spellStart"/>
            <w:r w:rsidRPr="006532F9">
              <w:rPr>
                <w:rFonts w:ascii="Times New Roman" w:hAnsi="Times New Roman" w:cs="Times New Roman"/>
              </w:rPr>
              <w:t>Marga</w:t>
            </w:r>
            <w:r w:rsidR="00C3779A">
              <w:rPr>
                <w:rFonts w:ascii="Times New Roman" w:hAnsi="Times New Roman" w:cs="Times New Roman"/>
              </w:rPr>
              <w:t>s</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Bigas</w:t>
            </w:r>
            <w:proofErr w:type="spellEnd"/>
          </w:p>
        </w:tc>
        <w:tc>
          <w:tcPr>
            <w:tcW w:w="1680" w:type="dxa"/>
          </w:tcPr>
          <w:p w14:paraId="443F0D6E" w14:textId="77777777" w:rsidR="006532F9" w:rsidRPr="005703E0" w:rsidRDefault="006532F9" w:rsidP="006532F9">
            <w:pPr>
              <w:rPr>
                <w:rFonts w:ascii="Times New Roman" w:hAnsi="Times New Roman" w:cs="Times New Roman"/>
                <w:i/>
              </w:rPr>
            </w:pPr>
            <w:proofErr w:type="spellStart"/>
            <w:r w:rsidRPr="005703E0">
              <w:rPr>
                <w:rFonts w:ascii="Times New Roman" w:hAnsi="Times New Roman" w:cs="Times New Roman"/>
                <w:i/>
              </w:rPr>
              <w:t>Oryza</w:t>
            </w:r>
            <w:proofErr w:type="spellEnd"/>
            <w:r w:rsidRPr="005703E0">
              <w:rPr>
                <w:rFonts w:ascii="Times New Roman" w:hAnsi="Times New Roman" w:cs="Times New Roman"/>
                <w:i/>
              </w:rPr>
              <w:t xml:space="preserve"> </w:t>
            </w:r>
            <w:proofErr w:type="spellStart"/>
            <w:r w:rsidRPr="005703E0">
              <w:rPr>
                <w:rFonts w:ascii="Times New Roman" w:hAnsi="Times New Roman" w:cs="Times New Roman"/>
                <w:i/>
              </w:rPr>
              <w:t>sativum</w:t>
            </w:r>
            <w:proofErr w:type="spellEnd"/>
          </w:p>
        </w:tc>
        <w:tc>
          <w:tcPr>
            <w:tcW w:w="2104" w:type="dxa"/>
          </w:tcPr>
          <w:p w14:paraId="41F2FE77"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Processed into flour for topical application on the face</w:t>
            </w:r>
          </w:p>
        </w:tc>
      </w:tr>
      <w:tr w:rsidR="006532F9" w:rsidRPr="006532F9" w14:paraId="556B6898" w14:textId="77777777" w:rsidTr="00697E9D">
        <w:tc>
          <w:tcPr>
            <w:tcW w:w="2098" w:type="dxa"/>
            <w:vMerge w:val="restart"/>
          </w:tcPr>
          <w:p w14:paraId="339558AB"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As perfume</w:t>
            </w:r>
          </w:p>
        </w:tc>
        <w:tc>
          <w:tcPr>
            <w:tcW w:w="3468" w:type="dxa"/>
            <w:gridSpan w:val="2"/>
          </w:tcPr>
          <w:p w14:paraId="03776168" w14:textId="77777777" w:rsidR="006532F9" w:rsidRPr="006532F9" w:rsidRDefault="006532F9" w:rsidP="006532F9">
            <w:pPr>
              <w:rPr>
                <w:rFonts w:ascii="Times New Roman" w:hAnsi="Times New Roman" w:cs="Times New Roman"/>
              </w:rPr>
            </w:pPr>
            <w:proofErr w:type="spellStart"/>
            <w:r w:rsidRPr="006532F9">
              <w:rPr>
                <w:rFonts w:ascii="Times New Roman" w:hAnsi="Times New Roman" w:cs="Times New Roman"/>
              </w:rPr>
              <w:t>Sabe</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Aposotis</w:t>
            </w:r>
            <w:proofErr w:type="spellEnd"/>
            <w:r w:rsidRPr="006532F9">
              <w:rPr>
                <w:rFonts w:ascii="Times New Roman" w:hAnsi="Times New Roman" w:cs="Times New Roman"/>
              </w:rPr>
              <w:t>/</w:t>
            </w:r>
            <w:proofErr w:type="spellStart"/>
            <w:r w:rsidRPr="006532F9">
              <w:rPr>
                <w:rFonts w:ascii="Times New Roman" w:hAnsi="Times New Roman" w:cs="Times New Roman"/>
              </w:rPr>
              <w:t>Pasotis</w:t>
            </w:r>
            <w:proofErr w:type="spellEnd"/>
          </w:p>
        </w:tc>
        <w:tc>
          <w:tcPr>
            <w:tcW w:w="1680" w:type="dxa"/>
          </w:tcPr>
          <w:p w14:paraId="15E0789F" w14:textId="77777777" w:rsidR="006532F9" w:rsidRPr="006532F9" w:rsidRDefault="006532F9" w:rsidP="006532F9">
            <w:pPr>
              <w:rPr>
                <w:rFonts w:ascii="Times New Roman" w:hAnsi="Times New Roman" w:cs="Times New Roman"/>
                <w:i/>
                <w:iCs/>
              </w:rPr>
            </w:pPr>
            <w:proofErr w:type="spellStart"/>
            <w:r w:rsidRPr="006532F9">
              <w:rPr>
                <w:rFonts w:ascii="Times New Roman" w:hAnsi="Times New Roman" w:cs="Times New Roman"/>
                <w:i/>
                <w:iCs/>
              </w:rPr>
              <w:t>Chenopodium</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ambrosiodes</w:t>
            </w:r>
            <w:proofErr w:type="spellEnd"/>
          </w:p>
        </w:tc>
        <w:tc>
          <w:tcPr>
            <w:tcW w:w="2104" w:type="dxa"/>
          </w:tcPr>
          <w:p w14:paraId="5F803B2F"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Whole part or roots extract sprinkled to the clothes</w:t>
            </w:r>
          </w:p>
        </w:tc>
      </w:tr>
      <w:tr w:rsidR="006532F9" w:rsidRPr="006532F9" w14:paraId="7A6D84B9" w14:textId="77777777" w:rsidTr="00697E9D">
        <w:tc>
          <w:tcPr>
            <w:tcW w:w="2098" w:type="dxa"/>
            <w:vMerge/>
          </w:tcPr>
          <w:p w14:paraId="149865FD" w14:textId="77777777" w:rsidR="006532F9" w:rsidRPr="006532F9" w:rsidRDefault="006532F9" w:rsidP="006532F9">
            <w:pPr>
              <w:rPr>
                <w:rFonts w:ascii="Times New Roman" w:hAnsi="Times New Roman" w:cs="Times New Roman"/>
              </w:rPr>
            </w:pPr>
          </w:p>
        </w:tc>
        <w:tc>
          <w:tcPr>
            <w:tcW w:w="3468" w:type="dxa"/>
            <w:gridSpan w:val="2"/>
          </w:tcPr>
          <w:p w14:paraId="358D5B6D"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 xml:space="preserve">Towa                          </w:t>
            </w:r>
            <w:proofErr w:type="spellStart"/>
            <w:r w:rsidRPr="006532F9">
              <w:rPr>
                <w:rFonts w:ascii="Times New Roman" w:hAnsi="Times New Roman" w:cs="Times New Roman"/>
              </w:rPr>
              <w:t>Tugli</w:t>
            </w:r>
            <w:proofErr w:type="spellEnd"/>
          </w:p>
        </w:tc>
        <w:tc>
          <w:tcPr>
            <w:tcW w:w="1680" w:type="dxa"/>
          </w:tcPr>
          <w:p w14:paraId="0AF92723" w14:textId="77777777" w:rsidR="006532F9" w:rsidRPr="006532F9" w:rsidRDefault="006532F9" w:rsidP="006532F9">
            <w:pPr>
              <w:jc w:val="both"/>
              <w:rPr>
                <w:rFonts w:ascii="Times New Roman" w:hAnsi="Times New Roman" w:cs="Times New Roman"/>
                <w:i/>
                <w:iCs/>
              </w:rPr>
            </w:pPr>
            <w:r w:rsidRPr="006532F9">
              <w:rPr>
                <w:rFonts w:ascii="Times New Roman" w:hAnsi="Times New Roman" w:cs="Times New Roman"/>
                <w:i/>
                <w:iCs/>
              </w:rPr>
              <w:t xml:space="preserve">Derris </w:t>
            </w:r>
            <w:proofErr w:type="spellStart"/>
            <w:r w:rsidRPr="006532F9">
              <w:rPr>
                <w:rFonts w:ascii="Times New Roman" w:hAnsi="Times New Roman" w:cs="Times New Roman"/>
                <w:i/>
                <w:iCs/>
              </w:rPr>
              <w:t>elliptica</w:t>
            </w:r>
            <w:proofErr w:type="spellEnd"/>
          </w:p>
          <w:p w14:paraId="135F2895" w14:textId="77777777" w:rsidR="006532F9" w:rsidRPr="006532F9" w:rsidRDefault="006532F9" w:rsidP="006532F9">
            <w:pPr>
              <w:rPr>
                <w:rFonts w:ascii="Times New Roman" w:hAnsi="Times New Roman" w:cs="Times New Roman"/>
                <w:i/>
                <w:iCs/>
              </w:rPr>
            </w:pPr>
          </w:p>
        </w:tc>
        <w:tc>
          <w:tcPr>
            <w:tcW w:w="2104" w:type="dxa"/>
          </w:tcPr>
          <w:p w14:paraId="44A49ED1"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Roots extract sprinkled to the clothes</w:t>
            </w:r>
          </w:p>
        </w:tc>
      </w:tr>
      <w:tr w:rsidR="006532F9" w:rsidRPr="006532F9" w14:paraId="13F35570" w14:textId="77777777" w:rsidTr="00697E9D">
        <w:tc>
          <w:tcPr>
            <w:tcW w:w="2098" w:type="dxa"/>
            <w:vMerge/>
          </w:tcPr>
          <w:p w14:paraId="5689B460" w14:textId="77777777" w:rsidR="006532F9" w:rsidRPr="006532F9" w:rsidRDefault="006532F9" w:rsidP="006532F9">
            <w:pPr>
              <w:rPr>
                <w:rFonts w:ascii="Times New Roman" w:hAnsi="Times New Roman" w:cs="Times New Roman"/>
              </w:rPr>
            </w:pPr>
          </w:p>
        </w:tc>
        <w:tc>
          <w:tcPr>
            <w:tcW w:w="3468" w:type="dxa"/>
            <w:gridSpan w:val="2"/>
            <w:vMerge w:val="restart"/>
          </w:tcPr>
          <w:p w14:paraId="7BD9BAC9" w14:textId="77777777" w:rsidR="006532F9" w:rsidRPr="006532F9" w:rsidRDefault="006532F9" w:rsidP="006532F9">
            <w:pPr>
              <w:rPr>
                <w:rFonts w:ascii="Times New Roman" w:hAnsi="Times New Roman" w:cs="Times New Roman"/>
                <w:lang w:val="it-IT"/>
              </w:rPr>
            </w:pPr>
            <w:r w:rsidRPr="006532F9">
              <w:rPr>
                <w:rFonts w:ascii="Times New Roman" w:hAnsi="Times New Roman" w:cs="Times New Roman"/>
                <w:lang w:val="it-IT"/>
              </w:rPr>
              <w:t>Kapompong            Balanoy</w:t>
            </w:r>
          </w:p>
          <w:p w14:paraId="6ADFB125" w14:textId="77777777" w:rsidR="006532F9" w:rsidRPr="006532F9" w:rsidRDefault="006532F9" w:rsidP="006532F9">
            <w:pPr>
              <w:rPr>
                <w:rFonts w:ascii="Times New Roman" w:hAnsi="Times New Roman" w:cs="Times New Roman"/>
                <w:lang w:val="it-IT"/>
              </w:rPr>
            </w:pPr>
          </w:p>
          <w:p w14:paraId="229BC9A9" w14:textId="77777777" w:rsidR="006532F9" w:rsidRPr="006532F9" w:rsidRDefault="006532F9" w:rsidP="006532F9">
            <w:pPr>
              <w:rPr>
                <w:rFonts w:ascii="Times New Roman" w:hAnsi="Times New Roman" w:cs="Times New Roman"/>
                <w:lang w:val="it-IT"/>
              </w:rPr>
            </w:pPr>
            <w:r w:rsidRPr="006532F9">
              <w:rPr>
                <w:rFonts w:ascii="Times New Roman" w:hAnsi="Times New Roman" w:cs="Times New Roman"/>
                <w:lang w:val="it-IT"/>
              </w:rPr>
              <w:t>Kadelem                  Kablin</w:t>
            </w:r>
          </w:p>
          <w:p w14:paraId="4D941D8E" w14:textId="77777777" w:rsidR="006532F9" w:rsidRPr="006532F9" w:rsidRDefault="006532F9" w:rsidP="006532F9">
            <w:pPr>
              <w:rPr>
                <w:rFonts w:ascii="Times New Roman" w:hAnsi="Times New Roman" w:cs="Times New Roman"/>
                <w:lang w:val="it-IT"/>
              </w:rPr>
            </w:pPr>
          </w:p>
          <w:p w14:paraId="463E9D2A" w14:textId="77777777" w:rsidR="006532F9" w:rsidRPr="006532F9" w:rsidRDefault="006532F9" w:rsidP="006532F9">
            <w:pPr>
              <w:jc w:val="both"/>
              <w:rPr>
                <w:rFonts w:ascii="Times New Roman" w:hAnsi="Times New Roman" w:cs="Times New Roman"/>
                <w:lang w:val="it-IT"/>
              </w:rPr>
            </w:pPr>
            <w:r w:rsidRPr="006532F9">
              <w:rPr>
                <w:rFonts w:ascii="Times New Roman" w:hAnsi="Times New Roman" w:cs="Times New Roman"/>
                <w:lang w:val="it-IT"/>
              </w:rPr>
              <w:t>Kapal                       Suganda</w:t>
            </w:r>
          </w:p>
          <w:p w14:paraId="6B202028" w14:textId="77777777" w:rsidR="006532F9" w:rsidRPr="006532F9" w:rsidRDefault="006532F9" w:rsidP="006532F9">
            <w:pPr>
              <w:jc w:val="both"/>
              <w:rPr>
                <w:rFonts w:ascii="Times New Roman" w:hAnsi="Times New Roman" w:cs="Times New Roman"/>
                <w:lang w:val="it-IT"/>
              </w:rPr>
            </w:pPr>
          </w:p>
          <w:p w14:paraId="4A7E9ECF" w14:textId="77777777" w:rsidR="006532F9" w:rsidRPr="006532F9" w:rsidRDefault="006532F9" w:rsidP="006532F9">
            <w:pPr>
              <w:jc w:val="both"/>
              <w:rPr>
                <w:rFonts w:ascii="Times New Roman" w:hAnsi="Times New Roman" w:cs="Times New Roman"/>
                <w:lang w:val="it-IT"/>
              </w:rPr>
            </w:pPr>
            <w:r w:rsidRPr="006532F9">
              <w:rPr>
                <w:rFonts w:ascii="Times New Roman" w:hAnsi="Times New Roman" w:cs="Times New Roman"/>
                <w:lang w:val="it-IT"/>
              </w:rPr>
              <w:t>Salapiin                     Papua</w:t>
            </w:r>
          </w:p>
          <w:p w14:paraId="769F43D6" w14:textId="77777777" w:rsidR="006532F9" w:rsidRPr="006532F9" w:rsidRDefault="006532F9" w:rsidP="006532F9">
            <w:pPr>
              <w:jc w:val="both"/>
              <w:rPr>
                <w:rFonts w:ascii="Times New Roman" w:hAnsi="Times New Roman" w:cs="Times New Roman"/>
                <w:lang w:val="it-IT"/>
              </w:rPr>
            </w:pPr>
          </w:p>
          <w:p w14:paraId="56FA645F" w14:textId="77777777" w:rsidR="006532F9" w:rsidRPr="006532F9" w:rsidRDefault="006532F9" w:rsidP="006532F9">
            <w:pPr>
              <w:jc w:val="both"/>
              <w:rPr>
                <w:rFonts w:ascii="Times New Roman" w:hAnsi="Times New Roman" w:cs="Times New Roman"/>
                <w:lang w:val="it-IT"/>
              </w:rPr>
            </w:pPr>
            <w:r w:rsidRPr="006532F9">
              <w:rPr>
                <w:rFonts w:ascii="Times New Roman" w:hAnsi="Times New Roman" w:cs="Times New Roman"/>
                <w:lang w:val="it-IT"/>
              </w:rPr>
              <w:t>Mombas               Herba Buena</w:t>
            </w:r>
          </w:p>
          <w:p w14:paraId="5EE985A0" w14:textId="77777777" w:rsidR="006532F9" w:rsidRPr="006532F9" w:rsidRDefault="006532F9" w:rsidP="006532F9">
            <w:pPr>
              <w:jc w:val="both"/>
              <w:rPr>
                <w:rFonts w:ascii="Times New Roman" w:hAnsi="Times New Roman" w:cs="Times New Roman"/>
                <w:lang w:val="it-IT"/>
              </w:rPr>
            </w:pPr>
          </w:p>
          <w:p w14:paraId="3FB8214B" w14:textId="77777777" w:rsidR="006532F9" w:rsidRPr="006532F9" w:rsidRDefault="006532F9" w:rsidP="006532F9">
            <w:pPr>
              <w:jc w:val="both"/>
              <w:rPr>
                <w:rFonts w:ascii="Times New Roman" w:hAnsi="Times New Roman" w:cs="Times New Roman"/>
                <w:lang w:val="it-IT"/>
              </w:rPr>
            </w:pPr>
            <w:r w:rsidRPr="006532F9">
              <w:rPr>
                <w:rFonts w:ascii="Times New Roman" w:hAnsi="Times New Roman" w:cs="Times New Roman"/>
                <w:lang w:val="it-IT"/>
              </w:rPr>
              <w:t>Malimbato          Sulasi/Balanoy</w:t>
            </w:r>
          </w:p>
          <w:p w14:paraId="15E20FBE" w14:textId="77777777" w:rsidR="006532F9" w:rsidRPr="006532F9" w:rsidRDefault="006532F9" w:rsidP="006532F9">
            <w:pPr>
              <w:jc w:val="both"/>
              <w:rPr>
                <w:rFonts w:ascii="Times New Roman" w:hAnsi="Times New Roman" w:cs="Times New Roman"/>
                <w:lang w:val="it-IT"/>
              </w:rPr>
            </w:pPr>
          </w:p>
          <w:p w14:paraId="1C82A92B"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lastRenderedPageBreak/>
              <w:t>Mengiyak</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Bulak-manok</w:t>
            </w:r>
            <w:proofErr w:type="spellEnd"/>
          </w:p>
          <w:p w14:paraId="5BA0927D" w14:textId="77777777" w:rsidR="006532F9" w:rsidRPr="006532F9" w:rsidRDefault="006532F9" w:rsidP="006532F9">
            <w:pPr>
              <w:jc w:val="both"/>
              <w:rPr>
                <w:rFonts w:ascii="Times New Roman" w:hAnsi="Times New Roman" w:cs="Times New Roman"/>
              </w:rPr>
            </w:pPr>
          </w:p>
          <w:p w14:paraId="3A20A445"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Magalaw</w:t>
            </w:r>
            <w:proofErr w:type="spellEnd"/>
            <w:r w:rsidRPr="006532F9">
              <w:rPr>
                <w:rFonts w:ascii="Times New Roman" w:hAnsi="Times New Roman" w:cs="Times New Roman"/>
              </w:rPr>
              <w:t xml:space="preserve">            Cilantro/</w:t>
            </w:r>
            <w:proofErr w:type="spellStart"/>
            <w:r w:rsidRPr="006532F9">
              <w:rPr>
                <w:rFonts w:ascii="Times New Roman" w:hAnsi="Times New Roman" w:cs="Times New Roman"/>
              </w:rPr>
              <w:t>Wansoy</w:t>
            </w:r>
            <w:proofErr w:type="spellEnd"/>
          </w:p>
        </w:tc>
        <w:tc>
          <w:tcPr>
            <w:tcW w:w="1680" w:type="dxa"/>
          </w:tcPr>
          <w:p w14:paraId="114AC343"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lastRenderedPageBreak/>
              <w:t>Labiatae</w:t>
            </w:r>
            <w:proofErr w:type="spellEnd"/>
            <w:r w:rsidRPr="006532F9">
              <w:rPr>
                <w:rFonts w:ascii="Times New Roman" w:hAnsi="Times New Roman" w:cs="Times New Roman"/>
                <w:i/>
                <w:iCs/>
              </w:rPr>
              <w:t xml:space="preserve"> spp.</w:t>
            </w:r>
          </w:p>
        </w:tc>
        <w:tc>
          <w:tcPr>
            <w:tcW w:w="2104" w:type="dxa"/>
            <w:vMerge w:val="restart"/>
          </w:tcPr>
          <w:p w14:paraId="7C318CCB"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Leaves placed directly on the fabric or sprayed them with the leaf extract</w:t>
            </w:r>
          </w:p>
        </w:tc>
      </w:tr>
      <w:tr w:rsidR="006532F9" w:rsidRPr="006532F9" w14:paraId="63AABB47" w14:textId="77777777" w:rsidTr="00697E9D">
        <w:tc>
          <w:tcPr>
            <w:tcW w:w="2098" w:type="dxa"/>
            <w:vMerge/>
          </w:tcPr>
          <w:p w14:paraId="79216FBE" w14:textId="77777777" w:rsidR="006532F9" w:rsidRPr="006532F9" w:rsidRDefault="006532F9" w:rsidP="006532F9">
            <w:pPr>
              <w:rPr>
                <w:rFonts w:ascii="Times New Roman" w:hAnsi="Times New Roman" w:cs="Times New Roman"/>
              </w:rPr>
            </w:pPr>
          </w:p>
        </w:tc>
        <w:tc>
          <w:tcPr>
            <w:tcW w:w="3468" w:type="dxa"/>
            <w:gridSpan w:val="2"/>
            <w:vMerge/>
          </w:tcPr>
          <w:p w14:paraId="12C8C5DC" w14:textId="77777777" w:rsidR="006532F9" w:rsidRPr="006532F9" w:rsidRDefault="006532F9" w:rsidP="006532F9">
            <w:pPr>
              <w:jc w:val="both"/>
              <w:rPr>
                <w:rFonts w:ascii="Times New Roman" w:hAnsi="Times New Roman" w:cs="Times New Roman"/>
              </w:rPr>
            </w:pPr>
          </w:p>
        </w:tc>
        <w:tc>
          <w:tcPr>
            <w:tcW w:w="1680" w:type="dxa"/>
          </w:tcPr>
          <w:p w14:paraId="3B5B49E3"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Pogostemon</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cablin</w:t>
            </w:r>
            <w:proofErr w:type="spellEnd"/>
          </w:p>
        </w:tc>
        <w:tc>
          <w:tcPr>
            <w:tcW w:w="2104" w:type="dxa"/>
            <w:vMerge/>
          </w:tcPr>
          <w:p w14:paraId="382E4F73" w14:textId="77777777" w:rsidR="006532F9" w:rsidRPr="006532F9" w:rsidRDefault="006532F9" w:rsidP="006532F9">
            <w:pPr>
              <w:rPr>
                <w:rFonts w:ascii="Times New Roman" w:hAnsi="Times New Roman" w:cs="Times New Roman"/>
              </w:rPr>
            </w:pPr>
          </w:p>
        </w:tc>
      </w:tr>
      <w:tr w:rsidR="006532F9" w:rsidRPr="006532F9" w14:paraId="301531EF" w14:textId="77777777" w:rsidTr="00697E9D">
        <w:tc>
          <w:tcPr>
            <w:tcW w:w="2098" w:type="dxa"/>
            <w:vMerge/>
          </w:tcPr>
          <w:p w14:paraId="27DF7E18" w14:textId="77777777" w:rsidR="006532F9" w:rsidRPr="006532F9" w:rsidRDefault="006532F9" w:rsidP="006532F9">
            <w:pPr>
              <w:rPr>
                <w:rFonts w:ascii="Times New Roman" w:hAnsi="Times New Roman" w:cs="Times New Roman"/>
              </w:rPr>
            </w:pPr>
          </w:p>
        </w:tc>
        <w:tc>
          <w:tcPr>
            <w:tcW w:w="3468" w:type="dxa"/>
            <w:gridSpan w:val="2"/>
            <w:vMerge/>
          </w:tcPr>
          <w:p w14:paraId="43F51664" w14:textId="77777777" w:rsidR="006532F9" w:rsidRPr="006532F9" w:rsidRDefault="006532F9" w:rsidP="006532F9">
            <w:pPr>
              <w:jc w:val="both"/>
              <w:rPr>
                <w:rFonts w:ascii="Times New Roman" w:hAnsi="Times New Roman" w:cs="Times New Roman"/>
              </w:rPr>
            </w:pPr>
          </w:p>
        </w:tc>
        <w:tc>
          <w:tcPr>
            <w:tcW w:w="1680" w:type="dxa"/>
          </w:tcPr>
          <w:p w14:paraId="2C68D298" w14:textId="77777777" w:rsidR="006532F9" w:rsidRPr="006532F9" w:rsidRDefault="006532F9" w:rsidP="006532F9">
            <w:pPr>
              <w:jc w:val="both"/>
              <w:rPr>
                <w:rFonts w:ascii="Times New Roman" w:hAnsi="Times New Roman" w:cs="Times New Roman"/>
                <w:i/>
                <w:iCs/>
              </w:rPr>
            </w:pPr>
            <w:r w:rsidRPr="006532F9">
              <w:rPr>
                <w:rFonts w:ascii="Times New Roman" w:hAnsi="Times New Roman" w:cs="Times New Roman"/>
                <w:i/>
                <w:iCs/>
              </w:rPr>
              <w:t xml:space="preserve">Coleus </w:t>
            </w:r>
            <w:proofErr w:type="spellStart"/>
            <w:r w:rsidRPr="006532F9">
              <w:rPr>
                <w:rFonts w:ascii="Times New Roman" w:hAnsi="Times New Roman" w:cs="Times New Roman"/>
                <w:i/>
                <w:iCs/>
              </w:rPr>
              <w:t>amboinicus</w:t>
            </w:r>
            <w:proofErr w:type="spellEnd"/>
          </w:p>
        </w:tc>
        <w:tc>
          <w:tcPr>
            <w:tcW w:w="2104" w:type="dxa"/>
            <w:vMerge/>
          </w:tcPr>
          <w:p w14:paraId="4C63EA02" w14:textId="77777777" w:rsidR="006532F9" w:rsidRPr="006532F9" w:rsidRDefault="006532F9" w:rsidP="006532F9">
            <w:pPr>
              <w:rPr>
                <w:rFonts w:ascii="Times New Roman" w:hAnsi="Times New Roman" w:cs="Times New Roman"/>
              </w:rPr>
            </w:pPr>
          </w:p>
        </w:tc>
      </w:tr>
      <w:tr w:rsidR="006532F9" w:rsidRPr="006532F9" w14:paraId="2839AA8D" w14:textId="77777777" w:rsidTr="00697E9D">
        <w:tc>
          <w:tcPr>
            <w:tcW w:w="2098" w:type="dxa"/>
            <w:vMerge/>
          </w:tcPr>
          <w:p w14:paraId="3829642F" w14:textId="77777777" w:rsidR="006532F9" w:rsidRPr="006532F9" w:rsidRDefault="006532F9" w:rsidP="006532F9">
            <w:pPr>
              <w:rPr>
                <w:rFonts w:ascii="Times New Roman" w:hAnsi="Times New Roman" w:cs="Times New Roman"/>
              </w:rPr>
            </w:pPr>
          </w:p>
        </w:tc>
        <w:tc>
          <w:tcPr>
            <w:tcW w:w="3468" w:type="dxa"/>
            <w:gridSpan w:val="2"/>
            <w:vMerge/>
          </w:tcPr>
          <w:p w14:paraId="26F5280E" w14:textId="77777777" w:rsidR="006532F9" w:rsidRPr="006532F9" w:rsidRDefault="006532F9" w:rsidP="006532F9">
            <w:pPr>
              <w:jc w:val="both"/>
              <w:rPr>
                <w:rFonts w:ascii="Times New Roman" w:hAnsi="Times New Roman" w:cs="Times New Roman"/>
              </w:rPr>
            </w:pPr>
          </w:p>
        </w:tc>
        <w:tc>
          <w:tcPr>
            <w:tcW w:w="1680" w:type="dxa"/>
          </w:tcPr>
          <w:p w14:paraId="260E77C8"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rPr>
              <w:t>Nothopanax</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fruiticosum</w:t>
            </w:r>
            <w:proofErr w:type="spellEnd"/>
          </w:p>
        </w:tc>
        <w:tc>
          <w:tcPr>
            <w:tcW w:w="2104" w:type="dxa"/>
            <w:vMerge/>
          </w:tcPr>
          <w:p w14:paraId="1415ED34" w14:textId="77777777" w:rsidR="006532F9" w:rsidRPr="006532F9" w:rsidRDefault="006532F9" w:rsidP="006532F9">
            <w:pPr>
              <w:rPr>
                <w:rFonts w:ascii="Times New Roman" w:hAnsi="Times New Roman" w:cs="Times New Roman"/>
              </w:rPr>
            </w:pPr>
          </w:p>
        </w:tc>
      </w:tr>
      <w:tr w:rsidR="006532F9" w:rsidRPr="006532F9" w14:paraId="0BFD0715" w14:textId="77777777" w:rsidTr="00697E9D">
        <w:tc>
          <w:tcPr>
            <w:tcW w:w="2098" w:type="dxa"/>
            <w:vMerge/>
          </w:tcPr>
          <w:p w14:paraId="4750A1B6" w14:textId="77777777" w:rsidR="006532F9" w:rsidRPr="006532F9" w:rsidRDefault="006532F9" w:rsidP="006532F9">
            <w:pPr>
              <w:rPr>
                <w:rFonts w:ascii="Times New Roman" w:hAnsi="Times New Roman" w:cs="Times New Roman"/>
              </w:rPr>
            </w:pPr>
          </w:p>
        </w:tc>
        <w:tc>
          <w:tcPr>
            <w:tcW w:w="3468" w:type="dxa"/>
            <w:gridSpan w:val="2"/>
            <w:vMerge/>
          </w:tcPr>
          <w:p w14:paraId="7B58AFAF" w14:textId="77777777" w:rsidR="006532F9" w:rsidRPr="006532F9" w:rsidRDefault="006532F9" w:rsidP="006532F9">
            <w:pPr>
              <w:jc w:val="both"/>
              <w:rPr>
                <w:rFonts w:ascii="Times New Roman" w:hAnsi="Times New Roman" w:cs="Times New Roman"/>
              </w:rPr>
            </w:pPr>
          </w:p>
        </w:tc>
        <w:tc>
          <w:tcPr>
            <w:tcW w:w="1680" w:type="dxa"/>
          </w:tcPr>
          <w:p w14:paraId="1458D459"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i/>
                <w:iCs/>
              </w:rPr>
              <w:t>Mentha</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arvensis</w:t>
            </w:r>
            <w:proofErr w:type="spellEnd"/>
          </w:p>
        </w:tc>
        <w:tc>
          <w:tcPr>
            <w:tcW w:w="2104" w:type="dxa"/>
            <w:vMerge/>
          </w:tcPr>
          <w:p w14:paraId="2ED712E7" w14:textId="77777777" w:rsidR="006532F9" w:rsidRPr="006532F9" w:rsidRDefault="006532F9" w:rsidP="006532F9">
            <w:pPr>
              <w:rPr>
                <w:rFonts w:ascii="Times New Roman" w:hAnsi="Times New Roman" w:cs="Times New Roman"/>
              </w:rPr>
            </w:pPr>
          </w:p>
        </w:tc>
      </w:tr>
      <w:tr w:rsidR="006532F9" w:rsidRPr="006532F9" w14:paraId="4C199BF7" w14:textId="77777777" w:rsidTr="00697E9D">
        <w:tc>
          <w:tcPr>
            <w:tcW w:w="2098" w:type="dxa"/>
            <w:vMerge/>
          </w:tcPr>
          <w:p w14:paraId="050557F8" w14:textId="77777777" w:rsidR="006532F9" w:rsidRPr="006532F9" w:rsidRDefault="006532F9" w:rsidP="006532F9">
            <w:pPr>
              <w:rPr>
                <w:rFonts w:ascii="Times New Roman" w:hAnsi="Times New Roman" w:cs="Times New Roman"/>
              </w:rPr>
            </w:pPr>
          </w:p>
        </w:tc>
        <w:tc>
          <w:tcPr>
            <w:tcW w:w="3468" w:type="dxa"/>
            <w:gridSpan w:val="2"/>
            <w:vMerge/>
          </w:tcPr>
          <w:p w14:paraId="390C866F" w14:textId="77777777" w:rsidR="006532F9" w:rsidRPr="006532F9" w:rsidRDefault="006532F9" w:rsidP="006532F9">
            <w:pPr>
              <w:jc w:val="both"/>
              <w:rPr>
                <w:rFonts w:ascii="Times New Roman" w:hAnsi="Times New Roman" w:cs="Times New Roman"/>
              </w:rPr>
            </w:pPr>
          </w:p>
        </w:tc>
        <w:tc>
          <w:tcPr>
            <w:tcW w:w="1680" w:type="dxa"/>
          </w:tcPr>
          <w:p w14:paraId="308E12C9"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Ocinnum</w:t>
            </w:r>
            <w:proofErr w:type="spellEnd"/>
            <w:r w:rsidRPr="006532F9">
              <w:rPr>
                <w:rFonts w:ascii="Times New Roman" w:hAnsi="Times New Roman" w:cs="Times New Roman"/>
                <w:i/>
                <w:iCs/>
              </w:rPr>
              <w:t xml:space="preserve"> sanctum</w:t>
            </w:r>
          </w:p>
        </w:tc>
        <w:tc>
          <w:tcPr>
            <w:tcW w:w="2104" w:type="dxa"/>
            <w:vMerge/>
          </w:tcPr>
          <w:p w14:paraId="55738747" w14:textId="77777777" w:rsidR="006532F9" w:rsidRPr="006532F9" w:rsidRDefault="006532F9" w:rsidP="006532F9">
            <w:pPr>
              <w:rPr>
                <w:rFonts w:ascii="Times New Roman" w:hAnsi="Times New Roman" w:cs="Times New Roman"/>
              </w:rPr>
            </w:pPr>
          </w:p>
        </w:tc>
      </w:tr>
      <w:tr w:rsidR="006532F9" w:rsidRPr="006532F9" w14:paraId="0881D8D9" w14:textId="77777777" w:rsidTr="00697E9D">
        <w:tc>
          <w:tcPr>
            <w:tcW w:w="2098" w:type="dxa"/>
            <w:vMerge/>
          </w:tcPr>
          <w:p w14:paraId="0D811F29" w14:textId="77777777" w:rsidR="006532F9" w:rsidRPr="006532F9" w:rsidRDefault="006532F9" w:rsidP="006532F9">
            <w:pPr>
              <w:rPr>
                <w:rFonts w:ascii="Times New Roman" w:hAnsi="Times New Roman" w:cs="Times New Roman"/>
              </w:rPr>
            </w:pPr>
          </w:p>
        </w:tc>
        <w:tc>
          <w:tcPr>
            <w:tcW w:w="3468" w:type="dxa"/>
            <w:gridSpan w:val="2"/>
            <w:vMerge/>
          </w:tcPr>
          <w:p w14:paraId="2D9525DD" w14:textId="77777777" w:rsidR="006532F9" w:rsidRPr="006532F9" w:rsidRDefault="006532F9" w:rsidP="006532F9">
            <w:pPr>
              <w:jc w:val="both"/>
              <w:rPr>
                <w:rFonts w:ascii="Times New Roman" w:hAnsi="Times New Roman" w:cs="Times New Roman"/>
              </w:rPr>
            </w:pPr>
          </w:p>
        </w:tc>
        <w:tc>
          <w:tcPr>
            <w:tcW w:w="1680" w:type="dxa"/>
          </w:tcPr>
          <w:p w14:paraId="4DDA4B14" w14:textId="77777777" w:rsidR="006532F9" w:rsidRPr="006532F9" w:rsidRDefault="006532F9" w:rsidP="006532F9">
            <w:pPr>
              <w:jc w:val="both"/>
              <w:rPr>
                <w:rFonts w:ascii="Times New Roman" w:hAnsi="Times New Roman" w:cs="Times New Roman"/>
                <w:i/>
                <w:iCs/>
              </w:rPr>
            </w:pPr>
            <w:r w:rsidRPr="006532F9">
              <w:rPr>
                <w:rFonts w:ascii="Times New Roman" w:hAnsi="Times New Roman" w:cs="Times New Roman"/>
                <w:i/>
                <w:iCs/>
              </w:rPr>
              <w:t xml:space="preserve">Ageratum </w:t>
            </w:r>
            <w:proofErr w:type="spellStart"/>
            <w:r w:rsidRPr="006532F9">
              <w:rPr>
                <w:rFonts w:ascii="Times New Roman" w:hAnsi="Times New Roman" w:cs="Times New Roman"/>
                <w:i/>
                <w:iCs/>
              </w:rPr>
              <w:lastRenderedPageBreak/>
              <w:t>conyzoides</w:t>
            </w:r>
            <w:proofErr w:type="spellEnd"/>
          </w:p>
        </w:tc>
        <w:tc>
          <w:tcPr>
            <w:tcW w:w="2104" w:type="dxa"/>
            <w:vMerge/>
          </w:tcPr>
          <w:p w14:paraId="4A7F1628" w14:textId="77777777" w:rsidR="006532F9" w:rsidRPr="006532F9" w:rsidRDefault="006532F9" w:rsidP="006532F9">
            <w:pPr>
              <w:rPr>
                <w:rFonts w:ascii="Times New Roman" w:hAnsi="Times New Roman" w:cs="Times New Roman"/>
              </w:rPr>
            </w:pPr>
          </w:p>
        </w:tc>
      </w:tr>
      <w:tr w:rsidR="006532F9" w:rsidRPr="006532F9" w14:paraId="1C4AA2A7" w14:textId="77777777" w:rsidTr="00697E9D">
        <w:tc>
          <w:tcPr>
            <w:tcW w:w="2098" w:type="dxa"/>
            <w:vMerge/>
          </w:tcPr>
          <w:p w14:paraId="7868A7EA" w14:textId="77777777" w:rsidR="006532F9" w:rsidRPr="006532F9" w:rsidRDefault="006532F9" w:rsidP="006532F9">
            <w:pPr>
              <w:rPr>
                <w:rFonts w:ascii="Times New Roman" w:hAnsi="Times New Roman" w:cs="Times New Roman"/>
              </w:rPr>
            </w:pPr>
          </w:p>
        </w:tc>
        <w:tc>
          <w:tcPr>
            <w:tcW w:w="3468" w:type="dxa"/>
            <w:gridSpan w:val="2"/>
            <w:vMerge/>
          </w:tcPr>
          <w:p w14:paraId="61FEA6DB" w14:textId="77777777" w:rsidR="006532F9" w:rsidRPr="006532F9" w:rsidRDefault="006532F9" w:rsidP="006532F9">
            <w:pPr>
              <w:jc w:val="both"/>
              <w:rPr>
                <w:rFonts w:ascii="Times New Roman" w:hAnsi="Times New Roman" w:cs="Times New Roman"/>
              </w:rPr>
            </w:pPr>
          </w:p>
        </w:tc>
        <w:tc>
          <w:tcPr>
            <w:tcW w:w="1680" w:type="dxa"/>
          </w:tcPr>
          <w:p w14:paraId="0153FA4D"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Coriandrum</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sativum</w:t>
            </w:r>
            <w:proofErr w:type="spellEnd"/>
          </w:p>
        </w:tc>
        <w:tc>
          <w:tcPr>
            <w:tcW w:w="2104" w:type="dxa"/>
            <w:vMerge/>
          </w:tcPr>
          <w:p w14:paraId="0DB60E2E" w14:textId="77777777" w:rsidR="006532F9" w:rsidRPr="006532F9" w:rsidRDefault="006532F9" w:rsidP="006532F9">
            <w:pPr>
              <w:rPr>
                <w:rFonts w:ascii="Times New Roman" w:hAnsi="Times New Roman" w:cs="Times New Roman"/>
              </w:rPr>
            </w:pPr>
          </w:p>
        </w:tc>
      </w:tr>
      <w:tr w:rsidR="006532F9" w:rsidRPr="006532F9" w14:paraId="7F88ACC4" w14:textId="77777777" w:rsidTr="00697E9D">
        <w:tc>
          <w:tcPr>
            <w:tcW w:w="2098" w:type="dxa"/>
            <w:vMerge/>
          </w:tcPr>
          <w:p w14:paraId="764E9886" w14:textId="77777777" w:rsidR="006532F9" w:rsidRPr="006532F9" w:rsidRDefault="006532F9" w:rsidP="006532F9">
            <w:pPr>
              <w:rPr>
                <w:rFonts w:ascii="Times New Roman" w:hAnsi="Times New Roman" w:cs="Times New Roman"/>
              </w:rPr>
            </w:pPr>
          </w:p>
        </w:tc>
        <w:tc>
          <w:tcPr>
            <w:tcW w:w="3468" w:type="dxa"/>
            <w:gridSpan w:val="2"/>
            <w:vMerge w:val="restart"/>
          </w:tcPr>
          <w:p w14:paraId="403E498C" w14:textId="77777777" w:rsidR="006532F9" w:rsidRPr="006532F9" w:rsidRDefault="006532F9" w:rsidP="006532F9">
            <w:pPr>
              <w:jc w:val="both"/>
              <w:rPr>
                <w:rFonts w:ascii="Times New Roman" w:hAnsi="Times New Roman" w:cs="Times New Roman"/>
                <w:lang w:val="it-IT"/>
              </w:rPr>
            </w:pPr>
            <w:r w:rsidRPr="006532F9">
              <w:rPr>
                <w:rFonts w:ascii="Times New Roman" w:hAnsi="Times New Roman" w:cs="Times New Roman"/>
                <w:lang w:val="it-IT"/>
              </w:rPr>
              <w:t>Karasosi               Madre cacao</w:t>
            </w:r>
          </w:p>
          <w:p w14:paraId="309861A4" w14:textId="77777777" w:rsidR="006532F9" w:rsidRPr="006532F9" w:rsidRDefault="006532F9" w:rsidP="006532F9">
            <w:pPr>
              <w:jc w:val="both"/>
              <w:rPr>
                <w:rFonts w:ascii="Times New Roman" w:hAnsi="Times New Roman" w:cs="Times New Roman"/>
                <w:lang w:val="it-IT"/>
              </w:rPr>
            </w:pPr>
          </w:p>
          <w:p w14:paraId="60E6ABFD" w14:textId="77777777" w:rsidR="006532F9" w:rsidRPr="006532F9" w:rsidRDefault="006532F9" w:rsidP="006532F9">
            <w:pPr>
              <w:jc w:val="both"/>
              <w:rPr>
                <w:rFonts w:ascii="Times New Roman" w:hAnsi="Times New Roman" w:cs="Times New Roman"/>
                <w:lang w:val="it-IT"/>
              </w:rPr>
            </w:pPr>
            <w:r w:rsidRPr="006532F9">
              <w:rPr>
                <w:rFonts w:ascii="Times New Roman" w:hAnsi="Times New Roman" w:cs="Times New Roman"/>
                <w:lang w:val="it-IT"/>
              </w:rPr>
              <w:t>Ngiran                  Ilang-ilang</w:t>
            </w:r>
          </w:p>
          <w:p w14:paraId="0C60F9D5" w14:textId="77777777" w:rsidR="006532F9" w:rsidRPr="006532F9" w:rsidRDefault="006532F9" w:rsidP="006532F9">
            <w:pPr>
              <w:jc w:val="both"/>
              <w:rPr>
                <w:rFonts w:ascii="Times New Roman" w:hAnsi="Times New Roman" w:cs="Times New Roman"/>
                <w:lang w:val="it-IT"/>
              </w:rPr>
            </w:pPr>
          </w:p>
          <w:p w14:paraId="7F5D0996"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Diyampaka</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Tsampaka</w:t>
            </w:r>
            <w:proofErr w:type="spellEnd"/>
          </w:p>
          <w:p w14:paraId="2F45BBF3" w14:textId="77777777" w:rsidR="006532F9" w:rsidRPr="006532F9" w:rsidRDefault="006532F9" w:rsidP="006532F9">
            <w:pPr>
              <w:jc w:val="both"/>
              <w:rPr>
                <w:rFonts w:ascii="Times New Roman" w:hAnsi="Times New Roman" w:cs="Times New Roman"/>
              </w:rPr>
            </w:pPr>
          </w:p>
          <w:p w14:paraId="214827E1"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Makadadeg</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Lagrimas</w:t>
            </w:r>
            <w:proofErr w:type="spellEnd"/>
          </w:p>
        </w:tc>
        <w:tc>
          <w:tcPr>
            <w:tcW w:w="1680" w:type="dxa"/>
          </w:tcPr>
          <w:p w14:paraId="682EAAF8"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Plumeria</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acumingata</w:t>
            </w:r>
            <w:proofErr w:type="spellEnd"/>
          </w:p>
        </w:tc>
        <w:tc>
          <w:tcPr>
            <w:tcW w:w="2104" w:type="dxa"/>
            <w:vMerge w:val="restart"/>
          </w:tcPr>
          <w:p w14:paraId="6161C9D4"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Flowers placed directly on the fabric or sprayed them with the leaf extract</w:t>
            </w:r>
          </w:p>
        </w:tc>
      </w:tr>
      <w:tr w:rsidR="006532F9" w:rsidRPr="006532F9" w14:paraId="6BDFE4E4" w14:textId="77777777" w:rsidTr="00697E9D">
        <w:tc>
          <w:tcPr>
            <w:tcW w:w="2098" w:type="dxa"/>
            <w:vMerge/>
          </w:tcPr>
          <w:p w14:paraId="3958EAD7" w14:textId="77777777" w:rsidR="006532F9" w:rsidRPr="006532F9" w:rsidRDefault="006532F9" w:rsidP="006532F9">
            <w:pPr>
              <w:rPr>
                <w:rFonts w:ascii="Times New Roman" w:hAnsi="Times New Roman" w:cs="Times New Roman"/>
              </w:rPr>
            </w:pPr>
          </w:p>
        </w:tc>
        <w:tc>
          <w:tcPr>
            <w:tcW w:w="3468" w:type="dxa"/>
            <w:gridSpan w:val="2"/>
            <w:vMerge/>
          </w:tcPr>
          <w:p w14:paraId="23361BE4" w14:textId="77777777" w:rsidR="006532F9" w:rsidRPr="006532F9" w:rsidRDefault="006532F9" w:rsidP="006532F9">
            <w:pPr>
              <w:jc w:val="both"/>
              <w:rPr>
                <w:rFonts w:ascii="Times New Roman" w:hAnsi="Times New Roman" w:cs="Times New Roman"/>
              </w:rPr>
            </w:pPr>
          </w:p>
        </w:tc>
        <w:tc>
          <w:tcPr>
            <w:tcW w:w="1680" w:type="dxa"/>
          </w:tcPr>
          <w:p w14:paraId="6DD8AEE0"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Cananguim</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odoratum</w:t>
            </w:r>
            <w:proofErr w:type="spellEnd"/>
          </w:p>
        </w:tc>
        <w:tc>
          <w:tcPr>
            <w:tcW w:w="2104" w:type="dxa"/>
            <w:vMerge/>
          </w:tcPr>
          <w:p w14:paraId="2CB9B84B" w14:textId="77777777" w:rsidR="006532F9" w:rsidRPr="006532F9" w:rsidRDefault="006532F9" w:rsidP="006532F9">
            <w:pPr>
              <w:rPr>
                <w:rFonts w:ascii="Times New Roman" w:hAnsi="Times New Roman" w:cs="Times New Roman"/>
              </w:rPr>
            </w:pPr>
          </w:p>
        </w:tc>
      </w:tr>
      <w:tr w:rsidR="006532F9" w:rsidRPr="006532F9" w14:paraId="56798980" w14:textId="77777777" w:rsidTr="00697E9D">
        <w:tc>
          <w:tcPr>
            <w:tcW w:w="2098" w:type="dxa"/>
            <w:vMerge/>
          </w:tcPr>
          <w:p w14:paraId="075D0242" w14:textId="77777777" w:rsidR="006532F9" w:rsidRPr="006532F9" w:rsidRDefault="006532F9" w:rsidP="006532F9">
            <w:pPr>
              <w:rPr>
                <w:rFonts w:ascii="Times New Roman" w:hAnsi="Times New Roman" w:cs="Times New Roman"/>
              </w:rPr>
            </w:pPr>
          </w:p>
        </w:tc>
        <w:tc>
          <w:tcPr>
            <w:tcW w:w="3468" w:type="dxa"/>
            <w:gridSpan w:val="2"/>
            <w:vMerge/>
          </w:tcPr>
          <w:p w14:paraId="162C422B" w14:textId="77777777" w:rsidR="006532F9" w:rsidRPr="006532F9" w:rsidRDefault="006532F9" w:rsidP="006532F9">
            <w:pPr>
              <w:rPr>
                <w:rFonts w:ascii="Times New Roman" w:hAnsi="Times New Roman" w:cs="Times New Roman"/>
              </w:rPr>
            </w:pPr>
          </w:p>
        </w:tc>
        <w:tc>
          <w:tcPr>
            <w:tcW w:w="1680" w:type="dxa"/>
          </w:tcPr>
          <w:p w14:paraId="3AF33B32"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Michelia</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champaca</w:t>
            </w:r>
            <w:proofErr w:type="spellEnd"/>
          </w:p>
        </w:tc>
        <w:tc>
          <w:tcPr>
            <w:tcW w:w="2104" w:type="dxa"/>
            <w:vMerge/>
          </w:tcPr>
          <w:p w14:paraId="2032C342" w14:textId="77777777" w:rsidR="006532F9" w:rsidRPr="006532F9" w:rsidRDefault="006532F9" w:rsidP="006532F9">
            <w:pPr>
              <w:rPr>
                <w:rFonts w:ascii="Times New Roman" w:hAnsi="Times New Roman" w:cs="Times New Roman"/>
              </w:rPr>
            </w:pPr>
          </w:p>
        </w:tc>
      </w:tr>
      <w:tr w:rsidR="006532F9" w:rsidRPr="006532F9" w14:paraId="37F0BF9F" w14:textId="77777777" w:rsidTr="00697E9D">
        <w:tc>
          <w:tcPr>
            <w:tcW w:w="2098" w:type="dxa"/>
            <w:vMerge/>
          </w:tcPr>
          <w:p w14:paraId="0F9CDB21" w14:textId="77777777" w:rsidR="006532F9" w:rsidRPr="006532F9" w:rsidRDefault="006532F9" w:rsidP="006532F9">
            <w:pPr>
              <w:rPr>
                <w:rFonts w:ascii="Times New Roman" w:hAnsi="Times New Roman" w:cs="Times New Roman"/>
              </w:rPr>
            </w:pPr>
          </w:p>
        </w:tc>
        <w:tc>
          <w:tcPr>
            <w:tcW w:w="3468" w:type="dxa"/>
            <w:gridSpan w:val="2"/>
            <w:vMerge/>
          </w:tcPr>
          <w:p w14:paraId="0F8F3C7C" w14:textId="77777777" w:rsidR="006532F9" w:rsidRPr="006532F9" w:rsidRDefault="006532F9" w:rsidP="006532F9">
            <w:pPr>
              <w:rPr>
                <w:rFonts w:ascii="Times New Roman" w:hAnsi="Times New Roman" w:cs="Times New Roman"/>
              </w:rPr>
            </w:pPr>
          </w:p>
        </w:tc>
        <w:tc>
          <w:tcPr>
            <w:tcW w:w="1680" w:type="dxa"/>
          </w:tcPr>
          <w:p w14:paraId="05101D12"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Chloranthus</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officinalis</w:t>
            </w:r>
            <w:proofErr w:type="spellEnd"/>
          </w:p>
        </w:tc>
        <w:tc>
          <w:tcPr>
            <w:tcW w:w="2104" w:type="dxa"/>
            <w:vMerge/>
          </w:tcPr>
          <w:p w14:paraId="5637DB9B" w14:textId="77777777" w:rsidR="006532F9" w:rsidRPr="006532F9" w:rsidRDefault="006532F9" w:rsidP="006532F9">
            <w:pPr>
              <w:rPr>
                <w:rFonts w:ascii="Times New Roman" w:hAnsi="Times New Roman" w:cs="Times New Roman"/>
              </w:rPr>
            </w:pPr>
          </w:p>
        </w:tc>
      </w:tr>
      <w:tr w:rsidR="006532F9" w:rsidRPr="006532F9" w14:paraId="609237A1" w14:textId="77777777" w:rsidTr="00697E9D">
        <w:tc>
          <w:tcPr>
            <w:tcW w:w="2098" w:type="dxa"/>
            <w:vMerge/>
          </w:tcPr>
          <w:p w14:paraId="29F40956" w14:textId="77777777" w:rsidR="006532F9" w:rsidRPr="006532F9" w:rsidRDefault="006532F9" w:rsidP="006532F9">
            <w:pPr>
              <w:rPr>
                <w:rFonts w:ascii="Times New Roman" w:hAnsi="Times New Roman" w:cs="Times New Roman"/>
              </w:rPr>
            </w:pPr>
          </w:p>
        </w:tc>
        <w:tc>
          <w:tcPr>
            <w:tcW w:w="3468" w:type="dxa"/>
            <w:gridSpan w:val="2"/>
          </w:tcPr>
          <w:p w14:paraId="1216E22A"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Kisol</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Dusol</w:t>
            </w:r>
            <w:proofErr w:type="spellEnd"/>
          </w:p>
        </w:tc>
        <w:tc>
          <w:tcPr>
            <w:tcW w:w="1680" w:type="dxa"/>
          </w:tcPr>
          <w:p w14:paraId="12EF2866" w14:textId="2CA48838"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Kaemperia</w:t>
            </w:r>
            <w:proofErr w:type="spellEnd"/>
            <w:r w:rsidRPr="006532F9">
              <w:rPr>
                <w:rFonts w:ascii="Times New Roman" w:hAnsi="Times New Roman" w:cs="Times New Roman"/>
                <w:i/>
                <w:iCs/>
              </w:rPr>
              <w:t xml:space="preserve"> </w:t>
            </w:r>
            <w:r w:rsidR="001F1401">
              <w:rPr>
                <w:rFonts w:ascii="Times New Roman" w:hAnsi="Times New Roman" w:cs="Times New Roman"/>
                <w:i/>
                <w:iCs/>
              </w:rPr>
              <w:t>galangal</w:t>
            </w:r>
          </w:p>
        </w:tc>
        <w:tc>
          <w:tcPr>
            <w:tcW w:w="2104" w:type="dxa"/>
          </w:tcPr>
          <w:p w14:paraId="7BED7AF0"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Leaves and seeds placed directly on the fabric or sprayed them with the leaf extract</w:t>
            </w:r>
          </w:p>
        </w:tc>
      </w:tr>
      <w:tr w:rsidR="006532F9" w:rsidRPr="006532F9" w14:paraId="7F3D147E" w14:textId="77777777" w:rsidTr="00697E9D">
        <w:tc>
          <w:tcPr>
            <w:tcW w:w="2098" w:type="dxa"/>
            <w:vMerge/>
          </w:tcPr>
          <w:p w14:paraId="646D11CC" w14:textId="77777777" w:rsidR="006532F9" w:rsidRPr="006532F9" w:rsidRDefault="006532F9" w:rsidP="006532F9">
            <w:pPr>
              <w:rPr>
                <w:rFonts w:ascii="Times New Roman" w:hAnsi="Times New Roman" w:cs="Times New Roman"/>
              </w:rPr>
            </w:pPr>
          </w:p>
        </w:tc>
        <w:tc>
          <w:tcPr>
            <w:tcW w:w="3468" w:type="dxa"/>
            <w:gridSpan w:val="2"/>
          </w:tcPr>
          <w:p w14:paraId="4750B80B"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Maraw</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Moras</w:t>
            </w:r>
            <w:proofErr w:type="spellEnd"/>
            <w:r w:rsidRPr="006532F9">
              <w:rPr>
                <w:rFonts w:ascii="Times New Roman" w:hAnsi="Times New Roman" w:cs="Times New Roman"/>
              </w:rPr>
              <w:t>/Moro</w:t>
            </w:r>
          </w:p>
        </w:tc>
        <w:tc>
          <w:tcPr>
            <w:tcW w:w="1680" w:type="dxa"/>
          </w:tcPr>
          <w:p w14:paraId="7EB15E47"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Andropogen</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zizanioides</w:t>
            </w:r>
            <w:proofErr w:type="spellEnd"/>
          </w:p>
        </w:tc>
        <w:tc>
          <w:tcPr>
            <w:tcW w:w="2104" w:type="dxa"/>
          </w:tcPr>
          <w:p w14:paraId="757AB34A"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Roots extract sprinkled to the clothes</w:t>
            </w:r>
          </w:p>
        </w:tc>
      </w:tr>
      <w:tr w:rsidR="006532F9" w:rsidRPr="006532F9" w14:paraId="6AC8AAEB" w14:textId="77777777" w:rsidTr="00697E9D">
        <w:tc>
          <w:tcPr>
            <w:tcW w:w="2098" w:type="dxa"/>
            <w:vMerge/>
          </w:tcPr>
          <w:p w14:paraId="6548144A" w14:textId="77777777" w:rsidR="006532F9" w:rsidRPr="006532F9" w:rsidRDefault="006532F9" w:rsidP="006532F9">
            <w:pPr>
              <w:rPr>
                <w:rFonts w:ascii="Times New Roman" w:hAnsi="Times New Roman" w:cs="Times New Roman"/>
              </w:rPr>
            </w:pPr>
          </w:p>
        </w:tc>
        <w:tc>
          <w:tcPr>
            <w:tcW w:w="3468" w:type="dxa"/>
            <w:gridSpan w:val="2"/>
          </w:tcPr>
          <w:p w14:paraId="193F5817" w14:textId="168C3C53"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Maror</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Sampagita</w:t>
            </w:r>
            <w:proofErr w:type="spellEnd"/>
          </w:p>
        </w:tc>
        <w:tc>
          <w:tcPr>
            <w:tcW w:w="1680" w:type="dxa"/>
          </w:tcPr>
          <w:p w14:paraId="2E2331D7"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Jasminum</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sambac</w:t>
            </w:r>
            <w:proofErr w:type="spellEnd"/>
          </w:p>
        </w:tc>
        <w:tc>
          <w:tcPr>
            <w:tcW w:w="2104" w:type="dxa"/>
          </w:tcPr>
          <w:p w14:paraId="173BC386"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Flowers and leaves placed directly on the fabric or sprayed them with the extracts</w:t>
            </w:r>
          </w:p>
        </w:tc>
      </w:tr>
      <w:tr w:rsidR="006532F9" w:rsidRPr="006532F9" w14:paraId="4D31C54A" w14:textId="77777777" w:rsidTr="00697E9D">
        <w:tc>
          <w:tcPr>
            <w:tcW w:w="2098" w:type="dxa"/>
            <w:vMerge/>
          </w:tcPr>
          <w:p w14:paraId="2F51DEE6" w14:textId="77777777" w:rsidR="006532F9" w:rsidRPr="006532F9" w:rsidRDefault="006532F9" w:rsidP="006532F9">
            <w:pPr>
              <w:rPr>
                <w:rFonts w:ascii="Times New Roman" w:hAnsi="Times New Roman" w:cs="Times New Roman"/>
              </w:rPr>
            </w:pPr>
          </w:p>
        </w:tc>
        <w:tc>
          <w:tcPr>
            <w:tcW w:w="3468" w:type="dxa"/>
            <w:gridSpan w:val="2"/>
          </w:tcPr>
          <w:p w14:paraId="72E0FC30"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Lenga</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Linga</w:t>
            </w:r>
            <w:proofErr w:type="spellEnd"/>
          </w:p>
        </w:tc>
        <w:tc>
          <w:tcPr>
            <w:tcW w:w="1680" w:type="dxa"/>
          </w:tcPr>
          <w:p w14:paraId="3C37A716"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Sesamum</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orientale</w:t>
            </w:r>
            <w:proofErr w:type="spellEnd"/>
          </w:p>
        </w:tc>
        <w:tc>
          <w:tcPr>
            <w:tcW w:w="2104" w:type="dxa"/>
          </w:tcPr>
          <w:p w14:paraId="3E11D554"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Oil from seeds sprinkled to the clothes</w:t>
            </w:r>
          </w:p>
        </w:tc>
      </w:tr>
      <w:tr w:rsidR="006532F9" w:rsidRPr="006532F9" w14:paraId="48C38651" w14:textId="77777777" w:rsidTr="00697E9D">
        <w:tc>
          <w:tcPr>
            <w:tcW w:w="2098" w:type="dxa"/>
          </w:tcPr>
          <w:p w14:paraId="096A968E" w14:textId="77777777" w:rsidR="006532F9" w:rsidRPr="006532F9" w:rsidRDefault="006532F9" w:rsidP="006532F9">
            <w:pPr>
              <w:rPr>
                <w:rFonts w:ascii="Times New Roman" w:hAnsi="Times New Roman" w:cs="Times New Roman"/>
              </w:rPr>
            </w:pPr>
          </w:p>
        </w:tc>
        <w:tc>
          <w:tcPr>
            <w:tcW w:w="3468" w:type="dxa"/>
            <w:gridSpan w:val="2"/>
          </w:tcPr>
          <w:p w14:paraId="591E83ED"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Madang</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Marang</w:t>
            </w:r>
            <w:proofErr w:type="spellEnd"/>
          </w:p>
        </w:tc>
        <w:tc>
          <w:tcPr>
            <w:tcW w:w="1680" w:type="dxa"/>
          </w:tcPr>
          <w:p w14:paraId="02B7F9BC"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Artocarpus</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odoratissimus</w:t>
            </w:r>
            <w:proofErr w:type="spellEnd"/>
          </w:p>
        </w:tc>
        <w:tc>
          <w:tcPr>
            <w:tcW w:w="2104" w:type="dxa"/>
          </w:tcPr>
          <w:p w14:paraId="66F46495"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 xml:space="preserve">Burnt fruit peelings allowed </w:t>
            </w:r>
            <w:proofErr w:type="gramStart"/>
            <w:r w:rsidRPr="006532F9">
              <w:rPr>
                <w:rFonts w:ascii="Times New Roman" w:hAnsi="Times New Roman" w:cs="Times New Roman"/>
              </w:rPr>
              <w:t>to aerate</w:t>
            </w:r>
            <w:proofErr w:type="gramEnd"/>
            <w:r w:rsidRPr="006532F9">
              <w:rPr>
                <w:rFonts w:ascii="Times New Roman" w:hAnsi="Times New Roman" w:cs="Times New Roman"/>
              </w:rPr>
              <w:t>.</w:t>
            </w:r>
          </w:p>
        </w:tc>
      </w:tr>
      <w:tr w:rsidR="006532F9" w:rsidRPr="006532F9" w14:paraId="766AD673" w14:textId="77777777" w:rsidTr="00697E9D">
        <w:tc>
          <w:tcPr>
            <w:tcW w:w="2098" w:type="dxa"/>
            <w:vMerge w:val="restart"/>
          </w:tcPr>
          <w:p w14:paraId="1004A845"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As shampoo</w:t>
            </w:r>
          </w:p>
        </w:tc>
        <w:tc>
          <w:tcPr>
            <w:tcW w:w="3468" w:type="dxa"/>
            <w:gridSpan w:val="2"/>
          </w:tcPr>
          <w:p w14:paraId="1DB8268D" w14:textId="77777777" w:rsidR="006532F9" w:rsidRPr="006532F9" w:rsidRDefault="006532F9" w:rsidP="006532F9">
            <w:pPr>
              <w:jc w:val="both"/>
              <w:rPr>
                <w:rFonts w:ascii="Times New Roman" w:hAnsi="Times New Roman" w:cs="Times New Roman"/>
              </w:rPr>
            </w:pPr>
            <w:r w:rsidRPr="006532F9">
              <w:rPr>
                <w:rFonts w:ascii="Times New Roman" w:hAnsi="Times New Roman" w:cs="Times New Roman"/>
              </w:rPr>
              <w:t xml:space="preserve">Kapok                      </w:t>
            </w:r>
            <w:proofErr w:type="spellStart"/>
            <w:r w:rsidRPr="006532F9">
              <w:rPr>
                <w:rFonts w:ascii="Times New Roman" w:hAnsi="Times New Roman" w:cs="Times New Roman"/>
              </w:rPr>
              <w:t>Bulak</w:t>
            </w:r>
            <w:proofErr w:type="spellEnd"/>
          </w:p>
        </w:tc>
        <w:tc>
          <w:tcPr>
            <w:tcW w:w="1680" w:type="dxa"/>
          </w:tcPr>
          <w:p w14:paraId="3CABADA3"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Ceiba</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pentandra</w:t>
            </w:r>
            <w:proofErr w:type="spellEnd"/>
          </w:p>
        </w:tc>
        <w:tc>
          <w:tcPr>
            <w:tcW w:w="2104" w:type="dxa"/>
          </w:tcPr>
          <w:p w14:paraId="21312BD2"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Extract from young leaves rubbed into the hair</w:t>
            </w:r>
          </w:p>
        </w:tc>
      </w:tr>
      <w:tr w:rsidR="006532F9" w:rsidRPr="006532F9" w14:paraId="084D9651" w14:textId="77777777" w:rsidTr="00697E9D">
        <w:tc>
          <w:tcPr>
            <w:tcW w:w="2098" w:type="dxa"/>
            <w:vMerge/>
          </w:tcPr>
          <w:p w14:paraId="7BB1FEB2" w14:textId="77777777" w:rsidR="006532F9" w:rsidRPr="006532F9" w:rsidRDefault="006532F9" w:rsidP="006532F9">
            <w:pPr>
              <w:rPr>
                <w:rFonts w:ascii="Times New Roman" w:hAnsi="Times New Roman" w:cs="Times New Roman"/>
              </w:rPr>
            </w:pPr>
          </w:p>
        </w:tc>
        <w:tc>
          <w:tcPr>
            <w:tcW w:w="1631" w:type="dxa"/>
          </w:tcPr>
          <w:p w14:paraId="7684FBDB"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Bentung</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Mamaan</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saging</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nyog</w:t>
            </w:r>
            <w:proofErr w:type="spellEnd"/>
          </w:p>
        </w:tc>
        <w:tc>
          <w:tcPr>
            <w:tcW w:w="1837" w:type="dxa"/>
          </w:tcPr>
          <w:p w14:paraId="66BEF0E0" w14:textId="77777777" w:rsidR="006532F9" w:rsidRPr="006532F9" w:rsidRDefault="006532F9" w:rsidP="006532F9">
            <w:pPr>
              <w:rPr>
                <w:rFonts w:ascii="Times New Roman" w:hAnsi="Times New Roman" w:cs="Times New Roman"/>
              </w:rPr>
            </w:pPr>
            <w:proofErr w:type="spellStart"/>
            <w:r w:rsidRPr="006532F9">
              <w:rPr>
                <w:rFonts w:ascii="Times New Roman" w:hAnsi="Times New Roman" w:cs="Times New Roman"/>
              </w:rPr>
              <w:t>Kawayan</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Bunga</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Saging</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Niyog</w:t>
            </w:r>
            <w:proofErr w:type="spellEnd"/>
          </w:p>
        </w:tc>
        <w:tc>
          <w:tcPr>
            <w:tcW w:w="1680" w:type="dxa"/>
          </w:tcPr>
          <w:p w14:paraId="462BA601" w14:textId="77777777" w:rsidR="006532F9" w:rsidRPr="006532F9" w:rsidRDefault="006532F9" w:rsidP="006532F9">
            <w:pPr>
              <w:jc w:val="both"/>
              <w:rPr>
                <w:rFonts w:ascii="Times New Roman" w:hAnsi="Times New Roman" w:cs="Times New Roman"/>
                <w:i/>
                <w:iCs/>
              </w:rPr>
            </w:pPr>
          </w:p>
        </w:tc>
        <w:tc>
          <w:tcPr>
            <w:tcW w:w="2104" w:type="dxa"/>
          </w:tcPr>
          <w:p w14:paraId="138C4C08"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Mixture of the roots rubbed into the hair</w:t>
            </w:r>
          </w:p>
        </w:tc>
      </w:tr>
      <w:tr w:rsidR="006532F9" w:rsidRPr="006532F9" w14:paraId="3979A4FD" w14:textId="77777777" w:rsidTr="00697E9D">
        <w:tc>
          <w:tcPr>
            <w:tcW w:w="2098" w:type="dxa"/>
            <w:vMerge/>
          </w:tcPr>
          <w:p w14:paraId="238C58E0" w14:textId="77777777" w:rsidR="006532F9" w:rsidRPr="006532F9" w:rsidRDefault="006532F9" w:rsidP="006532F9">
            <w:pPr>
              <w:rPr>
                <w:rFonts w:ascii="Times New Roman" w:hAnsi="Times New Roman" w:cs="Times New Roman"/>
              </w:rPr>
            </w:pPr>
          </w:p>
        </w:tc>
        <w:tc>
          <w:tcPr>
            <w:tcW w:w="3468" w:type="dxa"/>
            <w:gridSpan w:val="2"/>
            <w:vMerge w:val="restart"/>
          </w:tcPr>
          <w:p w14:paraId="5A3A4CBC"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Sapar</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Walis-haba</w:t>
            </w:r>
            <w:proofErr w:type="spellEnd"/>
          </w:p>
          <w:p w14:paraId="099EAD74" w14:textId="77777777" w:rsidR="006532F9" w:rsidRPr="006532F9" w:rsidRDefault="006532F9" w:rsidP="006532F9">
            <w:pPr>
              <w:jc w:val="both"/>
              <w:rPr>
                <w:rFonts w:ascii="Times New Roman" w:hAnsi="Times New Roman" w:cs="Times New Roman"/>
              </w:rPr>
            </w:pPr>
          </w:p>
          <w:p w14:paraId="2770F6DC"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Ratan</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Ratan</w:t>
            </w:r>
            <w:proofErr w:type="spellEnd"/>
          </w:p>
          <w:p w14:paraId="33BB26D8" w14:textId="77777777" w:rsidR="006532F9" w:rsidRPr="006532F9" w:rsidRDefault="006532F9" w:rsidP="006532F9">
            <w:pPr>
              <w:jc w:val="both"/>
              <w:rPr>
                <w:rFonts w:ascii="Times New Roman" w:hAnsi="Times New Roman" w:cs="Times New Roman"/>
              </w:rPr>
            </w:pPr>
          </w:p>
          <w:p w14:paraId="2DCE0CE7"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Mamaan</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Bunga</w:t>
            </w:r>
            <w:proofErr w:type="spellEnd"/>
          </w:p>
        </w:tc>
        <w:tc>
          <w:tcPr>
            <w:tcW w:w="1680" w:type="dxa"/>
          </w:tcPr>
          <w:p w14:paraId="54D1CAFD"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Sida</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rhombifolia</w:t>
            </w:r>
            <w:proofErr w:type="spellEnd"/>
          </w:p>
        </w:tc>
        <w:tc>
          <w:tcPr>
            <w:tcW w:w="2104" w:type="dxa"/>
            <w:vMerge w:val="restart"/>
          </w:tcPr>
          <w:p w14:paraId="0F653A48"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Juice extracted from plant rubbed into the hair</w:t>
            </w:r>
          </w:p>
        </w:tc>
      </w:tr>
      <w:tr w:rsidR="006532F9" w:rsidRPr="006532F9" w14:paraId="34556251" w14:textId="77777777" w:rsidTr="00697E9D">
        <w:tc>
          <w:tcPr>
            <w:tcW w:w="2098" w:type="dxa"/>
            <w:vMerge/>
          </w:tcPr>
          <w:p w14:paraId="0ABB46AB" w14:textId="77777777" w:rsidR="006532F9" w:rsidRPr="006532F9" w:rsidRDefault="006532F9" w:rsidP="006532F9">
            <w:pPr>
              <w:rPr>
                <w:rFonts w:ascii="Times New Roman" w:hAnsi="Times New Roman" w:cs="Times New Roman"/>
              </w:rPr>
            </w:pPr>
          </w:p>
        </w:tc>
        <w:tc>
          <w:tcPr>
            <w:tcW w:w="3468" w:type="dxa"/>
            <w:gridSpan w:val="2"/>
            <w:vMerge/>
          </w:tcPr>
          <w:p w14:paraId="4D92CFE8" w14:textId="77777777" w:rsidR="006532F9" w:rsidRPr="006532F9" w:rsidRDefault="006532F9" w:rsidP="006532F9">
            <w:pPr>
              <w:jc w:val="both"/>
              <w:rPr>
                <w:rFonts w:ascii="Times New Roman" w:hAnsi="Times New Roman" w:cs="Times New Roman"/>
              </w:rPr>
            </w:pPr>
          </w:p>
        </w:tc>
        <w:tc>
          <w:tcPr>
            <w:tcW w:w="1680" w:type="dxa"/>
          </w:tcPr>
          <w:p w14:paraId="143EE38E"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Calamus</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rotang</w:t>
            </w:r>
            <w:proofErr w:type="spellEnd"/>
          </w:p>
        </w:tc>
        <w:tc>
          <w:tcPr>
            <w:tcW w:w="2104" w:type="dxa"/>
            <w:vMerge/>
          </w:tcPr>
          <w:p w14:paraId="4BAC841E" w14:textId="77777777" w:rsidR="006532F9" w:rsidRPr="006532F9" w:rsidRDefault="006532F9" w:rsidP="006532F9">
            <w:pPr>
              <w:rPr>
                <w:rFonts w:ascii="Times New Roman" w:hAnsi="Times New Roman" w:cs="Times New Roman"/>
              </w:rPr>
            </w:pPr>
          </w:p>
        </w:tc>
      </w:tr>
      <w:tr w:rsidR="006532F9" w:rsidRPr="006532F9" w14:paraId="0D301109" w14:textId="77777777" w:rsidTr="00697E9D">
        <w:tc>
          <w:tcPr>
            <w:tcW w:w="2098" w:type="dxa"/>
            <w:vMerge/>
          </w:tcPr>
          <w:p w14:paraId="4AA99B16" w14:textId="77777777" w:rsidR="006532F9" w:rsidRPr="006532F9" w:rsidRDefault="006532F9" w:rsidP="006532F9">
            <w:pPr>
              <w:rPr>
                <w:rFonts w:ascii="Times New Roman" w:hAnsi="Times New Roman" w:cs="Times New Roman"/>
              </w:rPr>
            </w:pPr>
          </w:p>
        </w:tc>
        <w:tc>
          <w:tcPr>
            <w:tcW w:w="3468" w:type="dxa"/>
            <w:gridSpan w:val="2"/>
            <w:vMerge/>
          </w:tcPr>
          <w:p w14:paraId="67AF76C7" w14:textId="77777777" w:rsidR="006532F9" w:rsidRPr="006532F9" w:rsidRDefault="006532F9" w:rsidP="006532F9">
            <w:pPr>
              <w:jc w:val="both"/>
              <w:rPr>
                <w:rFonts w:ascii="Times New Roman" w:hAnsi="Times New Roman" w:cs="Times New Roman"/>
              </w:rPr>
            </w:pPr>
          </w:p>
        </w:tc>
        <w:tc>
          <w:tcPr>
            <w:tcW w:w="1680" w:type="dxa"/>
          </w:tcPr>
          <w:p w14:paraId="516C9DB0" w14:textId="77777777" w:rsidR="006532F9" w:rsidRPr="006532F9" w:rsidRDefault="006532F9" w:rsidP="006532F9">
            <w:pPr>
              <w:jc w:val="both"/>
              <w:rPr>
                <w:rFonts w:ascii="Times New Roman" w:hAnsi="Times New Roman" w:cs="Times New Roman"/>
                <w:i/>
                <w:iCs/>
              </w:rPr>
            </w:pPr>
            <w:r w:rsidRPr="006532F9">
              <w:rPr>
                <w:rFonts w:ascii="Times New Roman" w:hAnsi="Times New Roman" w:cs="Times New Roman"/>
                <w:i/>
                <w:iCs/>
              </w:rPr>
              <w:t>Areca catechu</w:t>
            </w:r>
          </w:p>
        </w:tc>
        <w:tc>
          <w:tcPr>
            <w:tcW w:w="2104" w:type="dxa"/>
            <w:vMerge/>
          </w:tcPr>
          <w:p w14:paraId="4EEA4A45" w14:textId="77777777" w:rsidR="006532F9" w:rsidRPr="006532F9" w:rsidRDefault="006532F9" w:rsidP="006532F9">
            <w:pPr>
              <w:rPr>
                <w:rFonts w:ascii="Times New Roman" w:hAnsi="Times New Roman" w:cs="Times New Roman"/>
              </w:rPr>
            </w:pPr>
          </w:p>
        </w:tc>
      </w:tr>
      <w:tr w:rsidR="006532F9" w:rsidRPr="006532F9" w14:paraId="10734D21" w14:textId="77777777" w:rsidTr="00697E9D">
        <w:tc>
          <w:tcPr>
            <w:tcW w:w="2098" w:type="dxa"/>
          </w:tcPr>
          <w:p w14:paraId="080A4331"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As lipstick</w:t>
            </w:r>
          </w:p>
        </w:tc>
        <w:tc>
          <w:tcPr>
            <w:tcW w:w="3468" w:type="dxa"/>
            <w:gridSpan w:val="2"/>
          </w:tcPr>
          <w:p w14:paraId="0CC055C4"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Galoga</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Atsuete</w:t>
            </w:r>
            <w:proofErr w:type="spellEnd"/>
          </w:p>
        </w:tc>
        <w:tc>
          <w:tcPr>
            <w:tcW w:w="1680" w:type="dxa"/>
          </w:tcPr>
          <w:p w14:paraId="49A70510"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Bixa</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Orellana</w:t>
            </w:r>
            <w:proofErr w:type="spellEnd"/>
          </w:p>
        </w:tc>
        <w:tc>
          <w:tcPr>
            <w:tcW w:w="2104" w:type="dxa"/>
          </w:tcPr>
          <w:p w14:paraId="277A0DE2"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Extract from seeds applied to the lips</w:t>
            </w:r>
          </w:p>
        </w:tc>
      </w:tr>
      <w:tr w:rsidR="006532F9" w:rsidRPr="006532F9" w14:paraId="250992D7" w14:textId="77777777" w:rsidTr="00697E9D">
        <w:tc>
          <w:tcPr>
            <w:tcW w:w="2098" w:type="dxa"/>
          </w:tcPr>
          <w:p w14:paraId="32629D0B"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As Eyebrow</w:t>
            </w:r>
          </w:p>
        </w:tc>
        <w:tc>
          <w:tcPr>
            <w:tcW w:w="3468" w:type="dxa"/>
            <w:gridSpan w:val="2"/>
          </w:tcPr>
          <w:p w14:paraId="0C2F6F5D"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Nyog</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Niyog</w:t>
            </w:r>
            <w:proofErr w:type="spellEnd"/>
          </w:p>
        </w:tc>
        <w:tc>
          <w:tcPr>
            <w:tcW w:w="1680" w:type="dxa"/>
          </w:tcPr>
          <w:p w14:paraId="12CFF763"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Cocos</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nucifera</w:t>
            </w:r>
            <w:proofErr w:type="spellEnd"/>
          </w:p>
        </w:tc>
        <w:tc>
          <w:tcPr>
            <w:tcW w:w="2104" w:type="dxa"/>
          </w:tcPr>
          <w:p w14:paraId="4F525812"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Burnt coconut shell/meat applied to eyebrow</w:t>
            </w:r>
          </w:p>
        </w:tc>
      </w:tr>
      <w:tr w:rsidR="006532F9" w:rsidRPr="006532F9" w14:paraId="7B273819" w14:textId="77777777" w:rsidTr="00697E9D">
        <w:tc>
          <w:tcPr>
            <w:tcW w:w="2098" w:type="dxa"/>
            <w:vMerge w:val="restart"/>
          </w:tcPr>
          <w:p w14:paraId="7B5315F2"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As soap</w:t>
            </w:r>
          </w:p>
        </w:tc>
        <w:tc>
          <w:tcPr>
            <w:tcW w:w="3468" w:type="dxa"/>
            <w:gridSpan w:val="2"/>
            <w:vMerge w:val="restart"/>
          </w:tcPr>
          <w:p w14:paraId="3D7DEEEF"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Kopaya</w:t>
            </w:r>
            <w:proofErr w:type="spellEnd"/>
            <w:r w:rsidRPr="006532F9">
              <w:rPr>
                <w:rFonts w:ascii="Times New Roman" w:hAnsi="Times New Roman" w:cs="Times New Roman"/>
              </w:rPr>
              <w:t xml:space="preserve">                     Papaya</w:t>
            </w:r>
          </w:p>
          <w:p w14:paraId="234410C8" w14:textId="77777777" w:rsidR="006532F9" w:rsidRPr="006532F9" w:rsidRDefault="006532F9" w:rsidP="006532F9">
            <w:pPr>
              <w:jc w:val="both"/>
              <w:rPr>
                <w:rFonts w:ascii="Times New Roman" w:hAnsi="Times New Roman" w:cs="Times New Roman"/>
              </w:rPr>
            </w:pPr>
          </w:p>
          <w:p w14:paraId="054486DA"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Sapar</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Walis-haba</w:t>
            </w:r>
            <w:proofErr w:type="spellEnd"/>
          </w:p>
          <w:p w14:paraId="30F60388" w14:textId="77777777" w:rsidR="006532F9" w:rsidRPr="006532F9" w:rsidRDefault="006532F9" w:rsidP="006532F9">
            <w:pPr>
              <w:jc w:val="both"/>
              <w:rPr>
                <w:rFonts w:ascii="Times New Roman" w:hAnsi="Times New Roman" w:cs="Times New Roman"/>
              </w:rPr>
            </w:pPr>
          </w:p>
          <w:p w14:paraId="68F243EF"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Kasep</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Bakalanga</w:t>
            </w:r>
            <w:proofErr w:type="spellEnd"/>
          </w:p>
        </w:tc>
        <w:tc>
          <w:tcPr>
            <w:tcW w:w="1680" w:type="dxa"/>
          </w:tcPr>
          <w:p w14:paraId="31250543"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lastRenderedPageBreak/>
              <w:t>Carica</w:t>
            </w:r>
            <w:proofErr w:type="spellEnd"/>
            <w:r w:rsidRPr="006532F9">
              <w:rPr>
                <w:rFonts w:ascii="Times New Roman" w:hAnsi="Times New Roman" w:cs="Times New Roman"/>
                <w:i/>
                <w:iCs/>
              </w:rPr>
              <w:t xml:space="preserve"> papaya</w:t>
            </w:r>
          </w:p>
        </w:tc>
        <w:tc>
          <w:tcPr>
            <w:tcW w:w="2104" w:type="dxa"/>
            <w:vMerge w:val="restart"/>
          </w:tcPr>
          <w:p w14:paraId="7447A238"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 xml:space="preserve">Leaf extract </w:t>
            </w:r>
            <w:r w:rsidRPr="006532F9">
              <w:rPr>
                <w:rFonts w:ascii="Times New Roman" w:hAnsi="Times New Roman" w:cs="Times New Roman"/>
              </w:rPr>
              <w:lastRenderedPageBreak/>
              <w:t>rubbed into the skin</w:t>
            </w:r>
          </w:p>
        </w:tc>
      </w:tr>
      <w:tr w:rsidR="006532F9" w:rsidRPr="006532F9" w14:paraId="795A5A3B" w14:textId="77777777" w:rsidTr="00697E9D">
        <w:tc>
          <w:tcPr>
            <w:tcW w:w="2098" w:type="dxa"/>
            <w:vMerge/>
          </w:tcPr>
          <w:p w14:paraId="2AA01DBB" w14:textId="77777777" w:rsidR="006532F9" w:rsidRPr="006532F9" w:rsidRDefault="006532F9" w:rsidP="006532F9">
            <w:pPr>
              <w:rPr>
                <w:rFonts w:ascii="Times New Roman" w:hAnsi="Times New Roman" w:cs="Times New Roman"/>
              </w:rPr>
            </w:pPr>
          </w:p>
        </w:tc>
        <w:tc>
          <w:tcPr>
            <w:tcW w:w="3468" w:type="dxa"/>
            <w:gridSpan w:val="2"/>
            <w:vMerge/>
          </w:tcPr>
          <w:p w14:paraId="5BA15225" w14:textId="77777777" w:rsidR="006532F9" w:rsidRPr="006532F9" w:rsidRDefault="006532F9" w:rsidP="006532F9">
            <w:pPr>
              <w:rPr>
                <w:rFonts w:ascii="Times New Roman" w:hAnsi="Times New Roman" w:cs="Times New Roman"/>
              </w:rPr>
            </w:pPr>
          </w:p>
        </w:tc>
        <w:tc>
          <w:tcPr>
            <w:tcW w:w="1680" w:type="dxa"/>
          </w:tcPr>
          <w:p w14:paraId="56D92CA8"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Sida</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rhombifolia</w:t>
            </w:r>
            <w:proofErr w:type="spellEnd"/>
          </w:p>
        </w:tc>
        <w:tc>
          <w:tcPr>
            <w:tcW w:w="2104" w:type="dxa"/>
            <w:vMerge/>
          </w:tcPr>
          <w:p w14:paraId="6493135A" w14:textId="77777777" w:rsidR="006532F9" w:rsidRPr="006532F9" w:rsidRDefault="006532F9" w:rsidP="006532F9">
            <w:pPr>
              <w:rPr>
                <w:rFonts w:ascii="Times New Roman" w:hAnsi="Times New Roman" w:cs="Times New Roman"/>
              </w:rPr>
            </w:pPr>
          </w:p>
        </w:tc>
      </w:tr>
      <w:tr w:rsidR="006532F9" w:rsidRPr="006532F9" w14:paraId="6B7FF234" w14:textId="77777777" w:rsidTr="00697E9D">
        <w:tc>
          <w:tcPr>
            <w:tcW w:w="2098" w:type="dxa"/>
            <w:vMerge/>
          </w:tcPr>
          <w:p w14:paraId="1A4470EA" w14:textId="77777777" w:rsidR="006532F9" w:rsidRPr="006532F9" w:rsidRDefault="006532F9" w:rsidP="006532F9">
            <w:pPr>
              <w:rPr>
                <w:rFonts w:ascii="Times New Roman" w:hAnsi="Times New Roman" w:cs="Times New Roman"/>
              </w:rPr>
            </w:pPr>
          </w:p>
        </w:tc>
        <w:tc>
          <w:tcPr>
            <w:tcW w:w="3468" w:type="dxa"/>
            <w:gridSpan w:val="2"/>
            <w:vMerge/>
          </w:tcPr>
          <w:p w14:paraId="4EAC6EA3" w14:textId="77777777" w:rsidR="006532F9" w:rsidRPr="006532F9" w:rsidRDefault="006532F9" w:rsidP="006532F9">
            <w:pPr>
              <w:rPr>
                <w:rFonts w:ascii="Times New Roman" w:hAnsi="Times New Roman" w:cs="Times New Roman"/>
              </w:rPr>
            </w:pPr>
          </w:p>
        </w:tc>
        <w:tc>
          <w:tcPr>
            <w:tcW w:w="1680" w:type="dxa"/>
          </w:tcPr>
          <w:p w14:paraId="481D54CE"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Drymaria</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cordata</w:t>
            </w:r>
            <w:proofErr w:type="spellEnd"/>
          </w:p>
        </w:tc>
        <w:tc>
          <w:tcPr>
            <w:tcW w:w="2104" w:type="dxa"/>
            <w:vMerge/>
          </w:tcPr>
          <w:p w14:paraId="284B4AC3" w14:textId="77777777" w:rsidR="006532F9" w:rsidRPr="006532F9" w:rsidRDefault="006532F9" w:rsidP="006532F9">
            <w:pPr>
              <w:rPr>
                <w:rFonts w:ascii="Times New Roman" w:hAnsi="Times New Roman" w:cs="Times New Roman"/>
              </w:rPr>
            </w:pPr>
          </w:p>
        </w:tc>
      </w:tr>
      <w:tr w:rsidR="006532F9" w:rsidRPr="006532F9" w14:paraId="04E2F262" w14:textId="77777777" w:rsidTr="00697E9D">
        <w:tc>
          <w:tcPr>
            <w:tcW w:w="2098" w:type="dxa"/>
            <w:vMerge/>
          </w:tcPr>
          <w:p w14:paraId="267BAD27" w14:textId="77777777" w:rsidR="006532F9" w:rsidRPr="006532F9" w:rsidRDefault="006532F9" w:rsidP="006532F9">
            <w:pPr>
              <w:rPr>
                <w:rFonts w:ascii="Times New Roman" w:hAnsi="Times New Roman" w:cs="Times New Roman"/>
              </w:rPr>
            </w:pPr>
          </w:p>
        </w:tc>
        <w:tc>
          <w:tcPr>
            <w:tcW w:w="3468" w:type="dxa"/>
            <w:gridSpan w:val="2"/>
          </w:tcPr>
          <w:p w14:paraId="71AE792C"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Biyaba</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Bayabas</w:t>
            </w:r>
            <w:proofErr w:type="spellEnd"/>
          </w:p>
        </w:tc>
        <w:tc>
          <w:tcPr>
            <w:tcW w:w="1680" w:type="dxa"/>
          </w:tcPr>
          <w:p w14:paraId="4D6B7C2D"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Psidium</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quajava</w:t>
            </w:r>
            <w:proofErr w:type="spellEnd"/>
          </w:p>
        </w:tc>
        <w:tc>
          <w:tcPr>
            <w:tcW w:w="2104" w:type="dxa"/>
          </w:tcPr>
          <w:p w14:paraId="2F87B978"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Leaf and fruit extract rubbed into the skin</w:t>
            </w:r>
          </w:p>
        </w:tc>
      </w:tr>
      <w:tr w:rsidR="006532F9" w:rsidRPr="006532F9" w14:paraId="1D711CBF" w14:textId="77777777" w:rsidTr="00697E9D">
        <w:tc>
          <w:tcPr>
            <w:tcW w:w="2098" w:type="dxa"/>
            <w:vMerge/>
          </w:tcPr>
          <w:p w14:paraId="11795F83" w14:textId="77777777" w:rsidR="006532F9" w:rsidRPr="006532F9" w:rsidRDefault="006532F9" w:rsidP="006532F9">
            <w:pPr>
              <w:rPr>
                <w:rFonts w:ascii="Times New Roman" w:hAnsi="Times New Roman" w:cs="Times New Roman"/>
              </w:rPr>
            </w:pPr>
          </w:p>
        </w:tc>
        <w:tc>
          <w:tcPr>
            <w:tcW w:w="3468" w:type="dxa"/>
            <w:gridSpan w:val="2"/>
          </w:tcPr>
          <w:p w14:paraId="7851EA1F"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 xml:space="preserve">                     Citrus</w:t>
            </w:r>
          </w:p>
        </w:tc>
        <w:tc>
          <w:tcPr>
            <w:tcW w:w="1680" w:type="dxa"/>
          </w:tcPr>
          <w:p w14:paraId="798F96AD" w14:textId="77777777" w:rsidR="006532F9" w:rsidRPr="006532F9" w:rsidRDefault="006532F9" w:rsidP="006532F9">
            <w:pPr>
              <w:jc w:val="both"/>
              <w:rPr>
                <w:rFonts w:ascii="Times New Roman" w:hAnsi="Times New Roman" w:cs="Times New Roman"/>
                <w:i/>
                <w:iCs/>
              </w:rPr>
            </w:pPr>
          </w:p>
        </w:tc>
        <w:tc>
          <w:tcPr>
            <w:tcW w:w="2104" w:type="dxa"/>
          </w:tcPr>
          <w:p w14:paraId="14946EF3"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Cut into pieces and rubbed into the skin</w:t>
            </w:r>
          </w:p>
        </w:tc>
      </w:tr>
      <w:tr w:rsidR="006532F9" w:rsidRPr="006532F9" w14:paraId="07AA5775" w14:textId="77777777" w:rsidTr="00697E9D">
        <w:tc>
          <w:tcPr>
            <w:tcW w:w="2098" w:type="dxa"/>
            <w:vMerge/>
          </w:tcPr>
          <w:p w14:paraId="17689545" w14:textId="77777777" w:rsidR="006532F9" w:rsidRPr="006532F9" w:rsidRDefault="006532F9" w:rsidP="006532F9">
            <w:pPr>
              <w:rPr>
                <w:rFonts w:ascii="Times New Roman" w:hAnsi="Times New Roman" w:cs="Times New Roman"/>
              </w:rPr>
            </w:pPr>
          </w:p>
        </w:tc>
        <w:tc>
          <w:tcPr>
            <w:tcW w:w="3468" w:type="dxa"/>
            <w:gridSpan w:val="2"/>
          </w:tcPr>
          <w:p w14:paraId="22332F4A" w14:textId="77777777" w:rsidR="006532F9" w:rsidRPr="006532F9" w:rsidRDefault="006532F9" w:rsidP="006532F9">
            <w:pPr>
              <w:jc w:val="both"/>
              <w:rPr>
                <w:rFonts w:ascii="Times New Roman" w:hAnsi="Times New Roman" w:cs="Times New Roman"/>
              </w:rPr>
            </w:pPr>
            <w:proofErr w:type="spellStart"/>
            <w:r w:rsidRPr="006532F9">
              <w:rPr>
                <w:rFonts w:ascii="Times New Roman" w:hAnsi="Times New Roman" w:cs="Times New Roman"/>
              </w:rPr>
              <w:t>Nyog</w:t>
            </w:r>
            <w:proofErr w:type="spellEnd"/>
            <w:r w:rsidRPr="006532F9">
              <w:rPr>
                <w:rFonts w:ascii="Times New Roman" w:hAnsi="Times New Roman" w:cs="Times New Roman"/>
              </w:rPr>
              <w:t xml:space="preserve">                            </w:t>
            </w:r>
            <w:proofErr w:type="spellStart"/>
            <w:r w:rsidRPr="006532F9">
              <w:rPr>
                <w:rFonts w:ascii="Times New Roman" w:hAnsi="Times New Roman" w:cs="Times New Roman"/>
              </w:rPr>
              <w:t>Niyog</w:t>
            </w:r>
            <w:proofErr w:type="spellEnd"/>
          </w:p>
        </w:tc>
        <w:tc>
          <w:tcPr>
            <w:tcW w:w="1680" w:type="dxa"/>
          </w:tcPr>
          <w:p w14:paraId="20A9FEB4" w14:textId="77777777" w:rsidR="006532F9" w:rsidRPr="006532F9" w:rsidRDefault="006532F9" w:rsidP="006532F9">
            <w:pPr>
              <w:jc w:val="both"/>
              <w:rPr>
                <w:rFonts w:ascii="Times New Roman" w:hAnsi="Times New Roman" w:cs="Times New Roman"/>
                <w:i/>
                <w:iCs/>
              </w:rPr>
            </w:pPr>
            <w:proofErr w:type="spellStart"/>
            <w:r w:rsidRPr="006532F9">
              <w:rPr>
                <w:rFonts w:ascii="Times New Roman" w:hAnsi="Times New Roman" w:cs="Times New Roman"/>
                <w:i/>
                <w:iCs/>
              </w:rPr>
              <w:t>Cocos</w:t>
            </w:r>
            <w:proofErr w:type="spellEnd"/>
            <w:r w:rsidRPr="006532F9">
              <w:rPr>
                <w:rFonts w:ascii="Times New Roman" w:hAnsi="Times New Roman" w:cs="Times New Roman"/>
                <w:i/>
                <w:iCs/>
              </w:rPr>
              <w:t xml:space="preserve"> </w:t>
            </w:r>
            <w:proofErr w:type="spellStart"/>
            <w:r w:rsidRPr="006532F9">
              <w:rPr>
                <w:rFonts w:ascii="Times New Roman" w:hAnsi="Times New Roman" w:cs="Times New Roman"/>
                <w:i/>
                <w:iCs/>
              </w:rPr>
              <w:t>nucifera</w:t>
            </w:r>
            <w:proofErr w:type="spellEnd"/>
          </w:p>
        </w:tc>
        <w:tc>
          <w:tcPr>
            <w:tcW w:w="2104" w:type="dxa"/>
          </w:tcPr>
          <w:p w14:paraId="349D0A8B"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Extracted milk mixed with ash rubbed into the hair</w:t>
            </w:r>
          </w:p>
        </w:tc>
      </w:tr>
      <w:tr w:rsidR="006532F9" w:rsidRPr="006532F9" w14:paraId="576E50BC" w14:textId="77777777" w:rsidTr="00697E9D">
        <w:tc>
          <w:tcPr>
            <w:tcW w:w="2098" w:type="dxa"/>
          </w:tcPr>
          <w:p w14:paraId="2CE9D8A1"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As deodorant</w:t>
            </w:r>
          </w:p>
        </w:tc>
        <w:tc>
          <w:tcPr>
            <w:tcW w:w="3468" w:type="dxa"/>
            <w:gridSpan w:val="2"/>
          </w:tcPr>
          <w:p w14:paraId="22286A03" w14:textId="77777777" w:rsidR="006532F9" w:rsidRPr="006532F9" w:rsidRDefault="006532F9" w:rsidP="006532F9">
            <w:pPr>
              <w:jc w:val="both"/>
              <w:rPr>
                <w:rFonts w:ascii="Times New Roman" w:hAnsi="Times New Roman" w:cs="Times New Roman"/>
                <w:lang w:val="it-IT"/>
              </w:rPr>
            </w:pPr>
            <w:r w:rsidRPr="006532F9">
              <w:rPr>
                <w:rFonts w:ascii="Times New Roman" w:hAnsi="Times New Roman" w:cs="Times New Roman"/>
                <w:lang w:val="it-IT"/>
              </w:rPr>
              <w:t>Apog                Apog sa nga-nga</w:t>
            </w:r>
          </w:p>
        </w:tc>
        <w:tc>
          <w:tcPr>
            <w:tcW w:w="1680" w:type="dxa"/>
          </w:tcPr>
          <w:p w14:paraId="0377C08C" w14:textId="77777777" w:rsidR="006532F9" w:rsidRPr="006532F9" w:rsidRDefault="006532F9" w:rsidP="006532F9">
            <w:pPr>
              <w:jc w:val="both"/>
              <w:rPr>
                <w:rFonts w:ascii="Times New Roman" w:hAnsi="Times New Roman" w:cs="Times New Roman"/>
                <w:i/>
                <w:iCs/>
                <w:lang w:val="it-IT"/>
              </w:rPr>
            </w:pPr>
          </w:p>
        </w:tc>
        <w:tc>
          <w:tcPr>
            <w:tcW w:w="2104" w:type="dxa"/>
          </w:tcPr>
          <w:p w14:paraId="24226AF7" w14:textId="77777777" w:rsidR="006532F9" w:rsidRPr="006532F9" w:rsidRDefault="006532F9" w:rsidP="006532F9">
            <w:pPr>
              <w:rPr>
                <w:rFonts w:ascii="Times New Roman" w:hAnsi="Times New Roman" w:cs="Times New Roman"/>
              </w:rPr>
            </w:pPr>
            <w:r w:rsidRPr="006532F9">
              <w:rPr>
                <w:rFonts w:ascii="Times New Roman" w:hAnsi="Times New Roman" w:cs="Times New Roman"/>
              </w:rPr>
              <w:t>Powder applied to the armpit</w:t>
            </w:r>
          </w:p>
        </w:tc>
      </w:tr>
    </w:tbl>
    <w:p w14:paraId="3E1C0F51" w14:textId="77777777" w:rsidR="006532F9" w:rsidRPr="006532F9" w:rsidRDefault="006532F9" w:rsidP="006532F9">
      <w:pPr>
        <w:spacing w:after="0" w:line="360" w:lineRule="auto"/>
        <w:rPr>
          <w:rFonts w:ascii="Times New Roman" w:hAnsi="Times New Roman" w:cs="Times New Roman"/>
          <w:lang w:val="en-US"/>
        </w:rPr>
      </w:pPr>
    </w:p>
    <w:p w14:paraId="55847A28" w14:textId="77777777" w:rsidR="006532F9" w:rsidRPr="006532F9" w:rsidRDefault="006532F9" w:rsidP="006532F9">
      <w:pPr>
        <w:spacing w:after="0" w:line="360" w:lineRule="auto"/>
        <w:ind w:firstLine="720"/>
        <w:jc w:val="both"/>
        <w:rPr>
          <w:rFonts w:ascii="Times New Roman" w:hAnsi="Times New Roman" w:cs="Times New Roman"/>
          <w:lang w:val="en-PH"/>
        </w:rPr>
      </w:pPr>
      <w:r w:rsidRPr="006532F9">
        <w:rPr>
          <w:rFonts w:ascii="Times New Roman" w:hAnsi="Times New Roman" w:cs="Times New Roman"/>
          <w:lang w:val="en-PH"/>
        </w:rPr>
        <w:t xml:space="preserve">As illustrated in the table, the Traditional Self-Care Essentials of the </w:t>
      </w:r>
      <w:proofErr w:type="spellStart"/>
      <w:r w:rsidRPr="006532F9">
        <w:rPr>
          <w:rFonts w:ascii="Times New Roman" w:hAnsi="Times New Roman" w:cs="Times New Roman"/>
          <w:lang w:val="en-PH"/>
        </w:rPr>
        <w:t>Meranaw</w:t>
      </w:r>
      <w:proofErr w:type="spellEnd"/>
      <w:r w:rsidRPr="006532F9">
        <w:rPr>
          <w:rFonts w:ascii="Times New Roman" w:hAnsi="Times New Roman" w:cs="Times New Roman"/>
          <w:lang w:val="en-PH"/>
        </w:rPr>
        <w:t xml:space="preserve"> people showcase a sophisticated indigenous knowledge system rooted in the local flora of their environment. This traditional apothecary covers a comprehensive range of personal hygiene and aesthetic needs, including facial powders, shampoos, soaps, deodorants, and even cosmetics like lipstick and eyebrow enhancers. By utilizing diverse plant parts, ranging from roots and seeds to flowers and fruit peelings, the </w:t>
      </w:r>
      <w:proofErr w:type="spellStart"/>
      <w:r w:rsidRPr="006532F9">
        <w:rPr>
          <w:rFonts w:ascii="Times New Roman" w:hAnsi="Times New Roman" w:cs="Times New Roman"/>
          <w:lang w:val="en-PH"/>
        </w:rPr>
        <w:t>Meranaw</w:t>
      </w:r>
      <w:proofErr w:type="spellEnd"/>
      <w:r w:rsidRPr="006532F9">
        <w:rPr>
          <w:rFonts w:ascii="Times New Roman" w:hAnsi="Times New Roman" w:cs="Times New Roman"/>
          <w:lang w:val="en-PH"/>
        </w:rPr>
        <w:t xml:space="preserve"> have developed specific applications for grooming. This reflects a deep-seated cultural reliance on biodiversity for maintaining both health and appearance.</w:t>
      </w:r>
    </w:p>
    <w:p w14:paraId="34BD7FD5" w14:textId="77777777" w:rsidR="006532F9" w:rsidRPr="006532F9" w:rsidRDefault="006532F9" w:rsidP="006532F9">
      <w:pPr>
        <w:spacing w:after="0" w:line="360" w:lineRule="auto"/>
        <w:ind w:firstLine="720"/>
        <w:jc w:val="both"/>
        <w:rPr>
          <w:rFonts w:ascii="Times New Roman" w:hAnsi="Times New Roman" w:cs="Times New Roman"/>
          <w:lang w:val="en-PH"/>
        </w:rPr>
      </w:pPr>
      <w:r w:rsidRPr="006532F9">
        <w:rPr>
          <w:rFonts w:ascii="Times New Roman" w:hAnsi="Times New Roman" w:cs="Times New Roman"/>
          <w:lang w:val="en-PH"/>
        </w:rPr>
        <w:t xml:space="preserve">The data further highlights the community's practical approach to hygiene through the formulation of natural shampoos and soaps. Hair care involves diverse methods, such as rubbing extracts from young </w:t>
      </w:r>
      <w:proofErr w:type="spellStart"/>
      <w:r w:rsidRPr="006532F9">
        <w:rPr>
          <w:rFonts w:ascii="Times New Roman" w:hAnsi="Times New Roman" w:cs="Times New Roman"/>
          <w:lang w:val="en-PH"/>
        </w:rPr>
        <w:t>Bulak</w:t>
      </w:r>
      <w:proofErr w:type="spellEnd"/>
      <w:r w:rsidRPr="006532F9">
        <w:rPr>
          <w:rFonts w:ascii="Times New Roman" w:hAnsi="Times New Roman" w:cs="Times New Roman"/>
          <w:lang w:val="en-PH"/>
        </w:rPr>
        <w:t xml:space="preserve"> leaves (Kapok) into the hair or using a complex mixture of roots from bamboo, banana, and coconut. Moreover, cleansing the body (as soap) often involves the use of Papaya (</w:t>
      </w:r>
      <w:proofErr w:type="spellStart"/>
      <w:r w:rsidRPr="006532F9">
        <w:rPr>
          <w:rFonts w:ascii="Times New Roman" w:hAnsi="Times New Roman" w:cs="Times New Roman"/>
          <w:lang w:val="en-PH"/>
        </w:rPr>
        <w:t>Kopaya</w:t>
      </w:r>
      <w:proofErr w:type="spellEnd"/>
      <w:r w:rsidRPr="006532F9">
        <w:rPr>
          <w:rFonts w:ascii="Times New Roman" w:hAnsi="Times New Roman" w:cs="Times New Roman"/>
          <w:lang w:val="en-PH"/>
        </w:rPr>
        <w:t xml:space="preserve">) and </w:t>
      </w:r>
      <w:proofErr w:type="spellStart"/>
      <w:r w:rsidRPr="006532F9">
        <w:rPr>
          <w:rFonts w:ascii="Times New Roman" w:hAnsi="Times New Roman" w:cs="Times New Roman"/>
          <w:lang w:val="en-PH"/>
        </w:rPr>
        <w:t>Bayabas</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Biyaba</w:t>
      </w:r>
      <w:proofErr w:type="spellEnd"/>
      <w:r w:rsidRPr="006532F9">
        <w:rPr>
          <w:rFonts w:ascii="Times New Roman" w:hAnsi="Times New Roman" w:cs="Times New Roman"/>
          <w:lang w:val="en-PH"/>
        </w:rPr>
        <w:t>) leaf extracts, which are rubbed directly into the skin. These methods demonstrate an understanding of the cleansing and perhaps antimicrobial properties of these specific botanical species.</w:t>
      </w:r>
    </w:p>
    <w:p w14:paraId="64DDE7B1" w14:textId="77777777" w:rsidR="006532F9" w:rsidRPr="006532F9" w:rsidRDefault="006532F9" w:rsidP="006532F9">
      <w:pPr>
        <w:spacing w:after="0" w:line="360" w:lineRule="auto"/>
        <w:ind w:firstLine="720"/>
        <w:jc w:val="both"/>
        <w:rPr>
          <w:rFonts w:ascii="Times New Roman" w:hAnsi="Times New Roman" w:cs="Times New Roman"/>
          <w:lang w:val="en-PH"/>
        </w:rPr>
      </w:pPr>
      <w:proofErr w:type="spellStart"/>
      <w:r w:rsidRPr="006532F9">
        <w:rPr>
          <w:rFonts w:ascii="Times New Roman" w:hAnsi="Times New Roman" w:cs="Times New Roman"/>
          <w:lang w:val="en-PH"/>
        </w:rPr>
        <w:t>Analyzing</w:t>
      </w:r>
      <w:proofErr w:type="spellEnd"/>
      <w:r w:rsidRPr="006532F9">
        <w:rPr>
          <w:rFonts w:ascii="Times New Roman" w:hAnsi="Times New Roman" w:cs="Times New Roman"/>
          <w:lang w:val="en-PH"/>
        </w:rPr>
        <w:t xml:space="preserve"> the Method of Use, it reveals a high level of resourcefulness in how these natural materials are processed. Techniques vary from simple topical application and rubbing to more complex methods like burning fruit peelings for aeration or mixing coconut milk with ash for hair treatments. The use of </w:t>
      </w:r>
      <w:proofErr w:type="spellStart"/>
      <w:r w:rsidRPr="006532F9">
        <w:rPr>
          <w:rFonts w:ascii="Times New Roman" w:hAnsi="Times New Roman" w:cs="Times New Roman"/>
          <w:lang w:val="en-PH"/>
        </w:rPr>
        <w:t>Apog</w:t>
      </w:r>
      <w:proofErr w:type="spellEnd"/>
      <w:r w:rsidRPr="006532F9">
        <w:rPr>
          <w:rFonts w:ascii="Times New Roman" w:hAnsi="Times New Roman" w:cs="Times New Roman"/>
          <w:lang w:val="en-PH"/>
        </w:rPr>
        <w:t xml:space="preserve"> (lime) as a deodorant powder further illustrates the use of mineral-based substances alongside botanical ones. Overall, this dataset represents a rich cultural heritage where the </w:t>
      </w:r>
      <w:proofErr w:type="spellStart"/>
      <w:r w:rsidRPr="006532F9">
        <w:rPr>
          <w:rFonts w:ascii="Times New Roman" w:hAnsi="Times New Roman" w:cs="Times New Roman"/>
          <w:lang w:val="en-PH"/>
        </w:rPr>
        <w:t>Meranaw</w:t>
      </w:r>
      <w:proofErr w:type="spellEnd"/>
      <w:r w:rsidRPr="006532F9">
        <w:rPr>
          <w:rFonts w:ascii="Times New Roman" w:hAnsi="Times New Roman" w:cs="Times New Roman"/>
          <w:lang w:val="en-PH"/>
        </w:rPr>
        <w:t xml:space="preserve"> harmonize their lifestyle with </w:t>
      </w:r>
      <w:proofErr w:type="gramStart"/>
      <w:r w:rsidRPr="006532F9">
        <w:rPr>
          <w:rFonts w:ascii="Times New Roman" w:hAnsi="Times New Roman" w:cs="Times New Roman"/>
          <w:lang w:val="en-PH"/>
        </w:rPr>
        <w:t>nature,</w:t>
      </w:r>
      <w:proofErr w:type="gramEnd"/>
      <w:r w:rsidRPr="006532F9">
        <w:rPr>
          <w:rFonts w:ascii="Times New Roman" w:hAnsi="Times New Roman" w:cs="Times New Roman"/>
          <w:lang w:val="en-PH"/>
        </w:rPr>
        <w:t xml:space="preserve"> ensuring self-care is both accessible and sustainable.</w:t>
      </w:r>
    </w:p>
    <w:p w14:paraId="300E5EEC" w14:textId="368E993B" w:rsidR="006532F9" w:rsidRPr="006532F9" w:rsidRDefault="006532F9" w:rsidP="006532F9">
      <w:pPr>
        <w:spacing w:after="0" w:line="360" w:lineRule="auto"/>
        <w:ind w:firstLine="720"/>
        <w:jc w:val="both"/>
        <w:rPr>
          <w:rFonts w:ascii="Times New Roman" w:hAnsi="Times New Roman" w:cs="Times New Roman"/>
          <w:lang w:val="en-PH"/>
        </w:rPr>
      </w:pPr>
      <w:r w:rsidRPr="006532F9">
        <w:rPr>
          <w:rFonts w:ascii="Times New Roman" w:hAnsi="Times New Roman" w:cs="Times New Roman"/>
          <w:lang w:val="en-PH"/>
        </w:rPr>
        <w:lastRenderedPageBreak/>
        <w:t xml:space="preserve">Accordingly, the </w:t>
      </w:r>
      <w:proofErr w:type="spellStart"/>
      <w:r w:rsidRPr="006532F9">
        <w:rPr>
          <w:rFonts w:ascii="Times New Roman" w:hAnsi="Times New Roman" w:cs="Times New Roman"/>
          <w:lang w:val="en-PH"/>
        </w:rPr>
        <w:t>Meranaw</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ethnobotanical</w:t>
      </w:r>
      <w:proofErr w:type="spellEnd"/>
      <w:r w:rsidRPr="006532F9">
        <w:rPr>
          <w:rFonts w:ascii="Times New Roman" w:hAnsi="Times New Roman" w:cs="Times New Roman"/>
          <w:lang w:val="en-PH"/>
        </w:rPr>
        <w:t xml:space="preserve"> tradition demonstrates a sophisticated integration of local biodiversity into self-care, where plants like </w:t>
      </w:r>
      <w:proofErr w:type="spellStart"/>
      <w:r w:rsidRPr="006532F9">
        <w:rPr>
          <w:rFonts w:ascii="Times New Roman" w:hAnsi="Times New Roman" w:cs="Times New Roman"/>
          <w:lang w:val="en-PH"/>
        </w:rPr>
        <w:t>Oryza</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sativum</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Margas</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Bixa</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orellana</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Galoga</w:t>
      </w:r>
      <w:proofErr w:type="spellEnd"/>
      <w:r w:rsidRPr="006532F9">
        <w:rPr>
          <w:rFonts w:ascii="Times New Roman" w:hAnsi="Times New Roman" w:cs="Times New Roman"/>
          <w:lang w:val="en-PH"/>
        </w:rPr>
        <w:t xml:space="preserve">), and </w:t>
      </w:r>
      <w:proofErr w:type="spellStart"/>
      <w:r w:rsidRPr="006532F9">
        <w:rPr>
          <w:rFonts w:ascii="Times New Roman" w:hAnsi="Times New Roman" w:cs="Times New Roman"/>
          <w:lang w:val="en-PH"/>
        </w:rPr>
        <w:t>Cocos</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nucifera</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Nyog</w:t>
      </w:r>
      <w:proofErr w:type="spellEnd"/>
      <w:r w:rsidRPr="006532F9">
        <w:rPr>
          <w:rFonts w:ascii="Times New Roman" w:hAnsi="Times New Roman" w:cs="Times New Roman"/>
          <w:lang w:val="en-PH"/>
        </w:rPr>
        <w:t xml:space="preserve">) serve functional roles in aesthetic and hygienic practices. Contemporary pharmacological research validates these indigenous practices by identifying bioactive compounds that justify their traditional use; for instance, recent studies on </w:t>
      </w:r>
      <w:proofErr w:type="spellStart"/>
      <w:r w:rsidRPr="006532F9">
        <w:rPr>
          <w:rFonts w:ascii="Times New Roman" w:hAnsi="Times New Roman" w:cs="Times New Roman"/>
          <w:lang w:val="en-PH"/>
        </w:rPr>
        <w:t>Psidium</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guajava</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Biyaba</w:t>
      </w:r>
      <w:proofErr w:type="spellEnd"/>
      <w:r w:rsidRPr="006532F9">
        <w:rPr>
          <w:rFonts w:ascii="Times New Roman" w:hAnsi="Times New Roman" w:cs="Times New Roman"/>
          <w:lang w:val="en-PH"/>
        </w:rPr>
        <w:t xml:space="preserve">) confirm that its leaf extracts contain high phenolic and tannin content, providing robust antimicrobial activity against Staphylococcus </w:t>
      </w:r>
      <w:proofErr w:type="spellStart"/>
      <w:r w:rsidRPr="006532F9">
        <w:rPr>
          <w:rFonts w:ascii="Times New Roman" w:hAnsi="Times New Roman" w:cs="Times New Roman"/>
          <w:lang w:val="en-PH"/>
        </w:rPr>
        <w:t>aureus</w:t>
      </w:r>
      <w:proofErr w:type="spellEnd"/>
      <w:r w:rsidRPr="006532F9">
        <w:rPr>
          <w:rFonts w:ascii="Times New Roman" w:hAnsi="Times New Roman" w:cs="Times New Roman"/>
          <w:lang w:val="en-PH"/>
        </w:rPr>
        <w:t xml:space="preserve"> to support its use as a natural cleansing agent (</w:t>
      </w:r>
      <w:r w:rsidR="00CF7424">
        <w:rPr>
          <w:rFonts w:ascii="Times New Roman" w:hAnsi="Times New Roman" w:cs="Times New Roman"/>
          <w:lang w:val="en-PH"/>
        </w:rPr>
        <w:t>7</w:t>
      </w:r>
      <w:r w:rsidRPr="006532F9">
        <w:rPr>
          <w:rFonts w:ascii="Times New Roman" w:hAnsi="Times New Roman" w:cs="Times New Roman"/>
          <w:lang w:val="en-PH"/>
        </w:rPr>
        <w:t xml:space="preserve">). Similarly, investigations into </w:t>
      </w:r>
      <w:proofErr w:type="spellStart"/>
      <w:r w:rsidRPr="006532F9">
        <w:rPr>
          <w:rFonts w:ascii="Times New Roman" w:hAnsi="Times New Roman" w:cs="Times New Roman"/>
          <w:lang w:val="en-PH"/>
        </w:rPr>
        <w:t>Artocarpus</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odoratissimus</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Madang</w:t>
      </w:r>
      <w:proofErr w:type="spellEnd"/>
      <w:r w:rsidRPr="006532F9">
        <w:rPr>
          <w:rFonts w:ascii="Times New Roman" w:hAnsi="Times New Roman" w:cs="Times New Roman"/>
          <w:lang w:val="en-PH"/>
        </w:rPr>
        <w:t>) highlight that its fruit peels possess significant antioxidant potential that neutralizes free radicals and supports skin health (</w:t>
      </w:r>
      <w:r w:rsidR="00CF7424">
        <w:rPr>
          <w:rFonts w:ascii="Times New Roman" w:hAnsi="Times New Roman" w:cs="Times New Roman"/>
          <w:lang w:val="en-PH"/>
        </w:rPr>
        <w:t>8</w:t>
      </w:r>
      <w:r w:rsidRPr="006532F9">
        <w:rPr>
          <w:rFonts w:ascii="Times New Roman" w:hAnsi="Times New Roman" w:cs="Times New Roman"/>
          <w:lang w:val="en-PH"/>
        </w:rPr>
        <w:t xml:space="preserve">). </w:t>
      </w:r>
    </w:p>
    <w:p w14:paraId="12AE7FCE" w14:textId="52FA8724" w:rsidR="006532F9" w:rsidRDefault="006532F9" w:rsidP="006532F9">
      <w:pPr>
        <w:spacing w:after="0" w:line="360" w:lineRule="auto"/>
        <w:ind w:firstLine="720"/>
        <w:jc w:val="both"/>
        <w:rPr>
          <w:rFonts w:ascii="Times New Roman" w:hAnsi="Times New Roman" w:cs="Times New Roman"/>
          <w:lang w:val="en-PH"/>
        </w:rPr>
      </w:pPr>
      <w:r w:rsidRPr="006532F9">
        <w:rPr>
          <w:rFonts w:ascii="Times New Roman" w:hAnsi="Times New Roman" w:cs="Times New Roman"/>
          <w:lang w:val="en-PH"/>
        </w:rPr>
        <w:t xml:space="preserve">Furthermore, the traditional application of </w:t>
      </w:r>
      <w:proofErr w:type="spellStart"/>
      <w:r w:rsidRPr="006532F9">
        <w:rPr>
          <w:rFonts w:ascii="Times New Roman" w:hAnsi="Times New Roman" w:cs="Times New Roman"/>
          <w:lang w:val="en-PH"/>
        </w:rPr>
        <w:t>Bixa</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orellana</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Galoga</w:t>
      </w:r>
      <w:proofErr w:type="spellEnd"/>
      <w:r w:rsidRPr="006532F9">
        <w:rPr>
          <w:rFonts w:ascii="Times New Roman" w:hAnsi="Times New Roman" w:cs="Times New Roman"/>
          <w:lang w:val="en-PH"/>
        </w:rPr>
        <w:t xml:space="preserve">) as a lipstick is corroborated by its rich content of </w:t>
      </w:r>
      <w:proofErr w:type="spellStart"/>
      <w:r w:rsidRPr="006532F9">
        <w:rPr>
          <w:rFonts w:ascii="Times New Roman" w:hAnsi="Times New Roman" w:cs="Times New Roman"/>
          <w:lang w:val="en-PH"/>
        </w:rPr>
        <w:t>bixin</w:t>
      </w:r>
      <w:proofErr w:type="spellEnd"/>
      <w:r w:rsidRPr="006532F9">
        <w:rPr>
          <w:rFonts w:ascii="Times New Roman" w:hAnsi="Times New Roman" w:cs="Times New Roman"/>
          <w:lang w:val="en-PH"/>
        </w:rPr>
        <w:t xml:space="preserve"> and </w:t>
      </w:r>
      <w:proofErr w:type="spellStart"/>
      <w:r w:rsidRPr="006532F9">
        <w:rPr>
          <w:rFonts w:ascii="Times New Roman" w:hAnsi="Times New Roman" w:cs="Times New Roman"/>
          <w:lang w:val="en-PH"/>
        </w:rPr>
        <w:t>norbixin</w:t>
      </w:r>
      <w:proofErr w:type="spellEnd"/>
      <w:r w:rsidRPr="006532F9">
        <w:rPr>
          <w:rFonts w:ascii="Times New Roman" w:hAnsi="Times New Roman" w:cs="Times New Roman"/>
          <w:lang w:val="en-PH"/>
        </w:rPr>
        <w:t>, carotenoids that serve as safe, natural pigments with additional antioxidant benefits (</w:t>
      </w:r>
      <w:r w:rsidR="00CF7424">
        <w:rPr>
          <w:rFonts w:ascii="Times New Roman" w:hAnsi="Times New Roman" w:cs="Times New Roman"/>
          <w:lang w:val="en-PH"/>
        </w:rPr>
        <w:t>9</w:t>
      </w:r>
      <w:r w:rsidRPr="006532F9">
        <w:rPr>
          <w:rFonts w:ascii="Times New Roman" w:hAnsi="Times New Roman" w:cs="Times New Roman"/>
          <w:lang w:val="en-PH"/>
        </w:rPr>
        <w:t xml:space="preserve">). Research into </w:t>
      </w:r>
      <w:proofErr w:type="spellStart"/>
      <w:r w:rsidRPr="006532F9">
        <w:rPr>
          <w:rFonts w:ascii="Times New Roman" w:hAnsi="Times New Roman" w:cs="Times New Roman"/>
          <w:lang w:val="en-PH"/>
        </w:rPr>
        <w:t>Kaempferia</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galanga</w:t>
      </w:r>
      <w:proofErr w:type="spellEnd"/>
      <w:r w:rsidRPr="006532F9">
        <w:rPr>
          <w:rFonts w:ascii="Times New Roman" w:hAnsi="Times New Roman" w:cs="Times New Roman"/>
          <w:lang w:val="en-PH"/>
        </w:rPr>
        <w:t xml:space="preserve"> (</w:t>
      </w:r>
      <w:proofErr w:type="spellStart"/>
      <w:r w:rsidRPr="006532F9">
        <w:rPr>
          <w:rFonts w:ascii="Times New Roman" w:hAnsi="Times New Roman" w:cs="Times New Roman"/>
          <w:lang w:val="en-PH"/>
        </w:rPr>
        <w:t>Kisol</w:t>
      </w:r>
      <w:proofErr w:type="spellEnd"/>
      <w:r w:rsidRPr="006532F9">
        <w:rPr>
          <w:rFonts w:ascii="Times New Roman" w:hAnsi="Times New Roman" w:cs="Times New Roman"/>
          <w:lang w:val="en-PH"/>
        </w:rPr>
        <w:t>) has also revealed that its major constituent, ethyl p-</w:t>
      </w:r>
      <w:proofErr w:type="spellStart"/>
      <w:r w:rsidRPr="006532F9">
        <w:rPr>
          <w:rFonts w:ascii="Times New Roman" w:hAnsi="Times New Roman" w:cs="Times New Roman"/>
          <w:lang w:val="en-PH"/>
        </w:rPr>
        <w:t>methoxycinnamate</w:t>
      </w:r>
      <w:proofErr w:type="spellEnd"/>
      <w:r w:rsidRPr="006532F9">
        <w:rPr>
          <w:rFonts w:ascii="Times New Roman" w:hAnsi="Times New Roman" w:cs="Times New Roman"/>
          <w:lang w:val="en-PH"/>
        </w:rPr>
        <w:t xml:space="preserve">, offers potent </w:t>
      </w:r>
      <w:proofErr w:type="spellStart"/>
      <w:r w:rsidRPr="006532F9">
        <w:rPr>
          <w:rFonts w:ascii="Times New Roman" w:hAnsi="Times New Roman" w:cs="Times New Roman"/>
          <w:lang w:val="en-PH"/>
        </w:rPr>
        <w:t>photoprotective</w:t>
      </w:r>
      <w:proofErr w:type="spellEnd"/>
      <w:r w:rsidRPr="006532F9">
        <w:rPr>
          <w:rFonts w:ascii="Times New Roman" w:hAnsi="Times New Roman" w:cs="Times New Roman"/>
          <w:lang w:val="en-PH"/>
        </w:rPr>
        <w:t xml:space="preserve"> effects against UVB-induced skin aging, scientifically grounding its role in topical face treatments (</w:t>
      </w:r>
      <w:r w:rsidR="00CF7424">
        <w:rPr>
          <w:rFonts w:ascii="Times New Roman" w:hAnsi="Times New Roman" w:cs="Times New Roman"/>
          <w:lang w:val="en-PH"/>
        </w:rPr>
        <w:t>10</w:t>
      </w:r>
      <w:r w:rsidRPr="006532F9">
        <w:rPr>
          <w:rFonts w:ascii="Times New Roman" w:hAnsi="Times New Roman" w:cs="Times New Roman"/>
          <w:lang w:val="en-PH"/>
        </w:rPr>
        <w:t xml:space="preserve">). This synthesis of traditional wisdom and modern biochemistry suggests that </w:t>
      </w:r>
      <w:proofErr w:type="spellStart"/>
      <w:r w:rsidRPr="006532F9">
        <w:rPr>
          <w:rFonts w:ascii="Times New Roman" w:hAnsi="Times New Roman" w:cs="Times New Roman"/>
          <w:lang w:val="en-PH"/>
        </w:rPr>
        <w:t>Meranaw</w:t>
      </w:r>
      <w:proofErr w:type="spellEnd"/>
      <w:r w:rsidRPr="006532F9">
        <w:rPr>
          <w:rFonts w:ascii="Times New Roman" w:hAnsi="Times New Roman" w:cs="Times New Roman"/>
          <w:lang w:val="en-PH"/>
        </w:rPr>
        <w:t xml:space="preserve"> self-care is a functional bio-pharmacy that optimizes the therapeutic and protective properties of the Philippine landscape (</w:t>
      </w:r>
      <w:r w:rsidR="00CF7424">
        <w:rPr>
          <w:rFonts w:ascii="Times New Roman" w:hAnsi="Times New Roman" w:cs="Times New Roman"/>
          <w:lang w:val="en-PH"/>
        </w:rPr>
        <w:t>11</w:t>
      </w:r>
      <w:r w:rsidRPr="006532F9">
        <w:rPr>
          <w:rFonts w:ascii="Times New Roman" w:hAnsi="Times New Roman" w:cs="Times New Roman"/>
          <w:lang w:val="en-PH"/>
        </w:rPr>
        <w:t>).</w:t>
      </w:r>
    </w:p>
    <w:p w14:paraId="3BD466E8" w14:textId="77777777" w:rsidR="00E44B3C" w:rsidRDefault="00E44B3C" w:rsidP="006532F9">
      <w:pPr>
        <w:spacing w:after="0" w:line="360" w:lineRule="auto"/>
        <w:ind w:firstLine="720"/>
        <w:jc w:val="both"/>
        <w:rPr>
          <w:rFonts w:ascii="Times New Roman" w:hAnsi="Times New Roman" w:cs="Times New Roman"/>
          <w:lang w:val="en-PH"/>
        </w:rPr>
      </w:pPr>
    </w:p>
    <w:p w14:paraId="372AA1BD" w14:textId="77777777" w:rsidR="006532F9" w:rsidRPr="006532F9" w:rsidRDefault="006532F9" w:rsidP="006532F9">
      <w:pPr>
        <w:spacing w:after="0" w:line="360" w:lineRule="auto"/>
        <w:jc w:val="both"/>
        <w:rPr>
          <w:rFonts w:ascii="Times New Roman" w:hAnsi="Times New Roman" w:cs="Times New Roman"/>
          <w:b/>
          <w:bCs/>
          <w:lang w:val="en-PH"/>
        </w:rPr>
      </w:pPr>
      <w:r w:rsidRPr="006532F9">
        <w:rPr>
          <w:rFonts w:ascii="Times New Roman" w:hAnsi="Times New Roman" w:cs="Times New Roman"/>
          <w:b/>
          <w:bCs/>
          <w:lang w:val="en-PH"/>
        </w:rPr>
        <w:t>Levels of Students’ Achievement in Chemistry</w:t>
      </w:r>
    </w:p>
    <w:p w14:paraId="798BA394" w14:textId="21E46666" w:rsidR="006532F9" w:rsidRDefault="006532F9" w:rsidP="006532F9">
      <w:pPr>
        <w:spacing w:after="0" w:line="360" w:lineRule="auto"/>
        <w:jc w:val="both"/>
        <w:rPr>
          <w:rFonts w:ascii="Times New Roman" w:hAnsi="Times New Roman" w:cs="Times New Roman"/>
          <w:lang w:val="en-PH"/>
        </w:rPr>
      </w:pPr>
      <w:r w:rsidRPr="006532F9">
        <w:rPr>
          <w:rFonts w:ascii="Times New Roman" w:hAnsi="Times New Roman" w:cs="Times New Roman"/>
          <w:lang w:val="en-PH"/>
        </w:rPr>
        <w:tab/>
        <w:t xml:space="preserve">The frequency and the corresponding percentage of the levels of students’ achievement in Chemistry </w:t>
      </w:r>
      <w:proofErr w:type="gramStart"/>
      <w:r w:rsidRPr="006532F9">
        <w:rPr>
          <w:rFonts w:ascii="Times New Roman" w:hAnsi="Times New Roman" w:cs="Times New Roman"/>
          <w:lang w:val="en-PH"/>
        </w:rPr>
        <w:t>is</w:t>
      </w:r>
      <w:proofErr w:type="gramEnd"/>
      <w:r w:rsidRPr="006532F9">
        <w:rPr>
          <w:rFonts w:ascii="Times New Roman" w:hAnsi="Times New Roman" w:cs="Times New Roman"/>
          <w:lang w:val="en-PH"/>
        </w:rPr>
        <w:t xml:space="preserve"> shown in Table </w:t>
      </w:r>
      <w:r w:rsidR="0089407F">
        <w:rPr>
          <w:rFonts w:ascii="Times New Roman" w:hAnsi="Times New Roman" w:cs="Times New Roman"/>
          <w:lang w:val="en-PH"/>
        </w:rPr>
        <w:t>2</w:t>
      </w:r>
      <w:r w:rsidRPr="006532F9">
        <w:rPr>
          <w:rFonts w:ascii="Times New Roman" w:hAnsi="Times New Roman" w:cs="Times New Roman"/>
          <w:lang w:val="en-PH"/>
        </w:rPr>
        <w:t>.</w:t>
      </w:r>
    </w:p>
    <w:p w14:paraId="082A8C13" w14:textId="0CC19D9D" w:rsidR="005E079C" w:rsidRDefault="005E079C" w:rsidP="006532F9">
      <w:pPr>
        <w:spacing w:after="0" w:line="360" w:lineRule="auto"/>
        <w:jc w:val="both"/>
        <w:rPr>
          <w:rFonts w:ascii="Times New Roman" w:hAnsi="Times New Roman" w:cs="Times New Roman"/>
          <w:lang w:val="en-PH"/>
        </w:rPr>
      </w:pPr>
      <w:r>
        <w:rPr>
          <w:rFonts w:ascii="Times New Roman" w:hAnsi="Times New Roman" w:cs="Times New Roman"/>
          <w:lang w:val="en-PH"/>
        </w:rPr>
        <w:tab/>
      </w:r>
      <w:r w:rsidRPr="005E079C">
        <w:rPr>
          <w:rFonts w:ascii="Times New Roman" w:hAnsi="Times New Roman" w:cs="Times New Roman"/>
          <w:lang w:val="en-PH"/>
        </w:rPr>
        <w:t>The data presents the Chemistry achievement levels of 231 students, categorizing their performance into five distinct achievement levels. A significant majority of the participants, comprising 155 students (67.1%), are classified under the Needs Improvement level, representing the most frequent achievement category. This is followed by the Beginning level at 17.7% (41 students) and the Developing level at 13.0% (30 students). Furthermore, the higher achievement tiers are notably sparse, with only 5 students (2.16%</w:t>
      </w:r>
      <w:proofErr w:type="gramStart"/>
      <w:r w:rsidRPr="005E079C">
        <w:rPr>
          <w:rFonts w:ascii="Times New Roman" w:hAnsi="Times New Roman" w:cs="Times New Roman"/>
          <w:lang w:val="en-PH"/>
        </w:rPr>
        <w:t>) reaching</w:t>
      </w:r>
      <w:proofErr w:type="gramEnd"/>
      <w:r w:rsidRPr="005E079C">
        <w:rPr>
          <w:rFonts w:ascii="Times New Roman" w:hAnsi="Times New Roman" w:cs="Times New Roman"/>
          <w:lang w:val="en-PH"/>
        </w:rPr>
        <w:t xml:space="preserve"> the Proficient level and zero students (0%) attaining High Proficient status.</w:t>
      </w:r>
    </w:p>
    <w:p w14:paraId="29C562D2" w14:textId="77777777" w:rsidR="005E079C" w:rsidRDefault="005E079C" w:rsidP="006532F9">
      <w:pPr>
        <w:spacing w:after="0" w:line="360" w:lineRule="auto"/>
        <w:jc w:val="both"/>
        <w:rPr>
          <w:rFonts w:ascii="Times New Roman" w:hAnsi="Times New Roman" w:cs="Times New Roman"/>
          <w:lang w:val="en-PH"/>
        </w:rPr>
      </w:pPr>
    </w:p>
    <w:p w14:paraId="2EAEE210" w14:textId="77777777" w:rsidR="005E079C" w:rsidRDefault="005E079C" w:rsidP="006532F9">
      <w:pPr>
        <w:spacing w:after="0" w:line="360" w:lineRule="auto"/>
        <w:jc w:val="both"/>
        <w:rPr>
          <w:rFonts w:ascii="Times New Roman" w:hAnsi="Times New Roman" w:cs="Times New Roman"/>
          <w:lang w:val="en-PH"/>
        </w:rPr>
      </w:pPr>
    </w:p>
    <w:p w14:paraId="6FA7AC33" w14:textId="77777777" w:rsidR="005E079C" w:rsidRDefault="005E079C" w:rsidP="006532F9">
      <w:pPr>
        <w:pBdr>
          <w:top w:val="nil"/>
          <w:left w:val="nil"/>
          <w:bottom w:val="nil"/>
          <w:right w:val="nil"/>
          <w:between w:val="nil"/>
        </w:pBdr>
        <w:spacing w:after="0" w:line="360" w:lineRule="auto"/>
        <w:jc w:val="both"/>
        <w:rPr>
          <w:rFonts w:ascii="Times New Roman" w:hAnsi="Times New Roman" w:cs="Times New Roman"/>
          <w:lang w:val="en-PH"/>
        </w:rPr>
      </w:pPr>
    </w:p>
    <w:p w14:paraId="7DFB902A" w14:textId="77777777" w:rsidR="00CF7424" w:rsidRDefault="00CF7424" w:rsidP="006532F9">
      <w:pPr>
        <w:pBdr>
          <w:top w:val="nil"/>
          <w:left w:val="nil"/>
          <w:bottom w:val="nil"/>
          <w:right w:val="nil"/>
          <w:between w:val="nil"/>
        </w:pBdr>
        <w:spacing w:after="0" w:line="360" w:lineRule="auto"/>
        <w:jc w:val="both"/>
        <w:rPr>
          <w:rFonts w:ascii="Times New Roman" w:hAnsi="Times New Roman" w:cs="Times New Roman"/>
          <w:lang w:val="en-PH"/>
        </w:rPr>
      </w:pPr>
    </w:p>
    <w:p w14:paraId="631983F9" w14:textId="77777777" w:rsidR="00CF7424" w:rsidRDefault="00CF7424" w:rsidP="006532F9">
      <w:pPr>
        <w:pBdr>
          <w:top w:val="nil"/>
          <w:left w:val="nil"/>
          <w:bottom w:val="nil"/>
          <w:right w:val="nil"/>
          <w:between w:val="nil"/>
        </w:pBdr>
        <w:spacing w:after="0" w:line="360" w:lineRule="auto"/>
        <w:jc w:val="both"/>
        <w:rPr>
          <w:rFonts w:ascii="Times New Roman" w:hAnsi="Times New Roman" w:cs="Times New Roman"/>
          <w:lang w:val="en-PH"/>
        </w:rPr>
      </w:pPr>
    </w:p>
    <w:p w14:paraId="586F2ABD" w14:textId="7AC84262" w:rsidR="006532F9" w:rsidRPr="006532F9" w:rsidRDefault="006532F9" w:rsidP="006532F9">
      <w:pPr>
        <w:pBdr>
          <w:top w:val="nil"/>
          <w:left w:val="nil"/>
          <w:bottom w:val="nil"/>
          <w:right w:val="nil"/>
          <w:between w:val="nil"/>
        </w:pBdr>
        <w:spacing w:after="0" w:line="360" w:lineRule="auto"/>
        <w:jc w:val="both"/>
        <w:rPr>
          <w:rFonts w:ascii="Times New Roman" w:eastAsia="Times New Roman" w:hAnsi="Times New Roman" w:cs="Times New Roman"/>
          <w:b/>
          <w:bCs/>
          <w:color w:val="000000"/>
          <w:kern w:val="2"/>
          <w:lang w:val="en-US"/>
          <w14:ligatures w14:val="standardContextual"/>
        </w:rPr>
      </w:pPr>
      <w:r w:rsidRPr="006532F9">
        <w:rPr>
          <w:rFonts w:ascii="Times New Roman" w:eastAsia="Times New Roman" w:hAnsi="Times New Roman" w:cs="Times New Roman"/>
          <w:b/>
          <w:bCs/>
          <w:color w:val="000000"/>
          <w:kern w:val="2"/>
          <w:lang w:val="en-US"/>
          <w14:ligatures w14:val="standardContextual"/>
        </w:rPr>
        <w:lastRenderedPageBreak/>
        <w:t xml:space="preserve">Table </w:t>
      </w:r>
      <w:r w:rsidR="00E44B3C">
        <w:rPr>
          <w:rFonts w:ascii="Times New Roman" w:eastAsia="Times New Roman" w:hAnsi="Times New Roman" w:cs="Times New Roman"/>
          <w:b/>
          <w:bCs/>
          <w:color w:val="000000"/>
          <w:kern w:val="2"/>
          <w:lang w:val="en-US"/>
          <w14:ligatures w14:val="standardContextual"/>
        </w:rPr>
        <w:t>2</w:t>
      </w:r>
    </w:p>
    <w:p w14:paraId="3BC77BD6" w14:textId="77777777" w:rsidR="006532F9" w:rsidRPr="006532F9" w:rsidRDefault="006532F9" w:rsidP="006532F9">
      <w:pPr>
        <w:pBdr>
          <w:top w:val="nil"/>
          <w:left w:val="nil"/>
          <w:bottom w:val="nil"/>
          <w:right w:val="nil"/>
          <w:between w:val="nil"/>
        </w:pBdr>
        <w:spacing w:after="0" w:line="360" w:lineRule="auto"/>
        <w:jc w:val="both"/>
        <w:rPr>
          <w:rFonts w:ascii="Times New Roman" w:eastAsia="Times New Roman" w:hAnsi="Times New Roman" w:cs="Times New Roman"/>
          <w:i/>
          <w:iCs/>
          <w:color w:val="000000"/>
          <w:kern w:val="2"/>
          <w:lang w:val="en-US"/>
          <w14:ligatures w14:val="standardContextual"/>
        </w:rPr>
      </w:pPr>
      <w:r w:rsidRPr="006532F9">
        <w:rPr>
          <w:rFonts w:ascii="Times New Roman" w:eastAsia="Times New Roman" w:hAnsi="Times New Roman" w:cs="Times New Roman"/>
          <w:i/>
          <w:iCs/>
          <w:color w:val="000000"/>
          <w:kern w:val="2"/>
          <w:lang w:val="en-US"/>
          <w14:ligatures w14:val="standardContextual"/>
        </w:rPr>
        <w:t>Frequency and Percentage of the Levels of Students’ Achievement in Chemistry</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32F9" w:rsidRPr="006532F9" w14:paraId="20746FEA" w14:textId="77777777" w:rsidTr="00697E9D">
        <w:tc>
          <w:tcPr>
            <w:tcW w:w="9016" w:type="dxa"/>
            <w:tcBorders>
              <w:top w:val="single" w:sz="4" w:space="0" w:color="000000"/>
              <w:left w:val="nil"/>
              <w:bottom w:val="single" w:sz="4" w:space="0" w:color="000000"/>
              <w:right w:val="nil"/>
            </w:tcBorders>
          </w:tcPr>
          <w:p w14:paraId="6EE69F26"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Levels                                             Frequency                                                  Percentage</w:t>
            </w:r>
          </w:p>
        </w:tc>
      </w:tr>
      <w:tr w:rsidR="006532F9" w:rsidRPr="006532F9" w14:paraId="6F314DD7" w14:textId="77777777" w:rsidTr="00697E9D">
        <w:trPr>
          <w:trHeight w:val="2159"/>
        </w:trPr>
        <w:tc>
          <w:tcPr>
            <w:tcW w:w="9016" w:type="dxa"/>
            <w:tcBorders>
              <w:top w:val="single" w:sz="4" w:space="0" w:color="000000"/>
              <w:left w:val="nil"/>
              <w:bottom w:val="single" w:sz="4" w:space="0" w:color="000000"/>
              <w:right w:val="nil"/>
            </w:tcBorders>
          </w:tcPr>
          <w:p w14:paraId="2DF62845"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b/>
                <w:bCs/>
                <w:color w:val="000000"/>
                <w:kern w:val="2"/>
                <w:lang w:val="en-US"/>
                <w14:ligatures w14:val="standardContextual"/>
              </w:rPr>
              <w:t xml:space="preserve"> </w:t>
            </w:r>
            <w:r w:rsidRPr="006532F9">
              <w:rPr>
                <w:rFonts w:ascii="Times New Roman" w:eastAsia="Times New Roman" w:hAnsi="Times New Roman" w:cs="Times New Roman"/>
                <w:color w:val="000000"/>
                <w:kern w:val="2"/>
                <w:lang w:val="en-US"/>
                <w14:ligatures w14:val="standardContextual"/>
              </w:rPr>
              <w:t>High Proficient                                    0                                                                0%</w:t>
            </w:r>
          </w:p>
          <w:p w14:paraId="5773A4C0"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Proficient                                             5                                                                2.16%</w:t>
            </w:r>
          </w:p>
          <w:p w14:paraId="0A8430BF"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Developing                                          30                                                              13.0%</w:t>
            </w:r>
          </w:p>
          <w:p w14:paraId="0C4EBE72"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Beginning                                            41                                                              17.7%</w:t>
            </w:r>
          </w:p>
          <w:p w14:paraId="43ECD196"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Needs Improvement                            155                                                            67.1%</w:t>
            </w:r>
          </w:p>
        </w:tc>
      </w:tr>
      <w:tr w:rsidR="006532F9" w:rsidRPr="006532F9" w14:paraId="5816AD6D" w14:textId="77777777" w:rsidTr="00697E9D">
        <w:trPr>
          <w:trHeight w:val="400"/>
        </w:trPr>
        <w:tc>
          <w:tcPr>
            <w:tcW w:w="9016" w:type="dxa"/>
            <w:tcBorders>
              <w:top w:val="single" w:sz="4" w:space="0" w:color="000000"/>
              <w:left w:val="nil"/>
              <w:bottom w:val="single" w:sz="4" w:space="0" w:color="000000"/>
              <w:right w:val="nil"/>
            </w:tcBorders>
          </w:tcPr>
          <w:p w14:paraId="518435F4"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b/>
                <w:bCs/>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Total                                                    231                                                           100%</w:t>
            </w:r>
          </w:p>
        </w:tc>
      </w:tr>
    </w:tbl>
    <w:p w14:paraId="4726C09B" w14:textId="5D2591B8" w:rsidR="006532F9" w:rsidRPr="006532F9" w:rsidRDefault="006532F9" w:rsidP="006532F9">
      <w:pPr>
        <w:spacing w:after="0" w:line="360" w:lineRule="auto"/>
        <w:jc w:val="both"/>
        <w:rPr>
          <w:rFonts w:ascii="Times New Roman" w:eastAsiaTheme="minorHAnsi" w:hAnsi="Times New Roman" w:cs="Times New Roman"/>
          <w:kern w:val="2"/>
          <w:lang w:val="en-PH"/>
          <w14:ligatures w14:val="standardContextual"/>
        </w:rPr>
      </w:pPr>
    </w:p>
    <w:p w14:paraId="34B7D25A" w14:textId="77777777" w:rsidR="006532F9" w:rsidRPr="006532F9" w:rsidRDefault="006532F9" w:rsidP="006532F9">
      <w:pPr>
        <w:spacing w:after="0" w:line="360" w:lineRule="auto"/>
        <w:jc w:val="both"/>
        <w:rPr>
          <w:rFonts w:ascii="Times New Roman" w:eastAsiaTheme="minorHAnsi" w:hAnsi="Times New Roman" w:cs="Times New Roman"/>
          <w:kern w:val="2"/>
          <w:lang w:val="en-PH"/>
          <w14:ligatures w14:val="standardContextual"/>
        </w:rPr>
      </w:pPr>
      <w:r w:rsidRPr="006532F9">
        <w:rPr>
          <w:rFonts w:ascii="Times New Roman" w:eastAsiaTheme="minorHAnsi" w:hAnsi="Times New Roman" w:cs="Times New Roman"/>
          <w:kern w:val="2"/>
          <w:lang w:val="en-PH"/>
          <w14:ligatures w14:val="standardContextual"/>
        </w:rPr>
        <w:tab/>
        <w:t>The result indicates a severe negative skew in academic performance, where a combined 84.8% of the student population falls within the two lowest categories. This distribution suggests that the vast majority of students have not mastered the fundamental competencies required in the Chemistry curriculum, particularly the Chemistry topic domains covered in Grade 7. The total absence of students in the High Proficient category further highlights a systemic challenge in reaching mastery, indicating that even the top-performing students struggle to transcend basic proficiency. These figures point toward a significant gap between instructional objectives and actual student learning outcomes within this group.</w:t>
      </w:r>
    </w:p>
    <w:p w14:paraId="0B0D8A95" w14:textId="3B3C6B25" w:rsidR="006532F9" w:rsidRDefault="006532F9" w:rsidP="006532F9">
      <w:pPr>
        <w:spacing w:after="0" w:line="360" w:lineRule="auto"/>
        <w:jc w:val="both"/>
        <w:rPr>
          <w:rFonts w:ascii="Times New Roman" w:eastAsiaTheme="minorHAnsi" w:hAnsi="Times New Roman" w:cs="Times New Roman"/>
          <w:kern w:val="2"/>
          <w:lang w:val="en-PH"/>
          <w14:ligatures w14:val="standardContextual"/>
        </w:rPr>
      </w:pPr>
      <w:r w:rsidRPr="006532F9">
        <w:rPr>
          <w:rFonts w:ascii="Times New Roman" w:eastAsiaTheme="minorHAnsi" w:hAnsi="Times New Roman" w:cs="Times New Roman"/>
          <w:kern w:val="2"/>
          <w:lang w:val="en-PH"/>
          <w14:ligatures w14:val="standardContextual"/>
        </w:rPr>
        <w:tab/>
        <w:t>Likewise, the high frequency of students in the Needs Improvement category may be interpreted as a reflection of the inherent complexity and abstract nature of Chemistry education. Modern research suggests that science achievement is often hindered by a lack of student motivation and engagement, which has been observed to decrease during adolescent years. When students are not sufficiently motivated, they may fail to engage with the symbolic and microscopic reasoning necessary for Chemistry, leading to the high failure or Beginning rates seen in this data. Furthermore, traditional lecture-based formats may not be meeting the diverse readiness levels of students, necessitating a shift toward more differentiated instructional strategies (</w:t>
      </w:r>
      <w:r w:rsidR="00CF7424">
        <w:rPr>
          <w:rFonts w:ascii="Times New Roman" w:eastAsiaTheme="minorHAnsi" w:hAnsi="Times New Roman" w:cs="Times New Roman"/>
          <w:kern w:val="2"/>
          <w:lang w:val="en-PH"/>
          <w14:ligatures w14:val="standardContextual"/>
        </w:rPr>
        <w:t>12</w:t>
      </w:r>
      <w:r w:rsidRPr="006532F9">
        <w:rPr>
          <w:rFonts w:ascii="Times New Roman" w:eastAsiaTheme="minorHAnsi" w:hAnsi="Times New Roman" w:cs="Times New Roman"/>
          <w:kern w:val="2"/>
          <w:lang w:val="en-PH"/>
          <w14:ligatures w14:val="standardContextual"/>
        </w:rPr>
        <w:t>). Supporting literature emphasizes that low achievement levels in STEM subjects often correlate with high levels of academic stress and a lack of effective learning strategies (</w:t>
      </w:r>
      <w:r w:rsidR="00CF7424">
        <w:rPr>
          <w:rFonts w:ascii="Times New Roman" w:eastAsiaTheme="minorHAnsi" w:hAnsi="Times New Roman" w:cs="Times New Roman"/>
          <w:kern w:val="2"/>
          <w:lang w:val="en-PH"/>
          <w14:ligatures w14:val="standardContextual"/>
        </w:rPr>
        <w:t>13</w:t>
      </w:r>
      <w:r w:rsidRPr="006532F9">
        <w:rPr>
          <w:rFonts w:ascii="Times New Roman" w:eastAsiaTheme="minorHAnsi" w:hAnsi="Times New Roman" w:cs="Times New Roman"/>
          <w:kern w:val="2"/>
          <w:lang w:val="en-PH"/>
          <w14:ligatures w14:val="standardContextual"/>
        </w:rPr>
        <w:t>).</w:t>
      </w:r>
    </w:p>
    <w:p w14:paraId="655E4FD2" w14:textId="77777777" w:rsidR="006532F9" w:rsidRPr="006532F9" w:rsidRDefault="006532F9" w:rsidP="006532F9">
      <w:pPr>
        <w:spacing w:after="0" w:line="360" w:lineRule="auto"/>
        <w:jc w:val="both"/>
        <w:rPr>
          <w:rFonts w:ascii="Times New Roman" w:eastAsiaTheme="minorHAnsi" w:hAnsi="Times New Roman" w:cs="Times New Roman"/>
          <w:kern w:val="2"/>
          <w:lang w:val="en-PH"/>
          <w14:ligatures w14:val="standardContextual"/>
        </w:rPr>
      </w:pPr>
    </w:p>
    <w:p w14:paraId="1596EC5A" w14:textId="77777777" w:rsidR="005E079C" w:rsidRDefault="005E079C" w:rsidP="006532F9">
      <w:pPr>
        <w:spacing w:after="0" w:line="360" w:lineRule="auto"/>
        <w:jc w:val="both"/>
        <w:rPr>
          <w:rFonts w:ascii="Times New Roman" w:eastAsiaTheme="minorHAnsi" w:hAnsi="Times New Roman" w:cs="Times New Roman"/>
          <w:b/>
          <w:bCs/>
          <w:kern w:val="2"/>
          <w:lang w:val="en-PH"/>
          <w14:ligatures w14:val="standardContextual"/>
        </w:rPr>
      </w:pPr>
    </w:p>
    <w:p w14:paraId="161DD058" w14:textId="3AB03967" w:rsidR="006532F9" w:rsidRPr="006532F9" w:rsidRDefault="006532F9" w:rsidP="006532F9">
      <w:pPr>
        <w:spacing w:after="0" w:line="360" w:lineRule="auto"/>
        <w:jc w:val="both"/>
        <w:rPr>
          <w:rFonts w:ascii="Times New Roman" w:eastAsiaTheme="minorHAnsi" w:hAnsi="Times New Roman" w:cs="Times New Roman"/>
          <w:b/>
          <w:bCs/>
          <w:kern w:val="2"/>
          <w:lang w:val="en-PH"/>
          <w14:ligatures w14:val="standardContextual"/>
        </w:rPr>
      </w:pPr>
      <w:r w:rsidRPr="006532F9">
        <w:rPr>
          <w:rFonts w:ascii="Times New Roman" w:eastAsiaTheme="minorHAnsi" w:hAnsi="Times New Roman" w:cs="Times New Roman"/>
          <w:b/>
          <w:bCs/>
          <w:kern w:val="2"/>
          <w:lang w:val="en-PH"/>
          <w14:ligatures w14:val="standardContextual"/>
        </w:rPr>
        <w:lastRenderedPageBreak/>
        <w:t>Least Mastered Learning Competencies</w:t>
      </w:r>
    </w:p>
    <w:p w14:paraId="5F403F45" w14:textId="236AC0ED" w:rsidR="006532F9" w:rsidRDefault="006532F9" w:rsidP="006532F9">
      <w:pPr>
        <w:spacing w:after="0" w:line="360" w:lineRule="auto"/>
        <w:jc w:val="both"/>
        <w:rPr>
          <w:rFonts w:ascii="Times New Roman" w:eastAsia="Times New Roman" w:hAnsi="Times New Roman" w:cs="Times New Roman"/>
          <w:lang w:val="en-US"/>
        </w:rPr>
      </w:pPr>
      <w:r w:rsidRPr="006532F9">
        <w:rPr>
          <w:rFonts w:ascii="Times New Roman" w:eastAsia="Times New Roman" w:hAnsi="Times New Roman" w:cs="Times New Roman"/>
          <w:b/>
          <w:bCs/>
          <w:lang w:val="en-PH"/>
        </w:rPr>
        <w:tab/>
      </w:r>
      <w:r w:rsidRPr="006532F9">
        <w:rPr>
          <w:rFonts w:ascii="Times New Roman" w:eastAsia="Times New Roman" w:hAnsi="Times New Roman" w:cs="Times New Roman"/>
          <w:lang w:val="en-US"/>
        </w:rPr>
        <w:t xml:space="preserve">The least mastered learning competencies with the topic domains of the students are shown in Table </w:t>
      </w:r>
      <w:r w:rsidR="00E44B3C">
        <w:rPr>
          <w:rFonts w:ascii="Times New Roman" w:eastAsia="Times New Roman" w:hAnsi="Times New Roman" w:cs="Times New Roman"/>
          <w:lang w:val="en-US"/>
        </w:rPr>
        <w:t>3</w:t>
      </w:r>
      <w:r w:rsidRPr="006532F9">
        <w:rPr>
          <w:rFonts w:ascii="Times New Roman" w:eastAsia="Times New Roman" w:hAnsi="Times New Roman" w:cs="Times New Roman"/>
          <w:lang w:val="en-US"/>
        </w:rPr>
        <w:t>.</w:t>
      </w:r>
    </w:p>
    <w:p w14:paraId="21055902" w14:textId="77777777" w:rsidR="00E44B3C" w:rsidRPr="006532F9" w:rsidRDefault="00E44B3C" w:rsidP="006532F9">
      <w:pPr>
        <w:spacing w:after="0" w:line="360" w:lineRule="auto"/>
        <w:jc w:val="both"/>
        <w:rPr>
          <w:rFonts w:ascii="Times New Roman" w:eastAsia="Times New Roman" w:hAnsi="Times New Roman" w:cs="Times New Roman"/>
          <w:lang w:val="en-US"/>
        </w:rPr>
      </w:pPr>
    </w:p>
    <w:p w14:paraId="3EC817CD" w14:textId="06DF6059" w:rsidR="006532F9" w:rsidRPr="006532F9" w:rsidRDefault="006532F9" w:rsidP="006532F9">
      <w:pPr>
        <w:spacing w:after="0" w:line="360" w:lineRule="auto"/>
        <w:jc w:val="both"/>
        <w:rPr>
          <w:rFonts w:ascii="Times New Roman" w:eastAsia="Times New Roman" w:hAnsi="Times New Roman" w:cs="Times New Roman"/>
          <w:b/>
          <w:bCs/>
          <w:lang w:val="en-US"/>
        </w:rPr>
      </w:pPr>
      <w:r w:rsidRPr="006532F9">
        <w:rPr>
          <w:rFonts w:ascii="Times New Roman" w:eastAsia="Times New Roman" w:hAnsi="Times New Roman" w:cs="Times New Roman"/>
          <w:b/>
          <w:bCs/>
          <w:lang w:val="en-US"/>
        </w:rPr>
        <w:t xml:space="preserve">Table </w:t>
      </w:r>
      <w:r w:rsidR="00E44B3C">
        <w:rPr>
          <w:rFonts w:ascii="Times New Roman" w:eastAsia="Times New Roman" w:hAnsi="Times New Roman" w:cs="Times New Roman"/>
          <w:b/>
          <w:bCs/>
          <w:lang w:val="en-US"/>
        </w:rPr>
        <w:t>3</w:t>
      </w:r>
    </w:p>
    <w:p w14:paraId="2003F859" w14:textId="1CF30A3B" w:rsidR="006532F9" w:rsidRPr="006532F9" w:rsidRDefault="006532F9" w:rsidP="006532F9">
      <w:pPr>
        <w:spacing w:after="0" w:line="360" w:lineRule="auto"/>
        <w:jc w:val="both"/>
        <w:rPr>
          <w:rFonts w:ascii="Times New Roman" w:eastAsia="Times New Roman" w:hAnsi="Times New Roman" w:cs="Times New Roman"/>
          <w:i/>
          <w:iCs/>
          <w:lang w:val="en-US"/>
        </w:rPr>
      </w:pPr>
      <w:r w:rsidRPr="006532F9">
        <w:rPr>
          <w:rFonts w:ascii="Times New Roman" w:eastAsia="Times New Roman" w:hAnsi="Times New Roman" w:cs="Times New Roman"/>
          <w:i/>
          <w:iCs/>
          <w:lang w:val="en-US"/>
        </w:rPr>
        <w:t xml:space="preserve">Students’ Mastery Level of Learning Competencies with the Corresponding Topic </w:t>
      </w:r>
      <w:r w:rsidRPr="006532F9">
        <w:rPr>
          <w:rFonts w:ascii="Times New Roman" w:eastAsia="Times New Roman" w:hAnsi="Times New Roman" w:cs="Times New Roman"/>
          <w:i/>
          <w:iCs/>
          <w:lang w:val="en-US"/>
        </w:rPr>
        <w:tab/>
        <w:t>Domains in Chemistry</w:t>
      </w:r>
    </w:p>
    <w:tbl>
      <w:tblPr>
        <w:tblpPr w:leftFromText="180" w:rightFromText="180" w:vertAnchor="page" w:horzAnchor="margin" w:tblpY="4580"/>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2970"/>
        <w:gridCol w:w="1620"/>
        <w:gridCol w:w="2160"/>
      </w:tblGrid>
      <w:tr w:rsidR="00E41F80" w:rsidRPr="006532F9" w14:paraId="2269AAFF" w14:textId="77777777" w:rsidTr="00E41F80">
        <w:tc>
          <w:tcPr>
            <w:tcW w:w="1800" w:type="dxa"/>
            <w:tcBorders>
              <w:top w:val="single" w:sz="4" w:space="0" w:color="000000"/>
              <w:left w:val="nil"/>
              <w:bottom w:val="single" w:sz="4" w:space="0" w:color="000000"/>
              <w:right w:val="nil"/>
            </w:tcBorders>
          </w:tcPr>
          <w:p w14:paraId="68A90D78"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Learning Competency (LC)</w:t>
            </w:r>
          </w:p>
        </w:tc>
        <w:tc>
          <w:tcPr>
            <w:tcW w:w="2970" w:type="dxa"/>
            <w:tcBorders>
              <w:top w:val="single" w:sz="4" w:space="0" w:color="000000"/>
              <w:left w:val="nil"/>
              <w:bottom w:val="single" w:sz="4" w:space="0" w:color="000000"/>
              <w:right w:val="nil"/>
            </w:tcBorders>
          </w:tcPr>
          <w:p w14:paraId="3876A211"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Topic Domain</w:t>
            </w:r>
          </w:p>
        </w:tc>
        <w:tc>
          <w:tcPr>
            <w:tcW w:w="1620" w:type="dxa"/>
            <w:tcBorders>
              <w:top w:val="single" w:sz="4" w:space="0" w:color="000000"/>
              <w:left w:val="nil"/>
              <w:bottom w:val="single" w:sz="4" w:space="0" w:color="000000"/>
              <w:right w:val="nil"/>
            </w:tcBorders>
          </w:tcPr>
          <w:p w14:paraId="3A34281D"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Mean Percentage Score (MPS)</w:t>
            </w:r>
          </w:p>
          <w:p w14:paraId="7DF3B460" w14:textId="77777777" w:rsidR="00E41F80" w:rsidRPr="006532F9" w:rsidRDefault="00E41F80" w:rsidP="00E41F80">
            <w:pPr>
              <w:spacing w:after="0" w:line="240" w:lineRule="auto"/>
              <w:rPr>
                <w:rFonts w:ascii="Times New Roman" w:eastAsia="Times New Roman" w:hAnsi="Times New Roman" w:cs="Times New Roman"/>
              </w:rPr>
            </w:pPr>
          </w:p>
        </w:tc>
        <w:tc>
          <w:tcPr>
            <w:tcW w:w="2160" w:type="dxa"/>
            <w:tcBorders>
              <w:top w:val="single" w:sz="4" w:space="0" w:color="000000"/>
              <w:left w:val="nil"/>
              <w:bottom w:val="single" w:sz="4" w:space="0" w:color="000000"/>
              <w:right w:val="nil"/>
            </w:tcBorders>
          </w:tcPr>
          <w:p w14:paraId="095BD0E6"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Interpretation</w:t>
            </w:r>
          </w:p>
        </w:tc>
      </w:tr>
      <w:tr w:rsidR="00E41F80" w:rsidRPr="006532F9" w14:paraId="008C0D70" w14:textId="77777777" w:rsidTr="00E41F80">
        <w:tc>
          <w:tcPr>
            <w:tcW w:w="1800" w:type="dxa"/>
            <w:tcBorders>
              <w:top w:val="single" w:sz="4" w:space="0" w:color="000000"/>
              <w:left w:val="nil"/>
              <w:bottom w:val="nil"/>
              <w:right w:val="nil"/>
            </w:tcBorders>
          </w:tcPr>
          <w:p w14:paraId="4AD1CF41"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1</w:t>
            </w:r>
          </w:p>
        </w:tc>
        <w:tc>
          <w:tcPr>
            <w:tcW w:w="2970" w:type="dxa"/>
            <w:tcBorders>
              <w:top w:val="single" w:sz="4" w:space="0" w:color="000000"/>
              <w:left w:val="nil"/>
              <w:bottom w:val="single" w:sz="4" w:space="0" w:color="000000"/>
              <w:right w:val="nil"/>
            </w:tcBorders>
          </w:tcPr>
          <w:p w14:paraId="6E08C98D"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Use of Models</w:t>
            </w:r>
          </w:p>
        </w:tc>
        <w:tc>
          <w:tcPr>
            <w:tcW w:w="1620" w:type="dxa"/>
            <w:tcBorders>
              <w:top w:val="single" w:sz="4" w:space="0" w:color="000000"/>
              <w:left w:val="nil"/>
              <w:bottom w:val="nil"/>
              <w:right w:val="nil"/>
            </w:tcBorders>
          </w:tcPr>
          <w:p w14:paraId="6229175D"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46.7%</w:t>
            </w:r>
          </w:p>
        </w:tc>
        <w:tc>
          <w:tcPr>
            <w:tcW w:w="2160" w:type="dxa"/>
            <w:tcBorders>
              <w:top w:val="single" w:sz="4" w:space="0" w:color="000000"/>
              <w:left w:val="nil"/>
              <w:bottom w:val="nil"/>
              <w:right w:val="nil"/>
            </w:tcBorders>
          </w:tcPr>
          <w:p w14:paraId="5D722F43"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Average</w:t>
            </w:r>
          </w:p>
        </w:tc>
      </w:tr>
      <w:tr w:rsidR="00E41F80" w:rsidRPr="006532F9" w14:paraId="41B1C5AF" w14:textId="77777777" w:rsidTr="00E41F80">
        <w:tc>
          <w:tcPr>
            <w:tcW w:w="1800" w:type="dxa"/>
            <w:tcBorders>
              <w:top w:val="nil"/>
              <w:left w:val="nil"/>
              <w:bottom w:val="nil"/>
              <w:right w:val="nil"/>
            </w:tcBorders>
          </w:tcPr>
          <w:p w14:paraId="17EC2AFA"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2</w:t>
            </w:r>
          </w:p>
        </w:tc>
        <w:tc>
          <w:tcPr>
            <w:tcW w:w="2970" w:type="dxa"/>
            <w:vMerge w:val="restart"/>
            <w:tcBorders>
              <w:top w:val="single" w:sz="4" w:space="0" w:color="000000"/>
              <w:left w:val="nil"/>
              <w:right w:val="nil"/>
            </w:tcBorders>
          </w:tcPr>
          <w:p w14:paraId="5A396F85" w14:textId="77777777" w:rsidR="00E41F80" w:rsidRPr="006532F9" w:rsidRDefault="00E41F80" w:rsidP="00E41F80">
            <w:pPr>
              <w:spacing w:after="0" w:line="240" w:lineRule="auto"/>
              <w:rPr>
                <w:rFonts w:ascii="Times New Roman" w:eastAsia="Times New Roman" w:hAnsi="Times New Roman" w:cs="Times New Roman"/>
              </w:rPr>
            </w:pPr>
          </w:p>
          <w:p w14:paraId="68781738"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The Particle Model and Changes of State</w:t>
            </w:r>
          </w:p>
        </w:tc>
        <w:tc>
          <w:tcPr>
            <w:tcW w:w="1620" w:type="dxa"/>
            <w:tcBorders>
              <w:top w:val="nil"/>
              <w:left w:val="nil"/>
              <w:bottom w:val="nil"/>
              <w:right w:val="nil"/>
            </w:tcBorders>
          </w:tcPr>
          <w:p w14:paraId="621FB607"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42.5%</w:t>
            </w:r>
          </w:p>
        </w:tc>
        <w:tc>
          <w:tcPr>
            <w:tcW w:w="2160" w:type="dxa"/>
            <w:tcBorders>
              <w:top w:val="nil"/>
              <w:left w:val="nil"/>
              <w:bottom w:val="nil"/>
              <w:right w:val="nil"/>
            </w:tcBorders>
          </w:tcPr>
          <w:p w14:paraId="75971FF4"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Average</w:t>
            </w:r>
          </w:p>
        </w:tc>
      </w:tr>
      <w:tr w:rsidR="00E41F80" w:rsidRPr="006532F9" w14:paraId="27E04EA8" w14:textId="77777777" w:rsidTr="00E41F80">
        <w:tc>
          <w:tcPr>
            <w:tcW w:w="1800" w:type="dxa"/>
            <w:tcBorders>
              <w:top w:val="nil"/>
              <w:left w:val="nil"/>
              <w:bottom w:val="nil"/>
              <w:right w:val="nil"/>
            </w:tcBorders>
          </w:tcPr>
          <w:p w14:paraId="5BF98F95"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3</w:t>
            </w:r>
          </w:p>
        </w:tc>
        <w:tc>
          <w:tcPr>
            <w:tcW w:w="2970" w:type="dxa"/>
            <w:vMerge/>
            <w:tcBorders>
              <w:left w:val="nil"/>
              <w:right w:val="nil"/>
            </w:tcBorders>
          </w:tcPr>
          <w:p w14:paraId="10062C23" w14:textId="77777777" w:rsidR="00E41F80" w:rsidRPr="006532F9" w:rsidRDefault="00E41F80" w:rsidP="00E41F80">
            <w:pPr>
              <w:spacing w:after="0" w:line="240" w:lineRule="auto"/>
              <w:rPr>
                <w:rFonts w:ascii="Times New Roman" w:eastAsia="Times New Roman" w:hAnsi="Times New Roman" w:cs="Times New Roman"/>
              </w:rPr>
            </w:pPr>
          </w:p>
        </w:tc>
        <w:tc>
          <w:tcPr>
            <w:tcW w:w="1620" w:type="dxa"/>
            <w:tcBorders>
              <w:top w:val="nil"/>
              <w:left w:val="nil"/>
              <w:bottom w:val="nil"/>
              <w:right w:val="nil"/>
            </w:tcBorders>
          </w:tcPr>
          <w:p w14:paraId="57D7E87F"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39.5%</w:t>
            </w:r>
          </w:p>
        </w:tc>
        <w:tc>
          <w:tcPr>
            <w:tcW w:w="2160" w:type="dxa"/>
            <w:tcBorders>
              <w:top w:val="nil"/>
              <w:left w:val="nil"/>
              <w:bottom w:val="nil"/>
              <w:right w:val="nil"/>
            </w:tcBorders>
          </w:tcPr>
          <w:p w14:paraId="10FF294E"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Average</w:t>
            </w:r>
          </w:p>
        </w:tc>
      </w:tr>
      <w:tr w:rsidR="00E41F80" w:rsidRPr="006532F9" w14:paraId="5A008045" w14:textId="77777777" w:rsidTr="00E41F80">
        <w:tc>
          <w:tcPr>
            <w:tcW w:w="1800" w:type="dxa"/>
            <w:tcBorders>
              <w:top w:val="nil"/>
              <w:left w:val="nil"/>
              <w:bottom w:val="nil"/>
              <w:right w:val="nil"/>
            </w:tcBorders>
          </w:tcPr>
          <w:p w14:paraId="63365B25"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4</w:t>
            </w:r>
          </w:p>
        </w:tc>
        <w:tc>
          <w:tcPr>
            <w:tcW w:w="2970" w:type="dxa"/>
            <w:vMerge/>
            <w:tcBorders>
              <w:left w:val="nil"/>
              <w:right w:val="nil"/>
            </w:tcBorders>
          </w:tcPr>
          <w:p w14:paraId="37538BA9" w14:textId="77777777" w:rsidR="00E41F80" w:rsidRPr="006532F9" w:rsidRDefault="00E41F80" w:rsidP="00E41F80">
            <w:pPr>
              <w:spacing w:after="0" w:line="240" w:lineRule="auto"/>
              <w:rPr>
                <w:rFonts w:ascii="Times New Roman" w:eastAsia="Times New Roman" w:hAnsi="Times New Roman" w:cs="Times New Roman"/>
              </w:rPr>
            </w:pPr>
          </w:p>
        </w:tc>
        <w:tc>
          <w:tcPr>
            <w:tcW w:w="1620" w:type="dxa"/>
            <w:tcBorders>
              <w:top w:val="nil"/>
              <w:left w:val="nil"/>
              <w:bottom w:val="nil"/>
              <w:right w:val="nil"/>
            </w:tcBorders>
          </w:tcPr>
          <w:p w14:paraId="1B21977B"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39.8%</w:t>
            </w:r>
          </w:p>
        </w:tc>
        <w:tc>
          <w:tcPr>
            <w:tcW w:w="2160" w:type="dxa"/>
            <w:tcBorders>
              <w:top w:val="nil"/>
              <w:left w:val="nil"/>
              <w:bottom w:val="nil"/>
              <w:right w:val="nil"/>
            </w:tcBorders>
          </w:tcPr>
          <w:p w14:paraId="72BD0F4A"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Average</w:t>
            </w:r>
          </w:p>
        </w:tc>
      </w:tr>
      <w:tr w:rsidR="00E41F80" w:rsidRPr="006532F9" w14:paraId="79E6967F" w14:textId="77777777" w:rsidTr="00E41F80">
        <w:tc>
          <w:tcPr>
            <w:tcW w:w="1800" w:type="dxa"/>
            <w:tcBorders>
              <w:top w:val="nil"/>
              <w:left w:val="nil"/>
              <w:bottom w:val="nil"/>
              <w:right w:val="nil"/>
            </w:tcBorders>
          </w:tcPr>
          <w:p w14:paraId="6045B09B"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5</w:t>
            </w:r>
          </w:p>
        </w:tc>
        <w:tc>
          <w:tcPr>
            <w:tcW w:w="2970" w:type="dxa"/>
            <w:vMerge/>
            <w:tcBorders>
              <w:left w:val="nil"/>
              <w:bottom w:val="single" w:sz="4" w:space="0" w:color="000000"/>
              <w:right w:val="nil"/>
            </w:tcBorders>
          </w:tcPr>
          <w:p w14:paraId="6C950678" w14:textId="77777777" w:rsidR="00E41F80" w:rsidRPr="006532F9" w:rsidRDefault="00E41F80" w:rsidP="00E41F80">
            <w:pPr>
              <w:spacing w:after="0" w:line="240" w:lineRule="auto"/>
              <w:rPr>
                <w:rFonts w:ascii="Times New Roman" w:eastAsia="Times New Roman" w:hAnsi="Times New Roman" w:cs="Times New Roman"/>
              </w:rPr>
            </w:pPr>
          </w:p>
        </w:tc>
        <w:tc>
          <w:tcPr>
            <w:tcW w:w="1620" w:type="dxa"/>
            <w:tcBorders>
              <w:top w:val="nil"/>
              <w:left w:val="nil"/>
              <w:bottom w:val="nil"/>
              <w:right w:val="nil"/>
            </w:tcBorders>
          </w:tcPr>
          <w:p w14:paraId="2C261378"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34.0%</w:t>
            </w:r>
          </w:p>
        </w:tc>
        <w:tc>
          <w:tcPr>
            <w:tcW w:w="2160" w:type="dxa"/>
            <w:tcBorders>
              <w:top w:val="nil"/>
              <w:left w:val="nil"/>
              <w:bottom w:val="nil"/>
              <w:right w:val="nil"/>
            </w:tcBorders>
          </w:tcPr>
          <w:p w14:paraId="4BC5AF65"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Low Mastery</w:t>
            </w:r>
          </w:p>
        </w:tc>
      </w:tr>
      <w:tr w:rsidR="00E41F80" w:rsidRPr="006532F9" w14:paraId="70195469" w14:textId="77777777" w:rsidTr="00E41F80">
        <w:tc>
          <w:tcPr>
            <w:tcW w:w="1800" w:type="dxa"/>
            <w:tcBorders>
              <w:top w:val="nil"/>
              <w:left w:val="nil"/>
              <w:bottom w:val="nil"/>
              <w:right w:val="nil"/>
            </w:tcBorders>
          </w:tcPr>
          <w:p w14:paraId="1E287A0E"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6</w:t>
            </w:r>
          </w:p>
        </w:tc>
        <w:tc>
          <w:tcPr>
            <w:tcW w:w="2970" w:type="dxa"/>
            <w:vMerge w:val="restart"/>
            <w:tcBorders>
              <w:top w:val="single" w:sz="4" w:space="0" w:color="000000"/>
              <w:left w:val="nil"/>
              <w:right w:val="nil"/>
            </w:tcBorders>
          </w:tcPr>
          <w:p w14:paraId="11DF1E91"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Planning, Following, and Recording Scientific Investigations</w:t>
            </w:r>
          </w:p>
        </w:tc>
        <w:tc>
          <w:tcPr>
            <w:tcW w:w="1620" w:type="dxa"/>
            <w:tcBorders>
              <w:top w:val="nil"/>
              <w:left w:val="nil"/>
              <w:bottom w:val="nil"/>
              <w:right w:val="nil"/>
            </w:tcBorders>
          </w:tcPr>
          <w:p w14:paraId="37A44BFC"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 xml:space="preserve">44.6%            </w:t>
            </w:r>
          </w:p>
        </w:tc>
        <w:tc>
          <w:tcPr>
            <w:tcW w:w="2160" w:type="dxa"/>
            <w:tcBorders>
              <w:top w:val="nil"/>
              <w:left w:val="nil"/>
              <w:bottom w:val="nil"/>
              <w:right w:val="nil"/>
            </w:tcBorders>
          </w:tcPr>
          <w:p w14:paraId="3503DBF0"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Average</w:t>
            </w:r>
          </w:p>
        </w:tc>
      </w:tr>
      <w:tr w:rsidR="00E41F80" w:rsidRPr="006532F9" w14:paraId="0082CD32" w14:textId="77777777" w:rsidTr="00E41F80">
        <w:tc>
          <w:tcPr>
            <w:tcW w:w="1800" w:type="dxa"/>
            <w:tcBorders>
              <w:top w:val="nil"/>
              <w:left w:val="nil"/>
              <w:bottom w:val="nil"/>
              <w:right w:val="nil"/>
            </w:tcBorders>
          </w:tcPr>
          <w:p w14:paraId="16C83243"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7</w:t>
            </w:r>
          </w:p>
        </w:tc>
        <w:tc>
          <w:tcPr>
            <w:tcW w:w="2970" w:type="dxa"/>
            <w:vMerge/>
            <w:tcBorders>
              <w:left w:val="nil"/>
              <w:right w:val="nil"/>
            </w:tcBorders>
          </w:tcPr>
          <w:p w14:paraId="193D0065" w14:textId="77777777" w:rsidR="00E41F80" w:rsidRPr="006532F9" w:rsidRDefault="00E41F80" w:rsidP="00E41F80">
            <w:pPr>
              <w:spacing w:after="0" w:line="240" w:lineRule="auto"/>
              <w:rPr>
                <w:rFonts w:ascii="Times New Roman" w:eastAsia="Times New Roman" w:hAnsi="Times New Roman" w:cs="Times New Roman"/>
              </w:rPr>
            </w:pPr>
          </w:p>
        </w:tc>
        <w:tc>
          <w:tcPr>
            <w:tcW w:w="1620" w:type="dxa"/>
            <w:tcBorders>
              <w:top w:val="nil"/>
              <w:left w:val="nil"/>
              <w:bottom w:val="nil"/>
              <w:right w:val="nil"/>
            </w:tcBorders>
          </w:tcPr>
          <w:p w14:paraId="5444E42E"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42.6%</w:t>
            </w:r>
          </w:p>
        </w:tc>
        <w:tc>
          <w:tcPr>
            <w:tcW w:w="2160" w:type="dxa"/>
            <w:tcBorders>
              <w:top w:val="nil"/>
              <w:left w:val="nil"/>
              <w:bottom w:val="nil"/>
              <w:right w:val="nil"/>
            </w:tcBorders>
          </w:tcPr>
          <w:p w14:paraId="71F2891B"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Average</w:t>
            </w:r>
          </w:p>
        </w:tc>
      </w:tr>
      <w:tr w:rsidR="00E41F80" w:rsidRPr="006532F9" w14:paraId="6DDA42B4" w14:textId="77777777" w:rsidTr="00E41F80">
        <w:tc>
          <w:tcPr>
            <w:tcW w:w="1800" w:type="dxa"/>
            <w:tcBorders>
              <w:top w:val="nil"/>
              <w:left w:val="nil"/>
              <w:bottom w:val="nil"/>
              <w:right w:val="nil"/>
            </w:tcBorders>
          </w:tcPr>
          <w:p w14:paraId="3506985C" w14:textId="77777777" w:rsidR="00E41F80" w:rsidRPr="006532F9" w:rsidRDefault="00E41F80" w:rsidP="00E41F80">
            <w:pPr>
              <w:spacing w:after="0" w:line="240" w:lineRule="auto"/>
              <w:rPr>
                <w:rFonts w:ascii="Times New Roman" w:eastAsia="Times New Roman" w:hAnsi="Times New Roman" w:cs="Times New Roman"/>
              </w:rPr>
            </w:pPr>
          </w:p>
        </w:tc>
        <w:tc>
          <w:tcPr>
            <w:tcW w:w="2970" w:type="dxa"/>
            <w:vMerge/>
            <w:tcBorders>
              <w:left w:val="nil"/>
              <w:bottom w:val="single" w:sz="4" w:space="0" w:color="000000"/>
              <w:right w:val="nil"/>
            </w:tcBorders>
          </w:tcPr>
          <w:p w14:paraId="590FC6CE" w14:textId="77777777" w:rsidR="00E41F80" w:rsidRPr="006532F9" w:rsidRDefault="00E41F80" w:rsidP="00E41F80">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20" w:type="dxa"/>
            <w:tcBorders>
              <w:top w:val="nil"/>
              <w:left w:val="nil"/>
              <w:bottom w:val="nil"/>
              <w:right w:val="nil"/>
            </w:tcBorders>
          </w:tcPr>
          <w:p w14:paraId="4D4AB9D2" w14:textId="77777777" w:rsidR="00E41F80" w:rsidRPr="006532F9" w:rsidRDefault="00E41F80" w:rsidP="00E41F80">
            <w:pPr>
              <w:spacing w:after="0" w:line="240" w:lineRule="auto"/>
              <w:rPr>
                <w:rFonts w:ascii="Times New Roman" w:eastAsia="Times New Roman" w:hAnsi="Times New Roman" w:cs="Times New Roman"/>
              </w:rPr>
            </w:pPr>
          </w:p>
        </w:tc>
        <w:tc>
          <w:tcPr>
            <w:tcW w:w="2160" w:type="dxa"/>
            <w:tcBorders>
              <w:top w:val="nil"/>
              <w:left w:val="nil"/>
              <w:bottom w:val="nil"/>
              <w:right w:val="nil"/>
            </w:tcBorders>
          </w:tcPr>
          <w:p w14:paraId="46C77B84" w14:textId="77777777" w:rsidR="00E41F80" w:rsidRPr="006532F9" w:rsidRDefault="00E41F80" w:rsidP="00E41F80">
            <w:pPr>
              <w:spacing w:after="0" w:line="240" w:lineRule="auto"/>
              <w:rPr>
                <w:rFonts w:ascii="Times New Roman" w:eastAsia="Times New Roman" w:hAnsi="Times New Roman" w:cs="Times New Roman"/>
              </w:rPr>
            </w:pPr>
          </w:p>
        </w:tc>
      </w:tr>
      <w:tr w:rsidR="00E41F80" w:rsidRPr="006532F9" w14:paraId="38A3CC42" w14:textId="77777777" w:rsidTr="00E41F80">
        <w:tc>
          <w:tcPr>
            <w:tcW w:w="1800" w:type="dxa"/>
            <w:tcBorders>
              <w:top w:val="nil"/>
              <w:left w:val="nil"/>
              <w:bottom w:val="nil"/>
              <w:right w:val="nil"/>
            </w:tcBorders>
          </w:tcPr>
          <w:p w14:paraId="693DE5BB"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8</w:t>
            </w:r>
          </w:p>
          <w:p w14:paraId="06A317D2"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9</w:t>
            </w:r>
          </w:p>
          <w:p w14:paraId="39D58172"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10</w:t>
            </w:r>
          </w:p>
          <w:p w14:paraId="4ED3C80E"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11</w:t>
            </w:r>
          </w:p>
          <w:p w14:paraId="2DAEB287"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12</w:t>
            </w:r>
          </w:p>
        </w:tc>
        <w:tc>
          <w:tcPr>
            <w:tcW w:w="2970" w:type="dxa"/>
            <w:tcBorders>
              <w:top w:val="single" w:sz="4" w:space="0" w:color="000000"/>
              <w:left w:val="nil"/>
              <w:bottom w:val="single" w:sz="4" w:space="0" w:color="000000"/>
              <w:right w:val="nil"/>
            </w:tcBorders>
          </w:tcPr>
          <w:p w14:paraId="2203BF09" w14:textId="77777777" w:rsidR="00E41F80" w:rsidRPr="006532F9" w:rsidRDefault="00E41F80" w:rsidP="00E41F80">
            <w:pPr>
              <w:spacing w:after="0" w:line="240" w:lineRule="auto"/>
              <w:rPr>
                <w:rFonts w:ascii="Times New Roman" w:eastAsia="Times New Roman" w:hAnsi="Times New Roman" w:cs="Times New Roman"/>
              </w:rPr>
            </w:pPr>
          </w:p>
          <w:p w14:paraId="04C47585"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Solutions, Solubility, and Concentration</w:t>
            </w:r>
          </w:p>
        </w:tc>
        <w:tc>
          <w:tcPr>
            <w:tcW w:w="1620" w:type="dxa"/>
            <w:tcBorders>
              <w:top w:val="nil"/>
              <w:left w:val="nil"/>
              <w:bottom w:val="nil"/>
              <w:right w:val="nil"/>
            </w:tcBorders>
          </w:tcPr>
          <w:p w14:paraId="7FDD1A19"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36.4%</w:t>
            </w:r>
          </w:p>
          <w:p w14:paraId="603F266B"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31.8%</w:t>
            </w:r>
          </w:p>
          <w:p w14:paraId="71B1C1F1"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 xml:space="preserve">36.1%  </w:t>
            </w:r>
          </w:p>
          <w:p w14:paraId="4B6A2A0B"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27.0%</w:t>
            </w:r>
          </w:p>
          <w:p w14:paraId="42DBCCA0"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 xml:space="preserve">32.5%                                </w:t>
            </w:r>
          </w:p>
        </w:tc>
        <w:tc>
          <w:tcPr>
            <w:tcW w:w="2160" w:type="dxa"/>
            <w:tcBorders>
              <w:top w:val="nil"/>
              <w:left w:val="nil"/>
              <w:bottom w:val="nil"/>
              <w:right w:val="nil"/>
            </w:tcBorders>
          </w:tcPr>
          <w:p w14:paraId="0545EDCC"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Average</w:t>
            </w:r>
          </w:p>
          <w:p w14:paraId="66C04C27"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Low Mastery</w:t>
            </w:r>
          </w:p>
          <w:p w14:paraId="7A3651FA"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Average</w:t>
            </w:r>
          </w:p>
          <w:p w14:paraId="10F3CD8C"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Low Mastery</w:t>
            </w:r>
          </w:p>
          <w:p w14:paraId="742132B9" w14:textId="77777777" w:rsidR="00E41F80" w:rsidRPr="006532F9" w:rsidRDefault="00E41F80" w:rsidP="00E41F80">
            <w:pPr>
              <w:spacing w:after="0" w:line="240" w:lineRule="auto"/>
              <w:rPr>
                <w:rFonts w:ascii="Times New Roman" w:eastAsia="Times New Roman" w:hAnsi="Times New Roman" w:cs="Times New Roman"/>
              </w:rPr>
            </w:pPr>
            <w:r w:rsidRPr="006532F9">
              <w:rPr>
                <w:rFonts w:ascii="Times New Roman" w:eastAsia="Times New Roman" w:hAnsi="Times New Roman" w:cs="Times New Roman"/>
              </w:rPr>
              <w:t>Low Mastery</w:t>
            </w:r>
          </w:p>
        </w:tc>
      </w:tr>
      <w:tr w:rsidR="00E41F80" w:rsidRPr="006532F9" w14:paraId="7F05D71E" w14:textId="77777777" w:rsidTr="00E41F80">
        <w:tc>
          <w:tcPr>
            <w:tcW w:w="1800" w:type="dxa"/>
            <w:tcBorders>
              <w:top w:val="nil"/>
              <w:left w:val="nil"/>
              <w:bottom w:val="single" w:sz="4" w:space="0" w:color="000000"/>
              <w:right w:val="nil"/>
            </w:tcBorders>
          </w:tcPr>
          <w:p w14:paraId="7EDFCCC6" w14:textId="77777777" w:rsidR="00E41F80" w:rsidRPr="006532F9" w:rsidRDefault="00E41F80" w:rsidP="00E41F80">
            <w:pPr>
              <w:spacing w:after="0" w:line="240" w:lineRule="auto"/>
              <w:rPr>
                <w:rFonts w:ascii="Times New Roman" w:eastAsia="Times New Roman" w:hAnsi="Times New Roman" w:cs="Times New Roman"/>
              </w:rPr>
            </w:pPr>
          </w:p>
        </w:tc>
        <w:tc>
          <w:tcPr>
            <w:tcW w:w="2970" w:type="dxa"/>
            <w:tcBorders>
              <w:top w:val="single" w:sz="4" w:space="0" w:color="000000"/>
              <w:left w:val="nil"/>
              <w:bottom w:val="single" w:sz="4" w:space="0" w:color="000000"/>
              <w:right w:val="nil"/>
            </w:tcBorders>
          </w:tcPr>
          <w:p w14:paraId="6ABFCF19" w14:textId="77777777" w:rsidR="00E41F80" w:rsidRPr="006532F9" w:rsidRDefault="00E41F80" w:rsidP="00E41F80">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20" w:type="dxa"/>
            <w:tcBorders>
              <w:top w:val="nil"/>
              <w:left w:val="nil"/>
              <w:bottom w:val="single" w:sz="4" w:space="0" w:color="000000"/>
              <w:right w:val="nil"/>
            </w:tcBorders>
          </w:tcPr>
          <w:p w14:paraId="5B78E5FF" w14:textId="77777777" w:rsidR="00E41F80" w:rsidRPr="006532F9" w:rsidRDefault="00E41F80" w:rsidP="00E41F80">
            <w:pPr>
              <w:spacing w:after="0" w:line="240" w:lineRule="auto"/>
              <w:rPr>
                <w:rFonts w:ascii="Times New Roman" w:eastAsia="Times New Roman" w:hAnsi="Times New Roman" w:cs="Times New Roman"/>
              </w:rPr>
            </w:pPr>
          </w:p>
        </w:tc>
        <w:tc>
          <w:tcPr>
            <w:tcW w:w="2160" w:type="dxa"/>
            <w:tcBorders>
              <w:top w:val="nil"/>
              <w:left w:val="nil"/>
              <w:bottom w:val="single" w:sz="4" w:space="0" w:color="000000"/>
              <w:right w:val="nil"/>
            </w:tcBorders>
          </w:tcPr>
          <w:p w14:paraId="481C4167" w14:textId="77777777" w:rsidR="00E41F80" w:rsidRPr="006532F9" w:rsidRDefault="00E41F80" w:rsidP="00E41F80">
            <w:pPr>
              <w:spacing w:after="0" w:line="240" w:lineRule="auto"/>
              <w:rPr>
                <w:rFonts w:ascii="Times New Roman" w:eastAsia="Times New Roman" w:hAnsi="Times New Roman" w:cs="Times New Roman"/>
              </w:rPr>
            </w:pPr>
          </w:p>
        </w:tc>
      </w:tr>
    </w:tbl>
    <w:p w14:paraId="3A8C6DC8" w14:textId="77777777" w:rsidR="005E079C" w:rsidRPr="006532F9" w:rsidRDefault="005E079C" w:rsidP="006532F9">
      <w:pPr>
        <w:spacing w:after="0" w:line="360" w:lineRule="auto"/>
        <w:jc w:val="both"/>
        <w:rPr>
          <w:rFonts w:ascii="Times New Roman" w:eastAsia="Times New Roman" w:hAnsi="Times New Roman" w:cs="Times New Roman"/>
          <w:lang w:val="en-US"/>
        </w:rPr>
      </w:pPr>
    </w:p>
    <w:p w14:paraId="32DC3740" w14:textId="77777777" w:rsidR="00E41F80" w:rsidRDefault="006532F9" w:rsidP="006532F9">
      <w:pPr>
        <w:spacing w:after="0" w:line="360" w:lineRule="auto"/>
        <w:jc w:val="both"/>
        <w:rPr>
          <w:rFonts w:ascii="Times New Roman" w:eastAsiaTheme="minorHAnsi" w:hAnsi="Times New Roman" w:cs="Times New Roman"/>
          <w:kern w:val="2"/>
          <w:lang w:val="en-US"/>
          <w14:ligatures w14:val="standardContextual"/>
        </w:rPr>
      </w:pPr>
      <w:r w:rsidRPr="006532F9">
        <w:rPr>
          <w:rFonts w:ascii="Times New Roman" w:eastAsiaTheme="minorHAnsi" w:hAnsi="Times New Roman" w:cs="Times New Roman"/>
          <w:kern w:val="2"/>
          <w:lang w:val="en-US"/>
          <w14:ligatures w14:val="standardContextual"/>
        </w:rPr>
        <w:tab/>
      </w:r>
    </w:p>
    <w:p w14:paraId="52A7E9BA" w14:textId="77777777" w:rsidR="00E41F80" w:rsidRDefault="00E41F80" w:rsidP="006532F9">
      <w:pPr>
        <w:spacing w:after="0" w:line="360" w:lineRule="auto"/>
        <w:jc w:val="both"/>
        <w:rPr>
          <w:rFonts w:ascii="Times New Roman" w:eastAsiaTheme="minorHAnsi" w:hAnsi="Times New Roman" w:cs="Times New Roman"/>
          <w:kern w:val="2"/>
          <w:lang w:val="en-US"/>
          <w14:ligatures w14:val="standardContextual"/>
        </w:rPr>
      </w:pPr>
    </w:p>
    <w:p w14:paraId="0EBE6023" w14:textId="77777777" w:rsidR="00E41F80" w:rsidRDefault="00E41F80" w:rsidP="006532F9">
      <w:pPr>
        <w:spacing w:after="0" w:line="360" w:lineRule="auto"/>
        <w:jc w:val="both"/>
        <w:rPr>
          <w:rFonts w:ascii="Times New Roman" w:eastAsiaTheme="minorHAnsi" w:hAnsi="Times New Roman" w:cs="Times New Roman"/>
          <w:kern w:val="2"/>
          <w:lang w:val="en-US"/>
          <w14:ligatures w14:val="standardContextual"/>
        </w:rPr>
      </w:pPr>
    </w:p>
    <w:p w14:paraId="387AD0D8" w14:textId="77777777" w:rsidR="00E41F80" w:rsidRDefault="00E41F80" w:rsidP="006532F9">
      <w:pPr>
        <w:spacing w:after="0" w:line="360" w:lineRule="auto"/>
        <w:jc w:val="both"/>
        <w:rPr>
          <w:rFonts w:ascii="Times New Roman" w:eastAsiaTheme="minorHAnsi" w:hAnsi="Times New Roman" w:cs="Times New Roman"/>
          <w:kern w:val="2"/>
          <w:lang w:val="en-US"/>
          <w14:ligatures w14:val="standardContextual"/>
        </w:rPr>
      </w:pPr>
    </w:p>
    <w:p w14:paraId="5AAAB5CD" w14:textId="77777777" w:rsidR="00E41F80" w:rsidRDefault="00E41F80" w:rsidP="006532F9">
      <w:pPr>
        <w:spacing w:after="0" w:line="360" w:lineRule="auto"/>
        <w:jc w:val="both"/>
        <w:rPr>
          <w:rFonts w:ascii="Times New Roman" w:eastAsiaTheme="minorHAnsi" w:hAnsi="Times New Roman" w:cs="Times New Roman"/>
          <w:kern w:val="2"/>
          <w:lang w:val="en-US"/>
          <w14:ligatures w14:val="standardContextual"/>
        </w:rPr>
      </w:pPr>
    </w:p>
    <w:p w14:paraId="620D5050" w14:textId="77777777" w:rsidR="00E41F80" w:rsidRDefault="00E41F80" w:rsidP="006532F9">
      <w:pPr>
        <w:spacing w:after="0" w:line="360" w:lineRule="auto"/>
        <w:jc w:val="both"/>
        <w:rPr>
          <w:rFonts w:ascii="Times New Roman" w:eastAsiaTheme="minorHAnsi" w:hAnsi="Times New Roman" w:cs="Times New Roman"/>
          <w:kern w:val="2"/>
          <w:lang w:val="en-US"/>
          <w14:ligatures w14:val="standardContextual"/>
        </w:rPr>
      </w:pPr>
    </w:p>
    <w:p w14:paraId="33CEFAE9" w14:textId="77777777" w:rsidR="00E41F80" w:rsidRDefault="00E41F80" w:rsidP="006532F9">
      <w:pPr>
        <w:spacing w:after="0" w:line="360" w:lineRule="auto"/>
        <w:jc w:val="both"/>
        <w:rPr>
          <w:rFonts w:ascii="Times New Roman" w:eastAsiaTheme="minorHAnsi" w:hAnsi="Times New Roman" w:cs="Times New Roman"/>
          <w:kern w:val="2"/>
          <w:lang w:val="en-US"/>
          <w14:ligatures w14:val="standardContextual"/>
        </w:rPr>
      </w:pPr>
    </w:p>
    <w:p w14:paraId="267C7B10" w14:textId="77777777" w:rsidR="00E41F80" w:rsidRDefault="00E41F80" w:rsidP="006532F9">
      <w:pPr>
        <w:spacing w:after="0" w:line="360" w:lineRule="auto"/>
        <w:jc w:val="both"/>
        <w:rPr>
          <w:rFonts w:ascii="Times New Roman" w:eastAsiaTheme="minorHAnsi" w:hAnsi="Times New Roman" w:cs="Times New Roman"/>
          <w:kern w:val="2"/>
          <w:lang w:val="en-US"/>
          <w14:ligatures w14:val="standardContextual"/>
        </w:rPr>
      </w:pPr>
    </w:p>
    <w:p w14:paraId="1089D40E" w14:textId="77777777" w:rsidR="00E41F80" w:rsidRDefault="00E41F80" w:rsidP="006532F9">
      <w:pPr>
        <w:spacing w:after="0" w:line="360" w:lineRule="auto"/>
        <w:jc w:val="both"/>
        <w:rPr>
          <w:rFonts w:ascii="Times New Roman" w:eastAsiaTheme="minorHAnsi" w:hAnsi="Times New Roman" w:cs="Times New Roman"/>
          <w:kern w:val="2"/>
          <w:lang w:val="en-US"/>
          <w14:ligatures w14:val="standardContextual"/>
        </w:rPr>
      </w:pPr>
    </w:p>
    <w:p w14:paraId="1298DC41" w14:textId="77777777" w:rsidR="00E41F80" w:rsidRDefault="00E41F80" w:rsidP="006532F9">
      <w:pPr>
        <w:spacing w:after="0" w:line="360" w:lineRule="auto"/>
        <w:jc w:val="both"/>
        <w:rPr>
          <w:rFonts w:ascii="Times New Roman" w:eastAsiaTheme="minorHAnsi" w:hAnsi="Times New Roman" w:cs="Times New Roman"/>
          <w:kern w:val="2"/>
          <w:lang w:val="en-US"/>
          <w14:ligatures w14:val="standardContextual"/>
        </w:rPr>
      </w:pPr>
    </w:p>
    <w:p w14:paraId="0D4661D0" w14:textId="77777777" w:rsidR="00E41F80" w:rsidRDefault="00E41F80" w:rsidP="006532F9">
      <w:pPr>
        <w:spacing w:after="0" w:line="360" w:lineRule="auto"/>
        <w:jc w:val="both"/>
        <w:rPr>
          <w:rFonts w:ascii="Times New Roman" w:eastAsiaTheme="minorHAnsi" w:hAnsi="Times New Roman" w:cs="Times New Roman"/>
          <w:kern w:val="2"/>
          <w:lang w:val="en-US"/>
          <w14:ligatures w14:val="standardContextual"/>
        </w:rPr>
      </w:pPr>
    </w:p>
    <w:p w14:paraId="602324E1" w14:textId="77777777" w:rsidR="00E41F80" w:rsidRDefault="00E41F80" w:rsidP="006532F9">
      <w:pPr>
        <w:spacing w:after="0" w:line="360" w:lineRule="auto"/>
        <w:jc w:val="both"/>
        <w:rPr>
          <w:rFonts w:ascii="Times New Roman" w:eastAsiaTheme="minorHAnsi" w:hAnsi="Times New Roman" w:cs="Times New Roman"/>
          <w:kern w:val="2"/>
          <w:lang w:val="en-US"/>
          <w14:ligatures w14:val="standardContextual"/>
        </w:rPr>
      </w:pPr>
    </w:p>
    <w:p w14:paraId="3E2F8FB9" w14:textId="77777777" w:rsidR="00E41F80" w:rsidRDefault="00E41F80" w:rsidP="006532F9">
      <w:pPr>
        <w:spacing w:after="0" w:line="360" w:lineRule="auto"/>
        <w:jc w:val="both"/>
        <w:rPr>
          <w:rFonts w:ascii="Times New Roman" w:eastAsiaTheme="minorHAnsi" w:hAnsi="Times New Roman" w:cs="Times New Roman"/>
          <w:kern w:val="2"/>
          <w:lang w:val="en-US"/>
          <w14:ligatures w14:val="standardContextual"/>
        </w:rPr>
      </w:pPr>
    </w:p>
    <w:p w14:paraId="41A97E67" w14:textId="77777777" w:rsidR="00E41F80" w:rsidRDefault="00E41F80" w:rsidP="006532F9">
      <w:pPr>
        <w:spacing w:after="0" w:line="360" w:lineRule="auto"/>
        <w:jc w:val="both"/>
        <w:rPr>
          <w:rFonts w:ascii="Times New Roman" w:eastAsiaTheme="minorHAnsi" w:hAnsi="Times New Roman" w:cs="Times New Roman"/>
          <w:kern w:val="2"/>
          <w:lang w:val="en-US"/>
          <w14:ligatures w14:val="standardContextual"/>
        </w:rPr>
      </w:pPr>
    </w:p>
    <w:p w14:paraId="3BE65A2A" w14:textId="45406678" w:rsidR="006532F9" w:rsidRPr="006532F9" w:rsidRDefault="006532F9" w:rsidP="00E41F80">
      <w:pPr>
        <w:spacing w:after="0" w:line="360" w:lineRule="auto"/>
        <w:ind w:firstLine="720"/>
        <w:jc w:val="both"/>
        <w:rPr>
          <w:rFonts w:ascii="Times New Roman" w:eastAsiaTheme="minorHAnsi" w:hAnsi="Times New Roman" w:cs="Times New Roman"/>
          <w:kern w:val="2"/>
          <w:lang w:val="en-US"/>
          <w14:ligatures w14:val="standardContextual"/>
        </w:rPr>
      </w:pPr>
      <w:r w:rsidRPr="006532F9">
        <w:rPr>
          <w:rFonts w:ascii="Times New Roman" w:eastAsiaTheme="minorHAnsi" w:hAnsi="Times New Roman" w:cs="Times New Roman"/>
          <w:kern w:val="2"/>
          <w:lang w:val="en-US"/>
          <w14:ligatures w14:val="standardContextual"/>
        </w:rPr>
        <w:t xml:space="preserve">Table </w:t>
      </w:r>
      <w:r w:rsidR="00E44B3C">
        <w:rPr>
          <w:rFonts w:ascii="Times New Roman" w:eastAsiaTheme="minorHAnsi" w:hAnsi="Times New Roman" w:cs="Times New Roman"/>
          <w:kern w:val="2"/>
          <w:lang w:val="en-US"/>
          <w14:ligatures w14:val="standardContextual"/>
        </w:rPr>
        <w:t>3</w:t>
      </w:r>
      <w:r w:rsidRPr="006532F9">
        <w:rPr>
          <w:rFonts w:ascii="Times New Roman" w:eastAsiaTheme="minorHAnsi" w:hAnsi="Times New Roman" w:cs="Times New Roman"/>
          <w:kern w:val="2"/>
          <w:lang w:val="en-US"/>
          <w14:ligatures w14:val="standardContextual"/>
        </w:rPr>
        <w:t xml:space="preserve"> outlines the performance of 231 students across various Chemistry domains and general achievement tiers. Generally, the bulk of the student population struggles, with 155 students (67.1%) categorized as Needs Improvement and zero students reaching High Proficient status. On a competency level, Use of Models yielded the highest Mean Percentage Score (MPS) at 46.7%, interpreted as Average. However, aside from Changes of State, more technical domains like Solutions, Solubility, and Concentration showed significantly lower performance, with scores dipping as low as 27.0%, falling into the Low Mastery category. These constitute the least mastered competencies in Grade 7.</w:t>
      </w:r>
    </w:p>
    <w:p w14:paraId="0F1DDFA4" w14:textId="77777777" w:rsidR="006532F9" w:rsidRPr="006532F9" w:rsidRDefault="006532F9" w:rsidP="006532F9">
      <w:pPr>
        <w:spacing w:after="0" w:line="360" w:lineRule="auto"/>
        <w:jc w:val="both"/>
        <w:rPr>
          <w:rFonts w:ascii="Times New Roman" w:eastAsiaTheme="minorHAnsi" w:hAnsi="Times New Roman" w:cs="Times New Roman"/>
          <w:kern w:val="2"/>
          <w:lang w:val="en-US"/>
          <w14:ligatures w14:val="standardContextual"/>
        </w:rPr>
      </w:pPr>
      <w:r w:rsidRPr="006532F9">
        <w:rPr>
          <w:rFonts w:ascii="Times New Roman" w:eastAsiaTheme="minorHAnsi" w:hAnsi="Times New Roman" w:cs="Times New Roman"/>
          <w:kern w:val="2"/>
          <w:lang w:val="en-US"/>
          <w14:ligatures w14:val="standardContextual"/>
        </w:rPr>
        <w:tab/>
        <w:t xml:space="preserve">Furthermore, the result indicates a clear difficulty with quantitative and abstract concepts compared to descriptive scientific processes. While students maintained an Average interpretation in Planning and Recording Scientific Investigations (MPS 42.6%–44.6%), they faced a sharp decline in Solutions and Concentration (MPS 27.0%–32.5%). This specific </w:t>
      </w:r>
      <w:r w:rsidRPr="006532F9">
        <w:rPr>
          <w:rFonts w:ascii="Times New Roman" w:eastAsiaTheme="minorHAnsi" w:hAnsi="Times New Roman" w:cs="Times New Roman"/>
          <w:kern w:val="2"/>
          <w:lang w:val="en-US"/>
          <w14:ligatures w14:val="standardContextual"/>
        </w:rPr>
        <w:lastRenderedPageBreak/>
        <w:t>deficiency in the Solutions domain correlates with the overall achievement data, where 84.8% of students are combined in the Beginning and Needs Improvement levels. As the complexity of the topic domain increases from conceptual models to mathematical applications, student mastery proportionally decreases.</w:t>
      </w:r>
    </w:p>
    <w:p w14:paraId="08195D04" w14:textId="5581031D" w:rsidR="006532F9" w:rsidRPr="006532F9" w:rsidRDefault="006532F9" w:rsidP="006532F9">
      <w:pPr>
        <w:spacing w:after="0" w:line="360" w:lineRule="auto"/>
        <w:jc w:val="both"/>
        <w:rPr>
          <w:rFonts w:ascii="Times New Roman" w:eastAsiaTheme="minorHAnsi" w:hAnsi="Times New Roman" w:cs="Times New Roman"/>
          <w:kern w:val="2"/>
          <w:lang w:val="en-US"/>
          <w14:ligatures w14:val="standardContextual"/>
        </w:rPr>
      </w:pPr>
      <w:r w:rsidRPr="006532F9">
        <w:rPr>
          <w:rFonts w:ascii="Times New Roman" w:eastAsiaTheme="minorHAnsi" w:hAnsi="Times New Roman" w:cs="Times New Roman"/>
          <w:kern w:val="2"/>
          <w:lang w:val="en-US"/>
          <w14:ligatures w14:val="standardContextual"/>
        </w:rPr>
        <w:tab/>
        <w:t xml:space="preserve">Likewise, it suggests that the Low Mastery in solutions and concentrations is a byproduct of the </w:t>
      </w:r>
      <w:proofErr w:type="spellStart"/>
      <w:r w:rsidRPr="006532F9">
        <w:rPr>
          <w:rFonts w:ascii="Times New Roman" w:eastAsiaTheme="minorHAnsi" w:hAnsi="Times New Roman" w:cs="Times New Roman"/>
          <w:kern w:val="2"/>
          <w:lang w:val="en-US"/>
          <w14:ligatures w14:val="standardContextual"/>
        </w:rPr>
        <w:t>mathematization</w:t>
      </w:r>
      <w:proofErr w:type="spellEnd"/>
      <w:r w:rsidRPr="006532F9">
        <w:rPr>
          <w:rFonts w:ascii="Times New Roman" w:eastAsiaTheme="minorHAnsi" w:hAnsi="Times New Roman" w:cs="Times New Roman"/>
          <w:kern w:val="2"/>
          <w:lang w:val="en-US"/>
          <w14:ligatures w14:val="standardContextual"/>
        </w:rPr>
        <w:t xml:space="preserve"> of Chemistry, which often alienates struggling learners. High-level chemical literacy requires an integration of mathematical logic with microscopic visualization, a cognitive load that many students in the Needs Improvement level cannot yet manage. Recent literature suggests that students often perceive Chemistry as a fragmented set of facts rather than an interconnected system, leading to a failure in applying models to real-world solutions (</w:t>
      </w:r>
      <w:r w:rsidR="00CF7424">
        <w:rPr>
          <w:rFonts w:ascii="Times New Roman" w:eastAsiaTheme="minorHAnsi" w:hAnsi="Times New Roman" w:cs="Times New Roman"/>
          <w:kern w:val="2"/>
          <w:lang w:val="en-US"/>
          <w14:ligatures w14:val="standardContextual"/>
        </w:rPr>
        <w:t>1</w:t>
      </w:r>
      <w:r w:rsidRPr="006532F9">
        <w:rPr>
          <w:rFonts w:ascii="Times New Roman" w:eastAsiaTheme="minorHAnsi" w:hAnsi="Times New Roman" w:cs="Times New Roman"/>
          <w:kern w:val="2"/>
          <w:lang w:val="en-US"/>
          <w14:ligatures w14:val="standardContextual"/>
        </w:rPr>
        <w:t xml:space="preserve">4). </w:t>
      </w:r>
      <w:proofErr w:type="gramStart"/>
      <w:r w:rsidRPr="006532F9">
        <w:rPr>
          <w:rFonts w:ascii="Times New Roman" w:eastAsiaTheme="minorHAnsi" w:hAnsi="Times New Roman" w:cs="Times New Roman"/>
          <w:kern w:val="2"/>
          <w:lang w:val="en-US"/>
          <w14:ligatures w14:val="standardContextual"/>
        </w:rPr>
        <w:t>This lack of conceptual scaffolding explains why students can achieve an Average score in investigation planning but fail</w:t>
      </w:r>
      <w:proofErr w:type="gramEnd"/>
      <w:r w:rsidRPr="006532F9">
        <w:rPr>
          <w:rFonts w:ascii="Times New Roman" w:eastAsiaTheme="minorHAnsi" w:hAnsi="Times New Roman" w:cs="Times New Roman"/>
          <w:kern w:val="2"/>
          <w:lang w:val="en-US"/>
          <w14:ligatures w14:val="standardContextual"/>
        </w:rPr>
        <w:t xml:space="preserve"> significantly when calculating concentrations.</w:t>
      </w:r>
    </w:p>
    <w:p w14:paraId="50120C0A" w14:textId="141B4115" w:rsidR="006532F9" w:rsidRPr="006532F9" w:rsidRDefault="006532F9" w:rsidP="006532F9">
      <w:pPr>
        <w:spacing w:after="0" w:line="360" w:lineRule="auto"/>
        <w:jc w:val="both"/>
        <w:rPr>
          <w:rFonts w:ascii="Times New Roman" w:eastAsiaTheme="minorHAnsi" w:hAnsi="Times New Roman" w:cs="Times New Roman"/>
          <w:kern w:val="2"/>
          <w:lang w:val="en-US"/>
          <w14:ligatures w14:val="standardContextual"/>
        </w:rPr>
      </w:pPr>
      <w:r w:rsidRPr="006532F9">
        <w:rPr>
          <w:rFonts w:ascii="Times New Roman" w:eastAsiaTheme="minorHAnsi" w:hAnsi="Times New Roman" w:cs="Times New Roman"/>
          <w:kern w:val="2"/>
          <w:lang w:val="en-US"/>
          <w14:ligatures w14:val="standardContextual"/>
        </w:rPr>
        <w:tab/>
        <w:t>Current research emphasizes that the gap between Average and High Proficiency is often widened by a lack of System Thinking in science education. Students frequently encounter challenge with solubility and concentration because these topics require simultaneous processing of macroscopic observations and sub-microscopic interactions. Furthermore, the persistent Low Mastery (27.0%) in these domains is often linked to math anxiety within the science classroom, which prevents students from successfully transitioning between qualitative and quantitative data (</w:t>
      </w:r>
      <w:r w:rsidR="00CF7424">
        <w:rPr>
          <w:rFonts w:ascii="Times New Roman" w:eastAsiaTheme="minorHAnsi" w:hAnsi="Times New Roman" w:cs="Times New Roman"/>
          <w:kern w:val="2"/>
          <w:lang w:val="en-US"/>
          <w14:ligatures w14:val="standardContextual"/>
        </w:rPr>
        <w:t>15</w:t>
      </w:r>
      <w:r w:rsidRPr="006532F9">
        <w:rPr>
          <w:rFonts w:ascii="Times New Roman" w:eastAsiaTheme="minorHAnsi" w:hAnsi="Times New Roman" w:cs="Times New Roman"/>
          <w:kern w:val="2"/>
          <w:lang w:val="en-US"/>
          <w14:ligatures w14:val="standardContextual"/>
        </w:rPr>
        <w:t>). This aligns with the data showing that even the highest MPS (46.7%) does not reach a Proficient threshold.</w:t>
      </w:r>
    </w:p>
    <w:p w14:paraId="5F64AE34" w14:textId="77777777" w:rsidR="006532F9" w:rsidRPr="006532F9" w:rsidRDefault="006532F9" w:rsidP="006532F9">
      <w:pPr>
        <w:spacing w:after="0" w:line="360" w:lineRule="auto"/>
        <w:jc w:val="both"/>
        <w:rPr>
          <w:rFonts w:ascii="Times New Roman" w:eastAsiaTheme="minorHAnsi" w:hAnsi="Times New Roman" w:cs="Times New Roman"/>
          <w:kern w:val="2"/>
          <w:lang w:val="en-US"/>
          <w14:ligatures w14:val="standardContextual"/>
        </w:rPr>
      </w:pPr>
      <w:r w:rsidRPr="006532F9">
        <w:rPr>
          <w:rFonts w:ascii="Times New Roman" w:eastAsiaTheme="minorHAnsi" w:hAnsi="Times New Roman" w:cs="Times New Roman"/>
          <w:kern w:val="2"/>
          <w:lang w:val="en-US"/>
          <w14:ligatures w14:val="standardContextual"/>
        </w:rPr>
        <w:tab/>
        <w:t>Accordingly, to elevate the 67.1% of students needing improvement, pedagogy must shift from rote calculation to model-based inquiry that bridges the gap between descriptive and mathematical Chemistry. By strengthening the Average performance in Use of Models, educators can create a foundation for tackling the more difficult Low Mastery areas. Addressing the specific competency gaps is the most direct route to shifting the overall achievement levels toward Proficient and High Proficient statuses.</w:t>
      </w:r>
    </w:p>
    <w:p w14:paraId="44B1FD9E" w14:textId="77777777" w:rsidR="00E44B3C" w:rsidRDefault="00E44B3C" w:rsidP="006532F9">
      <w:pPr>
        <w:spacing w:after="0" w:line="360" w:lineRule="auto"/>
        <w:jc w:val="both"/>
        <w:rPr>
          <w:rFonts w:ascii="Times New Roman" w:eastAsiaTheme="minorHAnsi" w:hAnsi="Times New Roman" w:cs="Times New Roman"/>
          <w:kern w:val="2"/>
          <w:lang w:val="en-US"/>
          <w14:ligatures w14:val="standardContextual"/>
        </w:rPr>
      </w:pPr>
    </w:p>
    <w:p w14:paraId="0F7A3E7D" w14:textId="53A38F01" w:rsidR="006532F9" w:rsidRPr="006532F9" w:rsidRDefault="006532F9" w:rsidP="006532F9">
      <w:pPr>
        <w:spacing w:after="0" w:line="360" w:lineRule="auto"/>
        <w:jc w:val="both"/>
        <w:rPr>
          <w:rFonts w:ascii="Times New Roman" w:eastAsiaTheme="minorHAnsi" w:hAnsi="Times New Roman" w:cs="Times New Roman"/>
          <w:b/>
          <w:bCs/>
          <w:kern w:val="2"/>
          <w:lang w:val="en-US"/>
          <w14:ligatures w14:val="standardContextual"/>
        </w:rPr>
      </w:pPr>
      <w:r w:rsidRPr="006532F9">
        <w:rPr>
          <w:rFonts w:ascii="Times New Roman" w:eastAsiaTheme="minorHAnsi" w:hAnsi="Times New Roman" w:cs="Times New Roman"/>
          <w:b/>
          <w:bCs/>
          <w:kern w:val="2"/>
          <w:lang w:val="en-US"/>
          <w14:ligatures w14:val="standardContextual"/>
        </w:rPr>
        <w:t>Levels of Students’ Learning Engagement in Chemistry</w:t>
      </w:r>
    </w:p>
    <w:p w14:paraId="473E8AB1" w14:textId="345EC72C" w:rsidR="006532F9" w:rsidRDefault="00970C4A" w:rsidP="006532F9">
      <w:pPr>
        <w:spacing w:after="0" w:line="360" w:lineRule="auto"/>
        <w:jc w:val="both"/>
        <w:rPr>
          <w:rFonts w:ascii="Times New Roman" w:hAnsi="Times New Roman" w:cs="Times New Roman"/>
          <w:lang w:val="en-PH"/>
        </w:rPr>
      </w:pPr>
      <w:r>
        <w:rPr>
          <w:rFonts w:ascii="Times New Roman" w:eastAsiaTheme="minorHAnsi" w:hAnsi="Times New Roman" w:cs="Times New Roman"/>
          <w:b/>
          <w:bCs/>
          <w:kern w:val="2"/>
          <w:lang w:val="en-US"/>
          <w14:ligatures w14:val="standardContextual"/>
        </w:rPr>
        <w:tab/>
      </w:r>
      <w:r w:rsidR="006532F9" w:rsidRPr="006532F9">
        <w:rPr>
          <w:rFonts w:ascii="Times New Roman" w:hAnsi="Times New Roman" w:cs="Times New Roman"/>
          <w:lang w:val="en-PH"/>
        </w:rPr>
        <w:t xml:space="preserve">The frequency and the corresponding percentage of the levels of students’ learning engagement in Chemistry </w:t>
      </w:r>
      <w:proofErr w:type="gramStart"/>
      <w:r w:rsidR="006532F9" w:rsidRPr="006532F9">
        <w:rPr>
          <w:rFonts w:ascii="Times New Roman" w:hAnsi="Times New Roman" w:cs="Times New Roman"/>
          <w:lang w:val="en-PH"/>
        </w:rPr>
        <w:t>is</w:t>
      </w:r>
      <w:proofErr w:type="gramEnd"/>
      <w:r w:rsidR="006532F9" w:rsidRPr="006532F9">
        <w:rPr>
          <w:rFonts w:ascii="Times New Roman" w:hAnsi="Times New Roman" w:cs="Times New Roman"/>
          <w:lang w:val="en-PH"/>
        </w:rPr>
        <w:t xml:space="preserve"> shown in Table </w:t>
      </w:r>
      <w:r w:rsidR="00E44B3C">
        <w:rPr>
          <w:rFonts w:ascii="Times New Roman" w:hAnsi="Times New Roman" w:cs="Times New Roman"/>
          <w:lang w:val="en-PH"/>
        </w:rPr>
        <w:t>4</w:t>
      </w:r>
      <w:r w:rsidR="006532F9" w:rsidRPr="006532F9">
        <w:rPr>
          <w:rFonts w:ascii="Times New Roman" w:hAnsi="Times New Roman" w:cs="Times New Roman"/>
          <w:lang w:val="en-PH"/>
        </w:rPr>
        <w:t>.</w:t>
      </w:r>
    </w:p>
    <w:p w14:paraId="294C7AA7" w14:textId="5A3E424F" w:rsidR="00C42C34" w:rsidRPr="006532F9" w:rsidRDefault="00C42C34" w:rsidP="006532F9">
      <w:pPr>
        <w:spacing w:after="0" w:line="360" w:lineRule="auto"/>
        <w:jc w:val="both"/>
        <w:rPr>
          <w:rFonts w:ascii="Times New Roman" w:hAnsi="Times New Roman" w:cs="Times New Roman"/>
          <w:lang w:val="en-PH"/>
        </w:rPr>
      </w:pPr>
      <w:r>
        <w:rPr>
          <w:rFonts w:ascii="Times New Roman" w:hAnsi="Times New Roman" w:cs="Times New Roman"/>
          <w:lang w:val="en-PH"/>
        </w:rPr>
        <w:tab/>
      </w:r>
      <w:r w:rsidRPr="00C42C34">
        <w:rPr>
          <w:rFonts w:ascii="Times New Roman" w:hAnsi="Times New Roman" w:cs="Times New Roman"/>
          <w:lang w:val="en-PH"/>
        </w:rPr>
        <w:t xml:space="preserve">Table 4 demonstrates the engagement levels of 231 students in Chemistry, categorized into five distinct levels of involvement. The highest concentration of students is found in the Slightly Engaged category, which includes 73 individuals (31.6%), followed closely by the </w:t>
      </w:r>
      <w:r w:rsidRPr="00C42C34">
        <w:rPr>
          <w:rFonts w:ascii="Times New Roman" w:hAnsi="Times New Roman" w:cs="Times New Roman"/>
          <w:lang w:val="en-PH"/>
        </w:rPr>
        <w:lastRenderedPageBreak/>
        <w:t>Less Engaged group with 71 students (30.7%). In the higher tiers of engagement, 65 students (28.1%) are classified as Engaged, while a very small minority of 9 students (3.90%) are considered Very Engaged. Lastly, the Not Engaged category accounts for 13 students, representing 5.60% of the total population.</w:t>
      </w:r>
    </w:p>
    <w:p w14:paraId="744503DE" w14:textId="77777777" w:rsidR="00970C4A" w:rsidRDefault="00970C4A" w:rsidP="006532F9">
      <w:pPr>
        <w:spacing w:after="0" w:line="360" w:lineRule="auto"/>
        <w:jc w:val="both"/>
        <w:rPr>
          <w:rFonts w:ascii="Times New Roman" w:hAnsi="Times New Roman" w:cs="Times New Roman"/>
          <w:b/>
          <w:bCs/>
          <w:lang w:val="en-PH"/>
        </w:rPr>
      </w:pPr>
    </w:p>
    <w:p w14:paraId="611B4214" w14:textId="21BD3FCB" w:rsidR="006532F9" w:rsidRPr="006532F9" w:rsidRDefault="006532F9" w:rsidP="006532F9">
      <w:pPr>
        <w:spacing w:after="0" w:line="360" w:lineRule="auto"/>
        <w:jc w:val="both"/>
        <w:rPr>
          <w:rFonts w:ascii="Times New Roman" w:hAnsi="Times New Roman" w:cs="Times New Roman"/>
          <w:b/>
          <w:bCs/>
          <w:lang w:val="en-PH"/>
        </w:rPr>
      </w:pPr>
      <w:r w:rsidRPr="006532F9">
        <w:rPr>
          <w:rFonts w:ascii="Times New Roman" w:hAnsi="Times New Roman" w:cs="Times New Roman"/>
          <w:b/>
          <w:bCs/>
          <w:lang w:val="en-PH"/>
        </w:rPr>
        <w:t xml:space="preserve">Table </w:t>
      </w:r>
      <w:r w:rsidR="00E44B3C">
        <w:rPr>
          <w:rFonts w:ascii="Times New Roman" w:hAnsi="Times New Roman" w:cs="Times New Roman"/>
          <w:b/>
          <w:bCs/>
          <w:lang w:val="en-PH"/>
        </w:rPr>
        <w:t>4</w:t>
      </w:r>
    </w:p>
    <w:p w14:paraId="6DC2E1CA" w14:textId="77777777" w:rsidR="006532F9" w:rsidRPr="006532F9" w:rsidRDefault="006532F9" w:rsidP="006532F9">
      <w:pPr>
        <w:pBdr>
          <w:top w:val="nil"/>
          <w:left w:val="nil"/>
          <w:bottom w:val="nil"/>
          <w:right w:val="nil"/>
          <w:between w:val="nil"/>
        </w:pBdr>
        <w:spacing w:after="0" w:line="360" w:lineRule="auto"/>
        <w:jc w:val="both"/>
        <w:rPr>
          <w:rFonts w:ascii="Times New Roman" w:eastAsia="Times New Roman" w:hAnsi="Times New Roman" w:cs="Times New Roman"/>
          <w:i/>
          <w:iCs/>
          <w:color w:val="000000"/>
          <w:kern w:val="2"/>
          <w:lang w:val="en-US"/>
          <w14:ligatures w14:val="standardContextual"/>
        </w:rPr>
      </w:pPr>
      <w:r w:rsidRPr="006532F9">
        <w:rPr>
          <w:rFonts w:ascii="Times New Roman" w:eastAsia="Times New Roman" w:hAnsi="Times New Roman" w:cs="Times New Roman"/>
          <w:i/>
          <w:iCs/>
          <w:color w:val="000000"/>
          <w:kern w:val="2"/>
          <w:lang w:val="en-US"/>
          <w14:ligatures w14:val="standardContextual"/>
        </w:rPr>
        <w:t>Frequency and Percentage of the Levels of Students’ Engagement in Chemistry</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32F9" w:rsidRPr="006532F9" w14:paraId="4FB54ECB" w14:textId="77777777" w:rsidTr="00697E9D">
        <w:tc>
          <w:tcPr>
            <w:tcW w:w="9016" w:type="dxa"/>
            <w:tcBorders>
              <w:top w:val="single" w:sz="4" w:space="0" w:color="000000"/>
              <w:left w:val="nil"/>
              <w:bottom w:val="single" w:sz="4" w:space="0" w:color="000000"/>
              <w:right w:val="nil"/>
            </w:tcBorders>
          </w:tcPr>
          <w:p w14:paraId="685CEB21"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Levels                                             Frequency                                                  Percentage</w:t>
            </w:r>
          </w:p>
        </w:tc>
      </w:tr>
      <w:tr w:rsidR="006532F9" w:rsidRPr="006532F9" w14:paraId="21A9114B" w14:textId="77777777" w:rsidTr="00697E9D">
        <w:trPr>
          <w:trHeight w:val="2159"/>
        </w:trPr>
        <w:tc>
          <w:tcPr>
            <w:tcW w:w="9016" w:type="dxa"/>
            <w:tcBorders>
              <w:top w:val="single" w:sz="4" w:space="0" w:color="000000"/>
              <w:left w:val="nil"/>
              <w:bottom w:val="single" w:sz="4" w:space="0" w:color="000000"/>
              <w:right w:val="nil"/>
            </w:tcBorders>
          </w:tcPr>
          <w:p w14:paraId="799C9A9C"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b/>
                <w:bCs/>
                <w:color w:val="000000"/>
                <w:kern w:val="2"/>
                <w:lang w:val="en-US"/>
                <w14:ligatures w14:val="standardContextual"/>
              </w:rPr>
              <w:t xml:space="preserve"> </w:t>
            </w:r>
            <w:r w:rsidRPr="006532F9">
              <w:rPr>
                <w:rFonts w:ascii="Times New Roman" w:eastAsia="Times New Roman" w:hAnsi="Times New Roman" w:cs="Times New Roman"/>
                <w:color w:val="000000"/>
                <w:kern w:val="2"/>
                <w:lang w:val="en-US"/>
                <w14:ligatures w14:val="standardContextual"/>
              </w:rPr>
              <w:t>Very Engaged                                        9                                                             3.90%</w:t>
            </w:r>
          </w:p>
          <w:p w14:paraId="07E43CD9"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Engaged                                                65                                                            28.1%</w:t>
            </w:r>
          </w:p>
          <w:p w14:paraId="59FF1324"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Slightly Engaged                                   73                                                            31.6%</w:t>
            </w:r>
          </w:p>
          <w:p w14:paraId="298E42C4"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Less Engaged                                        71                                                            30.7%</w:t>
            </w:r>
          </w:p>
          <w:p w14:paraId="51A42840"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Not Engaged                                         13                                                             5.60%</w:t>
            </w:r>
          </w:p>
        </w:tc>
      </w:tr>
      <w:tr w:rsidR="006532F9" w:rsidRPr="006532F9" w14:paraId="7166B59D" w14:textId="77777777" w:rsidTr="00697E9D">
        <w:trPr>
          <w:trHeight w:val="400"/>
        </w:trPr>
        <w:tc>
          <w:tcPr>
            <w:tcW w:w="9016" w:type="dxa"/>
            <w:tcBorders>
              <w:top w:val="single" w:sz="4" w:space="0" w:color="000000"/>
              <w:left w:val="nil"/>
              <w:bottom w:val="single" w:sz="4" w:space="0" w:color="000000"/>
              <w:right w:val="nil"/>
            </w:tcBorders>
          </w:tcPr>
          <w:p w14:paraId="6E092F41"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b/>
                <w:bCs/>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Total                                                    231                                                           100%</w:t>
            </w:r>
          </w:p>
        </w:tc>
      </w:tr>
    </w:tbl>
    <w:p w14:paraId="4ACFA7BC" w14:textId="4788931D" w:rsidR="006532F9" w:rsidRPr="006532F9" w:rsidRDefault="006532F9" w:rsidP="006532F9">
      <w:pPr>
        <w:spacing w:after="0" w:line="360" w:lineRule="auto"/>
        <w:jc w:val="both"/>
        <w:rPr>
          <w:rFonts w:ascii="Times New Roman" w:hAnsi="Times New Roman" w:cs="Times New Roman"/>
          <w:lang w:val="en-US"/>
        </w:rPr>
      </w:pPr>
      <w:r w:rsidRPr="006532F9">
        <w:rPr>
          <w:rFonts w:ascii="Times New Roman" w:hAnsi="Times New Roman" w:cs="Times New Roman"/>
          <w:lang w:val="en-US"/>
        </w:rPr>
        <w:tab/>
      </w:r>
    </w:p>
    <w:p w14:paraId="1B62BDF4" w14:textId="77777777" w:rsidR="006532F9" w:rsidRPr="006532F9" w:rsidRDefault="006532F9" w:rsidP="006532F9">
      <w:pPr>
        <w:spacing w:after="0" w:line="360" w:lineRule="auto"/>
        <w:jc w:val="both"/>
        <w:rPr>
          <w:rFonts w:ascii="Times New Roman" w:hAnsi="Times New Roman" w:cs="Times New Roman"/>
          <w:lang w:val="en-US"/>
        </w:rPr>
      </w:pPr>
      <w:r w:rsidRPr="006532F9">
        <w:rPr>
          <w:rFonts w:ascii="Times New Roman" w:hAnsi="Times New Roman" w:cs="Times New Roman"/>
          <w:lang w:val="en-US"/>
        </w:rPr>
        <w:tab/>
        <w:t xml:space="preserve">As can be gleaned, it reveals a moderate-to-low engagement profile, where approximately 62.3% of the students fall into the </w:t>
      </w:r>
      <w:proofErr w:type="gramStart"/>
      <w:r w:rsidRPr="006532F9">
        <w:rPr>
          <w:rFonts w:ascii="Times New Roman" w:hAnsi="Times New Roman" w:cs="Times New Roman"/>
          <w:lang w:val="en-US"/>
        </w:rPr>
        <w:t>Slightly</w:t>
      </w:r>
      <w:proofErr w:type="gramEnd"/>
      <w:r w:rsidRPr="006532F9">
        <w:rPr>
          <w:rFonts w:ascii="Times New Roman" w:hAnsi="Times New Roman" w:cs="Times New Roman"/>
          <w:lang w:val="en-US"/>
        </w:rPr>
        <w:t xml:space="preserve"> or Less Engaged categories. This suggests that while most students are present and participating to some degree, they lack the deep commitment required for high-level academic success in a complex science subject. The disparity between the Engaged (28.1%) and Very Engaged (3.90%) groups indicates that achieving peak immersion in Chemistry is a rare occurrence among the participants. Thus, the data points to a passive participation trend, where students do the bare minimum without becoming fully invested in the learning process.</w:t>
      </w:r>
    </w:p>
    <w:p w14:paraId="361DE746" w14:textId="0CA95A6C" w:rsidR="006532F9" w:rsidRPr="006532F9" w:rsidRDefault="006532F9" w:rsidP="006532F9">
      <w:pPr>
        <w:spacing w:after="0" w:line="360" w:lineRule="auto"/>
        <w:jc w:val="both"/>
        <w:rPr>
          <w:rFonts w:ascii="Times New Roman" w:hAnsi="Times New Roman" w:cs="Times New Roman"/>
          <w:lang w:val="en-US"/>
        </w:rPr>
      </w:pPr>
      <w:r w:rsidRPr="006532F9">
        <w:rPr>
          <w:rFonts w:ascii="Times New Roman" w:hAnsi="Times New Roman" w:cs="Times New Roman"/>
          <w:lang w:val="en-US"/>
        </w:rPr>
        <w:tab/>
        <w:t>Similarly, it suggests that student engagement is heavily influenced by the perceived relevance and difficulty of the subject matter. Low engagement levels often occur when students do not see the practical application of chemical theories to their everyday lives, leading to a compliance-only mindset. Recent resear</w:t>
      </w:r>
      <w:r w:rsidR="00CF7424">
        <w:rPr>
          <w:rFonts w:ascii="Times New Roman" w:hAnsi="Times New Roman" w:cs="Times New Roman"/>
          <w:lang w:val="en-US"/>
        </w:rPr>
        <w:t>ch</w:t>
      </w:r>
      <w:r w:rsidRPr="006532F9">
        <w:rPr>
          <w:rFonts w:ascii="Times New Roman" w:hAnsi="Times New Roman" w:cs="Times New Roman"/>
          <w:lang w:val="en-US"/>
        </w:rPr>
        <w:t xml:space="preserve"> highlighted that engagement in science is a multidimensional construct that requires emotional, cognitive, and behavioral alignment to reach the Very Engaged status</w:t>
      </w:r>
      <w:r w:rsidR="00CF7424">
        <w:rPr>
          <w:rFonts w:ascii="Times New Roman" w:hAnsi="Times New Roman" w:cs="Times New Roman"/>
          <w:lang w:val="en-US"/>
        </w:rPr>
        <w:t xml:space="preserve"> (16)</w:t>
      </w:r>
      <w:r w:rsidRPr="006532F9">
        <w:rPr>
          <w:rFonts w:ascii="Times New Roman" w:hAnsi="Times New Roman" w:cs="Times New Roman"/>
          <w:lang w:val="en-US"/>
        </w:rPr>
        <w:t>. Without active interest, students remain in the middle tiers, where their attention is easily fragmented and their retention of complex chemical concepts is significantly diminished.</w:t>
      </w:r>
    </w:p>
    <w:p w14:paraId="343E33A9" w14:textId="0D2D050E" w:rsidR="006532F9" w:rsidRPr="006532F9" w:rsidRDefault="006532F9" w:rsidP="006532F9">
      <w:pPr>
        <w:spacing w:after="0" w:line="360" w:lineRule="auto"/>
        <w:jc w:val="both"/>
        <w:rPr>
          <w:rFonts w:ascii="Times New Roman" w:hAnsi="Times New Roman" w:cs="Times New Roman"/>
          <w:lang w:val="en-US"/>
        </w:rPr>
      </w:pPr>
      <w:r w:rsidRPr="006532F9">
        <w:rPr>
          <w:rFonts w:ascii="Times New Roman" w:hAnsi="Times New Roman" w:cs="Times New Roman"/>
          <w:lang w:val="en-US"/>
        </w:rPr>
        <w:lastRenderedPageBreak/>
        <w:tab/>
        <w:t>Congruent to literature, it indicates that the modern educational environment, particularly in STEM, faces a disengagement crisis due to traditional instructional methods. Academic anxiety and the fear of making mistakes in rigorous subjects like Chemistry can lead to learned helplessness, where students settle for the Less Engaged level as a defense mechanism (</w:t>
      </w:r>
      <w:r w:rsidR="00CF7424">
        <w:rPr>
          <w:rFonts w:ascii="Times New Roman" w:hAnsi="Times New Roman" w:cs="Times New Roman"/>
          <w:lang w:val="en-US"/>
        </w:rPr>
        <w:t>17</w:t>
      </w:r>
      <w:r w:rsidRPr="006532F9">
        <w:rPr>
          <w:rFonts w:ascii="Times New Roman" w:hAnsi="Times New Roman" w:cs="Times New Roman"/>
          <w:lang w:val="en-US"/>
        </w:rPr>
        <w:t>). This behavioral pattern aligns with the data showing that over 30% of students are only Slightly Engaged, possibly to avoid the pressure of deeper academic involvement.</w:t>
      </w:r>
    </w:p>
    <w:p w14:paraId="51509BF5" w14:textId="77777777" w:rsidR="006532F9" w:rsidRPr="006532F9" w:rsidRDefault="006532F9" w:rsidP="006532F9">
      <w:pPr>
        <w:spacing w:after="0" w:line="360" w:lineRule="auto"/>
        <w:jc w:val="both"/>
        <w:rPr>
          <w:rFonts w:ascii="Times New Roman" w:hAnsi="Times New Roman" w:cs="Times New Roman"/>
          <w:lang w:val="en-US"/>
        </w:rPr>
      </w:pPr>
      <w:r w:rsidRPr="006532F9">
        <w:rPr>
          <w:rFonts w:ascii="Times New Roman" w:hAnsi="Times New Roman" w:cs="Times New Roman"/>
          <w:lang w:val="en-US"/>
        </w:rPr>
        <w:tab/>
        <w:t>To shift the 67.9% of students currently below the Engaged level, educators must adopt student-centered approaches that prioritize active participation over passive listening. By creating a learning environment that rewards curiosity rather than just correct answers, teachers can encourage students to move from Slightly Engaged to higher tiers of proficiency. Hence, addressing these engagement gaps is essential for improving the overall achievement levels previously observed in the student population.</w:t>
      </w:r>
    </w:p>
    <w:p w14:paraId="2898B1F4" w14:textId="77777777" w:rsidR="006532F9" w:rsidRDefault="006532F9" w:rsidP="006532F9">
      <w:pPr>
        <w:spacing w:after="0" w:line="360" w:lineRule="auto"/>
        <w:rPr>
          <w:rFonts w:ascii="Times New Roman" w:hAnsi="Times New Roman" w:cs="Times New Roman"/>
          <w:lang w:val="en-US"/>
        </w:rPr>
      </w:pPr>
    </w:p>
    <w:p w14:paraId="5F86BB73" w14:textId="77777777" w:rsidR="006532F9" w:rsidRPr="006532F9" w:rsidRDefault="006532F9" w:rsidP="006532F9">
      <w:pPr>
        <w:spacing w:after="0" w:line="360" w:lineRule="auto"/>
        <w:jc w:val="both"/>
        <w:rPr>
          <w:rFonts w:ascii="Times New Roman" w:eastAsiaTheme="minorHAnsi" w:hAnsi="Times New Roman" w:cs="Times New Roman"/>
          <w:b/>
          <w:bCs/>
          <w:kern w:val="2"/>
          <w:lang w:val="en-PH"/>
          <w14:ligatures w14:val="standardContextual"/>
        </w:rPr>
      </w:pPr>
      <w:r w:rsidRPr="006532F9">
        <w:rPr>
          <w:rFonts w:ascii="Times New Roman" w:eastAsiaTheme="minorHAnsi" w:hAnsi="Times New Roman" w:cs="Times New Roman"/>
          <w:b/>
          <w:bCs/>
          <w:kern w:val="2"/>
          <w:lang w:val="en-PH"/>
          <w14:ligatures w14:val="standardContextual"/>
        </w:rPr>
        <w:t xml:space="preserve">Levels of Students’ Awareness on the Traditional Self-care Essentials of </w:t>
      </w:r>
      <w:proofErr w:type="spellStart"/>
      <w:r w:rsidRPr="006532F9">
        <w:rPr>
          <w:rFonts w:ascii="Times New Roman" w:eastAsiaTheme="minorHAnsi" w:hAnsi="Times New Roman" w:cs="Times New Roman"/>
          <w:b/>
          <w:bCs/>
          <w:kern w:val="2"/>
          <w:lang w:val="en-PH"/>
          <w14:ligatures w14:val="standardContextual"/>
        </w:rPr>
        <w:t>Meranaws</w:t>
      </w:r>
      <w:proofErr w:type="spellEnd"/>
    </w:p>
    <w:p w14:paraId="4ED225BC" w14:textId="77777777" w:rsidR="006532F9" w:rsidRPr="006532F9" w:rsidRDefault="006532F9" w:rsidP="006532F9">
      <w:pPr>
        <w:spacing w:after="0" w:line="360" w:lineRule="auto"/>
        <w:jc w:val="both"/>
        <w:rPr>
          <w:rFonts w:ascii="Times New Roman" w:eastAsiaTheme="minorHAnsi" w:hAnsi="Times New Roman" w:cs="Times New Roman"/>
          <w:b/>
          <w:bCs/>
          <w:kern w:val="2"/>
          <w:lang w:val="en-PH"/>
          <w14:ligatures w14:val="standardContextual"/>
        </w:rPr>
      </w:pPr>
    </w:p>
    <w:p w14:paraId="6EFE79E8" w14:textId="1D2D0867" w:rsidR="006532F9" w:rsidRPr="006532F9" w:rsidRDefault="006532F9" w:rsidP="006532F9">
      <w:pPr>
        <w:spacing w:after="0" w:line="360" w:lineRule="auto"/>
        <w:jc w:val="both"/>
        <w:rPr>
          <w:rFonts w:ascii="Times New Roman" w:eastAsiaTheme="minorHAnsi" w:hAnsi="Times New Roman" w:cs="Times New Roman"/>
          <w:kern w:val="2"/>
          <w:lang w:val="en-US"/>
          <w14:ligatures w14:val="standardContextual"/>
        </w:rPr>
      </w:pPr>
      <w:r w:rsidRPr="006532F9">
        <w:rPr>
          <w:rFonts w:ascii="Times New Roman" w:eastAsiaTheme="minorHAnsi" w:hAnsi="Times New Roman" w:cs="Times New Roman"/>
          <w:b/>
          <w:bCs/>
          <w:kern w:val="2"/>
          <w:lang w:val="en-PH"/>
          <w14:ligatures w14:val="standardContextual"/>
        </w:rPr>
        <w:tab/>
      </w:r>
      <w:r w:rsidRPr="006532F9">
        <w:rPr>
          <w:rFonts w:ascii="Times New Roman" w:eastAsiaTheme="minorHAnsi" w:hAnsi="Times New Roman" w:cs="Times New Roman"/>
          <w:kern w:val="2"/>
          <w:lang w:val="en-PH"/>
          <w14:ligatures w14:val="standardContextual"/>
        </w:rPr>
        <w:t xml:space="preserve">The frequency and the corresponding percentage of the levels of students’ awareness on the traditional self-care essentials of </w:t>
      </w:r>
      <w:proofErr w:type="spellStart"/>
      <w:r w:rsidRPr="006532F9">
        <w:rPr>
          <w:rFonts w:ascii="Times New Roman" w:eastAsiaTheme="minorHAnsi" w:hAnsi="Times New Roman" w:cs="Times New Roman"/>
          <w:kern w:val="2"/>
          <w:lang w:val="en-PH"/>
          <w14:ligatures w14:val="standardContextual"/>
        </w:rPr>
        <w:t>Meranaws</w:t>
      </w:r>
      <w:proofErr w:type="spellEnd"/>
      <w:r w:rsidRPr="006532F9">
        <w:rPr>
          <w:rFonts w:ascii="Times New Roman" w:eastAsiaTheme="minorHAnsi" w:hAnsi="Times New Roman" w:cs="Times New Roman"/>
          <w:kern w:val="2"/>
          <w:lang w:val="en-PH"/>
          <w14:ligatures w14:val="standardContextual"/>
        </w:rPr>
        <w:t xml:space="preserve"> </w:t>
      </w:r>
      <w:proofErr w:type="gramStart"/>
      <w:r w:rsidRPr="006532F9">
        <w:rPr>
          <w:rFonts w:ascii="Times New Roman" w:eastAsiaTheme="minorHAnsi" w:hAnsi="Times New Roman" w:cs="Times New Roman"/>
          <w:kern w:val="2"/>
          <w:lang w:val="en-PH"/>
          <w14:ligatures w14:val="standardContextual"/>
        </w:rPr>
        <w:t>is</w:t>
      </w:r>
      <w:proofErr w:type="gramEnd"/>
      <w:r w:rsidRPr="006532F9">
        <w:rPr>
          <w:rFonts w:ascii="Times New Roman" w:eastAsiaTheme="minorHAnsi" w:hAnsi="Times New Roman" w:cs="Times New Roman"/>
          <w:kern w:val="2"/>
          <w:lang w:val="en-PH"/>
          <w14:ligatures w14:val="standardContextual"/>
        </w:rPr>
        <w:t xml:space="preserve"> shown in Table </w:t>
      </w:r>
      <w:r w:rsidR="00970C4A">
        <w:rPr>
          <w:rFonts w:ascii="Times New Roman" w:eastAsiaTheme="minorHAnsi" w:hAnsi="Times New Roman" w:cs="Times New Roman"/>
          <w:kern w:val="2"/>
          <w:lang w:val="en-PH"/>
          <w14:ligatures w14:val="standardContextual"/>
        </w:rPr>
        <w:t>5</w:t>
      </w:r>
      <w:r w:rsidRPr="006532F9">
        <w:rPr>
          <w:rFonts w:ascii="Times New Roman" w:eastAsiaTheme="minorHAnsi" w:hAnsi="Times New Roman" w:cs="Times New Roman"/>
          <w:kern w:val="2"/>
          <w:lang w:val="en-PH"/>
          <w14:ligatures w14:val="standardContextual"/>
        </w:rPr>
        <w:t xml:space="preserve"> on the next page.</w:t>
      </w:r>
      <w:r w:rsidRPr="006532F9">
        <w:rPr>
          <w:rFonts w:ascii="Times New Roman" w:eastAsiaTheme="minorHAnsi" w:hAnsi="Times New Roman" w:cs="Times New Roman"/>
          <w:kern w:val="2"/>
          <w:lang w:val="en-PH"/>
          <w14:ligatures w14:val="standardContextual"/>
        </w:rPr>
        <w:tab/>
      </w:r>
    </w:p>
    <w:p w14:paraId="3397A69A" w14:textId="77777777" w:rsidR="006532F9" w:rsidRDefault="006532F9" w:rsidP="006532F9">
      <w:pPr>
        <w:spacing w:after="0" w:line="360" w:lineRule="auto"/>
        <w:jc w:val="both"/>
        <w:rPr>
          <w:rFonts w:ascii="Times New Roman" w:eastAsiaTheme="minorHAnsi" w:hAnsi="Times New Roman" w:cs="Times New Roman"/>
          <w:kern w:val="2"/>
          <w:lang w:val="en-US"/>
          <w14:ligatures w14:val="standardContextual"/>
        </w:rPr>
      </w:pPr>
      <w:r w:rsidRPr="006532F9">
        <w:rPr>
          <w:rFonts w:ascii="Times New Roman" w:eastAsiaTheme="minorHAnsi" w:hAnsi="Times New Roman" w:cs="Times New Roman"/>
          <w:kern w:val="2"/>
          <w:lang w:val="en-US"/>
          <w14:ligatures w14:val="standardContextual"/>
        </w:rPr>
        <w:tab/>
        <w:t xml:space="preserve">The data quantifies the levels of cultural awareness among 231 students regarding the traditional self-care essentials of the </w:t>
      </w:r>
      <w:proofErr w:type="spellStart"/>
      <w:r w:rsidRPr="006532F9">
        <w:rPr>
          <w:rFonts w:ascii="Times New Roman" w:eastAsiaTheme="minorHAnsi" w:hAnsi="Times New Roman" w:cs="Times New Roman"/>
          <w:kern w:val="2"/>
          <w:lang w:val="en-US"/>
          <w14:ligatures w14:val="standardContextual"/>
        </w:rPr>
        <w:t>Meranaw</w:t>
      </w:r>
      <w:proofErr w:type="spellEnd"/>
      <w:r w:rsidRPr="006532F9">
        <w:rPr>
          <w:rFonts w:ascii="Times New Roman" w:eastAsiaTheme="minorHAnsi" w:hAnsi="Times New Roman" w:cs="Times New Roman"/>
          <w:kern w:val="2"/>
          <w:lang w:val="en-US"/>
          <w14:ligatures w14:val="standardContextual"/>
        </w:rPr>
        <w:t xml:space="preserve"> people. A substantial majority of the participants, totaling 141 students (61.0%), are categorized as Not Aware, representing the dominant segment of the sample. This is followed by those who are Slightly Aware at 20.8% (48 students) and Moderately Aware at 10.8% (25 students). Only a small minority of 17 students (7.40%) reached the Strongly Aware status, indicating a significant deficit in cultural knowledge among the surveyed group.</w:t>
      </w:r>
    </w:p>
    <w:p w14:paraId="7C39D5B1" w14:textId="4437B24C" w:rsidR="00C42C34" w:rsidRPr="006532F9" w:rsidRDefault="00C42C34" w:rsidP="006532F9">
      <w:pPr>
        <w:spacing w:after="0" w:line="360" w:lineRule="auto"/>
        <w:jc w:val="both"/>
        <w:rPr>
          <w:rFonts w:ascii="Times New Roman" w:eastAsiaTheme="minorHAnsi" w:hAnsi="Times New Roman" w:cs="Times New Roman"/>
          <w:kern w:val="2"/>
          <w:lang w:val="en-US"/>
          <w14:ligatures w14:val="standardContextual"/>
        </w:rPr>
      </w:pPr>
      <w:r>
        <w:rPr>
          <w:rFonts w:ascii="Times New Roman" w:eastAsiaTheme="minorHAnsi" w:hAnsi="Times New Roman" w:cs="Times New Roman"/>
          <w:kern w:val="2"/>
          <w:lang w:val="en-US"/>
          <w14:ligatures w14:val="standardContextual"/>
        </w:rPr>
        <w:tab/>
      </w:r>
      <w:r w:rsidRPr="00C42C34">
        <w:rPr>
          <w:rFonts w:ascii="Times New Roman" w:eastAsiaTheme="minorHAnsi" w:hAnsi="Times New Roman" w:cs="Times New Roman"/>
          <w:kern w:val="2"/>
          <w:lang w:val="en-US"/>
          <w14:ligatures w14:val="standardContextual"/>
        </w:rPr>
        <w:t xml:space="preserve">Consequently, the result reveals a stark lack of cultural literacy, with a combined 81.8% of students falling into the Not Aware or Slightly Aware categories. This suggests that the indigenous knowledge systems (IKS) related to </w:t>
      </w:r>
      <w:proofErr w:type="spellStart"/>
      <w:r w:rsidRPr="00C42C34">
        <w:rPr>
          <w:rFonts w:ascii="Times New Roman" w:eastAsiaTheme="minorHAnsi" w:hAnsi="Times New Roman" w:cs="Times New Roman"/>
          <w:kern w:val="2"/>
          <w:lang w:val="en-US"/>
          <w14:ligatures w14:val="standardContextual"/>
        </w:rPr>
        <w:t>Meranaw</w:t>
      </w:r>
      <w:proofErr w:type="spellEnd"/>
      <w:r w:rsidRPr="00C42C34">
        <w:rPr>
          <w:rFonts w:ascii="Times New Roman" w:eastAsiaTheme="minorHAnsi" w:hAnsi="Times New Roman" w:cs="Times New Roman"/>
          <w:kern w:val="2"/>
          <w:lang w:val="en-US"/>
          <w14:ligatures w14:val="standardContextual"/>
        </w:rPr>
        <w:t xml:space="preserve"> self-care are not being effectively transmitted to or retained by the younger generation. The low frequency of Strongly Aware individuals indicates that specialized cultural knowledge is becoming increasingly rare or localized. The data illustrates a clear downward trend in the preservation of traditional self-care practices within this student demographic.</w:t>
      </w:r>
    </w:p>
    <w:p w14:paraId="05253AB9" w14:textId="77777777" w:rsidR="00C42C34" w:rsidRDefault="00C42C34" w:rsidP="006532F9">
      <w:pPr>
        <w:spacing w:after="0" w:line="360" w:lineRule="auto"/>
        <w:jc w:val="both"/>
        <w:rPr>
          <w:rFonts w:ascii="Times New Roman" w:eastAsiaTheme="minorHAnsi" w:hAnsi="Times New Roman" w:cs="Times New Roman"/>
          <w:b/>
          <w:bCs/>
          <w:kern w:val="2"/>
          <w:lang w:val="en-US"/>
          <w14:ligatures w14:val="standardContextual"/>
        </w:rPr>
      </w:pPr>
    </w:p>
    <w:p w14:paraId="30813784" w14:textId="77777777" w:rsidR="00C42C34" w:rsidRDefault="00C42C34" w:rsidP="006532F9">
      <w:pPr>
        <w:spacing w:after="0" w:line="360" w:lineRule="auto"/>
        <w:jc w:val="both"/>
        <w:rPr>
          <w:rFonts w:ascii="Times New Roman" w:eastAsiaTheme="minorHAnsi" w:hAnsi="Times New Roman" w:cs="Times New Roman"/>
          <w:b/>
          <w:bCs/>
          <w:kern w:val="2"/>
          <w:lang w:val="en-US"/>
          <w14:ligatures w14:val="standardContextual"/>
        </w:rPr>
      </w:pPr>
    </w:p>
    <w:p w14:paraId="1E1C5EA9" w14:textId="6559423A" w:rsidR="006532F9" w:rsidRPr="006532F9" w:rsidRDefault="006532F9" w:rsidP="006532F9">
      <w:pPr>
        <w:spacing w:after="0" w:line="360" w:lineRule="auto"/>
        <w:jc w:val="both"/>
        <w:rPr>
          <w:rFonts w:ascii="Times New Roman" w:eastAsiaTheme="minorHAnsi" w:hAnsi="Times New Roman" w:cs="Times New Roman"/>
          <w:b/>
          <w:bCs/>
          <w:kern w:val="2"/>
          <w:lang w:val="en-US"/>
          <w14:ligatures w14:val="standardContextual"/>
        </w:rPr>
      </w:pPr>
      <w:r w:rsidRPr="006532F9">
        <w:rPr>
          <w:rFonts w:ascii="Times New Roman" w:eastAsiaTheme="minorHAnsi" w:hAnsi="Times New Roman" w:cs="Times New Roman"/>
          <w:b/>
          <w:bCs/>
          <w:kern w:val="2"/>
          <w:lang w:val="en-US"/>
          <w14:ligatures w14:val="standardContextual"/>
        </w:rPr>
        <w:lastRenderedPageBreak/>
        <w:t xml:space="preserve">Table </w:t>
      </w:r>
      <w:r w:rsidR="00E44B3C">
        <w:rPr>
          <w:rFonts w:ascii="Times New Roman" w:eastAsiaTheme="minorHAnsi" w:hAnsi="Times New Roman" w:cs="Times New Roman"/>
          <w:b/>
          <w:bCs/>
          <w:kern w:val="2"/>
          <w:lang w:val="en-US"/>
          <w14:ligatures w14:val="standardContextual"/>
        </w:rPr>
        <w:t>5</w:t>
      </w:r>
    </w:p>
    <w:p w14:paraId="416831D1" w14:textId="77777777" w:rsidR="006532F9" w:rsidRPr="006532F9" w:rsidRDefault="006532F9" w:rsidP="006532F9">
      <w:pPr>
        <w:pBdr>
          <w:top w:val="nil"/>
          <w:left w:val="nil"/>
          <w:bottom w:val="nil"/>
          <w:right w:val="nil"/>
          <w:between w:val="nil"/>
        </w:pBdr>
        <w:spacing w:after="0" w:line="360" w:lineRule="auto"/>
        <w:jc w:val="both"/>
        <w:rPr>
          <w:rFonts w:ascii="Times New Roman" w:eastAsia="Times New Roman" w:hAnsi="Times New Roman" w:cs="Times New Roman"/>
          <w:i/>
          <w:iCs/>
          <w:color w:val="000000"/>
          <w:kern w:val="2"/>
          <w:lang w:val="en-US"/>
          <w14:ligatures w14:val="standardContextual"/>
        </w:rPr>
      </w:pPr>
      <w:r w:rsidRPr="006532F9">
        <w:rPr>
          <w:rFonts w:ascii="Times New Roman" w:eastAsia="Times New Roman" w:hAnsi="Times New Roman" w:cs="Times New Roman"/>
          <w:i/>
          <w:iCs/>
          <w:color w:val="000000"/>
          <w:kern w:val="2"/>
          <w:lang w:val="en-US"/>
          <w14:ligatures w14:val="standardContextual"/>
        </w:rPr>
        <w:t xml:space="preserve">Frequency and Percentage of the Levels of Students’ Cultural Awareness on the Traditional Self-Care Essentials of </w:t>
      </w:r>
      <w:proofErr w:type="spellStart"/>
      <w:r w:rsidRPr="006532F9">
        <w:rPr>
          <w:rFonts w:ascii="Times New Roman" w:eastAsia="Times New Roman" w:hAnsi="Times New Roman" w:cs="Times New Roman"/>
          <w:i/>
          <w:iCs/>
          <w:color w:val="000000"/>
          <w:kern w:val="2"/>
          <w:lang w:val="en-US"/>
          <w14:ligatures w14:val="standardContextual"/>
        </w:rPr>
        <w:t>Meranaws</w:t>
      </w:r>
      <w:proofErr w:type="spellEnd"/>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32F9" w:rsidRPr="006532F9" w14:paraId="5D48B7BF" w14:textId="77777777" w:rsidTr="00697E9D">
        <w:tc>
          <w:tcPr>
            <w:tcW w:w="9016" w:type="dxa"/>
            <w:tcBorders>
              <w:top w:val="single" w:sz="4" w:space="0" w:color="000000"/>
              <w:left w:val="nil"/>
              <w:bottom w:val="single" w:sz="4" w:space="0" w:color="000000"/>
              <w:right w:val="nil"/>
            </w:tcBorders>
          </w:tcPr>
          <w:p w14:paraId="554BF026"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Levels                                             Frequency                                                  Percentage</w:t>
            </w:r>
          </w:p>
        </w:tc>
      </w:tr>
      <w:tr w:rsidR="006532F9" w:rsidRPr="006532F9" w14:paraId="5DDF419F" w14:textId="77777777" w:rsidTr="00697E9D">
        <w:trPr>
          <w:trHeight w:val="2159"/>
        </w:trPr>
        <w:tc>
          <w:tcPr>
            <w:tcW w:w="9016" w:type="dxa"/>
            <w:tcBorders>
              <w:top w:val="single" w:sz="4" w:space="0" w:color="000000"/>
              <w:left w:val="nil"/>
              <w:bottom w:val="single" w:sz="4" w:space="0" w:color="000000"/>
              <w:right w:val="nil"/>
            </w:tcBorders>
          </w:tcPr>
          <w:p w14:paraId="49BE0157"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b/>
                <w:bCs/>
                <w:color w:val="000000"/>
                <w:kern w:val="2"/>
                <w:lang w:val="en-US"/>
                <w14:ligatures w14:val="standardContextual"/>
              </w:rPr>
              <w:t xml:space="preserve"> </w:t>
            </w:r>
            <w:r w:rsidRPr="006532F9">
              <w:rPr>
                <w:rFonts w:ascii="Times New Roman" w:eastAsia="Times New Roman" w:hAnsi="Times New Roman" w:cs="Times New Roman"/>
                <w:color w:val="000000"/>
                <w:kern w:val="2"/>
                <w:lang w:val="en-US"/>
                <w14:ligatures w14:val="standardContextual"/>
              </w:rPr>
              <w:t>Strongly Aware                                    17                                                             7.40%</w:t>
            </w:r>
          </w:p>
          <w:p w14:paraId="1946301D"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Moderately Aware                               25                                                              10.8%</w:t>
            </w:r>
          </w:p>
          <w:p w14:paraId="34B08348"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Slightly Aware                                     48                                                              20.8%</w:t>
            </w:r>
          </w:p>
          <w:p w14:paraId="72A92437"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Not Aware                                           141                                                             61.0%</w:t>
            </w:r>
          </w:p>
        </w:tc>
      </w:tr>
      <w:tr w:rsidR="006532F9" w:rsidRPr="006532F9" w14:paraId="73261CAE" w14:textId="77777777" w:rsidTr="00697E9D">
        <w:trPr>
          <w:trHeight w:val="400"/>
        </w:trPr>
        <w:tc>
          <w:tcPr>
            <w:tcW w:w="9016" w:type="dxa"/>
            <w:tcBorders>
              <w:top w:val="single" w:sz="4" w:space="0" w:color="000000"/>
              <w:left w:val="nil"/>
              <w:bottom w:val="single" w:sz="4" w:space="0" w:color="000000"/>
              <w:right w:val="nil"/>
            </w:tcBorders>
          </w:tcPr>
          <w:p w14:paraId="58E5637A" w14:textId="77777777" w:rsidR="006532F9" w:rsidRPr="006532F9" w:rsidRDefault="006532F9" w:rsidP="006532F9">
            <w:pPr>
              <w:pBdr>
                <w:top w:val="nil"/>
                <w:left w:val="nil"/>
                <w:bottom w:val="nil"/>
                <w:right w:val="nil"/>
                <w:between w:val="nil"/>
              </w:pBdr>
              <w:spacing w:line="360" w:lineRule="auto"/>
              <w:jc w:val="both"/>
              <w:rPr>
                <w:rFonts w:ascii="Times New Roman" w:eastAsia="Times New Roman" w:hAnsi="Times New Roman" w:cs="Times New Roman"/>
                <w:b/>
                <w:bCs/>
                <w:color w:val="000000"/>
                <w:kern w:val="2"/>
                <w:lang w:val="en-US"/>
                <w14:ligatures w14:val="standardContextual"/>
              </w:rPr>
            </w:pPr>
            <w:r w:rsidRPr="006532F9">
              <w:rPr>
                <w:rFonts w:ascii="Times New Roman" w:eastAsia="Times New Roman" w:hAnsi="Times New Roman" w:cs="Times New Roman"/>
                <w:color w:val="000000"/>
                <w:kern w:val="2"/>
                <w:lang w:val="en-US"/>
                <w14:ligatures w14:val="standardContextual"/>
              </w:rPr>
              <w:t xml:space="preserve"> Total                                                    231                                                           100%</w:t>
            </w:r>
          </w:p>
        </w:tc>
      </w:tr>
    </w:tbl>
    <w:p w14:paraId="30D60401" w14:textId="17D4582E" w:rsidR="006532F9" w:rsidRPr="006532F9" w:rsidRDefault="006532F9" w:rsidP="006532F9">
      <w:pPr>
        <w:spacing w:after="0" w:line="360" w:lineRule="auto"/>
        <w:jc w:val="both"/>
        <w:rPr>
          <w:rFonts w:ascii="Times New Roman" w:eastAsiaTheme="minorHAnsi" w:hAnsi="Times New Roman" w:cs="Times New Roman"/>
          <w:kern w:val="2"/>
          <w:lang w:val="en-US"/>
          <w14:ligatures w14:val="standardContextual"/>
        </w:rPr>
      </w:pPr>
      <w:r w:rsidRPr="006532F9">
        <w:rPr>
          <w:rFonts w:ascii="Times New Roman" w:eastAsiaTheme="minorHAnsi" w:hAnsi="Times New Roman" w:cs="Times New Roman"/>
          <w:kern w:val="2"/>
          <w:lang w:val="en-US"/>
          <w14:ligatures w14:val="standardContextual"/>
        </w:rPr>
        <w:tab/>
      </w:r>
    </w:p>
    <w:p w14:paraId="1D645ACE" w14:textId="1B6D17BF" w:rsidR="006532F9" w:rsidRPr="006532F9" w:rsidRDefault="006532F9" w:rsidP="006532F9">
      <w:pPr>
        <w:spacing w:after="0" w:line="360" w:lineRule="auto"/>
        <w:jc w:val="both"/>
        <w:rPr>
          <w:rFonts w:ascii="Times New Roman" w:eastAsiaTheme="minorHAnsi" w:hAnsi="Times New Roman" w:cs="Times New Roman"/>
          <w:kern w:val="2"/>
          <w:lang w:val="en-US"/>
          <w14:ligatures w14:val="standardContextual"/>
        </w:rPr>
      </w:pPr>
      <w:r w:rsidRPr="006532F9">
        <w:rPr>
          <w:rFonts w:ascii="Times New Roman" w:eastAsiaTheme="minorHAnsi" w:hAnsi="Times New Roman" w:cs="Times New Roman"/>
          <w:kern w:val="2"/>
          <w:lang w:val="en-US"/>
          <w14:ligatures w14:val="standardContextual"/>
        </w:rPr>
        <w:tab/>
        <w:t xml:space="preserve">In addition, the high percentage of students who are Not Aware can be interpreted as a consequence of modern globalization and the subsequent erosion of indigenous traditions. When local practices are not integrated into formal educational curricula, students often prioritize Westernized or global health standards over traditional self-care methods. This disconnect can lead to a cultural amnesia where the symbolic and practical importance of </w:t>
      </w:r>
      <w:proofErr w:type="spellStart"/>
      <w:r w:rsidRPr="006532F9">
        <w:rPr>
          <w:rFonts w:ascii="Times New Roman" w:eastAsiaTheme="minorHAnsi" w:hAnsi="Times New Roman" w:cs="Times New Roman"/>
          <w:kern w:val="2"/>
          <w:lang w:val="en-US"/>
          <w14:ligatures w14:val="standardContextual"/>
        </w:rPr>
        <w:t>Meranaw</w:t>
      </w:r>
      <w:proofErr w:type="spellEnd"/>
      <w:r w:rsidRPr="006532F9">
        <w:rPr>
          <w:rFonts w:ascii="Times New Roman" w:eastAsiaTheme="minorHAnsi" w:hAnsi="Times New Roman" w:cs="Times New Roman"/>
          <w:kern w:val="2"/>
          <w:lang w:val="en-US"/>
          <w14:ligatures w14:val="standardContextual"/>
        </w:rPr>
        <w:t xml:space="preserve"> essentials is lost to the digital-native generation. According to recent studies, the lack of cultural awareness often stems from a lack of intergenerational dialogue and the absence of ethno-scientific contexts in classroom settings (</w:t>
      </w:r>
      <w:r w:rsidR="00CF7424">
        <w:rPr>
          <w:rFonts w:ascii="Times New Roman" w:eastAsiaTheme="minorHAnsi" w:hAnsi="Times New Roman" w:cs="Times New Roman"/>
          <w:kern w:val="2"/>
          <w:lang w:val="en-US"/>
          <w14:ligatures w14:val="standardContextual"/>
        </w:rPr>
        <w:t>18</w:t>
      </w:r>
      <w:r w:rsidRPr="006532F9">
        <w:rPr>
          <w:rFonts w:ascii="Times New Roman" w:eastAsiaTheme="minorHAnsi" w:hAnsi="Times New Roman" w:cs="Times New Roman"/>
          <w:kern w:val="2"/>
          <w:lang w:val="en-US"/>
          <w14:ligatures w14:val="standardContextual"/>
        </w:rPr>
        <w:t xml:space="preserve">). </w:t>
      </w:r>
    </w:p>
    <w:p w14:paraId="2DFC4C68" w14:textId="75FB8A06" w:rsidR="006532F9" w:rsidRPr="006532F9" w:rsidRDefault="006532F9" w:rsidP="006532F9">
      <w:pPr>
        <w:spacing w:after="0" w:line="360" w:lineRule="auto"/>
        <w:jc w:val="both"/>
        <w:rPr>
          <w:rFonts w:ascii="Times New Roman" w:eastAsiaTheme="minorHAnsi" w:hAnsi="Times New Roman" w:cs="Times New Roman"/>
          <w:kern w:val="2"/>
          <w:lang w:val="en-US"/>
          <w14:ligatures w14:val="standardContextual"/>
        </w:rPr>
      </w:pPr>
      <w:r w:rsidRPr="006532F9">
        <w:rPr>
          <w:rFonts w:ascii="Times New Roman" w:eastAsiaTheme="minorHAnsi" w:hAnsi="Times New Roman" w:cs="Times New Roman"/>
          <w:kern w:val="2"/>
          <w:lang w:val="en-US"/>
          <w14:ligatures w14:val="standardContextual"/>
        </w:rPr>
        <w:tab/>
        <w:t>Parallel to that, current literature emphasizes that cultural awareness is a vital component of identity formation and psychological well-being for minority or indigenous students. Research suggests that students who lack awareness of their traditional practices may face a cultural gap that impacts their sense of belonging and community connection (</w:t>
      </w:r>
      <w:r w:rsidR="00391CC4">
        <w:rPr>
          <w:rFonts w:ascii="Times New Roman" w:eastAsiaTheme="minorHAnsi" w:hAnsi="Times New Roman" w:cs="Times New Roman"/>
          <w:kern w:val="2"/>
          <w:lang w:val="en-US"/>
          <w14:ligatures w14:val="standardContextual"/>
        </w:rPr>
        <w:t>19</w:t>
      </w:r>
      <w:r w:rsidRPr="006532F9">
        <w:rPr>
          <w:rFonts w:ascii="Times New Roman" w:eastAsiaTheme="minorHAnsi" w:hAnsi="Times New Roman" w:cs="Times New Roman"/>
          <w:kern w:val="2"/>
          <w:lang w:val="en-US"/>
          <w14:ligatures w14:val="standardContextual"/>
        </w:rPr>
        <w:t xml:space="preserve">). Furthermore, the integration of indigenous knowledge into science education is crucial for fostering place-based learning that makes academic content more relevant </w:t>
      </w:r>
      <w:r w:rsidR="00391CC4">
        <w:rPr>
          <w:rFonts w:ascii="Times New Roman" w:eastAsiaTheme="minorHAnsi" w:hAnsi="Times New Roman" w:cs="Times New Roman"/>
          <w:kern w:val="2"/>
          <w:lang w:val="en-US"/>
          <w14:ligatures w14:val="standardContextual"/>
        </w:rPr>
        <w:t>(</w:t>
      </w:r>
      <w:r w:rsidRPr="006532F9">
        <w:rPr>
          <w:rFonts w:ascii="Times New Roman" w:eastAsiaTheme="minorHAnsi" w:hAnsi="Times New Roman" w:cs="Times New Roman"/>
          <w:kern w:val="2"/>
          <w:lang w:val="en-US"/>
          <w14:ligatures w14:val="standardContextual"/>
        </w:rPr>
        <w:t>20). Without these interventions, the 61% Not Aware rate is likely to persist as students continue to view traditional essentials as obsolete rather than valuable resources.</w:t>
      </w:r>
    </w:p>
    <w:p w14:paraId="430BF4C4" w14:textId="77777777" w:rsidR="006532F9" w:rsidRPr="006532F9" w:rsidRDefault="006532F9" w:rsidP="006532F9">
      <w:pPr>
        <w:spacing w:after="0" w:line="360" w:lineRule="auto"/>
        <w:jc w:val="both"/>
        <w:rPr>
          <w:rFonts w:ascii="Times New Roman" w:eastAsiaTheme="minorHAnsi" w:hAnsi="Times New Roman" w:cs="Times New Roman"/>
          <w:kern w:val="2"/>
          <w:lang w:val="en-US"/>
          <w14:ligatures w14:val="standardContextual"/>
        </w:rPr>
      </w:pPr>
      <w:r w:rsidRPr="006532F9">
        <w:rPr>
          <w:rFonts w:ascii="Times New Roman" w:eastAsiaTheme="minorHAnsi" w:hAnsi="Times New Roman" w:cs="Times New Roman"/>
          <w:kern w:val="2"/>
          <w:lang w:val="en-US"/>
          <w14:ligatures w14:val="standardContextual"/>
        </w:rPr>
        <w:tab/>
        <w:t xml:space="preserve">Accordingly, to improve awareness levels, educational institutions should implement culturally responsive teaching strategies that honor and incorporate </w:t>
      </w:r>
      <w:proofErr w:type="spellStart"/>
      <w:r w:rsidRPr="006532F9">
        <w:rPr>
          <w:rFonts w:ascii="Times New Roman" w:eastAsiaTheme="minorHAnsi" w:hAnsi="Times New Roman" w:cs="Times New Roman"/>
          <w:kern w:val="2"/>
          <w:lang w:val="en-US"/>
          <w14:ligatures w14:val="standardContextual"/>
        </w:rPr>
        <w:t>Meranaw</w:t>
      </w:r>
      <w:proofErr w:type="spellEnd"/>
      <w:r w:rsidRPr="006532F9">
        <w:rPr>
          <w:rFonts w:ascii="Times New Roman" w:eastAsiaTheme="minorHAnsi" w:hAnsi="Times New Roman" w:cs="Times New Roman"/>
          <w:kern w:val="2"/>
          <w:lang w:val="en-US"/>
          <w14:ligatures w14:val="standardContextual"/>
        </w:rPr>
        <w:t xml:space="preserve"> traditional knowledge. This could involve collaborating with community elders to document self-care essentials and integrating these findings into the local curriculum. Moving students from Not Aware to Strongly Aware requires an active effort to bridge the gap between traditional </w:t>
      </w:r>
      <w:r w:rsidRPr="006532F9">
        <w:rPr>
          <w:rFonts w:ascii="Times New Roman" w:eastAsiaTheme="minorHAnsi" w:hAnsi="Times New Roman" w:cs="Times New Roman"/>
          <w:kern w:val="2"/>
          <w:lang w:val="en-US"/>
          <w14:ligatures w14:val="standardContextual"/>
        </w:rPr>
        <w:lastRenderedPageBreak/>
        <w:t xml:space="preserve">wisdom and modern scientific concepts. Thus, preserving these indigenous self-care practices is essential for maintaining the cultural heritage and holistic health of the </w:t>
      </w:r>
      <w:proofErr w:type="spellStart"/>
      <w:r w:rsidRPr="006532F9">
        <w:rPr>
          <w:rFonts w:ascii="Times New Roman" w:eastAsiaTheme="minorHAnsi" w:hAnsi="Times New Roman" w:cs="Times New Roman"/>
          <w:kern w:val="2"/>
          <w:lang w:val="en-US"/>
          <w14:ligatures w14:val="standardContextual"/>
        </w:rPr>
        <w:t>Meranaw</w:t>
      </w:r>
      <w:proofErr w:type="spellEnd"/>
      <w:r w:rsidRPr="006532F9">
        <w:rPr>
          <w:rFonts w:ascii="Times New Roman" w:eastAsiaTheme="minorHAnsi" w:hAnsi="Times New Roman" w:cs="Times New Roman"/>
          <w:kern w:val="2"/>
          <w:lang w:val="en-US"/>
          <w14:ligatures w14:val="standardContextual"/>
        </w:rPr>
        <w:t xml:space="preserve"> community in a rapidly changing world.</w:t>
      </w:r>
    </w:p>
    <w:p w14:paraId="4127E7AA" w14:textId="77777777" w:rsidR="006532F9" w:rsidRDefault="006532F9" w:rsidP="006532F9">
      <w:pPr>
        <w:spacing w:after="0" w:line="360" w:lineRule="auto"/>
        <w:rPr>
          <w:rFonts w:ascii="Times New Roman" w:hAnsi="Times New Roman" w:cs="Times New Roman"/>
          <w:lang w:val="en-US"/>
        </w:rPr>
      </w:pPr>
    </w:p>
    <w:p w14:paraId="0A089C47" w14:textId="4BFC08A0" w:rsidR="006B3BCC" w:rsidRPr="000B1732" w:rsidRDefault="000B1732" w:rsidP="000B1732">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b/>
          <w:bCs/>
        </w:rPr>
        <w:t>4. CONCLUSION</w:t>
      </w:r>
    </w:p>
    <w:p w14:paraId="2DE24529" w14:textId="116C0BE1" w:rsidR="000B1732" w:rsidRPr="000B1732" w:rsidRDefault="000B1732" w:rsidP="000B1732">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0B1732">
        <w:rPr>
          <w:rFonts w:ascii="Times New Roman" w:eastAsia="Times New Roman" w:hAnsi="Times New Roman" w:cs="Times New Roman"/>
          <w:b/>
          <w:bCs/>
          <w:color w:val="000000"/>
        </w:rPr>
        <w:tab/>
      </w:r>
      <w:r w:rsidRPr="000B1732">
        <w:rPr>
          <w:rFonts w:ascii="Times New Roman" w:eastAsia="Times New Roman" w:hAnsi="Times New Roman" w:cs="Times New Roman"/>
          <w:color w:val="000000"/>
        </w:rPr>
        <w:t>The study synthesize</w:t>
      </w:r>
      <w:r w:rsidR="00E44B3C">
        <w:rPr>
          <w:rFonts w:ascii="Times New Roman" w:eastAsia="Times New Roman" w:hAnsi="Times New Roman" w:cs="Times New Roman"/>
          <w:color w:val="000000"/>
        </w:rPr>
        <w:t>d</w:t>
      </w:r>
      <w:r w:rsidRPr="000B1732">
        <w:rPr>
          <w:rFonts w:ascii="Times New Roman" w:eastAsia="Times New Roman" w:hAnsi="Times New Roman" w:cs="Times New Roman"/>
          <w:color w:val="000000"/>
        </w:rPr>
        <w:t xml:space="preserve"> that while the </w:t>
      </w:r>
      <w:proofErr w:type="spellStart"/>
      <w:r w:rsidRPr="000B1732">
        <w:rPr>
          <w:rFonts w:ascii="Times New Roman" w:eastAsia="Times New Roman" w:hAnsi="Times New Roman" w:cs="Times New Roman"/>
          <w:color w:val="000000"/>
        </w:rPr>
        <w:t>Meranaw</w:t>
      </w:r>
      <w:proofErr w:type="spellEnd"/>
      <w:r w:rsidRPr="000B1732">
        <w:rPr>
          <w:rFonts w:ascii="Times New Roman" w:eastAsia="Times New Roman" w:hAnsi="Times New Roman" w:cs="Times New Roman"/>
          <w:color w:val="000000"/>
        </w:rPr>
        <w:t xml:space="preserve"> people possess a scientifically grounded indigenous knowledge system regarding self-care, there is a profound disconnect between this cultural heritage and the current academic landscape of the students. Despite the pharmacological validity of traditional botanical practices, students exhibit a significant deficit in cultural awareness and a widespread lack of mastery in fundamental Chemistry competencies. The low achievement and engagement levels in STEM subjects are further complicated by a total lack of correlation between student participation, cultural literacy, and academic success. This suggests that current instructional methods are failing to leverage local biodiversity and indigenous wisdom as a conceptual scaffold for complex scientific learning. Thus, there is an urgent necessity for educational institutions to adopt culturally responsive, model-based inquiry that bridges the gap between traditional wisdom and modern chemical literacy. Congruently, revitalizing intergenerational knowledge transmission is essential not only for academic improvement but also for preserving the holistic health and identity of the </w:t>
      </w:r>
      <w:proofErr w:type="spellStart"/>
      <w:r w:rsidRPr="000B1732">
        <w:rPr>
          <w:rFonts w:ascii="Times New Roman" w:eastAsia="Times New Roman" w:hAnsi="Times New Roman" w:cs="Times New Roman"/>
          <w:color w:val="000000"/>
        </w:rPr>
        <w:t>Meranaw</w:t>
      </w:r>
      <w:proofErr w:type="spellEnd"/>
      <w:r w:rsidRPr="000B1732">
        <w:rPr>
          <w:rFonts w:ascii="Times New Roman" w:eastAsia="Times New Roman" w:hAnsi="Times New Roman" w:cs="Times New Roman"/>
          <w:color w:val="000000"/>
        </w:rPr>
        <w:t xml:space="preserve"> community.</w:t>
      </w:r>
    </w:p>
    <w:p w14:paraId="018BD972" w14:textId="77777777" w:rsidR="00970C4A" w:rsidRDefault="00970C4A">
      <w:pPr>
        <w:pBdr>
          <w:top w:val="nil"/>
          <w:left w:val="nil"/>
          <w:bottom w:val="nil"/>
          <w:right w:val="nil"/>
          <w:between w:val="nil"/>
        </w:pBdr>
        <w:spacing w:after="0" w:line="360" w:lineRule="auto"/>
        <w:jc w:val="both"/>
        <w:rPr>
          <w:rFonts w:ascii="Times New Roman" w:eastAsia="Times New Roman" w:hAnsi="Times New Roman" w:cs="Times New Roman"/>
          <w:color w:val="000000"/>
        </w:rPr>
      </w:pPr>
    </w:p>
    <w:p w14:paraId="4B4A827E" w14:textId="19859737" w:rsidR="006B3BCC" w:rsidRDefault="00242D25">
      <w:p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Ref</w:t>
      </w:r>
      <w:r w:rsidR="00792594">
        <w:rPr>
          <w:rFonts w:ascii="Times New Roman" w:eastAsia="Times New Roman" w:hAnsi="Times New Roman" w:cs="Times New Roman"/>
          <w:b/>
          <w:bCs/>
          <w:color w:val="000000"/>
        </w:rPr>
        <w:t>erences</w:t>
      </w:r>
    </w:p>
    <w:p w14:paraId="5B10313D" w14:textId="7DD7B1CE" w:rsid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1. </w:t>
      </w:r>
      <w:r w:rsidRPr="007A7AA3">
        <w:rPr>
          <w:rFonts w:ascii="Times New Roman" w:eastAsia="Times New Roman" w:hAnsi="Times New Roman" w:cs="Times New Roman"/>
          <w:color w:val="000000" w:themeColor="text1"/>
          <w:lang w:val="en-US"/>
        </w:rPr>
        <w:t xml:space="preserve">UNESCO. (2026). </w:t>
      </w:r>
      <w:r w:rsidRPr="007A7AA3">
        <w:rPr>
          <w:rFonts w:ascii="Times New Roman" w:eastAsia="Times New Roman" w:hAnsi="Times New Roman" w:cs="Times New Roman"/>
          <w:i/>
          <w:iCs/>
          <w:color w:val="000000" w:themeColor="text1"/>
          <w:lang w:val="en-US"/>
        </w:rPr>
        <w:t>Futures of Education: Reimagining Our Futures Together</w:t>
      </w:r>
      <w:r w:rsidRPr="007A7AA3">
        <w:rPr>
          <w:rFonts w:ascii="Times New Roman" w:eastAsia="Times New Roman" w:hAnsi="Times New Roman" w:cs="Times New Roman"/>
          <w:color w:val="000000" w:themeColor="text1"/>
          <w:lang w:val="en-US"/>
        </w:rPr>
        <w:t xml:space="preserve">. </w:t>
      </w:r>
      <w:proofErr w:type="gramStart"/>
      <w:r w:rsidRPr="007A7AA3">
        <w:rPr>
          <w:rFonts w:ascii="Times New Roman" w:eastAsia="Times New Roman" w:hAnsi="Times New Roman" w:cs="Times New Roman"/>
          <w:color w:val="000000" w:themeColor="text1"/>
          <w:lang w:val="en-US"/>
        </w:rPr>
        <w:t>Global Education Report.</w:t>
      </w:r>
      <w:proofErr w:type="gramEnd"/>
    </w:p>
    <w:p w14:paraId="28E31C5F" w14:textId="77DDE0C2"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2. </w:t>
      </w:r>
      <w:r w:rsidRPr="007A7AA3">
        <w:rPr>
          <w:rFonts w:ascii="Times New Roman" w:eastAsia="Times New Roman" w:hAnsi="Times New Roman" w:cs="Times New Roman"/>
          <w:color w:val="000000" w:themeColor="text1"/>
          <w:lang w:val="en-US"/>
        </w:rPr>
        <w:t xml:space="preserve">Department of Education (2016). </w:t>
      </w:r>
      <w:proofErr w:type="gramStart"/>
      <w:r w:rsidRPr="007A7AA3">
        <w:rPr>
          <w:rFonts w:ascii="Times New Roman" w:eastAsia="Times New Roman" w:hAnsi="Times New Roman" w:cs="Times New Roman"/>
          <w:color w:val="000000" w:themeColor="text1"/>
          <w:lang w:val="en-US"/>
        </w:rPr>
        <w:t>Policy Guidelines on the K to 12 Basic Education Program (</w:t>
      </w:r>
      <w:proofErr w:type="spellStart"/>
      <w:r w:rsidRPr="007A7AA3">
        <w:rPr>
          <w:rFonts w:ascii="Times New Roman" w:eastAsia="Times New Roman" w:hAnsi="Times New Roman" w:cs="Times New Roman"/>
          <w:color w:val="000000" w:themeColor="text1"/>
          <w:lang w:val="en-US"/>
        </w:rPr>
        <w:t>DepEd</w:t>
      </w:r>
      <w:proofErr w:type="spellEnd"/>
      <w:r w:rsidRPr="007A7AA3">
        <w:rPr>
          <w:rFonts w:ascii="Times New Roman" w:eastAsia="Times New Roman" w:hAnsi="Times New Roman" w:cs="Times New Roman"/>
          <w:color w:val="000000" w:themeColor="text1"/>
          <w:lang w:val="en-US"/>
        </w:rPr>
        <w:t xml:space="preserve"> Order No. 42, s. 2016).</w:t>
      </w:r>
      <w:proofErr w:type="gramEnd"/>
      <w:r w:rsidRPr="007A7AA3">
        <w:rPr>
          <w:rFonts w:ascii="Times New Roman" w:eastAsia="Times New Roman" w:hAnsi="Times New Roman" w:cs="Times New Roman"/>
          <w:color w:val="000000" w:themeColor="text1"/>
          <w:lang w:val="en-US"/>
        </w:rPr>
        <w:t xml:space="preserve"> Pasig City: </w:t>
      </w:r>
      <w:proofErr w:type="spellStart"/>
      <w:r w:rsidRPr="007A7AA3">
        <w:rPr>
          <w:rFonts w:ascii="Times New Roman" w:eastAsia="Times New Roman" w:hAnsi="Times New Roman" w:cs="Times New Roman"/>
          <w:color w:val="000000" w:themeColor="text1"/>
          <w:lang w:val="en-US"/>
        </w:rPr>
        <w:t>DepEd</w:t>
      </w:r>
      <w:proofErr w:type="spellEnd"/>
    </w:p>
    <w:p w14:paraId="173DD3EB" w14:textId="385FBD91"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3. </w:t>
      </w:r>
      <w:r w:rsidRPr="007A7AA3">
        <w:rPr>
          <w:rFonts w:ascii="Times New Roman" w:eastAsia="Times New Roman" w:hAnsi="Times New Roman" w:cs="Times New Roman"/>
          <w:color w:val="000000" w:themeColor="text1"/>
          <w:lang w:val="en-US"/>
        </w:rPr>
        <w:t xml:space="preserve">UNESCO. </w:t>
      </w:r>
      <w:proofErr w:type="gramStart"/>
      <w:r w:rsidRPr="007A7AA3">
        <w:rPr>
          <w:rFonts w:ascii="Times New Roman" w:eastAsia="Times New Roman" w:hAnsi="Times New Roman" w:cs="Times New Roman"/>
          <w:color w:val="000000" w:themeColor="text1"/>
          <w:lang w:val="en-US"/>
        </w:rPr>
        <w:t xml:space="preserve">(2017). </w:t>
      </w:r>
      <w:r w:rsidRPr="007A7AA3">
        <w:rPr>
          <w:rFonts w:ascii="Times New Roman" w:eastAsia="Times New Roman" w:hAnsi="Times New Roman" w:cs="Times New Roman"/>
          <w:i/>
          <w:iCs/>
          <w:color w:val="000000" w:themeColor="text1"/>
          <w:lang w:val="en-US"/>
        </w:rPr>
        <w:t>Local and Indigenous Knowledge Systems (LINKS)</w:t>
      </w:r>
      <w:r w:rsidRPr="007A7AA3">
        <w:rPr>
          <w:rFonts w:ascii="Times New Roman" w:eastAsia="Times New Roman" w:hAnsi="Times New Roman" w:cs="Times New Roman"/>
          <w:color w:val="000000" w:themeColor="text1"/>
          <w:lang w:val="en-US"/>
        </w:rPr>
        <w:t>.</w:t>
      </w:r>
      <w:proofErr w:type="gramEnd"/>
      <w:r w:rsidRPr="007A7AA3">
        <w:rPr>
          <w:rFonts w:ascii="Times New Roman" w:eastAsia="Times New Roman" w:hAnsi="Times New Roman" w:cs="Times New Roman"/>
          <w:color w:val="000000" w:themeColor="text1"/>
          <w:lang w:val="en-US"/>
        </w:rPr>
        <w:t xml:space="preserve"> </w:t>
      </w:r>
      <w:proofErr w:type="gramStart"/>
      <w:r w:rsidRPr="007A7AA3">
        <w:rPr>
          <w:rFonts w:ascii="Times New Roman" w:eastAsia="Times New Roman" w:hAnsi="Times New Roman" w:cs="Times New Roman"/>
          <w:color w:val="000000" w:themeColor="text1"/>
          <w:lang w:val="en-US"/>
        </w:rPr>
        <w:t>United Nations Educational, Scientific and Cultural Organization.</w:t>
      </w:r>
      <w:proofErr w:type="gramEnd"/>
      <w:r w:rsidRPr="007A7AA3">
        <w:rPr>
          <w:rFonts w:ascii="Times New Roman" w:eastAsia="Times New Roman" w:hAnsi="Times New Roman" w:cs="Times New Roman"/>
          <w:color w:val="000000" w:themeColor="text1"/>
          <w:lang w:val="en-US"/>
        </w:rPr>
        <w:t xml:space="preserve"> </w:t>
      </w:r>
      <w:hyperlink r:id="rId10" w:tgtFrame="_blank" w:history="1">
        <w:r w:rsidRPr="007A7AA3">
          <w:rPr>
            <w:rFonts w:ascii="Times New Roman" w:eastAsia="Times New Roman" w:hAnsi="Times New Roman" w:cs="Times New Roman"/>
            <w:color w:val="000000" w:themeColor="text1"/>
            <w:u w:val="single"/>
            <w:lang w:val="en-US"/>
          </w:rPr>
          <w:t>https://en.unesco.org/links</w:t>
        </w:r>
      </w:hyperlink>
    </w:p>
    <w:p w14:paraId="39F7A148" w14:textId="65CA4374"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it-IT"/>
        </w:rPr>
        <w:t xml:space="preserve">4. </w:t>
      </w:r>
      <w:r w:rsidRPr="007A7AA3">
        <w:rPr>
          <w:rFonts w:ascii="Times New Roman" w:eastAsia="Times New Roman" w:hAnsi="Times New Roman" w:cs="Times New Roman"/>
          <w:color w:val="000000" w:themeColor="text1"/>
          <w:lang w:val="it-IT"/>
        </w:rPr>
        <w:t xml:space="preserve">Villamor, R. A., Castillo, F. G., &amp; Santos, M. L. (2022). </w:t>
      </w:r>
      <w:proofErr w:type="spellStart"/>
      <w:r w:rsidRPr="007A7AA3">
        <w:rPr>
          <w:rFonts w:ascii="Times New Roman" w:eastAsia="Times New Roman" w:hAnsi="Times New Roman" w:cs="Times New Roman"/>
          <w:color w:val="000000" w:themeColor="text1"/>
          <w:lang w:val="en-US"/>
        </w:rPr>
        <w:t>Ethnochemistry</w:t>
      </w:r>
      <w:proofErr w:type="spellEnd"/>
      <w:r w:rsidRPr="007A7AA3">
        <w:rPr>
          <w:rFonts w:ascii="Times New Roman" w:eastAsia="Times New Roman" w:hAnsi="Times New Roman" w:cs="Times New Roman"/>
          <w:color w:val="000000" w:themeColor="text1"/>
          <w:lang w:val="en-US"/>
        </w:rPr>
        <w:t xml:space="preserve"> of traditional food processing in Luzon: Implications for contextualized science teaching. </w:t>
      </w:r>
      <w:r w:rsidRPr="007A7AA3">
        <w:rPr>
          <w:rFonts w:ascii="Times New Roman" w:eastAsia="Times New Roman" w:hAnsi="Times New Roman" w:cs="Times New Roman"/>
          <w:i/>
          <w:iCs/>
          <w:color w:val="000000" w:themeColor="text1"/>
          <w:lang w:val="en-US"/>
        </w:rPr>
        <w:t>Philippine Journal of Science and Culture</w:t>
      </w:r>
      <w:r w:rsidRPr="007A7AA3">
        <w:rPr>
          <w:rFonts w:ascii="Times New Roman" w:eastAsia="Times New Roman" w:hAnsi="Times New Roman" w:cs="Times New Roman"/>
          <w:color w:val="000000" w:themeColor="text1"/>
          <w:lang w:val="en-US"/>
        </w:rPr>
        <w:t>, 12(1), 88–103.</w:t>
      </w:r>
    </w:p>
    <w:p w14:paraId="6BF328DC" w14:textId="1416B512" w:rsid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5. </w:t>
      </w:r>
      <w:proofErr w:type="spellStart"/>
      <w:r w:rsidRPr="007A7AA3">
        <w:rPr>
          <w:rFonts w:ascii="Times New Roman" w:eastAsia="Times New Roman" w:hAnsi="Times New Roman" w:cs="Times New Roman"/>
          <w:color w:val="000000" w:themeColor="text1"/>
          <w:lang w:val="en-US"/>
        </w:rPr>
        <w:t>Vygotsky</w:t>
      </w:r>
      <w:proofErr w:type="spellEnd"/>
      <w:r w:rsidRPr="007A7AA3">
        <w:rPr>
          <w:rFonts w:ascii="Times New Roman" w:eastAsia="Times New Roman" w:hAnsi="Times New Roman" w:cs="Times New Roman"/>
          <w:color w:val="000000" w:themeColor="text1"/>
          <w:lang w:val="en-US"/>
        </w:rPr>
        <w:t xml:space="preserve">, L. S. (1978). </w:t>
      </w:r>
      <w:proofErr w:type="gramStart"/>
      <w:r w:rsidRPr="007A7AA3">
        <w:rPr>
          <w:rFonts w:ascii="Times New Roman" w:eastAsia="Times New Roman" w:hAnsi="Times New Roman" w:cs="Times New Roman"/>
          <w:i/>
          <w:iCs/>
          <w:color w:val="000000" w:themeColor="text1"/>
          <w:lang w:val="en-US"/>
        </w:rPr>
        <w:t>Mind in society: The development of higher psychological processes</w:t>
      </w:r>
      <w:r w:rsidRPr="007A7AA3">
        <w:rPr>
          <w:rFonts w:ascii="Times New Roman" w:eastAsia="Times New Roman" w:hAnsi="Times New Roman" w:cs="Times New Roman"/>
          <w:color w:val="000000" w:themeColor="text1"/>
          <w:lang w:val="en-US"/>
        </w:rPr>
        <w:t>.</w:t>
      </w:r>
      <w:proofErr w:type="gramEnd"/>
      <w:r w:rsidRPr="007A7AA3">
        <w:rPr>
          <w:rFonts w:ascii="Times New Roman" w:eastAsia="Times New Roman" w:hAnsi="Times New Roman" w:cs="Times New Roman"/>
          <w:color w:val="000000" w:themeColor="text1"/>
          <w:lang w:val="en-US"/>
        </w:rPr>
        <w:t xml:space="preserve"> </w:t>
      </w:r>
      <w:proofErr w:type="gramStart"/>
      <w:r w:rsidRPr="007A7AA3">
        <w:rPr>
          <w:rFonts w:ascii="Times New Roman" w:eastAsia="Times New Roman" w:hAnsi="Times New Roman" w:cs="Times New Roman"/>
          <w:color w:val="000000" w:themeColor="text1"/>
          <w:lang w:val="en-US"/>
        </w:rPr>
        <w:t>Harvard University Press.</w:t>
      </w:r>
      <w:proofErr w:type="gramEnd"/>
    </w:p>
    <w:p w14:paraId="40ACDE6C" w14:textId="5EA3ACBE"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proofErr w:type="gramStart"/>
      <w:r>
        <w:rPr>
          <w:rFonts w:ascii="Times New Roman" w:eastAsia="Times New Roman" w:hAnsi="Times New Roman" w:cs="Times New Roman"/>
          <w:color w:val="000000" w:themeColor="text1"/>
          <w:lang w:val="en-US"/>
        </w:rPr>
        <w:lastRenderedPageBreak/>
        <w:t xml:space="preserve">6. </w:t>
      </w:r>
      <w:proofErr w:type="spellStart"/>
      <w:r w:rsidR="00C42C34" w:rsidRPr="00C42C34">
        <w:rPr>
          <w:rFonts w:ascii="Times New Roman" w:eastAsia="Times New Roman" w:hAnsi="Times New Roman" w:cs="Times New Roman"/>
          <w:color w:val="000000" w:themeColor="text1"/>
          <w:lang w:val="en-US"/>
        </w:rPr>
        <w:t>Berhanu</w:t>
      </w:r>
      <w:proofErr w:type="spellEnd"/>
      <w:r w:rsidR="00C42C34" w:rsidRPr="00C42C34">
        <w:rPr>
          <w:rFonts w:ascii="Times New Roman" w:eastAsia="Times New Roman" w:hAnsi="Times New Roman" w:cs="Times New Roman"/>
          <w:color w:val="000000" w:themeColor="text1"/>
          <w:lang w:val="en-US"/>
        </w:rPr>
        <w:t xml:space="preserve">, A., </w:t>
      </w:r>
      <w:proofErr w:type="spellStart"/>
      <w:r w:rsidR="00C42C34" w:rsidRPr="00C42C34">
        <w:rPr>
          <w:rFonts w:ascii="Times New Roman" w:eastAsia="Times New Roman" w:hAnsi="Times New Roman" w:cs="Times New Roman"/>
          <w:color w:val="000000" w:themeColor="text1"/>
          <w:lang w:val="en-US"/>
        </w:rPr>
        <w:t>Semela</w:t>
      </w:r>
      <w:proofErr w:type="spellEnd"/>
      <w:r w:rsidR="00C42C34" w:rsidRPr="00C42C34">
        <w:rPr>
          <w:rFonts w:ascii="Times New Roman" w:eastAsia="Times New Roman" w:hAnsi="Times New Roman" w:cs="Times New Roman"/>
          <w:color w:val="000000" w:themeColor="text1"/>
          <w:lang w:val="en-US"/>
        </w:rPr>
        <w:t xml:space="preserve">, T., &amp; </w:t>
      </w:r>
      <w:proofErr w:type="spellStart"/>
      <w:r w:rsidR="00C42C34" w:rsidRPr="00C42C34">
        <w:rPr>
          <w:rFonts w:ascii="Times New Roman" w:eastAsia="Times New Roman" w:hAnsi="Times New Roman" w:cs="Times New Roman"/>
          <w:color w:val="000000" w:themeColor="text1"/>
          <w:lang w:val="en-US"/>
        </w:rPr>
        <w:t>Moges</w:t>
      </w:r>
      <w:proofErr w:type="spellEnd"/>
      <w:r w:rsidR="00C42C34" w:rsidRPr="00C42C34">
        <w:rPr>
          <w:rFonts w:ascii="Times New Roman" w:eastAsia="Times New Roman" w:hAnsi="Times New Roman" w:cs="Times New Roman"/>
          <w:color w:val="000000" w:themeColor="text1"/>
          <w:lang w:val="en-US"/>
        </w:rPr>
        <w:t>, B. (2025).</w:t>
      </w:r>
      <w:proofErr w:type="gramEnd"/>
      <w:r w:rsidR="00C42C34" w:rsidRPr="00C42C34">
        <w:rPr>
          <w:rFonts w:ascii="Times New Roman" w:eastAsia="Times New Roman" w:hAnsi="Times New Roman" w:cs="Times New Roman"/>
          <w:color w:val="000000" w:themeColor="text1"/>
          <w:lang w:val="en-US"/>
        </w:rPr>
        <w:t xml:space="preserve"> Development and validation of classroom engagement scale in mathematics and science for secondary school students. Frontiers in Psychology, 16, Article 1491615. doi.org</w:t>
      </w:r>
    </w:p>
    <w:p w14:paraId="6A737ABA" w14:textId="68034190"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7. </w:t>
      </w:r>
      <w:proofErr w:type="spellStart"/>
      <w:r w:rsidRPr="007A7AA3">
        <w:rPr>
          <w:rFonts w:ascii="Times New Roman" w:eastAsia="Times New Roman" w:hAnsi="Times New Roman" w:cs="Times New Roman"/>
          <w:color w:val="000000" w:themeColor="text1"/>
          <w:lang w:val="en-US"/>
        </w:rPr>
        <w:t>Abubakar</w:t>
      </w:r>
      <w:proofErr w:type="spellEnd"/>
      <w:r w:rsidRPr="007A7AA3">
        <w:rPr>
          <w:rFonts w:ascii="Times New Roman" w:eastAsia="Times New Roman" w:hAnsi="Times New Roman" w:cs="Times New Roman"/>
          <w:color w:val="000000" w:themeColor="text1"/>
          <w:lang w:val="en-US"/>
        </w:rPr>
        <w:t xml:space="preserve">, S., et al. (2021). Phytochemical screening and antimicrobial activity of </w:t>
      </w:r>
      <w:proofErr w:type="spellStart"/>
      <w:r w:rsidRPr="007A7AA3">
        <w:rPr>
          <w:rFonts w:ascii="Times New Roman" w:eastAsia="Times New Roman" w:hAnsi="Times New Roman" w:cs="Times New Roman"/>
          <w:i/>
          <w:iCs/>
          <w:color w:val="000000" w:themeColor="text1"/>
          <w:lang w:val="en-US"/>
        </w:rPr>
        <w:t>Psidium</w:t>
      </w:r>
      <w:proofErr w:type="spellEnd"/>
      <w:r w:rsidRPr="007A7AA3">
        <w:rPr>
          <w:rFonts w:ascii="Times New Roman" w:eastAsia="Times New Roman" w:hAnsi="Times New Roman" w:cs="Times New Roman"/>
          <w:i/>
          <w:iCs/>
          <w:color w:val="000000" w:themeColor="text1"/>
          <w:lang w:val="en-US"/>
        </w:rPr>
        <w:t xml:space="preserve"> </w:t>
      </w:r>
      <w:proofErr w:type="spellStart"/>
      <w:r w:rsidRPr="007A7AA3">
        <w:rPr>
          <w:rFonts w:ascii="Times New Roman" w:eastAsia="Times New Roman" w:hAnsi="Times New Roman" w:cs="Times New Roman"/>
          <w:i/>
          <w:iCs/>
          <w:color w:val="000000" w:themeColor="text1"/>
          <w:lang w:val="en-US"/>
        </w:rPr>
        <w:t>guajava</w:t>
      </w:r>
      <w:proofErr w:type="spellEnd"/>
      <w:r w:rsidRPr="007A7AA3">
        <w:rPr>
          <w:rFonts w:ascii="Times New Roman" w:eastAsia="Times New Roman" w:hAnsi="Times New Roman" w:cs="Times New Roman"/>
          <w:color w:val="000000" w:themeColor="text1"/>
          <w:lang w:val="en-US"/>
        </w:rPr>
        <w:t xml:space="preserve"> (Guava) leaf extract against </w:t>
      </w:r>
      <w:r w:rsidRPr="007A7AA3">
        <w:rPr>
          <w:rFonts w:ascii="Times New Roman" w:eastAsia="Times New Roman" w:hAnsi="Times New Roman" w:cs="Times New Roman"/>
          <w:i/>
          <w:iCs/>
          <w:color w:val="000000" w:themeColor="text1"/>
          <w:lang w:val="en-US"/>
        </w:rPr>
        <w:t xml:space="preserve">Staphylococcus </w:t>
      </w:r>
      <w:proofErr w:type="spellStart"/>
      <w:r w:rsidRPr="007A7AA3">
        <w:rPr>
          <w:rFonts w:ascii="Times New Roman" w:eastAsia="Times New Roman" w:hAnsi="Times New Roman" w:cs="Times New Roman"/>
          <w:i/>
          <w:iCs/>
          <w:color w:val="000000" w:themeColor="text1"/>
          <w:lang w:val="en-US"/>
        </w:rPr>
        <w:t>aureus</w:t>
      </w:r>
      <w:proofErr w:type="spellEnd"/>
      <w:r w:rsidRPr="007A7AA3">
        <w:rPr>
          <w:rFonts w:ascii="Times New Roman" w:eastAsia="Times New Roman" w:hAnsi="Times New Roman" w:cs="Times New Roman"/>
          <w:color w:val="000000" w:themeColor="text1"/>
          <w:lang w:val="en-US"/>
        </w:rPr>
        <w:t xml:space="preserve">. </w:t>
      </w:r>
      <w:proofErr w:type="gramStart"/>
      <w:r w:rsidRPr="007A7AA3">
        <w:rPr>
          <w:rFonts w:ascii="Times New Roman" w:eastAsia="Times New Roman" w:hAnsi="Times New Roman" w:cs="Times New Roman"/>
          <w:i/>
          <w:iCs/>
          <w:color w:val="000000" w:themeColor="text1"/>
          <w:lang w:val="en-US"/>
        </w:rPr>
        <w:t xml:space="preserve">Journal of </w:t>
      </w:r>
      <w:proofErr w:type="spellStart"/>
      <w:r w:rsidRPr="007A7AA3">
        <w:rPr>
          <w:rFonts w:ascii="Times New Roman" w:eastAsia="Times New Roman" w:hAnsi="Times New Roman" w:cs="Times New Roman"/>
          <w:i/>
          <w:iCs/>
          <w:color w:val="000000" w:themeColor="text1"/>
          <w:lang w:val="en-US"/>
        </w:rPr>
        <w:t>Pharmacognosy</w:t>
      </w:r>
      <w:proofErr w:type="spellEnd"/>
      <w:r w:rsidRPr="007A7AA3">
        <w:rPr>
          <w:rFonts w:ascii="Times New Roman" w:eastAsia="Times New Roman" w:hAnsi="Times New Roman" w:cs="Times New Roman"/>
          <w:i/>
          <w:iCs/>
          <w:color w:val="000000" w:themeColor="text1"/>
          <w:lang w:val="en-US"/>
        </w:rPr>
        <w:t xml:space="preserve"> and </w:t>
      </w:r>
      <w:proofErr w:type="spellStart"/>
      <w:r w:rsidRPr="007A7AA3">
        <w:rPr>
          <w:rFonts w:ascii="Times New Roman" w:eastAsia="Times New Roman" w:hAnsi="Times New Roman" w:cs="Times New Roman"/>
          <w:i/>
          <w:iCs/>
          <w:color w:val="000000" w:themeColor="text1"/>
          <w:lang w:val="en-US"/>
        </w:rPr>
        <w:t>Phytochemistry</w:t>
      </w:r>
      <w:proofErr w:type="spellEnd"/>
      <w:r w:rsidRPr="007A7AA3">
        <w:rPr>
          <w:rFonts w:ascii="Times New Roman" w:eastAsia="Times New Roman" w:hAnsi="Times New Roman" w:cs="Times New Roman"/>
          <w:color w:val="000000" w:themeColor="text1"/>
          <w:lang w:val="en-US"/>
        </w:rPr>
        <w:t>.</w:t>
      </w:r>
      <w:proofErr w:type="gramEnd"/>
    </w:p>
    <w:p w14:paraId="6B3826AE" w14:textId="24FD7720"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proofErr w:type="gramStart"/>
      <w:r w:rsidRPr="007A7AA3">
        <w:rPr>
          <w:rFonts w:ascii="Times New Roman" w:eastAsia="Times New Roman" w:hAnsi="Symbol" w:cs="Times New Roman"/>
          <w:color w:val="000000" w:themeColor="text1"/>
          <w:lang w:val="en-US"/>
        </w:rPr>
        <w:t xml:space="preserve">8. </w:t>
      </w:r>
      <w:proofErr w:type="spellStart"/>
      <w:r w:rsidRPr="007A7AA3">
        <w:rPr>
          <w:rFonts w:ascii="Times New Roman" w:eastAsia="Times New Roman" w:hAnsi="Times New Roman" w:cs="Times New Roman"/>
          <w:color w:val="000000" w:themeColor="text1"/>
          <w:lang w:val="en-US"/>
        </w:rPr>
        <w:t>Estudillo</w:t>
      </w:r>
      <w:proofErr w:type="spellEnd"/>
      <w:r w:rsidRPr="007A7AA3">
        <w:rPr>
          <w:rFonts w:ascii="Times New Roman" w:eastAsia="Times New Roman" w:hAnsi="Times New Roman" w:cs="Times New Roman"/>
          <w:color w:val="000000" w:themeColor="text1"/>
          <w:lang w:val="en-US"/>
        </w:rPr>
        <w:t xml:space="preserve">, A., &amp; </w:t>
      </w:r>
      <w:proofErr w:type="spellStart"/>
      <w:r w:rsidRPr="007A7AA3">
        <w:rPr>
          <w:rFonts w:ascii="Times New Roman" w:eastAsia="Times New Roman" w:hAnsi="Times New Roman" w:cs="Times New Roman"/>
          <w:color w:val="000000" w:themeColor="text1"/>
          <w:lang w:val="en-US"/>
        </w:rPr>
        <w:t>Tolentino</w:t>
      </w:r>
      <w:proofErr w:type="spellEnd"/>
      <w:r w:rsidRPr="007A7AA3">
        <w:rPr>
          <w:rFonts w:ascii="Times New Roman" w:eastAsia="Times New Roman" w:hAnsi="Times New Roman" w:cs="Times New Roman"/>
          <w:color w:val="000000" w:themeColor="text1"/>
          <w:lang w:val="en-US"/>
        </w:rPr>
        <w:t>, B. (2024).</w:t>
      </w:r>
      <w:proofErr w:type="gramEnd"/>
      <w:r w:rsidRPr="007A7AA3">
        <w:rPr>
          <w:rFonts w:ascii="Times New Roman" w:eastAsia="Times New Roman" w:hAnsi="Times New Roman" w:cs="Times New Roman"/>
          <w:color w:val="000000" w:themeColor="text1"/>
          <w:lang w:val="en-US"/>
        </w:rPr>
        <w:t xml:space="preserve"> Antioxidant properties of </w:t>
      </w:r>
      <w:proofErr w:type="spellStart"/>
      <w:r w:rsidRPr="007A7AA3">
        <w:rPr>
          <w:rFonts w:ascii="Times New Roman" w:eastAsia="Times New Roman" w:hAnsi="Times New Roman" w:cs="Times New Roman"/>
          <w:i/>
          <w:iCs/>
          <w:color w:val="000000" w:themeColor="text1"/>
          <w:lang w:val="en-US"/>
        </w:rPr>
        <w:t>Artocarpus</w:t>
      </w:r>
      <w:proofErr w:type="spellEnd"/>
      <w:r w:rsidRPr="007A7AA3">
        <w:rPr>
          <w:rFonts w:ascii="Times New Roman" w:eastAsia="Times New Roman" w:hAnsi="Times New Roman" w:cs="Times New Roman"/>
          <w:i/>
          <w:iCs/>
          <w:color w:val="000000" w:themeColor="text1"/>
          <w:lang w:val="en-US"/>
        </w:rPr>
        <w:t xml:space="preserve"> </w:t>
      </w:r>
      <w:proofErr w:type="spellStart"/>
      <w:r w:rsidRPr="007A7AA3">
        <w:rPr>
          <w:rFonts w:ascii="Times New Roman" w:eastAsia="Times New Roman" w:hAnsi="Times New Roman" w:cs="Times New Roman"/>
          <w:i/>
          <w:iCs/>
          <w:color w:val="000000" w:themeColor="text1"/>
          <w:lang w:val="en-US"/>
        </w:rPr>
        <w:t>odoratissimus</w:t>
      </w:r>
      <w:proofErr w:type="spellEnd"/>
      <w:r w:rsidRPr="007A7AA3">
        <w:rPr>
          <w:rFonts w:ascii="Times New Roman" w:eastAsia="Times New Roman" w:hAnsi="Times New Roman" w:cs="Times New Roman"/>
          <w:color w:val="000000" w:themeColor="text1"/>
          <w:lang w:val="en-US"/>
        </w:rPr>
        <w:t xml:space="preserve"> (</w:t>
      </w:r>
      <w:proofErr w:type="spellStart"/>
      <w:r w:rsidRPr="007A7AA3">
        <w:rPr>
          <w:rFonts w:ascii="Times New Roman" w:eastAsia="Times New Roman" w:hAnsi="Times New Roman" w:cs="Times New Roman"/>
          <w:color w:val="000000" w:themeColor="text1"/>
          <w:lang w:val="en-US"/>
        </w:rPr>
        <w:t>Marang</w:t>
      </w:r>
      <w:proofErr w:type="spellEnd"/>
      <w:r w:rsidRPr="007A7AA3">
        <w:rPr>
          <w:rFonts w:ascii="Times New Roman" w:eastAsia="Times New Roman" w:hAnsi="Times New Roman" w:cs="Times New Roman"/>
          <w:color w:val="000000" w:themeColor="text1"/>
          <w:lang w:val="en-US"/>
        </w:rPr>
        <w:t xml:space="preserve">) fruit peels: Implications for traditional skin health. </w:t>
      </w:r>
      <w:proofErr w:type="gramStart"/>
      <w:r w:rsidRPr="007A7AA3">
        <w:rPr>
          <w:rFonts w:ascii="Times New Roman" w:eastAsia="Times New Roman" w:hAnsi="Times New Roman" w:cs="Times New Roman"/>
          <w:i/>
          <w:iCs/>
          <w:color w:val="000000" w:themeColor="text1"/>
          <w:lang w:val="en-US"/>
        </w:rPr>
        <w:t>Philippine Journal of Science</w:t>
      </w:r>
      <w:r w:rsidRPr="007A7AA3">
        <w:rPr>
          <w:rFonts w:ascii="Times New Roman" w:eastAsia="Times New Roman" w:hAnsi="Times New Roman" w:cs="Times New Roman"/>
          <w:color w:val="000000" w:themeColor="text1"/>
          <w:lang w:val="en-US"/>
        </w:rPr>
        <w:t>.</w:t>
      </w:r>
      <w:proofErr w:type="gramEnd"/>
    </w:p>
    <w:p w14:paraId="6430DDBD" w14:textId="55EFC1C1"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9. </w:t>
      </w:r>
      <w:r w:rsidRPr="007A7AA3">
        <w:rPr>
          <w:rFonts w:ascii="Times New Roman" w:eastAsia="Times New Roman" w:hAnsi="Times New Roman" w:cs="Times New Roman"/>
          <w:color w:val="000000" w:themeColor="text1"/>
          <w:lang w:val="en-US"/>
        </w:rPr>
        <w:t xml:space="preserve">Yusuf, H., et al. (2024). </w:t>
      </w:r>
      <w:proofErr w:type="spellStart"/>
      <w:r w:rsidRPr="007A7AA3">
        <w:rPr>
          <w:rFonts w:ascii="Times New Roman" w:eastAsia="Times New Roman" w:hAnsi="Times New Roman" w:cs="Times New Roman"/>
          <w:color w:val="000000" w:themeColor="text1"/>
          <w:lang w:val="en-US"/>
        </w:rPr>
        <w:t>Bixin</w:t>
      </w:r>
      <w:proofErr w:type="spellEnd"/>
      <w:r w:rsidRPr="007A7AA3">
        <w:rPr>
          <w:rFonts w:ascii="Times New Roman" w:eastAsia="Times New Roman" w:hAnsi="Times New Roman" w:cs="Times New Roman"/>
          <w:color w:val="000000" w:themeColor="text1"/>
          <w:lang w:val="en-US"/>
        </w:rPr>
        <w:t xml:space="preserve"> and </w:t>
      </w:r>
      <w:proofErr w:type="spellStart"/>
      <w:r w:rsidRPr="007A7AA3">
        <w:rPr>
          <w:rFonts w:ascii="Times New Roman" w:eastAsia="Times New Roman" w:hAnsi="Times New Roman" w:cs="Times New Roman"/>
          <w:color w:val="000000" w:themeColor="text1"/>
          <w:lang w:val="en-US"/>
        </w:rPr>
        <w:t>norbixin</w:t>
      </w:r>
      <w:proofErr w:type="spellEnd"/>
      <w:r w:rsidRPr="007A7AA3">
        <w:rPr>
          <w:rFonts w:ascii="Times New Roman" w:eastAsia="Times New Roman" w:hAnsi="Times New Roman" w:cs="Times New Roman"/>
          <w:color w:val="000000" w:themeColor="text1"/>
          <w:lang w:val="en-US"/>
        </w:rPr>
        <w:t xml:space="preserve">: The antioxidant potential of </w:t>
      </w:r>
      <w:proofErr w:type="spellStart"/>
      <w:r w:rsidRPr="007A7AA3">
        <w:rPr>
          <w:rFonts w:ascii="Times New Roman" w:eastAsia="Times New Roman" w:hAnsi="Times New Roman" w:cs="Times New Roman"/>
          <w:i/>
          <w:iCs/>
          <w:color w:val="000000" w:themeColor="text1"/>
          <w:lang w:val="en-US"/>
        </w:rPr>
        <w:t>Bixa</w:t>
      </w:r>
      <w:proofErr w:type="spellEnd"/>
      <w:r w:rsidRPr="007A7AA3">
        <w:rPr>
          <w:rFonts w:ascii="Times New Roman" w:eastAsia="Times New Roman" w:hAnsi="Times New Roman" w:cs="Times New Roman"/>
          <w:i/>
          <w:iCs/>
          <w:color w:val="000000" w:themeColor="text1"/>
          <w:lang w:val="en-US"/>
        </w:rPr>
        <w:t xml:space="preserve"> </w:t>
      </w:r>
      <w:proofErr w:type="spellStart"/>
      <w:r w:rsidRPr="007A7AA3">
        <w:rPr>
          <w:rFonts w:ascii="Times New Roman" w:eastAsia="Times New Roman" w:hAnsi="Times New Roman" w:cs="Times New Roman"/>
          <w:i/>
          <w:iCs/>
          <w:color w:val="000000" w:themeColor="text1"/>
          <w:lang w:val="en-US"/>
        </w:rPr>
        <w:t>orellana</w:t>
      </w:r>
      <w:proofErr w:type="spellEnd"/>
      <w:r w:rsidRPr="007A7AA3">
        <w:rPr>
          <w:rFonts w:ascii="Times New Roman" w:eastAsia="Times New Roman" w:hAnsi="Times New Roman" w:cs="Times New Roman"/>
          <w:color w:val="000000" w:themeColor="text1"/>
          <w:lang w:val="en-US"/>
        </w:rPr>
        <w:t xml:space="preserve"> (Annatto) in traditional and modern cosmetics. </w:t>
      </w:r>
      <w:proofErr w:type="gramStart"/>
      <w:r w:rsidRPr="007A7AA3">
        <w:rPr>
          <w:rFonts w:ascii="Times New Roman" w:eastAsia="Times New Roman" w:hAnsi="Times New Roman" w:cs="Times New Roman"/>
          <w:i/>
          <w:iCs/>
          <w:color w:val="000000" w:themeColor="text1"/>
          <w:lang w:val="en-US"/>
        </w:rPr>
        <w:t>International Journal of Cosmetic Science</w:t>
      </w:r>
      <w:r w:rsidRPr="007A7AA3">
        <w:rPr>
          <w:rFonts w:ascii="Times New Roman" w:eastAsia="Times New Roman" w:hAnsi="Times New Roman" w:cs="Times New Roman"/>
          <w:color w:val="000000" w:themeColor="text1"/>
          <w:lang w:val="en-US"/>
        </w:rPr>
        <w:t>.</w:t>
      </w:r>
      <w:proofErr w:type="gramEnd"/>
    </w:p>
    <w:p w14:paraId="41B797AB" w14:textId="0160A438"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10. </w:t>
      </w:r>
      <w:proofErr w:type="spellStart"/>
      <w:r w:rsidRPr="007A7AA3">
        <w:rPr>
          <w:rFonts w:ascii="Times New Roman" w:eastAsia="Times New Roman" w:hAnsi="Times New Roman" w:cs="Times New Roman"/>
          <w:color w:val="000000" w:themeColor="text1"/>
          <w:lang w:val="en-US"/>
        </w:rPr>
        <w:t>Worasuttayangkurn</w:t>
      </w:r>
      <w:proofErr w:type="spellEnd"/>
      <w:r w:rsidRPr="007A7AA3">
        <w:rPr>
          <w:rFonts w:ascii="Times New Roman" w:eastAsia="Times New Roman" w:hAnsi="Times New Roman" w:cs="Times New Roman"/>
          <w:color w:val="000000" w:themeColor="text1"/>
          <w:lang w:val="en-US"/>
        </w:rPr>
        <w:t xml:space="preserve">, L., et al. (2023). </w:t>
      </w:r>
      <w:proofErr w:type="spellStart"/>
      <w:r w:rsidRPr="007A7AA3">
        <w:rPr>
          <w:rFonts w:ascii="Times New Roman" w:eastAsia="Times New Roman" w:hAnsi="Times New Roman" w:cs="Times New Roman"/>
          <w:color w:val="000000" w:themeColor="text1"/>
          <w:lang w:val="en-US"/>
        </w:rPr>
        <w:t>Photoprotective</w:t>
      </w:r>
      <w:proofErr w:type="spellEnd"/>
      <w:r w:rsidRPr="007A7AA3">
        <w:rPr>
          <w:rFonts w:ascii="Times New Roman" w:eastAsia="Times New Roman" w:hAnsi="Times New Roman" w:cs="Times New Roman"/>
          <w:color w:val="000000" w:themeColor="text1"/>
          <w:lang w:val="en-US"/>
        </w:rPr>
        <w:t xml:space="preserve"> effects of ethyl p-</w:t>
      </w:r>
      <w:proofErr w:type="spellStart"/>
      <w:r w:rsidRPr="007A7AA3">
        <w:rPr>
          <w:rFonts w:ascii="Times New Roman" w:eastAsia="Times New Roman" w:hAnsi="Times New Roman" w:cs="Times New Roman"/>
          <w:color w:val="000000" w:themeColor="text1"/>
          <w:lang w:val="en-US"/>
        </w:rPr>
        <w:t>methoxycinnamate</w:t>
      </w:r>
      <w:proofErr w:type="spellEnd"/>
      <w:r w:rsidRPr="007A7AA3">
        <w:rPr>
          <w:rFonts w:ascii="Times New Roman" w:eastAsia="Times New Roman" w:hAnsi="Times New Roman" w:cs="Times New Roman"/>
          <w:color w:val="000000" w:themeColor="text1"/>
          <w:lang w:val="en-US"/>
        </w:rPr>
        <w:t xml:space="preserve"> from </w:t>
      </w:r>
      <w:proofErr w:type="spellStart"/>
      <w:r w:rsidRPr="007A7AA3">
        <w:rPr>
          <w:rFonts w:ascii="Times New Roman" w:eastAsia="Times New Roman" w:hAnsi="Times New Roman" w:cs="Times New Roman"/>
          <w:i/>
          <w:iCs/>
          <w:color w:val="000000" w:themeColor="text1"/>
          <w:lang w:val="en-US"/>
        </w:rPr>
        <w:t>Kaempferia</w:t>
      </w:r>
      <w:proofErr w:type="spellEnd"/>
      <w:r w:rsidRPr="007A7AA3">
        <w:rPr>
          <w:rFonts w:ascii="Times New Roman" w:eastAsia="Times New Roman" w:hAnsi="Times New Roman" w:cs="Times New Roman"/>
          <w:i/>
          <w:iCs/>
          <w:color w:val="000000" w:themeColor="text1"/>
          <w:lang w:val="en-US"/>
        </w:rPr>
        <w:t xml:space="preserve"> </w:t>
      </w:r>
      <w:proofErr w:type="spellStart"/>
      <w:r w:rsidRPr="007A7AA3">
        <w:rPr>
          <w:rFonts w:ascii="Times New Roman" w:eastAsia="Times New Roman" w:hAnsi="Times New Roman" w:cs="Times New Roman"/>
          <w:i/>
          <w:iCs/>
          <w:color w:val="000000" w:themeColor="text1"/>
          <w:lang w:val="en-US"/>
        </w:rPr>
        <w:t>galanga</w:t>
      </w:r>
      <w:proofErr w:type="spellEnd"/>
      <w:r w:rsidRPr="007A7AA3">
        <w:rPr>
          <w:rFonts w:ascii="Times New Roman" w:eastAsia="Times New Roman" w:hAnsi="Times New Roman" w:cs="Times New Roman"/>
          <w:color w:val="000000" w:themeColor="text1"/>
          <w:lang w:val="en-US"/>
        </w:rPr>
        <w:t xml:space="preserve"> against UVB-induced skin aging. </w:t>
      </w:r>
      <w:proofErr w:type="gramStart"/>
      <w:r w:rsidRPr="007A7AA3">
        <w:rPr>
          <w:rFonts w:ascii="Times New Roman" w:eastAsia="Times New Roman" w:hAnsi="Times New Roman" w:cs="Times New Roman"/>
          <w:i/>
          <w:iCs/>
          <w:color w:val="000000" w:themeColor="text1"/>
          <w:lang w:val="en-US"/>
        </w:rPr>
        <w:t xml:space="preserve">Journal of </w:t>
      </w:r>
      <w:proofErr w:type="spellStart"/>
      <w:r w:rsidRPr="007A7AA3">
        <w:rPr>
          <w:rFonts w:ascii="Times New Roman" w:eastAsia="Times New Roman" w:hAnsi="Times New Roman" w:cs="Times New Roman"/>
          <w:i/>
          <w:iCs/>
          <w:color w:val="000000" w:themeColor="text1"/>
          <w:lang w:val="en-US"/>
        </w:rPr>
        <w:t>Ethnopharmacology</w:t>
      </w:r>
      <w:proofErr w:type="spellEnd"/>
      <w:r w:rsidRPr="007A7AA3">
        <w:rPr>
          <w:rFonts w:ascii="Times New Roman" w:eastAsia="Times New Roman" w:hAnsi="Times New Roman" w:cs="Times New Roman"/>
          <w:color w:val="000000" w:themeColor="text1"/>
          <w:lang w:val="en-US"/>
        </w:rPr>
        <w:t>.</w:t>
      </w:r>
      <w:proofErr w:type="gramEnd"/>
    </w:p>
    <w:p w14:paraId="3B424633" w14:textId="5D17AA41"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11. </w:t>
      </w:r>
      <w:r w:rsidRPr="007A7AA3">
        <w:rPr>
          <w:rFonts w:ascii="Times New Roman" w:eastAsia="Times New Roman" w:hAnsi="Times New Roman" w:cs="Times New Roman"/>
          <w:color w:val="000000" w:themeColor="text1"/>
          <w:lang w:val="en-US"/>
        </w:rPr>
        <w:t xml:space="preserve">Sari, R., et al. (2025). </w:t>
      </w:r>
      <w:proofErr w:type="spellStart"/>
      <w:r w:rsidRPr="007A7AA3">
        <w:rPr>
          <w:rFonts w:ascii="Times New Roman" w:eastAsia="Times New Roman" w:hAnsi="Times New Roman" w:cs="Times New Roman"/>
          <w:color w:val="000000" w:themeColor="text1"/>
          <w:lang w:val="en-US"/>
        </w:rPr>
        <w:t>Meranaw</w:t>
      </w:r>
      <w:proofErr w:type="spellEnd"/>
      <w:r w:rsidRPr="007A7AA3">
        <w:rPr>
          <w:rFonts w:ascii="Times New Roman" w:eastAsia="Times New Roman" w:hAnsi="Times New Roman" w:cs="Times New Roman"/>
          <w:color w:val="000000" w:themeColor="text1"/>
          <w:lang w:val="en-US"/>
        </w:rPr>
        <w:t xml:space="preserve"> traditional self-care: A bridge between indigenous bio-pharmacy and modern biochemistry. </w:t>
      </w:r>
      <w:proofErr w:type="spellStart"/>
      <w:proofErr w:type="gramStart"/>
      <w:r w:rsidRPr="007A7AA3">
        <w:rPr>
          <w:rFonts w:ascii="Times New Roman" w:eastAsia="Times New Roman" w:hAnsi="Times New Roman" w:cs="Times New Roman"/>
          <w:i/>
          <w:iCs/>
          <w:color w:val="000000" w:themeColor="text1"/>
          <w:lang w:val="en-US"/>
        </w:rPr>
        <w:t>Ethnobotany</w:t>
      </w:r>
      <w:proofErr w:type="spellEnd"/>
      <w:r w:rsidRPr="007A7AA3">
        <w:rPr>
          <w:rFonts w:ascii="Times New Roman" w:eastAsia="Times New Roman" w:hAnsi="Times New Roman" w:cs="Times New Roman"/>
          <w:i/>
          <w:iCs/>
          <w:color w:val="000000" w:themeColor="text1"/>
          <w:lang w:val="en-US"/>
        </w:rPr>
        <w:t xml:space="preserve"> Research and Applications</w:t>
      </w:r>
      <w:r w:rsidRPr="007A7AA3">
        <w:rPr>
          <w:rFonts w:ascii="Times New Roman" w:eastAsia="Times New Roman" w:hAnsi="Times New Roman" w:cs="Times New Roman"/>
          <w:color w:val="000000" w:themeColor="text1"/>
          <w:lang w:val="en-US"/>
        </w:rPr>
        <w:t>.</w:t>
      </w:r>
      <w:proofErr w:type="gramEnd"/>
    </w:p>
    <w:p w14:paraId="788BEC83" w14:textId="34EA30C2"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12. </w:t>
      </w:r>
      <w:proofErr w:type="spellStart"/>
      <w:r w:rsidRPr="007A7AA3">
        <w:rPr>
          <w:rFonts w:ascii="Times New Roman" w:eastAsia="Times New Roman" w:hAnsi="Times New Roman" w:cs="Times New Roman"/>
          <w:color w:val="000000" w:themeColor="text1"/>
          <w:lang w:val="en-US"/>
        </w:rPr>
        <w:t>Anjass</w:t>
      </w:r>
      <w:proofErr w:type="spellEnd"/>
      <w:r w:rsidRPr="007A7AA3">
        <w:rPr>
          <w:rFonts w:ascii="Times New Roman" w:eastAsia="Times New Roman" w:hAnsi="Times New Roman" w:cs="Times New Roman"/>
          <w:color w:val="000000" w:themeColor="text1"/>
          <w:lang w:val="en-US"/>
        </w:rPr>
        <w:t xml:space="preserve">, M., et al. (2025). </w:t>
      </w:r>
      <w:proofErr w:type="gramStart"/>
      <w:r w:rsidRPr="007A7AA3">
        <w:rPr>
          <w:rFonts w:ascii="Times New Roman" w:eastAsia="Times New Roman" w:hAnsi="Times New Roman" w:cs="Times New Roman"/>
          <w:color w:val="000000" w:themeColor="text1"/>
          <w:lang w:val="en-US"/>
        </w:rPr>
        <w:t>Impact of flipped professional development on teacher capacity for fostering student engagement.</w:t>
      </w:r>
      <w:proofErr w:type="gramEnd"/>
      <w:r w:rsidRPr="007A7AA3">
        <w:rPr>
          <w:rFonts w:ascii="Times New Roman" w:eastAsia="Times New Roman" w:hAnsi="Times New Roman" w:cs="Times New Roman"/>
          <w:color w:val="000000" w:themeColor="text1"/>
          <w:lang w:val="en-US"/>
        </w:rPr>
        <w:t xml:space="preserve"> </w:t>
      </w:r>
      <w:proofErr w:type="gramStart"/>
      <w:r w:rsidRPr="007A7AA3">
        <w:rPr>
          <w:rFonts w:ascii="Times New Roman" w:eastAsia="Times New Roman" w:hAnsi="Times New Roman" w:cs="Times New Roman"/>
          <w:i/>
          <w:iCs/>
          <w:color w:val="000000" w:themeColor="text1"/>
          <w:lang w:val="en-US"/>
        </w:rPr>
        <w:t>Journal of Educational Innovation and Cultural Research</w:t>
      </w:r>
      <w:r w:rsidRPr="007A7AA3">
        <w:rPr>
          <w:rFonts w:ascii="Times New Roman" w:eastAsia="Times New Roman" w:hAnsi="Times New Roman" w:cs="Times New Roman"/>
          <w:color w:val="000000" w:themeColor="text1"/>
          <w:lang w:val="en-US"/>
        </w:rPr>
        <w:t>, 7(2), 332-240.</w:t>
      </w:r>
      <w:proofErr w:type="gramEnd"/>
    </w:p>
    <w:p w14:paraId="2AFD6390" w14:textId="73B6E094"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13. </w:t>
      </w:r>
      <w:r w:rsidRPr="007A7AA3">
        <w:rPr>
          <w:rFonts w:ascii="Times New Roman" w:eastAsia="Times New Roman" w:hAnsi="Times New Roman" w:cs="Times New Roman"/>
          <w:color w:val="000000" w:themeColor="text1"/>
          <w:lang w:val="en-US"/>
        </w:rPr>
        <w:t xml:space="preserve">Chong, L., et al. (2025). Impact of school support on cognitive engagement strategies in crisis contexts: Dual pathways of academic motivation and psychological resilience. </w:t>
      </w:r>
      <w:proofErr w:type="gramStart"/>
      <w:r w:rsidRPr="007A7AA3">
        <w:rPr>
          <w:rFonts w:ascii="Times New Roman" w:eastAsia="Times New Roman" w:hAnsi="Times New Roman" w:cs="Times New Roman"/>
          <w:i/>
          <w:iCs/>
          <w:color w:val="000000" w:themeColor="text1"/>
          <w:lang w:val="en-US"/>
        </w:rPr>
        <w:t>Frontiers in Psychology</w:t>
      </w:r>
      <w:r w:rsidRPr="007A7AA3">
        <w:rPr>
          <w:rFonts w:ascii="Times New Roman" w:eastAsia="Times New Roman" w:hAnsi="Times New Roman" w:cs="Times New Roman"/>
          <w:color w:val="000000" w:themeColor="text1"/>
          <w:lang w:val="en-US"/>
        </w:rPr>
        <w:t>.</w:t>
      </w:r>
      <w:proofErr w:type="gramEnd"/>
    </w:p>
    <w:p w14:paraId="55E15C75" w14:textId="2B139212"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14. </w:t>
      </w:r>
      <w:r w:rsidRPr="007A7AA3">
        <w:rPr>
          <w:rFonts w:ascii="Times New Roman" w:eastAsia="Times New Roman" w:hAnsi="Times New Roman" w:cs="Times New Roman"/>
          <w:color w:val="000000" w:themeColor="text1"/>
          <w:lang w:val="en-US"/>
        </w:rPr>
        <w:t xml:space="preserve">Santos, P., &amp; Smith, J. (2024). System thinking in Chemistry: Using real-world models to bridge the gap between classroom and community. </w:t>
      </w:r>
      <w:proofErr w:type="gramStart"/>
      <w:r w:rsidRPr="007A7AA3">
        <w:rPr>
          <w:rFonts w:ascii="Times New Roman" w:eastAsia="Times New Roman" w:hAnsi="Times New Roman" w:cs="Times New Roman"/>
          <w:i/>
          <w:iCs/>
          <w:color w:val="000000" w:themeColor="text1"/>
          <w:lang w:val="en-US"/>
        </w:rPr>
        <w:t>Chemistry Education Research and Practice</w:t>
      </w:r>
      <w:r w:rsidRPr="007A7AA3">
        <w:rPr>
          <w:rFonts w:ascii="Times New Roman" w:eastAsia="Times New Roman" w:hAnsi="Times New Roman" w:cs="Times New Roman"/>
          <w:color w:val="000000" w:themeColor="text1"/>
          <w:lang w:val="en-US"/>
        </w:rPr>
        <w:t>.</w:t>
      </w:r>
      <w:proofErr w:type="gramEnd"/>
    </w:p>
    <w:p w14:paraId="41A4E9D8" w14:textId="6E835D82"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15. </w:t>
      </w:r>
      <w:r w:rsidRPr="007A7AA3">
        <w:rPr>
          <w:rFonts w:ascii="Times New Roman" w:eastAsia="Times New Roman" w:hAnsi="Times New Roman" w:cs="Times New Roman"/>
          <w:color w:val="000000" w:themeColor="text1"/>
          <w:lang w:val="en-US"/>
        </w:rPr>
        <w:t xml:space="preserve">Thompson, K., et al. (2025). </w:t>
      </w:r>
      <w:proofErr w:type="gramStart"/>
      <w:r w:rsidRPr="007A7AA3">
        <w:rPr>
          <w:rFonts w:ascii="Times New Roman" w:eastAsia="Times New Roman" w:hAnsi="Times New Roman" w:cs="Times New Roman"/>
          <w:color w:val="000000" w:themeColor="text1"/>
          <w:lang w:val="en-US"/>
        </w:rPr>
        <w:t>Overcoming math anxiety in the science classroom: Strategies for mastering solubility and concentration.</w:t>
      </w:r>
      <w:proofErr w:type="gramEnd"/>
      <w:r w:rsidRPr="007A7AA3">
        <w:rPr>
          <w:rFonts w:ascii="Times New Roman" w:eastAsia="Times New Roman" w:hAnsi="Times New Roman" w:cs="Times New Roman"/>
          <w:color w:val="000000" w:themeColor="text1"/>
          <w:lang w:val="en-US"/>
        </w:rPr>
        <w:t xml:space="preserve"> </w:t>
      </w:r>
      <w:proofErr w:type="gramStart"/>
      <w:r w:rsidRPr="007A7AA3">
        <w:rPr>
          <w:rFonts w:ascii="Times New Roman" w:eastAsia="Times New Roman" w:hAnsi="Times New Roman" w:cs="Times New Roman"/>
          <w:i/>
          <w:iCs/>
          <w:color w:val="000000" w:themeColor="text1"/>
          <w:lang w:val="en-US"/>
        </w:rPr>
        <w:t>Science Teacher Education</w:t>
      </w:r>
      <w:r w:rsidRPr="007A7AA3">
        <w:rPr>
          <w:rFonts w:ascii="Times New Roman" w:eastAsia="Times New Roman" w:hAnsi="Times New Roman" w:cs="Times New Roman"/>
          <w:color w:val="000000" w:themeColor="text1"/>
          <w:lang w:val="en-US"/>
        </w:rPr>
        <w:t>.</w:t>
      </w:r>
      <w:proofErr w:type="gramEnd"/>
    </w:p>
    <w:p w14:paraId="6EABC82D" w14:textId="2862D81A"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16. </w:t>
      </w:r>
      <w:r w:rsidRPr="007A7AA3">
        <w:rPr>
          <w:rFonts w:ascii="Times New Roman" w:eastAsia="Times New Roman" w:hAnsi="Times New Roman" w:cs="Times New Roman"/>
          <w:color w:val="000000" w:themeColor="text1"/>
          <w:lang w:val="en-US"/>
        </w:rPr>
        <w:t xml:space="preserve">Zhang, X., &amp; Chen, Y. (2023). Engagement as a multidimensional construct: Measuring the emotional, cognitive, and behavioral investment of science students. </w:t>
      </w:r>
      <w:proofErr w:type="gramStart"/>
      <w:r w:rsidRPr="007A7AA3">
        <w:rPr>
          <w:rFonts w:ascii="Times New Roman" w:eastAsia="Times New Roman" w:hAnsi="Times New Roman" w:cs="Times New Roman"/>
          <w:i/>
          <w:iCs/>
          <w:color w:val="000000" w:themeColor="text1"/>
          <w:lang w:val="en-US"/>
        </w:rPr>
        <w:t>Journal of Research in Science Teaching</w:t>
      </w:r>
      <w:r w:rsidRPr="007A7AA3">
        <w:rPr>
          <w:rFonts w:ascii="Times New Roman" w:eastAsia="Times New Roman" w:hAnsi="Times New Roman" w:cs="Times New Roman"/>
          <w:color w:val="000000" w:themeColor="text1"/>
          <w:lang w:val="en-US"/>
        </w:rPr>
        <w:t>.</w:t>
      </w:r>
      <w:proofErr w:type="gramEnd"/>
    </w:p>
    <w:p w14:paraId="4F2B55D7" w14:textId="49C61DAD"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17. </w:t>
      </w:r>
      <w:r w:rsidRPr="007A7AA3">
        <w:rPr>
          <w:rFonts w:ascii="Times New Roman" w:eastAsia="Times New Roman" w:hAnsi="Times New Roman" w:cs="Times New Roman"/>
          <w:color w:val="000000" w:themeColor="text1"/>
          <w:lang w:val="en-US"/>
        </w:rPr>
        <w:t xml:space="preserve">Miller, G. E., Chen, E., &amp; Zhou, E. S. (2024). If it goes up, must it come down? </w:t>
      </w:r>
      <w:proofErr w:type="gramStart"/>
      <w:r w:rsidRPr="007A7AA3">
        <w:rPr>
          <w:rFonts w:ascii="Times New Roman" w:eastAsia="Times New Roman" w:hAnsi="Times New Roman" w:cs="Times New Roman"/>
          <w:color w:val="000000" w:themeColor="text1"/>
          <w:lang w:val="en-US"/>
        </w:rPr>
        <w:t>Chronic stress and the Hypothalamic-Pituitary-Adrenocortical axis in humans.</w:t>
      </w:r>
      <w:proofErr w:type="gramEnd"/>
      <w:r w:rsidRPr="007A7AA3">
        <w:rPr>
          <w:rFonts w:ascii="Times New Roman" w:eastAsia="Times New Roman" w:hAnsi="Times New Roman" w:cs="Times New Roman"/>
          <w:color w:val="000000" w:themeColor="text1"/>
          <w:lang w:val="en-US"/>
        </w:rPr>
        <w:t xml:space="preserve"> </w:t>
      </w:r>
      <w:proofErr w:type="gramStart"/>
      <w:r w:rsidRPr="007A7AA3">
        <w:rPr>
          <w:rFonts w:ascii="Times New Roman" w:eastAsia="Times New Roman" w:hAnsi="Times New Roman" w:cs="Times New Roman"/>
          <w:i/>
          <w:iCs/>
          <w:color w:val="000000" w:themeColor="text1"/>
          <w:lang w:val="en-US"/>
        </w:rPr>
        <w:t>Psychological Bulletin</w:t>
      </w:r>
      <w:r w:rsidRPr="007A7AA3">
        <w:rPr>
          <w:rFonts w:ascii="Times New Roman" w:eastAsia="Times New Roman" w:hAnsi="Times New Roman" w:cs="Times New Roman"/>
          <w:color w:val="000000" w:themeColor="text1"/>
          <w:lang w:val="en-US"/>
        </w:rPr>
        <w:t>.</w:t>
      </w:r>
      <w:proofErr w:type="gramEnd"/>
    </w:p>
    <w:p w14:paraId="4C88FDBC" w14:textId="20020B57"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18. </w:t>
      </w:r>
      <w:proofErr w:type="spellStart"/>
      <w:r w:rsidRPr="007A7AA3">
        <w:rPr>
          <w:rFonts w:ascii="Times New Roman" w:eastAsia="Times New Roman" w:hAnsi="Times New Roman" w:cs="Times New Roman"/>
          <w:color w:val="000000" w:themeColor="text1"/>
          <w:lang w:val="en-US"/>
        </w:rPr>
        <w:t>Datu</w:t>
      </w:r>
      <w:proofErr w:type="spellEnd"/>
      <w:r w:rsidRPr="007A7AA3">
        <w:rPr>
          <w:rFonts w:ascii="Times New Roman" w:eastAsia="Times New Roman" w:hAnsi="Times New Roman" w:cs="Times New Roman"/>
          <w:color w:val="000000" w:themeColor="text1"/>
          <w:lang w:val="en-US"/>
        </w:rPr>
        <w:t xml:space="preserve">, P., et al. (2024). Cultural awareness and intergenerational dialogue: Navigating ethno-scientific contexts in modern classrooms. </w:t>
      </w:r>
      <w:proofErr w:type="gramStart"/>
      <w:r w:rsidRPr="007A7AA3">
        <w:rPr>
          <w:rFonts w:ascii="Times New Roman" w:eastAsia="Times New Roman" w:hAnsi="Times New Roman" w:cs="Times New Roman"/>
          <w:i/>
          <w:iCs/>
          <w:color w:val="000000" w:themeColor="text1"/>
          <w:lang w:val="en-US"/>
        </w:rPr>
        <w:t>International Journal of Science Education</w:t>
      </w:r>
      <w:r w:rsidRPr="007A7AA3">
        <w:rPr>
          <w:rFonts w:ascii="Times New Roman" w:eastAsia="Times New Roman" w:hAnsi="Times New Roman" w:cs="Times New Roman"/>
          <w:color w:val="000000" w:themeColor="text1"/>
          <w:lang w:val="en-US"/>
        </w:rPr>
        <w:t>.</w:t>
      </w:r>
      <w:proofErr w:type="gramEnd"/>
    </w:p>
    <w:p w14:paraId="3E7AECF7" w14:textId="60C37710"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t xml:space="preserve">19. </w:t>
      </w:r>
      <w:r w:rsidRPr="007A7AA3">
        <w:rPr>
          <w:rFonts w:ascii="Times New Roman" w:eastAsia="Times New Roman" w:hAnsi="Times New Roman" w:cs="Times New Roman"/>
          <w:color w:val="000000" w:themeColor="text1"/>
          <w:lang w:val="en-US"/>
        </w:rPr>
        <w:t xml:space="preserve">Abdullah, A., &amp; </w:t>
      </w:r>
      <w:proofErr w:type="spellStart"/>
      <w:r w:rsidRPr="007A7AA3">
        <w:rPr>
          <w:rFonts w:ascii="Times New Roman" w:eastAsia="Times New Roman" w:hAnsi="Times New Roman" w:cs="Times New Roman"/>
          <w:color w:val="000000" w:themeColor="text1"/>
          <w:lang w:val="en-US"/>
        </w:rPr>
        <w:t>Yusof</w:t>
      </w:r>
      <w:proofErr w:type="spellEnd"/>
      <w:r w:rsidRPr="007A7AA3">
        <w:rPr>
          <w:rFonts w:ascii="Times New Roman" w:eastAsia="Times New Roman" w:hAnsi="Times New Roman" w:cs="Times New Roman"/>
          <w:color w:val="000000" w:themeColor="text1"/>
          <w:lang w:val="en-US"/>
        </w:rPr>
        <w:t xml:space="preserve">, M. (2025). Cultural awareness and indigenous practices: Fostering a sense of belonging through community connection in science education. </w:t>
      </w:r>
      <w:proofErr w:type="gramStart"/>
      <w:r w:rsidRPr="007A7AA3">
        <w:rPr>
          <w:rFonts w:ascii="Times New Roman" w:eastAsia="Times New Roman" w:hAnsi="Times New Roman" w:cs="Times New Roman"/>
          <w:i/>
          <w:iCs/>
          <w:color w:val="000000" w:themeColor="text1"/>
          <w:lang w:val="en-US"/>
        </w:rPr>
        <w:t>Journal of Multicultural Education</w:t>
      </w:r>
      <w:r w:rsidRPr="007A7AA3">
        <w:rPr>
          <w:rFonts w:ascii="Times New Roman" w:eastAsia="Times New Roman" w:hAnsi="Times New Roman" w:cs="Times New Roman"/>
          <w:color w:val="000000" w:themeColor="text1"/>
          <w:lang w:val="en-US"/>
        </w:rPr>
        <w:t>.</w:t>
      </w:r>
      <w:proofErr w:type="gramEnd"/>
    </w:p>
    <w:p w14:paraId="0CE18724" w14:textId="00D30BA3" w:rsidR="007A7AA3" w:rsidRPr="007A7AA3" w:rsidRDefault="007A7AA3" w:rsidP="007A7AA3">
      <w:pPr>
        <w:spacing w:before="100" w:beforeAutospacing="1" w:after="100" w:afterAutospacing="1" w:line="240" w:lineRule="auto"/>
        <w:jc w:val="both"/>
        <w:rPr>
          <w:rFonts w:ascii="Times New Roman" w:eastAsia="Times New Roman" w:hAnsi="Times New Roman" w:cs="Times New Roman"/>
          <w:color w:val="000000" w:themeColor="text1"/>
          <w:lang w:val="en-US"/>
        </w:rPr>
      </w:pPr>
      <w:r w:rsidRPr="007A7AA3">
        <w:rPr>
          <w:rFonts w:ascii="Times New Roman" w:eastAsia="Times New Roman" w:hAnsi="Symbol" w:cs="Times New Roman"/>
          <w:color w:val="000000" w:themeColor="text1"/>
          <w:lang w:val="en-US"/>
        </w:rPr>
        <w:lastRenderedPageBreak/>
        <w:t xml:space="preserve">20. </w:t>
      </w:r>
      <w:r w:rsidRPr="007A7AA3">
        <w:rPr>
          <w:rFonts w:ascii="Times New Roman" w:eastAsia="Times New Roman" w:hAnsi="Times New Roman" w:cs="Times New Roman"/>
          <w:color w:val="000000" w:themeColor="text1"/>
          <w:lang w:val="en-US"/>
        </w:rPr>
        <w:t xml:space="preserve">Hassan, S., et al. (2024). </w:t>
      </w:r>
      <w:proofErr w:type="gramStart"/>
      <w:r w:rsidRPr="007A7AA3">
        <w:rPr>
          <w:rFonts w:ascii="Times New Roman" w:eastAsia="Times New Roman" w:hAnsi="Times New Roman" w:cs="Times New Roman"/>
          <w:color w:val="000000" w:themeColor="text1"/>
          <w:lang w:val="en-US"/>
        </w:rPr>
        <w:t>Ethno-STEM-based e-books to improve students’ chemical literacy and sustainability awareness.</w:t>
      </w:r>
      <w:proofErr w:type="gramEnd"/>
      <w:r w:rsidRPr="007A7AA3">
        <w:rPr>
          <w:rFonts w:ascii="Times New Roman" w:eastAsia="Times New Roman" w:hAnsi="Times New Roman" w:cs="Times New Roman"/>
          <w:color w:val="000000" w:themeColor="text1"/>
          <w:lang w:val="en-US"/>
        </w:rPr>
        <w:t xml:space="preserve"> </w:t>
      </w:r>
      <w:proofErr w:type="gramStart"/>
      <w:r w:rsidRPr="007A7AA3">
        <w:rPr>
          <w:rFonts w:ascii="Times New Roman" w:eastAsia="Times New Roman" w:hAnsi="Times New Roman" w:cs="Times New Roman"/>
          <w:i/>
          <w:iCs/>
          <w:color w:val="000000" w:themeColor="text1"/>
          <w:lang w:val="en-US"/>
        </w:rPr>
        <w:t>Journal of Innovat</w:t>
      </w:r>
      <w:r w:rsidR="001F1401">
        <w:rPr>
          <w:rFonts w:ascii="Times New Roman" w:eastAsia="Times New Roman" w:hAnsi="Times New Roman" w:cs="Times New Roman"/>
          <w:i/>
          <w:iCs/>
          <w:color w:val="000000" w:themeColor="text1"/>
          <w:lang w:val="en-US"/>
        </w:rPr>
        <w:t xml:space="preserve">ion in Educational and Cultural </w:t>
      </w:r>
      <w:r w:rsidR="002D169C">
        <w:rPr>
          <w:rFonts w:ascii="Times New Roman" w:eastAsia="Times New Roman" w:hAnsi="Times New Roman" w:cs="Times New Roman"/>
          <w:i/>
          <w:iCs/>
          <w:color w:val="000000" w:themeColor="text1"/>
          <w:lang w:val="en-US"/>
        </w:rPr>
        <w:t>9</w:t>
      </w:r>
      <w:r w:rsidRPr="007A7AA3">
        <w:rPr>
          <w:rFonts w:ascii="Times New Roman" w:eastAsia="Times New Roman" w:hAnsi="Times New Roman" w:cs="Times New Roman"/>
          <w:i/>
          <w:iCs/>
          <w:color w:val="000000" w:themeColor="text1"/>
          <w:lang w:val="en-US"/>
        </w:rPr>
        <w:t>Research</w:t>
      </w:r>
      <w:r w:rsidRPr="007A7AA3">
        <w:rPr>
          <w:rFonts w:ascii="Times New Roman" w:eastAsia="Times New Roman" w:hAnsi="Times New Roman" w:cs="Times New Roman"/>
          <w:color w:val="000000" w:themeColor="text1"/>
          <w:lang w:val="en-US"/>
        </w:rPr>
        <w:t>.</w:t>
      </w:r>
      <w:proofErr w:type="gramEnd"/>
    </w:p>
    <w:sectPr w:rsidR="007A7AA3" w:rsidRPr="007A7AA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5E7F1" w14:textId="77777777" w:rsidR="00242D25" w:rsidRDefault="00242D25">
      <w:pPr>
        <w:spacing w:after="0" w:line="240" w:lineRule="auto"/>
      </w:pPr>
      <w:r>
        <w:separator/>
      </w:r>
    </w:p>
  </w:endnote>
  <w:endnote w:type="continuationSeparator" w:id="0">
    <w:p w14:paraId="45D9D85E" w14:textId="77777777" w:rsidR="00242D25" w:rsidRDefault="00242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embedRegular r:id="rId1" w:fontKey="{8F61B577-F5FA-44EB-BEB2-EF147EFD36F1}"/>
    <w:embedBold r:id="rId2" w:fontKey="{C9DBFA24-726D-436D-A59B-8C7BFFF9204A}"/>
    <w:embedItalic r:id="rId3" w:fontKey="{D4CA6665-215D-4FC7-8CD6-D43EB462FBD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FD9E001E-82AA-4886-8EED-87551A1DAB62}"/>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6DA0" w14:textId="77777777" w:rsidR="006B3BCC" w:rsidRDefault="006B3BC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7D210" w14:textId="77777777" w:rsidR="006B3BCC" w:rsidRDefault="00242D25">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603B7">
      <w:rPr>
        <w:noProof/>
        <w:color w:val="000000"/>
      </w:rPr>
      <w:t>1</w:t>
    </w:r>
    <w:r>
      <w:rPr>
        <w:color w:val="000000"/>
      </w:rPr>
      <w:fldChar w:fldCharType="end"/>
    </w:r>
  </w:p>
  <w:p w14:paraId="69E2A479" w14:textId="77777777" w:rsidR="006B3BCC" w:rsidRDefault="006B3BC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60F24" w14:textId="77777777" w:rsidR="006B3BCC" w:rsidRDefault="006B3BC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B696DB" w14:textId="77777777" w:rsidR="00242D25" w:rsidRDefault="00242D25">
      <w:pPr>
        <w:spacing w:after="0" w:line="240" w:lineRule="auto"/>
      </w:pPr>
      <w:r>
        <w:separator/>
      </w:r>
    </w:p>
  </w:footnote>
  <w:footnote w:type="continuationSeparator" w:id="0">
    <w:p w14:paraId="7E9A347D" w14:textId="77777777" w:rsidR="00242D25" w:rsidRDefault="00242D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45DEA" w14:textId="77777777" w:rsidR="006B3BCC" w:rsidRDefault="006B3BC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69668" w14:textId="77777777" w:rsidR="006B3BCC" w:rsidRDefault="006B3BCC">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400DA" w14:textId="77777777" w:rsidR="006B3BCC" w:rsidRDefault="006B3BCC">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BCC"/>
    <w:rsid w:val="00040C34"/>
    <w:rsid w:val="00054D3C"/>
    <w:rsid w:val="000959EA"/>
    <w:rsid w:val="00096A7A"/>
    <w:rsid w:val="000B1732"/>
    <w:rsid w:val="000E246D"/>
    <w:rsid w:val="000E26CF"/>
    <w:rsid w:val="000E47DC"/>
    <w:rsid w:val="000E5965"/>
    <w:rsid w:val="000F6198"/>
    <w:rsid w:val="00107734"/>
    <w:rsid w:val="001142EC"/>
    <w:rsid w:val="0012567F"/>
    <w:rsid w:val="00160F54"/>
    <w:rsid w:val="001B220A"/>
    <w:rsid w:val="001C3300"/>
    <w:rsid w:val="001C360E"/>
    <w:rsid w:val="001F1401"/>
    <w:rsid w:val="00242D25"/>
    <w:rsid w:val="00260909"/>
    <w:rsid w:val="002C2ABE"/>
    <w:rsid w:val="002D169C"/>
    <w:rsid w:val="002E6F34"/>
    <w:rsid w:val="00391CC4"/>
    <w:rsid w:val="003E4FCF"/>
    <w:rsid w:val="004432E4"/>
    <w:rsid w:val="004638DA"/>
    <w:rsid w:val="004B03C1"/>
    <w:rsid w:val="004F745B"/>
    <w:rsid w:val="005160B9"/>
    <w:rsid w:val="00521D38"/>
    <w:rsid w:val="00561904"/>
    <w:rsid w:val="005703E0"/>
    <w:rsid w:val="00591888"/>
    <w:rsid w:val="005D041D"/>
    <w:rsid w:val="005E079C"/>
    <w:rsid w:val="00601863"/>
    <w:rsid w:val="00625738"/>
    <w:rsid w:val="00640D9B"/>
    <w:rsid w:val="006532F9"/>
    <w:rsid w:val="00666E05"/>
    <w:rsid w:val="006B3BCC"/>
    <w:rsid w:val="00734F3C"/>
    <w:rsid w:val="00792594"/>
    <w:rsid w:val="00795892"/>
    <w:rsid w:val="007A13B8"/>
    <w:rsid w:val="007A7AA3"/>
    <w:rsid w:val="00800966"/>
    <w:rsid w:val="008506AF"/>
    <w:rsid w:val="0089407F"/>
    <w:rsid w:val="008F791E"/>
    <w:rsid w:val="00970C4A"/>
    <w:rsid w:val="00A053E0"/>
    <w:rsid w:val="00A31A56"/>
    <w:rsid w:val="00B1378A"/>
    <w:rsid w:val="00B21632"/>
    <w:rsid w:val="00B74E5F"/>
    <w:rsid w:val="00BA520F"/>
    <w:rsid w:val="00BE144C"/>
    <w:rsid w:val="00C05D56"/>
    <w:rsid w:val="00C22C03"/>
    <w:rsid w:val="00C3779A"/>
    <w:rsid w:val="00C42C34"/>
    <w:rsid w:val="00C744FB"/>
    <w:rsid w:val="00CC6017"/>
    <w:rsid w:val="00CC769E"/>
    <w:rsid w:val="00CD6C28"/>
    <w:rsid w:val="00CE29B0"/>
    <w:rsid w:val="00CF7424"/>
    <w:rsid w:val="00DB792F"/>
    <w:rsid w:val="00DD3D59"/>
    <w:rsid w:val="00E048F5"/>
    <w:rsid w:val="00E41F80"/>
    <w:rsid w:val="00E44B3C"/>
    <w:rsid w:val="00E603B7"/>
    <w:rsid w:val="00E75D6E"/>
    <w:rsid w:val="00EC3646"/>
    <w:rsid w:val="00EC53B8"/>
    <w:rsid w:val="00ED05D6"/>
    <w:rsid w:val="00F7300C"/>
    <w:rsid w:val="00F826C3"/>
    <w:rsid w:val="00F9788A"/>
    <w:rsid w:val="00FC2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3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90A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0A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0A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90A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0A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0A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0A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0A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0A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0A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0A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0AD9"/>
    <w:rPr>
      <w:rFonts w:eastAsiaTheme="majorEastAsia" w:cstheme="majorBidi"/>
      <w:color w:val="272727" w:themeColor="text1" w:themeTint="D8"/>
    </w:rPr>
  </w:style>
  <w:style w:type="character" w:customStyle="1" w:styleId="TitleChar">
    <w:name w:val="Title Char"/>
    <w:basedOn w:val="DefaultParagraphFont"/>
    <w:link w:val="Title"/>
    <w:uiPriority w:val="10"/>
    <w:rsid w:val="00190AD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90A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0AD9"/>
    <w:pPr>
      <w:spacing w:before="160"/>
      <w:jc w:val="center"/>
    </w:pPr>
    <w:rPr>
      <w:i/>
      <w:iCs/>
      <w:color w:val="404040" w:themeColor="text1" w:themeTint="BF"/>
    </w:rPr>
  </w:style>
  <w:style w:type="character" w:customStyle="1" w:styleId="QuoteChar">
    <w:name w:val="Quote Char"/>
    <w:basedOn w:val="DefaultParagraphFont"/>
    <w:link w:val="Quote"/>
    <w:uiPriority w:val="29"/>
    <w:rsid w:val="00190AD9"/>
    <w:rPr>
      <w:i/>
      <w:iCs/>
      <w:color w:val="404040" w:themeColor="text1" w:themeTint="BF"/>
    </w:rPr>
  </w:style>
  <w:style w:type="paragraph" w:styleId="ListParagraph">
    <w:name w:val="List Paragraph"/>
    <w:basedOn w:val="Normal"/>
    <w:uiPriority w:val="34"/>
    <w:qFormat/>
    <w:rsid w:val="00190AD9"/>
    <w:pPr>
      <w:ind w:left="720"/>
      <w:contextualSpacing/>
    </w:pPr>
  </w:style>
  <w:style w:type="character" w:styleId="IntenseEmphasis">
    <w:name w:val="Intense Emphasis"/>
    <w:basedOn w:val="DefaultParagraphFont"/>
    <w:uiPriority w:val="21"/>
    <w:qFormat/>
    <w:rsid w:val="00190AD9"/>
    <w:rPr>
      <w:i/>
      <w:iCs/>
      <w:color w:val="2F5496" w:themeColor="accent1" w:themeShade="BF"/>
    </w:rPr>
  </w:style>
  <w:style w:type="paragraph" w:styleId="IntenseQuote">
    <w:name w:val="Intense Quote"/>
    <w:basedOn w:val="Normal"/>
    <w:next w:val="Normal"/>
    <w:link w:val="IntenseQuoteChar"/>
    <w:uiPriority w:val="30"/>
    <w:qFormat/>
    <w:rsid w:val="00190A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0AD9"/>
    <w:rPr>
      <w:i/>
      <w:iCs/>
      <w:color w:val="2F5496" w:themeColor="accent1" w:themeShade="BF"/>
    </w:rPr>
  </w:style>
  <w:style w:type="character" w:styleId="IntenseReference">
    <w:name w:val="Intense Reference"/>
    <w:basedOn w:val="DefaultParagraphFont"/>
    <w:uiPriority w:val="32"/>
    <w:qFormat/>
    <w:rsid w:val="00190AD9"/>
    <w:rPr>
      <w:b/>
      <w:bCs/>
      <w:smallCaps/>
      <w:color w:val="2F5496" w:themeColor="accent1" w:themeShade="BF"/>
      <w:spacing w:val="5"/>
    </w:rPr>
  </w:style>
  <w:style w:type="paragraph" w:styleId="NormalWeb">
    <w:name w:val="Normal (Web)"/>
    <w:basedOn w:val="Normal"/>
    <w:uiPriority w:val="99"/>
    <w:unhideWhenUsed/>
    <w:rsid w:val="00190AD9"/>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9831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97FB3"/>
    <w:pPr>
      <w:spacing w:after="0" w:line="240" w:lineRule="auto"/>
    </w:pPr>
  </w:style>
  <w:style w:type="paragraph" w:styleId="Header">
    <w:name w:val="header"/>
    <w:basedOn w:val="Normal"/>
    <w:link w:val="HeaderChar"/>
    <w:uiPriority w:val="99"/>
    <w:unhideWhenUsed/>
    <w:rsid w:val="000334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462"/>
  </w:style>
  <w:style w:type="paragraph" w:styleId="Footer">
    <w:name w:val="footer"/>
    <w:basedOn w:val="Normal"/>
    <w:link w:val="FooterChar"/>
    <w:uiPriority w:val="99"/>
    <w:unhideWhenUsed/>
    <w:rsid w:val="000334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462"/>
  </w:style>
  <w:style w:type="character" w:styleId="Hyperlink">
    <w:name w:val="Hyperlink"/>
    <w:basedOn w:val="DefaultParagraphFont"/>
    <w:uiPriority w:val="99"/>
    <w:unhideWhenUsed/>
    <w:rsid w:val="00537608"/>
    <w:rPr>
      <w:color w:val="0563C1" w:themeColor="hyperlink"/>
      <w:u w:val="single"/>
    </w:rPr>
  </w:style>
  <w:style w:type="character" w:customStyle="1" w:styleId="UnresolvedMention">
    <w:name w:val="Unresolved Mention"/>
    <w:basedOn w:val="DefaultParagraphFont"/>
    <w:uiPriority w:val="99"/>
    <w:semiHidden/>
    <w:unhideWhenUsed/>
    <w:rsid w:val="00537608"/>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TableGrid1">
    <w:name w:val="Table Grid1"/>
    <w:basedOn w:val="TableNormal"/>
    <w:next w:val="TableGrid"/>
    <w:uiPriority w:val="39"/>
    <w:rsid w:val="006532F9"/>
    <w:pPr>
      <w:spacing w:after="0" w:line="240" w:lineRule="auto"/>
    </w:pPr>
    <w:rPr>
      <w:rFonts w:asciiTheme="minorHAnsi" w:eastAsiaTheme="minorHAnsi" w:hAnsiTheme="minorHAnsi" w:cstheme="minorBidi"/>
      <w:kern w:val="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90A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0A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0A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90A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0A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0A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0A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0A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0A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0A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0A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0AD9"/>
    <w:rPr>
      <w:rFonts w:eastAsiaTheme="majorEastAsia" w:cstheme="majorBidi"/>
      <w:color w:val="272727" w:themeColor="text1" w:themeTint="D8"/>
    </w:rPr>
  </w:style>
  <w:style w:type="character" w:customStyle="1" w:styleId="TitleChar">
    <w:name w:val="Title Char"/>
    <w:basedOn w:val="DefaultParagraphFont"/>
    <w:link w:val="Title"/>
    <w:uiPriority w:val="10"/>
    <w:rsid w:val="00190AD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90A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0AD9"/>
    <w:pPr>
      <w:spacing w:before="160"/>
      <w:jc w:val="center"/>
    </w:pPr>
    <w:rPr>
      <w:i/>
      <w:iCs/>
      <w:color w:val="404040" w:themeColor="text1" w:themeTint="BF"/>
    </w:rPr>
  </w:style>
  <w:style w:type="character" w:customStyle="1" w:styleId="QuoteChar">
    <w:name w:val="Quote Char"/>
    <w:basedOn w:val="DefaultParagraphFont"/>
    <w:link w:val="Quote"/>
    <w:uiPriority w:val="29"/>
    <w:rsid w:val="00190AD9"/>
    <w:rPr>
      <w:i/>
      <w:iCs/>
      <w:color w:val="404040" w:themeColor="text1" w:themeTint="BF"/>
    </w:rPr>
  </w:style>
  <w:style w:type="paragraph" w:styleId="ListParagraph">
    <w:name w:val="List Paragraph"/>
    <w:basedOn w:val="Normal"/>
    <w:uiPriority w:val="34"/>
    <w:qFormat/>
    <w:rsid w:val="00190AD9"/>
    <w:pPr>
      <w:ind w:left="720"/>
      <w:contextualSpacing/>
    </w:pPr>
  </w:style>
  <w:style w:type="character" w:styleId="IntenseEmphasis">
    <w:name w:val="Intense Emphasis"/>
    <w:basedOn w:val="DefaultParagraphFont"/>
    <w:uiPriority w:val="21"/>
    <w:qFormat/>
    <w:rsid w:val="00190AD9"/>
    <w:rPr>
      <w:i/>
      <w:iCs/>
      <w:color w:val="2F5496" w:themeColor="accent1" w:themeShade="BF"/>
    </w:rPr>
  </w:style>
  <w:style w:type="paragraph" w:styleId="IntenseQuote">
    <w:name w:val="Intense Quote"/>
    <w:basedOn w:val="Normal"/>
    <w:next w:val="Normal"/>
    <w:link w:val="IntenseQuoteChar"/>
    <w:uiPriority w:val="30"/>
    <w:qFormat/>
    <w:rsid w:val="00190A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0AD9"/>
    <w:rPr>
      <w:i/>
      <w:iCs/>
      <w:color w:val="2F5496" w:themeColor="accent1" w:themeShade="BF"/>
    </w:rPr>
  </w:style>
  <w:style w:type="character" w:styleId="IntenseReference">
    <w:name w:val="Intense Reference"/>
    <w:basedOn w:val="DefaultParagraphFont"/>
    <w:uiPriority w:val="32"/>
    <w:qFormat/>
    <w:rsid w:val="00190AD9"/>
    <w:rPr>
      <w:b/>
      <w:bCs/>
      <w:smallCaps/>
      <w:color w:val="2F5496" w:themeColor="accent1" w:themeShade="BF"/>
      <w:spacing w:val="5"/>
    </w:rPr>
  </w:style>
  <w:style w:type="paragraph" w:styleId="NormalWeb">
    <w:name w:val="Normal (Web)"/>
    <w:basedOn w:val="Normal"/>
    <w:uiPriority w:val="99"/>
    <w:unhideWhenUsed/>
    <w:rsid w:val="00190AD9"/>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9831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97FB3"/>
    <w:pPr>
      <w:spacing w:after="0" w:line="240" w:lineRule="auto"/>
    </w:pPr>
  </w:style>
  <w:style w:type="paragraph" w:styleId="Header">
    <w:name w:val="header"/>
    <w:basedOn w:val="Normal"/>
    <w:link w:val="HeaderChar"/>
    <w:uiPriority w:val="99"/>
    <w:unhideWhenUsed/>
    <w:rsid w:val="000334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462"/>
  </w:style>
  <w:style w:type="paragraph" w:styleId="Footer">
    <w:name w:val="footer"/>
    <w:basedOn w:val="Normal"/>
    <w:link w:val="FooterChar"/>
    <w:uiPriority w:val="99"/>
    <w:unhideWhenUsed/>
    <w:rsid w:val="000334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462"/>
  </w:style>
  <w:style w:type="character" w:styleId="Hyperlink">
    <w:name w:val="Hyperlink"/>
    <w:basedOn w:val="DefaultParagraphFont"/>
    <w:uiPriority w:val="99"/>
    <w:unhideWhenUsed/>
    <w:rsid w:val="00537608"/>
    <w:rPr>
      <w:color w:val="0563C1" w:themeColor="hyperlink"/>
      <w:u w:val="single"/>
    </w:rPr>
  </w:style>
  <w:style w:type="character" w:customStyle="1" w:styleId="UnresolvedMention">
    <w:name w:val="Unresolved Mention"/>
    <w:basedOn w:val="DefaultParagraphFont"/>
    <w:uiPriority w:val="99"/>
    <w:semiHidden/>
    <w:unhideWhenUsed/>
    <w:rsid w:val="00537608"/>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TableGrid1">
    <w:name w:val="Table Grid1"/>
    <w:basedOn w:val="TableNormal"/>
    <w:next w:val="TableGrid"/>
    <w:uiPriority w:val="39"/>
    <w:rsid w:val="006532F9"/>
    <w:pPr>
      <w:spacing w:after="0" w:line="240" w:lineRule="auto"/>
    </w:pPr>
    <w:rPr>
      <w:rFonts w:asciiTheme="minorHAnsi" w:eastAsiaTheme="minorHAnsi" w:hAnsiTheme="minorHAnsi" w:cstheme="minorBidi"/>
      <w:kern w:val="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norolayn.said@g.msuiit.edu.ph"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n.unesco.org/links" TargetMode="External"/><Relationship Id="rId4" Type="http://schemas.openxmlformats.org/officeDocument/2006/relationships/settings" Target="settings.xml"/><Relationship Id="rId9" Type="http://schemas.openxmlformats.org/officeDocument/2006/relationships/hyperlink" Target="mailto:edna.nabua@g.msuiit.edu.ph"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0aMY1s/wLmBenO43OAyi+K9PzQ==">CgMxLjA4AHIhMUJOeXVrb2FseXFieHFaX2dRU1V1cVF1MHFPUDNDTGJ6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6052</Words>
  <Characters>34497</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msu-wone</dc:creator>
  <cp:lastModifiedBy>Admin</cp:lastModifiedBy>
  <cp:revision>7</cp:revision>
  <dcterms:created xsi:type="dcterms:W3CDTF">2026-06-07T12:57:00Z</dcterms:created>
  <dcterms:modified xsi:type="dcterms:W3CDTF">2026-06-07T13:08:00Z</dcterms:modified>
</cp:coreProperties>
</file>