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5E5" w:rsidRPr="00BA6F10" w:rsidRDefault="0099663A" w:rsidP="00BA6F10">
      <w:pPr>
        <w:spacing w:line="360" w:lineRule="auto"/>
        <w:ind w:right="520"/>
        <w:jc w:val="center"/>
        <w:rPr>
          <w:rFonts w:ascii="Times New Roman" w:eastAsia="Calibri" w:hAnsi="Times New Roman" w:cs="Times New Roman"/>
          <w:b/>
          <w:color w:val="000000"/>
          <w:sz w:val="36"/>
          <w:szCs w:val="36"/>
        </w:rPr>
      </w:pPr>
      <w:r w:rsidRPr="00BA6F10">
        <w:rPr>
          <w:rFonts w:ascii="Times New Roman" w:eastAsia="Calibri" w:hAnsi="Times New Roman" w:cs="Times New Roman"/>
          <w:b/>
          <w:color w:val="000000"/>
          <w:sz w:val="36"/>
          <w:szCs w:val="36"/>
        </w:rPr>
        <w:t xml:space="preserve">SHORT TERM </w:t>
      </w:r>
      <w:r w:rsidR="00F925E5" w:rsidRPr="00BA6F10">
        <w:rPr>
          <w:rFonts w:ascii="Times New Roman" w:eastAsia="Calibri" w:hAnsi="Times New Roman" w:cs="Times New Roman"/>
          <w:b/>
          <w:color w:val="000000"/>
          <w:sz w:val="36"/>
          <w:szCs w:val="36"/>
        </w:rPr>
        <w:t xml:space="preserve">EFFECT OF </w:t>
      </w:r>
      <w:r w:rsidRPr="00BA6F10">
        <w:rPr>
          <w:rFonts w:ascii="Times New Roman" w:eastAsia="Calibri" w:hAnsi="Times New Roman" w:cs="Times New Roman"/>
          <w:b/>
          <w:color w:val="000000"/>
          <w:sz w:val="36"/>
          <w:szCs w:val="36"/>
        </w:rPr>
        <w:t>MAGNESIUM SULPHATE</w:t>
      </w:r>
      <w:r w:rsidR="00F925E5" w:rsidRPr="00BA6F10">
        <w:rPr>
          <w:rFonts w:ascii="Times New Roman" w:eastAsia="Calibri" w:hAnsi="Times New Roman" w:cs="Times New Roman"/>
          <w:b/>
          <w:color w:val="000000"/>
          <w:sz w:val="36"/>
          <w:szCs w:val="36"/>
        </w:rPr>
        <w:t xml:space="preserve"> ON THE COMPRESSIVE STRENGTH OF </w:t>
      </w:r>
      <w:r w:rsidR="000E14A3" w:rsidRPr="00BA6F10">
        <w:rPr>
          <w:rFonts w:ascii="Times New Roman" w:eastAsia="Calibri" w:hAnsi="Times New Roman" w:cs="Times New Roman"/>
          <w:b/>
          <w:color w:val="000000"/>
          <w:sz w:val="36"/>
          <w:szCs w:val="36"/>
        </w:rPr>
        <w:t>SUPER</w:t>
      </w:r>
      <w:r w:rsidR="00F925E5" w:rsidRPr="00BA6F10">
        <w:rPr>
          <w:rFonts w:ascii="Times New Roman" w:eastAsia="Calibri" w:hAnsi="Times New Roman" w:cs="Times New Roman"/>
          <w:b/>
          <w:color w:val="000000"/>
          <w:sz w:val="36"/>
          <w:szCs w:val="36"/>
        </w:rPr>
        <w:t>PLASTICIZED LATERIZED CONCRETE</w:t>
      </w:r>
    </w:p>
    <w:p w:rsidR="00EF3653" w:rsidRPr="00AE0903" w:rsidRDefault="00EF3653" w:rsidP="00EF3653">
      <w:pPr>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Olusola</w:t>
      </w:r>
      <w:proofErr w:type="spellEnd"/>
      <w:r>
        <w:rPr>
          <w:rFonts w:ascii="Times New Roman" w:hAnsi="Times New Roman"/>
          <w:sz w:val="24"/>
          <w:szCs w:val="24"/>
        </w:rPr>
        <w:t xml:space="preserve"> </w:t>
      </w:r>
      <w:proofErr w:type="spellStart"/>
      <w:r w:rsidRPr="00AE0903">
        <w:rPr>
          <w:rFonts w:ascii="Times New Roman" w:hAnsi="Times New Roman"/>
          <w:sz w:val="24"/>
          <w:szCs w:val="24"/>
        </w:rPr>
        <w:t>J</w:t>
      </w:r>
      <w:r>
        <w:rPr>
          <w:rFonts w:ascii="Times New Roman" w:hAnsi="Times New Roman"/>
          <w:sz w:val="24"/>
          <w:szCs w:val="24"/>
        </w:rPr>
        <w:t>.A</w:t>
      </w:r>
      <w:r w:rsidRPr="00262DB3">
        <w:rPr>
          <w:rFonts w:ascii="Times New Roman" w:hAnsi="Times New Roman"/>
          <w:sz w:val="24"/>
          <w:szCs w:val="24"/>
          <w:vertAlign w:val="superscript"/>
        </w:rPr>
        <w:t>a</w:t>
      </w:r>
      <w:proofErr w:type="spellEnd"/>
      <w:r>
        <w:rPr>
          <w:rFonts w:ascii="Times New Roman" w:hAnsi="Times New Roman"/>
          <w:sz w:val="24"/>
          <w:szCs w:val="24"/>
        </w:rPr>
        <w:t xml:space="preserve">, </w:t>
      </w:r>
      <w:proofErr w:type="spellStart"/>
      <w:r>
        <w:rPr>
          <w:rFonts w:ascii="Times New Roman" w:hAnsi="Times New Roman"/>
          <w:sz w:val="24"/>
          <w:szCs w:val="24"/>
        </w:rPr>
        <w:t>Afuye</w:t>
      </w:r>
      <w:proofErr w:type="spellEnd"/>
      <w:r>
        <w:rPr>
          <w:rFonts w:ascii="Times New Roman" w:hAnsi="Times New Roman"/>
          <w:sz w:val="24"/>
          <w:szCs w:val="24"/>
        </w:rPr>
        <w:t xml:space="preserve"> </w:t>
      </w:r>
      <w:proofErr w:type="spellStart"/>
      <w:r>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T</w:t>
      </w:r>
      <w:r>
        <w:rPr>
          <w:rFonts w:ascii="Times New Roman" w:hAnsi="Times New Roman"/>
          <w:sz w:val="24"/>
          <w:szCs w:val="24"/>
          <w:vertAlign w:val="superscript"/>
        </w:rPr>
        <w:t>a</w:t>
      </w:r>
      <w:proofErr w:type="spellEnd"/>
      <w:r>
        <w:rPr>
          <w:rFonts w:ascii="Times New Roman" w:hAnsi="Times New Roman"/>
          <w:sz w:val="24"/>
          <w:szCs w:val="24"/>
        </w:rPr>
        <w:t>,</w:t>
      </w:r>
    </w:p>
    <w:p w:rsidR="00EF3653" w:rsidRPr="00AE0903" w:rsidRDefault="00EF3653" w:rsidP="00EF3653">
      <w:pPr>
        <w:jc w:val="center"/>
        <w:rPr>
          <w:rFonts w:ascii="Times New Roman" w:hAnsi="Times New Roman"/>
          <w:sz w:val="24"/>
          <w:szCs w:val="24"/>
        </w:rPr>
      </w:pPr>
      <w:r>
        <w:rPr>
          <w:rFonts w:ascii="Times New Roman" w:hAnsi="Times New Roman"/>
          <w:sz w:val="24"/>
          <w:szCs w:val="24"/>
          <w:vertAlign w:val="superscript"/>
        </w:rPr>
        <w:t>a</w:t>
      </w:r>
      <w:r>
        <w:rPr>
          <w:rFonts w:ascii="Times New Roman" w:hAnsi="Times New Roman"/>
          <w:sz w:val="24"/>
          <w:szCs w:val="24"/>
        </w:rPr>
        <w:t xml:space="preserve"> </w:t>
      </w:r>
      <w:r w:rsidRPr="00AE0903">
        <w:rPr>
          <w:rFonts w:ascii="Times New Roman" w:hAnsi="Times New Roman"/>
          <w:sz w:val="24"/>
          <w:szCs w:val="24"/>
        </w:rPr>
        <w:t>D</w:t>
      </w:r>
      <w:r>
        <w:rPr>
          <w:rFonts w:ascii="Times New Roman" w:hAnsi="Times New Roman"/>
          <w:sz w:val="24"/>
          <w:szCs w:val="24"/>
        </w:rPr>
        <w:t xml:space="preserve">epartment of Building, </w:t>
      </w:r>
      <w:proofErr w:type="spellStart"/>
      <w:r>
        <w:rPr>
          <w:rFonts w:ascii="Times New Roman" w:hAnsi="Times New Roman"/>
          <w:sz w:val="24"/>
          <w:szCs w:val="24"/>
        </w:rPr>
        <w:t>Bamidele</w:t>
      </w:r>
      <w:proofErr w:type="spellEnd"/>
      <w:r w:rsidRPr="00AE0903">
        <w:rPr>
          <w:rFonts w:ascii="Times New Roman" w:hAnsi="Times New Roman"/>
          <w:sz w:val="24"/>
          <w:szCs w:val="24"/>
        </w:rPr>
        <w:t xml:space="preserve"> </w:t>
      </w:r>
      <w:proofErr w:type="spellStart"/>
      <w:r w:rsidRPr="00AE0903">
        <w:rPr>
          <w:rFonts w:ascii="Times New Roman" w:hAnsi="Times New Roman"/>
          <w:sz w:val="24"/>
          <w:szCs w:val="24"/>
        </w:rPr>
        <w:t>Olumilua</w:t>
      </w:r>
      <w:proofErr w:type="spellEnd"/>
      <w:r w:rsidRPr="00AE0903">
        <w:rPr>
          <w:rFonts w:ascii="Times New Roman" w:hAnsi="Times New Roman"/>
          <w:sz w:val="24"/>
          <w:szCs w:val="24"/>
        </w:rPr>
        <w:t xml:space="preserve"> University of Education, Science and Technology, </w:t>
      </w:r>
      <w:proofErr w:type="spellStart"/>
      <w:r w:rsidRPr="00AE0903">
        <w:rPr>
          <w:rFonts w:ascii="Times New Roman" w:hAnsi="Times New Roman"/>
          <w:sz w:val="24"/>
          <w:szCs w:val="24"/>
        </w:rPr>
        <w:t>Ikere-Ekiti</w:t>
      </w:r>
      <w:proofErr w:type="spellEnd"/>
      <w:r w:rsidRPr="00AE0903">
        <w:rPr>
          <w:rFonts w:ascii="Times New Roman" w:hAnsi="Times New Roman"/>
          <w:sz w:val="24"/>
          <w:szCs w:val="24"/>
        </w:rPr>
        <w:t xml:space="preserve">, </w:t>
      </w:r>
      <w:proofErr w:type="spellStart"/>
      <w:r w:rsidRPr="00AE0903">
        <w:rPr>
          <w:rFonts w:ascii="Times New Roman" w:hAnsi="Times New Roman"/>
          <w:sz w:val="24"/>
          <w:szCs w:val="24"/>
        </w:rPr>
        <w:t>Ekiti</w:t>
      </w:r>
      <w:proofErr w:type="spellEnd"/>
      <w:r w:rsidRPr="00AE0903">
        <w:rPr>
          <w:rFonts w:ascii="Times New Roman" w:hAnsi="Times New Roman"/>
          <w:sz w:val="24"/>
          <w:szCs w:val="24"/>
        </w:rPr>
        <w:t xml:space="preserve"> State, Nigeria</w:t>
      </w:r>
      <w:r>
        <w:rPr>
          <w:rFonts w:ascii="Times New Roman" w:hAnsi="Times New Roman"/>
          <w:sz w:val="24"/>
          <w:szCs w:val="24"/>
        </w:rPr>
        <w:t>.</w:t>
      </w:r>
    </w:p>
    <w:p w:rsidR="00EF3653" w:rsidRPr="00EF3653" w:rsidRDefault="00EF3653" w:rsidP="00EF3653">
      <w:pPr>
        <w:jc w:val="center"/>
        <w:rPr>
          <w:rFonts w:ascii="Times New Roman" w:hAnsi="Times New Roman" w:cs="Times New Roman"/>
          <w:sz w:val="24"/>
          <w:szCs w:val="24"/>
        </w:rPr>
      </w:pPr>
      <w:r w:rsidRPr="00EF3653">
        <w:rPr>
          <w:rFonts w:ascii="Times New Roman" w:hAnsi="Times New Roman" w:cs="Times New Roman"/>
          <w:sz w:val="24"/>
          <w:szCs w:val="24"/>
        </w:rPr>
        <w:t>*Corresponding author</w:t>
      </w:r>
    </w:p>
    <w:p w:rsidR="00EF3653" w:rsidRPr="00EF3653" w:rsidRDefault="00EF3653" w:rsidP="00EF3653">
      <w:pPr>
        <w:jc w:val="center"/>
        <w:rPr>
          <w:rFonts w:ascii="Times New Roman" w:hAnsi="Times New Roman" w:cs="Times New Roman"/>
          <w:sz w:val="24"/>
          <w:szCs w:val="24"/>
        </w:rPr>
      </w:pPr>
      <w:r w:rsidRPr="00EF3653">
        <w:rPr>
          <w:rFonts w:ascii="Times New Roman" w:hAnsi="Times New Roman" w:cs="Times New Roman"/>
          <w:sz w:val="24"/>
          <w:szCs w:val="24"/>
        </w:rPr>
        <w:t xml:space="preserve">Email: </w:t>
      </w:r>
      <w:hyperlink r:id="rId6" w:history="1">
        <w:r w:rsidRPr="00EF3653">
          <w:rPr>
            <w:rStyle w:val="Hyperlink"/>
            <w:rFonts w:ascii="Times New Roman" w:hAnsi="Times New Roman" w:cs="Times New Roman"/>
            <w:sz w:val="24"/>
            <w:szCs w:val="24"/>
          </w:rPr>
          <w:t>olusola.joseph@bouesti.edu.ng</w:t>
        </w:r>
      </w:hyperlink>
      <w:r w:rsidRPr="00EF3653">
        <w:rPr>
          <w:rFonts w:ascii="Times New Roman" w:hAnsi="Times New Roman" w:cs="Times New Roman"/>
          <w:sz w:val="24"/>
          <w:szCs w:val="24"/>
        </w:rPr>
        <w:t xml:space="preserve">; </w:t>
      </w:r>
      <w:r w:rsidR="00B64740">
        <w:rPr>
          <w:rFonts w:ascii="Times New Roman" w:hAnsi="Times New Roman" w:cs="Times New Roman"/>
          <w:sz w:val="24"/>
          <w:szCs w:val="24"/>
        </w:rPr>
        <w:t>+234</w:t>
      </w:r>
      <w:r w:rsidRPr="00EF3653">
        <w:rPr>
          <w:rFonts w:ascii="Times New Roman" w:hAnsi="Times New Roman" w:cs="Times New Roman"/>
          <w:sz w:val="24"/>
          <w:szCs w:val="24"/>
        </w:rPr>
        <w:t>7039105303</w:t>
      </w:r>
    </w:p>
    <w:p w:rsidR="00F925E5" w:rsidRPr="00B64740" w:rsidRDefault="00F925E5" w:rsidP="00F925E5">
      <w:pPr>
        <w:spacing w:line="360" w:lineRule="auto"/>
        <w:ind w:right="520"/>
        <w:jc w:val="both"/>
        <w:rPr>
          <w:rFonts w:ascii="Times New Roman" w:eastAsia="Calibri" w:hAnsi="Times New Roman" w:cs="Times New Roman"/>
          <w:b/>
          <w:color w:val="000000"/>
          <w:sz w:val="28"/>
          <w:szCs w:val="28"/>
        </w:rPr>
      </w:pPr>
      <w:r w:rsidRPr="00B64740">
        <w:rPr>
          <w:rFonts w:ascii="Times New Roman" w:eastAsia="Calibri" w:hAnsi="Times New Roman" w:cs="Times New Roman"/>
          <w:b/>
          <w:color w:val="000000"/>
          <w:sz w:val="28"/>
          <w:szCs w:val="28"/>
        </w:rPr>
        <w:t>Abstract</w:t>
      </w:r>
    </w:p>
    <w:p w:rsidR="0099663A" w:rsidRPr="005338FD" w:rsidRDefault="00F925E5" w:rsidP="005338FD">
      <w:pPr>
        <w:spacing w:line="360" w:lineRule="auto"/>
        <w:ind w:right="520"/>
        <w:jc w:val="both"/>
        <w:rPr>
          <w:rFonts w:ascii="Times New Roman" w:eastAsia="Calibri" w:hAnsi="Times New Roman" w:cs="Times New Roman"/>
          <w:i/>
          <w:color w:val="000000"/>
          <w:sz w:val="24"/>
          <w:szCs w:val="24"/>
        </w:rPr>
      </w:pPr>
      <w:r w:rsidRPr="005338FD">
        <w:rPr>
          <w:rFonts w:ascii="Times New Roman" w:eastAsia="Calibri" w:hAnsi="Times New Roman" w:cs="Times New Roman"/>
          <w:i/>
          <w:color w:val="000000"/>
          <w:sz w:val="24"/>
          <w:szCs w:val="24"/>
        </w:rPr>
        <w:t xml:space="preserve">This study investigated the </w:t>
      </w:r>
      <w:r w:rsidR="0099663A" w:rsidRPr="005338FD">
        <w:rPr>
          <w:rFonts w:ascii="Times New Roman" w:eastAsia="Calibri" w:hAnsi="Times New Roman" w:cs="Times New Roman"/>
          <w:i/>
          <w:color w:val="000000"/>
          <w:sz w:val="24"/>
          <w:szCs w:val="24"/>
        </w:rPr>
        <w:t xml:space="preserve">short term </w:t>
      </w:r>
      <w:r w:rsidRPr="005338FD">
        <w:rPr>
          <w:rFonts w:ascii="Times New Roman" w:eastAsia="Calibri" w:hAnsi="Times New Roman" w:cs="Times New Roman"/>
          <w:i/>
          <w:color w:val="000000"/>
          <w:sz w:val="24"/>
          <w:szCs w:val="24"/>
        </w:rPr>
        <w:t xml:space="preserve">effect of </w:t>
      </w:r>
      <w:r w:rsidR="0099663A" w:rsidRPr="005338FD">
        <w:rPr>
          <w:rFonts w:ascii="Times New Roman" w:eastAsia="Calibri" w:hAnsi="Times New Roman" w:cs="Times New Roman"/>
          <w:i/>
          <w:color w:val="000000"/>
          <w:sz w:val="24"/>
          <w:szCs w:val="24"/>
        </w:rPr>
        <w:t xml:space="preserve">magnesium </w:t>
      </w:r>
      <w:proofErr w:type="spellStart"/>
      <w:r w:rsidR="0099663A" w:rsidRPr="005338FD">
        <w:rPr>
          <w:rFonts w:ascii="Times New Roman" w:eastAsia="Calibri" w:hAnsi="Times New Roman" w:cs="Times New Roman"/>
          <w:i/>
          <w:color w:val="000000"/>
          <w:sz w:val="24"/>
          <w:szCs w:val="24"/>
        </w:rPr>
        <w:t>sulphate</w:t>
      </w:r>
      <w:proofErr w:type="spellEnd"/>
      <w:r w:rsidR="0099663A" w:rsidRPr="005338FD">
        <w:rPr>
          <w:rFonts w:ascii="Times New Roman" w:eastAsia="Calibri" w:hAnsi="Times New Roman" w:cs="Times New Roman"/>
          <w:i/>
          <w:color w:val="000000"/>
          <w:sz w:val="24"/>
          <w:szCs w:val="24"/>
        </w:rPr>
        <w:t xml:space="preserve"> on </w:t>
      </w:r>
      <w:r w:rsidRPr="005338FD">
        <w:rPr>
          <w:rFonts w:ascii="Times New Roman" w:eastAsia="Calibri" w:hAnsi="Times New Roman" w:cs="Times New Roman"/>
          <w:i/>
          <w:color w:val="000000"/>
          <w:sz w:val="24"/>
          <w:szCs w:val="24"/>
        </w:rPr>
        <w:t xml:space="preserve">the compressive strength of plasticized </w:t>
      </w:r>
      <w:proofErr w:type="spellStart"/>
      <w:r w:rsidRPr="005338FD">
        <w:rPr>
          <w:rFonts w:ascii="Times New Roman" w:eastAsia="Calibri" w:hAnsi="Times New Roman" w:cs="Times New Roman"/>
          <w:i/>
          <w:color w:val="000000"/>
          <w:sz w:val="24"/>
          <w:szCs w:val="24"/>
        </w:rPr>
        <w:t>laterized</w:t>
      </w:r>
      <w:proofErr w:type="spellEnd"/>
      <w:r w:rsidRPr="005338FD">
        <w:rPr>
          <w:rFonts w:ascii="Times New Roman" w:eastAsia="Calibri" w:hAnsi="Times New Roman" w:cs="Times New Roman"/>
          <w:i/>
          <w:color w:val="000000"/>
          <w:sz w:val="24"/>
          <w:szCs w:val="24"/>
        </w:rPr>
        <w:t xml:space="preserve"> concrete with a view to establishing its </w:t>
      </w:r>
      <w:proofErr w:type="spellStart"/>
      <w:r w:rsidRPr="005338FD">
        <w:rPr>
          <w:rFonts w:ascii="Times New Roman" w:eastAsia="Calibri" w:hAnsi="Times New Roman" w:cs="Times New Roman"/>
          <w:i/>
          <w:color w:val="000000"/>
          <w:sz w:val="24"/>
          <w:szCs w:val="24"/>
        </w:rPr>
        <w:t>suitablility</w:t>
      </w:r>
      <w:proofErr w:type="spellEnd"/>
      <w:r w:rsidRPr="005338FD">
        <w:rPr>
          <w:rFonts w:ascii="Times New Roman" w:eastAsia="Calibri" w:hAnsi="Times New Roman" w:cs="Times New Roman"/>
          <w:i/>
          <w:color w:val="000000"/>
          <w:sz w:val="24"/>
          <w:szCs w:val="24"/>
        </w:rPr>
        <w:t xml:space="preserve"> </w:t>
      </w:r>
      <w:r w:rsidR="0099663A" w:rsidRPr="005338FD">
        <w:rPr>
          <w:rFonts w:ascii="Times New Roman" w:eastAsia="Calibri" w:hAnsi="Times New Roman" w:cs="Times New Roman"/>
          <w:i/>
          <w:color w:val="000000"/>
          <w:sz w:val="24"/>
          <w:szCs w:val="24"/>
        </w:rPr>
        <w:t xml:space="preserve">in aggressive environment. </w:t>
      </w:r>
      <w:r w:rsidRPr="005338FD">
        <w:rPr>
          <w:rFonts w:ascii="Times New Roman" w:eastAsia="Calibri" w:hAnsi="Times New Roman" w:cs="Times New Roman"/>
          <w:i/>
          <w:color w:val="000000"/>
          <w:sz w:val="24"/>
          <w:szCs w:val="24"/>
        </w:rPr>
        <w:t xml:space="preserve">It examined the effect of </w:t>
      </w:r>
      <w:r w:rsidR="0099663A" w:rsidRPr="005338FD">
        <w:rPr>
          <w:rFonts w:ascii="Times New Roman" w:eastAsia="Calibri" w:hAnsi="Times New Roman" w:cs="Times New Roman"/>
          <w:i/>
          <w:color w:val="000000"/>
          <w:sz w:val="24"/>
          <w:szCs w:val="24"/>
        </w:rPr>
        <w:t xml:space="preserve">magnesium </w:t>
      </w:r>
      <w:proofErr w:type="spellStart"/>
      <w:r w:rsidR="0099663A" w:rsidRPr="005338FD">
        <w:rPr>
          <w:rFonts w:ascii="Times New Roman" w:eastAsia="Calibri" w:hAnsi="Times New Roman" w:cs="Times New Roman"/>
          <w:i/>
          <w:color w:val="000000"/>
          <w:sz w:val="24"/>
          <w:szCs w:val="24"/>
        </w:rPr>
        <w:t>sulphate</w:t>
      </w:r>
      <w:proofErr w:type="spellEnd"/>
      <w:r w:rsidR="0099663A" w:rsidRPr="005338FD">
        <w:rPr>
          <w:rFonts w:ascii="Times New Roman" w:eastAsia="Calibri" w:hAnsi="Times New Roman" w:cs="Times New Roman"/>
          <w:i/>
          <w:color w:val="000000"/>
          <w:sz w:val="24"/>
          <w:szCs w:val="24"/>
        </w:rPr>
        <w:t xml:space="preserve"> on </w:t>
      </w:r>
      <w:r w:rsidRPr="005338FD">
        <w:rPr>
          <w:rFonts w:ascii="Times New Roman" w:eastAsia="Calibri" w:hAnsi="Times New Roman" w:cs="Times New Roman"/>
          <w:i/>
          <w:color w:val="000000"/>
          <w:sz w:val="24"/>
          <w:szCs w:val="24"/>
        </w:rPr>
        <w:t xml:space="preserve">varying Laterite contents with a constant water-cement ratio on the compressive strength of </w:t>
      </w:r>
      <w:proofErr w:type="spellStart"/>
      <w:r w:rsidRPr="005338FD">
        <w:rPr>
          <w:rFonts w:ascii="Times New Roman" w:eastAsia="Calibri" w:hAnsi="Times New Roman" w:cs="Times New Roman"/>
          <w:i/>
          <w:color w:val="000000"/>
          <w:sz w:val="24"/>
          <w:szCs w:val="24"/>
        </w:rPr>
        <w:t>laterized</w:t>
      </w:r>
      <w:proofErr w:type="spellEnd"/>
      <w:r w:rsidRPr="005338FD">
        <w:rPr>
          <w:rFonts w:ascii="Times New Roman" w:eastAsia="Calibri" w:hAnsi="Times New Roman" w:cs="Times New Roman"/>
          <w:i/>
          <w:color w:val="000000"/>
          <w:sz w:val="24"/>
          <w:szCs w:val="24"/>
        </w:rPr>
        <w:t xml:space="preserve"> content.</w:t>
      </w:r>
      <w:r w:rsidR="005338FD" w:rsidRPr="005338FD">
        <w:rPr>
          <w:rFonts w:ascii="Times New Roman" w:eastAsia="Calibri" w:hAnsi="Times New Roman" w:cs="Times New Roman"/>
          <w:i/>
          <w:color w:val="000000"/>
          <w:sz w:val="24"/>
          <w:szCs w:val="24"/>
        </w:rPr>
        <w:t xml:space="preserve"> </w:t>
      </w:r>
      <w:r w:rsidRPr="005338FD">
        <w:rPr>
          <w:rFonts w:ascii="Times New Roman" w:eastAsia="Calibri" w:hAnsi="Times New Roman" w:cs="Times New Roman"/>
          <w:i/>
          <w:color w:val="000000"/>
          <w:sz w:val="24"/>
          <w:szCs w:val="24"/>
        </w:rPr>
        <w:t xml:space="preserve">The percentage </w:t>
      </w:r>
      <w:proofErr w:type="gramStart"/>
      <w:r w:rsidRPr="005338FD">
        <w:rPr>
          <w:rFonts w:ascii="Times New Roman" w:eastAsia="Calibri" w:hAnsi="Times New Roman" w:cs="Times New Roman"/>
          <w:i/>
          <w:color w:val="000000"/>
          <w:sz w:val="24"/>
          <w:szCs w:val="24"/>
        </w:rPr>
        <w:t>replacement of laterite as substitute in fine aggregate were</w:t>
      </w:r>
      <w:proofErr w:type="gramEnd"/>
      <w:r w:rsidRPr="005338FD">
        <w:rPr>
          <w:rFonts w:ascii="Times New Roman" w:eastAsia="Calibri" w:hAnsi="Times New Roman" w:cs="Times New Roman"/>
          <w:i/>
          <w:color w:val="000000"/>
          <w:sz w:val="24"/>
          <w:szCs w:val="24"/>
        </w:rPr>
        <w:t xml:space="preserve"> varied in the increment of 0%, 20% and 30% respectively. All cubes were cast and cured in water for 7, 14, </w:t>
      </w:r>
      <w:r w:rsidR="0099663A" w:rsidRPr="005338FD">
        <w:rPr>
          <w:rFonts w:ascii="Times New Roman" w:eastAsia="Calibri" w:hAnsi="Times New Roman" w:cs="Times New Roman"/>
          <w:i/>
          <w:color w:val="000000"/>
          <w:sz w:val="24"/>
          <w:szCs w:val="24"/>
        </w:rPr>
        <w:t xml:space="preserve">28 </w:t>
      </w:r>
      <w:r w:rsidRPr="005338FD">
        <w:rPr>
          <w:rFonts w:ascii="Times New Roman" w:eastAsia="Calibri" w:hAnsi="Times New Roman" w:cs="Times New Roman"/>
          <w:i/>
          <w:color w:val="000000"/>
          <w:sz w:val="24"/>
          <w:szCs w:val="24"/>
        </w:rPr>
        <w:t xml:space="preserve">days respectively. The cast plasticized laterite concrete cube size is 100x100x100mm which were crushed using compression testing machine. During its preparation, </w:t>
      </w:r>
      <w:proofErr w:type="spellStart"/>
      <w:r w:rsidRPr="005338FD">
        <w:rPr>
          <w:rFonts w:ascii="Times New Roman" w:eastAsia="Calibri" w:hAnsi="Times New Roman" w:cs="Times New Roman"/>
          <w:i/>
          <w:color w:val="000000"/>
          <w:sz w:val="24"/>
          <w:szCs w:val="24"/>
        </w:rPr>
        <w:t>Superplasticizer</w:t>
      </w:r>
      <w:proofErr w:type="spellEnd"/>
      <w:r w:rsidRPr="005338FD">
        <w:rPr>
          <w:rFonts w:ascii="Times New Roman" w:eastAsia="Calibri" w:hAnsi="Times New Roman" w:cs="Times New Roman"/>
          <w:i/>
          <w:color w:val="000000"/>
          <w:sz w:val="24"/>
          <w:szCs w:val="24"/>
        </w:rPr>
        <w:t xml:space="preserve"> </w:t>
      </w:r>
      <w:proofErr w:type="gramStart"/>
      <w:r w:rsidRPr="005338FD">
        <w:rPr>
          <w:rFonts w:ascii="Times New Roman" w:eastAsia="Calibri" w:hAnsi="Times New Roman" w:cs="Times New Roman"/>
          <w:i/>
          <w:color w:val="000000"/>
          <w:sz w:val="24"/>
          <w:szCs w:val="24"/>
        </w:rPr>
        <w:t>were</w:t>
      </w:r>
      <w:proofErr w:type="gramEnd"/>
      <w:r w:rsidRPr="005338FD">
        <w:rPr>
          <w:rFonts w:ascii="Times New Roman" w:eastAsia="Calibri" w:hAnsi="Times New Roman" w:cs="Times New Roman"/>
          <w:i/>
          <w:color w:val="000000"/>
          <w:sz w:val="24"/>
          <w:szCs w:val="24"/>
        </w:rPr>
        <w:t xml:space="preserve"> added for easy workability </w:t>
      </w:r>
      <w:proofErr w:type="spellStart"/>
      <w:r w:rsidRPr="005338FD">
        <w:rPr>
          <w:rFonts w:ascii="Times New Roman" w:eastAsia="Calibri" w:hAnsi="Times New Roman" w:cs="Times New Roman"/>
          <w:i/>
          <w:color w:val="000000"/>
          <w:sz w:val="24"/>
          <w:szCs w:val="24"/>
        </w:rPr>
        <w:t>i.e</w:t>
      </w:r>
      <w:proofErr w:type="spellEnd"/>
      <w:r w:rsidRPr="005338FD">
        <w:rPr>
          <w:rFonts w:ascii="Times New Roman" w:eastAsia="Calibri" w:hAnsi="Times New Roman" w:cs="Times New Roman"/>
          <w:i/>
          <w:color w:val="000000"/>
          <w:sz w:val="24"/>
          <w:szCs w:val="24"/>
        </w:rPr>
        <w:t xml:space="preserve"> that the concrete might flow. </w:t>
      </w:r>
      <w:proofErr w:type="gramStart"/>
      <w:r w:rsidRPr="005338FD">
        <w:rPr>
          <w:rFonts w:ascii="Times New Roman" w:eastAsia="Calibri" w:hAnsi="Times New Roman" w:cs="Times New Roman"/>
          <w:i/>
          <w:color w:val="000000"/>
          <w:sz w:val="24"/>
          <w:szCs w:val="24"/>
        </w:rPr>
        <w:t>Part of the cube</w:t>
      </w:r>
      <w:r w:rsidR="005338FD">
        <w:rPr>
          <w:rFonts w:ascii="Times New Roman" w:eastAsia="Calibri" w:hAnsi="Times New Roman" w:cs="Times New Roman"/>
          <w:i/>
          <w:color w:val="000000"/>
          <w:sz w:val="24"/>
          <w:szCs w:val="24"/>
        </w:rPr>
        <w:t>s</w:t>
      </w:r>
      <w:r w:rsidRPr="005338FD">
        <w:rPr>
          <w:rFonts w:ascii="Times New Roman" w:eastAsia="Calibri" w:hAnsi="Times New Roman" w:cs="Times New Roman"/>
          <w:i/>
          <w:color w:val="000000"/>
          <w:sz w:val="24"/>
          <w:szCs w:val="24"/>
        </w:rPr>
        <w:t xml:space="preserve"> were</w:t>
      </w:r>
      <w:proofErr w:type="gramEnd"/>
      <w:r w:rsidRPr="005338FD">
        <w:rPr>
          <w:rFonts w:ascii="Times New Roman" w:eastAsia="Calibri" w:hAnsi="Times New Roman" w:cs="Times New Roman"/>
          <w:i/>
          <w:color w:val="000000"/>
          <w:sz w:val="24"/>
          <w:szCs w:val="24"/>
        </w:rPr>
        <w:t xml:space="preserve"> transferred to magnesium </w:t>
      </w:r>
      <w:proofErr w:type="spellStart"/>
      <w:r w:rsidRPr="005338FD">
        <w:rPr>
          <w:rFonts w:ascii="Times New Roman" w:eastAsia="Calibri" w:hAnsi="Times New Roman" w:cs="Times New Roman"/>
          <w:i/>
          <w:color w:val="000000"/>
          <w:sz w:val="24"/>
          <w:szCs w:val="24"/>
        </w:rPr>
        <w:t>sulphate</w:t>
      </w:r>
      <w:proofErr w:type="spellEnd"/>
      <w:r w:rsidR="005338FD">
        <w:rPr>
          <w:rFonts w:ascii="Times New Roman" w:eastAsia="Calibri" w:hAnsi="Times New Roman" w:cs="Times New Roman"/>
          <w:i/>
          <w:color w:val="000000"/>
          <w:sz w:val="24"/>
          <w:szCs w:val="24"/>
        </w:rPr>
        <w:t xml:space="preserve"> concentrate solution</w:t>
      </w:r>
      <w:r w:rsidRPr="005338FD">
        <w:rPr>
          <w:rFonts w:ascii="Times New Roman" w:eastAsia="Calibri" w:hAnsi="Times New Roman" w:cs="Times New Roman"/>
          <w:i/>
          <w:color w:val="000000"/>
          <w:sz w:val="24"/>
          <w:szCs w:val="24"/>
        </w:rPr>
        <w:t xml:space="preserve"> of 1% and 3% after 28days of curing in water for another 28 days making 56</w:t>
      </w:r>
      <w:r w:rsidR="0099663A" w:rsidRPr="005338FD">
        <w:rPr>
          <w:rFonts w:ascii="Times New Roman" w:eastAsia="Calibri" w:hAnsi="Times New Roman" w:cs="Times New Roman"/>
          <w:i/>
          <w:color w:val="000000"/>
          <w:sz w:val="24"/>
          <w:szCs w:val="24"/>
        </w:rPr>
        <w:t xml:space="preserve"> </w:t>
      </w:r>
      <w:r w:rsidRPr="005338FD">
        <w:rPr>
          <w:rFonts w:ascii="Times New Roman" w:eastAsia="Calibri" w:hAnsi="Times New Roman" w:cs="Times New Roman"/>
          <w:i/>
          <w:color w:val="000000"/>
          <w:sz w:val="24"/>
          <w:szCs w:val="24"/>
        </w:rPr>
        <w:t xml:space="preserve">days. It was discovered that the concrete cube decreases in strength </w:t>
      </w:r>
      <w:r w:rsidR="0099663A" w:rsidRPr="005338FD">
        <w:rPr>
          <w:rFonts w:ascii="Times New Roman" w:eastAsia="Calibri" w:hAnsi="Times New Roman" w:cs="Times New Roman"/>
          <w:i/>
          <w:color w:val="000000"/>
          <w:sz w:val="24"/>
          <w:szCs w:val="24"/>
        </w:rPr>
        <w:t>when</w:t>
      </w:r>
      <w:r w:rsidRPr="005338FD">
        <w:rPr>
          <w:rFonts w:ascii="Times New Roman" w:eastAsia="Calibri" w:hAnsi="Times New Roman" w:cs="Times New Roman"/>
          <w:i/>
          <w:color w:val="000000"/>
          <w:sz w:val="24"/>
          <w:szCs w:val="24"/>
        </w:rPr>
        <w:t xml:space="preserve"> exposed to</w:t>
      </w:r>
      <w:r w:rsidR="0099663A" w:rsidRPr="005338FD">
        <w:rPr>
          <w:rFonts w:ascii="Times New Roman" w:eastAsia="Calibri" w:hAnsi="Times New Roman" w:cs="Times New Roman"/>
          <w:i/>
          <w:color w:val="000000"/>
          <w:sz w:val="24"/>
          <w:szCs w:val="24"/>
        </w:rPr>
        <w:t xml:space="preserve"> varying percentages of</w:t>
      </w:r>
      <w:r w:rsidRPr="005338FD">
        <w:rPr>
          <w:rFonts w:ascii="Times New Roman" w:eastAsia="Calibri" w:hAnsi="Times New Roman" w:cs="Times New Roman"/>
          <w:i/>
          <w:color w:val="000000"/>
          <w:sz w:val="24"/>
          <w:szCs w:val="24"/>
        </w:rPr>
        <w:t xml:space="preserve"> magnesium </w:t>
      </w:r>
      <w:proofErr w:type="spellStart"/>
      <w:r w:rsidRPr="005338FD">
        <w:rPr>
          <w:rFonts w:ascii="Times New Roman" w:eastAsia="Calibri" w:hAnsi="Times New Roman" w:cs="Times New Roman"/>
          <w:i/>
          <w:color w:val="000000"/>
          <w:sz w:val="24"/>
          <w:szCs w:val="24"/>
        </w:rPr>
        <w:t>sulphate</w:t>
      </w:r>
      <w:proofErr w:type="spellEnd"/>
      <w:r w:rsidR="0099663A" w:rsidRPr="005338FD">
        <w:rPr>
          <w:rFonts w:ascii="Times New Roman" w:eastAsia="Calibri" w:hAnsi="Times New Roman" w:cs="Times New Roman"/>
          <w:i/>
          <w:color w:val="000000"/>
          <w:sz w:val="24"/>
          <w:szCs w:val="24"/>
        </w:rPr>
        <w:t xml:space="preserve"> solution.</w:t>
      </w:r>
      <w:r w:rsidR="005338FD" w:rsidRPr="005338FD">
        <w:rPr>
          <w:rFonts w:ascii="Times New Roman" w:eastAsia="Calibri" w:hAnsi="Times New Roman" w:cs="Times New Roman"/>
          <w:i/>
          <w:color w:val="000000"/>
          <w:sz w:val="24"/>
          <w:szCs w:val="24"/>
        </w:rPr>
        <w:t xml:space="preserve"> The</w:t>
      </w:r>
      <w:r w:rsidRPr="005338FD">
        <w:rPr>
          <w:rFonts w:ascii="Times New Roman" w:eastAsia="Calibri" w:hAnsi="Times New Roman" w:cs="Times New Roman"/>
          <w:i/>
          <w:color w:val="000000"/>
          <w:sz w:val="24"/>
          <w:szCs w:val="24"/>
        </w:rPr>
        <w:t xml:space="preserve"> study concluded that plasticized Laterite concrete </w:t>
      </w:r>
      <w:r w:rsidR="0099663A" w:rsidRPr="005338FD">
        <w:rPr>
          <w:rFonts w:ascii="Times New Roman" w:eastAsia="Calibri" w:hAnsi="Times New Roman" w:cs="Times New Roman"/>
          <w:i/>
          <w:color w:val="000000"/>
          <w:sz w:val="24"/>
          <w:szCs w:val="24"/>
        </w:rPr>
        <w:t xml:space="preserve">is not suitable for use in magnesium </w:t>
      </w:r>
      <w:proofErr w:type="spellStart"/>
      <w:r w:rsidR="005338FD" w:rsidRPr="005338FD">
        <w:rPr>
          <w:rFonts w:ascii="Times New Roman" w:eastAsia="Calibri" w:hAnsi="Times New Roman" w:cs="Times New Roman"/>
          <w:i/>
          <w:color w:val="000000"/>
          <w:sz w:val="24"/>
          <w:szCs w:val="24"/>
        </w:rPr>
        <w:t>sulphate</w:t>
      </w:r>
      <w:proofErr w:type="spellEnd"/>
      <w:r w:rsidR="005338FD" w:rsidRPr="005338FD">
        <w:rPr>
          <w:rFonts w:ascii="Times New Roman" w:eastAsia="Calibri" w:hAnsi="Times New Roman" w:cs="Times New Roman"/>
          <w:i/>
          <w:color w:val="000000"/>
          <w:sz w:val="24"/>
          <w:szCs w:val="24"/>
        </w:rPr>
        <w:t xml:space="preserve"> concentrate </w:t>
      </w:r>
      <w:r w:rsidR="00B64740">
        <w:rPr>
          <w:rFonts w:ascii="Times New Roman" w:eastAsia="Calibri" w:hAnsi="Times New Roman" w:cs="Times New Roman"/>
          <w:i/>
          <w:color w:val="000000"/>
          <w:sz w:val="24"/>
          <w:szCs w:val="24"/>
        </w:rPr>
        <w:t>environment.</w:t>
      </w:r>
    </w:p>
    <w:p w:rsidR="005338FD" w:rsidRDefault="005338FD" w:rsidP="005338FD">
      <w:pPr>
        <w:spacing w:line="360" w:lineRule="auto"/>
        <w:ind w:right="5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Key words: </w:t>
      </w:r>
      <w:proofErr w:type="spellStart"/>
      <w:r>
        <w:rPr>
          <w:rFonts w:ascii="Times New Roman" w:eastAsia="Calibri" w:hAnsi="Times New Roman" w:cs="Times New Roman"/>
          <w:color w:val="000000"/>
          <w:sz w:val="24"/>
          <w:szCs w:val="24"/>
        </w:rPr>
        <w:t>Laterized</w:t>
      </w:r>
      <w:proofErr w:type="spellEnd"/>
      <w:r>
        <w:rPr>
          <w:rFonts w:ascii="Times New Roman" w:eastAsia="Calibri" w:hAnsi="Times New Roman" w:cs="Times New Roman"/>
          <w:color w:val="000000"/>
          <w:sz w:val="24"/>
          <w:szCs w:val="24"/>
        </w:rPr>
        <w:t xml:space="preserve"> Concrete, Magnesium </w:t>
      </w:r>
      <w:proofErr w:type="spellStart"/>
      <w:r>
        <w:rPr>
          <w:rFonts w:ascii="Times New Roman" w:eastAsia="Calibri" w:hAnsi="Times New Roman" w:cs="Times New Roman"/>
          <w:color w:val="000000"/>
          <w:sz w:val="24"/>
          <w:szCs w:val="24"/>
        </w:rPr>
        <w:t>sulphate</w:t>
      </w:r>
      <w:proofErr w:type="spellEnd"/>
      <w:proofErr w:type="gramStart"/>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superplasticizer</w:t>
      </w:r>
      <w:proofErr w:type="spellEnd"/>
      <w:proofErr w:type="gramEnd"/>
      <w:r>
        <w:rPr>
          <w:rFonts w:ascii="Times New Roman" w:eastAsia="Calibri" w:hAnsi="Times New Roman" w:cs="Times New Roman"/>
          <w:color w:val="000000"/>
          <w:sz w:val="24"/>
          <w:szCs w:val="24"/>
        </w:rPr>
        <w:t>.</w:t>
      </w:r>
    </w:p>
    <w:p w:rsidR="00B64740" w:rsidRDefault="00B64740" w:rsidP="005338FD">
      <w:pPr>
        <w:spacing w:line="360" w:lineRule="auto"/>
        <w:ind w:right="520"/>
        <w:jc w:val="both"/>
        <w:rPr>
          <w:rFonts w:ascii="Times New Roman" w:eastAsia="Calibri" w:hAnsi="Times New Roman" w:cs="Times New Roman"/>
          <w:b/>
          <w:color w:val="000000"/>
          <w:sz w:val="24"/>
          <w:szCs w:val="24"/>
        </w:rPr>
      </w:pPr>
    </w:p>
    <w:p w:rsidR="00B64740" w:rsidRDefault="00B64740" w:rsidP="005338FD">
      <w:pPr>
        <w:spacing w:line="360" w:lineRule="auto"/>
        <w:ind w:right="520"/>
        <w:jc w:val="both"/>
        <w:rPr>
          <w:rFonts w:ascii="Times New Roman" w:eastAsia="Calibri" w:hAnsi="Times New Roman" w:cs="Times New Roman"/>
          <w:b/>
          <w:color w:val="000000"/>
          <w:sz w:val="24"/>
          <w:szCs w:val="24"/>
        </w:rPr>
      </w:pPr>
    </w:p>
    <w:p w:rsidR="005338FD" w:rsidRPr="00B64740" w:rsidRDefault="005338FD" w:rsidP="005338FD">
      <w:pPr>
        <w:spacing w:line="360" w:lineRule="auto"/>
        <w:ind w:right="520"/>
        <w:jc w:val="both"/>
        <w:rPr>
          <w:rFonts w:ascii="Times New Roman" w:eastAsia="Calibri" w:hAnsi="Times New Roman" w:cs="Times New Roman"/>
          <w:b/>
          <w:color w:val="000000"/>
          <w:sz w:val="28"/>
          <w:szCs w:val="28"/>
        </w:rPr>
      </w:pPr>
      <w:r w:rsidRPr="00B64740">
        <w:rPr>
          <w:rFonts w:ascii="Times New Roman" w:eastAsia="Calibri" w:hAnsi="Times New Roman" w:cs="Times New Roman"/>
          <w:b/>
          <w:color w:val="000000"/>
          <w:sz w:val="28"/>
          <w:szCs w:val="28"/>
        </w:rPr>
        <w:lastRenderedPageBreak/>
        <w:t>INTRODUCTION</w:t>
      </w:r>
    </w:p>
    <w:p w:rsidR="005338FD" w:rsidRDefault="005338FD" w:rsidP="00B64740">
      <w:pPr>
        <w:spacing w:line="240" w:lineRule="auto"/>
        <w:jc w:val="both"/>
        <w:rPr>
          <w:rFonts w:ascii="Times New Roman" w:eastAsia="Calibri" w:hAnsi="Times New Roman" w:cs="Times New Roman"/>
          <w:color w:val="000000"/>
          <w:sz w:val="24"/>
          <w:szCs w:val="24"/>
        </w:rPr>
      </w:pPr>
      <w:r w:rsidRPr="00276298">
        <w:rPr>
          <w:rFonts w:ascii="Times New Roman" w:eastAsia="Calibri" w:hAnsi="Times New Roman" w:cs="Times New Roman"/>
          <w:color w:val="000000"/>
          <w:sz w:val="24"/>
          <w:szCs w:val="24"/>
        </w:rPr>
        <w:t>Materials as a constructional resource and a crucial factor of production constitute a major percentage of cost on any construction work. The cost of building materials continues to increase as the majority of the population continues to fall below the poverty line. It is of great importance to look and consider ways on how the cost of the widely accepted conventional materials such as cement, steel, sand, granite, gravel and wood can be reduced to affordable level without compromising standards.</w:t>
      </w:r>
      <w:r>
        <w:rPr>
          <w:rFonts w:ascii="Times New Roman" w:eastAsia="Calibri" w:hAnsi="Times New Roman" w:cs="Times New Roman"/>
          <w:color w:val="000000"/>
          <w:sz w:val="24"/>
          <w:szCs w:val="24"/>
        </w:rPr>
        <w:t xml:space="preserve"> </w:t>
      </w:r>
      <w:r w:rsidRPr="00276298">
        <w:rPr>
          <w:rFonts w:ascii="Times New Roman" w:eastAsia="Calibri" w:hAnsi="Times New Roman" w:cs="Times New Roman"/>
          <w:color w:val="000000"/>
          <w:sz w:val="24"/>
          <w:szCs w:val="24"/>
        </w:rPr>
        <w:t>In an attempt to search and give this a solution, the use of readily available local materials or alternative materials suitable for the production of any component of a building were sourced for and developed. Alternative materials must offer more benefits than the conventional materials or</w:t>
      </w:r>
      <w:r>
        <w:rPr>
          <w:rFonts w:ascii="Times New Roman" w:eastAsia="Calibri" w:hAnsi="Times New Roman" w:cs="Times New Roman"/>
          <w:color w:val="000000"/>
          <w:sz w:val="24"/>
          <w:szCs w:val="24"/>
        </w:rPr>
        <w:t xml:space="preserve"> </w:t>
      </w:r>
      <w:r w:rsidRPr="00276298">
        <w:rPr>
          <w:rFonts w:ascii="Times New Roman" w:eastAsia="Calibri" w:hAnsi="Times New Roman" w:cs="Times New Roman"/>
          <w:color w:val="000000"/>
          <w:sz w:val="24"/>
          <w:szCs w:val="24"/>
        </w:rPr>
        <w:t>system they replace. They must reduce costs, increase design flexibility, enhance sustainability, perform multiple functions, have superior performance characteristics, or meet a market niche (</w:t>
      </w:r>
      <w:proofErr w:type="spellStart"/>
      <w:r w:rsidRPr="00276298">
        <w:rPr>
          <w:rFonts w:ascii="Times New Roman" w:eastAsia="Calibri" w:hAnsi="Times New Roman" w:cs="Times New Roman"/>
          <w:color w:val="000000"/>
          <w:sz w:val="24"/>
          <w:szCs w:val="24"/>
        </w:rPr>
        <w:t>Venkatarama</w:t>
      </w:r>
      <w:proofErr w:type="spellEnd"/>
      <w:r w:rsidRPr="00276298">
        <w:rPr>
          <w:rFonts w:ascii="Times New Roman" w:eastAsia="Calibri" w:hAnsi="Times New Roman" w:cs="Times New Roman"/>
          <w:color w:val="000000"/>
          <w:sz w:val="24"/>
          <w:szCs w:val="24"/>
        </w:rPr>
        <w:t xml:space="preserve"> Reddy, 2004).</w:t>
      </w:r>
      <w:r>
        <w:rPr>
          <w:rFonts w:ascii="Times New Roman" w:eastAsia="Calibri" w:hAnsi="Times New Roman" w:cs="Times New Roman"/>
          <w:color w:val="000000"/>
          <w:sz w:val="24"/>
          <w:szCs w:val="24"/>
        </w:rPr>
        <w:t xml:space="preserve"> </w:t>
      </w:r>
      <w:r w:rsidRPr="00276298">
        <w:rPr>
          <w:rFonts w:ascii="Times New Roman" w:eastAsia="Calibri" w:hAnsi="Times New Roman" w:cs="Times New Roman"/>
          <w:color w:val="000000"/>
          <w:sz w:val="24"/>
          <w:szCs w:val="24"/>
        </w:rPr>
        <w:t>Researching into the use of alternative materials is to develop new materials that can serve multiple functions, increase cost-effectiveness and efficiency, and using more sustainable materials.</w:t>
      </w:r>
    </w:p>
    <w:p w:rsidR="00CF41B6" w:rsidRPr="00276298" w:rsidRDefault="00CF41B6" w:rsidP="00B64740">
      <w:pPr>
        <w:spacing w:line="240" w:lineRule="auto"/>
        <w:jc w:val="both"/>
        <w:rPr>
          <w:rFonts w:ascii="Times New Roman" w:eastAsia="Calibri" w:hAnsi="Times New Roman" w:cs="Times New Roman"/>
          <w:color w:val="000000"/>
          <w:sz w:val="24"/>
          <w:szCs w:val="24"/>
        </w:rPr>
      </w:pPr>
      <w:r w:rsidRPr="00F76154">
        <w:rPr>
          <w:rFonts w:ascii="Times New Roman" w:eastAsia="Calibri" w:hAnsi="Times New Roman" w:cs="Times New Roman"/>
          <w:color w:val="000000"/>
          <w:sz w:val="24"/>
          <w:szCs w:val="24"/>
        </w:rPr>
        <w:t xml:space="preserve">The first published work on </w:t>
      </w:r>
      <w:proofErr w:type="spellStart"/>
      <w:r w:rsidRPr="00F76154">
        <w:rPr>
          <w:rFonts w:ascii="Times New Roman" w:eastAsia="Calibri" w:hAnsi="Times New Roman" w:cs="Times New Roman"/>
          <w:color w:val="000000"/>
          <w:sz w:val="24"/>
          <w:szCs w:val="24"/>
        </w:rPr>
        <w:t>laterized</w:t>
      </w:r>
      <w:proofErr w:type="spellEnd"/>
      <w:r w:rsidRPr="00F76154">
        <w:rPr>
          <w:rFonts w:ascii="Times New Roman" w:eastAsia="Calibri" w:hAnsi="Times New Roman" w:cs="Times New Roman"/>
          <w:color w:val="000000"/>
          <w:sz w:val="24"/>
          <w:szCs w:val="24"/>
        </w:rPr>
        <w:t xml:space="preserve"> concrete, according to </w:t>
      </w:r>
      <w:proofErr w:type="spellStart"/>
      <w:r w:rsidRPr="00F76154">
        <w:rPr>
          <w:rFonts w:ascii="Times New Roman" w:eastAsia="Calibri" w:hAnsi="Times New Roman" w:cs="Times New Roman"/>
          <w:color w:val="000000"/>
          <w:sz w:val="24"/>
          <w:szCs w:val="24"/>
        </w:rPr>
        <w:t>osunade</w:t>
      </w:r>
      <w:proofErr w:type="spellEnd"/>
      <w:r w:rsidRPr="00F76154">
        <w:rPr>
          <w:rFonts w:ascii="Times New Roman" w:eastAsia="Calibri" w:hAnsi="Times New Roman" w:cs="Times New Roman"/>
          <w:color w:val="000000"/>
          <w:sz w:val="24"/>
          <w:szCs w:val="24"/>
        </w:rPr>
        <w:t xml:space="preserve"> (2002a) and </w:t>
      </w:r>
      <w:proofErr w:type="spellStart"/>
      <w:r w:rsidRPr="00F76154">
        <w:rPr>
          <w:rFonts w:ascii="Times New Roman" w:eastAsia="Calibri" w:hAnsi="Times New Roman" w:cs="Times New Roman"/>
          <w:color w:val="000000"/>
          <w:sz w:val="24"/>
          <w:szCs w:val="24"/>
        </w:rPr>
        <w:t>salau</w:t>
      </w:r>
      <w:proofErr w:type="spellEnd"/>
      <w:r w:rsidRPr="00F76154">
        <w:rPr>
          <w:rFonts w:ascii="Times New Roman" w:eastAsia="Calibri" w:hAnsi="Times New Roman" w:cs="Times New Roman"/>
          <w:color w:val="000000"/>
          <w:sz w:val="24"/>
          <w:szCs w:val="24"/>
        </w:rPr>
        <w:t xml:space="preserve"> (2003), appears to have been by </w:t>
      </w:r>
      <w:proofErr w:type="spellStart"/>
      <w:r w:rsidRPr="00F76154">
        <w:rPr>
          <w:rFonts w:ascii="Times New Roman" w:eastAsia="Calibri" w:hAnsi="Times New Roman" w:cs="Times New Roman"/>
          <w:color w:val="000000"/>
          <w:sz w:val="24"/>
          <w:szCs w:val="24"/>
        </w:rPr>
        <w:t>adepegba</w:t>
      </w:r>
      <w:proofErr w:type="spellEnd"/>
      <w:r w:rsidRPr="00F76154">
        <w:rPr>
          <w:rFonts w:ascii="Times New Roman" w:eastAsia="Calibri" w:hAnsi="Times New Roman" w:cs="Times New Roman"/>
          <w:color w:val="000000"/>
          <w:sz w:val="24"/>
          <w:szCs w:val="24"/>
        </w:rPr>
        <w:t xml:space="preserve"> </w:t>
      </w:r>
      <w:r w:rsidR="001B14CD">
        <w:rPr>
          <w:rFonts w:ascii="Times New Roman" w:eastAsia="Calibri" w:hAnsi="Times New Roman" w:cs="Times New Roman"/>
          <w:color w:val="000000"/>
          <w:sz w:val="24"/>
          <w:szCs w:val="24"/>
        </w:rPr>
        <w:t>(1975</w:t>
      </w:r>
      <w:r w:rsidRPr="00F76154">
        <w:rPr>
          <w:rFonts w:ascii="Times New Roman" w:eastAsia="Calibri" w:hAnsi="Times New Roman" w:cs="Times New Roman"/>
          <w:color w:val="000000"/>
          <w:sz w:val="24"/>
          <w:szCs w:val="24"/>
        </w:rPr>
        <w:t>a</w:t>
      </w:r>
      <w:r w:rsidR="001B14CD">
        <w:rPr>
          <w:rFonts w:ascii="Times New Roman" w:eastAsia="Calibri" w:hAnsi="Times New Roman" w:cs="Times New Roman"/>
          <w:color w:val="000000"/>
          <w:sz w:val="24"/>
          <w:szCs w:val="24"/>
        </w:rPr>
        <w:t>)</w:t>
      </w:r>
      <w:r w:rsidRPr="00F76154">
        <w:rPr>
          <w:rFonts w:ascii="Times New Roman" w:eastAsia="Calibri" w:hAnsi="Times New Roman" w:cs="Times New Roman"/>
          <w:color w:val="000000"/>
          <w:sz w:val="24"/>
          <w:szCs w:val="24"/>
        </w:rPr>
        <w:t xml:space="preserve"> study in which the strength properties of normal concrete were compared with those of </w:t>
      </w:r>
      <w:proofErr w:type="spellStart"/>
      <w:r w:rsidRPr="00F76154">
        <w:rPr>
          <w:rFonts w:ascii="Times New Roman" w:eastAsia="Calibri" w:hAnsi="Times New Roman" w:cs="Times New Roman"/>
          <w:color w:val="000000"/>
          <w:sz w:val="24"/>
          <w:szCs w:val="24"/>
        </w:rPr>
        <w:t>laterized</w:t>
      </w:r>
      <w:proofErr w:type="spellEnd"/>
      <w:r w:rsidRPr="00F76154">
        <w:rPr>
          <w:rFonts w:ascii="Times New Roman" w:eastAsia="Calibri" w:hAnsi="Times New Roman" w:cs="Times New Roman"/>
          <w:color w:val="000000"/>
          <w:sz w:val="24"/>
          <w:szCs w:val="24"/>
        </w:rPr>
        <w:t xml:space="preserve"> concrete. The conclusion of that study was that a concrete in which laterite fines are used instead of sand, can be used as a structural material in place of normal concrete. In another study, </w:t>
      </w:r>
      <w:proofErr w:type="spellStart"/>
      <w:r w:rsidRPr="00F76154">
        <w:rPr>
          <w:rFonts w:ascii="Times New Roman" w:eastAsia="Calibri" w:hAnsi="Times New Roman" w:cs="Times New Roman"/>
          <w:color w:val="000000"/>
          <w:sz w:val="24"/>
          <w:szCs w:val="24"/>
        </w:rPr>
        <w:t>balogun</w:t>
      </w:r>
      <w:proofErr w:type="spellEnd"/>
      <w:r w:rsidRPr="00F76154">
        <w:rPr>
          <w:rFonts w:ascii="Times New Roman" w:eastAsia="Calibri" w:hAnsi="Times New Roman" w:cs="Times New Roman"/>
          <w:color w:val="000000"/>
          <w:sz w:val="24"/>
          <w:szCs w:val="24"/>
        </w:rPr>
        <w:t xml:space="preserve"> (1982) discovered that the most suitable mix of </w:t>
      </w:r>
      <w:proofErr w:type="spellStart"/>
      <w:r w:rsidRPr="00F76154">
        <w:rPr>
          <w:rFonts w:ascii="Times New Roman" w:eastAsia="Calibri" w:hAnsi="Times New Roman" w:cs="Times New Roman"/>
          <w:color w:val="000000"/>
          <w:sz w:val="24"/>
          <w:szCs w:val="24"/>
        </w:rPr>
        <w:t>laterized</w:t>
      </w:r>
      <w:proofErr w:type="spellEnd"/>
      <w:r w:rsidRPr="00F76154">
        <w:rPr>
          <w:rFonts w:ascii="Times New Roman" w:eastAsia="Calibri" w:hAnsi="Times New Roman" w:cs="Times New Roman"/>
          <w:color w:val="000000"/>
          <w:sz w:val="24"/>
          <w:szCs w:val="24"/>
        </w:rPr>
        <w:t xml:space="preserve"> concrete for structural purposes is (1:11/2:3) with a water/cement ratio of ratio 0.65, provided that the laterite content is kept below 50 </w:t>
      </w:r>
      <w:bookmarkStart w:id="0" w:name="_GoBack"/>
      <w:bookmarkEnd w:id="0"/>
      <w:r w:rsidRPr="00F76154">
        <w:rPr>
          <w:rFonts w:ascii="Times New Roman" w:eastAsia="Calibri" w:hAnsi="Times New Roman" w:cs="Times New Roman"/>
          <w:color w:val="000000"/>
          <w:sz w:val="24"/>
          <w:szCs w:val="24"/>
        </w:rPr>
        <w:t xml:space="preserve">percent. According to </w:t>
      </w:r>
      <w:proofErr w:type="spellStart"/>
      <w:r w:rsidRPr="00F76154">
        <w:rPr>
          <w:rFonts w:ascii="Times New Roman" w:eastAsia="Calibri" w:hAnsi="Times New Roman" w:cs="Times New Roman"/>
          <w:color w:val="000000"/>
          <w:sz w:val="24"/>
          <w:szCs w:val="24"/>
        </w:rPr>
        <w:t>udoeyo</w:t>
      </w:r>
      <w:proofErr w:type="spellEnd"/>
      <w:r w:rsidRPr="00F76154">
        <w:rPr>
          <w:rFonts w:ascii="Times New Roman" w:eastAsia="Calibri" w:hAnsi="Times New Roman" w:cs="Times New Roman"/>
          <w:color w:val="000000"/>
          <w:sz w:val="24"/>
          <w:szCs w:val="24"/>
        </w:rPr>
        <w:t xml:space="preserve"> et al., (2006), strength performance of </w:t>
      </w:r>
      <w:proofErr w:type="spellStart"/>
      <w:r w:rsidRPr="00F76154">
        <w:rPr>
          <w:rFonts w:ascii="Times New Roman" w:eastAsia="Calibri" w:hAnsi="Times New Roman" w:cs="Times New Roman"/>
          <w:color w:val="000000"/>
          <w:sz w:val="24"/>
          <w:szCs w:val="24"/>
        </w:rPr>
        <w:t>laterized</w:t>
      </w:r>
      <w:proofErr w:type="spellEnd"/>
      <w:r w:rsidRPr="00F76154">
        <w:rPr>
          <w:rFonts w:ascii="Times New Roman" w:eastAsia="Calibri" w:hAnsi="Times New Roman" w:cs="Times New Roman"/>
          <w:color w:val="000000"/>
          <w:sz w:val="24"/>
          <w:szCs w:val="24"/>
        </w:rPr>
        <w:t xml:space="preserve"> concrete is generally affected but the replacement level of sand and the mix richness</w:t>
      </w:r>
      <w:r>
        <w:rPr>
          <w:rFonts w:ascii="Times New Roman" w:eastAsia="Calibri" w:hAnsi="Times New Roman" w:cs="Times New Roman"/>
          <w:color w:val="000000"/>
          <w:sz w:val="24"/>
          <w:szCs w:val="24"/>
        </w:rPr>
        <w:t xml:space="preserve">. </w:t>
      </w:r>
      <w:r w:rsidRPr="00F76154">
        <w:rPr>
          <w:rFonts w:ascii="Times New Roman" w:eastAsia="Calibri" w:hAnsi="Times New Roman" w:cs="Times New Roman"/>
          <w:color w:val="000000"/>
          <w:sz w:val="24"/>
          <w:szCs w:val="24"/>
        </w:rPr>
        <w:t xml:space="preserve">In all the recast, besides </w:t>
      </w:r>
      <w:proofErr w:type="spellStart"/>
      <w:r w:rsidRPr="00F76154">
        <w:rPr>
          <w:rFonts w:ascii="Times New Roman" w:eastAsia="Calibri" w:hAnsi="Times New Roman" w:cs="Times New Roman"/>
          <w:color w:val="000000"/>
          <w:sz w:val="24"/>
          <w:szCs w:val="24"/>
        </w:rPr>
        <w:t>Lasisi</w:t>
      </w:r>
      <w:proofErr w:type="spellEnd"/>
      <w:r w:rsidRPr="00F76154">
        <w:rPr>
          <w:rFonts w:ascii="Times New Roman" w:eastAsia="Calibri" w:hAnsi="Times New Roman" w:cs="Times New Roman"/>
          <w:color w:val="000000"/>
          <w:sz w:val="24"/>
          <w:szCs w:val="24"/>
        </w:rPr>
        <w:t xml:space="preserve"> et al. (1990), attentions have not been focused on long term durability performance of </w:t>
      </w:r>
      <w:proofErr w:type="spellStart"/>
      <w:r w:rsidRPr="00F76154">
        <w:rPr>
          <w:rFonts w:ascii="Times New Roman" w:eastAsia="Calibri" w:hAnsi="Times New Roman" w:cs="Times New Roman"/>
          <w:color w:val="000000"/>
          <w:sz w:val="24"/>
          <w:szCs w:val="24"/>
        </w:rPr>
        <w:t>laterized</w:t>
      </w:r>
      <w:proofErr w:type="spellEnd"/>
      <w:r w:rsidRPr="00F76154">
        <w:rPr>
          <w:rFonts w:ascii="Times New Roman" w:eastAsia="Calibri" w:hAnsi="Times New Roman" w:cs="Times New Roman"/>
          <w:color w:val="000000"/>
          <w:sz w:val="24"/>
          <w:szCs w:val="24"/>
        </w:rPr>
        <w:t xml:space="preserve"> concrete with </w:t>
      </w:r>
      <w:proofErr w:type="spellStart"/>
      <w:r w:rsidRPr="00F76154">
        <w:rPr>
          <w:rFonts w:ascii="Times New Roman" w:eastAsia="Calibri" w:hAnsi="Times New Roman" w:cs="Times New Roman"/>
          <w:color w:val="000000"/>
          <w:sz w:val="24"/>
          <w:szCs w:val="24"/>
        </w:rPr>
        <w:t>superplasticizer</w:t>
      </w:r>
      <w:proofErr w:type="spellEnd"/>
      <w:r w:rsidRPr="00F76154">
        <w:rPr>
          <w:rFonts w:ascii="Times New Roman" w:eastAsia="Calibri" w:hAnsi="Times New Roman" w:cs="Times New Roman"/>
          <w:color w:val="000000"/>
          <w:sz w:val="24"/>
          <w:szCs w:val="24"/>
        </w:rPr>
        <w:t xml:space="preserve">. Further works are needed to be carried out to complement and ascertain the veracity of their findings. This study therefore intends to   study   </w:t>
      </w:r>
      <w:proofErr w:type="spellStart"/>
      <w:r w:rsidRPr="00F76154">
        <w:rPr>
          <w:rFonts w:ascii="Times New Roman" w:eastAsia="Calibri" w:hAnsi="Times New Roman" w:cs="Times New Roman"/>
          <w:color w:val="000000"/>
          <w:sz w:val="24"/>
          <w:szCs w:val="24"/>
        </w:rPr>
        <w:t>sulphate</w:t>
      </w:r>
      <w:proofErr w:type="spellEnd"/>
      <w:r w:rsidRPr="00F76154">
        <w:rPr>
          <w:rFonts w:ascii="Times New Roman" w:eastAsia="Calibri" w:hAnsi="Times New Roman" w:cs="Times New Roman"/>
          <w:color w:val="000000"/>
          <w:sz w:val="24"/>
          <w:szCs w:val="24"/>
        </w:rPr>
        <w:t xml:space="preserve">   attack   on   </w:t>
      </w:r>
      <w:proofErr w:type="spellStart"/>
      <w:r w:rsidRPr="00F76154">
        <w:rPr>
          <w:rFonts w:ascii="Times New Roman" w:eastAsia="Calibri" w:hAnsi="Times New Roman" w:cs="Times New Roman"/>
          <w:color w:val="000000"/>
          <w:sz w:val="24"/>
          <w:szCs w:val="24"/>
        </w:rPr>
        <w:t>laterized</w:t>
      </w:r>
      <w:proofErr w:type="spellEnd"/>
      <w:r w:rsidRPr="00F76154">
        <w:rPr>
          <w:rFonts w:ascii="Times New Roman" w:eastAsia="Calibri" w:hAnsi="Times New Roman" w:cs="Times New Roman"/>
          <w:color w:val="000000"/>
          <w:sz w:val="24"/>
          <w:szCs w:val="24"/>
        </w:rPr>
        <w:t xml:space="preserve">   concrete   with   </w:t>
      </w:r>
      <w:proofErr w:type="spellStart"/>
      <w:r w:rsidRPr="00F76154">
        <w:rPr>
          <w:rFonts w:ascii="Times New Roman" w:eastAsia="Calibri" w:hAnsi="Times New Roman" w:cs="Times New Roman"/>
          <w:color w:val="000000"/>
          <w:sz w:val="24"/>
          <w:szCs w:val="24"/>
        </w:rPr>
        <w:t>superplasticizer</w:t>
      </w:r>
      <w:proofErr w:type="spellEnd"/>
      <w:r w:rsidRPr="00F76154">
        <w:rPr>
          <w:rFonts w:ascii="Times New Roman" w:eastAsia="Calibri" w:hAnsi="Times New Roman" w:cs="Times New Roman"/>
          <w:color w:val="000000"/>
          <w:sz w:val="24"/>
          <w:szCs w:val="24"/>
        </w:rPr>
        <w:t>.</w:t>
      </w:r>
    </w:p>
    <w:p w:rsidR="00B64740" w:rsidRDefault="00B64740" w:rsidP="005338FD">
      <w:pPr>
        <w:spacing w:line="360" w:lineRule="auto"/>
        <w:ind w:right="80" w:firstLine="20"/>
        <w:jc w:val="both"/>
        <w:rPr>
          <w:rFonts w:ascii="Times New Roman" w:hAnsi="Times New Roman" w:cs="Times New Roman"/>
          <w:b/>
          <w:sz w:val="28"/>
          <w:szCs w:val="28"/>
        </w:rPr>
      </w:pPr>
    </w:p>
    <w:p w:rsidR="005338FD" w:rsidRPr="00B64740" w:rsidRDefault="00DC4D09" w:rsidP="005338FD">
      <w:pPr>
        <w:spacing w:line="360" w:lineRule="auto"/>
        <w:ind w:right="80" w:firstLine="20"/>
        <w:jc w:val="both"/>
        <w:rPr>
          <w:rFonts w:ascii="Times New Roman" w:hAnsi="Times New Roman" w:cs="Times New Roman"/>
          <w:b/>
          <w:sz w:val="28"/>
          <w:szCs w:val="28"/>
        </w:rPr>
      </w:pPr>
      <w:r w:rsidRPr="00B64740">
        <w:rPr>
          <w:rFonts w:ascii="Times New Roman" w:hAnsi="Times New Roman" w:cs="Times New Roman"/>
          <w:b/>
          <w:sz w:val="28"/>
          <w:szCs w:val="28"/>
        </w:rPr>
        <w:t>MATERIALS AND METHODS</w:t>
      </w:r>
    </w:p>
    <w:p w:rsidR="00853072" w:rsidRDefault="00853072" w:rsidP="00B64740">
      <w:pPr>
        <w:spacing w:line="240" w:lineRule="auto"/>
        <w:ind w:right="80" w:firstLine="20"/>
        <w:jc w:val="both"/>
        <w:rPr>
          <w:rFonts w:ascii="Times New Roman" w:hAnsi="Times New Roman" w:cs="Times New Roman"/>
          <w:color w:val="000000" w:themeColor="text1"/>
          <w:sz w:val="24"/>
          <w:szCs w:val="24"/>
        </w:rPr>
      </w:pPr>
      <w:r w:rsidRPr="002A3FB1">
        <w:rPr>
          <w:rFonts w:ascii="Times New Roman" w:hAnsi="Times New Roman" w:cs="Times New Roman"/>
          <w:color w:val="000000" w:themeColor="text1"/>
          <w:sz w:val="24"/>
          <w:szCs w:val="24"/>
        </w:rPr>
        <w:t xml:space="preserve">The type of cement for the experiment was Limestone Portland Cement (LPC </w:t>
      </w:r>
      <w:proofErr w:type="spellStart"/>
      <w:r w:rsidRPr="002A3FB1">
        <w:rPr>
          <w:rFonts w:ascii="Times New Roman" w:hAnsi="Times New Roman" w:cs="Times New Roman"/>
          <w:color w:val="000000" w:themeColor="text1"/>
          <w:sz w:val="24"/>
          <w:szCs w:val="24"/>
        </w:rPr>
        <w:t>Dangote</w:t>
      </w:r>
      <w:proofErr w:type="spellEnd"/>
      <w:r w:rsidRPr="002A3FB1">
        <w:rPr>
          <w:rFonts w:ascii="Times New Roman" w:hAnsi="Times New Roman" w:cs="Times New Roman"/>
          <w:color w:val="000000" w:themeColor="text1"/>
          <w:sz w:val="24"/>
          <w:szCs w:val="24"/>
        </w:rPr>
        <w:t xml:space="preserve"> Brand) which conforms with the requirements in ASTM C150 (2005)</w:t>
      </w:r>
      <w:r>
        <w:rPr>
          <w:rFonts w:ascii="Times New Roman" w:hAnsi="Times New Roman" w:cs="Times New Roman"/>
          <w:color w:val="000000" w:themeColor="text1"/>
          <w:sz w:val="24"/>
          <w:szCs w:val="24"/>
        </w:rPr>
        <w:t xml:space="preserve">. </w:t>
      </w:r>
      <w:r w:rsidRPr="0044231A">
        <w:rPr>
          <w:rFonts w:ascii="Times New Roman" w:eastAsia="Calibri" w:hAnsi="Times New Roman" w:cs="Times New Roman"/>
          <w:color w:val="000000"/>
          <w:sz w:val="24"/>
          <w:szCs w:val="24"/>
        </w:rPr>
        <w:t>The sand</w:t>
      </w:r>
      <w:r>
        <w:rPr>
          <w:rFonts w:ascii="Times New Roman" w:eastAsia="Calibri" w:hAnsi="Times New Roman" w:cs="Times New Roman"/>
          <w:color w:val="000000"/>
          <w:sz w:val="24"/>
          <w:szCs w:val="24"/>
        </w:rPr>
        <w:t>, laterite</w:t>
      </w:r>
      <w:r w:rsidRPr="0044231A">
        <w:rPr>
          <w:rFonts w:ascii="Times New Roman" w:eastAsia="Calibri" w:hAnsi="Times New Roman" w:cs="Times New Roman"/>
          <w:color w:val="000000"/>
          <w:sz w:val="24"/>
          <w:szCs w:val="24"/>
        </w:rPr>
        <w:t xml:space="preserve"> and granite were also purchased from a local supplier</w:t>
      </w:r>
      <w:r>
        <w:rPr>
          <w:rFonts w:ascii="Times New Roman" w:eastAsia="Calibri" w:hAnsi="Times New Roman" w:cs="Times New Roman"/>
          <w:color w:val="000000"/>
          <w:sz w:val="24"/>
          <w:szCs w:val="24"/>
        </w:rPr>
        <w:t xml:space="preserve"> in </w:t>
      </w:r>
      <w:proofErr w:type="spellStart"/>
      <w:r>
        <w:rPr>
          <w:rFonts w:ascii="Times New Roman" w:eastAsia="Calibri" w:hAnsi="Times New Roman" w:cs="Times New Roman"/>
          <w:color w:val="000000"/>
          <w:sz w:val="24"/>
          <w:szCs w:val="24"/>
        </w:rPr>
        <w:t>ile-ife</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Osun</w:t>
      </w:r>
      <w:proofErr w:type="spellEnd"/>
      <w:r>
        <w:rPr>
          <w:rFonts w:ascii="Times New Roman" w:eastAsia="Calibri" w:hAnsi="Times New Roman" w:cs="Times New Roman"/>
          <w:color w:val="000000"/>
          <w:sz w:val="24"/>
          <w:szCs w:val="24"/>
        </w:rPr>
        <w:t xml:space="preserve"> state. The </w:t>
      </w:r>
      <w:r w:rsidRPr="0044231A">
        <w:rPr>
          <w:rFonts w:ascii="Times New Roman" w:eastAsia="Calibri" w:hAnsi="Times New Roman" w:cs="Times New Roman"/>
          <w:color w:val="000000"/>
          <w:sz w:val="24"/>
          <w:szCs w:val="24"/>
        </w:rPr>
        <w:t xml:space="preserve">equipment used include wheel barrow, weighing balance, shovel, hand trowel, head pan, bucket, </w:t>
      </w:r>
      <w:proofErr w:type="spellStart"/>
      <w:r w:rsidRPr="0044231A">
        <w:rPr>
          <w:rFonts w:ascii="Times New Roman" w:eastAsia="Calibri" w:hAnsi="Times New Roman" w:cs="Times New Roman"/>
          <w:color w:val="000000"/>
          <w:sz w:val="24"/>
          <w:szCs w:val="24"/>
        </w:rPr>
        <w:t>moulds</w:t>
      </w:r>
      <w:proofErr w:type="spellEnd"/>
      <w:r w:rsidRPr="0044231A">
        <w:rPr>
          <w:rFonts w:ascii="Times New Roman" w:eastAsia="Calibri" w:hAnsi="Times New Roman" w:cs="Times New Roman"/>
          <w:color w:val="000000"/>
          <w:sz w:val="24"/>
          <w:szCs w:val="24"/>
        </w:rPr>
        <w:t xml:space="preserve"> (100</w:t>
      </w:r>
      <w:r>
        <w:rPr>
          <w:rFonts w:ascii="Times New Roman" w:eastAsia="Calibri" w:hAnsi="Times New Roman" w:cs="Times New Roman"/>
          <w:color w:val="000000"/>
          <w:sz w:val="24"/>
          <w:szCs w:val="24"/>
        </w:rPr>
        <w:t xml:space="preserve">mm </w:t>
      </w:r>
      <w:r w:rsidRPr="0044231A">
        <w:rPr>
          <w:rFonts w:ascii="Times New Roman" w:eastAsia="Calibri" w:hAnsi="Times New Roman" w:cs="Times New Roman"/>
          <w:color w:val="000000"/>
          <w:sz w:val="24"/>
          <w:szCs w:val="24"/>
        </w:rPr>
        <w:t>x</w:t>
      </w:r>
      <w:r>
        <w:rPr>
          <w:rFonts w:ascii="Times New Roman" w:eastAsia="Calibri" w:hAnsi="Times New Roman" w:cs="Times New Roman"/>
          <w:color w:val="000000"/>
          <w:sz w:val="24"/>
          <w:szCs w:val="24"/>
        </w:rPr>
        <w:t xml:space="preserve"> </w:t>
      </w:r>
      <w:r w:rsidRPr="0044231A">
        <w:rPr>
          <w:rFonts w:ascii="Times New Roman" w:eastAsia="Calibri" w:hAnsi="Times New Roman" w:cs="Times New Roman"/>
          <w:color w:val="000000"/>
          <w:sz w:val="24"/>
          <w:szCs w:val="24"/>
        </w:rPr>
        <w:t xml:space="preserve">100mm cubes), tamping rod, spade, curing tanks, curing tanks, curing rubbers, </w:t>
      </w:r>
      <w:proofErr w:type="spellStart"/>
      <w:r w:rsidRPr="0044231A">
        <w:rPr>
          <w:rFonts w:ascii="Times New Roman" w:eastAsia="Calibri" w:hAnsi="Times New Roman" w:cs="Times New Roman"/>
          <w:color w:val="000000"/>
          <w:sz w:val="24"/>
          <w:szCs w:val="24"/>
        </w:rPr>
        <w:t>moulds</w:t>
      </w:r>
      <w:proofErr w:type="spellEnd"/>
      <w:r w:rsidRPr="0044231A">
        <w:rPr>
          <w:rFonts w:ascii="Times New Roman" w:eastAsia="Calibri" w:hAnsi="Times New Roman" w:cs="Times New Roman"/>
          <w:color w:val="000000"/>
          <w:sz w:val="24"/>
          <w:szCs w:val="24"/>
        </w:rPr>
        <w:t xml:space="preserve"> oil, watering cans, mechanical sieves of varying standard sizes, compressive strength testing machine</w:t>
      </w:r>
      <w:r>
        <w:rPr>
          <w:rFonts w:ascii="Times New Roman" w:eastAsia="Calibri" w:hAnsi="Times New Roman" w:cs="Times New Roman"/>
          <w:color w:val="000000"/>
          <w:sz w:val="24"/>
          <w:szCs w:val="24"/>
        </w:rPr>
        <w:t xml:space="preserve">. </w:t>
      </w:r>
      <w:r w:rsidRPr="002A3FB1">
        <w:rPr>
          <w:rFonts w:ascii="Times New Roman" w:hAnsi="Times New Roman" w:cs="Times New Roman"/>
          <w:color w:val="000000" w:themeColor="text1"/>
          <w:sz w:val="24"/>
          <w:szCs w:val="24"/>
        </w:rPr>
        <w:t>Granite stone of 20mm maximum size was used as coarse aggregate. Potable water free from impurities was used in carrying out the experiment. The water-cement ratio used for the study was 0.</w:t>
      </w:r>
      <w:r>
        <w:rPr>
          <w:rFonts w:ascii="Times New Roman" w:hAnsi="Times New Roman" w:cs="Times New Roman"/>
          <w:color w:val="000000" w:themeColor="text1"/>
          <w:sz w:val="24"/>
          <w:szCs w:val="24"/>
        </w:rPr>
        <w:t>6</w:t>
      </w:r>
      <w:r w:rsidRPr="002A3FB1">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p>
    <w:p w:rsidR="00711860" w:rsidRPr="002A3FB1" w:rsidRDefault="00711860" w:rsidP="00B64740">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Production o</w:t>
      </w:r>
      <w:r w:rsidRPr="002A3FB1">
        <w:rPr>
          <w:rFonts w:ascii="Times New Roman" w:hAnsi="Times New Roman" w:cs="Times New Roman"/>
          <w:b/>
          <w:color w:val="000000" w:themeColor="text1"/>
          <w:sz w:val="24"/>
          <w:szCs w:val="24"/>
        </w:rPr>
        <w:t>f Concrete Cubes</w:t>
      </w:r>
    </w:p>
    <w:p w:rsidR="00711860" w:rsidRDefault="00711860" w:rsidP="00B64740">
      <w:pPr>
        <w:spacing w:line="240" w:lineRule="auto"/>
        <w:jc w:val="both"/>
        <w:rPr>
          <w:rFonts w:ascii="Times New Roman" w:hAnsi="Times New Roman" w:cs="Times New Roman"/>
          <w:color w:val="000000" w:themeColor="text1"/>
          <w:sz w:val="24"/>
          <w:szCs w:val="24"/>
        </w:rPr>
      </w:pPr>
      <w:r w:rsidRPr="002A3FB1">
        <w:rPr>
          <w:rFonts w:ascii="Times New Roman" w:hAnsi="Times New Roman" w:cs="Times New Roman"/>
          <w:color w:val="000000" w:themeColor="text1"/>
          <w:sz w:val="24"/>
          <w:szCs w:val="24"/>
        </w:rPr>
        <w:lastRenderedPageBreak/>
        <w:t xml:space="preserve">The </w:t>
      </w:r>
      <w:proofErr w:type="spellStart"/>
      <w:r w:rsidRPr="002A3FB1">
        <w:rPr>
          <w:rFonts w:ascii="Times New Roman" w:hAnsi="Times New Roman" w:cs="Times New Roman"/>
          <w:color w:val="000000" w:themeColor="text1"/>
          <w:sz w:val="24"/>
          <w:szCs w:val="24"/>
        </w:rPr>
        <w:t>moulds</w:t>
      </w:r>
      <w:proofErr w:type="spellEnd"/>
      <w:r w:rsidRPr="002A3FB1">
        <w:rPr>
          <w:rFonts w:ascii="Times New Roman" w:hAnsi="Times New Roman" w:cs="Times New Roman"/>
          <w:color w:val="000000" w:themeColor="text1"/>
          <w:sz w:val="24"/>
          <w:szCs w:val="24"/>
        </w:rPr>
        <w:t xml:space="preserve"> (100 x 100 x 100) mm were used in casting the </w:t>
      </w:r>
      <w:r>
        <w:rPr>
          <w:rFonts w:ascii="Times New Roman" w:hAnsi="Times New Roman" w:cs="Times New Roman"/>
          <w:color w:val="000000" w:themeColor="text1"/>
          <w:sz w:val="24"/>
          <w:szCs w:val="24"/>
        </w:rPr>
        <w:t xml:space="preserve">concrete </w:t>
      </w:r>
      <w:r w:rsidRPr="002A3FB1">
        <w:rPr>
          <w:rFonts w:ascii="Times New Roman" w:hAnsi="Times New Roman" w:cs="Times New Roman"/>
          <w:color w:val="000000" w:themeColor="text1"/>
          <w:sz w:val="24"/>
          <w:szCs w:val="24"/>
        </w:rPr>
        <w:t xml:space="preserve">cubes.  </w:t>
      </w:r>
      <w:r>
        <w:rPr>
          <w:rFonts w:ascii="Times New Roman" w:hAnsi="Times New Roman" w:cs="Times New Roman"/>
          <w:color w:val="000000" w:themeColor="text1"/>
          <w:sz w:val="24"/>
          <w:szCs w:val="24"/>
        </w:rPr>
        <w:t>The</w:t>
      </w:r>
      <w:r w:rsidRPr="002A3FB1">
        <w:rPr>
          <w:rFonts w:ascii="Times New Roman" w:hAnsi="Times New Roman" w:cs="Times New Roman"/>
          <w:color w:val="000000" w:themeColor="text1"/>
          <w:sz w:val="24"/>
          <w:szCs w:val="24"/>
        </w:rPr>
        <w:t xml:space="preserve"> specimens were made </w:t>
      </w:r>
      <w:r>
        <w:rPr>
          <w:rFonts w:ascii="Times New Roman" w:hAnsi="Times New Roman" w:cs="Times New Roman"/>
          <w:color w:val="000000" w:themeColor="text1"/>
          <w:sz w:val="24"/>
          <w:szCs w:val="24"/>
        </w:rPr>
        <w:t xml:space="preserve">by mixing the constituent aggregates with varying percentage replacement of sand with laterite and addition of </w:t>
      </w:r>
      <w:proofErr w:type="spellStart"/>
      <w:r>
        <w:rPr>
          <w:rFonts w:ascii="Times New Roman" w:hAnsi="Times New Roman" w:cs="Times New Roman"/>
          <w:color w:val="000000" w:themeColor="text1"/>
          <w:sz w:val="24"/>
          <w:szCs w:val="24"/>
        </w:rPr>
        <w:t>superplastisizer</w:t>
      </w:r>
      <w:proofErr w:type="spellEnd"/>
      <w:r>
        <w:rPr>
          <w:rFonts w:ascii="Times New Roman" w:hAnsi="Times New Roman" w:cs="Times New Roman"/>
          <w:color w:val="000000" w:themeColor="text1"/>
          <w:sz w:val="24"/>
          <w:szCs w:val="24"/>
        </w:rPr>
        <w:t xml:space="preserve"> to enhance the workability of the concrete as shown in table 1</w:t>
      </w:r>
      <w:r w:rsidRPr="002A3FB1">
        <w:rPr>
          <w:rFonts w:ascii="Times New Roman" w:hAnsi="Times New Roman" w:cs="Times New Roman"/>
          <w:color w:val="000000" w:themeColor="text1"/>
          <w:sz w:val="24"/>
          <w:szCs w:val="24"/>
        </w:rPr>
        <w:t>.  The concrete cubes were cured in water for 28 days. The water absorption rate was determined after 28 days curing age.</w:t>
      </w:r>
      <w:r>
        <w:rPr>
          <w:rFonts w:ascii="Times New Roman" w:hAnsi="Times New Roman" w:cs="Times New Roman"/>
          <w:color w:val="000000" w:themeColor="text1"/>
          <w:sz w:val="24"/>
          <w:szCs w:val="24"/>
        </w:rPr>
        <w:t xml:space="preserve"> </w:t>
      </w:r>
    </w:p>
    <w:p w:rsidR="00711860" w:rsidRPr="009B208D" w:rsidRDefault="009B208D" w:rsidP="00711860">
      <w:pPr>
        <w:spacing w:line="480" w:lineRule="auto"/>
        <w:jc w:val="both"/>
        <w:rPr>
          <w:rFonts w:ascii="Times New Roman" w:hAnsi="Times New Roman" w:cs="Times New Roman"/>
          <w:b/>
          <w:color w:val="000000" w:themeColor="text1"/>
          <w:sz w:val="24"/>
          <w:szCs w:val="24"/>
        </w:rPr>
      </w:pPr>
      <w:r w:rsidRPr="009B208D">
        <w:rPr>
          <w:rFonts w:ascii="Times New Roman" w:hAnsi="Times New Roman" w:cs="Times New Roman"/>
          <w:b/>
          <w:color w:val="000000" w:themeColor="text1"/>
          <w:sz w:val="24"/>
          <w:szCs w:val="24"/>
        </w:rPr>
        <w:t xml:space="preserve">Table 1: </w:t>
      </w:r>
      <w:proofErr w:type="spellStart"/>
      <w:r w:rsidRPr="009B208D">
        <w:rPr>
          <w:rFonts w:ascii="Times New Roman" w:hAnsi="Times New Roman" w:cs="Times New Roman"/>
          <w:b/>
          <w:color w:val="000000" w:themeColor="text1"/>
          <w:sz w:val="24"/>
          <w:szCs w:val="24"/>
        </w:rPr>
        <w:t>Laterized</w:t>
      </w:r>
      <w:proofErr w:type="spellEnd"/>
      <w:r w:rsidRPr="009B208D">
        <w:rPr>
          <w:rFonts w:ascii="Times New Roman" w:hAnsi="Times New Roman" w:cs="Times New Roman"/>
          <w:b/>
          <w:color w:val="000000" w:themeColor="text1"/>
          <w:sz w:val="24"/>
          <w:szCs w:val="24"/>
        </w:rPr>
        <w:t xml:space="preserve"> concrete samples</w:t>
      </w:r>
    </w:p>
    <w:tbl>
      <w:tblPr>
        <w:tblStyle w:val="LightShading-Accent1"/>
        <w:tblW w:w="0" w:type="auto"/>
        <w:tblLayout w:type="fixed"/>
        <w:tblLook w:val="0000" w:firstRow="0" w:lastRow="0" w:firstColumn="0" w:lastColumn="0" w:noHBand="0" w:noVBand="0"/>
      </w:tblPr>
      <w:tblGrid>
        <w:gridCol w:w="1440"/>
        <w:gridCol w:w="1260"/>
        <w:gridCol w:w="2430"/>
        <w:gridCol w:w="2250"/>
        <w:gridCol w:w="1530"/>
      </w:tblGrid>
      <w:tr w:rsidR="00711860" w:rsidRPr="009D755E" w:rsidTr="009B208D">
        <w:trPr>
          <w:cnfStyle w:val="000000100000" w:firstRow="0" w:lastRow="0" w:firstColumn="0" w:lastColumn="0" w:oddVBand="0" w:evenVBand="0" w:oddHBand="1" w:evenHBand="0" w:firstRowFirstColumn="0" w:firstRowLastColumn="0" w:lastRowFirstColumn="0" w:lastRowLastColumn="0"/>
          <w:trHeight w:val="908"/>
        </w:trPr>
        <w:tc>
          <w:tcPr>
            <w:cnfStyle w:val="000010000000" w:firstRow="0" w:lastRow="0" w:firstColumn="0" w:lastColumn="0" w:oddVBand="1" w:evenVBand="0" w:oddHBand="0" w:evenHBand="0" w:firstRowFirstColumn="0" w:firstRowLastColumn="0" w:lastRowFirstColumn="0" w:lastRowLastColumn="0"/>
            <w:tcW w:w="1440" w:type="dxa"/>
            <w:tcBorders>
              <w:top w:val="single" w:sz="8" w:space="0" w:color="4F81BD" w:themeColor="accent1"/>
              <w:bottom w:val="single" w:sz="4" w:space="0" w:color="auto"/>
            </w:tcBorders>
            <w:shd w:val="clear" w:color="auto" w:fill="auto"/>
          </w:tcPr>
          <w:p w:rsidR="00711860" w:rsidRPr="00711860" w:rsidRDefault="00711860" w:rsidP="009D38EE">
            <w:pPr>
              <w:spacing w:before="317"/>
              <w:rPr>
                <w:rFonts w:ascii="Times New Roman" w:eastAsia="Calibri" w:hAnsi="Times New Roman" w:cs="Times New Roman"/>
                <w:b/>
                <w:color w:val="000000"/>
              </w:rPr>
            </w:pPr>
            <w:r w:rsidRPr="00711860">
              <w:rPr>
                <w:rFonts w:ascii="Times New Roman" w:eastAsia="Calibri" w:hAnsi="Times New Roman" w:cs="Times New Roman"/>
                <w:b/>
                <w:color w:val="000000"/>
              </w:rPr>
              <w:t>Laterite (%)</w:t>
            </w:r>
          </w:p>
        </w:tc>
        <w:tc>
          <w:tcPr>
            <w:tcW w:w="1260" w:type="dxa"/>
            <w:tcBorders>
              <w:top w:val="single" w:sz="8" w:space="0" w:color="4F81BD" w:themeColor="accent1"/>
              <w:bottom w:val="single" w:sz="4" w:space="0" w:color="auto"/>
            </w:tcBorders>
            <w:shd w:val="clear" w:color="auto" w:fill="auto"/>
          </w:tcPr>
          <w:p w:rsidR="00711860" w:rsidRPr="00711860" w:rsidRDefault="00711860" w:rsidP="009D38EE">
            <w:pPr>
              <w:spacing w:before="217"/>
              <w:ind w:firstLine="13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11860">
              <w:rPr>
                <w:rFonts w:ascii="Times New Roman" w:eastAsia="Calibri" w:hAnsi="Times New Roman" w:cs="Times New Roman"/>
                <w:b/>
                <w:color w:val="000000"/>
              </w:rPr>
              <w:t>Sand (%)</w:t>
            </w:r>
          </w:p>
        </w:tc>
        <w:tc>
          <w:tcPr>
            <w:cnfStyle w:val="000010000000" w:firstRow="0" w:lastRow="0" w:firstColumn="0" w:lastColumn="0" w:oddVBand="1" w:evenVBand="0" w:oddHBand="0" w:evenHBand="0" w:firstRowFirstColumn="0" w:firstRowLastColumn="0" w:lastRowFirstColumn="0" w:lastRowLastColumn="0"/>
            <w:tcW w:w="2430" w:type="dxa"/>
            <w:tcBorders>
              <w:top w:val="single" w:sz="8" w:space="0" w:color="4F81BD" w:themeColor="accent1"/>
              <w:bottom w:val="single" w:sz="4" w:space="0" w:color="auto"/>
            </w:tcBorders>
            <w:shd w:val="clear" w:color="auto" w:fill="auto"/>
          </w:tcPr>
          <w:p w:rsidR="00711860" w:rsidRPr="00711860" w:rsidRDefault="00711860" w:rsidP="009D38EE">
            <w:pPr>
              <w:spacing w:before="220"/>
              <w:ind w:right="414"/>
              <w:jc w:val="center"/>
              <w:rPr>
                <w:rFonts w:ascii="Times New Roman" w:hAnsi="Times New Roman" w:cs="Times New Roman"/>
                <w:b/>
              </w:rPr>
            </w:pPr>
            <w:r w:rsidRPr="00711860">
              <w:rPr>
                <w:rFonts w:ascii="Times New Roman" w:eastAsia="Calibri" w:hAnsi="Times New Roman" w:cs="Times New Roman"/>
                <w:b/>
                <w:color w:val="000000"/>
              </w:rPr>
              <w:t>Water-cement ratio</w:t>
            </w:r>
          </w:p>
        </w:tc>
        <w:tc>
          <w:tcPr>
            <w:tcW w:w="2250" w:type="dxa"/>
            <w:tcBorders>
              <w:top w:val="single" w:sz="8" w:space="0" w:color="4F81BD" w:themeColor="accent1"/>
              <w:bottom w:val="single" w:sz="4" w:space="0" w:color="auto"/>
            </w:tcBorders>
            <w:shd w:val="clear" w:color="auto" w:fill="auto"/>
          </w:tcPr>
          <w:p w:rsidR="00711860" w:rsidRPr="00711860" w:rsidRDefault="00711860" w:rsidP="00711860">
            <w:pPr>
              <w:spacing w:before="60"/>
              <w:ind w:left="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rPr>
            </w:pPr>
            <w:proofErr w:type="spellStart"/>
            <w:r w:rsidRPr="00711860">
              <w:rPr>
                <w:rFonts w:ascii="Times New Roman" w:eastAsia="Calibri" w:hAnsi="Times New Roman" w:cs="Times New Roman"/>
                <w:b/>
                <w:color w:val="000000"/>
              </w:rPr>
              <w:t>Superplasticizer</w:t>
            </w:r>
            <w:proofErr w:type="spellEnd"/>
            <w:r>
              <w:rPr>
                <w:rFonts w:ascii="Times New Roman" w:eastAsia="Calibri" w:hAnsi="Times New Roman" w:cs="Times New Roman"/>
                <w:b/>
                <w:color w:val="000000"/>
              </w:rPr>
              <w:t xml:space="preserve"> </w:t>
            </w:r>
            <w:r w:rsidRPr="00711860">
              <w:rPr>
                <w:rFonts w:ascii="Times New Roman" w:eastAsia="Calibri" w:hAnsi="Times New Roman" w:cs="Times New Roman"/>
                <w:b/>
                <w:color w:val="000000"/>
              </w:rPr>
              <w:t>(Kg)</w:t>
            </w:r>
          </w:p>
        </w:tc>
        <w:tc>
          <w:tcPr>
            <w:cnfStyle w:val="000010000000" w:firstRow="0" w:lastRow="0" w:firstColumn="0" w:lastColumn="0" w:oddVBand="1" w:evenVBand="0" w:oddHBand="0" w:evenHBand="0" w:firstRowFirstColumn="0" w:firstRowLastColumn="0" w:lastRowFirstColumn="0" w:lastRowLastColumn="0"/>
            <w:tcW w:w="1530" w:type="dxa"/>
            <w:tcBorders>
              <w:top w:val="single" w:sz="8" w:space="0" w:color="4F81BD" w:themeColor="accent1"/>
              <w:bottom w:val="single" w:sz="4" w:space="0" w:color="auto"/>
            </w:tcBorders>
            <w:shd w:val="clear" w:color="auto" w:fill="auto"/>
          </w:tcPr>
          <w:p w:rsidR="00711860" w:rsidRPr="00711860" w:rsidRDefault="00711860" w:rsidP="00711860">
            <w:pPr>
              <w:spacing w:before="60"/>
              <w:ind w:left="3"/>
              <w:rPr>
                <w:rFonts w:ascii="Times New Roman" w:eastAsia="Calibri" w:hAnsi="Times New Roman" w:cs="Times New Roman"/>
                <w:b/>
                <w:color w:val="000000"/>
              </w:rPr>
            </w:pPr>
            <w:r>
              <w:rPr>
                <w:rFonts w:ascii="Times New Roman" w:eastAsia="Calibri" w:hAnsi="Times New Roman" w:cs="Times New Roman"/>
                <w:b/>
                <w:color w:val="000000"/>
              </w:rPr>
              <w:t>No of cubes</w:t>
            </w:r>
          </w:p>
        </w:tc>
      </w:tr>
      <w:tr w:rsidR="00711860" w:rsidRPr="009D755E" w:rsidTr="009B208D">
        <w:trPr>
          <w:trHeight w:val="470"/>
        </w:trPr>
        <w:tc>
          <w:tcPr>
            <w:cnfStyle w:val="000010000000" w:firstRow="0" w:lastRow="0" w:firstColumn="0" w:lastColumn="0" w:oddVBand="1" w:evenVBand="0" w:oddHBand="0" w:evenHBand="0" w:firstRowFirstColumn="0" w:firstRowLastColumn="0" w:lastRowFirstColumn="0" w:lastRowLastColumn="0"/>
            <w:tcW w:w="1440" w:type="dxa"/>
            <w:tcBorders>
              <w:top w:val="single" w:sz="4" w:space="0" w:color="auto"/>
            </w:tcBorders>
            <w:shd w:val="clear" w:color="auto" w:fill="auto"/>
          </w:tcPr>
          <w:p w:rsidR="00711860" w:rsidRPr="009D755E" w:rsidRDefault="00711860" w:rsidP="009D38EE">
            <w:pPr>
              <w:spacing w:before="85"/>
              <w:ind w:firstLine="180"/>
              <w:jc w:val="both"/>
              <w:rPr>
                <w:rFonts w:ascii="Times New Roman" w:hAnsi="Times New Roman" w:cs="Times New Roman"/>
              </w:rPr>
            </w:pPr>
            <w:r w:rsidRPr="009D755E">
              <w:rPr>
                <w:rFonts w:ascii="Times New Roman" w:eastAsia="Calibri" w:hAnsi="Times New Roman" w:cs="Times New Roman"/>
                <w:color w:val="000000"/>
              </w:rPr>
              <w:t>0</w:t>
            </w:r>
          </w:p>
        </w:tc>
        <w:tc>
          <w:tcPr>
            <w:tcW w:w="1260" w:type="dxa"/>
            <w:tcBorders>
              <w:top w:val="single" w:sz="4" w:space="0" w:color="auto"/>
            </w:tcBorders>
            <w:shd w:val="clear" w:color="auto" w:fill="auto"/>
          </w:tcPr>
          <w:p w:rsidR="00711860" w:rsidRPr="009D755E" w:rsidRDefault="00711860" w:rsidP="009D38EE">
            <w:pPr>
              <w:spacing w:before="42"/>
              <w:ind w:firstLine="1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100</w:t>
            </w:r>
          </w:p>
        </w:tc>
        <w:tc>
          <w:tcPr>
            <w:cnfStyle w:val="000010000000" w:firstRow="0" w:lastRow="0" w:firstColumn="0" w:lastColumn="0" w:oddVBand="1" w:evenVBand="0" w:oddHBand="0" w:evenHBand="0" w:firstRowFirstColumn="0" w:firstRowLastColumn="0" w:lastRowFirstColumn="0" w:lastRowLastColumn="0"/>
            <w:tcW w:w="2430" w:type="dxa"/>
            <w:tcBorders>
              <w:top w:val="single" w:sz="4" w:space="0" w:color="auto"/>
            </w:tcBorders>
            <w:shd w:val="clear" w:color="auto" w:fill="auto"/>
          </w:tcPr>
          <w:p w:rsidR="00711860" w:rsidRPr="009D755E" w:rsidRDefault="00711860" w:rsidP="009D38EE">
            <w:pPr>
              <w:ind w:firstLine="88"/>
              <w:jc w:val="both"/>
              <w:rPr>
                <w:rFonts w:ascii="Times New Roman" w:hAnsi="Times New Roman" w:cs="Times New Roman"/>
              </w:rPr>
            </w:pPr>
            <w:r w:rsidRPr="009D755E">
              <w:rPr>
                <w:rFonts w:ascii="Times New Roman" w:eastAsia="Calibri" w:hAnsi="Times New Roman" w:cs="Times New Roman"/>
                <w:color w:val="000000"/>
              </w:rPr>
              <w:t>0.65</w:t>
            </w:r>
          </w:p>
        </w:tc>
        <w:tc>
          <w:tcPr>
            <w:tcW w:w="2250" w:type="dxa"/>
            <w:tcBorders>
              <w:top w:val="single" w:sz="4" w:space="0" w:color="auto"/>
            </w:tcBorders>
            <w:shd w:val="clear" w:color="auto" w:fill="auto"/>
          </w:tcPr>
          <w:p w:rsidR="00711860" w:rsidRPr="009D755E" w:rsidRDefault="00711860" w:rsidP="009D38EE">
            <w:pPr>
              <w:spacing w:before="4"/>
              <w:ind w:firstLine="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auto"/>
            </w:tcBorders>
            <w:shd w:val="clear" w:color="auto" w:fill="auto"/>
          </w:tcPr>
          <w:p w:rsidR="00711860" w:rsidRPr="009D755E" w:rsidRDefault="00711860" w:rsidP="009D38EE">
            <w:pPr>
              <w:spacing w:before="4"/>
              <w:ind w:firstLine="3"/>
              <w:jc w:val="both"/>
              <w:rPr>
                <w:rFonts w:ascii="Times New Roman" w:eastAsia="Calibri" w:hAnsi="Times New Roman" w:cs="Times New Roman"/>
                <w:color w:val="000000"/>
              </w:rPr>
            </w:pPr>
            <w:r>
              <w:rPr>
                <w:rFonts w:ascii="Times New Roman" w:eastAsia="Calibri" w:hAnsi="Times New Roman" w:cs="Times New Roman"/>
                <w:color w:val="000000"/>
              </w:rPr>
              <w:t>12</w:t>
            </w:r>
          </w:p>
        </w:tc>
      </w:tr>
      <w:tr w:rsidR="00711860" w:rsidRPr="009D755E" w:rsidTr="009B208D">
        <w:trPr>
          <w:cnfStyle w:val="000000100000" w:firstRow="0" w:lastRow="0" w:firstColumn="0" w:lastColumn="0" w:oddVBand="0" w:evenVBand="0" w:oddHBand="1" w:evenHBand="0" w:firstRowFirstColumn="0" w:firstRowLastColumn="0" w:lastRowFirstColumn="0" w:lastRowLastColumn="0"/>
          <w:trHeight w:val="392"/>
        </w:trPr>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rsidR="00711860" w:rsidRPr="009D755E" w:rsidRDefault="00711860" w:rsidP="009D38EE">
            <w:pPr>
              <w:spacing w:before="55"/>
              <w:ind w:firstLine="180"/>
              <w:jc w:val="both"/>
              <w:rPr>
                <w:rFonts w:ascii="Times New Roman" w:hAnsi="Times New Roman" w:cs="Times New Roman"/>
              </w:rPr>
            </w:pPr>
            <w:r w:rsidRPr="009D755E">
              <w:rPr>
                <w:rFonts w:ascii="Times New Roman" w:eastAsia="Calibri" w:hAnsi="Times New Roman" w:cs="Times New Roman"/>
                <w:color w:val="000000"/>
              </w:rPr>
              <w:t>20</w:t>
            </w:r>
          </w:p>
        </w:tc>
        <w:tc>
          <w:tcPr>
            <w:tcW w:w="1260" w:type="dxa"/>
            <w:shd w:val="clear" w:color="auto" w:fill="auto"/>
          </w:tcPr>
          <w:p w:rsidR="00711860" w:rsidRPr="009D755E" w:rsidRDefault="00711860" w:rsidP="009D38EE">
            <w:pPr>
              <w:ind w:firstLine="17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80</w:t>
            </w:r>
          </w:p>
        </w:tc>
        <w:tc>
          <w:tcPr>
            <w:cnfStyle w:val="000010000000" w:firstRow="0" w:lastRow="0" w:firstColumn="0" w:lastColumn="0" w:oddVBand="1" w:evenVBand="0" w:oddHBand="0" w:evenHBand="0" w:firstRowFirstColumn="0" w:firstRowLastColumn="0" w:lastRowFirstColumn="0" w:lastRowLastColumn="0"/>
            <w:tcW w:w="2430" w:type="dxa"/>
            <w:shd w:val="clear" w:color="auto" w:fill="auto"/>
          </w:tcPr>
          <w:p w:rsidR="00711860" w:rsidRPr="009D755E" w:rsidRDefault="00711860" w:rsidP="009D38EE">
            <w:pPr>
              <w:spacing w:before="18"/>
              <w:ind w:firstLine="108"/>
              <w:jc w:val="both"/>
              <w:rPr>
                <w:rFonts w:ascii="Times New Roman" w:hAnsi="Times New Roman" w:cs="Times New Roman"/>
              </w:rPr>
            </w:pPr>
            <w:r w:rsidRPr="009D755E">
              <w:rPr>
                <w:rFonts w:ascii="Times New Roman" w:eastAsia="Calibri" w:hAnsi="Times New Roman" w:cs="Times New Roman"/>
                <w:color w:val="000000"/>
              </w:rPr>
              <w:t>0.65</w:t>
            </w:r>
          </w:p>
        </w:tc>
        <w:tc>
          <w:tcPr>
            <w:tcW w:w="2250" w:type="dxa"/>
            <w:shd w:val="clear" w:color="auto" w:fill="auto"/>
          </w:tcPr>
          <w:p w:rsidR="00711860" w:rsidRPr="009D755E" w:rsidRDefault="00711860" w:rsidP="009D38EE">
            <w:pPr>
              <w:spacing w:before="18"/>
              <w:ind w:firstLine="2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0.1</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711860" w:rsidRPr="009D755E" w:rsidRDefault="00711860" w:rsidP="009D38EE">
            <w:pPr>
              <w:spacing w:before="18"/>
              <w:ind w:firstLine="23"/>
              <w:jc w:val="both"/>
              <w:rPr>
                <w:rFonts w:ascii="Times New Roman" w:eastAsia="Calibri" w:hAnsi="Times New Roman" w:cs="Times New Roman"/>
                <w:color w:val="000000"/>
              </w:rPr>
            </w:pPr>
            <w:r>
              <w:rPr>
                <w:rFonts w:ascii="Times New Roman" w:eastAsia="Calibri" w:hAnsi="Times New Roman" w:cs="Times New Roman"/>
                <w:color w:val="000000"/>
              </w:rPr>
              <w:t>12</w:t>
            </w:r>
          </w:p>
        </w:tc>
      </w:tr>
      <w:tr w:rsidR="00711860" w:rsidRPr="009D755E" w:rsidTr="009B208D">
        <w:trPr>
          <w:trHeight w:val="173"/>
        </w:trPr>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rsidR="00711860" w:rsidRPr="009D755E" w:rsidRDefault="00711860" w:rsidP="009D38EE">
            <w:pPr>
              <w:ind w:firstLine="200"/>
              <w:jc w:val="both"/>
              <w:rPr>
                <w:rFonts w:ascii="Times New Roman" w:hAnsi="Times New Roman" w:cs="Times New Roman"/>
              </w:rPr>
            </w:pPr>
            <w:r w:rsidRPr="009D755E">
              <w:rPr>
                <w:rFonts w:ascii="Times New Roman" w:eastAsia="Calibri" w:hAnsi="Times New Roman" w:cs="Times New Roman"/>
                <w:color w:val="000000"/>
              </w:rPr>
              <w:t>30</w:t>
            </w:r>
          </w:p>
        </w:tc>
        <w:tc>
          <w:tcPr>
            <w:tcW w:w="1260" w:type="dxa"/>
            <w:shd w:val="clear" w:color="auto" w:fill="auto"/>
          </w:tcPr>
          <w:p w:rsidR="00711860" w:rsidRPr="009D755E" w:rsidRDefault="00711860" w:rsidP="009D38EE">
            <w:pPr>
              <w:ind w:firstLine="19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70</w:t>
            </w:r>
          </w:p>
        </w:tc>
        <w:tc>
          <w:tcPr>
            <w:cnfStyle w:val="000010000000" w:firstRow="0" w:lastRow="0" w:firstColumn="0" w:lastColumn="0" w:oddVBand="1" w:evenVBand="0" w:oddHBand="0" w:evenHBand="0" w:firstRowFirstColumn="0" w:firstRowLastColumn="0" w:lastRowFirstColumn="0" w:lastRowLastColumn="0"/>
            <w:tcW w:w="2430" w:type="dxa"/>
            <w:shd w:val="clear" w:color="auto" w:fill="auto"/>
          </w:tcPr>
          <w:p w:rsidR="00711860" w:rsidRPr="009D755E" w:rsidRDefault="00711860" w:rsidP="009D38EE">
            <w:pPr>
              <w:spacing w:before="9"/>
              <w:ind w:firstLine="128"/>
              <w:jc w:val="both"/>
              <w:rPr>
                <w:rFonts w:ascii="Times New Roman" w:hAnsi="Times New Roman" w:cs="Times New Roman"/>
              </w:rPr>
            </w:pPr>
            <w:r w:rsidRPr="009D755E">
              <w:rPr>
                <w:rFonts w:ascii="Times New Roman" w:eastAsia="Calibri" w:hAnsi="Times New Roman" w:cs="Times New Roman"/>
                <w:color w:val="000000"/>
              </w:rPr>
              <w:t>0.65</w:t>
            </w:r>
          </w:p>
        </w:tc>
        <w:tc>
          <w:tcPr>
            <w:tcW w:w="2250" w:type="dxa"/>
            <w:shd w:val="clear" w:color="auto" w:fill="auto"/>
          </w:tcPr>
          <w:p w:rsidR="00711860" w:rsidRPr="009D755E" w:rsidRDefault="00711860" w:rsidP="009D38EE">
            <w:pPr>
              <w:spacing w:before="9"/>
              <w:ind w:firstLine="6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0.2</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711860" w:rsidRPr="009D755E" w:rsidRDefault="00711860" w:rsidP="009D38EE">
            <w:pPr>
              <w:spacing w:before="9"/>
              <w:ind w:firstLine="63"/>
              <w:jc w:val="both"/>
              <w:rPr>
                <w:rFonts w:ascii="Times New Roman" w:eastAsia="Calibri" w:hAnsi="Times New Roman" w:cs="Times New Roman"/>
                <w:color w:val="000000"/>
              </w:rPr>
            </w:pPr>
            <w:r>
              <w:rPr>
                <w:rFonts w:ascii="Times New Roman" w:eastAsia="Calibri" w:hAnsi="Times New Roman" w:cs="Times New Roman"/>
                <w:color w:val="000000"/>
              </w:rPr>
              <w:t>12</w:t>
            </w:r>
          </w:p>
        </w:tc>
      </w:tr>
    </w:tbl>
    <w:p w:rsidR="00711860" w:rsidRDefault="00711860" w:rsidP="00711860">
      <w:pPr>
        <w:spacing w:line="480" w:lineRule="auto"/>
        <w:jc w:val="both"/>
        <w:rPr>
          <w:rFonts w:ascii="Times New Roman" w:hAnsi="Times New Roman" w:cs="Times New Roman"/>
          <w:color w:val="000000" w:themeColor="text1"/>
          <w:sz w:val="24"/>
          <w:szCs w:val="24"/>
        </w:rPr>
      </w:pPr>
    </w:p>
    <w:p w:rsidR="009B208D" w:rsidRPr="00B64740" w:rsidRDefault="00193A28" w:rsidP="00711860">
      <w:pPr>
        <w:spacing w:line="480" w:lineRule="auto"/>
        <w:jc w:val="both"/>
        <w:rPr>
          <w:rFonts w:ascii="Times New Roman" w:eastAsia="Calibri" w:hAnsi="Times New Roman" w:cs="Times New Roman"/>
          <w:b/>
          <w:color w:val="000000"/>
          <w:sz w:val="28"/>
          <w:szCs w:val="28"/>
        </w:rPr>
      </w:pPr>
      <w:r w:rsidRPr="00B64740">
        <w:rPr>
          <w:rFonts w:ascii="Times New Roman" w:eastAsia="Calibri" w:hAnsi="Times New Roman" w:cs="Times New Roman"/>
          <w:b/>
          <w:color w:val="000000"/>
          <w:sz w:val="28"/>
          <w:szCs w:val="28"/>
        </w:rPr>
        <w:t>RESULTS AND DISCUSSION</w:t>
      </w:r>
    </w:p>
    <w:p w:rsidR="00303BF1" w:rsidRDefault="00B57946" w:rsidP="00B64740">
      <w:pPr>
        <w:spacing w:line="240" w:lineRule="auto"/>
        <w:ind w:right="60"/>
        <w:jc w:val="both"/>
        <w:rPr>
          <w:rFonts w:ascii="Times New Roman" w:eastAsia="Calibri" w:hAnsi="Times New Roman" w:cs="Times New Roman"/>
          <w:color w:val="000000"/>
          <w:sz w:val="24"/>
        </w:rPr>
      </w:pPr>
      <w:r w:rsidRPr="00B57946">
        <w:rPr>
          <w:rFonts w:ascii="Times New Roman" w:eastAsia="Calibri" w:hAnsi="Times New Roman" w:cs="Times New Roman"/>
          <w:color w:val="000000"/>
          <w:sz w:val="24"/>
        </w:rPr>
        <w:t xml:space="preserve">The result of the </w:t>
      </w:r>
      <w:r w:rsidR="00303BF1">
        <w:rPr>
          <w:rFonts w:ascii="Times New Roman" w:eastAsia="Calibri" w:hAnsi="Times New Roman" w:cs="Times New Roman"/>
          <w:color w:val="000000"/>
          <w:sz w:val="24"/>
        </w:rPr>
        <w:t xml:space="preserve">residual </w:t>
      </w:r>
      <w:r w:rsidRPr="00B57946">
        <w:rPr>
          <w:rFonts w:ascii="Times New Roman" w:eastAsia="Calibri" w:hAnsi="Times New Roman" w:cs="Times New Roman"/>
          <w:color w:val="000000"/>
          <w:sz w:val="24"/>
        </w:rPr>
        <w:t xml:space="preserve">compressive strength of </w:t>
      </w:r>
      <w:proofErr w:type="spellStart"/>
      <w:r w:rsidRPr="00B57946">
        <w:rPr>
          <w:rFonts w:ascii="Times New Roman" w:eastAsia="Calibri" w:hAnsi="Times New Roman" w:cs="Times New Roman"/>
          <w:color w:val="000000"/>
          <w:sz w:val="24"/>
        </w:rPr>
        <w:t>laterized</w:t>
      </w:r>
      <w:proofErr w:type="spellEnd"/>
      <w:r w:rsidRPr="00B57946">
        <w:rPr>
          <w:rFonts w:ascii="Times New Roman" w:eastAsia="Calibri" w:hAnsi="Times New Roman" w:cs="Times New Roman"/>
          <w:color w:val="000000"/>
          <w:sz w:val="24"/>
        </w:rPr>
        <w:t xml:space="preserve"> </w:t>
      </w:r>
      <w:proofErr w:type="spellStart"/>
      <w:r w:rsidR="00303BF1">
        <w:rPr>
          <w:rFonts w:ascii="Times New Roman" w:eastAsia="Calibri" w:hAnsi="Times New Roman" w:cs="Times New Roman"/>
          <w:color w:val="000000"/>
          <w:sz w:val="24"/>
        </w:rPr>
        <w:t>superplasticized</w:t>
      </w:r>
      <w:proofErr w:type="spellEnd"/>
      <w:r w:rsidR="00303BF1">
        <w:rPr>
          <w:rFonts w:ascii="Times New Roman" w:eastAsia="Calibri" w:hAnsi="Times New Roman" w:cs="Times New Roman"/>
          <w:color w:val="000000"/>
          <w:sz w:val="24"/>
        </w:rPr>
        <w:t xml:space="preserve"> </w:t>
      </w:r>
      <w:r w:rsidRPr="00B57946">
        <w:rPr>
          <w:rFonts w:ascii="Times New Roman" w:eastAsia="Calibri" w:hAnsi="Times New Roman" w:cs="Times New Roman"/>
          <w:color w:val="000000"/>
          <w:sz w:val="24"/>
        </w:rPr>
        <w:t>concrete cubes subjected to three regimes of exposure at 0</w:t>
      </w:r>
      <w:r w:rsidR="00303BF1">
        <w:rPr>
          <w:rFonts w:ascii="Times New Roman" w:eastAsia="Calibri" w:hAnsi="Times New Roman" w:cs="Times New Roman"/>
          <w:color w:val="000000"/>
          <w:sz w:val="24"/>
        </w:rPr>
        <w:t>%</w:t>
      </w:r>
      <w:r w:rsidRPr="00B57946">
        <w:rPr>
          <w:rFonts w:ascii="Times New Roman" w:eastAsia="Calibri" w:hAnsi="Times New Roman" w:cs="Times New Roman"/>
          <w:color w:val="000000"/>
          <w:sz w:val="24"/>
        </w:rPr>
        <w:t>, 1</w:t>
      </w:r>
      <w:r w:rsidR="00303BF1">
        <w:rPr>
          <w:rFonts w:ascii="Times New Roman" w:eastAsia="Calibri" w:hAnsi="Times New Roman" w:cs="Times New Roman"/>
          <w:color w:val="000000"/>
          <w:sz w:val="24"/>
        </w:rPr>
        <w:t>%</w:t>
      </w:r>
      <w:r w:rsidRPr="00B57946">
        <w:rPr>
          <w:rFonts w:ascii="Times New Roman" w:eastAsia="Calibri" w:hAnsi="Times New Roman" w:cs="Times New Roman"/>
          <w:color w:val="000000"/>
          <w:sz w:val="24"/>
        </w:rPr>
        <w:t>,</w:t>
      </w:r>
      <w:r w:rsidR="00303BF1">
        <w:rPr>
          <w:rFonts w:ascii="Times New Roman" w:eastAsia="Calibri" w:hAnsi="Times New Roman" w:cs="Times New Roman"/>
          <w:color w:val="000000"/>
          <w:sz w:val="24"/>
        </w:rPr>
        <w:t xml:space="preserve"> and </w:t>
      </w:r>
      <w:r w:rsidRPr="00B57946">
        <w:rPr>
          <w:rFonts w:ascii="Times New Roman" w:eastAsia="Calibri" w:hAnsi="Times New Roman" w:cs="Times New Roman"/>
          <w:color w:val="000000"/>
          <w:sz w:val="24"/>
        </w:rPr>
        <w:t>3</w:t>
      </w:r>
      <w:r w:rsidR="00303BF1">
        <w:rPr>
          <w:rFonts w:ascii="Times New Roman" w:eastAsia="Calibri" w:hAnsi="Times New Roman" w:cs="Times New Roman"/>
          <w:color w:val="000000"/>
          <w:sz w:val="24"/>
        </w:rPr>
        <w:t>% concentrate</w:t>
      </w:r>
      <w:r w:rsidRPr="00B57946">
        <w:rPr>
          <w:rFonts w:ascii="Times New Roman" w:eastAsia="Calibri" w:hAnsi="Times New Roman" w:cs="Times New Roman"/>
          <w:color w:val="000000"/>
          <w:sz w:val="24"/>
        </w:rPr>
        <w:t xml:space="preserve"> of magnesium </w:t>
      </w:r>
      <w:proofErr w:type="spellStart"/>
      <w:r w:rsidRPr="00B57946">
        <w:rPr>
          <w:rFonts w:ascii="Times New Roman" w:eastAsia="Calibri" w:hAnsi="Times New Roman" w:cs="Times New Roman"/>
          <w:color w:val="000000"/>
          <w:sz w:val="24"/>
        </w:rPr>
        <w:t>sulphate</w:t>
      </w:r>
      <w:proofErr w:type="spellEnd"/>
      <w:r w:rsidRPr="00B57946">
        <w:rPr>
          <w:rFonts w:ascii="Times New Roman" w:eastAsia="Calibri" w:hAnsi="Times New Roman" w:cs="Times New Roman"/>
          <w:color w:val="000000"/>
          <w:sz w:val="24"/>
        </w:rPr>
        <w:t xml:space="preserve"> solution (after twenty-eight days of full immersion curing in water at ambient temperature ) for a period of 56 days are present in </w:t>
      </w:r>
      <w:r w:rsidR="00303BF1">
        <w:rPr>
          <w:rFonts w:ascii="Times New Roman" w:eastAsia="Calibri" w:hAnsi="Times New Roman" w:cs="Times New Roman"/>
          <w:color w:val="000000"/>
          <w:sz w:val="24"/>
        </w:rPr>
        <w:t>Tables 2 and Figures 1 to 3</w:t>
      </w:r>
      <w:r w:rsidRPr="00B57946">
        <w:rPr>
          <w:rFonts w:ascii="Times New Roman" w:eastAsia="Calibri" w:hAnsi="Times New Roman" w:cs="Times New Roman"/>
          <w:color w:val="000000"/>
          <w:sz w:val="24"/>
        </w:rPr>
        <w:t xml:space="preserve">. </w:t>
      </w:r>
    </w:p>
    <w:p w:rsidR="00DC43F9" w:rsidRDefault="00B57946" w:rsidP="00B64740">
      <w:pPr>
        <w:spacing w:line="240" w:lineRule="auto"/>
        <w:ind w:right="60"/>
        <w:jc w:val="both"/>
        <w:rPr>
          <w:rFonts w:ascii="Times New Roman" w:eastAsia="Calibri" w:hAnsi="Times New Roman" w:cs="Times New Roman"/>
          <w:color w:val="000000"/>
          <w:sz w:val="24"/>
        </w:rPr>
      </w:pPr>
      <w:r w:rsidRPr="00B57946">
        <w:rPr>
          <w:rFonts w:ascii="Times New Roman" w:eastAsia="Calibri" w:hAnsi="Times New Roman" w:cs="Times New Roman"/>
          <w:color w:val="000000"/>
          <w:sz w:val="24"/>
        </w:rPr>
        <w:t xml:space="preserve">It should be noted that all specimens were exposed to the test solutions after initial 28 days curing in water at ambient temperature. According to Ata (2012) based on his results, the immersion in magnesium </w:t>
      </w:r>
      <w:proofErr w:type="spellStart"/>
      <w:r w:rsidRPr="00B57946">
        <w:rPr>
          <w:rFonts w:ascii="Times New Roman" w:eastAsia="Calibri" w:hAnsi="Times New Roman" w:cs="Times New Roman"/>
          <w:color w:val="000000"/>
          <w:sz w:val="24"/>
        </w:rPr>
        <w:t>sulphate</w:t>
      </w:r>
      <w:proofErr w:type="spellEnd"/>
      <w:r w:rsidRPr="00B57946">
        <w:rPr>
          <w:rFonts w:ascii="Times New Roman" w:eastAsia="Calibri" w:hAnsi="Times New Roman" w:cs="Times New Roman"/>
          <w:color w:val="000000"/>
          <w:sz w:val="24"/>
        </w:rPr>
        <w:t xml:space="preserve"> solution initially resulted in a slight increase in compressive strength. Though in all cases, specimens continuously stored in water exhibited </w:t>
      </w:r>
      <w:r w:rsidR="00DC43F9">
        <w:rPr>
          <w:rFonts w:ascii="Times New Roman" w:eastAsia="Calibri" w:hAnsi="Times New Roman" w:cs="Times New Roman"/>
          <w:color w:val="000000"/>
          <w:sz w:val="24"/>
        </w:rPr>
        <w:t>increasing</w:t>
      </w:r>
      <w:r w:rsidRPr="00B57946">
        <w:rPr>
          <w:rFonts w:ascii="Times New Roman" w:eastAsia="Calibri" w:hAnsi="Times New Roman" w:cs="Times New Roman"/>
          <w:color w:val="000000"/>
          <w:sz w:val="24"/>
        </w:rPr>
        <w:t xml:space="preserve"> compressive strength. This </w:t>
      </w:r>
      <w:r w:rsidR="00DC43F9">
        <w:rPr>
          <w:rFonts w:ascii="Times New Roman" w:eastAsia="Calibri" w:hAnsi="Times New Roman" w:cs="Times New Roman"/>
          <w:color w:val="000000"/>
          <w:sz w:val="24"/>
        </w:rPr>
        <w:t>decrease</w:t>
      </w:r>
      <w:r w:rsidRPr="00B57946">
        <w:rPr>
          <w:rFonts w:ascii="Times New Roman" w:eastAsia="Calibri" w:hAnsi="Times New Roman" w:cs="Times New Roman"/>
          <w:color w:val="000000"/>
          <w:sz w:val="24"/>
        </w:rPr>
        <w:t xml:space="preserve"> in </w:t>
      </w:r>
      <w:r w:rsidR="00DC43F9">
        <w:rPr>
          <w:rFonts w:ascii="Times New Roman" w:eastAsia="Calibri" w:hAnsi="Times New Roman" w:cs="Times New Roman"/>
          <w:color w:val="000000"/>
          <w:sz w:val="24"/>
        </w:rPr>
        <w:t xml:space="preserve">residual </w:t>
      </w:r>
      <w:r w:rsidRPr="00B57946">
        <w:rPr>
          <w:rFonts w:ascii="Times New Roman" w:eastAsia="Calibri" w:hAnsi="Times New Roman" w:cs="Times New Roman"/>
          <w:color w:val="000000"/>
          <w:sz w:val="24"/>
        </w:rPr>
        <w:t xml:space="preserve">compressive strength of specimens exposed to </w:t>
      </w:r>
      <w:proofErr w:type="spellStart"/>
      <w:r w:rsidRPr="00B57946">
        <w:rPr>
          <w:rFonts w:ascii="Times New Roman" w:eastAsia="Calibri" w:hAnsi="Times New Roman" w:cs="Times New Roman"/>
          <w:color w:val="000000"/>
          <w:sz w:val="24"/>
        </w:rPr>
        <w:t>sulphate</w:t>
      </w:r>
      <w:proofErr w:type="spellEnd"/>
      <w:r w:rsidRPr="00B57946">
        <w:rPr>
          <w:rFonts w:ascii="Times New Roman" w:eastAsia="Calibri" w:hAnsi="Times New Roman" w:cs="Times New Roman"/>
          <w:color w:val="000000"/>
          <w:sz w:val="24"/>
        </w:rPr>
        <w:t xml:space="preserve"> solution, accor</w:t>
      </w:r>
      <w:r w:rsidR="00547861">
        <w:rPr>
          <w:rFonts w:ascii="Times New Roman" w:eastAsia="Calibri" w:hAnsi="Times New Roman" w:cs="Times New Roman"/>
          <w:color w:val="000000"/>
          <w:sz w:val="24"/>
        </w:rPr>
        <w:t>ding to brown and Tina (2000</w:t>
      </w:r>
      <w:r w:rsidRPr="00B57946">
        <w:rPr>
          <w:rFonts w:ascii="Times New Roman" w:eastAsia="Calibri" w:hAnsi="Times New Roman" w:cs="Times New Roman"/>
          <w:color w:val="000000"/>
          <w:sz w:val="24"/>
        </w:rPr>
        <w:t>)</w:t>
      </w:r>
      <w:r w:rsidR="00547861">
        <w:rPr>
          <w:rFonts w:ascii="Times New Roman" w:eastAsia="Calibri" w:hAnsi="Times New Roman" w:cs="Times New Roman"/>
          <w:color w:val="000000"/>
          <w:sz w:val="24"/>
        </w:rPr>
        <w:t>,</w:t>
      </w:r>
      <w:r w:rsidRPr="00B57946">
        <w:rPr>
          <w:rFonts w:ascii="Times New Roman" w:eastAsia="Calibri" w:hAnsi="Times New Roman" w:cs="Times New Roman"/>
          <w:color w:val="000000"/>
          <w:sz w:val="24"/>
        </w:rPr>
        <w:t xml:space="preserve"> occurs as result of </w:t>
      </w:r>
      <w:r w:rsidR="00DC43F9">
        <w:rPr>
          <w:rFonts w:ascii="Times New Roman" w:eastAsia="Calibri" w:hAnsi="Times New Roman" w:cs="Times New Roman"/>
          <w:color w:val="000000"/>
          <w:sz w:val="24"/>
        </w:rPr>
        <w:t xml:space="preserve">the </w:t>
      </w:r>
      <w:r w:rsidRPr="00B57946">
        <w:rPr>
          <w:rFonts w:ascii="Times New Roman" w:eastAsia="Calibri" w:hAnsi="Times New Roman" w:cs="Times New Roman"/>
          <w:color w:val="000000"/>
          <w:sz w:val="24"/>
        </w:rPr>
        <w:t>pore space</w:t>
      </w:r>
      <w:r w:rsidR="00DC43F9">
        <w:rPr>
          <w:rFonts w:ascii="Times New Roman" w:eastAsia="Calibri" w:hAnsi="Times New Roman" w:cs="Times New Roman"/>
          <w:color w:val="000000"/>
          <w:sz w:val="24"/>
        </w:rPr>
        <w:t xml:space="preserve"> in the concrete specimen losing</w:t>
      </w:r>
      <w:r w:rsidRPr="00B57946">
        <w:rPr>
          <w:rFonts w:ascii="Times New Roman" w:eastAsia="Calibri" w:hAnsi="Times New Roman" w:cs="Times New Roman"/>
          <w:color w:val="000000"/>
          <w:sz w:val="24"/>
        </w:rPr>
        <w:t xml:space="preserve"> its capacity to accommodate additional amounts of </w:t>
      </w:r>
      <w:proofErr w:type="spellStart"/>
      <w:r w:rsidRPr="00B57946">
        <w:rPr>
          <w:rFonts w:ascii="Times New Roman" w:eastAsia="Calibri" w:hAnsi="Times New Roman" w:cs="Times New Roman"/>
          <w:color w:val="000000"/>
          <w:sz w:val="24"/>
        </w:rPr>
        <w:t>ettringite</w:t>
      </w:r>
      <w:proofErr w:type="spellEnd"/>
      <w:r w:rsidRPr="00B57946">
        <w:rPr>
          <w:rFonts w:ascii="Times New Roman" w:eastAsia="Calibri" w:hAnsi="Times New Roman" w:cs="Times New Roman"/>
          <w:color w:val="000000"/>
          <w:sz w:val="24"/>
        </w:rPr>
        <w:t xml:space="preserve">, </w:t>
      </w:r>
      <w:r w:rsidR="00DC43F9">
        <w:rPr>
          <w:rFonts w:ascii="Times New Roman" w:eastAsia="Calibri" w:hAnsi="Times New Roman" w:cs="Times New Roman"/>
          <w:color w:val="000000"/>
          <w:sz w:val="24"/>
        </w:rPr>
        <w:t>therefore leading to generation of potential</w:t>
      </w:r>
      <w:r w:rsidRPr="00B57946">
        <w:rPr>
          <w:rFonts w:ascii="Times New Roman" w:eastAsia="Calibri" w:hAnsi="Times New Roman" w:cs="Times New Roman"/>
          <w:color w:val="000000"/>
          <w:sz w:val="24"/>
        </w:rPr>
        <w:t xml:space="preserve"> damaging expansion forces within the </w:t>
      </w:r>
      <w:r w:rsidR="00DC43F9">
        <w:rPr>
          <w:rFonts w:ascii="Times New Roman" w:eastAsia="Calibri" w:hAnsi="Times New Roman" w:cs="Times New Roman"/>
          <w:color w:val="000000"/>
          <w:sz w:val="24"/>
        </w:rPr>
        <w:t>concrete specimens</w:t>
      </w:r>
      <w:r w:rsidRPr="00B57946">
        <w:rPr>
          <w:rFonts w:ascii="Times New Roman" w:eastAsia="Calibri" w:hAnsi="Times New Roman" w:cs="Times New Roman"/>
          <w:color w:val="000000"/>
          <w:sz w:val="24"/>
        </w:rPr>
        <w:t>. This explains the reason for subsequent reduction in strength</w:t>
      </w:r>
      <w:r w:rsidR="00DC43F9">
        <w:rPr>
          <w:rFonts w:ascii="Times New Roman" w:eastAsia="Calibri" w:hAnsi="Times New Roman" w:cs="Times New Roman"/>
          <w:color w:val="000000"/>
          <w:sz w:val="24"/>
        </w:rPr>
        <w:t xml:space="preserve"> as seen in Table 2.</w:t>
      </w:r>
      <w:r w:rsidR="00AD5F8A">
        <w:rPr>
          <w:rFonts w:ascii="Times New Roman" w:eastAsia="Calibri" w:hAnsi="Times New Roman" w:cs="Times New Roman"/>
          <w:color w:val="000000"/>
          <w:sz w:val="24"/>
        </w:rPr>
        <w:t xml:space="preserve"> Also </w:t>
      </w:r>
      <w:r w:rsidR="00AD5F8A" w:rsidRPr="00B57946">
        <w:rPr>
          <w:rFonts w:ascii="Times New Roman" w:eastAsia="Calibri" w:hAnsi="Times New Roman" w:cs="Times New Roman"/>
          <w:color w:val="000000"/>
          <w:sz w:val="24"/>
        </w:rPr>
        <w:t xml:space="preserve">increase in laterite content and in </w:t>
      </w:r>
      <w:proofErr w:type="spellStart"/>
      <w:r w:rsidR="00AD5F8A" w:rsidRPr="00B57946">
        <w:rPr>
          <w:rFonts w:ascii="Times New Roman" w:eastAsia="Calibri" w:hAnsi="Times New Roman" w:cs="Times New Roman"/>
          <w:color w:val="000000"/>
          <w:sz w:val="24"/>
        </w:rPr>
        <w:t>sulphate</w:t>
      </w:r>
      <w:proofErr w:type="spellEnd"/>
      <w:r w:rsidR="00AD5F8A" w:rsidRPr="00B57946">
        <w:rPr>
          <w:rFonts w:ascii="Times New Roman" w:eastAsia="Calibri" w:hAnsi="Times New Roman" w:cs="Times New Roman"/>
          <w:color w:val="000000"/>
          <w:sz w:val="24"/>
        </w:rPr>
        <w:t xml:space="preserve"> concentration leads to a continual decrease of compressive strength of </w:t>
      </w:r>
      <w:proofErr w:type="spellStart"/>
      <w:r w:rsidR="00AD5F8A" w:rsidRPr="00B57946">
        <w:rPr>
          <w:rFonts w:ascii="Times New Roman" w:eastAsia="Calibri" w:hAnsi="Times New Roman" w:cs="Times New Roman"/>
          <w:color w:val="000000"/>
          <w:sz w:val="24"/>
        </w:rPr>
        <w:t>laterized</w:t>
      </w:r>
      <w:proofErr w:type="spellEnd"/>
      <w:r w:rsidR="00AD5F8A" w:rsidRPr="00B57946">
        <w:rPr>
          <w:rFonts w:ascii="Times New Roman" w:eastAsia="Calibri" w:hAnsi="Times New Roman" w:cs="Times New Roman"/>
          <w:color w:val="000000"/>
          <w:sz w:val="24"/>
        </w:rPr>
        <w:t xml:space="preserve"> concrete and the compressive strength of control volume reduces only at exposure to </w:t>
      </w:r>
      <w:proofErr w:type="spellStart"/>
      <w:r w:rsidR="00AD5F8A" w:rsidRPr="00B57946">
        <w:rPr>
          <w:rFonts w:ascii="Times New Roman" w:eastAsia="Calibri" w:hAnsi="Times New Roman" w:cs="Times New Roman"/>
          <w:color w:val="000000"/>
          <w:sz w:val="24"/>
        </w:rPr>
        <w:t>sulphate</w:t>
      </w:r>
      <w:proofErr w:type="spellEnd"/>
      <w:r w:rsidR="00AD5F8A" w:rsidRPr="00B57946">
        <w:rPr>
          <w:rFonts w:ascii="Times New Roman" w:eastAsia="Calibri" w:hAnsi="Times New Roman" w:cs="Times New Roman"/>
          <w:color w:val="000000"/>
          <w:sz w:val="24"/>
        </w:rPr>
        <w:t xml:space="preserve"> environment</w:t>
      </w:r>
      <w:r w:rsidR="00AD5F8A">
        <w:rPr>
          <w:rFonts w:ascii="Calibri" w:eastAsia="Calibri" w:hAnsi="Calibri" w:hint="eastAsia"/>
          <w:color w:val="000000"/>
          <w:sz w:val="24"/>
        </w:rPr>
        <w:t>.</w:t>
      </w:r>
      <w:r w:rsidR="00AD5F8A">
        <w:rPr>
          <w:rFonts w:ascii="Times New Roman" w:eastAsia="Calibri" w:hAnsi="Times New Roman" w:cs="Times New Roman"/>
          <w:color w:val="000000"/>
          <w:sz w:val="24"/>
        </w:rPr>
        <w:t xml:space="preserve"> </w:t>
      </w:r>
    </w:p>
    <w:p w:rsidR="001A61E2" w:rsidRPr="00AD5F8A" w:rsidRDefault="001A61E2" w:rsidP="00711860">
      <w:pPr>
        <w:spacing w:line="480" w:lineRule="auto"/>
        <w:jc w:val="both"/>
        <w:rPr>
          <w:rFonts w:ascii="Times New Roman" w:hAnsi="Times New Roman" w:cs="Times New Roman"/>
          <w:b/>
          <w:color w:val="000000" w:themeColor="text1"/>
          <w:sz w:val="24"/>
          <w:szCs w:val="24"/>
        </w:rPr>
      </w:pPr>
      <w:r w:rsidRPr="00AD5F8A">
        <w:rPr>
          <w:rFonts w:ascii="Times New Roman" w:hAnsi="Times New Roman" w:cs="Times New Roman"/>
          <w:b/>
          <w:color w:val="000000" w:themeColor="text1"/>
          <w:sz w:val="24"/>
          <w:szCs w:val="24"/>
        </w:rPr>
        <w:t>Table 2:</w:t>
      </w:r>
      <w:r w:rsidR="00B57946" w:rsidRPr="00AD5F8A">
        <w:rPr>
          <w:rFonts w:ascii="Times New Roman" w:hAnsi="Times New Roman" w:cs="Times New Roman"/>
          <w:b/>
          <w:color w:val="000000" w:themeColor="text1"/>
          <w:sz w:val="24"/>
          <w:szCs w:val="24"/>
        </w:rPr>
        <w:t xml:space="preserve"> </w:t>
      </w:r>
      <w:r w:rsidR="00303BF1" w:rsidRPr="00AD5F8A">
        <w:rPr>
          <w:rFonts w:ascii="Times New Roman" w:hAnsi="Times New Roman" w:cs="Times New Roman"/>
          <w:b/>
          <w:color w:val="000000" w:themeColor="text1"/>
          <w:sz w:val="24"/>
          <w:szCs w:val="24"/>
        </w:rPr>
        <w:t xml:space="preserve">Residual </w:t>
      </w:r>
      <w:r w:rsidR="00B57946" w:rsidRPr="00AD5F8A">
        <w:rPr>
          <w:rFonts w:ascii="Times New Roman" w:hAnsi="Times New Roman" w:cs="Times New Roman"/>
          <w:b/>
          <w:color w:val="000000" w:themeColor="text1"/>
          <w:sz w:val="24"/>
          <w:szCs w:val="24"/>
        </w:rPr>
        <w:t xml:space="preserve">Compressive strength of </w:t>
      </w:r>
      <w:proofErr w:type="spellStart"/>
      <w:r w:rsidR="00B57946" w:rsidRPr="00AD5F8A">
        <w:rPr>
          <w:rFonts w:ascii="Times New Roman" w:hAnsi="Times New Roman" w:cs="Times New Roman"/>
          <w:b/>
          <w:color w:val="000000" w:themeColor="text1"/>
          <w:sz w:val="24"/>
          <w:szCs w:val="24"/>
        </w:rPr>
        <w:t>laterized</w:t>
      </w:r>
      <w:proofErr w:type="spellEnd"/>
      <w:r w:rsidR="00B57946" w:rsidRPr="00AD5F8A">
        <w:rPr>
          <w:rFonts w:ascii="Times New Roman" w:hAnsi="Times New Roman" w:cs="Times New Roman"/>
          <w:b/>
          <w:color w:val="000000" w:themeColor="text1"/>
          <w:sz w:val="24"/>
          <w:szCs w:val="24"/>
        </w:rPr>
        <w:t xml:space="preserve"> </w:t>
      </w:r>
      <w:proofErr w:type="spellStart"/>
      <w:r w:rsidR="00B57946" w:rsidRPr="00AD5F8A">
        <w:rPr>
          <w:rFonts w:ascii="Times New Roman" w:hAnsi="Times New Roman" w:cs="Times New Roman"/>
          <w:b/>
          <w:color w:val="000000" w:themeColor="text1"/>
          <w:sz w:val="24"/>
          <w:szCs w:val="24"/>
        </w:rPr>
        <w:t>superplasticized</w:t>
      </w:r>
      <w:proofErr w:type="spellEnd"/>
      <w:r w:rsidR="00B57946" w:rsidRPr="00AD5F8A">
        <w:rPr>
          <w:rFonts w:ascii="Times New Roman" w:hAnsi="Times New Roman" w:cs="Times New Roman"/>
          <w:b/>
          <w:color w:val="000000" w:themeColor="text1"/>
          <w:sz w:val="24"/>
          <w:szCs w:val="24"/>
        </w:rPr>
        <w:t xml:space="preserve"> concrete</w:t>
      </w:r>
      <w:r w:rsidRPr="00AD5F8A">
        <w:rPr>
          <w:rFonts w:ascii="Times New Roman" w:hAnsi="Times New Roman" w:cs="Times New Roman"/>
          <w:b/>
          <w:color w:val="000000" w:themeColor="text1"/>
          <w:sz w:val="24"/>
          <w:szCs w:val="24"/>
        </w:rPr>
        <w:t xml:space="preserve"> samples</w:t>
      </w:r>
      <w:r w:rsidR="00303BF1" w:rsidRPr="00AD5F8A">
        <w:rPr>
          <w:rFonts w:ascii="Times New Roman" w:hAnsi="Times New Roman" w:cs="Times New Roman"/>
          <w:b/>
          <w:color w:val="000000" w:themeColor="text1"/>
          <w:sz w:val="24"/>
          <w:szCs w:val="24"/>
        </w:rPr>
        <w:t xml:space="preserve"> exposed to Magnesium </w:t>
      </w:r>
      <w:proofErr w:type="spellStart"/>
      <w:r w:rsidR="00303BF1" w:rsidRPr="00AD5F8A">
        <w:rPr>
          <w:rFonts w:ascii="Times New Roman" w:hAnsi="Times New Roman" w:cs="Times New Roman"/>
          <w:b/>
          <w:color w:val="000000" w:themeColor="text1"/>
          <w:sz w:val="24"/>
          <w:szCs w:val="24"/>
        </w:rPr>
        <w:t>Sulphate</w:t>
      </w:r>
      <w:proofErr w:type="spellEnd"/>
      <w:r w:rsidR="00303BF1" w:rsidRPr="00AD5F8A">
        <w:rPr>
          <w:rFonts w:ascii="Times New Roman" w:hAnsi="Times New Roman" w:cs="Times New Roman"/>
          <w:b/>
          <w:color w:val="000000" w:themeColor="text1"/>
          <w:sz w:val="24"/>
          <w:szCs w:val="24"/>
        </w:rPr>
        <w:t xml:space="preserve"> concentrate solution</w:t>
      </w:r>
      <w:r w:rsidRPr="00AD5F8A">
        <w:rPr>
          <w:rFonts w:ascii="Times New Roman" w:hAnsi="Times New Roman" w:cs="Times New Roman"/>
          <w:b/>
          <w:color w:val="000000" w:themeColor="text1"/>
          <w:sz w:val="24"/>
          <w:szCs w:val="24"/>
        </w:rPr>
        <w:t xml:space="preserve"> at different curing ages</w:t>
      </w:r>
      <w:r w:rsidR="00AD5F8A" w:rsidRPr="00AD5F8A">
        <w:rPr>
          <w:rFonts w:ascii="Times New Roman" w:hAnsi="Times New Roman" w:cs="Times New Roman"/>
          <w:b/>
          <w:color w:val="000000" w:themeColor="text1"/>
          <w:sz w:val="24"/>
          <w:szCs w:val="24"/>
        </w:rPr>
        <w:t>.</w:t>
      </w:r>
    </w:p>
    <w:tbl>
      <w:tblPr>
        <w:tblStyle w:val="LightShading-Accent1"/>
        <w:tblW w:w="8296" w:type="dxa"/>
        <w:tblLayout w:type="fixed"/>
        <w:tblLook w:val="0000" w:firstRow="0" w:lastRow="0" w:firstColumn="0" w:lastColumn="0" w:noHBand="0" w:noVBand="0"/>
      </w:tblPr>
      <w:tblGrid>
        <w:gridCol w:w="1393"/>
        <w:gridCol w:w="1235"/>
        <w:gridCol w:w="1060"/>
        <w:gridCol w:w="1536"/>
        <w:gridCol w:w="1536"/>
        <w:gridCol w:w="1536"/>
      </w:tblGrid>
      <w:tr w:rsidR="00303BF1" w:rsidRPr="001A61E2" w:rsidTr="00303BF1">
        <w:trPr>
          <w:cnfStyle w:val="000000100000" w:firstRow="0" w:lastRow="0" w:firstColumn="0" w:lastColumn="0" w:oddVBand="0" w:evenVBand="0" w:oddHBand="1" w:evenHBand="0" w:firstRowFirstColumn="0" w:firstRowLastColumn="0" w:lastRowFirstColumn="0" w:lastRowLastColumn="0"/>
          <w:trHeight w:val="710"/>
        </w:trPr>
        <w:tc>
          <w:tcPr>
            <w:cnfStyle w:val="000010000000" w:firstRow="0" w:lastRow="0" w:firstColumn="0" w:lastColumn="0" w:oddVBand="1" w:evenVBand="0" w:oddHBand="0" w:evenHBand="0" w:firstRowFirstColumn="0" w:firstRowLastColumn="0" w:lastRowFirstColumn="0" w:lastRowLastColumn="0"/>
            <w:tcW w:w="1393" w:type="dxa"/>
            <w:tcBorders>
              <w:top w:val="single" w:sz="8" w:space="0" w:color="4F81BD" w:themeColor="accent1"/>
              <w:bottom w:val="single" w:sz="4" w:space="0" w:color="auto"/>
            </w:tcBorders>
            <w:shd w:val="clear" w:color="auto" w:fill="auto"/>
          </w:tcPr>
          <w:p w:rsidR="00303BF1" w:rsidRPr="00A9161B" w:rsidRDefault="00303BF1" w:rsidP="001A61E2">
            <w:pPr>
              <w:jc w:val="both"/>
              <w:rPr>
                <w:rFonts w:ascii="Times New Roman" w:hAnsi="Times New Roman" w:cs="Times New Roman"/>
                <w:b/>
                <w:sz w:val="24"/>
              </w:rPr>
            </w:pPr>
            <w:r w:rsidRPr="00A9161B">
              <w:rPr>
                <w:rFonts w:ascii="Times New Roman" w:eastAsia="Calibri" w:hAnsi="Times New Roman" w:cs="Times New Roman"/>
                <w:b/>
                <w:color w:val="000000"/>
                <w:sz w:val="24"/>
              </w:rPr>
              <w:t>Percentage Replaceme</w:t>
            </w:r>
            <w:r w:rsidRPr="00A9161B">
              <w:rPr>
                <w:rFonts w:ascii="Times New Roman" w:eastAsia="Calibri" w:hAnsi="Times New Roman" w:cs="Times New Roman"/>
                <w:b/>
                <w:color w:val="000000"/>
                <w:sz w:val="24"/>
              </w:rPr>
              <w:lastRenderedPageBreak/>
              <w:t>nt of sand(%) with laterite</w:t>
            </w:r>
          </w:p>
        </w:tc>
        <w:tc>
          <w:tcPr>
            <w:tcW w:w="1235" w:type="dxa"/>
            <w:tcBorders>
              <w:top w:val="single" w:sz="8" w:space="0" w:color="4F81BD" w:themeColor="accent1"/>
              <w:bottom w:val="single" w:sz="4" w:space="0" w:color="auto"/>
            </w:tcBorders>
            <w:shd w:val="clear" w:color="auto" w:fill="auto"/>
          </w:tcPr>
          <w:p w:rsidR="00303BF1" w:rsidRPr="00A9161B" w:rsidRDefault="00303BF1" w:rsidP="00A9161B">
            <w:pPr>
              <w:spacing w:before="60"/>
              <w:ind w:left="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rPr>
            </w:pPr>
            <w:proofErr w:type="spellStart"/>
            <w:r w:rsidRPr="00A9161B">
              <w:rPr>
                <w:rFonts w:ascii="Times New Roman" w:eastAsia="Calibri" w:hAnsi="Times New Roman" w:cs="Times New Roman"/>
                <w:b/>
                <w:color w:val="000000"/>
              </w:rPr>
              <w:lastRenderedPageBreak/>
              <w:t>Superplasticizer</w:t>
            </w:r>
            <w:proofErr w:type="spellEnd"/>
            <w:r w:rsidRPr="00A9161B">
              <w:rPr>
                <w:rFonts w:ascii="Times New Roman" w:eastAsia="Calibri" w:hAnsi="Times New Roman" w:cs="Times New Roman"/>
                <w:b/>
                <w:color w:val="000000"/>
              </w:rPr>
              <w:t xml:space="preserve"> (Kg)</w:t>
            </w:r>
          </w:p>
        </w:tc>
        <w:tc>
          <w:tcPr>
            <w:cnfStyle w:val="000010000000" w:firstRow="0" w:lastRow="0" w:firstColumn="0" w:lastColumn="0" w:oddVBand="1" w:evenVBand="0" w:oddHBand="0" w:evenHBand="0" w:firstRowFirstColumn="0" w:firstRowLastColumn="0" w:lastRowFirstColumn="0" w:lastRowLastColumn="0"/>
            <w:tcW w:w="1060" w:type="dxa"/>
            <w:tcBorders>
              <w:top w:val="single" w:sz="8" w:space="0" w:color="4F81BD" w:themeColor="accent1"/>
              <w:bottom w:val="single" w:sz="4" w:space="0" w:color="auto"/>
            </w:tcBorders>
            <w:shd w:val="clear" w:color="auto" w:fill="auto"/>
          </w:tcPr>
          <w:p w:rsidR="00303BF1" w:rsidRPr="00A9161B" w:rsidRDefault="00303BF1" w:rsidP="001A61E2">
            <w:pPr>
              <w:ind w:firstLine="58"/>
              <w:jc w:val="center"/>
              <w:rPr>
                <w:rFonts w:ascii="Times New Roman" w:eastAsia="Calibri" w:hAnsi="Times New Roman" w:cs="Times New Roman"/>
                <w:b/>
                <w:color w:val="000000"/>
                <w:sz w:val="24"/>
              </w:rPr>
            </w:pPr>
            <w:r w:rsidRPr="00A9161B">
              <w:rPr>
                <w:rFonts w:ascii="Times New Roman" w:eastAsia="Calibri" w:hAnsi="Times New Roman" w:cs="Times New Roman"/>
                <w:b/>
                <w:color w:val="000000"/>
                <w:sz w:val="24"/>
              </w:rPr>
              <w:t xml:space="preserve">Curing Age </w:t>
            </w:r>
            <w:r w:rsidRPr="00A9161B">
              <w:rPr>
                <w:rFonts w:ascii="Times New Roman" w:eastAsia="Calibri" w:hAnsi="Times New Roman" w:cs="Times New Roman"/>
                <w:b/>
                <w:color w:val="000000"/>
                <w:sz w:val="24"/>
              </w:rPr>
              <w:lastRenderedPageBreak/>
              <w:t>(Days)</w:t>
            </w:r>
          </w:p>
        </w:tc>
        <w:tc>
          <w:tcPr>
            <w:tcW w:w="1536" w:type="dxa"/>
            <w:tcBorders>
              <w:top w:val="single" w:sz="8" w:space="0" w:color="4F81BD" w:themeColor="accent1"/>
              <w:bottom w:val="single" w:sz="4" w:space="0" w:color="auto"/>
            </w:tcBorders>
            <w:shd w:val="clear" w:color="auto" w:fill="auto"/>
          </w:tcPr>
          <w:p w:rsidR="00303BF1" w:rsidRPr="00A9161B" w:rsidRDefault="00303BF1" w:rsidP="001A6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A9161B">
              <w:rPr>
                <w:rFonts w:ascii="Times New Roman" w:eastAsia="Calibri" w:hAnsi="Times New Roman" w:cs="Times New Roman"/>
                <w:b/>
                <w:color w:val="000000"/>
                <w:sz w:val="24"/>
              </w:rPr>
              <w:lastRenderedPageBreak/>
              <w:t xml:space="preserve">Compressive strength </w:t>
            </w:r>
            <w:r w:rsidRPr="00A9161B">
              <w:rPr>
                <w:rFonts w:ascii="Times New Roman" w:eastAsia="Calibri" w:hAnsi="Times New Roman" w:cs="Times New Roman"/>
                <w:b/>
                <w:color w:val="000000"/>
                <w:sz w:val="24"/>
              </w:rPr>
              <w:lastRenderedPageBreak/>
              <w:t>(KN/mm</w:t>
            </w:r>
            <w:r w:rsidRPr="00A9161B">
              <w:rPr>
                <w:rFonts w:ascii="Times New Roman" w:eastAsia="Calibri" w:hAnsi="Times New Roman" w:cs="Times New Roman"/>
                <w:b/>
                <w:color w:val="000000"/>
                <w:sz w:val="24"/>
                <w:vertAlign w:val="superscript"/>
              </w:rPr>
              <w:t>2</w:t>
            </w:r>
            <w:r w:rsidRPr="00A9161B">
              <w:rPr>
                <w:rFonts w:ascii="Times New Roman" w:eastAsia="Calibri" w:hAnsi="Times New Roman" w:cs="Times New Roman"/>
                <w:b/>
                <w:color w:val="000000"/>
                <w:sz w:val="24"/>
              </w:rPr>
              <w:t>)</w:t>
            </w:r>
            <w:r>
              <w:rPr>
                <w:rFonts w:ascii="Times New Roman" w:eastAsia="Calibri" w:hAnsi="Times New Roman" w:cs="Times New Roman"/>
                <w:b/>
                <w:color w:val="000000"/>
                <w:sz w:val="24"/>
              </w:rPr>
              <w:t xml:space="preserve"> @ 0% MgSO</w:t>
            </w:r>
            <w:r w:rsidRPr="00A9161B">
              <w:rPr>
                <w:rFonts w:ascii="Times New Roman" w:eastAsia="Calibri" w:hAnsi="Times New Roman" w:cs="Times New Roman"/>
                <w:b/>
                <w:color w:val="000000"/>
                <w:sz w:val="24"/>
                <w:vertAlign w:val="subscript"/>
              </w:rPr>
              <w:t>4</w:t>
            </w:r>
          </w:p>
        </w:tc>
        <w:tc>
          <w:tcPr>
            <w:cnfStyle w:val="000010000000" w:firstRow="0" w:lastRow="0" w:firstColumn="0" w:lastColumn="0" w:oddVBand="1" w:evenVBand="0" w:oddHBand="0" w:evenHBand="0" w:firstRowFirstColumn="0" w:firstRowLastColumn="0" w:lastRowFirstColumn="0" w:lastRowLastColumn="0"/>
            <w:tcW w:w="1536" w:type="dxa"/>
            <w:tcBorders>
              <w:top w:val="single" w:sz="8" w:space="0" w:color="4F81BD" w:themeColor="accent1"/>
              <w:bottom w:val="single" w:sz="4" w:space="0" w:color="auto"/>
            </w:tcBorders>
            <w:shd w:val="clear" w:color="auto" w:fill="auto"/>
          </w:tcPr>
          <w:p w:rsidR="00303BF1" w:rsidRPr="00A9161B" w:rsidRDefault="00303BF1" w:rsidP="001A61E2">
            <w:pPr>
              <w:jc w:val="center"/>
              <w:rPr>
                <w:rFonts w:ascii="Times New Roman" w:eastAsia="Calibri" w:hAnsi="Times New Roman" w:cs="Times New Roman"/>
                <w:b/>
                <w:color w:val="000000"/>
                <w:sz w:val="24"/>
              </w:rPr>
            </w:pPr>
            <w:r w:rsidRPr="00A9161B">
              <w:rPr>
                <w:rFonts w:ascii="Times New Roman" w:eastAsia="Calibri" w:hAnsi="Times New Roman" w:cs="Times New Roman"/>
                <w:b/>
                <w:color w:val="000000"/>
                <w:sz w:val="24"/>
              </w:rPr>
              <w:lastRenderedPageBreak/>
              <w:t xml:space="preserve">Compressive strength </w:t>
            </w:r>
            <w:r w:rsidRPr="00A9161B">
              <w:rPr>
                <w:rFonts w:ascii="Times New Roman" w:eastAsia="Calibri" w:hAnsi="Times New Roman" w:cs="Times New Roman"/>
                <w:b/>
                <w:color w:val="000000"/>
                <w:sz w:val="24"/>
              </w:rPr>
              <w:lastRenderedPageBreak/>
              <w:t>(KN/mm</w:t>
            </w:r>
            <w:r w:rsidRPr="00A9161B">
              <w:rPr>
                <w:rFonts w:ascii="Times New Roman" w:eastAsia="Calibri" w:hAnsi="Times New Roman" w:cs="Times New Roman"/>
                <w:b/>
                <w:color w:val="000000"/>
                <w:sz w:val="24"/>
                <w:vertAlign w:val="superscript"/>
              </w:rPr>
              <w:t>2</w:t>
            </w:r>
            <w:r w:rsidRPr="00A9161B">
              <w:rPr>
                <w:rFonts w:ascii="Times New Roman" w:eastAsia="Calibri" w:hAnsi="Times New Roman" w:cs="Times New Roman"/>
                <w:b/>
                <w:color w:val="000000"/>
                <w:sz w:val="24"/>
              </w:rPr>
              <w:t>)</w:t>
            </w:r>
            <w:r>
              <w:rPr>
                <w:rFonts w:ascii="Times New Roman" w:eastAsia="Calibri" w:hAnsi="Times New Roman" w:cs="Times New Roman"/>
                <w:b/>
                <w:color w:val="000000"/>
                <w:sz w:val="24"/>
              </w:rPr>
              <w:t xml:space="preserve"> @ 1% MgSO</w:t>
            </w:r>
            <w:r w:rsidRPr="00A9161B">
              <w:rPr>
                <w:rFonts w:ascii="Times New Roman" w:eastAsia="Calibri" w:hAnsi="Times New Roman" w:cs="Times New Roman"/>
                <w:b/>
                <w:color w:val="000000"/>
                <w:sz w:val="24"/>
                <w:vertAlign w:val="subscript"/>
              </w:rPr>
              <w:t>4</w:t>
            </w:r>
          </w:p>
        </w:tc>
        <w:tc>
          <w:tcPr>
            <w:tcW w:w="1536" w:type="dxa"/>
            <w:tcBorders>
              <w:top w:val="single" w:sz="8" w:space="0" w:color="4F81BD" w:themeColor="accent1"/>
              <w:bottom w:val="single" w:sz="4" w:space="0" w:color="auto"/>
            </w:tcBorders>
            <w:shd w:val="clear" w:color="auto" w:fill="auto"/>
          </w:tcPr>
          <w:p w:rsidR="00303BF1" w:rsidRPr="00A9161B" w:rsidRDefault="00303BF1" w:rsidP="001A61E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sz w:val="24"/>
              </w:rPr>
            </w:pPr>
            <w:r w:rsidRPr="00A9161B">
              <w:rPr>
                <w:rFonts w:ascii="Times New Roman" w:eastAsia="Calibri" w:hAnsi="Times New Roman" w:cs="Times New Roman"/>
                <w:b/>
                <w:color w:val="000000"/>
                <w:sz w:val="24"/>
              </w:rPr>
              <w:lastRenderedPageBreak/>
              <w:t xml:space="preserve">Compressive strength </w:t>
            </w:r>
            <w:r w:rsidRPr="00A9161B">
              <w:rPr>
                <w:rFonts w:ascii="Times New Roman" w:eastAsia="Calibri" w:hAnsi="Times New Roman" w:cs="Times New Roman"/>
                <w:b/>
                <w:color w:val="000000"/>
                <w:sz w:val="24"/>
              </w:rPr>
              <w:lastRenderedPageBreak/>
              <w:t>(KN/mm</w:t>
            </w:r>
            <w:r w:rsidRPr="00A9161B">
              <w:rPr>
                <w:rFonts w:ascii="Times New Roman" w:eastAsia="Calibri" w:hAnsi="Times New Roman" w:cs="Times New Roman"/>
                <w:b/>
                <w:color w:val="000000"/>
                <w:sz w:val="24"/>
                <w:vertAlign w:val="superscript"/>
              </w:rPr>
              <w:t>2</w:t>
            </w:r>
            <w:r w:rsidRPr="00A9161B">
              <w:rPr>
                <w:rFonts w:ascii="Times New Roman" w:eastAsia="Calibri" w:hAnsi="Times New Roman" w:cs="Times New Roman"/>
                <w:b/>
                <w:color w:val="000000"/>
                <w:sz w:val="24"/>
              </w:rPr>
              <w:t>)</w:t>
            </w:r>
            <w:r>
              <w:rPr>
                <w:rFonts w:ascii="Times New Roman" w:eastAsia="Calibri" w:hAnsi="Times New Roman" w:cs="Times New Roman"/>
                <w:b/>
                <w:color w:val="000000"/>
                <w:sz w:val="24"/>
              </w:rPr>
              <w:t xml:space="preserve"> @ 3% MgSO</w:t>
            </w:r>
            <w:r w:rsidRPr="00A9161B">
              <w:rPr>
                <w:rFonts w:ascii="Times New Roman" w:eastAsia="Calibri" w:hAnsi="Times New Roman" w:cs="Times New Roman"/>
                <w:b/>
                <w:color w:val="000000"/>
                <w:sz w:val="24"/>
                <w:vertAlign w:val="subscript"/>
              </w:rPr>
              <w:t>4</w:t>
            </w:r>
          </w:p>
        </w:tc>
      </w:tr>
      <w:tr w:rsidR="00303BF1" w:rsidRPr="001A61E2" w:rsidTr="00303BF1">
        <w:trPr>
          <w:trHeight w:val="1790"/>
        </w:trPr>
        <w:tc>
          <w:tcPr>
            <w:cnfStyle w:val="000010000000" w:firstRow="0" w:lastRow="0" w:firstColumn="0" w:lastColumn="0" w:oddVBand="1" w:evenVBand="0" w:oddHBand="0" w:evenHBand="0" w:firstRowFirstColumn="0" w:firstRowLastColumn="0" w:lastRowFirstColumn="0" w:lastRowLastColumn="0"/>
            <w:tcW w:w="1393" w:type="dxa"/>
            <w:tcBorders>
              <w:top w:val="single" w:sz="4" w:space="0" w:color="auto"/>
            </w:tcBorders>
            <w:shd w:val="clear" w:color="auto" w:fill="auto"/>
          </w:tcPr>
          <w:p w:rsidR="00303BF1" w:rsidRPr="001A61E2" w:rsidRDefault="00303BF1" w:rsidP="001A61E2">
            <w:pPr>
              <w:ind w:firstLine="60"/>
              <w:jc w:val="center"/>
              <w:rPr>
                <w:rFonts w:ascii="Times New Roman" w:hAnsi="Times New Roman" w:cs="Times New Roman"/>
                <w:sz w:val="24"/>
              </w:rPr>
            </w:pPr>
            <w:r w:rsidRPr="001A61E2">
              <w:rPr>
                <w:rFonts w:ascii="Times New Roman" w:eastAsia="Calibri" w:hAnsi="Times New Roman" w:cs="Times New Roman"/>
                <w:color w:val="000000"/>
                <w:sz w:val="24"/>
              </w:rPr>
              <w:lastRenderedPageBreak/>
              <w:t>0%</w:t>
            </w:r>
          </w:p>
        </w:tc>
        <w:tc>
          <w:tcPr>
            <w:tcW w:w="1235" w:type="dxa"/>
            <w:tcBorders>
              <w:top w:val="single" w:sz="4" w:space="0" w:color="auto"/>
            </w:tcBorders>
            <w:shd w:val="clear" w:color="auto" w:fill="auto"/>
          </w:tcPr>
          <w:p w:rsidR="00303BF1" w:rsidRPr="009D755E" w:rsidRDefault="00303BF1" w:rsidP="00B57946">
            <w:pPr>
              <w:spacing w:before="4"/>
              <w:ind w:firstLine="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060" w:type="dxa"/>
            <w:tcBorders>
              <w:top w:val="single" w:sz="4" w:space="0" w:color="auto"/>
            </w:tcBorders>
            <w:shd w:val="clear" w:color="auto" w:fill="auto"/>
          </w:tcPr>
          <w:p w:rsidR="00303BF1" w:rsidRPr="001A61E2" w:rsidRDefault="00303BF1" w:rsidP="001A61E2">
            <w:pPr>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7</w:t>
            </w:r>
          </w:p>
          <w:p w:rsidR="00303BF1" w:rsidRPr="001A61E2" w:rsidRDefault="00303BF1" w:rsidP="001A61E2">
            <w:pPr>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14</w:t>
            </w:r>
          </w:p>
          <w:p w:rsidR="00303BF1" w:rsidRPr="001A61E2" w:rsidRDefault="00303BF1" w:rsidP="001A61E2">
            <w:pPr>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28</w:t>
            </w:r>
          </w:p>
          <w:p w:rsidR="00303BF1" w:rsidRPr="001A61E2" w:rsidRDefault="00303BF1" w:rsidP="001A61E2">
            <w:pPr>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35</w:t>
            </w:r>
          </w:p>
          <w:p w:rsidR="00303BF1" w:rsidRPr="001A61E2" w:rsidRDefault="00303BF1" w:rsidP="001A61E2">
            <w:pPr>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42</w:t>
            </w:r>
          </w:p>
          <w:p w:rsidR="00303BF1" w:rsidRPr="001A61E2" w:rsidRDefault="00303BF1" w:rsidP="001A61E2">
            <w:pPr>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56</w:t>
            </w:r>
          </w:p>
        </w:tc>
        <w:tc>
          <w:tcPr>
            <w:tcW w:w="1536" w:type="dxa"/>
            <w:tcBorders>
              <w:top w:val="single" w:sz="4" w:space="0" w:color="auto"/>
            </w:tcBorders>
            <w:shd w:val="clear" w:color="auto" w:fill="auto"/>
          </w:tcPr>
          <w:p w:rsidR="00303BF1" w:rsidRPr="001A61E2" w:rsidRDefault="00303BF1" w:rsidP="001A6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14.17</w:t>
            </w:r>
          </w:p>
          <w:p w:rsidR="00303BF1" w:rsidRPr="001A61E2" w:rsidRDefault="00303BF1" w:rsidP="001A6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16.17</w:t>
            </w:r>
          </w:p>
          <w:p w:rsidR="00303BF1" w:rsidRPr="001A61E2" w:rsidRDefault="00303BF1" w:rsidP="001A6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18.50</w:t>
            </w:r>
          </w:p>
          <w:p w:rsidR="00303BF1" w:rsidRPr="001A61E2" w:rsidRDefault="00303BF1" w:rsidP="001A6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20.33</w:t>
            </w:r>
          </w:p>
          <w:p w:rsidR="00303BF1" w:rsidRPr="001A61E2" w:rsidRDefault="00303BF1" w:rsidP="001A61E2">
            <w:pPr>
              <w:ind w:firstLine="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22.83</w:t>
            </w:r>
          </w:p>
          <w:p w:rsidR="00303BF1" w:rsidRPr="001A61E2" w:rsidRDefault="00303BF1" w:rsidP="001A61E2">
            <w:pPr>
              <w:ind w:firstLine="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25.00</w:t>
            </w:r>
          </w:p>
        </w:tc>
        <w:tc>
          <w:tcPr>
            <w:cnfStyle w:val="000010000000" w:firstRow="0" w:lastRow="0" w:firstColumn="0" w:lastColumn="0" w:oddVBand="1" w:evenVBand="0" w:oddHBand="0" w:evenHBand="0" w:firstRowFirstColumn="0" w:firstRowLastColumn="0" w:lastRowFirstColumn="0" w:lastRowLastColumn="0"/>
            <w:tcW w:w="1536" w:type="dxa"/>
            <w:tcBorders>
              <w:top w:val="single" w:sz="4" w:space="0" w:color="auto"/>
            </w:tcBorders>
            <w:shd w:val="clear" w:color="auto" w:fill="auto"/>
          </w:tcPr>
          <w:p w:rsidR="00303BF1" w:rsidRPr="001A61E2" w:rsidRDefault="00303BF1" w:rsidP="009D38EE">
            <w:pPr>
              <w:jc w:val="center"/>
              <w:rPr>
                <w:rFonts w:ascii="Times New Roman" w:hAnsi="Times New Roman" w:cs="Times New Roman"/>
                <w:sz w:val="24"/>
              </w:rPr>
            </w:pPr>
          </w:p>
          <w:p w:rsidR="00303BF1" w:rsidRPr="001A61E2" w:rsidRDefault="00303BF1" w:rsidP="009D38EE">
            <w:pPr>
              <w:jc w:val="center"/>
              <w:rPr>
                <w:rFonts w:ascii="Times New Roman" w:hAnsi="Times New Roman" w:cs="Times New Roman"/>
                <w:sz w:val="24"/>
              </w:rPr>
            </w:pPr>
          </w:p>
          <w:p w:rsidR="00303BF1" w:rsidRPr="001A61E2" w:rsidRDefault="00303BF1" w:rsidP="009D38EE">
            <w:pPr>
              <w:jc w:val="center"/>
              <w:rPr>
                <w:rFonts w:ascii="Times New Roman" w:hAnsi="Times New Roman" w:cs="Times New Roman"/>
                <w:sz w:val="24"/>
              </w:rPr>
            </w:pPr>
          </w:p>
          <w:p w:rsidR="00303BF1" w:rsidRPr="001A61E2" w:rsidRDefault="00303BF1" w:rsidP="009D38EE">
            <w:pPr>
              <w:jc w:val="center"/>
              <w:rPr>
                <w:rFonts w:ascii="Times New Roman" w:hAnsi="Times New Roman" w:cs="Times New Roman"/>
                <w:sz w:val="24"/>
              </w:rPr>
            </w:pPr>
            <w:r>
              <w:rPr>
                <w:rFonts w:ascii="Times New Roman" w:eastAsia="Calibri" w:hAnsi="Times New Roman" w:cs="Times New Roman"/>
                <w:color w:val="000000"/>
                <w:sz w:val="24"/>
              </w:rPr>
              <w:t>17</w:t>
            </w:r>
            <w:r w:rsidRPr="001A61E2">
              <w:rPr>
                <w:rFonts w:ascii="Times New Roman" w:eastAsia="Calibri" w:hAnsi="Times New Roman" w:cs="Times New Roman"/>
                <w:color w:val="000000"/>
                <w:sz w:val="24"/>
              </w:rPr>
              <w:t>.</w:t>
            </w:r>
            <w:r>
              <w:rPr>
                <w:rFonts w:ascii="Times New Roman" w:eastAsia="Calibri" w:hAnsi="Times New Roman" w:cs="Times New Roman"/>
                <w:color w:val="000000"/>
                <w:sz w:val="24"/>
              </w:rPr>
              <w:t>67</w:t>
            </w:r>
          </w:p>
          <w:p w:rsidR="00303BF1" w:rsidRPr="001A61E2" w:rsidRDefault="00303BF1" w:rsidP="009D38EE">
            <w:pPr>
              <w:ind w:firstLine="20"/>
              <w:jc w:val="center"/>
              <w:rPr>
                <w:rFonts w:ascii="Times New Roman" w:hAnsi="Times New Roman" w:cs="Times New Roman"/>
                <w:sz w:val="24"/>
              </w:rPr>
            </w:pPr>
            <w:r>
              <w:rPr>
                <w:rFonts w:ascii="Times New Roman" w:eastAsia="Calibri" w:hAnsi="Times New Roman" w:cs="Times New Roman"/>
                <w:color w:val="000000"/>
                <w:sz w:val="24"/>
              </w:rPr>
              <w:t>16.3</w:t>
            </w:r>
            <w:r w:rsidRPr="001A61E2">
              <w:rPr>
                <w:rFonts w:ascii="Times New Roman" w:eastAsia="Calibri" w:hAnsi="Times New Roman" w:cs="Times New Roman"/>
                <w:color w:val="000000"/>
                <w:sz w:val="24"/>
              </w:rPr>
              <w:t>3</w:t>
            </w:r>
          </w:p>
          <w:p w:rsidR="00303BF1" w:rsidRPr="001A61E2" w:rsidRDefault="00303BF1" w:rsidP="009D38EE">
            <w:pPr>
              <w:ind w:firstLine="40"/>
              <w:jc w:val="center"/>
              <w:rPr>
                <w:rFonts w:ascii="Times New Roman" w:hAnsi="Times New Roman" w:cs="Times New Roman"/>
                <w:sz w:val="24"/>
              </w:rPr>
            </w:pPr>
            <w:r>
              <w:rPr>
                <w:rFonts w:ascii="Times New Roman" w:eastAsia="Calibri" w:hAnsi="Times New Roman" w:cs="Times New Roman"/>
                <w:color w:val="000000"/>
                <w:sz w:val="24"/>
              </w:rPr>
              <w:t>15.33</w:t>
            </w:r>
          </w:p>
        </w:tc>
        <w:tc>
          <w:tcPr>
            <w:tcW w:w="1536" w:type="dxa"/>
            <w:tcBorders>
              <w:top w:val="single" w:sz="4" w:space="0" w:color="auto"/>
            </w:tcBorders>
            <w:shd w:val="clear" w:color="auto" w:fill="auto"/>
          </w:tcPr>
          <w:p w:rsidR="00303BF1" w:rsidRPr="00303BF1" w:rsidRDefault="00303BF1" w:rsidP="00303B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3BF1" w:rsidRPr="00303BF1" w:rsidRDefault="00303BF1" w:rsidP="00303B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3BF1" w:rsidRPr="00303BF1" w:rsidRDefault="00303BF1" w:rsidP="00303B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03BF1" w:rsidRPr="00303BF1" w:rsidRDefault="00303BF1" w:rsidP="00303BF1">
            <w:pPr>
              <w:ind w:firstLine="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3BF1">
              <w:rPr>
                <w:rFonts w:ascii="Times New Roman" w:eastAsia="Calibri" w:hAnsi="Times New Roman" w:cs="Times New Roman"/>
                <w:color w:val="000000"/>
                <w:sz w:val="24"/>
                <w:szCs w:val="24"/>
              </w:rPr>
              <w:t>17.00</w:t>
            </w:r>
          </w:p>
          <w:p w:rsidR="00303BF1" w:rsidRPr="00303BF1" w:rsidRDefault="00303BF1" w:rsidP="00303BF1">
            <w:pPr>
              <w:ind w:firstLine="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3BF1">
              <w:rPr>
                <w:rFonts w:ascii="Times New Roman" w:eastAsia="Calibri" w:hAnsi="Times New Roman" w:cs="Times New Roman"/>
                <w:color w:val="000000"/>
                <w:sz w:val="24"/>
                <w:szCs w:val="24"/>
              </w:rPr>
              <w:t>15.00</w:t>
            </w:r>
          </w:p>
          <w:p w:rsidR="00303BF1" w:rsidRPr="00303BF1" w:rsidRDefault="00303BF1" w:rsidP="00303BF1">
            <w:pPr>
              <w:ind w:firstLine="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3BF1">
              <w:rPr>
                <w:rFonts w:ascii="Times New Roman" w:eastAsia="Calibri" w:hAnsi="Times New Roman" w:cs="Times New Roman"/>
                <w:color w:val="000000"/>
                <w:sz w:val="24"/>
                <w:szCs w:val="24"/>
              </w:rPr>
              <w:t>13.33</w:t>
            </w:r>
          </w:p>
        </w:tc>
      </w:tr>
      <w:tr w:rsidR="00303BF1" w:rsidRPr="001A61E2" w:rsidTr="00303BF1">
        <w:trPr>
          <w:cnfStyle w:val="000000100000" w:firstRow="0" w:lastRow="0" w:firstColumn="0" w:lastColumn="0" w:oddVBand="0" w:evenVBand="0" w:oddHBand="1" w:evenHBand="0" w:firstRowFirstColumn="0" w:firstRowLastColumn="0" w:lastRowFirstColumn="0" w:lastRowLastColumn="0"/>
          <w:trHeight w:val="1790"/>
        </w:trPr>
        <w:tc>
          <w:tcPr>
            <w:cnfStyle w:val="000010000000" w:firstRow="0" w:lastRow="0" w:firstColumn="0" w:lastColumn="0" w:oddVBand="1" w:evenVBand="0" w:oddHBand="0" w:evenHBand="0" w:firstRowFirstColumn="0" w:firstRowLastColumn="0" w:lastRowFirstColumn="0" w:lastRowLastColumn="0"/>
            <w:tcW w:w="1393" w:type="dxa"/>
            <w:shd w:val="clear" w:color="auto" w:fill="auto"/>
          </w:tcPr>
          <w:p w:rsidR="00303BF1" w:rsidRPr="001A61E2" w:rsidRDefault="00303BF1" w:rsidP="001A61E2">
            <w:pPr>
              <w:spacing w:before="3"/>
              <w:ind w:firstLine="80"/>
              <w:jc w:val="center"/>
              <w:rPr>
                <w:rFonts w:ascii="Times New Roman" w:hAnsi="Times New Roman" w:cs="Times New Roman"/>
                <w:sz w:val="24"/>
              </w:rPr>
            </w:pPr>
            <w:r w:rsidRPr="001A61E2">
              <w:rPr>
                <w:rFonts w:ascii="Times New Roman" w:eastAsia="Calibri" w:hAnsi="Times New Roman" w:cs="Times New Roman"/>
                <w:color w:val="000000"/>
                <w:sz w:val="24"/>
              </w:rPr>
              <w:t>20%</w:t>
            </w:r>
          </w:p>
        </w:tc>
        <w:tc>
          <w:tcPr>
            <w:tcW w:w="1235" w:type="dxa"/>
            <w:shd w:val="clear" w:color="auto" w:fill="auto"/>
          </w:tcPr>
          <w:p w:rsidR="00303BF1" w:rsidRPr="009D755E" w:rsidRDefault="00303BF1" w:rsidP="00B57946">
            <w:pPr>
              <w:spacing w:before="18"/>
              <w:ind w:firstLine="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0.1</w:t>
            </w:r>
          </w:p>
        </w:tc>
        <w:tc>
          <w:tcPr>
            <w:cnfStyle w:val="000010000000" w:firstRow="0" w:lastRow="0" w:firstColumn="0" w:lastColumn="0" w:oddVBand="1" w:evenVBand="0" w:oddHBand="0" w:evenHBand="0" w:firstRowFirstColumn="0" w:firstRowLastColumn="0" w:lastRowFirstColumn="0" w:lastRowLastColumn="0"/>
            <w:tcW w:w="1060" w:type="dxa"/>
            <w:shd w:val="clear" w:color="auto" w:fill="auto"/>
          </w:tcPr>
          <w:p w:rsidR="00303BF1" w:rsidRPr="001A61E2" w:rsidRDefault="00303BF1" w:rsidP="001A61E2">
            <w:pPr>
              <w:spacing w:before="3"/>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7</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14</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28</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35</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42</w:t>
            </w:r>
          </w:p>
          <w:p w:rsidR="00303BF1" w:rsidRPr="001A61E2" w:rsidRDefault="00303BF1" w:rsidP="001A61E2">
            <w:pPr>
              <w:spacing w:before="3" w:after="200"/>
              <w:ind w:firstLine="78"/>
              <w:jc w:val="center"/>
              <w:rPr>
                <w:rFonts w:ascii="Times New Roman" w:hAnsi="Times New Roman" w:cs="Times New Roman"/>
                <w:sz w:val="24"/>
              </w:rPr>
            </w:pPr>
            <w:r w:rsidRPr="001A61E2">
              <w:rPr>
                <w:rFonts w:ascii="Times New Roman" w:eastAsia="Calibri" w:hAnsi="Times New Roman" w:cs="Times New Roman"/>
                <w:color w:val="000000"/>
                <w:sz w:val="24"/>
              </w:rPr>
              <w:t>56</w:t>
            </w:r>
          </w:p>
        </w:tc>
        <w:tc>
          <w:tcPr>
            <w:tcW w:w="1536" w:type="dxa"/>
            <w:shd w:val="clear" w:color="auto" w:fill="auto"/>
          </w:tcPr>
          <w:p w:rsidR="00303BF1" w:rsidRPr="001A61E2" w:rsidRDefault="00303BF1" w:rsidP="001A61E2">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8.83</w:t>
            </w:r>
          </w:p>
          <w:p w:rsidR="00303BF1" w:rsidRPr="001A61E2" w:rsidRDefault="00303BF1" w:rsidP="001A61E2">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10.17</w:t>
            </w:r>
          </w:p>
          <w:p w:rsidR="00303BF1" w:rsidRPr="001A61E2" w:rsidRDefault="00303BF1" w:rsidP="001A61E2">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14.33</w:t>
            </w:r>
          </w:p>
          <w:p w:rsidR="00303BF1" w:rsidRPr="001A61E2" w:rsidRDefault="00303BF1" w:rsidP="001A61E2">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15.50</w:t>
            </w:r>
          </w:p>
          <w:p w:rsidR="00303BF1" w:rsidRPr="001A61E2" w:rsidRDefault="00303BF1" w:rsidP="001A61E2">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16.33</w:t>
            </w:r>
          </w:p>
          <w:p w:rsidR="00303BF1" w:rsidRPr="001A61E2" w:rsidRDefault="00303BF1" w:rsidP="001A61E2">
            <w:pPr>
              <w:spacing w:before="3" w:after="200"/>
              <w:ind w:firstLine="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A61E2">
              <w:rPr>
                <w:rFonts w:ascii="Times New Roman" w:eastAsia="Calibri" w:hAnsi="Times New Roman" w:cs="Times New Roman"/>
                <w:color w:val="000000"/>
                <w:sz w:val="24"/>
              </w:rPr>
              <w:t>18.33</w:t>
            </w:r>
          </w:p>
        </w:tc>
        <w:tc>
          <w:tcPr>
            <w:cnfStyle w:val="000010000000" w:firstRow="0" w:lastRow="0" w:firstColumn="0" w:lastColumn="0" w:oddVBand="1" w:evenVBand="0" w:oddHBand="0" w:evenHBand="0" w:firstRowFirstColumn="0" w:firstRowLastColumn="0" w:lastRowFirstColumn="0" w:lastRowLastColumn="0"/>
            <w:tcW w:w="1536" w:type="dxa"/>
            <w:shd w:val="clear" w:color="auto" w:fill="auto"/>
          </w:tcPr>
          <w:p w:rsidR="00303BF1" w:rsidRPr="001A61E2" w:rsidRDefault="00303BF1" w:rsidP="009D38EE">
            <w:pPr>
              <w:spacing w:before="3"/>
              <w:ind w:firstLine="80"/>
              <w:jc w:val="center"/>
              <w:rPr>
                <w:rFonts w:ascii="Times New Roman" w:hAnsi="Times New Roman" w:cs="Times New Roman"/>
                <w:sz w:val="24"/>
              </w:rPr>
            </w:pPr>
          </w:p>
          <w:p w:rsidR="00303BF1" w:rsidRPr="001A61E2" w:rsidRDefault="00303BF1" w:rsidP="009D38EE">
            <w:pPr>
              <w:spacing w:before="3"/>
              <w:ind w:firstLine="80"/>
              <w:jc w:val="center"/>
              <w:rPr>
                <w:rFonts w:ascii="Times New Roman" w:eastAsia="Calibri" w:hAnsi="Times New Roman" w:cs="Times New Roman"/>
                <w:color w:val="000000"/>
                <w:sz w:val="24"/>
              </w:rPr>
            </w:pPr>
          </w:p>
          <w:p w:rsidR="00303BF1" w:rsidRPr="001A61E2" w:rsidRDefault="00303BF1" w:rsidP="009D38EE">
            <w:pPr>
              <w:spacing w:before="3"/>
              <w:ind w:firstLine="80"/>
              <w:jc w:val="center"/>
              <w:rPr>
                <w:rFonts w:ascii="Times New Roman" w:eastAsia="Calibri" w:hAnsi="Times New Roman" w:cs="Times New Roman"/>
                <w:color w:val="000000"/>
                <w:sz w:val="24"/>
              </w:rPr>
            </w:pPr>
          </w:p>
          <w:p w:rsidR="00303BF1" w:rsidRPr="001A61E2" w:rsidRDefault="00303BF1" w:rsidP="009D38EE">
            <w:pPr>
              <w:spacing w:before="3"/>
              <w:ind w:firstLine="80"/>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13</w:t>
            </w:r>
            <w:r w:rsidRPr="001A61E2">
              <w:rPr>
                <w:rFonts w:ascii="Times New Roman" w:eastAsia="Calibri" w:hAnsi="Times New Roman" w:cs="Times New Roman"/>
                <w:color w:val="000000"/>
                <w:sz w:val="24"/>
              </w:rPr>
              <w:t>.</w:t>
            </w:r>
            <w:r>
              <w:rPr>
                <w:rFonts w:ascii="Times New Roman" w:eastAsia="Calibri" w:hAnsi="Times New Roman" w:cs="Times New Roman"/>
                <w:color w:val="000000"/>
                <w:sz w:val="24"/>
              </w:rPr>
              <w:t>83</w:t>
            </w:r>
          </w:p>
          <w:p w:rsidR="00303BF1" w:rsidRPr="001A61E2" w:rsidRDefault="00303BF1" w:rsidP="009D38EE">
            <w:pPr>
              <w:spacing w:before="3"/>
              <w:ind w:firstLine="80"/>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12</w:t>
            </w:r>
            <w:r w:rsidRPr="001A61E2">
              <w:rPr>
                <w:rFonts w:ascii="Times New Roman" w:eastAsia="Calibri" w:hAnsi="Times New Roman" w:cs="Times New Roman"/>
                <w:color w:val="000000"/>
                <w:sz w:val="24"/>
              </w:rPr>
              <w:t>.</w:t>
            </w:r>
            <w:r>
              <w:rPr>
                <w:rFonts w:ascii="Times New Roman" w:eastAsia="Calibri" w:hAnsi="Times New Roman" w:cs="Times New Roman"/>
                <w:color w:val="000000"/>
                <w:sz w:val="24"/>
              </w:rPr>
              <w:t>8</w:t>
            </w:r>
            <w:r w:rsidRPr="001A61E2">
              <w:rPr>
                <w:rFonts w:ascii="Times New Roman" w:eastAsia="Calibri" w:hAnsi="Times New Roman" w:cs="Times New Roman"/>
                <w:color w:val="000000"/>
                <w:sz w:val="24"/>
              </w:rPr>
              <w:t>3</w:t>
            </w:r>
          </w:p>
          <w:p w:rsidR="00303BF1" w:rsidRPr="001A61E2" w:rsidRDefault="00303BF1" w:rsidP="009D38EE">
            <w:pPr>
              <w:spacing w:before="3" w:after="200"/>
              <w:ind w:firstLine="80"/>
              <w:jc w:val="center"/>
              <w:rPr>
                <w:rFonts w:ascii="Times New Roman" w:hAnsi="Times New Roman" w:cs="Times New Roman"/>
                <w:sz w:val="24"/>
              </w:rPr>
            </w:pPr>
            <w:r>
              <w:rPr>
                <w:rFonts w:ascii="Times New Roman" w:eastAsia="Calibri" w:hAnsi="Times New Roman" w:cs="Times New Roman"/>
                <w:color w:val="000000"/>
                <w:sz w:val="24"/>
              </w:rPr>
              <w:t>10</w:t>
            </w:r>
            <w:r w:rsidRPr="001A61E2">
              <w:rPr>
                <w:rFonts w:ascii="Times New Roman" w:eastAsia="Calibri" w:hAnsi="Times New Roman" w:cs="Times New Roman"/>
                <w:color w:val="000000"/>
                <w:sz w:val="24"/>
              </w:rPr>
              <w:t>.33</w:t>
            </w:r>
          </w:p>
        </w:tc>
        <w:tc>
          <w:tcPr>
            <w:tcW w:w="1536" w:type="dxa"/>
            <w:shd w:val="clear" w:color="auto" w:fill="auto"/>
            <w:vAlign w:val="center"/>
          </w:tcPr>
          <w:p w:rsidR="00303BF1" w:rsidRPr="00303BF1" w:rsidRDefault="00303BF1" w:rsidP="00303BF1">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303BF1" w:rsidRPr="00303BF1" w:rsidRDefault="00303BF1" w:rsidP="00303BF1">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p>
          <w:p w:rsidR="00303BF1" w:rsidRPr="00303BF1" w:rsidRDefault="00303BF1" w:rsidP="00303BF1">
            <w:pPr>
              <w:spacing w:before="3"/>
              <w:ind w:firstLine="8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p>
          <w:p w:rsidR="00303BF1" w:rsidRPr="00303BF1" w:rsidRDefault="00303BF1" w:rsidP="00303BF1">
            <w:pPr>
              <w:ind w:firstLine="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1">
              <w:rPr>
                <w:rFonts w:ascii="Times New Roman" w:eastAsia="Calibri" w:hAnsi="Times New Roman" w:cs="Times New Roman"/>
                <w:color w:val="000000"/>
                <w:sz w:val="24"/>
                <w:szCs w:val="24"/>
              </w:rPr>
              <w:t>17.00</w:t>
            </w:r>
          </w:p>
          <w:p w:rsidR="00303BF1" w:rsidRPr="00303BF1" w:rsidRDefault="00303BF1" w:rsidP="00303BF1">
            <w:pPr>
              <w:ind w:firstLine="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1">
              <w:rPr>
                <w:rFonts w:ascii="Times New Roman" w:eastAsia="Calibri" w:hAnsi="Times New Roman" w:cs="Times New Roman"/>
                <w:color w:val="000000"/>
                <w:sz w:val="24"/>
                <w:szCs w:val="24"/>
              </w:rPr>
              <w:t>15.00</w:t>
            </w:r>
          </w:p>
          <w:p w:rsidR="00303BF1" w:rsidRPr="00303BF1" w:rsidRDefault="00303BF1" w:rsidP="00303BF1">
            <w:pPr>
              <w:spacing w:before="3" w:after="200"/>
              <w:ind w:firstLine="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1">
              <w:rPr>
                <w:rFonts w:ascii="Times New Roman" w:eastAsia="Calibri" w:hAnsi="Times New Roman" w:cs="Times New Roman"/>
                <w:color w:val="000000"/>
                <w:sz w:val="24"/>
                <w:szCs w:val="24"/>
              </w:rPr>
              <w:t>13.33</w:t>
            </w:r>
          </w:p>
        </w:tc>
      </w:tr>
      <w:tr w:rsidR="00303BF1" w:rsidRPr="001A61E2" w:rsidTr="00303BF1">
        <w:trPr>
          <w:trHeight w:val="820"/>
        </w:trPr>
        <w:tc>
          <w:tcPr>
            <w:cnfStyle w:val="000010000000" w:firstRow="0" w:lastRow="0" w:firstColumn="0" w:lastColumn="0" w:oddVBand="1" w:evenVBand="0" w:oddHBand="0" w:evenHBand="0" w:firstRowFirstColumn="0" w:firstRowLastColumn="0" w:lastRowFirstColumn="0" w:lastRowLastColumn="0"/>
            <w:tcW w:w="1393" w:type="dxa"/>
            <w:shd w:val="clear" w:color="auto" w:fill="auto"/>
          </w:tcPr>
          <w:p w:rsidR="00303BF1" w:rsidRPr="001A61E2" w:rsidRDefault="00303BF1" w:rsidP="001A61E2">
            <w:pPr>
              <w:spacing w:before="3"/>
              <w:ind w:firstLine="80"/>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30%</w:t>
            </w:r>
          </w:p>
        </w:tc>
        <w:tc>
          <w:tcPr>
            <w:tcW w:w="1235" w:type="dxa"/>
            <w:shd w:val="clear" w:color="auto" w:fill="auto"/>
          </w:tcPr>
          <w:p w:rsidR="00303BF1" w:rsidRPr="009D755E" w:rsidRDefault="00303BF1" w:rsidP="00B57946">
            <w:pPr>
              <w:spacing w:before="9"/>
              <w:ind w:firstLine="6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755E">
              <w:rPr>
                <w:rFonts w:ascii="Times New Roman" w:eastAsia="Calibri" w:hAnsi="Times New Roman" w:cs="Times New Roman"/>
                <w:color w:val="000000"/>
              </w:rPr>
              <w:t>0.2</w:t>
            </w:r>
          </w:p>
        </w:tc>
        <w:tc>
          <w:tcPr>
            <w:cnfStyle w:val="000010000000" w:firstRow="0" w:lastRow="0" w:firstColumn="0" w:lastColumn="0" w:oddVBand="1" w:evenVBand="0" w:oddHBand="0" w:evenHBand="0" w:firstRowFirstColumn="0" w:firstRowLastColumn="0" w:lastRowFirstColumn="0" w:lastRowLastColumn="0"/>
            <w:tcW w:w="1060" w:type="dxa"/>
            <w:shd w:val="clear" w:color="auto" w:fill="auto"/>
          </w:tcPr>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7</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14</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28</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35</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42</w:t>
            </w:r>
          </w:p>
          <w:p w:rsidR="00303BF1" w:rsidRPr="001A61E2" w:rsidRDefault="00303BF1" w:rsidP="001A61E2">
            <w:pPr>
              <w:spacing w:before="3"/>
              <w:ind w:firstLine="78"/>
              <w:jc w:val="center"/>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56</w:t>
            </w:r>
          </w:p>
        </w:tc>
        <w:tc>
          <w:tcPr>
            <w:tcW w:w="1536" w:type="dxa"/>
            <w:shd w:val="clear" w:color="auto" w:fill="auto"/>
          </w:tcPr>
          <w:p w:rsidR="00303BF1" w:rsidRPr="001A61E2" w:rsidRDefault="00303BF1" w:rsidP="001A61E2">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6.00</w:t>
            </w:r>
          </w:p>
          <w:p w:rsidR="00303BF1" w:rsidRPr="001A61E2" w:rsidRDefault="00303BF1" w:rsidP="001A61E2">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8.50</w:t>
            </w:r>
          </w:p>
          <w:p w:rsidR="00303BF1" w:rsidRPr="001A61E2" w:rsidRDefault="00303BF1" w:rsidP="001A61E2">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9.83</w:t>
            </w:r>
          </w:p>
          <w:p w:rsidR="00303BF1" w:rsidRPr="001A61E2" w:rsidRDefault="00303BF1" w:rsidP="001A61E2">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10.50</w:t>
            </w:r>
          </w:p>
          <w:p w:rsidR="00303BF1" w:rsidRPr="001A61E2" w:rsidRDefault="00303BF1" w:rsidP="001A61E2">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11.33</w:t>
            </w:r>
          </w:p>
          <w:p w:rsidR="00303BF1" w:rsidRPr="001A61E2" w:rsidRDefault="00303BF1" w:rsidP="001A61E2">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rPr>
            </w:pPr>
            <w:r w:rsidRPr="001A61E2">
              <w:rPr>
                <w:rFonts w:ascii="Times New Roman" w:eastAsia="Calibri" w:hAnsi="Times New Roman" w:cs="Times New Roman"/>
                <w:color w:val="000000"/>
                <w:sz w:val="24"/>
              </w:rPr>
              <w:t>13.50</w:t>
            </w:r>
          </w:p>
        </w:tc>
        <w:tc>
          <w:tcPr>
            <w:cnfStyle w:val="000010000000" w:firstRow="0" w:lastRow="0" w:firstColumn="0" w:lastColumn="0" w:oddVBand="1" w:evenVBand="0" w:oddHBand="0" w:evenHBand="0" w:firstRowFirstColumn="0" w:firstRowLastColumn="0" w:lastRowFirstColumn="0" w:lastRowLastColumn="0"/>
            <w:tcW w:w="1536" w:type="dxa"/>
            <w:shd w:val="clear" w:color="auto" w:fill="auto"/>
          </w:tcPr>
          <w:p w:rsidR="00303BF1" w:rsidRPr="001A61E2" w:rsidRDefault="00303BF1" w:rsidP="009D38EE">
            <w:pPr>
              <w:spacing w:before="3"/>
              <w:ind w:firstLine="80"/>
              <w:jc w:val="center"/>
              <w:rPr>
                <w:rFonts w:ascii="Times New Roman" w:eastAsia="Calibri" w:hAnsi="Times New Roman" w:cs="Times New Roman"/>
                <w:color w:val="000000"/>
                <w:sz w:val="24"/>
              </w:rPr>
            </w:pPr>
          </w:p>
          <w:p w:rsidR="00303BF1" w:rsidRPr="001A61E2" w:rsidRDefault="00303BF1" w:rsidP="009D38EE">
            <w:pPr>
              <w:spacing w:before="3"/>
              <w:ind w:firstLine="80"/>
              <w:jc w:val="center"/>
              <w:rPr>
                <w:rFonts w:ascii="Times New Roman" w:eastAsia="Calibri" w:hAnsi="Times New Roman" w:cs="Times New Roman"/>
                <w:color w:val="000000"/>
                <w:sz w:val="24"/>
              </w:rPr>
            </w:pPr>
          </w:p>
          <w:p w:rsidR="00303BF1" w:rsidRPr="001A61E2" w:rsidRDefault="00303BF1" w:rsidP="009D38EE">
            <w:pPr>
              <w:spacing w:before="3"/>
              <w:ind w:firstLine="80"/>
              <w:jc w:val="center"/>
              <w:rPr>
                <w:rFonts w:ascii="Times New Roman" w:eastAsia="Calibri" w:hAnsi="Times New Roman" w:cs="Times New Roman"/>
                <w:color w:val="000000"/>
                <w:sz w:val="24"/>
              </w:rPr>
            </w:pPr>
          </w:p>
          <w:p w:rsidR="00303BF1" w:rsidRPr="001A61E2" w:rsidRDefault="00303BF1" w:rsidP="009D38EE">
            <w:pPr>
              <w:spacing w:before="3"/>
              <w:ind w:firstLine="80"/>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9</w:t>
            </w:r>
            <w:r w:rsidRPr="001A61E2">
              <w:rPr>
                <w:rFonts w:ascii="Times New Roman" w:eastAsia="Calibri" w:hAnsi="Times New Roman" w:cs="Times New Roman"/>
                <w:color w:val="000000"/>
                <w:sz w:val="24"/>
              </w:rPr>
              <w:t>.</w:t>
            </w:r>
            <w:r>
              <w:rPr>
                <w:rFonts w:ascii="Times New Roman" w:eastAsia="Calibri" w:hAnsi="Times New Roman" w:cs="Times New Roman"/>
                <w:color w:val="000000"/>
                <w:sz w:val="24"/>
              </w:rPr>
              <w:t>67</w:t>
            </w:r>
          </w:p>
          <w:p w:rsidR="00303BF1" w:rsidRPr="001A61E2" w:rsidRDefault="00303BF1" w:rsidP="009D38EE">
            <w:pPr>
              <w:spacing w:before="3"/>
              <w:ind w:firstLine="80"/>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9</w:t>
            </w:r>
            <w:r w:rsidRPr="001A61E2">
              <w:rPr>
                <w:rFonts w:ascii="Times New Roman" w:eastAsia="Calibri" w:hAnsi="Times New Roman" w:cs="Times New Roman"/>
                <w:color w:val="000000"/>
                <w:sz w:val="24"/>
              </w:rPr>
              <w:t>.</w:t>
            </w:r>
            <w:r>
              <w:rPr>
                <w:rFonts w:ascii="Times New Roman" w:eastAsia="Calibri" w:hAnsi="Times New Roman" w:cs="Times New Roman"/>
                <w:color w:val="000000"/>
                <w:sz w:val="24"/>
              </w:rPr>
              <w:t>00</w:t>
            </w:r>
          </w:p>
          <w:p w:rsidR="00303BF1" w:rsidRPr="001A61E2" w:rsidRDefault="00303BF1" w:rsidP="00F02212">
            <w:pPr>
              <w:spacing w:before="3"/>
              <w:ind w:firstLine="80"/>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8</w:t>
            </w:r>
            <w:r w:rsidRPr="001A61E2">
              <w:rPr>
                <w:rFonts w:ascii="Times New Roman" w:eastAsia="Calibri" w:hAnsi="Times New Roman" w:cs="Times New Roman"/>
                <w:color w:val="000000"/>
                <w:sz w:val="24"/>
              </w:rPr>
              <w:t>.</w:t>
            </w:r>
            <w:r>
              <w:rPr>
                <w:rFonts w:ascii="Times New Roman" w:eastAsia="Calibri" w:hAnsi="Times New Roman" w:cs="Times New Roman"/>
                <w:color w:val="000000"/>
                <w:sz w:val="24"/>
              </w:rPr>
              <w:t>0</w:t>
            </w:r>
            <w:r w:rsidRPr="001A61E2">
              <w:rPr>
                <w:rFonts w:ascii="Times New Roman" w:eastAsia="Calibri" w:hAnsi="Times New Roman" w:cs="Times New Roman"/>
                <w:color w:val="000000"/>
                <w:sz w:val="24"/>
              </w:rPr>
              <w:t>0</w:t>
            </w:r>
          </w:p>
        </w:tc>
        <w:tc>
          <w:tcPr>
            <w:tcW w:w="1536" w:type="dxa"/>
            <w:shd w:val="clear" w:color="auto" w:fill="auto"/>
            <w:vAlign w:val="center"/>
          </w:tcPr>
          <w:p w:rsidR="00303BF1" w:rsidRPr="00303BF1" w:rsidRDefault="00303BF1" w:rsidP="00303BF1">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p>
          <w:p w:rsidR="00303BF1" w:rsidRPr="00303BF1" w:rsidRDefault="00303BF1" w:rsidP="00303BF1">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p>
          <w:p w:rsidR="00303BF1" w:rsidRPr="00303BF1" w:rsidRDefault="00303BF1" w:rsidP="00303BF1">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p>
          <w:p w:rsidR="00303BF1" w:rsidRPr="00303BF1" w:rsidRDefault="00303BF1" w:rsidP="00303BF1">
            <w:pPr>
              <w:ind w:firstLine="11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303BF1">
              <w:rPr>
                <w:rFonts w:ascii="Times New Roman" w:eastAsia="Calibri" w:hAnsi="Times New Roman" w:cs="Times New Roman"/>
                <w:color w:val="000000"/>
                <w:sz w:val="24"/>
                <w:szCs w:val="24"/>
              </w:rPr>
              <w:t>9.00</w:t>
            </w:r>
          </w:p>
          <w:p w:rsidR="00303BF1" w:rsidRPr="00303BF1" w:rsidRDefault="00303BF1" w:rsidP="00303BF1">
            <w:pPr>
              <w:ind w:firstLine="11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303BF1">
              <w:rPr>
                <w:rFonts w:ascii="Times New Roman" w:eastAsia="Calibri" w:hAnsi="Times New Roman" w:cs="Times New Roman"/>
                <w:color w:val="000000"/>
                <w:sz w:val="24"/>
                <w:szCs w:val="24"/>
              </w:rPr>
              <w:t>7.67</w:t>
            </w:r>
          </w:p>
          <w:p w:rsidR="00303BF1" w:rsidRPr="00303BF1" w:rsidRDefault="00303BF1" w:rsidP="00303BF1">
            <w:pPr>
              <w:spacing w:before="3"/>
              <w:ind w:firstLine="8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303BF1">
              <w:rPr>
                <w:rFonts w:ascii="Times New Roman" w:eastAsia="Calibri" w:hAnsi="Times New Roman" w:cs="Times New Roman"/>
                <w:color w:val="000000"/>
                <w:sz w:val="24"/>
                <w:szCs w:val="24"/>
              </w:rPr>
              <w:t>6.50</w:t>
            </w:r>
          </w:p>
        </w:tc>
      </w:tr>
    </w:tbl>
    <w:p w:rsidR="00AD5F8A" w:rsidRDefault="00AD5F8A" w:rsidP="00711860">
      <w:pPr>
        <w:spacing w:line="480" w:lineRule="auto"/>
        <w:jc w:val="both"/>
        <w:rPr>
          <w:rFonts w:ascii="Times New Roman" w:hAnsi="Times New Roman" w:cs="Times New Roman"/>
          <w:color w:val="000000" w:themeColor="text1"/>
          <w:sz w:val="24"/>
          <w:szCs w:val="24"/>
        </w:rPr>
      </w:pPr>
    </w:p>
    <w:p w:rsidR="00A9161B" w:rsidRPr="00853072" w:rsidRDefault="00AD5F8A" w:rsidP="005338FD">
      <w:pPr>
        <w:spacing w:line="360" w:lineRule="auto"/>
        <w:ind w:right="80" w:firstLine="20"/>
        <w:jc w:val="both"/>
        <w:rPr>
          <w:rFonts w:ascii="Times New Roman" w:hAnsi="Times New Roman" w:cs="Times New Roman"/>
          <w:b/>
          <w:sz w:val="24"/>
          <w:szCs w:val="24"/>
        </w:rPr>
      </w:pPr>
      <w:r>
        <w:rPr>
          <w:noProof/>
        </w:rPr>
        <w:drawing>
          <wp:inline distT="0" distB="0" distL="0" distR="0" wp14:anchorId="380AF267" wp14:editId="1702289F">
            <wp:extent cx="5943600" cy="2902585"/>
            <wp:effectExtent l="0" t="0" r="0" b="0"/>
            <wp:docPr id="5" name="NORMAL"/>
            <wp:cNvGraphicFramePr/>
            <a:graphic xmlns:a="http://schemas.openxmlformats.org/drawingml/2006/main">
              <a:graphicData uri="http://schemas.openxmlformats.org/drawingml/2006/picture">
                <pic:pic xmlns:pic="http://schemas.openxmlformats.org/drawingml/2006/picture">
                  <pic:nvPicPr>
                    <pic:cNvPr id="5" name="NORMAL"/>
                    <pic:cNvPicPr/>
                  </pic:nvPicPr>
                  <pic:blipFill>
                    <a:blip r:embed="rId7" cstate="print">
                      <a:extLst/>
                    </a:blip>
                    <a:stretch>
                      <a:fillRect/>
                    </a:stretch>
                  </pic:blipFill>
                  <pic:spPr>
                    <a:xfrm>
                      <a:off x="0" y="0"/>
                      <a:ext cx="5943600" cy="2902585"/>
                    </a:xfrm>
                    <a:prstGeom prst="rect">
                      <a:avLst/>
                    </a:prstGeom>
                  </pic:spPr>
                </pic:pic>
              </a:graphicData>
            </a:graphic>
          </wp:inline>
        </w:drawing>
      </w:r>
    </w:p>
    <w:p w:rsidR="00AD5F8A" w:rsidRDefault="00AD5F8A" w:rsidP="00AD5F8A">
      <w:pPr>
        <w:spacing w:line="360" w:lineRule="auto"/>
        <w:ind w:right="60"/>
        <w:jc w:val="both"/>
        <w:rPr>
          <w:rFonts w:ascii="Times New Roman" w:eastAsia="Calibri" w:hAnsi="Times New Roman" w:cs="Times New Roman"/>
          <w:b/>
          <w:color w:val="000000"/>
          <w:sz w:val="24"/>
          <w:szCs w:val="24"/>
        </w:rPr>
      </w:pPr>
      <w:r w:rsidRPr="00AD5F8A">
        <w:rPr>
          <w:rFonts w:ascii="Times New Roman" w:eastAsia="Calibri" w:hAnsi="Times New Roman" w:cs="Times New Roman"/>
          <w:b/>
          <w:color w:val="000000"/>
          <w:sz w:val="24"/>
          <w:szCs w:val="24"/>
        </w:rPr>
        <w:t xml:space="preserve">Figure 1: Effect of Laterite content on compressive strength of </w:t>
      </w:r>
      <w:proofErr w:type="spellStart"/>
      <w:r w:rsidRPr="00AD5F8A">
        <w:rPr>
          <w:rFonts w:ascii="Times New Roman" w:eastAsia="Calibri" w:hAnsi="Times New Roman" w:cs="Times New Roman"/>
          <w:b/>
          <w:color w:val="000000"/>
          <w:sz w:val="24"/>
          <w:szCs w:val="24"/>
        </w:rPr>
        <w:t>laterized</w:t>
      </w:r>
      <w:proofErr w:type="spellEnd"/>
      <w:r w:rsidRPr="00AD5F8A">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plasticized concrete.</w:t>
      </w:r>
    </w:p>
    <w:p w:rsidR="00AD5F8A" w:rsidRDefault="00AD5F8A" w:rsidP="00AD5F8A">
      <w:pPr>
        <w:spacing w:line="360" w:lineRule="auto"/>
        <w:ind w:right="60"/>
        <w:jc w:val="both"/>
        <w:rPr>
          <w:rFonts w:ascii="Times New Roman" w:eastAsia="Calibri" w:hAnsi="Times New Roman" w:cs="Times New Roman"/>
          <w:b/>
          <w:color w:val="000000"/>
          <w:sz w:val="24"/>
          <w:szCs w:val="24"/>
        </w:rPr>
      </w:pPr>
      <w:r>
        <w:rPr>
          <w:noProof/>
        </w:rPr>
        <w:lastRenderedPageBreak/>
        <w:drawing>
          <wp:inline distT="0" distB="0" distL="0" distR="0" wp14:anchorId="175DF0BF" wp14:editId="09E99586">
            <wp:extent cx="5105400" cy="3136900"/>
            <wp:effectExtent l="0" t="0" r="0" b="6350"/>
            <wp:docPr id="6" name="NORMAL"/>
            <wp:cNvGraphicFramePr/>
            <a:graphic xmlns:a="http://schemas.openxmlformats.org/drawingml/2006/main">
              <a:graphicData uri="http://schemas.openxmlformats.org/drawingml/2006/picture">
                <pic:pic xmlns:pic="http://schemas.openxmlformats.org/drawingml/2006/picture">
                  <pic:nvPicPr>
                    <pic:cNvPr id="6" name="NORMAL"/>
                    <pic:cNvPicPr/>
                  </pic:nvPicPr>
                  <pic:blipFill>
                    <a:blip r:embed="rId8" cstate="print">
                      <a:extLst/>
                    </a:blip>
                    <a:stretch>
                      <a:fillRect/>
                    </a:stretch>
                  </pic:blipFill>
                  <pic:spPr>
                    <a:xfrm>
                      <a:off x="0" y="0"/>
                      <a:ext cx="5105400" cy="3136900"/>
                    </a:xfrm>
                    <a:prstGeom prst="rect">
                      <a:avLst/>
                    </a:prstGeom>
                  </pic:spPr>
                </pic:pic>
              </a:graphicData>
            </a:graphic>
          </wp:inline>
        </w:drawing>
      </w:r>
    </w:p>
    <w:p w:rsidR="00193A28" w:rsidRPr="00CF41B6" w:rsidRDefault="00193A28" w:rsidP="00193A28">
      <w:pPr>
        <w:spacing w:before="247" w:line="379" w:lineRule="auto"/>
        <w:ind w:left="20"/>
        <w:jc w:val="both"/>
        <w:rPr>
          <w:rFonts w:ascii="Times New Roman" w:eastAsia="Calibri" w:hAnsi="Times New Roman" w:cs="Times New Roman"/>
          <w:b/>
          <w:color w:val="000000"/>
          <w:sz w:val="24"/>
          <w:szCs w:val="24"/>
        </w:rPr>
      </w:pPr>
      <w:r w:rsidRPr="00CF41B6">
        <w:rPr>
          <w:rFonts w:ascii="Times New Roman" w:eastAsia="Calibri" w:hAnsi="Times New Roman" w:cs="Times New Roman"/>
          <w:b/>
          <w:color w:val="000000"/>
          <w:sz w:val="24"/>
          <w:szCs w:val="24"/>
        </w:rPr>
        <w:t xml:space="preserve">Figure 2 Residual compressive strength of </w:t>
      </w:r>
      <w:proofErr w:type="spellStart"/>
      <w:r w:rsidRPr="00CF41B6">
        <w:rPr>
          <w:rFonts w:ascii="Times New Roman" w:eastAsia="Calibri" w:hAnsi="Times New Roman" w:cs="Times New Roman"/>
          <w:b/>
          <w:color w:val="000000"/>
          <w:sz w:val="24"/>
          <w:szCs w:val="24"/>
        </w:rPr>
        <w:t>laterized</w:t>
      </w:r>
      <w:proofErr w:type="spellEnd"/>
      <w:r w:rsidRPr="00CF41B6">
        <w:rPr>
          <w:rFonts w:ascii="Times New Roman" w:eastAsia="Calibri" w:hAnsi="Times New Roman" w:cs="Times New Roman"/>
          <w:b/>
          <w:color w:val="000000"/>
          <w:sz w:val="24"/>
          <w:szCs w:val="24"/>
        </w:rPr>
        <w:t xml:space="preserve"> </w:t>
      </w:r>
      <w:proofErr w:type="spellStart"/>
      <w:r w:rsidRPr="00CF41B6">
        <w:rPr>
          <w:rFonts w:ascii="Times New Roman" w:eastAsia="Calibri" w:hAnsi="Times New Roman" w:cs="Times New Roman"/>
          <w:b/>
          <w:color w:val="000000"/>
          <w:sz w:val="24"/>
          <w:szCs w:val="24"/>
        </w:rPr>
        <w:t>superplasticized</w:t>
      </w:r>
      <w:proofErr w:type="spellEnd"/>
      <w:r w:rsidRPr="00CF41B6">
        <w:rPr>
          <w:rFonts w:ascii="Times New Roman" w:eastAsia="Calibri" w:hAnsi="Times New Roman" w:cs="Times New Roman"/>
          <w:b/>
          <w:color w:val="000000"/>
          <w:sz w:val="24"/>
          <w:szCs w:val="24"/>
        </w:rPr>
        <w:t xml:space="preserve"> concrete exposed to 1% magnesium </w:t>
      </w:r>
      <w:proofErr w:type="spellStart"/>
      <w:r w:rsidRPr="00CF41B6">
        <w:rPr>
          <w:rFonts w:ascii="Times New Roman" w:eastAsia="Calibri" w:hAnsi="Times New Roman" w:cs="Times New Roman"/>
          <w:b/>
          <w:color w:val="000000"/>
          <w:sz w:val="24"/>
          <w:szCs w:val="24"/>
        </w:rPr>
        <w:t>sulphate</w:t>
      </w:r>
      <w:proofErr w:type="spellEnd"/>
      <w:r w:rsidRPr="00CF41B6">
        <w:rPr>
          <w:rFonts w:ascii="Times New Roman" w:eastAsia="Calibri" w:hAnsi="Times New Roman" w:cs="Times New Roman"/>
          <w:b/>
          <w:color w:val="000000"/>
          <w:sz w:val="24"/>
          <w:szCs w:val="24"/>
        </w:rPr>
        <w:t xml:space="preserve"> concentrate solution.</w:t>
      </w:r>
    </w:p>
    <w:p w:rsidR="00193A28" w:rsidRDefault="00193A28" w:rsidP="00193A28">
      <w:pPr>
        <w:spacing w:before="247" w:line="379" w:lineRule="auto"/>
        <w:ind w:left="20"/>
        <w:jc w:val="both"/>
        <w:rPr>
          <w:rFonts w:ascii="Times New Roman" w:eastAsia="Calibri" w:hAnsi="Times New Roman" w:cs="Times New Roman"/>
          <w:color w:val="000000"/>
          <w:sz w:val="24"/>
          <w:szCs w:val="24"/>
        </w:rPr>
      </w:pPr>
      <w:r>
        <w:rPr>
          <w:noProof/>
        </w:rPr>
        <w:drawing>
          <wp:inline distT="0" distB="0" distL="0" distR="0" wp14:anchorId="2F5CE972" wp14:editId="1A7476BC">
            <wp:extent cx="5092700" cy="3200400"/>
            <wp:effectExtent l="0" t="0" r="0" b="0"/>
            <wp:docPr id="7" name="NORMAL"/>
            <wp:cNvGraphicFramePr/>
            <a:graphic xmlns:a="http://schemas.openxmlformats.org/drawingml/2006/main">
              <a:graphicData uri="http://schemas.openxmlformats.org/drawingml/2006/picture">
                <pic:pic xmlns:pic="http://schemas.openxmlformats.org/drawingml/2006/picture">
                  <pic:nvPicPr>
                    <pic:cNvPr id="7" name="NORMAL"/>
                    <pic:cNvPicPr/>
                  </pic:nvPicPr>
                  <pic:blipFill>
                    <a:blip r:embed="rId9" cstate="print">
                      <a:extLst/>
                    </a:blip>
                    <a:stretch>
                      <a:fillRect/>
                    </a:stretch>
                  </pic:blipFill>
                  <pic:spPr>
                    <a:xfrm>
                      <a:off x="0" y="0"/>
                      <a:ext cx="5092700" cy="3200400"/>
                    </a:xfrm>
                    <a:prstGeom prst="rect">
                      <a:avLst/>
                    </a:prstGeom>
                  </pic:spPr>
                </pic:pic>
              </a:graphicData>
            </a:graphic>
          </wp:inline>
        </w:drawing>
      </w:r>
    </w:p>
    <w:p w:rsidR="00193A28" w:rsidRPr="00CF41B6" w:rsidRDefault="00CF41B6" w:rsidP="00193A28">
      <w:pPr>
        <w:spacing w:before="247" w:line="379" w:lineRule="auto"/>
        <w:ind w:left="20"/>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Figure 3</w:t>
      </w:r>
      <w:r w:rsidRPr="00CF41B6">
        <w:rPr>
          <w:rFonts w:ascii="Times New Roman" w:eastAsia="Calibri" w:hAnsi="Times New Roman" w:cs="Times New Roman"/>
          <w:b/>
          <w:color w:val="000000"/>
          <w:sz w:val="24"/>
          <w:szCs w:val="24"/>
        </w:rPr>
        <w:t>:</w:t>
      </w:r>
      <w:r w:rsidR="00193A28" w:rsidRPr="00CF41B6">
        <w:rPr>
          <w:rFonts w:ascii="Times New Roman" w:eastAsia="Calibri" w:hAnsi="Times New Roman" w:cs="Times New Roman"/>
          <w:b/>
          <w:color w:val="000000"/>
          <w:sz w:val="24"/>
          <w:szCs w:val="24"/>
        </w:rPr>
        <w:t xml:space="preserve"> Residual compressive strength of </w:t>
      </w:r>
      <w:proofErr w:type="spellStart"/>
      <w:r w:rsidR="00193A28" w:rsidRPr="00CF41B6">
        <w:rPr>
          <w:rFonts w:ascii="Times New Roman" w:eastAsia="Calibri" w:hAnsi="Times New Roman" w:cs="Times New Roman"/>
          <w:b/>
          <w:color w:val="000000"/>
          <w:sz w:val="24"/>
          <w:szCs w:val="24"/>
        </w:rPr>
        <w:t>laterized</w:t>
      </w:r>
      <w:proofErr w:type="spellEnd"/>
      <w:r w:rsidR="00193A28" w:rsidRPr="00CF41B6">
        <w:rPr>
          <w:rFonts w:ascii="Times New Roman" w:eastAsia="Calibri" w:hAnsi="Times New Roman" w:cs="Times New Roman"/>
          <w:b/>
          <w:color w:val="000000"/>
          <w:sz w:val="24"/>
          <w:szCs w:val="24"/>
        </w:rPr>
        <w:t xml:space="preserve"> </w:t>
      </w:r>
      <w:proofErr w:type="spellStart"/>
      <w:r w:rsidR="00193A28" w:rsidRPr="00CF41B6">
        <w:rPr>
          <w:rFonts w:ascii="Times New Roman" w:eastAsia="Calibri" w:hAnsi="Times New Roman" w:cs="Times New Roman"/>
          <w:b/>
          <w:color w:val="000000"/>
          <w:sz w:val="24"/>
          <w:szCs w:val="24"/>
        </w:rPr>
        <w:t>superplasticized</w:t>
      </w:r>
      <w:proofErr w:type="spellEnd"/>
      <w:r w:rsidR="00193A28" w:rsidRPr="00CF41B6">
        <w:rPr>
          <w:rFonts w:ascii="Times New Roman" w:eastAsia="Calibri" w:hAnsi="Times New Roman" w:cs="Times New Roman"/>
          <w:b/>
          <w:color w:val="000000"/>
          <w:sz w:val="24"/>
          <w:szCs w:val="24"/>
        </w:rPr>
        <w:t xml:space="preserve"> concrete exposed to 3% magnesium </w:t>
      </w:r>
      <w:proofErr w:type="spellStart"/>
      <w:r w:rsidR="00193A28" w:rsidRPr="00CF41B6">
        <w:rPr>
          <w:rFonts w:ascii="Times New Roman" w:eastAsia="Calibri" w:hAnsi="Times New Roman" w:cs="Times New Roman"/>
          <w:b/>
          <w:color w:val="000000"/>
          <w:sz w:val="24"/>
          <w:szCs w:val="24"/>
        </w:rPr>
        <w:t>sulphate</w:t>
      </w:r>
      <w:proofErr w:type="spellEnd"/>
      <w:r w:rsidR="00193A28" w:rsidRPr="00CF41B6">
        <w:rPr>
          <w:rFonts w:ascii="Times New Roman" w:eastAsia="Calibri" w:hAnsi="Times New Roman" w:cs="Times New Roman"/>
          <w:b/>
          <w:color w:val="000000"/>
          <w:sz w:val="24"/>
          <w:szCs w:val="24"/>
        </w:rPr>
        <w:t xml:space="preserve"> concentrate solution.</w:t>
      </w:r>
    </w:p>
    <w:p w:rsidR="00193A28" w:rsidRPr="00B64740" w:rsidRDefault="00193A28" w:rsidP="00193A28">
      <w:pPr>
        <w:spacing w:before="247" w:line="379" w:lineRule="auto"/>
        <w:ind w:left="20"/>
        <w:jc w:val="both"/>
        <w:rPr>
          <w:rFonts w:ascii="Times New Roman" w:eastAsia="Calibri" w:hAnsi="Times New Roman" w:cs="Times New Roman"/>
          <w:b/>
          <w:color w:val="000000"/>
          <w:sz w:val="28"/>
          <w:szCs w:val="28"/>
        </w:rPr>
      </w:pPr>
      <w:r w:rsidRPr="00B64740">
        <w:rPr>
          <w:rFonts w:ascii="Times New Roman" w:eastAsia="Calibri" w:hAnsi="Times New Roman" w:cs="Times New Roman"/>
          <w:b/>
          <w:color w:val="000000"/>
          <w:sz w:val="28"/>
          <w:szCs w:val="28"/>
        </w:rPr>
        <w:lastRenderedPageBreak/>
        <w:t xml:space="preserve">CONCLUSION </w:t>
      </w:r>
    </w:p>
    <w:p w:rsidR="00193A28" w:rsidRDefault="00193A28" w:rsidP="00B64740">
      <w:pPr>
        <w:spacing w:line="240" w:lineRule="auto"/>
        <w:ind w:right="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 level of c</w:t>
      </w:r>
      <w:r w:rsidRPr="00193A28">
        <w:rPr>
          <w:rFonts w:ascii="Times New Roman" w:eastAsia="Calibri" w:hAnsi="Times New Roman" w:cs="Times New Roman"/>
          <w:color w:val="000000"/>
          <w:sz w:val="24"/>
          <w:szCs w:val="24"/>
        </w:rPr>
        <w:t xml:space="preserve">oncentration of the </w:t>
      </w:r>
      <w:proofErr w:type="spellStart"/>
      <w:r w:rsidRPr="00193A28">
        <w:rPr>
          <w:rFonts w:ascii="Times New Roman" w:eastAsia="Calibri" w:hAnsi="Times New Roman" w:cs="Times New Roman"/>
          <w:color w:val="000000"/>
          <w:sz w:val="24"/>
          <w:szCs w:val="24"/>
        </w:rPr>
        <w:t>sulphate</w:t>
      </w:r>
      <w:proofErr w:type="spellEnd"/>
      <w:r w:rsidRPr="00193A28">
        <w:rPr>
          <w:rFonts w:ascii="Times New Roman" w:eastAsia="Calibri" w:hAnsi="Times New Roman" w:cs="Times New Roman"/>
          <w:color w:val="000000"/>
          <w:sz w:val="24"/>
          <w:szCs w:val="24"/>
        </w:rPr>
        <w:t xml:space="preserve"> solution influenced the rate of attack</w:t>
      </w:r>
      <w:r>
        <w:rPr>
          <w:rFonts w:ascii="Times New Roman" w:eastAsia="Calibri" w:hAnsi="Times New Roman" w:cs="Times New Roman"/>
          <w:color w:val="000000"/>
          <w:sz w:val="24"/>
          <w:szCs w:val="24"/>
        </w:rPr>
        <w:t xml:space="preserve"> on </w:t>
      </w:r>
      <w:proofErr w:type="spellStart"/>
      <w:r>
        <w:rPr>
          <w:rFonts w:ascii="Times New Roman" w:eastAsia="Calibri" w:hAnsi="Times New Roman" w:cs="Times New Roman"/>
          <w:color w:val="000000"/>
          <w:sz w:val="24"/>
          <w:szCs w:val="24"/>
        </w:rPr>
        <w:t>laterized</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superplasticized</w:t>
      </w:r>
      <w:proofErr w:type="spellEnd"/>
      <w:r>
        <w:rPr>
          <w:rFonts w:ascii="Times New Roman" w:eastAsia="Calibri" w:hAnsi="Times New Roman" w:cs="Times New Roman"/>
          <w:color w:val="000000"/>
          <w:sz w:val="24"/>
          <w:szCs w:val="24"/>
        </w:rPr>
        <w:t xml:space="preserve"> concrete</w:t>
      </w:r>
      <w:r w:rsidRPr="00193A28">
        <w:rPr>
          <w:rFonts w:ascii="Times New Roman" w:eastAsia="Calibri" w:hAnsi="Times New Roman" w:cs="Times New Roman"/>
          <w:color w:val="000000"/>
          <w:sz w:val="24"/>
          <w:szCs w:val="24"/>
        </w:rPr>
        <w:t xml:space="preserve">. </w:t>
      </w:r>
      <w:proofErr w:type="gramStart"/>
      <w:r w:rsidRPr="00193A28">
        <w:rPr>
          <w:rFonts w:ascii="Times New Roman" w:eastAsia="Calibri" w:hAnsi="Times New Roman" w:cs="Times New Roman"/>
          <w:color w:val="000000"/>
          <w:sz w:val="24"/>
          <w:szCs w:val="24"/>
        </w:rPr>
        <w:t>The higher the concentration the faster the rate of attack.</w:t>
      </w:r>
      <w:proofErr w:type="gramEnd"/>
      <w:r>
        <w:rPr>
          <w:rFonts w:ascii="Times New Roman" w:hAnsi="Times New Roman" w:cs="Times New Roman"/>
          <w:sz w:val="24"/>
          <w:szCs w:val="24"/>
        </w:rPr>
        <w:t xml:space="preserve"> Also the higher</w:t>
      </w:r>
      <w:r w:rsidRPr="00193A28">
        <w:rPr>
          <w:rFonts w:ascii="Times New Roman" w:eastAsia="Calibri" w:hAnsi="Times New Roman" w:cs="Times New Roman"/>
          <w:color w:val="000000"/>
          <w:sz w:val="24"/>
          <w:szCs w:val="24"/>
        </w:rPr>
        <w:t xml:space="preserve"> the percentage laterite content, the faster the rate of </w:t>
      </w:r>
      <w:proofErr w:type="spellStart"/>
      <w:r w:rsidRPr="00193A28">
        <w:rPr>
          <w:rFonts w:ascii="Times New Roman" w:eastAsia="Calibri" w:hAnsi="Times New Roman" w:cs="Times New Roman"/>
          <w:color w:val="000000"/>
          <w:sz w:val="24"/>
          <w:szCs w:val="24"/>
        </w:rPr>
        <w:t>sulphate</w:t>
      </w:r>
      <w:proofErr w:type="spellEnd"/>
      <w:r w:rsidRPr="00193A28">
        <w:rPr>
          <w:rFonts w:ascii="Times New Roman" w:eastAsia="Calibri" w:hAnsi="Times New Roman" w:cs="Times New Roman"/>
          <w:color w:val="000000"/>
          <w:sz w:val="24"/>
          <w:szCs w:val="24"/>
        </w:rPr>
        <w:t xml:space="preserve"> attack in </w:t>
      </w:r>
      <w:proofErr w:type="spellStart"/>
      <w:r w:rsidRPr="00193A28">
        <w:rPr>
          <w:rFonts w:ascii="Times New Roman" w:eastAsia="Calibri" w:hAnsi="Times New Roman" w:cs="Times New Roman"/>
          <w:color w:val="000000"/>
          <w:sz w:val="24"/>
          <w:szCs w:val="24"/>
        </w:rPr>
        <w:t>laterized</w:t>
      </w:r>
      <w:proofErr w:type="spellEnd"/>
      <w:r w:rsidRPr="00193A2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superplasticized</w:t>
      </w:r>
      <w:proofErr w:type="spellEnd"/>
      <w:r>
        <w:rPr>
          <w:rFonts w:ascii="Times New Roman" w:eastAsia="Calibri" w:hAnsi="Times New Roman" w:cs="Times New Roman"/>
          <w:color w:val="000000"/>
          <w:sz w:val="24"/>
          <w:szCs w:val="24"/>
        </w:rPr>
        <w:t xml:space="preserve"> </w:t>
      </w:r>
      <w:r w:rsidRPr="00193A28">
        <w:rPr>
          <w:rFonts w:ascii="Times New Roman" w:eastAsia="Calibri" w:hAnsi="Times New Roman" w:cs="Times New Roman"/>
          <w:color w:val="000000"/>
          <w:sz w:val="24"/>
          <w:szCs w:val="24"/>
        </w:rPr>
        <w:t>concrete.</w:t>
      </w:r>
    </w:p>
    <w:p w:rsidR="00CF41B6" w:rsidRPr="00B64740" w:rsidRDefault="00CF41B6" w:rsidP="00B64740">
      <w:pPr>
        <w:spacing w:line="240" w:lineRule="auto"/>
        <w:ind w:right="40"/>
        <w:jc w:val="both"/>
        <w:rPr>
          <w:rFonts w:ascii="Times New Roman" w:hAnsi="Times New Roman" w:cs="Times New Roman"/>
          <w:b/>
          <w:sz w:val="28"/>
          <w:szCs w:val="28"/>
        </w:rPr>
      </w:pPr>
      <w:r w:rsidRPr="00B64740">
        <w:rPr>
          <w:rFonts w:ascii="Times New Roman" w:eastAsia="Calibri" w:hAnsi="Times New Roman" w:cs="Times New Roman"/>
          <w:b/>
          <w:color w:val="000000"/>
          <w:sz w:val="28"/>
          <w:szCs w:val="28"/>
        </w:rPr>
        <w:t xml:space="preserve">REFERENCES </w:t>
      </w:r>
    </w:p>
    <w:p w:rsidR="00193A28" w:rsidRPr="001B14CD" w:rsidRDefault="001B14CD" w:rsidP="001B14CD">
      <w:pPr>
        <w:pStyle w:val="ListParagraph"/>
        <w:numPr>
          <w:ilvl w:val="0"/>
          <w:numId w:val="3"/>
        </w:numPr>
        <w:spacing w:before="247" w:line="240" w:lineRule="auto"/>
        <w:jc w:val="both"/>
        <w:rPr>
          <w:rFonts w:ascii="Times New Roman" w:eastAsia="Calibri" w:hAnsi="Times New Roman" w:cs="Times New Roman"/>
          <w:color w:val="000000"/>
          <w:sz w:val="24"/>
          <w:szCs w:val="24"/>
        </w:rPr>
      </w:pPr>
      <w:proofErr w:type="spellStart"/>
      <w:r w:rsidRPr="001B14CD">
        <w:rPr>
          <w:rFonts w:ascii="Times New Roman" w:hAnsi="Times New Roman" w:cs="Times New Roman"/>
          <w:sz w:val="24"/>
          <w:szCs w:val="24"/>
        </w:rPr>
        <w:t>Adepegba</w:t>
      </w:r>
      <w:proofErr w:type="spellEnd"/>
      <w:r w:rsidRPr="001B14CD">
        <w:rPr>
          <w:rFonts w:ascii="Times New Roman" w:hAnsi="Times New Roman" w:cs="Times New Roman"/>
          <w:sz w:val="24"/>
          <w:szCs w:val="24"/>
        </w:rPr>
        <w:t xml:space="preserve">, D. (1975a). A comparative study of normal concrete with concrete which contained laterite instead of sand. </w:t>
      </w:r>
      <w:r w:rsidRPr="001B14CD">
        <w:rPr>
          <w:rStyle w:val="Emphasis"/>
          <w:rFonts w:ascii="Times New Roman" w:hAnsi="Times New Roman" w:cs="Times New Roman"/>
          <w:sz w:val="24"/>
          <w:szCs w:val="24"/>
        </w:rPr>
        <w:t>Building Science, 10</w:t>
      </w:r>
      <w:r w:rsidRPr="001B14CD">
        <w:rPr>
          <w:rFonts w:ascii="Times New Roman" w:hAnsi="Times New Roman" w:cs="Times New Roman"/>
          <w:sz w:val="24"/>
          <w:szCs w:val="24"/>
        </w:rPr>
        <w:t>(2), 135–141. https://doi.org/10.1016/0007-3628(75)90029-8</w:t>
      </w:r>
    </w:p>
    <w:p w:rsidR="00D60937" w:rsidRPr="001B14CD" w:rsidRDefault="00D60937" w:rsidP="001B14CD">
      <w:pPr>
        <w:pStyle w:val="NormalWeb"/>
        <w:numPr>
          <w:ilvl w:val="0"/>
          <w:numId w:val="3"/>
        </w:numPr>
        <w:jc w:val="both"/>
      </w:pPr>
      <w:proofErr w:type="spellStart"/>
      <w:r w:rsidRPr="001B14CD">
        <w:t>Adepegba</w:t>
      </w:r>
      <w:proofErr w:type="spellEnd"/>
      <w:r w:rsidRPr="001B14CD">
        <w:t xml:space="preserve">, D. (1975b). The effect of water content on the compressive strength of </w:t>
      </w:r>
      <w:proofErr w:type="spellStart"/>
      <w:r w:rsidRPr="001B14CD">
        <w:t>laterized</w:t>
      </w:r>
      <w:proofErr w:type="spellEnd"/>
      <w:r w:rsidRPr="001B14CD">
        <w:t xml:space="preserve"> concrete. </w:t>
      </w:r>
      <w:r w:rsidRPr="001B14CD">
        <w:rPr>
          <w:rStyle w:val="Emphasis"/>
        </w:rPr>
        <w:t>Journal of Testing and Evaluation, 3</w:t>
      </w:r>
      <w:r w:rsidRPr="001B14CD">
        <w:t>, 449–453.</w:t>
      </w:r>
    </w:p>
    <w:p w:rsidR="00D60937" w:rsidRPr="001B14CD" w:rsidRDefault="00D60937" w:rsidP="001B14CD">
      <w:pPr>
        <w:pStyle w:val="NormalWeb"/>
        <w:numPr>
          <w:ilvl w:val="0"/>
          <w:numId w:val="3"/>
        </w:numPr>
        <w:jc w:val="both"/>
      </w:pPr>
      <w:proofErr w:type="spellStart"/>
      <w:r w:rsidRPr="001B14CD">
        <w:t>Akpinar</w:t>
      </w:r>
      <w:proofErr w:type="spellEnd"/>
      <w:r w:rsidRPr="001B14CD">
        <w:t xml:space="preserve">, P. (2010). A combined study of expansive and tensile strength evolution of mortars under </w:t>
      </w:r>
      <w:proofErr w:type="spellStart"/>
      <w:r w:rsidRPr="001B14CD">
        <w:t>sulphate</w:t>
      </w:r>
      <w:proofErr w:type="spellEnd"/>
      <w:r w:rsidRPr="001B14CD">
        <w:t xml:space="preserve"> attack: Implications for durability assessment. </w:t>
      </w:r>
      <w:proofErr w:type="spellStart"/>
      <w:r w:rsidRPr="001B14CD">
        <w:rPr>
          <w:rStyle w:val="Emphasis"/>
        </w:rPr>
        <w:t>Materiales</w:t>
      </w:r>
      <w:proofErr w:type="spellEnd"/>
      <w:r w:rsidRPr="001B14CD">
        <w:rPr>
          <w:rStyle w:val="Emphasis"/>
        </w:rPr>
        <w:t xml:space="preserve"> de </w:t>
      </w:r>
      <w:proofErr w:type="spellStart"/>
      <w:r w:rsidRPr="001B14CD">
        <w:rPr>
          <w:rStyle w:val="Emphasis"/>
        </w:rPr>
        <w:t>Construcción</w:t>
      </w:r>
      <w:proofErr w:type="spellEnd"/>
      <w:r w:rsidRPr="001B14CD">
        <w:rPr>
          <w:rStyle w:val="Emphasis"/>
        </w:rPr>
        <w:t>, 60</w:t>
      </w:r>
      <w:r w:rsidRPr="001B14CD">
        <w:t>, 59–68.</w:t>
      </w:r>
    </w:p>
    <w:p w:rsidR="00D60937" w:rsidRPr="001B14CD" w:rsidRDefault="00D60937" w:rsidP="001B14CD">
      <w:pPr>
        <w:pStyle w:val="NormalWeb"/>
        <w:numPr>
          <w:ilvl w:val="0"/>
          <w:numId w:val="3"/>
        </w:numPr>
        <w:jc w:val="both"/>
      </w:pPr>
      <w:r w:rsidRPr="001B14CD">
        <w:t xml:space="preserve">Ata, O. (2007). Effects of varying curing age and water–cement ratio on the elastic properties of </w:t>
      </w:r>
      <w:proofErr w:type="spellStart"/>
      <w:r w:rsidRPr="001B14CD">
        <w:t>laterized</w:t>
      </w:r>
      <w:proofErr w:type="spellEnd"/>
      <w:r w:rsidRPr="001B14CD">
        <w:t xml:space="preserve"> concrete. </w:t>
      </w:r>
      <w:r w:rsidRPr="001B14CD">
        <w:rPr>
          <w:rStyle w:val="Emphasis"/>
        </w:rPr>
        <w:t>Civil Engineering Dimension, 9</w:t>
      </w:r>
      <w:r w:rsidRPr="001B14CD">
        <w:t>(2), 85–89.</w:t>
      </w:r>
    </w:p>
    <w:p w:rsidR="00D60937" w:rsidRPr="001B14CD" w:rsidRDefault="00D60937" w:rsidP="001B14CD">
      <w:pPr>
        <w:pStyle w:val="NormalWeb"/>
        <w:numPr>
          <w:ilvl w:val="0"/>
          <w:numId w:val="3"/>
        </w:numPr>
        <w:jc w:val="both"/>
      </w:pPr>
      <w:proofErr w:type="spellStart"/>
      <w:r w:rsidRPr="001B14CD">
        <w:t>Balogun</w:t>
      </w:r>
      <w:proofErr w:type="spellEnd"/>
      <w:r w:rsidRPr="001B14CD">
        <w:t xml:space="preserve">, L. A. (1982). Effect of varying sand content in </w:t>
      </w:r>
      <w:proofErr w:type="spellStart"/>
      <w:r w:rsidRPr="001B14CD">
        <w:t>laterized</w:t>
      </w:r>
      <w:proofErr w:type="spellEnd"/>
      <w:r w:rsidRPr="001B14CD">
        <w:t xml:space="preserve"> concrete. </w:t>
      </w:r>
      <w:r w:rsidRPr="001B14CD">
        <w:rPr>
          <w:rStyle w:val="Emphasis"/>
        </w:rPr>
        <w:t>International Journal of Cement Composites and Lightweight Concrete, 4</w:t>
      </w:r>
      <w:r w:rsidRPr="001B14CD">
        <w:t>(4), 235–241.</w:t>
      </w:r>
    </w:p>
    <w:p w:rsidR="00D60937" w:rsidRPr="001B14CD" w:rsidRDefault="00D60937" w:rsidP="001B14CD">
      <w:pPr>
        <w:pStyle w:val="NormalWeb"/>
        <w:numPr>
          <w:ilvl w:val="0"/>
          <w:numId w:val="3"/>
        </w:numPr>
        <w:jc w:val="both"/>
      </w:pPr>
      <w:proofErr w:type="spellStart"/>
      <w:r w:rsidRPr="001B14CD">
        <w:t>Lasisi</w:t>
      </w:r>
      <w:proofErr w:type="spellEnd"/>
      <w:r w:rsidRPr="001B14CD">
        <w:t xml:space="preserve">, F., &amp; </w:t>
      </w:r>
      <w:proofErr w:type="spellStart"/>
      <w:r w:rsidRPr="001B14CD">
        <w:t>Osunade</w:t>
      </w:r>
      <w:proofErr w:type="spellEnd"/>
      <w:r w:rsidRPr="001B14CD">
        <w:t xml:space="preserve">, J. A. (1990). Short-term studies on the durability of </w:t>
      </w:r>
      <w:proofErr w:type="spellStart"/>
      <w:r w:rsidRPr="001B14CD">
        <w:t>laterized</w:t>
      </w:r>
      <w:proofErr w:type="spellEnd"/>
      <w:r w:rsidRPr="001B14CD">
        <w:t xml:space="preserve"> concrete and lateritic-cement mortars. </w:t>
      </w:r>
      <w:r w:rsidRPr="001B14CD">
        <w:rPr>
          <w:rStyle w:val="Emphasis"/>
        </w:rPr>
        <w:t>Building and Environment, 25</w:t>
      </w:r>
      <w:r w:rsidRPr="001B14CD">
        <w:t>(1), 77–83.</w:t>
      </w:r>
    </w:p>
    <w:p w:rsidR="00D60937" w:rsidRPr="001B14CD" w:rsidRDefault="00D60937" w:rsidP="001B14CD">
      <w:pPr>
        <w:pStyle w:val="NormalWeb"/>
        <w:numPr>
          <w:ilvl w:val="0"/>
          <w:numId w:val="3"/>
        </w:numPr>
        <w:jc w:val="both"/>
      </w:pPr>
      <w:r w:rsidRPr="001B14CD">
        <w:t xml:space="preserve">Neville, A. (2004). The confused world of sulfate attack on concrete. </w:t>
      </w:r>
      <w:r w:rsidRPr="001B14CD">
        <w:rPr>
          <w:rStyle w:val="Emphasis"/>
        </w:rPr>
        <w:t>Cement and Concrete Research, 34</w:t>
      </w:r>
      <w:r w:rsidRPr="001B14CD">
        <w:t>, 1275–1296.</w:t>
      </w:r>
    </w:p>
    <w:p w:rsidR="00D60937" w:rsidRPr="001B14CD" w:rsidRDefault="00D60937" w:rsidP="001B14CD">
      <w:pPr>
        <w:pStyle w:val="NormalWeb"/>
        <w:numPr>
          <w:ilvl w:val="0"/>
          <w:numId w:val="3"/>
        </w:numPr>
        <w:jc w:val="both"/>
      </w:pPr>
      <w:proofErr w:type="spellStart"/>
      <w:r w:rsidRPr="001B14CD">
        <w:t>Tian</w:t>
      </w:r>
      <w:proofErr w:type="spellEnd"/>
      <w:r w:rsidRPr="001B14CD">
        <w:t xml:space="preserve">, B. (2000). Does gypsum formation during sulfate attack on concrete lead to expansion? </w:t>
      </w:r>
      <w:r w:rsidRPr="001B14CD">
        <w:rPr>
          <w:rStyle w:val="Emphasis"/>
        </w:rPr>
        <w:t>Cement and Concrete Research, 30</w:t>
      </w:r>
      <w:r w:rsidRPr="001B14CD">
        <w:t>, 117–123.</w:t>
      </w:r>
    </w:p>
    <w:p w:rsidR="00D60937" w:rsidRDefault="00D60937" w:rsidP="00B64740">
      <w:pPr>
        <w:spacing w:before="247" w:line="379" w:lineRule="auto"/>
        <w:jc w:val="both"/>
        <w:rPr>
          <w:rFonts w:ascii="Times New Roman" w:eastAsia="Calibri" w:hAnsi="Times New Roman" w:cs="Times New Roman"/>
          <w:color w:val="000000"/>
          <w:sz w:val="24"/>
          <w:szCs w:val="24"/>
        </w:rPr>
      </w:pPr>
    </w:p>
    <w:sectPr w:rsidR="00D60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B0508"/>
    <w:multiLevelType w:val="hybridMultilevel"/>
    <w:tmpl w:val="AF6C59E4"/>
    <w:lvl w:ilvl="0" w:tplc="195A04F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776170"/>
    <w:multiLevelType w:val="hybridMultilevel"/>
    <w:tmpl w:val="4ABA333E"/>
    <w:lvl w:ilvl="0" w:tplc="F8989406">
      <w:start w:val="1"/>
      <w:numFmt w:val="decimal"/>
      <w:lvlText w:val="%1."/>
      <w:lvlJc w:val="left"/>
      <w:pPr>
        <w:ind w:left="720" w:hanging="360"/>
      </w:pPr>
      <w:rPr>
        <w:rFonts w:asciiTheme="minorHAnsi" w:eastAsiaTheme="minorEastAsia"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920F73"/>
    <w:multiLevelType w:val="hybridMultilevel"/>
    <w:tmpl w:val="6E64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E5"/>
    <w:rsid w:val="000E14A3"/>
    <w:rsid w:val="00193A28"/>
    <w:rsid w:val="001A61E2"/>
    <w:rsid w:val="001B14CD"/>
    <w:rsid w:val="002D4A21"/>
    <w:rsid w:val="00303BF1"/>
    <w:rsid w:val="003E55F5"/>
    <w:rsid w:val="00471544"/>
    <w:rsid w:val="005338FD"/>
    <w:rsid w:val="00547861"/>
    <w:rsid w:val="005A030F"/>
    <w:rsid w:val="00651DA8"/>
    <w:rsid w:val="00711860"/>
    <w:rsid w:val="00853072"/>
    <w:rsid w:val="0099663A"/>
    <w:rsid w:val="009B208D"/>
    <w:rsid w:val="00A9161B"/>
    <w:rsid w:val="00AD5F8A"/>
    <w:rsid w:val="00B57946"/>
    <w:rsid w:val="00B64740"/>
    <w:rsid w:val="00BA6F10"/>
    <w:rsid w:val="00CF41B6"/>
    <w:rsid w:val="00D60937"/>
    <w:rsid w:val="00DC43F9"/>
    <w:rsid w:val="00DC4D09"/>
    <w:rsid w:val="00E50835"/>
    <w:rsid w:val="00EF3653"/>
    <w:rsid w:val="00EF6A4A"/>
    <w:rsid w:val="00F02212"/>
    <w:rsid w:val="00F9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5E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rsid w:val="009B208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1A61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A6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5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F8A"/>
    <w:rPr>
      <w:rFonts w:ascii="Tahoma" w:eastAsiaTheme="minorEastAsia" w:hAnsi="Tahoma" w:cs="Tahoma"/>
      <w:sz w:val="16"/>
      <w:szCs w:val="16"/>
    </w:rPr>
  </w:style>
  <w:style w:type="paragraph" w:styleId="ListParagraph">
    <w:name w:val="List Paragraph"/>
    <w:basedOn w:val="Normal"/>
    <w:uiPriority w:val="34"/>
    <w:qFormat/>
    <w:rsid w:val="00193A28"/>
    <w:pPr>
      <w:ind w:left="720"/>
      <w:contextualSpacing/>
    </w:pPr>
  </w:style>
  <w:style w:type="character" w:styleId="Hyperlink">
    <w:name w:val="Hyperlink"/>
    <w:basedOn w:val="DefaultParagraphFont"/>
    <w:uiPriority w:val="99"/>
    <w:rsid w:val="00EF3653"/>
    <w:rPr>
      <w:color w:val="0000FF"/>
      <w:u w:val="single"/>
    </w:rPr>
  </w:style>
  <w:style w:type="paragraph" w:styleId="NormalWeb">
    <w:name w:val="Normal (Web)"/>
    <w:basedOn w:val="Normal"/>
    <w:uiPriority w:val="99"/>
    <w:semiHidden/>
    <w:unhideWhenUsed/>
    <w:rsid w:val="00D609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09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5E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rsid w:val="009B208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1A61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A6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5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F8A"/>
    <w:rPr>
      <w:rFonts w:ascii="Tahoma" w:eastAsiaTheme="minorEastAsia" w:hAnsi="Tahoma" w:cs="Tahoma"/>
      <w:sz w:val="16"/>
      <w:szCs w:val="16"/>
    </w:rPr>
  </w:style>
  <w:style w:type="paragraph" w:styleId="ListParagraph">
    <w:name w:val="List Paragraph"/>
    <w:basedOn w:val="Normal"/>
    <w:uiPriority w:val="34"/>
    <w:qFormat/>
    <w:rsid w:val="00193A28"/>
    <w:pPr>
      <w:ind w:left="720"/>
      <w:contextualSpacing/>
    </w:pPr>
  </w:style>
  <w:style w:type="character" w:styleId="Hyperlink">
    <w:name w:val="Hyperlink"/>
    <w:basedOn w:val="DefaultParagraphFont"/>
    <w:uiPriority w:val="99"/>
    <w:rsid w:val="00EF3653"/>
    <w:rPr>
      <w:color w:val="0000FF"/>
      <w:u w:val="single"/>
    </w:rPr>
  </w:style>
  <w:style w:type="paragraph" w:styleId="NormalWeb">
    <w:name w:val="Normal (Web)"/>
    <w:basedOn w:val="Normal"/>
    <w:uiPriority w:val="99"/>
    <w:semiHidden/>
    <w:unhideWhenUsed/>
    <w:rsid w:val="00D609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09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8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usola.joseph@bouesti.edu.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6</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kolapo</cp:lastModifiedBy>
  <cp:revision>4</cp:revision>
  <dcterms:created xsi:type="dcterms:W3CDTF">2026-04-12T02:56:00Z</dcterms:created>
  <dcterms:modified xsi:type="dcterms:W3CDTF">2026-04-20T09:47:00Z</dcterms:modified>
</cp:coreProperties>
</file>