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2E3452" w14:textId="77777777" w:rsidR="000C663E" w:rsidRPr="00FD6A2F" w:rsidRDefault="000C663E" w:rsidP="00453C18">
      <w:pPr>
        <w:spacing w:before="120" w:after="120"/>
        <w:rPr>
          <w:rFonts w:asciiTheme="majorBidi" w:hAnsiTheme="majorBidi" w:cstheme="majorBidi"/>
          <w:b/>
          <w:bCs/>
          <w:sz w:val="20"/>
          <w:szCs w:val="20"/>
          <w:rtl/>
        </w:rPr>
      </w:pPr>
      <w:r w:rsidRPr="00FD6A2F">
        <w:rPr>
          <w:rFonts w:asciiTheme="majorBidi" w:hAnsiTheme="majorBidi" w:cstheme="majorBidi"/>
          <w:b/>
          <w:bCs/>
          <w:sz w:val="20"/>
          <w:szCs w:val="20"/>
        </w:rPr>
        <w:t>How AI Capability Enhances HR Functions in Jordanian Banks: The Moderating Role of Data Governance and Privacy</w:t>
      </w:r>
    </w:p>
    <w:p w14:paraId="151AC7FF" w14:textId="77777777" w:rsidR="00453C18" w:rsidRPr="00FD6A2F" w:rsidRDefault="00453C18" w:rsidP="00453C18">
      <w:pPr>
        <w:spacing w:before="0" w:after="0" w:line="278" w:lineRule="auto"/>
        <w:rPr>
          <w:rFonts w:asciiTheme="majorBidi" w:hAnsiTheme="majorBidi" w:cstheme="majorBidi"/>
          <w:sz w:val="20"/>
          <w:szCs w:val="20"/>
          <w:rtl/>
        </w:rPr>
      </w:pPr>
      <w:r w:rsidRPr="00FD6A2F">
        <w:rPr>
          <w:rFonts w:asciiTheme="majorBidi" w:hAnsiTheme="majorBidi" w:cstheme="majorBidi"/>
          <w:sz w:val="20"/>
          <w:szCs w:val="20"/>
        </w:rPr>
        <w:t xml:space="preserve">Dr. Maher </w:t>
      </w:r>
      <w:proofErr w:type="spellStart"/>
      <w:r w:rsidRPr="00FD6A2F">
        <w:rPr>
          <w:rFonts w:asciiTheme="majorBidi" w:hAnsiTheme="majorBidi" w:cstheme="majorBidi"/>
          <w:sz w:val="20"/>
          <w:szCs w:val="20"/>
        </w:rPr>
        <w:t>Nawasra</w:t>
      </w:r>
      <w:proofErr w:type="spellEnd"/>
    </w:p>
    <w:p w14:paraId="3F774C31" w14:textId="77777777" w:rsidR="00453C18" w:rsidRPr="00FD6A2F" w:rsidRDefault="00453C18" w:rsidP="00453C18">
      <w:pPr>
        <w:spacing w:before="0" w:after="0" w:line="278" w:lineRule="auto"/>
        <w:rPr>
          <w:rFonts w:asciiTheme="majorBidi" w:hAnsiTheme="majorBidi" w:cstheme="majorBidi"/>
          <w:sz w:val="20"/>
          <w:szCs w:val="20"/>
          <w:rtl/>
        </w:rPr>
      </w:pPr>
      <w:r w:rsidRPr="00FD6A2F">
        <w:rPr>
          <w:rFonts w:asciiTheme="majorBidi" w:hAnsiTheme="majorBidi" w:cstheme="majorBidi"/>
          <w:sz w:val="20"/>
          <w:szCs w:val="20"/>
        </w:rPr>
        <w:t>Department of Human Resource Management, Jerash University, Jerash, Jordan</w:t>
      </w:r>
    </w:p>
    <w:p w14:paraId="5EB2C360" w14:textId="77777777" w:rsidR="00453C18" w:rsidRPr="00FD6A2F" w:rsidRDefault="00453C18" w:rsidP="00453C18">
      <w:pPr>
        <w:spacing w:before="0" w:after="0" w:line="278" w:lineRule="auto"/>
        <w:rPr>
          <w:rFonts w:asciiTheme="majorBidi" w:hAnsiTheme="majorBidi" w:cstheme="majorBidi"/>
          <w:sz w:val="20"/>
          <w:szCs w:val="20"/>
          <w:rtl/>
        </w:rPr>
      </w:pPr>
      <w:hyperlink r:id="rId4" w:history="1">
        <w:r w:rsidRPr="00FD6A2F">
          <w:rPr>
            <w:rFonts w:asciiTheme="majorBidi" w:hAnsiTheme="majorBidi" w:cstheme="majorBidi"/>
            <w:color w:val="0563C1" w:themeColor="hyperlink"/>
            <w:sz w:val="20"/>
            <w:szCs w:val="20"/>
            <w:u w:val="single"/>
          </w:rPr>
          <w:t>nawasramaher@gmail.com</w:t>
        </w:r>
      </w:hyperlink>
    </w:p>
    <w:p w14:paraId="4D40DE9C" w14:textId="77777777" w:rsidR="00472A97" w:rsidRPr="00FD6A2F" w:rsidRDefault="00472A97" w:rsidP="000C663E">
      <w:pPr>
        <w:spacing w:before="120" w:after="120"/>
        <w:jc w:val="both"/>
        <w:rPr>
          <w:rFonts w:asciiTheme="majorBidi" w:hAnsiTheme="majorBidi" w:cstheme="majorBidi"/>
          <w:sz w:val="20"/>
          <w:szCs w:val="20"/>
        </w:rPr>
      </w:pPr>
    </w:p>
    <w:p w14:paraId="12E3F8DC" w14:textId="77777777" w:rsidR="00472A97" w:rsidRPr="00FD6A2F" w:rsidRDefault="00472A97" w:rsidP="00472A97">
      <w:pPr>
        <w:spacing w:before="120" w:after="120"/>
        <w:rPr>
          <w:rFonts w:asciiTheme="majorBidi" w:hAnsiTheme="majorBidi" w:cstheme="majorBidi"/>
          <w:b/>
          <w:bCs/>
          <w:sz w:val="20"/>
          <w:szCs w:val="20"/>
        </w:rPr>
      </w:pPr>
      <w:r w:rsidRPr="00FD6A2F">
        <w:rPr>
          <w:rFonts w:asciiTheme="majorBidi" w:hAnsiTheme="majorBidi" w:cstheme="majorBidi"/>
          <w:b/>
          <w:bCs/>
          <w:sz w:val="20"/>
          <w:szCs w:val="20"/>
        </w:rPr>
        <w:t xml:space="preserve">Abstract </w:t>
      </w:r>
    </w:p>
    <w:p w14:paraId="4ECEC100" w14:textId="77777777" w:rsidR="00472A97" w:rsidRPr="00FD6A2F" w:rsidRDefault="00472A97" w:rsidP="00472A97">
      <w:pPr>
        <w:spacing w:before="120" w:after="120"/>
        <w:jc w:val="both"/>
        <w:rPr>
          <w:rFonts w:asciiTheme="majorBidi" w:hAnsiTheme="majorBidi" w:cstheme="majorBidi"/>
          <w:sz w:val="20"/>
          <w:szCs w:val="20"/>
        </w:rPr>
      </w:pPr>
      <w:r w:rsidRPr="00FD6A2F">
        <w:rPr>
          <w:rFonts w:asciiTheme="majorBidi" w:hAnsiTheme="majorBidi" w:cstheme="majorBidi"/>
          <w:sz w:val="20"/>
          <w:szCs w:val="20"/>
        </w:rPr>
        <w:t>This study examines how artificial intelligence (AI) capabilities enhance the effectiveness of human resource (HR) functions and whether data governance &amp; privacy strengthen this effect. Grounded in the resource-based view and dynamic capabilities, AI capability is conceptualized as an organizational capacity to mobilize data, AI technologies, and human expertise to improve HR decision-making and execution. Data were collected via a cross-sectional survey of middle and executive managers in Jordanian commercial and Islamic banks, yielding 350 usable questionnaires, and analyzed using PLS-SEM. The findings show that AI capability is positively associated with the overall effectiveness of HR functions and with staffing, training, and development, performance management, compensation and benefits decisions, workforce planning/predictive HR analytics, and retention and wellbeing/engagement. Data governance &amp; privacy amplify the AI capability effect, indicating that governance maturity and privacy-by-design operate as value-enabling boundary conditions for credible and scalable AI-enabled HR. Multi-group analysis suggests that the focal relationships are broadly stable across commercial and Islamic banks. The study shifts attention from isolated AI tools to capability-based HR value creation and underscores the role of governance and privacy in responsible deployment.</w:t>
      </w:r>
    </w:p>
    <w:p w14:paraId="50640786" w14:textId="6CCEF5DD" w:rsidR="003200DF" w:rsidRPr="00FD6A2F" w:rsidRDefault="00472A97" w:rsidP="00472A97">
      <w:pPr>
        <w:spacing w:before="120" w:after="120"/>
        <w:jc w:val="both"/>
        <w:rPr>
          <w:rFonts w:asciiTheme="majorBidi" w:hAnsiTheme="majorBidi" w:cstheme="majorBidi"/>
          <w:b/>
          <w:bCs/>
          <w:sz w:val="20"/>
          <w:szCs w:val="20"/>
          <w:rtl/>
        </w:rPr>
      </w:pPr>
      <w:r w:rsidRPr="00FD6A2F">
        <w:rPr>
          <w:rFonts w:asciiTheme="majorBidi" w:hAnsiTheme="majorBidi" w:cstheme="majorBidi"/>
          <w:b/>
          <w:bCs/>
          <w:sz w:val="20"/>
          <w:szCs w:val="20"/>
        </w:rPr>
        <w:t>Keywords: AI capability; HR functions effectiveness; data governance &amp; Privacy; privacy-by-design; algorithmic HRM.</w:t>
      </w:r>
    </w:p>
    <w:p w14:paraId="0A3F45F7" w14:textId="2E3F6074" w:rsidR="003200DF" w:rsidRPr="00FD6A2F" w:rsidRDefault="003200DF" w:rsidP="003200DF">
      <w:pPr>
        <w:spacing w:before="120" w:after="120"/>
        <w:jc w:val="both"/>
        <w:rPr>
          <w:rFonts w:asciiTheme="majorBidi" w:hAnsiTheme="majorBidi" w:cstheme="majorBidi"/>
          <w:b/>
          <w:bCs/>
          <w:sz w:val="20"/>
          <w:szCs w:val="20"/>
        </w:rPr>
      </w:pPr>
      <w:r w:rsidRPr="00FD6A2F">
        <w:rPr>
          <w:rFonts w:asciiTheme="majorBidi" w:hAnsiTheme="majorBidi" w:cstheme="majorBidi"/>
          <w:b/>
          <w:bCs/>
          <w:sz w:val="20"/>
          <w:szCs w:val="20"/>
        </w:rPr>
        <w:t>Introduction</w:t>
      </w:r>
    </w:p>
    <w:p w14:paraId="719F92E2" w14:textId="77777777" w:rsidR="00CD2357" w:rsidRPr="00FD6A2F" w:rsidRDefault="00CD2357" w:rsidP="008162C7">
      <w:pPr>
        <w:spacing w:before="120" w:after="120"/>
        <w:jc w:val="both"/>
        <w:rPr>
          <w:rFonts w:asciiTheme="majorBidi" w:hAnsiTheme="majorBidi" w:cstheme="majorBidi"/>
          <w:sz w:val="20"/>
          <w:szCs w:val="20"/>
        </w:rPr>
      </w:pPr>
      <w:r w:rsidRPr="00FD6A2F">
        <w:rPr>
          <w:rFonts w:asciiTheme="majorBidi" w:hAnsiTheme="majorBidi" w:cstheme="majorBidi"/>
          <w:sz w:val="20"/>
          <w:szCs w:val="20"/>
        </w:rPr>
        <w:t>Artificial intelligence (AI) is increasingly influencing the design, execution, and evaluation of human resource (HR) activities in organizations by expanding the scope of data-driven decision support, automation, and predictive analytics in these areas (</w:t>
      </w:r>
      <w:proofErr w:type="spellStart"/>
      <w:r w:rsidRPr="00FD6A2F">
        <w:rPr>
          <w:rFonts w:asciiTheme="majorBidi" w:hAnsiTheme="majorBidi" w:cstheme="majorBidi"/>
          <w:sz w:val="20"/>
          <w:szCs w:val="20"/>
        </w:rPr>
        <w:t>Budhwar</w:t>
      </w:r>
      <w:proofErr w:type="spellEnd"/>
      <w:r w:rsidRPr="00FD6A2F">
        <w:rPr>
          <w:rFonts w:asciiTheme="majorBidi" w:hAnsiTheme="majorBidi" w:cstheme="majorBidi"/>
          <w:sz w:val="20"/>
          <w:szCs w:val="20"/>
        </w:rPr>
        <w:t xml:space="preserve"> et al., 2023). However, despite the widespread adoption of AI-driven HR technologies, the state of knowledge in the field is characterized by an unbalanced empirical and theoretical landscape, where organizations often experience difficulties in leveraging AI to sustain HR improvements because the process of AI-driven HR is often contested, socially complex, and subject to slippage in its application in practice, especially when it interacts with the actual work context and the expectations of relevant stakeholders (Raisch &amp; Krakowski, 2021). These issues are most evident in the context of HR, where the application of AI-driven decision support is often complicated by issues of fairness, accountability, and legitimacy, which can act as barriers to the application of AI-driven HR technologies, even when the performance of these technologies is technically robust (Langer &amp; König, 2023). A pertinent research question in the context of modern HRM and information systems research is no longer whether AI can be used in HR, but for what conditions can AI be developed into an organizational competence that can improve HR, not in an undifferentiated and arbitrary manner, but in a sustained and meaningful way (</w:t>
      </w:r>
      <w:proofErr w:type="spellStart"/>
      <w:r w:rsidRPr="00FD6A2F">
        <w:rPr>
          <w:rFonts w:asciiTheme="majorBidi" w:hAnsiTheme="majorBidi" w:cstheme="majorBidi"/>
          <w:sz w:val="20"/>
          <w:szCs w:val="20"/>
        </w:rPr>
        <w:t>Budhwar</w:t>
      </w:r>
      <w:proofErr w:type="spellEnd"/>
      <w:r w:rsidRPr="00FD6A2F">
        <w:rPr>
          <w:rFonts w:asciiTheme="majorBidi" w:hAnsiTheme="majorBidi" w:cstheme="majorBidi"/>
          <w:sz w:val="20"/>
          <w:szCs w:val="20"/>
        </w:rPr>
        <w:t xml:space="preserve"> et al., 2023).</w:t>
      </w:r>
    </w:p>
    <w:p w14:paraId="74897D49" w14:textId="77777777" w:rsidR="00CD2357" w:rsidRPr="00FD6A2F" w:rsidRDefault="00CD2357" w:rsidP="008162C7">
      <w:pPr>
        <w:spacing w:before="120" w:after="120"/>
        <w:jc w:val="both"/>
        <w:rPr>
          <w:rFonts w:asciiTheme="majorBidi" w:hAnsiTheme="majorBidi" w:cstheme="majorBidi"/>
          <w:sz w:val="20"/>
          <w:szCs w:val="20"/>
        </w:rPr>
      </w:pPr>
      <w:r w:rsidRPr="00FD6A2F">
        <w:rPr>
          <w:rFonts w:asciiTheme="majorBidi" w:hAnsiTheme="majorBidi" w:cstheme="majorBidi"/>
          <w:sz w:val="20"/>
          <w:szCs w:val="20"/>
        </w:rPr>
        <w:t>Although previous research has contributed to a deeper understanding of algorithmic HRM and PA, existing gaps in knowledge prevent cumulative theorizing in this area. First, a large body of prior research has been “application-centric,” focusing on individual tools (e.g., screening, interviewing, monitoring) rather than on the organization’s overall capacity to leverage AI to create sustained HR value (Chowdhury et al., 2023). Second, existing knowledge is limited regarding whether AI-related benefits spill over to the overall HR bundle, staffing, development, performance, rewards, planning, and retention, versus isolated areas, despite interdependencies/co-production between these areas (Chowdhury et al., 2023). In addition, a series of recent studies has also identified the “dark side” of analytics in HR, including issues related to privacy intrusion, surveillance, and evaluation, which suggests that tool-centric explanations of AI in HRM are not adequate to account for why similar AI interventions can have different effects on organizations (</w:t>
      </w:r>
      <w:proofErr w:type="spellStart"/>
      <w:r w:rsidRPr="00FD6A2F">
        <w:rPr>
          <w:rFonts w:asciiTheme="majorBidi" w:hAnsiTheme="majorBidi" w:cstheme="majorBidi"/>
          <w:sz w:val="20"/>
          <w:szCs w:val="20"/>
        </w:rPr>
        <w:t>Giermindl</w:t>
      </w:r>
      <w:proofErr w:type="spellEnd"/>
      <w:r w:rsidRPr="00FD6A2F">
        <w:rPr>
          <w:rFonts w:asciiTheme="majorBidi" w:hAnsiTheme="majorBidi" w:cstheme="majorBidi"/>
          <w:sz w:val="20"/>
          <w:szCs w:val="20"/>
        </w:rPr>
        <w:t xml:space="preserve"> et al., 2022). To overcome these gaps, it is necessary to move from individual tools to AI </w:t>
      </w:r>
      <w:r w:rsidRPr="00FD6A2F">
        <w:rPr>
          <w:rFonts w:asciiTheme="majorBidi" w:hAnsiTheme="majorBidi" w:cstheme="majorBidi"/>
          <w:sz w:val="20"/>
          <w:szCs w:val="20"/>
        </w:rPr>
        <w:lastRenderedPageBreak/>
        <w:t>capacity as a construct, and to consider the boundary conditions that affect the effectiveness and legitimacy of AI-based HRM (Chowdhury et al., 2023).</w:t>
      </w:r>
    </w:p>
    <w:p w14:paraId="17CF34DE" w14:textId="77777777" w:rsidR="00CD2357" w:rsidRPr="00FD6A2F" w:rsidRDefault="00CD2357" w:rsidP="00CD2357">
      <w:pPr>
        <w:spacing w:before="120" w:after="120"/>
        <w:jc w:val="both"/>
        <w:rPr>
          <w:rFonts w:asciiTheme="majorBidi" w:hAnsiTheme="majorBidi" w:cstheme="majorBidi"/>
          <w:sz w:val="20"/>
          <w:szCs w:val="20"/>
        </w:rPr>
      </w:pPr>
      <w:r w:rsidRPr="00FD6A2F">
        <w:rPr>
          <w:rFonts w:asciiTheme="majorBidi" w:hAnsiTheme="majorBidi" w:cstheme="majorBidi"/>
          <w:sz w:val="20"/>
          <w:szCs w:val="20"/>
        </w:rPr>
        <w:t>In line with the capability perspective, the present study defines AI capability as an organizational ability to leverage data, AI technologies, and human expertise to support replicable learning and deployment within business processes (</w:t>
      </w:r>
      <w:proofErr w:type="spellStart"/>
      <w:r w:rsidRPr="00FD6A2F">
        <w:rPr>
          <w:rFonts w:asciiTheme="majorBidi" w:hAnsiTheme="majorBidi" w:cstheme="majorBidi"/>
          <w:sz w:val="20"/>
          <w:szCs w:val="20"/>
        </w:rPr>
        <w:t>Mikalef</w:t>
      </w:r>
      <w:proofErr w:type="spellEnd"/>
      <w:r w:rsidRPr="00FD6A2F">
        <w:rPr>
          <w:rFonts w:asciiTheme="majorBidi" w:hAnsiTheme="majorBidi" w:cstheme="majorBidi"/>
          <w:sz w:val="20"/>
          <w:szCs w:val="20"/>
        </w:rPr>
        <w:t xml:space="preserve"> &amp; Gupta, 2021). This construct is in conformity with the RBV, where the creation of value is supported by the bundling, complementarity, and internalization of resources in ways that cannot be easily replicated, in lieu of the traditional view of IT as an investment in technology (Barney, 1991). This definition is also in conformity with the dynamic capabilities perspective, where the creation and maintenance of value in an environment of change is supported by the ability to sense opportunities, seize them through timely commitment, and leverage learning to transform processes (Teece, 2007). From the perspective of HR, the definition of AI capability is such that it should improve HR processes by enhancing signal quality, reducing decisional noise, and increasing consistency in information-driven processes such as screening, matching, forecasting, and personalization (</w:t>
      </w:r>
      <w:proofErr w:type="spellStart"/>
      <w:r w:rsidRPr="00FD6A2F">
        <w:rPr>
          <w:rFonts w:asciiTheme="majorBidi" w:hAnsiTheme="majorBidi" w:cstheme="majorBidi"/>
          <w:sz w:val="20"/>
          <w:szCs w:val="20"/>
        </w:rPr>
        <w:t>Mikalef</w:t>
      </w:r>
      <w:proofErr w:type="spellEnd"/>
      <w:r w:rsidRPr="00FD6A2F">
        <w:rPr>
          <w:rFonts w:asciiTheme="majorBidi" w:hAnsiTheme="majorBidi" w:cstheme="majorBidi"/>
          <w:sz w:val="20"/>
          <w:szCs w:val="20"/>
        </w:rPr>
        <w:t xml:space="preserve"> &amp; Gupta, 2021).</w:t>
      </w:r>
    </w:p>
    <w:p w14:paraId="609D4EFD" w14:textId="77777777" w:rsidR="00CD2357" w:rsidRPr="00FD6A2F" w:rsidRDefault="00CD2357" w:rsidP="008162C7">
      <w:pPr>
        <w:spacing w:before="120" w:after="120"/>
        <w:jc w:val="both"/>
        <w:rPr>
          <w:rFonts w:asciiTheme="majorBidi" w:hAnsiTheme="majorBidi" w:cstheme="majorBidi"/>
          <w:sz w:val="20"/>
          <w:szCs w:val="20"/>
        </w:rPr>
      </w:pPr>
      <w:r w:rsidRPr="00FD6A2F">
        <w:rPr>
          <w:rFonts w:asciiTheme="majorBidi" w:hAnsiTheme="majorBidi" w:cstheme="majorBidi"/>
          <w:sz w:val="20"/>
          <w:szCs w:val="20"/>
        </w:rPr>
        <w:t>However, establishing direct relationships between capability outcomes and AI-enabled HR is insufficient because AI-enabled HR is built upon sensitive employee data and inference, which is readily contestable when data quality, accountability, and oversight are lacking (</w:t>
      </w:r>
      <w:proofErr w:type="spellStart"/>
      <w:r w:rsidRPr="00FD6A2F">
        <w:rPr>
          <w:rFonts w:asciiTheme="majorBidi" w:hAnsiTheme="majorBidi" w:cstheme="majorBidi"/>
          <w:sz w:val="20"/>
          <w:szCs w:val="20"/>
        </w:rPr>
        <w:t>Tursunbayeva</w:t>
      </w:r>
      <w:proofErr w:type="spellEnd"/>
      <w:r w:rsidRPr="00FD6A2F">
        <w:rPr>
          <w:rFonts w:asciiTheme="majorBidi" w:hAnsiTheme="majorBidi" w:cstheme="majorBidi"/>
          <w:sz w:val="20"/>
          <w:szCs w:val="20"/>
        </w:rPr>
        <w:t xml:space="preserve"> et al., 2022). As such, this study incorporates data governance and privacy as boundary conditions that impact whether AI capability leads to improved HR effectiveness. Data governance literature has highlighted that decision rights, standards, accountability, and control processes are key drivers of data fitness-for-use, traceability, and auditable use, which directly impact the accuracy of AI-enabled HR decisions (Zhang et al., 2022). On the other hand, complementary literature on privacy by design has highlighted that privacy mechanisms must be designed into AI-enabled HR systems and processes, as opposed to being appended as an afterthought to maintain legitimacy and limit potential resistance (von Grafenstein et al., 2022). Moreover, literature on responsible AI governance has highlighted that AI system development, deployment, monitoring, and revision processes can institutionalize accountability and prevent ethical drift, thereby sustaining AI adoption and decision-making processes (</w:t>
      </w:r>
      <w:proofErr w:type="spellStart"/>
      <w:r w:rsidRPr="00FD6A2F">
        <w:rPr>
          <w:rFonts w:asciiTheme="majorBidi" w:hAnsiTheme="majorBidi" w:cstheme="majorBidi"/>
          <w:sz w:val="20"/>
          <w:szCs w:val="20"/>
        </w:rPr>
        <w:t>Papagiannidis</w:t>
      </w:r>
      <w:proofErr w:type="spellEnd"/>
      <w:r w:rsidRPr="00FD6A2F">
        <w:rPr>
          <w:rFonts w:asciiTheme="majorBidi" w:hAnsiTheme="majorBidi" w:cstheme="majorBidi"/>
          <w:sz w:val="20"/>
          <w:szCs w:val="20"/>
        </w:rPr>
        <w:t xml:space="preserve"> et al., 2025). Overall, these arguments suggest that data governance maturity may amplify the effectiveness of AI capability by stabilizing data and legitimacy foundations of AI-enabled HR (Zhang et al., 2022).</w:t>
      </w:r>
    </w:p>
    <w:p w14:paraId="25BB36AE" w14:textId="77777777" w:rsidR="00CD2357" w:rsidRPr="00FD6A2F" w:rsidRDefault="00CD2357" w:rsidP="008162C7">
      <w:pPr>
        <w:spacing w:before="120" w:after="120"/>
        <w:jc w:val="both"/>
        <w:rPr>
          <w:rFonts w:asciiTheme="majorBidi" w:hAnsiTheme="majorBidi" w:cstheme="majorBidi"/>
          <w:sz w:val="20"/>
          <w:szCs w:val="20"/>
        </w:rPr>
      </w:pPr>
      <w:r w:rsidRPr="00FD6A2F">
        <w:rPr>
          <w:rFonts w:asciiTheme="majorBidi" w:hAnsiTheme="majorBidi" w:cstheme="majorBidi"/>
          <w:sz w:val="20"/>
          <w:szCs w:val="20"/>
        </w:rPr>
        <w:t>Empirically, the present study is set in the context of Jordan’s banking sector, which includes both conventional and Islamic banks. As such, the context is theoretically informative in the sense that HR practices are subject to an elevated level of institutional scrutiny in terms of the integrity of processes and procedures, even in the context of data-intensive digitalization strategies. The boundary condition of governance is especially relevant in the context of HR analytics and artificial intelligence in terms of the use of employee data, in which the legitimacy of HR practices is dependent upon the capability of the organization to demonstrate responsible use (</w:t>
      </w:r>
      <w:proofErr w:type="spellStart"/>
      <w:r w:rsidRPr="00FD6A2F">
        <w:rPr>
          <w:rFonts w:asciiTheme="majorBidi" w:hAnsiTheme="majorBidi" w:cstheme="majorBidi"/>
          <w:sz w:val="20"/>
          <w:szCs w:val="20"/>
        </w:rPr>
        <w:t>Tursunbayeva</w:t>
      </w:r>
      <w:proofErr w:type="spellEnd"/>
      <w:r w:rsidRPr="00FD6A2F">
        <w:rPr>
          <w:rFonts w:asciiTheme="majorBidi" w:hAnsiTheme="majorBidi" w:cstheme="majorBidi"/>
          <w:sz w:val="20"/>
          <w:szCs w:val="20"/>
        </w:rPr>
        <w:t xml:space="preserve"> et al., 2022). At the same time, the comparison between conventional and Islamic banks in the context of a single nation-state’s regulatory framework provides an empirical route through which the robustness of capability theorizing may be tested in the context of different types of organizations.</w:t>
      </w:r>
    </w:p>
    <w:p w14:paraId="1049C5C5" w14:textId="77777777" w:rsidR="00CD2357" w:rsidRPr="00FD6A2F" w:rsidRDefault="00CD2357" w:rsidP="0015784F">
      <w:pPr>
        <w:spacing w:before="120" w:after="120"/>
        <w:jc w:val="both"/>
        <w:rPr>
          <w:rFonts w:asciiTheme="majorBidi" w:hAnsiTheme="majorBidi" w:cstheme="majorBidi"/>
          <w:sz w:val="20"/>
          <w:szCs w:val="20"/>
        </w:rPr>
      </w:pPr>
      <w:r w:rsidRPr="00FD6A2F">
        <w:rPr>
          <w:rFonts w:asciiTheme="majorBidi" w:hAnsiTheme="majorBidi" w:cstheme="majorBidi"/>
          <w:sz w:val="20"/>
          <w:szCs w:val="20"/>
        </w:rPr>
        <w:t>Against this background, this study proposes and tests a model where AI capability is seen as an antecedent of HR effectiveness in six different areas: recruitment/selection, training/development, performance management, compensation/benefits decisions, workforce planning/predictive HR analytics, and retention/well-being/engagement (Chowdhury et al., 2023). Additionally, the model proposes that data governance/privacy will serve as positive moderators of the above relationship, where the more effective the organization is in its use of AI, the more effective its HR functions will be, depending on the level of its data governance/privacy (</w:t>
      </w:r>
      <w:proofErr w:type="spellStart"/>
      <w:r w:rsidRPr="00FD6A2F">
        <w:rPr>
          <w:rFonts w:asciiTheme="majorBidi" w:hAnsiTheme="majorBidi" w:cstheme="majorBidi"/>
          <w:sz w:val="20"/>
          <w:szCs w:val="20"/>
        </w:rPr>
        <w:t>Papagiannidis</w:t>
      </w:r>
      <w:proofErr w:type="spellEnd"/>
      <w:r w:rsidRPr="00FD6A2F">
        <w:rPr>
          <w:rFonts w:asciiTheme="majorBidi" w:hAnsiTheme="majorBidi" w:cstheme="majorBidi"/>
          <w:sz w:val="20"/>
          <w:szCs w:val="20"/>
        </w:rPr>
        <w:t xml:space="preserve"> et al., 2025). By proposing an approach to HR effectiveness as being multidimensional, as well as an approach to data governance as being a boundary condition, this study aims to address the contemporary need to move beyond "tool-based" accounts of AI’s effects to an approach that centers more on capabilities and governance (</w:t>
      </w:r>
      <w:proofErr w:type="spellStart"/>
      <w:r w:rsidRPr="00FD6A2F">
        <w:rPr>
          <w:rFonts w:asciiTheme="majorBidi" w:hAnsiTheme="majorBidi" w:cstheme="majorBidi"/>
          <w:sz w:val="20"/>
          <w:szCs w:val="20"/>
        </w:rPr>
        <w:t>Budhwar</w:t>
      </w:r>
      <w:proofErr w:type="spellEnd"/>
      <w:r w:rsidRPr="00FD6A2F">
        <w:rPr>
          <w:rFonts w:asciiTheme="majorBidi" w:hAnsiTheme="majorBidi" w:cstheme="majorBidi"/>
          <w:sz w:val="20"/>
          <w:szCs w:val="20"/>
        </w:rPr>
        <w:t xml:space="preserve"> et al., 2023).</w:t>
      </w:r>
    </w:p>
    <w:p w14:paraId="56CA4C12" w14:textId="77777777" w:rsidR="00CD2357" w:rsidRPr="00FD6A2F" w:rsidRDefault="00CD2357" w:rsidP="0015784F">
      <w:pPr>
        <w:spacing w:before="120" w:after="120"/>
        <w:jc w:val="both"/>
        <w:rPr>
          <w:rFonts w:asciiTheme="majorBidi" w:hAnsiTheme="majorBidi" w:cstheme="majorBidi"/>
          <w:sz w:val="20"/>
          <w:szCs w:val="20"/>
        </w:rPr>
      </w:pPr>
      <w:r w:rsidRPr="00FD6A2F">
        <w:rPr>
          <w:rFonts w:asciiTheme="majorBidi" w:hAnsiTheme="majorBidi" w:cstheme="majorBidi"/>
          <w:sz w:val="20"/>
          <w:szCs w:val="20"/>
        </w:rPr>
        <w:t>The present study has three important research contributions to make. First, it contributes to the research in the field of human resource management (HRM) and information systems by shifting the focus from individual AI application effectiveness to the effectiveness of AI capability, which can lead to general HR value creation when it is anchored in routines and learning mechanisms (</w:t>
      </w:r>
      <w:proofErr w:type="spellStart"/>
      <w:r w:rsidRPr="00FD6A2F">
        <w:rPr>
          <w:rFonts w:asciiTheme="majorBidi" w:hAnsiTheme="majorBidi" w:cstheme="majorBidi"/>
          <w:sz w:val="20"/>
          <w:szCs w:val="20"/>
        </w:rPr>
        <w:t>Mikalef</w:t>
      </w:r>
      <w:proofErr w:type="spellEnd"/>
      <w:r w:rsidRPr="00FD6A2F">
        <w:rPr>
          <w:rFonts w:asciiTheme="majorBidi" w:hAnsiTheme="majorBidi" w:cstheme="majorBidi"/>
          <w:sz w:val="20"/>
          <w:szCs w:val="20"/>
        </w:rPr>
        <w:t xml:space="preserve"> &amp; Gupta, 2021). Second, it extends the theorizing in the field of HR by examining the relationship between AI capability effectiveness and effectiveness in multiple, interacting HR </w:t>
      </w:r>
      <w:r w:rsidRPr="00FD6A2F">
        <w:rPr>
          <w:rFonts w:asciiTheme="majorBidi" w:hAnsiTheme="majorBidi" w:cstheme="majorBidi"/>
          <w:sz w:val="20"/>
          <w:szCs w:val="20"/>
        </w:rPr>
        <w:lastRenderedPageBreak/>
        <w:t>subdomains, thereby supporting the more holistic view of HR transformation in the context of AI (Chowdhury et al., 2023). Third, it moves the topic of data governance and privacy from the level of peripheral, compliance-driven importance to the level of theoretically important boundary conditions that help to understand when the effectiveness of AI capability is more likely to generate HR benefits, such as when data quality, accountability, and legitimacy can be ensured through data governance maturity and privacy by design (Zhang et al., 2022).</w:t>
      </w:r>
    </w:p>
    <w:p w14:paraId="1E2E1233" w14:textId="2AD1E3B8" w:rsidR="0015784F" w:rsidRPr="00FD6A2F" w:rsidRDefault="00CD2357" w:rsidP="0015784F">
      <w:pPr>
        <w:spacing w:before="120" w:after="120"/>
        <w:jc w:val="both"/>
        <w:rPr>
          <w:rFonts w:asciiTheme="majorBidi" w:hAnsiTheme="majorBidi" w:cstheme="majorBidi"/>
          <w:sz w:val="20"/>
          <w:szCs w:val="20"/>
        </w:rPr>
      </w:pPr>
      <w:r w:rsidRPr="00FD6A2F">
        <w:rPr>
          <w:rFonts w:asciiTheme="majorBidi" w:hAnsiTheme="majorBidi" w:cstheme="majorBidi"/>
          <w:sz w:val="20"/>
          <w:szCs w:val="20"/>
        </w:rPr>
        <w:t>The rest of the paper is organized as follows. The following section will specify the theory and hypothesis section, which will substantiate our main argument by drawing upon resource-based theory and dynamic capabilities, and will motivate our moderation argument by drawing upon data governance and privacy literature. Methodology will be specified in the subsequent section, followed by the results section, and finally, we will conclude our paper with a discussion of our main findings.</w:t>
      </w:r>
    </w:p>
    <w:p w14:paraId="09E7AD18" w14:textId="39428B70" w:rsidR="006C6331" w:rsidRPr="00FD6A2F" w:rsidRDefault="00612F9F" w:rsidP="008162C7">
      <w:pPr>
        <w:spacing w:before="120" w:after="120"/>
        <w:jc w:val="both"/>
        <w:rPr>
          <w:rFonts w:asciiTheme="majorBidi" w:hAnsiTheme="majorBidi" w:cstheme="majorBidi"/>
          <w:b/>
          <w:bCs/>
          <w:sz w:val="20"/>
          <w:szCs w:val="20"/>
          <w:rtl/>
        </w:rPr>
      </w:pPr>
      <w:r w:rsidRPr="00FD6A2F">
        <w:rPr>
          <w:rFonts w:asciiTheme="majorBidi" w:hAnsiTheme="majorBidi" w:cstheme="majorBidi"/>
          <w:b/>
          <w:bCs/>
          <w:sz w:val="20"/>
          <w:szCs w:val="20"/>
        </w:rPr>
        <w:t>Theoretical underpinning</w:t>
      </w:r>
    </w:p>
    <w:p w14:paraId="7F1E3EE4" w14:textId="77777777" w:rsidR="00A979BC" w:rsidRPr="00FD6A2F" w:rsidRDefault="00A979BC" w:rsidP="00F16D5B">
      <w:pPr>
        <w:spacing w:before="120" w:after="120"/>
        <w:jc w:val="both"/>
        <w:rPr>
          <w:rFonts w:asciiTheme="majorBidi" w:hAnsiTheme="majorBidi" w:cstheme="majorBidi"/>
          <w:sz w:val="20"/>
          <w:szCs w:val="20"/>
          <w:rtl/>
        </w:rPr>
      </w:pPr>
      <w:r w:rsidRPr="00FD6A2F">
        <w:rPr>
          <w:rFonts w:asciiTheme="majorBidi" w:hAnsiTheme="majorBidi" w:cstheme="majorBidi"/>
          <w:sz w:val="20"/>
          <w:szCs w:val="20"/>
        </w:rPr>
        <w:t>In the resource-based theory, AI capability can be viewed as a strategic resource assemblage that combines heterogeneous resources such as data assets, scalable digital infrastructures, human resources, and supportive managerial practices, all embedded in the core processes. On the other hand, the development of value is seen as a product of AI capability embedded in the processes, as opposed to a standalone technology acquisition strategy (</w:t>
      </w:r>
      <w:proofErr w:type="spellStart"/>
      <w:r w:rsidRPr="00FD6A2F">
        <w:rPr>
          <w:rFonts w:asciiTheme="majorBidi" w:hAnsiTheme="majorBidi" w:cstheme="majorBidi"/>
          <w:sz w:val="20"/>
          <w:szCs w:val="20"/>
        </w:rPr>
        <w:t>Mikalef</w:t>
      </w:r>
      <w:proofErr w:type="spellEnd"/>
      <w:r w:rsidRPr="00FD6A2F">
        <w:rPr>
          <w:rFonts w:asciiTheme="majorBidi" w:hAnsiTheme="majorBidi" w:cstheme="majorBidi"/>
          <w:sz w:val="20"/>
          <w:szCs w:val="20"/>
        </w:rPr>
        <w:t xml:space="preserve"> &amp; Gupta, 2021). AI capability can be seen as a source of competitive advantage that can be sustained since the resources involved in the process are valuable, path-dependent, and embedded in processes that are hard to replicate, thus moving the focus from the tools to the capabilities (</w:t>
      </w:r>
      <w:proofErr w:type="spellStart"/>
      <w:r w:rsidRPr="00FD6A2F">
        <w:rPr>
          <w:rFonts w:asciiTheme="majorBidi" w:hAnsiTheme="majorBidi" w:cstheme="majorBidi"/>
          <w:sz w:val="20"/>
          <w:szCs w:val="20"/>
        </w:rPr>
        <w:t>Przegalinska</w:t>
      </w:r>
      <w:proofErr w:type="spellEnd"/>
      <w:r w:rsidRPr="00FD6A2F">
        <w:rPr>
          <w:rFonts w:asciiTheme="majorBidi" w:hAnsiTheme="majorBidi" w:cstheme="majorBidi"/>
          <w:sz w:val="20"/>
          <w:szCs w:val="20"/>
        </w:rPr>
        <w:t xml:space="preserve"> et al., 2025).</w:t>
      </w:r>
    </w:p>
    <w:p w14:paraId="718B4B83" w14:textId="77777777" w:rsidR="00A979BC" w:rsidRPr="00FD6A2F" w:rsidRDefault="00A979BC" w:rsidP="008162C7">
      <w:pPr>
        <w:spacing w:before="120" w:after="120"/>
        <w:jc w:val="both"/>
        <w:rPr>
          <w:rFonts w:asciiTheme="majorBidi" w:hAnsiTheme="majorBidi" w:cstheme="majorBidi"/>
          <w:sz w:val="20"/>
          <w:szCs w:val="20"/>
          <w:rtl/>
        </w:rPr>
      </w:pPr>
      <w:r w:rsidRPr="00FD6A2F">
        <w:rPr>
          <w:rFonts w:asciiTheme="majorBidi" w:hAnsiTheme="majorBidi" w:cstheme="majorBidi"/>
          <w:sz w:val="20"/>
          <w:szCs w:val="20"/>
        </w:rPr>
        <w:t>In human resource management, it has been proposed that AI capabilities can contribute to effectiveness in terms of the quality, speed, and standardization of decision-making processes and the automation of routine processes without negatively affecting expert judgments (Chowdhury et al., 2023). The automation-augmentation paradox implies that the source of value is the development of AI capabilities that can support expert judgments and standardize routine processes to enhance the robustness of decision-making processes without the risk of over-automation, which can negatively affect legitimacy and increase error costs (Raisch &amp; Krakowski, 2021; Zheng et al., 2025). Dynamic capabilities extend the resource-based view to show the processes by which AI capabilities are transformed into effective execution in a changing world, as depicted in the model of sensing opportunities, seizing them through timely commitment, and transforming processes through learning (Simón et al., 2024). Since AI capabilities are subject to continuous evolution in terms of model upgrades, feedback processes, and learning, the benefits to human resource management lie in learning and the adaptation of human-AI working processes, as opposed to the adoption of AI capabilities per se (Breckner et al., 2025).</w:t>
      </w:r>
    </w:p>
    <w:p w14:paraId="6A040973" w14:textId="77777777" w:rsidR="00A979BC" w:rsidRPr="00FD6A2F" w:rsidRDefault="00A979BC" w:rsidP="008162C7">
      <w:pPr>
        <w:spacing w:before="120" w:after="120"/>
        <w:jc w:val="both"/>
        <w:rPr>
          <w:rFonts w:asciiTheme="majorBidi" w:hAnsiTheme="majorBidi" w:cstheme="majorBidi"/>
          <w:sz w:val="20"/>
          <w:szCs w:val="20"/>
        </w:rPr>
      </w:pPr>
      <w:r w:rsidRPr="00FD6A2F">
        <w:rPr>
          <w:rFonts w:asciiTheme="majorBidi" w:hAnsiTheme="majorBidi" w:cstheme="majorBidi"/>
          <w:sz w:val="20"/>
          <w:szCs w:val="20"/>
        </w:rPr>
        <w:t>On the basis of these theoretical underpinnings, Data Governance and Privacy have been theorized to be crucial boundary conditions that shape the relationship between AI capability and the effectiveness of the HR function, considering that HR analytics inevitably rely on critical, sensitive data and associated usage practices (Zhang et al., 2022). Data governance refers to the decision rights, accountabilities, and standards that make data an organizational asset, which in turn improves data quality, auditable history, and usability across the organization—attributes that inevitably affect the quality of AI-based inference and the validity of HR analytics (Von Grafenstein et al., 2022). Similarly, Privacy by Design, which also includes related concepts of protection by design, ensures that regulatory compliance is integrated into the design of the system and its operations, minimizing the risk of non-compliant or socially undesirable data practices that could impede organizational progress or force costly reversals (Del-Real et al., 2024). Similarly, the research on the responsible AI governance construct suggests that good governance practices—structural, relational, and procedural—can have a positive effect on the overall system of AI lifecycle management, which could lead to increased trust and acceptance of AI-based decision-making processes (</w:t>
      </w:r>
      <w:proofErr w:type="spellStart"/>
      <w:r w:rsidRPr="00FD6A2F">
        <w:rPr>
          <w:rFonts w:asciiTheme="majorBidi" w:hAnsiTheme="majorBidi" w:cstheme="majorBidi"/>
          <w:sz w:val="20"/>
          <w:szCs w:val="20"/>
        </w:rPr>
        <w:t>Papagiannidis</w:t>
      </w:r>
      <w:proofErr w:type="spellEnd"/>
      <w:r w:rsidRPr="00FD6A2F">
        <w:rPr>
          <w:rFonts w:asciiTheme="majorBidi" w:hAnsiTheme="majorBidi" w:cstheme="majorBidi"/>
          <w:sz w:val="20"/>
          <w:szCs w:val="20"/>
        </w:rPr>
        <w:t xml:space="preserve"> et al., 2025). Mechanistically, improved data governance maturity would imply that the data is more fit for purpose, less risky from a privacy or compliance perspective, and would have a more pronounced marginal effect of AI capability on HR effectiveness (</w:t>
      </w:r>
      <w:proofErr w:type="spellStart"/>
      <w:r w:rsidRPr="00FD6A2F">
        <w:rPr>
          <w:rFonts w:asciiTheme="majorBidi" w:hAnsiTheme="majorBidi" w:cstheme="majorBidi"/>
          <w:sz w:val="20"/>
          <w:szCs w:val="20"/>
        </w:rPr>
        <w:t>Chedrawi</w:t>
      </w:r>
      <w:proofErr w:type="spellEnd"/>
      <w:r w:rsidRPr="00FD6A2F">
        <w:rPr>
          <w:rFonts w:asciiTheme="majorBidi" w:hAnsiTheme="majorBidi" w:cstheme="majorBidi"/>
          <w:sz w:val="20"/>
          <w:szCs w:val="20"/>
        </w:rPr>
        <w:t xml:space="preserve"> et al., 2025; Ebert et al., 2021). Accordingly, both the Resource-Based View (RBV) and the Data-Capability (DC) approaches predict that AI capability would positively affect HR function effectiveness.</w:t>
      </w:r>
    </w:p>
    <w:p w14:paraId="7668DAE3" w14:textId="06BF0A8A" w:rsidR="008162C7" w:rsidRPr="00FD6A2F" w:rsidRDefault="008162C7" w:rsidP="008162C7">
      <w:pPr>
        <w:spacing w:before="120" w:after="120"/>
        <w:jc w:val="both"/>
        <w:rPr>
          <w:rFonts w:asciiTheme="majorBidi" w:hAnsiTheme="majorBidi" w:cstheme="majorBidi"/>
          <w:sz w:val="20"/>
          <w:szCs w:val="20"/>
        </w:rPr>
      </w:pPr>
      <w:r w:rsidRPr="00FD6A2F">
        <w:rPr>
          <w:rFonts w:asciiTheme="majorBidi" w:hAnsiTheme="majorBidi" w:cstheme="majorBidi"/>
          <w:b/>
          <w:bCs/>
          <w:sz w:val="20"/>
          <w:szCs w:val="20"/>
        </w:rPr>
        <w:t xml:space="preserve">AI capability and overall HR functions effectiveness </w:t>
      </w:r>
    </w:p>
    <w:p w14:paraId="1FE2015D" w14:textId="614EF30B" w:rsidR="004970F2" w:rsidRPr="00FD6A2F" w:rsidRDefault="00A979BC" w:rsidP="008162C7">
      <w:pPr>
        <w:spacing w:before="120" w:after="120"/>
        <w:jc w:val="both"/>
        <w:rPr>
          <w:rFonts w:asciiTheme="majorBidi" w:hAnsiTheme="majorBidi" w:cstheme="majorBidi"/>
          <w:sz w:val="20"/>
          <w:szCs w:val="20"/>
        </w:rPr>
      </w:pPr>
      <w:r w:rsidRPr="00FD6A2F">
        <w:rPr>
          <w:rFonts w:asciiTheme="majorBidi" w:hAnsiTheme="majorBidi" w:cstheme="majorBidi"/>
          <w:sz w:val="20"/>
          <w:szCs w:val="20"/>
        </w:rPr>
        <w:lastRenderedPageBreak/>
        <w:t xml:space="preserve">According to the resource-based perspective, AI capability is viewed as a high-order strategic resource bundle resulting from the integration of data assets, analytics infrastructure, algorithmic tools, and human expertise in such a manner that it is difficult to replicate and potentially creates value (Abdou, 2025). The AI capability is viewed as performance relevant to the extent to which it is embedded in processes that employ employee and process data to produce trusted HR insights and to enable faster and more consistent decision-making in core HR processes (Chowdhury et al., 2023). The dynamic capabilities perspective argues that AI capability enables the organization to better sense changes in workforce needs, seize opportunities to improve HR processes, and continuously reconfigure HR practices through learning and iteration (Böhmer &amp; </w:t>
      </w:r>
      <w:proofErr w:type="spellStart"/>
      <w:r w:rsidRPr="00FD6A2F">
        <w:rPr>
          <w:rFonts w:asciiTheme="majorBidi" w:hAnsiTheme="majorBidi" w:cstheme="majorBidi"/>
          <w:sz w:val="20"/>
          <w:szCs w:val="20"/>
        </w:rPr>
        <w:t>Schinnenburg</w:t>
      </w:r>
      <w:proofErr w:type="spellEnd"/>
      <w:r w:rsidRPr="00FD6A2F">
        <w:rPr>
          <w:rFonts w:asciiTheme="majorBidi" w:hAnsiTheme="majorBidi" w:cstheme="majorBidi"/>
          <w:sz w:val="20"/>
          <w:szCs w:val="20"/>
        </w:rPr>
        <w:t>, 2023). In this perspective, AI capability goes beyond the simple application of AI to automate HR processes and instead plays the role of an orchestration tool to enable augmentation, raising the quality, speed, and scale of HR work while maintaining managerial judgment in situations where ambiguity and contextual interpretation remain critical to organizational success (</w:t>
      </w:r>
      <w:proofErr w:type="spellStart"/>
      <w:r w:rsidRPr="00FD6A2F">
        <w:rPr>
          <w:rFonts w:asciiTheme="majorBidi" w:hAnsiTheme="majorBidi" w:cstheme="majorBidi"/>
          <w:sz w:val="20"/>
          <w:szCs w:val="20"/>
        </w:rPr>
        <w:t>Tenakwah</w:t>
      </w:r>
      <w:proofErr w:type="spellEnd"/>
      <w:r w:rsidRPr="00FD6A2F">
        <w:rPr>
          <w:rFonts w:asciiTheme="majorBidi" w:hAnsiTheme="majorBidi" w:cstheme="majorBidi"/>
          <w:sz w:val="20"/>
          <w:szCs w:val="20"/>
        </w:rPr>
        <w:t xml:space="preserve"> &amp; Watson, 2025; </w:t>
      </w:r>
      <w:proofErr w:type="spellStart"/>
      <w:r w:rsidRPr="00FD6A2F">
        <w:rPr>
          <w:rFonts w:asciiTheme="majorBidi" w:hAnsiTheme="majorBidi" w:cstheme="majorBidi"/>
          <w:sz w:val="20"/>
          <w:szCs w:val="20"/>
        </w:rPr>
        <w:t>Budhwar</w:t>
      </w:r>
      <w:proofErr w:type="spellEnd"/>
      <w:r w:rsidRPr="00FD6A2F">
        <w:rPr>
          <w:rFonts w:asciiTheme="majorBidi" w:hAnsiTheme="majorBidi" w:cstheme="majorBidi"/>
          <w:sz w:val="20"/>
          <w:szCs w:val="20"/>
        </w:rPr>
        <w:t xml:space="preserve"> et al., 2023). </w:t>
      </w:r>
      <w:r w:rsidR="004970F2" w:rsidRPr="00FD6A2F">
        <w:rPr>
          <w:rFonts w:asciiTheme="majorBidi" w:hAnsiTheme="majorBidi" w:cstheme="majorBidi"/>
          <w:sz w:val="20"/>
          <w:szCs w:val="20"/>
        </w:rPr>
        <w:t>Since HR effectiveness is fundamentally an information- and decision-intensity outcome (Guest &amp; Conway, 2011), it is logical to assume that organizations with high AI capabilities will be able to leverage the same human resource inputs to generate better outcomes through more effective targeting, allocation, prediction, and governance-driven execution.</w:t>
      </w:r>
    </w:p>
    <w:p w14:paraId="46A09E6B" w14:textId="50712695" w:rsidR="00612F9F" w:rsidRPr="00FD6A2F" w:rsidRDefault="008162C7" w:rsidP="008162C7">
      <w:pPr>
        <w:spacing w:before="120" w:after="120"/>
        <w:jc w:val="both"/>
        <w:rPr>
          <w:rFonts w:asciiTheme="majorBidi" w:hAnsiTheme="majorBidi" w:cstheme="majorBidi"/>
          <w:sz w:val="20"/>
          <w:szCs w:val="20"/>
          <w:rtl/>
        </w:rPr>
      </w:pPr>
      <w:r w:rsidRPr="00FD6A2F">
        <w:rPr>
          <w:rFonts w:asciiTheme="majorBidi" w:hAnsiTheme="majorBidi" w:cstheme="majorBidi"/>
          <w:b/>
          <w:bCs/>
          <w:sz w:val="20"/>
          <w:szCs w:val="20"/>
        </w:rPr>
        <w:t>H1:</w:t>
      </w:r>
      <w:r w:rsidRPr="00FD6A2F">
        <w:rPr>
          <w:rFonts w:asciiTheme="majorBidi" w:hAnsiTheme="majorBidi" w:cstheme="majorBidi"/>
          <w:sz w:val="20"/>
          <w:szCs w:val="20"/>
        </w:rPr>
        <w:t xml:space="preserve"> </w:t>
      </w:r>
      <w:r w:rsidRPr="00FD6A2F">
        <w:rPr>
          <w:rFonts w:asciiTheme="majorBidi" w:hAnsiTheme="majorBidi" w:cstheme="majorBidi"/>
          <w:i/>
          <w:iCs/>
          <w:sz w:val="20"/>
          <w:szCs w:val="20"/>
        </w:rPr>
        <w:t>AI capability positively influences the effectiveness of human resource functions.</w:t>
      </w:r>
      <w:r w:rsidRPr="00FD6A2F">
        <w:rPr>
          <w:rFonts w:asciiTheme="majorBidi" w:hAnsiTheme="majorBidi" w:cstheme="majorBidi"/>
          <w:sz w:val="20"/>
          <w:szCs w:val="20"/>
        </w:rPr>
        <w:t xml:space="preserve"> </w:t>
      </w:r>
    </w:p>
    <w:p w14:paraId="4FA38C67" w14:textId="64875DA6" w:rsidR="009D6B75" w:rsidRPr="00FD6A2F" w:rsidRDefault="009D6B75" w:rsidP="009D6B75">
      <w:pPr>
        <w:spacing w:before="120" w:after="120"/>
        <w:jc w:val="both"/>
        <w:rPr>
          <w:rFonts w:asciiTheme="majorBidi" w:hAnsiTheme="majorBidi" w:cstheme="majorBidi"/>
          <w:b/>
          <w:bCs/>
          <w:sz w:val="20"/>
          <w:szCs w:val="20"/>
        </w:rPr>
      </w:pPr>
      <w:r w:rsidRPr="00FD6A2F">
        <w:rPr>
          <w:rFonts w:asciiTheme="majorBidi" w:hAnsiTheme="majorBidi" w:cstheme="majorBidi"/>
          <w:b/>
          <w:bCs/>
          <w:sz w:val="20"/>
          <w:szCs w:val="20"/>
        </w:rPr>
        <w:t>AI capability and staffing (recruitment, selection, and hiring) effectiveness</w:t>
      </w:r>
    </w:p>
    <w:p w14:paraId="75E89139" w14:textId="77777777" w:rsidR="001E76D0" w:rsidRPr="00FD6A2F" w:rsidRDefault="001E76D0" w:rsidP="009D6B75">
      <w:pPr>
        <w:spacing w:before="120" w:after="120"/>
        <w:jc w:val="both"/>
        <w:rPr>
          <w:rFonts w:asciiTheme="majorBidi" w:hAnsiTheme="majorBidi" w:cstheme="majorBidi"/>
          <w:sz w:val="20"/>
          <w:szCs w:val="20"/>
        </w:rPr>
      </w:pPr>
      <w:r w:rsidRPr="00FD6A2F">
        <w:rPr>
          <w:rFonts w:asciiTheme="majorBidi" w:hAnsiTheme="majorBidi" w:cstheme="majorBidi"/>
          <w:sz w:val="20"/>
          <w:szCs w:val="20"/>
        </w:rPr>
        <w:t>The staffing processes are also increasingly impacted by algorithmic tools used in candidate sourcing, screening, and matching (Alexander et al., 2025). Nevertheless, the effectiveness of such tools is dependent on the organization’s capacity for integrating the tools with job requirements, data quality, and responsible decision-making processes (Langer &amp; König, 2023). AI capability improves the effectiveness of staffing processes through the consistent triage of numerous candidates, the precise extraction of information from multiple data sources, and the rapid feedback processes used in addressing delays in staffing processes (Deepa et al., 2024). At the same time, the legitimacy of staffing processes is also a concern in the context of algorithmic staffing processes, which may also appear unfair in some instances. Therefore, the capacity for transparency is also an important aspect in the context of AI capability and staffing processes. Evidence from AI-enabled staffing processes, such as AI-based video interviewing in the context of staffing processes, also supports the idea that stakeholder perceptions influence the validity of AI-based staffing processes (Kim &amp; Heo, 2022). Therefore, the capability for AI in staffing processes should also improve the effectiveness of staffing processes in an organization.</w:t>
      </w:r>
    </w:p>
    <w:p w14:paraId="2850672A" w14:textId="265715B5" w:rsidR="00612F9F" w:rsidRPr="00FD6A2F" w:rsidRDefault="009D6B75" w:rsidP="009D6B75">
      <w:pPr>
        <w:spacing w:before="120" w:after="120"/>
        <w:jc w:val="both"/>
        <w:rPr>
          <w:rFonts w:asciiTheme="majorBidi" w:hAnsiTheme="majorBidi" w:cstheme="majorBidi"/>
          <w:sz w:val="20"/>
          <w:szCs w:val="20"/>
          <w:rtl/>
        </w:rPr>
      </w:pPr>
      <w:r w:rsidRPr="00FD6A2F">
        <w:rPr>
          <w:rFonts w:asciiTheme="majorBidi" w:hAnsiTheme="majorBidi" w:cstheme="majorBidi"/>
          <w:b/>
          <w:bCs/>
          <w:sz w:val="20"/>
          <w:szCs w:val="20"/>
        </w:rPr>
        <w:t>H1a:</w:t>
      </w:r>
      <w:r w:rsidRPr="00FD6A2F">
        <w:rPr>
          <w:rFonts w:asciiTheme="majorBidi" w:hAnsiTheme="majorBidi" w:cstheme="majorBidi"/>
          <w:sz w:val="20"/>
          <w:szCs w:val="20"/>
        </w:rPr>
        <w:t xml:space="preserve"> </w:t>
      </w:r>
      <w:r w:rsidRPr="00FD6A2F">
        <w:rPr>
          <w:rFonts w:asciiTheme="majorBidi" w:hAnsiTheme="majorBidi" w:cstheme="majorBidi"/>
          <w:i/>
          <w:iCs/>
          <w:sz w:val="20"/>
          <w:szCs w:val="20"/>
        </w:rPr>
        <w:t>AI capability positively influences staffing (recruitment, selection, and hiring) effectiveness.</w:t>
      </w:r>
      <w:r w:rsidRPr="00FD6A2F">
        <w:rPr>
          <w:rFonts w:asciiTheme="majorBidi" w:hAnsiTheme="majorBidi" w:cstheme="majorBidi"/>
          <w:sz w:val="20"/>
          <w:szCs w:val="20"/>
        </w:rPr>
        <w:t xml:space="preserve"> </w:t>
      </w:r>
    </w:p>
    <w:p w14:paraId="5976FF3D" w14:textId="0191DC0E" w:rsidR="009D6B75" w:rsidRPr="00FD6A2F" w:rsidRDefault="009D6B75" w:rsidP="009D6B75">
      <w:pPr>
        <w:spacing w:before="120" w:after="120"/>
        <w:jc w:val="both"/>
        <w:rPr>
          <w:rFonts w:asciiTheme="majorBidi" w:hAnsiTheme="majorBidi" w:cstheme="majorBidi"/>
          <w:b/>
          <w:bCs/>
          <w:sz w:val="20"/>
          <w:szCs w:val="20"/>
        </w:rPr>
      </w:pPr>
      <w:r w:rsidRPr="00FD6A2F">
        <w:rPr>
          <w:rFonts w:asciiTheme="majorBidi" w:hAnsiTheme="majorBidi" w:cstheme="majorBidi"/>
          <w:b/>
          <w:bCs/>
          <w:sz w:val="20"/>
          <w:szCs w:val="20"/>
        </w:rPr>
        <w:t xml:space="preserve">AI capability and training &amp; development effectiveness </w:t>
      </w:r>
    </w:p>
    <w:p w14:paraId="108BE6AD" w14:textId="77777777" w:rsidR="001E76D0" w:rsidRPr="00FD6A2F" w:rsidRDefault="001E76D0" w:rsidP="009D6B75">
      <w:pPr>
        <w:spacing w:before="120" w:after="120"/>
        <w:jc w:val="both"/>
        <w:rPr>
          <w:rFonts w:asciiTheme="majorBidi" w:hAnsiTheme="majorBidi" w:cstheme="majorBidi"/>
          <w:sz w:val="20"/>
          <w:szCs w:val="20"/>
        </w:rPr>
      </w:pPr>
      <w:r w:rsidRPr="00FD6A2F">
        <w:rPr>
          <w:rFonts w:asciiTheme="majorBidi" w:hAnsiTheme="majorBidi" w:cstheme="majorBidi"/>
          <w:sz w:val="20"/>
          <w:szCs w:val="20"/>
        </w:rPr>
        <w:t>Training and development effectiveness also increasingly relies on the ability to diagnose skill gaps, customize learning processes, and measure learning transfer through timely performance and competency data (</w:t>
      </w:r>
      <w:proofErr w:type="spellStart"/>
      <w:r w:rsidRPr="00FD6A2F">
        <w:rPr>
          <w:rFonts w:asciiTheme="majorBidi" w:hAnsiTheme="majorBidi" w:cstheme="majorBidi"/>
          <w:sz w:val="20"/>
          <w:szCs w:val="20"/>
        </w:rPr>
        <w:t>Budhwar</w:t>
      </w:r>
      <w:proofErr w:type="spellEnd"/>
      <w:r w:rsidRPr="00FD6A2F">
        <w:rPr>
          <w:rFonts w:asciiTheme="majorBidi" w:hAnsiTheme="majorBidi" w:cstheme="majorBidi"/>
          <w:sz w:val="20"/>
          <w:szCs w:val="20"/>
        </w:rPr>
        <w:t xml:space="preserve"> et al., 2023). It is argued that AI capabilities would enable a more precise needs assessment through pattern detection, offer adaptive learning content suggestions, and speed up iterative improvement processes through learner behavior data (Maity, 2019). Modern HRD theories argue that generative AI and other AI tools have the potential to influence HRD processes; however, this would depend on governance structures, skills, and work processes (Jiang et al., 2025). Recent studies on HRD also emphasized learning systems that utilize AI tools, which indicates that AI capabilities would be relevant to improving HRD processes (Yoo et al., 2024). Therefore, it is expected that organizations that possess stronger AI capabilities would be able to deliver higher effectiveness in training and development processes.</w:t>
      </w:r>
    </w:p>
    <w:p w14:paraId="1F92FB99" w14:textId="46B107FA" w:rsidR="00612F9F" w:rsidRPr="00FD6A2F" w:rsidRDefault="009D6B75" w:rsidP="009D6B75">
      <w:pPr>
        <w:spacing w:before="120" w:after="120"/>
        <w:jc w:val="both"/>
        <w:rPr>
          <w:rFonts w:asciiTheme="majorBidi" w:hAnsiTheme="majorBidi" w:cstheme="majorBidi"/>
          <w:sz w:val="20"/>
          <w:szCs w:val="20"/>
          <w:rtl/>
        </w:rPr>
      </w:pPr>
      <w:r w:rsidRPr="00FD6A2F">
        <w:rPr>
          <w:rFonts w:asciiTheme="majorBidi" w:hAnsiTheme="majorBidi" w:cstheme="majorBidi"/>
          <w:b/>
          <w:bCs/>
          <w:sz w:val="20"/>
          <w:szCs w:val="20"/>
        </w:rPr>
        <w:t>H1b:</w:t>
      </w:r>
      <w:r w:rsidRPr="00FD6A2F">
        <w:rPr>
          <w:rFonts w:asciiTheme="majorBidi" w:hAnsiTheme="majorBidi" w:cstheme="majorBidi"/>
          <w:sz w:val="20"/>
          <w:szCs w:val="20"/>
        </w:rPr>
        <w:t xml:space="preserve"> </w:t>
      </w:r>
      <w:r w:rsidRPr="00FD6A2F">
        <w:rPr>
          <w:rFonts w:asciiTheme="majorBidi" w:hAnsiTheme="majorBidi" w:cstheme="majorBidi"/>
          <w:i/>
          <w:iCs/>
          <w:sz w:val="20"/>
          <w:szCs w:val="20"/>
        </w:rPr>
        <w:t>AI capability positively influences training and development effectiveness.</w:t>
      </w:r>
    </w:p>
    <w:p w14:paraId="5D2EA878" w14:textId="4975114E" w:rsidR="009D6B75" w:rsidRPr="00FD6A2F" w:rsidRDefault="009D6B75" w:rsidP="009D6B75">
      <w:pPr>
        <w:spacing w:before="120" w:after="120"/>
        <w:jc w:val="both"/>
        <w:rPr>
          <w:rFonts w:asciiTheme="majorBidi" w:hAnsiTheme="majorBidi" w:cstheme="majorBidi"/>
          <w:b/>
          <w:bCs/>
          <w:sz w:val="20"/>
          <w:szCs w:val="20"/>
        </w:rPr>
      </w:pPr>
      <w:r w:rsidRPr="00FD6A2F">
        <w:rPr>
          <w:rFonts w:asciiTheme="majorBidi" w:hAnsiTheme="majorBidi" w:cstheme="majorBidi"/>
          <w:b/>
          <w:bCs/>
          <w:sz w:val="20"/>
          <w:szCs w:val="20"/>
        </w:rPr>
        <w:t xml:space="preserve">AI capability and performance management effectiveness </w:t>
      </w:r>
    </w:p>
    <w:p w14:paraId="6DC4C85C" w14:textId="77777777" w:rsidR="001E76D0" w:rsidRPr="00FD6A2F" w:rsidRDefault="001E76D0" w:rsidP="009D6B75">
      <w:pPr>
        <w:spacing w:before="120" w:after="120"/>
        <w:jc w:val="both"/>
        <w:rPr>
          <w:rFonts w:asciiTheme="majorBidi" w:hAnsiTheme="majorBidi" w:cstheme="majorBidi"/>
          <w:sz w:val="20"/>
          <w:szCs w:val="20"/>
        </w:rPr>
      </w:pPr>
      <w:r w:rsidRPr="00FD6A2F">
        <w:rPr>
          <w:rFonts w:asciiTheme="majorBidi" w:hAnsiTheme="majorBidi" w:cstheme="majorBidi"/>
          <w:sz w:val="20"/>
          <w:szCs w:val="20"/>
        </w:rPr>
        <w:t>The dependency of such a system on the dimensions of measurement, feedback, and calibration makes the entire system highly sensitive to data quality, transparency, and interpretability (Nyberg et al., 2026). Artificial intelligence capabilities may improve the effectiveness of a performance management system through the continuous detection of performance signals, the provision of more immediate coaching signals, and the identification of the drivers of performance when the use of analytics is related to valid performance constructs (</w:t>
      </w:r>
      <w:proofErr w:type="spellStart"/>
      <w:r w:rsidRPr="00FD6A2F">
        <w:rPr>
          <w:rFonts w:asciiTheme="majorBidi" w:hAnsiTheme="majorBidi" w:cstheme="majorBidi"/>
          <w:sz w:val="20"/>
          <w:szCs w:val="20"/>
        </w:rPr>
        <w:t>Alwali</w:t>
      </w:r>
      <w:proofErr w:type="spellEnd"/>
      <w:r w:rsidRPr="00FD6A2F">
        <w:rPr>
          <w:rFonts w:asciiTheme="majorBidi" w:hAnsiTheme="majorBidi" w:cstheme="majorBidi"/>
          <w:sz w:val="20"/>
          <w:szCs w:val="20"/>
        </w:rPr>
        <w:t xml:space="preserve"> &amp; </w:t>
      </w:r>
      <w:proofErr w:type="spellStart"/>
      <w:r w:rsidRPr="00FD6A2F">
        <w:rPr>
          <w:rFonts w:asciiTheme="majorBidi" w:hAnsiTheme="majorBidi" w:cstheme="majorBidi"/>
          <w:sz w:val="20"/>
          <w:szCs w:val="20"/>
        </w:rPr>
        <w:t>Alwali</w:t>
      </w:r>
      <w:proofErr w:type="spellEnd"/>
      <w:r w:rsidRPr="00FD6A2F">
        <w:rPr>
          <w:rFonts w:asciiTheme="majorBidi" w:hAnsiTheme="majorBidi" w:cstheme="majorBidi"/>
          <w:sz w:val="20"/>
          <w:szCs w:val="20"/>
        </w:rPr>
        <w:t xml:space="preserve">, 2025). However, </w:t>
      </w:r>
      <w:r w:rsidRPr="00FD6A2F">
        <w:rPr>
          <w:rFonts w:asciiTheme="majorBidi" w:hAnsiTheme="majorBidi" w:cstheme="majorBidi"/>
          <w:sz w:val="20"/>
          <w:szCs w:val="20"/>
        </w:rPr>
        <w:lastRenderedPageBreak/>
        <w:t>the use of algorithms in the management of performance may also result in behavioral and legitimacy risks when employees sense the presence of such a system, indicating the importance of the effectiveness of the performance management system when AI capabilities are integrated with the dimensions of transparency and accountability (Cai &amp; Wang, 2024). There is also a possibility that the transparency of the algorithmic performance management may influence proactive behaviors, indicating the importance of the ability of an organization to leverage the AI tools in a positive manner in the context of the effectiveness of the performance management system (Sampath et al., 2024). Therefore, the effectiveness of a performance management system may improve when the AI capabilities are strong since the entire system would be able to improve the dimensions of measurement and feedback capacity.</w:t>
      </w:r>
    </w:p>
    <w:p w14:paraId="589607D4" w14:textId="6E527E50" w:rsidR="00612F9F" w:rsidRPr="00FD6A2F" w:rsidRDefault="009D6B75" w:rsidP="009D6B75">
      <w:pPr>
        <w:spacing w:before="120" w:after="120"/>
        <w:jc w:val="both"/>
        <w:rPr>
          <w:rFonts w:asciiTheme="majorBidi" w:hAnsiTheme="majorBidi" w:cstheme="majorBidi"/>
          <w:sz w:val="20"/>
          <w:szCs w:val="20"/>
          <w:rtl/>
        </w:rPr>
      </w:pPr>
      <w:r w:rsidRPr="00FD6A2F">
        <w:rPr>
          <w:rFonts w:asciiTheme="majorBidi" w:hAnsiTheme="majorBidi" w:cstheme="majorBidi"/>
          <w:b/>
          <w:bCs/>
          <w:sz w:val="20"/>
          <w:szCs w:val="20"/>
        </w:rPr>
        <w:t>H1c:</w:t>
      </w:r>
      <w:r w:rsidRPr="00FD6A2F">
        <w:rPr>
          <w:rFonts w:asciiTheme="majorBidi" w:hAnsiTheme="majorBidi" w:cstheme="majorBidi"/>
          <w:sz w:val="20"/>
          <w:szCs w:val="20"/>
        </w:rPr>
        <w:t xml:space="preserve"> </w:t>
      </w:r>
      <w:r w:rsidRPr="00FD6A2F">
        <w:rPr>
          <w:rFonts w:asciiTheme="majorBidi" w:hAnsiTheme="majorBidi" w:cstheme="majorBidi"/>
          <w:i/>
          <w:iCs/>
          <w:sz w:val="20"/>
          <w:szCs w:val="20"/>
        </w:rPr>
        <w:t>AI capability positively influences performance management effectiveness.</w:t>
      </w:r>
      <w:r w:rsidRPr="00FD6A2F">
        <w:rPr>
          <w:rFonts w:asciiTheme="majorBidi" w:hAnsiTheme="majorBidi" w:cstheme="majorBidi"/>
          <w:sz w:val="20"/>
          <w:szCs w:val="20"/>
        </w:rPr>
        <w:t xml:space="preserve"> </w:t>
      </w:r>
    </w:p>
    <w:p w14:paraId="44C7ED6B" w14:textId="1FFCC6F2" w:rsidR="009D6B75" w:rsidRPr="00FD6A2F" w:rsidRDefault="009D6B75" w:rsidP="009D6B75">
      <w:pPr>
        <w:spacing w:before="120" w:after="120"/>
        <w:jc w:val="both"/>
        <w:rPr>
          <w:rFonts w:asciiTheme="majorBidi" w:hAnsiTheme="majorBidi" w:cstheme="majorBidi"/>
          <w:b/>
          <w:bCs/>
          <w:sz w:val="20"/>
          <w:szCs w:val="20"/>
        </w:rPr>
      </w:pPr>
      <w:r w:rsidRPr="00FD6A2F">
        <w:rPr>
          <w:rFonts w:asciiTheme="majorBidi" w:hAnsiTheme="majorBidi" w:cstheme="majorBidi"/>
          <w:b/>
          <w:bCs/>
          <w:sz w:val="20"/>
          <w:szCs w:val="20"/>
        </w:rPr>
        <w:t>AI capability and compensation &amp; benefits decision effectiveness</w:t>
      </w:r>
    </w:p>
    <w:p w14:paraId="19670D8C" w14:textId="3DE8B446" w:rsidR="001E76D0" w:rsidRPr="00FD6A2F" w:rsidRDefault="00A979BC" w:rsidP="009D6B75">
      <w:pPr>
        <w:spacing w:before="120" w:after="120"/>
        <w:jc w:val="both"/>
        <w:rPr>
          <w:rFonts w:asciiTheme="majorBidi" w:hAnsiTheme="majorBidi" w:cstheme="majorBidi"/>
          <w:sz w:val="20"/>
          <w:szCs w:val="20"/>
        </w:rPr>
      </w:pPr>
      <w:r w:rsidRPr="00FD6A2F">
        <w:rPr>
          <w:rFonts w:asciiTheme="majorBidi" w:hAnsiTheme="majorBidi" w:cstheme="majorBidi"/>
          <w:sz w:val="20"/>
          <w:szCs w:val="20"/>
        </w:rPr>
        <w:t>The process of designing compensation decisions and benefits involves complex trade-offs, making the decision more attractive for analytics-based decision systems (</w:t>
      </w:r>
      <w:proofErr w:type="spellStart"/>
      <w:r w:rsidRPr="00FD6A2F">
        <w:rPr>
          <w:rFonts w:asciiTheme="majorBidi" w:hAnsiTheme="majorBidi" w:cstheme="majorBidi"/>
          <w:sz w:val="20"/>
          <w:szCs w:val="20"/>
        </w:rPr>
        <w:t>Budhwar</w:t>
      </w:r>
      <w:proofErr w:type="spellEnd"/>
      <w:r w:rsidRPr="00FD6A2F">
        <w:rPr>
          <w:rFonts w:asciiTheme="majorBidi" w:hAnsiTheme="majorBidi" w:cstheme="majorBidi"/>
          <w:sz w:val="20"/>
          <w:szCs w:val="20"/>
        </w:rPr>
        <w:t xml:space="preserve"> et al., 2023). The capabilities of artificial intelligence may improve the effectiveness of compensation strategies by providing more accurate calibration of the pay-for-performance systems, detection of anomalies in the payment systems, as well as modeling the link between incentives and strategic goals (</w:t>
      </w:r>
      <w:proofErr w:type="spellStart"/>
      <w:r w:rsidRPr="00FD6A2F">
        <w:rPr>
          <w:rFonts w:asciiTheme="majorBidi" w:hAnsiTheme="majorBidi" w:cstheme="majorBidi"/>
          <w:sz w:val="20"/>
          <w:szCs w:val="20"/>
        </w:rPr>
        <w:t>Mikalef</w:t>
      </w:r>
      <w:proofErr w:type="spellEnd"/>
      <w:r w:rsidRPr="00FD6A2F">
        <w:rPr>
          <w:rFonts w:asciiTheme="majorBidi" w:hAnsiTheme="majorBidi" w:cstheme="majorBidi"/>
          <w:sz w:val="20"/>
          <w:szCs w:val="20"/>
        </w:rPr>
        <w:t xml:space="preserve"> &amp; Gupta, 2021). However, the artificial intelligence-based payment systems may create paradoxes such as the need for precision versus the need for perceived fairness, suggesting that organizations need robust capabilities for designing, communicating, and governing the systems (Nyberg et al., 2026). </w:t>
      </w:r>
      <w:r w:rsidR="001E76D0" w:rsidRPr="00FD6A2F">
        <w:rPr>
          <w:rFonts w:asciiTheme="majorBidi" w:hAnsiTheme="majorBidi" w:cstheme="majorBidi"/>
          <w:sz w:val="20"/>
          <w:szCs w:val="20"/>
        </w:rPr>
        <w:t>Therefore, it is anticipated that greater AI capability can positively influence the effectiveness of compensation and benefits decisions through enhanced analytical capability and the governance and redesign processes that are essential for legitimate compensation and benefits decisions.</w:t>
      </w:r>
    </w:p>
    <w:p w14:paraId="261ACDB8" w14:textId="25E69175" w:rsidR="00612F9F" w:rsidRPr="00FD6A2F" w:rsidRDefault="009D6B75" w:rsidP="009D6B75">
      <w:pPr>
        <w:spacing w:before="120" w:after="120"/>
        <w:jc w:val="both"/>
        <w:rPr>
          <w:rFonts w:asciiTheme="majorBidi" w:hAnsiTheme="majorBidi" w:cstheme="majorBidi"/>
          <w:sz w:val="20"/>
          <w:szCs w:val="20"/>
          <w:rtl/>
        </w:rPr>
      </w:pPr>
      <w:r w:rsidRPr="00FD6A2F">
        <w:rPr>
          <w:rFonts w:asciiTheme="majorBidi" w:hAnsiTheme="majorBidi" w:cstheme="majorBidi"/>
          <w:b/>
          <w:bCs/>
          <w:sz w:val="20"/>
          <w:szCs w:val="20"/>
        </w:rPr>
        <w:t>H1d:</w:t>
      </w:r>
      <w:r w:rsidRPr="00FD6A2F">
        <w:rPr>
          <w:rFonts w:asciiTheme="majorBidi" w:hAnsiTheme="majorBidi" w:cstheme="majorBidi"/>
          <w:sz w:val="20"/>
          <w:szCs w:val="20"/>
        </w:rPr>
        <w:t xml:space="preserve"> </w:t>
      </w:r>
      <w:r w:rsidRPr="00FD6A2F">
        <w:rPr>
          <w:rFonts w:asciiTheme="majorBidi" w:hAnsiTheme="majorBidi" w:cstheme="majorBidi"/>
          <w:i/>
          <w:iCs/>
          <w:sz w:val="20"/>
          <w:szCs w:val="20"/>
        </w:rPr>
        <w:t>AI capability positively influences compensation and benefits decision effectiveness.</w:t>
      </w:r>
      <w:r w:rsidRPr="00FD6A2F">
        <w:rPr>
          <w:rFonts w:asciiTheme="majorBidi" w:hAnsiTheme="majorBidi" w:cstheme="majorBidi"/>
          <w:sz w:val="20"/>
          <w:szCs w:val="20"/>
        </w:rPr>
        <w:t xml:space="preserve"> </w:t>
      </w:r>
    </w:p>
    <w:p w14:paraId="291F90E0" w14:textId="649559F7" w:rsidR="0035107D" w:rsidRPr="00FD6A2F" w:rsidRDefault="0035107D" w:rsidP="0035107D">
      <w:pPr>
        <w:spacing w:before="120" w:after="120"/>
        <w:jc w:val="both"/>
        <w:rPr>
          <w:rFonts w:asciiTheme="majorBidi" w:hAnsiTheme="majorBidi" w:cstheme="majorBidi"/>
          <w:b/>
          <w:bCs/>
          <w:sz w:val="20"/>
          <w:szCs w:val="20"/>
        </w:rPr>
      </w:pPr>
      <w:r w:rsidRPr="00FD6A2F">
        <w:rPr>
          <w:rFonts w:asciiTheme="majorBidi" w:hAnsiTheme="majorBidi" w:cstheme="majorBidi"/>
          <w:b/>
          <w:bCs/>
          <w:sz w:val="20"/>
          <w:szCs w:val="20"/>
        </w:rPr>
        <w:t>AI capability and workforce planning &amp; predictive HR analytics effectiveness</w:t>
      </w:r>
    </w:p>
    <w:p w14:paraId="0A28C232" w14:textId="77777777" w:rsidR="001E76D0" w:rsidRPr="00FD6A2F" w:rsidRDefault="001E76D0" w:rsidP="0035107D">
      <w:pPr>
        <w:spacing w:before="120" w:after="120"/>
        <w:jc w:val="both"/>
        <w:rPr>
          <w:rFonts w:asciiTheme="majorBidi" w:hAnsiTheme="majorBidi" w:cstheme="majorBidi"/>
          <w:sz w:val="20"/>
          <w:szCs w:val="20"/>
        </w:rPr>
      </w:pPr>
      <w:r w:rsidRPr="00FD6A2F">
        <w:rPr>
          <w:rFonts w:asciiTheme="majorBidi" w:hAnsiTheme="majorBidi" w:cstheme="majorBidi"/>
          <w:sz w:val="20"/>
          <w:szCs w:val="20"/>
        </w:rPr>
        <w:t>By its nature, workforce planning takes a forward-oriented approach and requires the use of current and integrated data for forecasting talent requirements, predicting potential skill shortages, and optimizing deployment strategies in an uncertain environment (</w:t>
      </w:r>
      <w:proofErr w:type="spellStart"/>
      <w:r w:rsidRPr="00FD6A2F">
        <w:rPr>
          <w:rFonts w:asciiTheme="majorBidi" w:hAnsiTheme="majorBidi" w:cstheme="majorBidi"/>
          <w:sz w:val="20"/>
          <w:szCs w:val="20"/>
        </w:rPr>
        <w:t>Mikalef</w:t>
      </w:r>
      <w:proofErr w:type="spellEnd"/>
      <w:r w:rsidRPr="00FD6A2F">
        <w:rPr>
          <w:rFonts w:asciiTheme="majorBidi" w:hAnsiTheme="majorBidi" w:cstheme="majorBidi"/>
          <w:sz w:val="20"/>
          <w:szCs w:val="20"/>
        </w:rPr>
        <w:t xml:space="preserve"> &amp; Gupta, 2021; Chowdhury et al., 2023). The use of AI technologies can augment the effectiveness of predictive HR analytics through better support for data integration and model development and updating, thereby enhancing the accuracy of planning decisions in an uncertain environment (</w:t>
      </w:r>
      <w:proofErr w:type="spellStart"/>
      <w:r w:rsidRPr="00FD6A2F">
        <w:rPr>
          <w:rFonts w:asciiTheme="majorBidi" w:hAnsiTheme="majorBidi" w:cstheme="majorBidi"/>
          <w:sz w:val="20"/>
          <w:szCs w:val="20"/>
        </w:rPr>
        <w:t>Inaganti</w:t>
      </w:r>
      <w:proofErr w:type="spellEnd"/>
      <w:r w:rsidRPr="00FD6A2F">
        <w:rPr>
          <w:rFonts w:asciiTheme="majorBidi" w:hAnsiTheme="majorBidi" w:cstheme="majorBidi"/>
          <w:sz w:val="20"/>
          <w:szCs w:val="20"/>
        </w:rPr>
        <w:t xml:space="preserve"> et al., 2021; Raisch &amp; Krakowski, 2021). The research on HR analytics using the theoretical lens of the Resource-Based View and dynamic capabilities suggests that HR analytics can lead to better HRM and organizational outcomes under certain conditions of HR analytics and data quality (Thakur et al., 2024). Hence, it is proposed that organizations with better AI capabilities can lead to better workforce planning and predictive HR analytics through the operationalization of forecasting models in a near-real-time environment.</w:t>
      </w:r>
    </w:p>
    <w:p w14:paraId="61CFEDFC" w14:textId="23EE5B14" w:rsidR="0035107D" w:rsidRPr="00FD6A2F" w:rsidRDefault="0035107D" w:rsidP="0035107D">
      <w:pPr>
        <w:spacing w:before="120" w:after="120"/>
        <w:jc w:val="both"/>
        <w:rPr>
          <w:rFonts w:asciiTheme="majorBidi" w:hAnsiTheme="majorBidi" w:cstheme="majorBidi"/>
          <w:sz w:val="20"/>
          <w:szCs w:val="20"/>
        </w:rPr>
      </w:pPr>
      <w:r w:rsidRPr="00FD6A2F">
        <w:rPr>
          <w:rFonts w:asciiTheme="majorBidi" w:hAnsiTheme="majorBidi" w:cstheme="majorBidi"/>
          <w:b/>
          <w:bCs/>
          <w:sz w:val="20"/>
          <w:szCs w:val="20"/>
        </w:rPr>
        <w:t>H1e:</w:t>
      </w:r>
      <w:r w:rsidRPr="00FD6A2F">
        <w:rPr>
          <w:rFonts w:asciiTheme="majorBidi" w:hAnsiTheme="majorBidi" w:cstheme="majorBidi"/>
          <w:sz w:val="20"/>
          <w:szCs w:val="20"/>
        </w:rPr>
        <w:t xml:space="preserve"> </w:t>
      </w:r>
      <w:r w:rsidRPr="00FD6A2F">
        <w:rPr>
          <w:rFonts w:asciiTheme="majorBidi" w:hAnsiTheme="majorBidi" w:cstheme="majorBidi"/>
          <w:i/>
          <w:iCs/>
          <w:sz w:val="20"/>
          <w:szCs w:val="20"/>
        </w:rPr>
        <w:t>AI capability positively influences workforce planning and predictive HR analytics effectiveness.</w:t>
      </w:r>
      <w:r w:rsidRPr="00FD6A2F">
        <w:rPr>
          <w:rFonts w:asciiTheme="majorBidi" w:hAnsiTheme="majorBidi" w:cstheme="majorBidi"/>
          <w:sz w:val="20"/>
          <w:szCs w:val="20"/>
        </w:rPr>
        <w:t xml:space="preserve"> </w:t>
      </w:r>
    </w:p>
    <w:p w14:paraId="764F808F" w14:textId="2350F408" w:rsidR="0035107D" w:rsidRPr="00FD6A2F" w:rsidRDefault="0035107D" w:rsidP="0035107D">
      <w:pPr>
        <w:spacing w:before="120" w:after="120"/>
        <w:jc w:val="both"/>
        <w:rPr>
          <w:rFonts w:asciiTheme="majorBidi" w:hAnsiTheme="majorBidi" w:cstheme="majorBidi"/>
          <w:b/>
          <w:bCs/>
          <w:sz w:val="20"/>
          <w:szCs w:val="20"/>
        </w:rPr>
      </w:pPr>
      <w:r w:rsidRPr="00FD6A2F">
        <w:rPr>
          <w:rFonts w:asciiTheme="majorBidi" w:hAnsiTheme="majorBidi" w:cstheme="majorBidi"/>
          <w:b/>
          <w:bCs/>
          <w:sz w:val="20"/>
          <w:szCs w:val="20"/>
        </w:rPr>
        <w:t>AI capability and employee retention &amp; wellbeing/engagement effectiveness</w:t>
      </w:r>
    </w:p>
    <w:p w14:paraId="00AD2CD3" w14:textId="77777777" w:rsidR="002C5545" w:rsidRPr="00FD6A2F" w:rsidRDefault="002C5545" w:rsidP="0035107D">
      <w:pPr>
        <w:spacing w:before="120" w:after="120"/>
        <w:jc w:val="both"/>
        <w:rPr>
          <w:rFonts w:asciiTheme="majorBidi" w:hAnsiTheme="majorBidi" w:cstheme="majorBidi"/>
          <w:sz w:val="20"/>
          <w:szCs w:val="20"/>
        </w:rPr>
      </w:pPr>
      <w:r w:rsidRPr="00FD6A2F">
        <w:rPr>
          <w:rFonts w:asciiTheme="majorBidi" w:hAnsiTheme="majorBidi" w:cstheme="majorBidi"/>
          <w:sz w:val="20"/>
          <w:szCs w:val="20"/>
        </w:rPr>
        <w:t xml:space="preserve">Retention and well-being outcomes depend on how well organizations identify risks (e.g., burnout, disengagement), design support programs, and develop legitimate support infrastructures, which are data-intensive and interpretation-intensive processes (Valtonen et al., 2025). AI capabilities may contribute to retention and well-being by potentially detecting risks earlier, developing support programs that are more targeted, and informing evidence-based design of work and HR programs (Khatoon et al., 2025). There is empirical support that AI use is associated with employee well-being at work, which supports our argument that AI capabilities may be associated with HR outcomes that are more humane under certain conditions (Pinho et al., 2025). Algorithm-based HR practices may elicit negative responses if perceived as threatening or invasive, suggesting that AI capabilities may be associated with retention and well-being outcomes depending on how AI is implemented (Langer &amp; König, 2023; </w:t>
      </w:r>
      <w:proofErr w:type="spellStart"/>
      <w:r w:rsidRPr="00FD6A2F">
        <w:rPr>
          <w:rFonts w:asciiTheme="majorBidi" w:hAnsiTheme="majorBidi" w:cstheme="majorBidi"/>
          <w:sz w:val="20"/>
          <w:szCs w:val="20"/>
        </w:rPr>
        <w:t>Budhwar</w:t>
      </w:r>
      <w:proofErr w:type="spellEnd"/>
      <w:r w:rsidRPr="00FD6A2F">
        <w:rPr>
          <w:rFonts w:asciiTheme="majorBidi" w:hAnsiTheme="majorBidi" w:cstheme="majorBidi"/>
          <w:sz w:val="20"/>
          <w:szCs w:val="20"/>
        </w:rPr>
        <w:t xml:space="preserve"> et al., 2023). Thus, having more AI capabilities may be associated with improved retention and effectiveness of well-being and engagement programs by potentially being proactive, personalized, and scalable, and by potentially being legitimate through responsible design.</w:t>
      </w:r>
    </w:p>
    <w:p w14:paraId="297AD86A" w14:textId="38ADDABC" w:rsidR="0035107D" w:rsidRPr="00FD6A2F" w:rsidRDefault="0035107D" w:rsidP="0035107D">
      <w:pPr>
        <w:spacing w:before="120" w:after="120"/>
        <w:jc w:val="both"/>
        <w:rPr>
          <w:rFonts w:asciiTheme="majorBidi" w:hAnsiTheme="majorBidi" w:cstheme="majorBidi"/>
          <w:sz w:val="20"/>
          <w:szCs w:val="20"/>
        </w:rPr>
      </w:pPr>
      <w:r w:rsidRPr="00FD6A2F">
        <w:rPr>
          <w:rFonts w:asciiTheme="majorBidi" w:hAnsiTheme="majorBidi" w:cstheme="majorBidi"/>
          <w:b/>
          <w:bCs/>
          <w:sz w:val="20"/>
          <w:szCs w:val="20"/>
        </w:rPr>
        <w:t>H1f:</w:t>
      </w:r>
      <w:r w:rsidRPr="00FD6A2F">
        <w:rPr>
          <w:rFonts w:asciiTheme="majorBidi" w:hAnsiTheme="majorBidi" w:cstheme="majorBidi"/>
          <w:sz w:val="20"/>
          <w:szCs w:val="20"/>
        </w:rPr>
        <w:t xml:space="preserve"> </w:t>
      </w:r>
      <w:r w:rsidRPr="00FD6A2F">
        <w:rPr>
          <w:rFonts w:asciiTheme="majorBidi" w:hAnsiTheme="majorBidi" w:cstheme="majorBidi"/>
          <w:i/>
          <w:iCs/>
          <w:sz w:val="20"/>
          <w:szCs w:val="20"/>
        </w:rPr>
        <w:t>AI capability positively influences employee retention and wellbeing/engagement effectiveness.</w:t>
      </w:r>
    </w:p>
    <w:p w14:paraId="4E0B34F7" w14:textId="4D3EE0C7" w:rsidR="0035107D" w:rsidRPr="00FD6A2F" w:rsidRDefault="0035107D" w:rsidP="0035107D">
      <w:pPr>
        <w:spacing w:before="120" w:after="120"/>
        <w:jc w:val="both"/>
        <w:rPr>
          <w:rFonts w:asciiTheme="majorBidi" w:hAnsiTheme="majorBidi" w:cstheme="majorBidi"/>
          <w:b/>
          <w:bCs/>
          <w:sz w:val="20"/>
          <w:szCs w:val="20"/>
        </w:rPr>
      </w:pPr>
      <w:r w:rsidRPr="00FD6A2F">
        <w:rPr>
          <w:rFonts w:asciiTheme="majorBidi" w:hAnsiTheme="majorBidi" w:cstheme="majorBidi"/>
          <w:b/>
          <w:bCs/>
          <w:sz w:val="20"/>
          <w:szCs w:val="20"/>
        </w:rPr>
        <w:lastRenderedPageBreak/>
        <w:t>Data governance &amp; privacy as a boundary condition</w:t>
      </w:r>
    </w:p>
    <w:p w14:paraId="0DFBCA8A" w14:textId="77777777" w:rsidR="002C5545" w:rsidRPr="00FD6A2F" w:rsidRDefault="002C5545" w:rsidP="00DE7861">
      <w:pPr>
        <w:spacing w:before="120" w:after="120"/>
        <w:jc w:val="both"/>
        <w:rPr>
          <w:rFonts w:asciiTheme="majorBidi" w:hAnsiTheme="majorBidi" w:cstheme="majorBidi"/>
          <w:sz w:val="20"/>
          <w:szCs w:val="20"/>
        </w:rPr>
      </w:pPr>
      <w:r w:rsidRPr="00FD6A2F">
        <w:rPr>
          <w:rFonts w:asciiTheme="majorBidi" w:hAnsiTheme="majorBidi" w:cstheme="majorBidi"/>
          <w:sz w:val="20"/>
          <w:szCs w:val="20"/>
        </w:rPr>
        <w:t>AI-enabled human resource (HR) systems are data-dependent socio-technical systems in which the value of AI capability is only achieved when the entire lifecycle of sensitive workforce data is subject to organizational governance from the point of data collection and integration through model training, deployment, monitoring, and revision (</w:t>
      </w:r>
      <w:proofErr w:type="spellStart"/>
      <w:r w:rsidRPr="00FD6A2F">
        <w:rPr>
          <w:rFonts w:asciiTheme="majorBidi" w:hAnsiTheme="majorBidi" w:cstheme="majorBidi"/>
          <w:sz w:val="20"/>
          <w:szCs w:val="20"/>
        </w:rPr>
        <w:t>Papagiannidis</w:t>
      </w:r>
      <w:proofErr w:type="spellEnd"/>
      <w:r w:rsidRPr="00FD6A2F">
        <w:rPr>
          <w:rFonts w:asciiTheme="majorBidi" w:hAnsiTheme="majorBidi" w:cstheme="majorBidi"/>
          <w:sz w:val="20"/>
          <w:szCs w:val="20"/>
        </w:rPr>
        <w:t xml:space="preserve"> et al., 2025). Data governance is the data control architecture wherein data is subject to a set of rules that define the scope of decision rights and responsibilities, data quality and integration standards, traceability, access control, and auditability. These conditions are the direct precursors of the reliability of AI output such that the output is deemed credible for the basis of HR decisions (Zhang et al., 2022). In the absence of data governance in such environments, AI capability may produce noisy and biased output since the data used in model training is in a state of disarray and not sufficiently subject to monitoring and revision. In such cases, the sophistication of AI capability is replaced by ambiguity rather than HR effectiveness (Bernardo et al., 2024; </w:t>
      </w:r>
      <w:proofErr w:type="spellStart"/>
      <w:r w:rsidRPr="00FD6A2F">
        <w:rPr>
          <w:rFonts w:asciiTheme="majorBidi" w:hAnsiTheme="majorBidi" w:cstheme="majorBidi"/>
          <w:sz w:val="20"/>
          <w:szCs w:val="20"/>
        </w:rPr>
        <w:t>Giermindl</w:t>
      </w:r>
      <w:proofErr w:type="spellEnd"/>
      <w:r w:rsidRPr="00FD6A2F">
        <w:rPr>
          <w:rFonts w:asciiTheme="majorBidi" w:hAnsiTheme="majorBidi" w:cstheme="majorBidi"/>
          <w:sz w:val="20"/>
          <w:szCs w:val="20"/>
        </w:rPr>
        <w:t xml:space="preserve"> et al., 2022). The concept of privacy by design is a complement to data governance in which constraints on lawful and socially acceptable use are integrated into the AI-enabled HR system such that the likelihood of AI-enabled HR practices being deemed intrusive, illegitimate, and non-compliant is reduced. Such perceptions are barriers to the adoption of AI-enabled HR practices and the resulting AI-assisted HR decisions (Del-Real et al., 2024; Adams-</w:t>
      </w:r>
      <w:proofErr w:type="spellStart"/>
      <w:r w:rsidRPr="00FD6A2F">
        <w:rPr>
          <w:rFonts w:asciiTheme="majorBidi" w:hAnsiTheme="majorBidi" w:cstheme="majorBidi"/>
          <w:sz w:val="20"/>
          <w:szCs w:val="20"/>
        </w:rPr>
        <w:t>Prassl</w:t>
      </w:r>
      <w:proofErr w:type="spellEnd"/>
      <w:r w:rsidRPr="00FD6A2F">
        <w:rPr>
          <w:rFonts w:asciiTheme="majorBidi" w:hAnsiTheme="majorBidi" w:cstheme="majorBidi"/>
          <w:sz w:val="20"/>
          <w:szCs w:val="20"/>
        </w:rPr>
        <w:t xml:space="preserve"> et al., 2021).</w:t>
      </w:r>
    </w:p>
    <w:p w14:paraId="41B85C1F" w14:textId="77777777" w:rsidR="002C5545" w:rsidRPr="00FD6A2F" w:rsidRDefault="002C5545" w:rsidP="0035107D">
      <w:pPr>
        <w:spacing w:before="120" w:after="120"/>
        <w:jc w:val="both"/>
        <w:rPr>
          <w:rFonts w:asciiTheme="majorBidi" w:hAnsiTheme="majorBidi" w:cstheme="majorBidi"/>
          <w:sz w:val="20"/>
          <w:szCs w:val="20"/>
        </w:rPr>
      </w:pPr>
      <w:r w:rsidRPr="00FD6A2F">
        <w:rPr>
          <w:rFonts w:asciiTheme="majorBidi" w:hAnsiTheme="majorBidi" w:cstheme="majorBidi"/>
          <w:sz w:val="20"/>
          <w:szCs w:val="20"/>
        </w:rPr>
        <w:t>Governance and privacy do not merely serve the function of reducing risk but also act as value-added complements that leverage the benefits of increasing the marginal returns of AI capability through the stabilization of trust, institutionalization of accountability, and enhancement of the fitness for purpose of human resources data for inference (Manroop et al., 2024). The governance of AI is characterized by the prominence of structural, relational, and procedural mechanisms in the AI process, such as oversight structures, stakeholder alignment, and monitoring, that can help prevent ethical drift and the continued use of AI-based decision-making (</w:t>
      </w:r>
      <w:proofErr w:type="spellStart"/>
      <w:r w:rsidRPr="00FD6A2F">
        <w:rPr>
          <w:rFonts w:asciiTheme="majorBidi" w:hAnsiTheme="majorBidi" w:cstheme="majorBidi"/>
          <w:sz w:val="20"/>
          <w:szCs w:val="20"/>
        </w:rPr>
        <w:t>Papagiannidis</w:t>
      </w:r>
      <w:proofErr w:type="spellEnd"/>
      <w:r w:rsidRPr="00FD6A2F">
        <w:rPr>
          <w:rFonts w:asciiTheme="majorBidi" w:hAnsiTheme="majorBidi" w:cstheme="majorBidi"/>
          <w:sz w:val="20"/>
          <w:szCs w:val="20"/>
        </w:rPr>
        <w:t xml:space="preserve"> et al., 2025; Walsh et al., 2025). In the context of algorithm-based HRM, the relationship between opacity and low transparency and the resulting decreased level of trust and acceptability is already an established phenomenon; hence, robust governance and privacy mechanisms offer the procedural foundation for explainability, documentation, and accountability, thereby addressing the concerns of stakeholders and enhancing the level of legitimacy (Langer &amp; König, 2023; </w:t>
      </w:r>
      <w:proofErr w:type="spellStart"/>
      <w:r w:rsidRPr="00FD6A2F">
        <w:rPr>
          <w:rFonts w:asciiTheme="majorBidi" w:hAnsiTheme="majorBidi" w:cstheme="majorBidi"/>
          <w:sz w:val="20"/>
          <w:szCs w:val="20"/>
        </w:rPr>
        <w:t>Tursunbayeva</w:t>
      </w:r>
      <w:proofErr w:type="spellEnd"/>
      <w:r w:rsidRPr="00FD6A2F">
        <w:rPr>
          <w:rFonts w:asciiTheme="majorBidi" w:hAnsiTheme="majorBidi" w:cstheme="majorBidi"/>
          <w:sz w:val="20"/>
          <w:szCs w:val="20"/>
        </w:rPr>
        <w:t xml:space="preserve"> et al., 2022). Thus, the level of legitimacy and the associated level of data integrity can expand the scope of the feasible application of AI in HRM, implying that the relationship between AI capability and HRM effectiveness is more robust at the level of data governance and privacy maturity (Bernardo et al., 2024; </w:t>
      </w:r>
      <w:proofErr w:type="spellStart"/>
      <w:r w:rsidRPr="00FD6A2F">
        <w:rPr>
          <w:rFonts w:asciiTheme="majorBidi" w:hAnsiTheme="majorBidi" w:cstheme="majorBidi"/>
          <w:sz w:val="20"/>
          <w:szCs w:val="20"/>
        </w:rPr>
        <w:t>Giermindl</w:t>
      </w:r>
      <w:proofErr w:type="spellEnd"/>
      <w:r w:rsidRPr="00FD6A2F">
        <w:rPr>
          <w:rFonts w:asciiTheme="majorBidi" w:hAnsiTheme="majorBidi" w:cstheme="majorBidi"/>
          <w:sz w:val="20"/>
          <w:szCs w:val="20"/>
        </w:rPr>
        <w:t xml:space="preserve"> et al., 2022; Zhang et al., 2022).</w:t>
      </w:r>
    </w:p>
    <w:p w14:paraId="0D2BD71E" w14:textId="629DCD28" w:rsidR="005712E2" w:rsidRPr="00FD6A2F" w:rsidRDefault="0035107D" w:rsidP="002C5545">
      <w:pPr>
        <w:spacing w:before="120" w:after="120"/>
        <w:jc w:val="both"/>
        <w:rPr>
          <w:rFonts w:asciiTheme="majorBidi" w:hAnsiTheme="majorBidi" w:cstheme="majorBidi"/>
          <w:sz w:val="20"/>
          <w:szCs w:val="20"/>
        </w:rPr>
      </w:pPr>
      <w:r w:rsidRPr="00FD6A2F">
        <w:rPr>
          <w:rFonts w:asciiTheme="majorBidi" w:hAnsiTheme="majorBidi" w:cstheme="majorBidi"/>
          <w:b/>
          <w:bCs/>
          <w:sz w:val="20"/>
          <w:szCs w:val="20"/>
        </w:rPr>
        <w:t>H2:</w:t>
      </w:r>
      <w:r w:rsidRPr="00FD6A2F">
        <w:rPr>
          <w:rFonts w:asciiTheme="majorBidi" w:hAnsiTheme="majorBidi" w:cstheme="majorBidi"/>
          <w:sz w:val="20"/>
          <w:szCs w:val="20"/>
        </w:rPr>
        <w:t xml:space="preserve"> </w:t>
      </w:r>
      <w:r w:rsidRPr="00FD6A2F">
        <w:rPr>
          <w:rFonts w:asciiTheme="majorBidi" w:hAnsiTheme="majorBidi" w:cstheme="majorBidi"/>
          <w:i/>
          <w:iCs/>
          <w:sz w:val="20"/>
          <w:szCs w:val="20"/>
        </w:rPr>
        <w:t xml:space="preserve">Data governance &amp; privacy positively </w:t>
      </w:r>
      <w:r w:rsidR="00755DF1" w:rsidRPr="00FD6A2F">
        <w:rPr>
          <w:rFonts w:asciiTheme="majorBidi" w:hAnsiTheme="majorBidi" w:cstheme="majorBidi"/>
          <w:i/>
          <w:iCs/>
          <w:sz w:val="20"/>
          <w:szCs w:val="20"/>
        </w:rPr>
        <w:t>moderate</w:t>
      </w:r>
      <w:r w:rsidRPr="00FD6A2F">
        <w:rPr>
          <w:rFonts w:asciiTheme="majorBidi" w:hAnsiTheme="majorBidi" w:cstheme="majorBidi"/>
          <w:i/>
          <w:iCs/>
          <w:sz w:val="20"/>
          <w:szCs w:val="20"/>
        </w:rPr>
        <w:t xml:space="preserve"> the relationship between AI capability and HR </w:t>
      </w:r>
      <w:r w:rsidR="00755DF1" w:rsidRPr="00FD6A2F">
        <w:rPr>
          <w:rFonts w:asciiTheme="majorBidi" w:hAnsiTheme="majorBidi" w:cstheme="majorBidi"/>
          <w:i/>
          <w:iCs/>
          <w:sz w:val="20"/>
          <w:szCs w:val="20"/>
        </w:rPr>
        <w:t>functions'</w:t>
      </w:r>
      <w:r w:rsidRPr="00FD6A2F">
        <w:rPr>
          <w:rFonts w:asciiTheme="majorBidi" w:hAnsiTheme="majorBidi" w:cstheme="majorBidi"/>
          <w:i/>
          <w:iCs/>
          <w:sz w:val="20"/>
          <w:szCs w:val="20"/>
        </w:rPr>
        <w:t xml:space="preserve"> effectiveness, such that the effect of AI capability is stronger at higher levels of data governance &amp; privacy</w:t>
      </w:r>
    </w:p>
    <w:p w14:paraId="2241CD25" w14:textId="77777777" w:rsidR="002C5545" w:rsidRPr="00FD6A2F" w:rsidRDefault="002C5545" w:rsidP="002C5545">
      <w:pPr>
        <w:spacing w:before="120" w:after="120"/>
        <w:jc w:val="both"/>
        <w:rPr>
          <w:rFonts w:asciiTheme="majorBidi" w:hAnsiTheme="majorBidi" w:cstheme="majorBidi"/>
          <w:sz w:val="20"/>
          <w:szCs w:val="20"/>
        </w:rPr>
      </w:pPr>
    </w:p>
    <w:p w14:paraId="175192A5" w14:textId="77777777" w:rsidR="002C5545" w:rsidRPr="00FD6A2F" w:rsidRDefault="002C5545" w:rsidP="002C5545">
      <w:pPr>
        <w:spacing w:before="120" w:after="120"/>
        <w:jc w:val="both"/>
        <w:rPr>
          <w:rFonts w:asciiTheme="majorBidi" w:hAnsiTheme="majorBidi" w:cstheme="majorBidi"/>
          <w:sz w:val="20"/>
          <w:szCs w:val="20"/>
        </w:rPr>
      </w:pPr>
    </w:p>
    <w:p w14:paraId="7B7418A5" w14:textId="77777777" w:rsidR="002C5545" w:rsidRPr="00FD6A2F" w:rsidRDefault="002C5545" w:rsidP="002C5545">
      <w:pPr>
        <w:spacing w:before="120" w:after="120"/>
        <w:jc w:val="both"/>
        <w:rPr>
          <w:rFonts w:asciiTheme="majorBidi" w:hAnsiTheme="majorBidi" w:cstheme="majorBidi"/>
          <w:sz w:val="20"/>
          <w:szCs w:val="20"/>
        </w:rPr>
      </w:pPr>
    </w:p>
    <w:p w14:paraId="1AC3A3E7" w14:textId="77777777" w:rsidR="002C5545" w:rsidRPr="00FD6A2F" w:rsidRDefault="002C5545" w:rsidP="002C5545">
      <w:pPr>
        <w:spacing w:before="120" w:after="120"/>
        <w:jc w:val="both"/>
        <w:rPr>
          <w:rFonts w:asciiTheme="majorBidi" w:hAnsiTheme="majorBidi" w:cstheme="majorBidi"/>
          <w:sz w:val="20"/>
          <w:szCs w:val="20"/>
        </w:rPr>
      </w:pPr>
    </w:p>
    <w:p w14:paraId="115E3B34" w14:textId="77777777" w:rsidR="002C5545" w:rsidRPr="00FD6A2F" w:rsidRDefault="002C5545" w:rsidP="002C5545">
      <w:pPr>
        <w:spacing w:before="120" w:after="120"/>
        <w:jc w:val="both"/>
        <w:rPr>
          <w:rFonts w:asciiTheme="majorBidi" w:hAnsiTheme="majorBidi" w:cstheme="majorBidi"/>
          <w:sz w:val="20"/>
          <w:szCs w:val="20"/>
        </w:rPr>
      </w:pPr>
    </w:p>
    <w:p w14:paraId="35EB9F66" w14:textId="77777777" w:rsidR="002C5545" w:rsidRPr="00FD6A2F" w:rsidRDefault="002C5545" w:rsidP="002C5545">
      <w:pPr>
        <w:spacing w:before="120" w:after="120"/>
        <w:jc w:val="both"/>
        <w:rPr>
          <w:rFonts w:asciiTheme="majorBidi" w:hAnsiTheme="majorBidi" w:cstheme="majorBidi"/>
          <w:sz w:val="20"/>
          <w:szCs w:val="20"/>
        </w:rPr>
      </w:pPr>
    </w:p>
    <w:p w14:paraId="0BB9C0AC" w14:textId="77777777" w:rsidR="002C5545" w:rsidRPr="00FD6A2F" w:rsidRDefault="002C5545" w:rsidP="002C5545">
      <w:pPr>
        <w:spacing w:before="120" w:after="120"/>
        <w:jc w:val="both"/>
        <w:rPr>
          <w:rFonts w:asciiTheme="majorBidi" w:hAnsiTheme="majorBidi" w:cstheme="majorBidi"/>
          <w:sz w:val="20"/>
          <w:szCs w:val="20"/>
        </w:rPr>
      </w:pPr>
    </w:p>
    <w:p w14:paraId="438E9D00" w14:textId="77777777" w:rsidR="002C5545" w:rsidRPr="00FD6A2F" w:rsidRDefault="002C5545" w:rsidP="002C5545">
      <w:pPr>
        <w:spacing w:before="120" w:after="120"/>
        <w:jc w:val="both"/>
        <w:rPr>
          <w:rFonts w:asciiTheme="majorBidi" w:hAnsiTheme="majorBidi" w:cstheme="majorBidi"/>
          <w:sz w:val="20"/>
          <w:szCs w:val="20"/>
        </w:rPr>
      </w:pPr>
    </w:p>
    <w:p w14:paraId="4D57F624" w14:textId="77777777" w:rsidR="002C5545" w:rsidRPr="00FD6A2F" w:rsidRDefault="002C5545" w:rsidP="002C5545">
      <w:pPr>
        <w:spacing w:before="120" w:after="120"/>
        <w:jc w:val="both"/>
        <w:rPr>
          <w:rFonts w:asciiTheme="majorBidi" w:hAnsiTheme="majorBidi" w:cstheme="majorBidi"/>
          <w:sz w:val="20"/>
          <w:szCs w:val="20"/>
        </w:rPr>
      </w:pPr>
    </w:p>
    <w:p w14:paraId="5C172501" w14:textId="77777777" w:rsidR="002C5545" w:rsidRPr="00FD6A2F" w:rsidRDefault="002C5545" w:rsidP="002C5545">
      <w:pPr>
        <w:spacing w:before="120" w:after="120"/>
        <w:jc w:val="both"/>
        <w:rPr>
          <w:rFonts w:asciiTheme="majorBidi" w:hAnsiTheme="majorBidi" w:cstheme="majorBidi"/>
          <w:sz w:val="20"/>
          <w:szCs w:val="20"/>
        </w:rPr>
      </w:pPr>
    </w:p>
    <w:p w14:paraId="272E36F7" w14:textId="77777777" w:rsidR="002C5545" w:rsidRPr="00FD6A2F" w:rsidRDefault="002C5545" w:rsidP="002C5545">
      <w:pPr>
        <w:spacing w:before="120" w:after="120"/>
        <w:jc w:val="both"/>
        <w:rPr>
          <w:rFonts w:asciiTheme="majorBidi" w:hAnsiTheme="majorBidi" w:cstheme="majorBidi"/>
          <w:sz w:val="20"/>
          <w:szCs w:val="20"/>
        </w:rPr>
      </w:pPr>
    </w:p>
    <w:p w14:paraId="6449E49B" w14:textId="072ADCCD" w:rsidR="00152623" w:rsidRPr="00FD6A2F" w:rsidRDefault="009518CD" w:rsidP="00152623">
      <w:pPr>
        <w:spacing w:before="120" w:after="120"/>
        <w:rPr>
          <w:rFonts w:asciiTheme="majorBidi" w:hAnsiTheme="majorBidi" w:cstheme="majorBidi"/>
          <w:sz w:val="20"/>
          <w:szCs w:val="20"/>
          <w:lang w:bidi="ar-JO"/>
        </w:rPr>
      </w:pPr>
      <w:r w:rsidRPr="00FD6A2F">
        <w:rPr>
          <w:rFonts w:asciiTheme="majorBidi" w:hAnsiTheme="majorBidi" w:cstheme="majorBidi"/>
          <w:b/>
          <w:bCs/>
          <w:noProof/>
          <w:sz w:val="20"/>
          <w:szCs w:val="20"/>
          <w:lang w:bidi="ar-JO"/>
        </w:rPr>
        <mc:AlternateContent>
          <mc:Choice Requires="wps">
            <w:drawing>
              <wp:anchor distT="0" distB="0" distL="114300" distR="114300" simplePos="0" relativeHeight="251702272" behindDoc="0" locked="0" layoutInCell="1" allowOverlap="1" wp14:anchorId="0265B9D1" wp14:editId="4A6C733D">
                <wp:simplePos x="0" y="0"/>
                <wp:positionH relativeFrom="column">
                  <wp:posOffset>781050</wp:posOffset>
                </wp:positionH>
                <wp:positionV relativeFrom="paragraph">
                  <wp:posOffset>257175</wp:posOffset>
                </wp:positionV>
                <wp:extent cx="381000" cy="342900"/>
                <wp:effectExtent l="0" t="0" r="19050" b="19050"/>
                <wp:wrapNone/>
                <wp:docPr id="915894032" name="مستطيل 14"/>
                <wp:cNvGraphicFramePr/>
                <a:graphic xmlns:a="http://schemas.openxmlformats.org/drawingml/2006/main">
                  <a:graphicData uri="http://schemas.microsoft.com/office/word/2010/wordprocessingShape">
                    <wps:wsp>
                      <wps:cNvSpPr/>
                      <wps:spPr>
                        <a:xfrm>
                          <a:off x="0" y="0"/>
                          <a:ext cx="381000" cy="342900"/>
                        </a:xfrm>
                        <a:prstGeom prst="rect">
                          <a:avLst/>
                        </a:prstGeom>
                      </wps:spPr>
                      <wps:style>
                        <a:lnRef idx="2">
                          <a:schemeClr val="dk1"/>
                        </a:lnRef>
                        <a:fillRef idx="1">
                          <a:schemeClr val="lt1"/>
                        </a:fillRef>
                        <a:effectRef idx="0">
                          <a:schemeClr val="dk1"/>
                        </a:effectRef>
                        <a:fontRef idx="minor">
                          <a:schemeClr val="dk1"/>
                        </a:fontRef>
                      </wps:style>
                      <wps:txbx>
                        <w:txbxContent>
                          <w:p w14:paraId="6DB1E3AA" w14:textId="7D58DE96" w:rsidR="004049B1" w:rsidRPr="004049B1" w:rsidRDefault="004049B1" w:rsidP="004049B1">
                            <w:pPr>
                              <w:rPr>
                                <w:rFonts w:asciiTheme="majorBidi" w:hAnsiTheme="majorBidi" w:cstheme="majorBidi"/>
                                <w:sz w:val="18"/>
                                <w:szCs w:val="18"/>
                              </w:rPr>
                            </w:pPr>
                            <w:r w:rsidRPr="004049B1">
                              <w:rPr>
                                <w:rFonts w:asciiTheme="majorBidi" w:hAnsiTheme="majorBidi" w:cstheme="majorBidi"/>
                                <w:sz w:val="18"/>
                                <w:szCs w:val="18"/>
                              </w:rPr>
                              <w:t>H1</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265B9D1" id="مستطيل 14" o:spid="_x0000_s1026" style="position:absolute;left:0;text-align:left;margin-left:61.5pt;margin-top:20.25pt;width:30pt;height:27pt;z-index:2517022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" fillcolor="white [3201]" strokecolor="black [3200]" strokeweight="1pt">
                <v:textbox>
                  <w:txbxContent>
                    <w:p w14:paraId="6DB1E3AA" w14:textId="7D58DE96" w:rsidR="004049B1" w:rsidRPr="004049B1" w:rsidRDefault="004049B1" w:rsidP="004049B1">
                      <w:pPr>
                        <w:rPr>
                          <w:rFonts w:asciiTheme="majorBidi" w:hAnsiTheme="majorBidi" w:cstheme="majorBidi"/>
                          <w:sz w:val="18"/>
                          <w:szCs w:val="18"/>
                        </w:rPr>
                      </w:pPr>
                      <w:r w:rsidRPr="004049B1">
                        <w:rPr>
                          <w:rFonts w:asciiTheme="majorBidi" w:hAnsiTheme="majorBidi" w:cstheme="majorBidi"/>
                          <w:sz w:val="18"/>
                          <w:szCs w:val="18"/>
                        </w:rPr>
                        <w:t>H1</w:t>
                      </w:r>
                    </w:p>
                  </w:txbxContent>
                </v:textbox>
              </v:rect>
            </w:pict>
          </mc:Fallback>
        </mc:AlternateContent>
      </w:r>
      <w:r w:rsidR="00152623" w:rsidRPr="00FD6A2F">
        <w:rPr>
          <w:rFonts w:asciiTheme="majorBidi" w:hAnsiTheme="majorBidi" w:cstheme="majorBidi"/>
          <w:b/>
          <w:bCs/>
          <w:sz w:val="20"/>
          <w:szCs w:val="20"/>
          <w:lang w:bidi="ar-JO"/>
        </w:rPr>
        <w:t>Figure (1): Conceptual Model</w:t>
      </w:r>
    </w:p>
    <w:p w14:paraId="5E93DE1D" w14:textId="126569A2" w:rsidR="009518CD" w:rsidRPr="00FD6A2F" w:rsidRDefault="009518CD" w:rsidP="00152623">
      <w:pPr>
        <w:spacing w:before="120" w:after="120"/>
        <w:rPr>
          <w:rFonts w:asciiTheme="majorBidi" w:hAnsiTheme="majorBidi" w:cstheme="majorBidi"/>
          <w:sz w:val="20"/>
          <w:szCs w:val="20"/>
          <w:lang w:bidi="ar-JO"/>
        </w:rPr>
      </w:pPr>
      <w:r w:rsidRPr="00FD6A2F">
        <w:rPr>
          <w:rFonts w:asciiTheme="majorBidi" w:hAnsiTheme="majorBidi" w:cstheme="majorBidi"/>
          <w:noProof/>
          <w:sz w:val="20"/>
          <w:szCs w:val="20"/>
          <w:lang w:bidi="ar-JO"/>
        </w:rPr>
        <mc:AlternateContent>
          <mc:Choice Requires="wps">
            <w:drawing>
              <wp:anchor distT="0" distB="0" distL="114300" distR="114300" simplePos="0" relativeHeight="251661312" behindDoc="0" locked="0" layoutInCell="1" allowOverlap="1" wp14:anchorId="5E034F63" wp14:editId="11CE6200">
                <wp:simplePos x="0" y="0"/>
                <wp:positionH relativeFrom="margin">
                  <wp:posOffset>4867275</wp:posOffset>
                </wp:positionH>
                <wp:positionV relativeFrom="paragraph">
                  <wp:posOffset>72390</wp:posOffset>
                </wp:positionV>
                <wp:extent cx="1314450" cy="447675"/>
                <wp:effectExtent l="0" t="0" r="19050" b="28575"/>
                <wp:wrapNone/>
                <wp:docPr id="1681929615" name="مستطيل 2"/>
                <wp:cNvGraphicFramePr/>
                <a:graphic xmlns:a="http://schemas.openxmlformats.org/drawingml/2006/main">
                  <a:graphicData uri="http://schemas.microsoft.com/office/word/2010/wordprocessingShape">
                    <wps:wsp>
                      <wps:cNvSpPr/>
                      <wps:spPr>
                        <a:xfrm>
                          <a:off x="0" y="0"/>
                          <a:ext cx="1314450" cy="447675"/>
                        </a:xfrm>
                        <a:prstGeom prst="rect">
                          <a:avLst/>
                        </a:prstGeom>
                      </wps:spPr>
                      <wps:style>
                        <a:lnRef idx="2">
                          <a:schemeClr val="dk1"/>
                        </a:lnRef>
                        <a:fillRef idx="1">
                          <a:schemeClr val="lt1"/>
                        </a:fillRef>
                        <a:effectRef idx="0">
                          <a:schemeClr val="dk1"/>
                        </a:effectRef>
                        <a:fontRef idx="minor">
                          <a:schemeClr val="dk1"/>
                        </a:fontRef>
                      </wps:style>
                      <wps:txbx>
                        <w:txbxContent>
                          <w:p w14:paraId="03E4ED42" w14:textId="7D3F0B21" w:rsidR="005712E2" w:rsidRPr="005712E2" w:rsidRDefault="005712E2" w:rsidP="005712E2">
                            <w:pPr>
                              <w:rPr>
                                <w:rFonts w:asciiTheme="majorBidi" w:hAnsiTheme="majorBidi" w:cstheme="majorBidi"/>
                                <w:sz w:val="20"/>
                                <w:szCs w:val="20"/>
                              </w:rPr>
                            </w:pPr>
                            <w:r w:rsidRPr="005712E2">
                              <w:rPr>
                                <w:rFonts w:asciiTheme="majorBidi" w:hAnsiTheme="majorBidi" w:cstheme="majorBidi"/>
                                <w:sz w:val="20"/>
                                <w:szCs w:val="20"/>
                              </w:rPr>
                              <w:t>HR functions</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034F63" id="مستطيل 2" o:spid="_x0000_s1027" style="position:absolute;left:0;text-align:left;margin-left:383.25pt;margin-top:5.7pt;width:103.5pt;height:35.2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" fillcolor="white [3201]" strokecolor="black [3200]" strokeweight="1pt">
                <v:textbox>
                  <w:txbxContent>
                    <w:p w14:paraId="03E4ED42" w14:textId="7D3F0B21" w:rsidR="005712E2" w:rsidRPr="005712E2" w:rsidRDefault="005712E2" w:rsidP="005712E2">
                      <w:pPr>
                        <w:rPr>
                          <w:rFonts w:asciiTheme="majorBidi" w:hAnsiTheme="majorBidi" w:cstheme="majorBidi"/>
                          <w:sz w:val="20"/>
                          <w:szCs w:val="20"/>
                        </w:rPr>
                      </w:pPr>
                      <w:r w:rsidRPr="005712E2">
                        <w:rPr>
                          <w:rFonts w:asciiTheme="majorBidi" w:hAnsiTheme="majorBidi" w:cstheme="majorBidi"/>
                          <w:sz w:val="20"/>
                          <w:szCs w:val="20"/>
                        </w:rPr>
                        <w:t>HR functions</w:t>
                      </w:r>
                    </w:p>
                  </w:txbxContent>
                </v:textbox>
                <w10:wrap anchorx="margin"/>
              </v:rect>
            </w:pict>
          </mc:Fallback>
        </mc:AlternateContent>
      </w:r>
    </w:p>
    <w:p w14:paraId="047009B9" w14:textId="7090A6D3" w:rsidR="005712E2" w:rsidRPr="00FD6A2F" w:rsidRDefault="009518CD" w:rsidP="009518CD">
      <w:pPr>
        <w:spacing w:before="120" w:after="120"/>
        <w:rPr>
          <w:rFonts w:asciiTheme="majorBidi" w:hAnsiTheme="majorBidi" w:cstheme="majorBidi"/>
          <w:sz w:val="20"/>
          <w:szCs w:val="20"/>
          <w:lang w:bidi="ar-JO"/>
        </w:rPr>
      </w:pPr>
      <w:r w:rsidRPr="00FD6A2F">
        <w:rPr>
          <w:rFonts w:asciiTheme="majorBidi" w:hAnsiTheme="majorBidi" w:cstheme="majorBidi"/>
          <w:noProof/>
          <w:sz w:val="20"/>
          <w:szCs w:val="20"/>
          <w:lang w:bidi="ar-JO"/>
        </w:rPr>
        <mc:AlternateContent>
          <mc:Choice Requires="wps">
            <w:drawing>
              <wp:anchor distT="0" distB="0" distL="114300" distR="114300" simplePos="0" relativeHeight="251699200" behindDoc="0" locked="0" layoutInCell="1" allowOverlap="1" wp14:anchorId="67EA5454" wp14:editId="12D1064C">
                <wp:simplePos x="0" y="0"/>
                <wp:positionH relativeFrom="column">
                  <wp:posOffset>342900</wp:posOffset>
                </wp:positionH>
                <wp:positionV relativeFrom="paragraph">
                  <wp:posOffset>59690</wp:posOffset>
                </wp:positionV>
                <wp:extent cx="0" cy="1368000"/>
                <wp:effectExtent l="0" t="0" r="38100" b="22860"/>
                <wp:wrapNone/>
                <wp:docPr id="1978516674" name="رابط مستقيم 11"/>
                <wp:cNvGraphicFramePr/>
                <a:graphic xmlns:a="http://schemas.openxmlformats.org/drawingml/2006/main">
                  <a:graphicData uri="http://schemas.microsoft.com/office/word/2010/wordprocessingShape">
                    <wps:wsp>
                      <wps:cNvCnPr/>
                      <wps:spPr>
                        <a:xfrm flipH="1" flipV="1">
                          <a:off x="0" y="0"/>
                          <a:ext cx="0" cy="136800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870DDE8" id="رابط مستقيم 11" o:spid="_x0000_s1026" style="position:absolute;left:0;text-align:left;flip:x y;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pt,4.7pt" to="27pt,1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" strokecolor="black [3200]" strokeweight="1.5pt">
                <v:stroke joinstyle="miter"/>
              </v:line>
            </w:pict>
          </mc:Fallback>
        </mc:AlternateContent>
      </w:r>
      <w:r w:rsidRPr="00FD6A2F">
        <w:rPr>
          <w:rFonts w:asciiTheme="majorBidi" w:hAnsiTheme="majorBidi" w:cstheme="majorBidi"/>
          <w:noProof/>
          <w:sz w:val="20"/>
          <w:szCs w:val="20"/>
          <w:lang w:bidi="ar-JO"/>
        </w:rPr>
        <mc:AlternateContent>
          <mc:Choice Requires="wps">
            <w:drawing>
              <wp:anchor distT="0" distB="0" distL="114300" distR="114300" simplePos="0" relativeHeight="251701248" behindDoc="0" locked="0" layoutInCell="1" allowOverlap="1" wp14:anchorId="41B5E757" wp14:editId="301584B8">
                <wp:simplePos x="0" y="0"/>
                <wp:positionH relativeFrom="column">
                  <wp:posOffset>4143375</wp:posOffset>
                </wp:positionH>
                <wp:positionV relativeFrom="paragraph">
                  <wp:posOffset>12064</wp:posOffset>
                </wp:positionV>
                <wp:extent cx="28575" cy="1066800"/>
                <wp:effectExtent l="0" t="0" r="28575" b="19050"/>
                <wp:wrapNone/>
                <wp:docPr id="1550070472" name="رابط مستقيم 13"/>
                <wp:cNvGraphicFramePr/>
                <a:graphic xmlns:a="http://schemas.openxmlformats.org/drawingml/2006/main">
                  <a:graphicData uri="http://schemas.microsoft.com/office/word/2010/wordprocessingShape">
                    <wps:wsp>
                      <wps:cNvCnPr/>
                      <wps:spPr>
                        <a:xfrm flipH="1" flipV="1">
                          <a:off x="0" y="0"/>
                          <a:ext cx="28575" cy="1066800"/>
                        </a:xfrm>
                        <a:prstGeom prst="line">
                          <a:avLst/>
                        </a:prstGeom>
                        <a:ln w="9525"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6672B07" id="رابط مستقيم 13" o:spid="_x0000_s1026" style="position:absolute;left:0;text-align:left;flip:x y;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6.25pt,.95pt" to="328.5pt,8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" strokecolor="black [3200]">
                <v:stroke dashstyle="dash"/>
              </v:line>
            </w:pict>
          </mc:Fallback>
        </mc:AlternateContent>
      </w:r>
      <w:r w:rsidRPr="00FD6A2F">
        <w:rPr>
          <w:rFonts w:asciiTheme="majorBidi" w:hAnsiTheme="majorBidi" w:cstheme="majorBidi"/>
          <w:noProof/>
          <w:sz w:val="20"/>
          <w:szCs w:val="20"/>
          <w:lang w:bidi="ar-JO"/>
        </w:rPr>
        <mc:AlternateContent>
          <mc:Choice Requires="wps">
            <w:drawing>
              <wp:anchor distT="0" distB="0" distL="114300" distR="114300" simplePos="0" relativeHeight="251700224" behindDoc="0" locked="0" layoutInCell="1" allowOverlap="1" wp14:anchorId="69F9EBEF" wp14:editId="4A811871">
                <wp:simplePos x="0" y="0"/>
                <wp:positionH relativeFrom="column">
                  <wp:posOffset>361950</wp:posOffset>
                </wp:positionH>
                <wp:positionV relativeFrom="paragraph">
                  <wp:posOffset>78105</wp:posOffset>
                </wp:positionV>
                <wp:extent cx="4552950" cy="0"/>
                <wp:effectExtent l="0" t="76200" r="19050" b="95250"/>
                <wp:wrapNone/>
                <wp:docPr id="27538608" name="رابط كسهم مستقيم 12"/>
                <wp:cNvGraphicFramePr/>
                <a:graphic xmlns:a="http://schemas.openxmlformats.org/drawingml/2006/main">
                  <a:graphicData uri="http://schemas.microsoft.com/office/word/2010/wordprocessingShape">
                    <wps:wsp>
                      <wps:cNvCnPr/>
                      <wps:spPr>
                        <a:xfrm>
                          <a:off x="0" y="0"/>
                          <a:ext cx="4552950" cy="0"/>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5D92CD3B" id="_x0000_t32" coordsize="21600,21600" o:spt="32" o:oned="t" path="m,l21600,21600e" filled="f">
                <v:path arrowok="t" fillok="f" o:connecttype="none"/>
                <o:lock v:ext="edit" shapetype="t"/>
              </v:shapetype>
              <v:shape id="رابط كسهم مستقيم 12" o:spid="_x0000_s1026" type="#_x0000_t32" style="position:absolute;left:0;text-align:left;margin-left:28.5pt;margin-top:6.15pt;width:358.5pt;height:0;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" strokecolor="black [3200]" strokeweight="1.5pt">
                <v:stroke endarrow="block" joinstyle="miter"/>
              </v:shape>
            </w:pict>
          </mc:Fallback>
        </mc:AlternateContent>
      </w:r>
    </w:p>
    <w:p w14:paraId="54052724" w14:textId="7972530D" w:rsidR="00152623" w:rsidRPr="00FD6A2F" w:rsidRDefault="004049B1" w:rsidP="00152623">
      <w:pPr>
        <w:spacing w:before="120" w:after="120"/>
        <w:rPr>
          <w:rFonts w:asciiTheme="majorBidi" w:hAnsiTheme="majorBidi" w:cstheme="majorBidi"/>
          <w:sz w:val="20"/>
          <w:szCs w:val="20"/>
          <w:lang w:bidi="ar-JO"/>
        </w:rPr>
      </w:pPr>
      <w:r w:rsidRPr="00FD6A2F">
        <w:rPr>
          <w:rFonts w:asciiTheme="majorBidi" w:hAnsiTheme="majorBidi" w:cstheme="majorBidi"/>
          <w:b/>
          <w:bCs/>
          <w:noProof/>
          <w:sz w:val="20"/>
          <w:szCs w:val="20"/>
          <w:lang w:bidi="ar-JO"/>
        </w:rPr>
        <w:lastRenderedPageBreak/>
        <mc:AlternateContent>
          <mc:Choice Requires="wps">
            <w:drawing>
              <wp:anchor distT="0" distB="0" distL="114300" distR="114300" simplePos="0" relativeHeight="251706368" behindDoc="0" locked="0" layoutInCell="1" allowOverlap="1" wp14:anchorId="510D73B6" wp14:editId="456F68C5">
                <wp:simplePos x="0" y="0"/>
                <wp:positionH relativeFrom="column">
                  <wp:posOffset>1581149</wp:posOffset>
                </wp:positionH>
                <wp:positionV relativeFrom="paragraph">
                  <wp:posOffset>13970</wp:posOffset>
                </wp:positionV>
                <wp:extent cx="371475" cy="295275"/>
                <wp:effectExtent l="0" t="0" r="28575" b="28575"/>
                <wp:wrapNone/>
                <wp:docPr id="1307938033" name="مستطيل 14"/>
                <wp:cNvGraphicFramePr/>
                <a:graphic xmlns:a="http://schemas.openxmlformats.org/drawingml/2006/main">
                  <a:graphicData uri="http://schemas.microsoft.com/office/word/2010/wordprocessingShape">
                    <wps:wsp>
                      <wps:cNvSpPr/>
                      <wps:spPr>
                        <a:xfrm>
                          <a:off x="0" y="0"/>
                          <a:ext cx="371475" cy="295275"/>
                        </a:xfrm>
                        <a:prstGeom prst="rect">
                          <a:avLst/>
                        </a:prstGeom>
                      </wps:spPr>
                      <wps:style>
                        <a:lnRef idx="2">
                          <a:schemeClr val="dk1"/>
                        </a:lnRef>
                        <a:fillRef idx="1">
                          <a:schemeClr val="lt1"/>
                        </a:fillRef>
                        <a:effectRef idx="0">
                          <a:schemeClr val="dk1"/>
                        </a:effectRef>
                        <a:fontRef idx="minor">
                          <a:schemeClr val="dk1"/>
                        </a:fontRef>
                      </wps:style>
                      <wps:txbx>
                        <w:txbxContent>
                          <w:p w14:paraId="79907772" w14:textId="3D0F128C" w:rsidR="004049B1" w:rsidRPr="004049B1" w:rsidRDefault="004049B1" w:rsidP="004049B1">
                            <w:pPr>
                              <w:rPr>
                                <w:rFonts w:asciiTheme="majorBidi" w:hAnsiTheme="majorBidi" w:cstheme="majorBidi"/>
                                <w:sz w:val="16"/>
                                <w:szCs w:val="16"/>
                              </w:rPr>
                            </w:pPr>
                            <w:r w:rsidRPr="004049B1">
                              <w:rPr>
                                <w:rFonts w:asciiTheme="majorBidi" w:hAnsiTheme="majorBidi" w:cstheme="majorBidi"/>
                                <w:sz w:val="16"/>
                                <w:szCs w:val="16"/>
                              </w:rPr>
                              <w:t>H1</w:t>
                            </w:r>
                            <w:r>
                              <w:rPr>
                                <w:rFonts w:asciiTheme="majorBidi" w:hAnsiTheme="majorBidi" w:cstheme="majorBidi"/>
                                <w:sz w:val="16"/>
                                <w:szCs w:val="16"/>
                              </w:rPr>
                              <w:t>a</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0D73B6" id="_x0000_s1028" style="position:absolute;left:0;text-align:left;margin-left:124.5pt;margin-top:1.1pt;width:29.25pt;height:23.2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" fillcolor="white [3201]" strokecolor="black [3200]" strokeweight="1pt">
                <v:textbox>
                  <w:txbxContent>
                    <w:p w14:paraId="79907772" w14:textId="3D0F128C" w:rsidR="004049B1" w:rsidRPr="004049B1" w:rsidRDefault="004049B1" w:rsidP="004049B1">
                      <w:pPr>
                        <w:rPr>
                          <w:rFonts w:asciiTheme="majorBidi" w:hAnsiTheme="majorBidi" w:cstheme="majorBidi"/>
                          <w:sz w:val="16"/>
                          <w:szCs w:val="16"/>
                        </w:rPr>
                      </w:pPr>
                      <w:r w:rsidRPr="004049B1">
                        <w:rPr>
                          <w:rFonts w:asciiTheme="majorBidi" w:hAnsiTheme="majorBidi" w:cstheme="majorBidi"/>
                          <w:sz w:val="16"/>
                          <w:szCs w:val="16"/>
                        </w:rPr>
                        <w:t>H1</w:t>
                      </w:r>
                      <w:r>
                        <w:rPr>
                          <w:rFonts w:asciiTheme="majorBidi" w:hAnsiTheme="majorBidi" w:cstheme="majorBidi"/>
                          <w:sz w:val="16"/>
                          <w:szCs w:val="16"/>
                        </w:rPr>
                        <w:t>a</w:t>
                      </w:r>
                    </w:p>
                  </w:txbxContent>
                </v:textbox>
              </v:rect>
            </w:pict>
          </mc:Fallback>
        </mc:AlternateContent>
      </w:r>
      <w:r w:rsidRPr="00FD6A2F">
        <w:rPr>
          <w:rFonts w:asciiTheme="majorBidi" w:hAnsiTheme="majorBidi" w:cstheme="majorBidi"/>
          <w:b/>
          <w:bCs/>
          <w:noProof/>
          <w:sz w:val="20"/>
          <w:szCs w:val="20"/>
          <w:lang w:bidi="ar-JO"/>
        </w:rPr>
        <mc:AlternateContent>
          <mc:Choice Requires="wps">
            <w:drawing>
              <wp:anchor distT="0" distB="0" distL="114300" distR="114300" simplePos="0" relativeHeight="251704320" behindDoc="0" locked="0" layoutInCell="1" allowOverlap="1" wp14:anchorId="13D41E10" wp14:editId="5DE3FBF3">
                <wp:simplePos x="0" y="0"/>
                <wp:positionH relativeFrom="column">
                  <wp:posOffset>4029075</wp:posOffset>
                </wp:positionH>
                <wp:positionV relativeFrom="paragraph">
                  <wp:posOffset>13970</wp:posOffset>
                </wp:positionV>
                <wp:extent cx="381000" cy="342900"/>
                <wp:effectExtent l="0" t="0" r="19050" b="19050"/>
                <wp:wrapNone/>
                <wp:docPr id="625571140" name="مستطيل 14"/>
                <wp:cNvGraphicFramePr/>
                <a:graphic xmlns:a="http://schemas.openxmlformats.org/drawingml/2006/main">
                  <a:graphicData uri="http://schemas.microsoft.com/office/word/2010/wordprocessingShape">
                    <wps:wsp>
                      <wps:cNvSpPr/>
                      <wps:spPr>
                        <a:xfrm>
                          <a:off x="0" y="0"/>
                          <a:ext cx="381000" cy="342900"/>
                        </a:xfrm>
                        <a:prstGeom prst="rect">
                          <a:avLst/>
                        </a:prstGeom>
                      </wps:spPr>
                      <wps:style>
                        <a:lnRef idx="2">
                          <a:schemeClr val="dk1"/>
                        </a:lnRef>
                        <a:fillRef idx="1">
                          <a:schemeClr val="lt1"/>
                        </a:fillRef>
                        <a:effectRef idx="0">
                          <a:schemeClr val="dk1"/>
                        </a:effectRef>
                        <a:fontRef idx="minor">
                          <a:schemeClr val="dk1"/>
                        </a:fontRef>
                      </wps:style>
                      <wps:txbx>
                        <w:txbxContent>
                          <w:p w14:paraId="4A4E3706" w14:textId="776F07F0" w:rsidR="004049B1" w:rsidRPr="004049B1" w:rsidRDefault="004049B1" w:rsidP="004049B1">
                            <w:pPr>
                              <w:rPr>
                                <w:rFonts w:asciiTheme="majorBidi" w:hAnsiTheme="majorBidi" w:cstheme="majorBidi"/>
                                <w:sz w:val="18"/>
                                <w:szCs w:val="18"/>
                              </w:rPr>
                            </w:pPr>
                            <w:r w:rsidRPr="004049B1">
                              <w:rPr>
                                <w:rFonts w:asciiTheme="majorBidi" w:hAnsiTheme="majorBidi" w:cstheme="majorBidi"/>
                                <w:sz w:val="18"/>
                                <w:szCs w:val="18"/>
                              </w:rPr>
                              <w:t>H</w:t>
                            </w:r>
                            <w:r>
                              <w:rPr>
                                <w:rFonts w:asciiTheme="majorBidi" w:hAnsiTheme="majorBidi" w:cstheme="majorBidi"/>
                                <w:sz w:val="18"/>
                                <w:szCs w:val="18"/>
                              </w:rPr>
                              <w:t>2</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3D41E10" id="_x0000_s1029" style="position:absolute;left:0;text-align:left;margin-left:317.25pt;margin-top:1.1pt;width:30pt;height:27pt;z-index:2517043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" fillcolor="white [3201]" strokecolor="black [3200]" strokeweight="1pt">
                <v:textbox>
                  <w:txbxContent>
                    <w:p w14:paraId="4A4E3706" w14:textId="776F07F0" w:rsidR="004049B1" w:rsidRPr="004049B1" w:rsidRDefault="004049B1" w:rsidP="004049B1">
                      <w:pPr>
                        <w:rPr>
                          <w:rFonts w:asciiTheme="majorBidi" w:hAnsiTheme="majorBidi" w:cstheme="majorBidi"/>
                          <w:sz w:val="18"/>
                          <w:szCs w:val="18"/>
                        </w:rPr>
                      </w:pPr>
                      <w:r w:rsidRPr="004049B1">
                        <w:rPr>
                          <w:rFonts w:asciiTheme="majorBidi" w:hAnsiTheme="majorBidi" w:cstheme="majorBidi"/>
                          <w:sz w:val="18"/>
                          <w:szCs w:val="18"/>
                        </w:rPr>
                        <w:t>H</w:t>
                      </w:r>
                      <w:r>
                        <w:rPr>
                          <w:rFonts w:asciiTheme="majorBidi" w:hAnsiTheme="majorBidi" w:cstheme="majorBidi"/>
                          <w:sz w:val="18"/>
                          <w:szCs w:val="18"/>
                        </w:rPr>
                        <w:t>2</w:t>
                      </w:r>
                    </w:p>
                  </w:txbxContent>
                </v:textbox>
              </v:rect>
            </w:pict>
          </mc:Fallback>
        </mc:AlternateContent>
      </w:r>
      <w:r w:rsidR="005712E2" w:rsidRPr="00FD6A2F">
        <w:rPr>
          <w:rFonts w:asciiTheme="majorBidi" w:hAnsiTheme="majorBidi" w:cstheme="majorBidi"/>
          <w:noProof/>
          <w:sz w:val="20"/>
          <w:szCs w:val="20"/>
          <w:lang w:bidi="ar-JO"/>
        </w:rPr>
        <mc:AlternateContent>
          <mc:Choice Requires="wps">
            <w:drawing>
              <wp:anchor distT="0" distB="0" distL="114300" distR="114300" simplePos="0" relativeHeight="251692032" behindDoc="0" locked="0" layoutInCell="1" allowOverlap="1" wp14:anchorId="591C3ADE" wp14:editId="75FCD00A">
                <wp:simplePos x="0" y="0"/>
                <wp:positionH relativeFrom="column">
                  <wp:posOffset>1475740</wp:posOffset>
                </wp:positionH>
                <wp:positionV relativeFrom="paragraph">
                  <wp:posOffset>224790</wp:posOffset>
                </wp:positionV>
                <wp:extent cx="0" cy="2514600"/>
                <wp:effectExtent l="0" t="0" r="38100" b="19050"/>
                <wp:wrapNone/>
                <wp:docPr id="1765065284" name="رابط مستقيم 4"/>
                <wp:cNvGraphicFramePr/>
                <a:graphic xmlns:a="http://schemas.openxmlformats.org/drawingml/2006/main">
                  <a:graphicData uri="http://schemas.microsoft.com/office/word/2010/wordprocessingShape">
                    <wps:wsp>
                      <wps:cNvCnPr/>
                      <wps:spPr>
                        <a:xfrm>
                          <a:off x="0" y="0"/>
                          <a:ext cx="0" cy="25146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2CC10DD" id="رابط مستقيم 4" o:spid="_x0000_s1026" style="position:absolute;left:0;text-align:lef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6.2pt,17.7pt" to="116.2pt,2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" strokecolor="black [3200]" strokeweight=".5pt">
                <v:stroke joinstyle="miter"/>
              </v:line>
            </w:pict>
          </mc:Fallback>
        </mc:AlternateContent>
      </w:r>
      <w:r w:rsidR="005712E2" w:rsidRPr="00FD6A2F">
        <w:rPr>
          <w:rFonts w:asciiTheme="majorBidi" w:hAnsiTheme="majorBidi" w:cstheme="majorBidi"/>
          <w:noProof/>
          <w:sz w:val="20"/>
          <w:szCs w:val="20"/>
          <w:lang w:bidi="ar-JO"/>
        </w:rPr>
        <mc:AlternateContent>
          <mc:Choice Requires="wps">
            <w:drawing>
              <wp:anchor distT="0" distB="0" distL="114300" distR="114300" simplePos="0" relativeHeight="251693056" behindDoc="0" locked="0" layoutInCell="1" allowOverlap="1" wp14:anchorId="54807B73" wp14:editId="72A911B2">
                <wp:simplePos x="0" y="0"/>
                <wp:positionH relativeFrom="column">
                  <wp:posOffset>1466850</wp:posOffset>
                </wp:positionH>
                <wp:positionV relativeFrom="paragraph">
                  <wp:posOffset>248920</wp:posOffset>
                </wp:positionV>
                <wp:extent cx="666750" cy="0"/>
                <wp:effectExtent l="0" t="76200" r="19050" b="95250"/>
                <wp:wrapNone/>
                <wp:docPr id="880547946" name="رابط كسهم مستقيم 5"/>
                <wp:cNvGraphicFramePr/>
                <a:graphic xmlns:a="http://schemas.openxmlformats.org/drawingml/2006/main">
                  <a:graphicData uri="http://schemas.microsoft.com/office/word/2010/wordprocessingShape">
                    <wps:wsp>
                      <wps:cNvCnPr/>
                      <wps:spPr>
                        <a:xfrm>
                          <a:off x="0" y="0"/>
                          <a:ext cx="66675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shape w14:anchorId="61CF0548" id="رابط كسهم مستقيم 5" o:spid="_x0000_s1026" type="#_x0000_t32" style="position:absolute;left:0;text-align:left;margin-left:115.5pt;margin-top:19.6pt;width:52.5pt;height:0;z-index:2516930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" strokecolor="black [3200]" strokeweight=".5pt">
                <v:stroke endarrow="block" joinstyle="miter"/>
              </v:shape>
            </w:pict>
          </mc:Fallback>
        </mc:AlternateContent>
      </w:r>
      <w:r w:rsidR="005712E2" w:rsidRPr="00FD6A2F">
        <w:rPr>
          <w:rFonts w:asciiTheme="majorBidi" w:hAnsiTheme="majorBidi" w:cstheme="majorBidi"/>
          <w:noProof/>
          <w:sz w:val="20"/>
          <w:szCs w:val="20"/>
          <w:lang w:bidi="ar-JO"/>
        </w:rPr>
        <mc:AlternateContent>
          <mc:Choice Requires="wps">
            <w:drawing>
              <wp:anchor distT="0" distB="0" distL="114300" distR="114300" simplePos="0" relativeHeight="251673600" behindDoc="0" locked="0" layoutInCell="1" allowOverlap="1" wp14:anchorId="3A00B9EE" wp14:editId="446B5A00">
                <wp:simplePos x="0" y="0"/>
                <wp:positionH relativeFrom="column">
                  <wp:posOffset>2095500</wp:posOffset>
                </wp:positionH>
                <wp:positionV relativeFrom="paragraph">
                  <wp:posOffset>48895</wp:posOffset>
                </wp:positionV>
                <wp:extent cx="1095375" cy="428625"/>
                <wp:effectExtent l="0" t="0" r="28575" b="28575"/>
                <wp:wrapNone/>
                <wp:docPr id="340037439" name="مستطيل 2"/>
                <wp:cNvGraphicFramePr/>
                <a:graphic xmlns:a="http://schemas.openxmlformats.org/drawingml/2006/main">
                  <a:graphicData uri="http://schemas.microsoft.com/office/word/2010/wordprocessingShape">
                    <wps:wsp>
                      <wps:cNvSpPr/>
                      <wps:spPr>
                        <a:xfrm>
                          <a:off x="0" y="0"/>
                          <a:ext cx="1095375" cy="428625"/>
                        </a:xfrm>
                        <a:prstGeom prst="rect">
                          <a:avLst/>
                        </a:prstGeom>
                      </wps:spPr>
                      <wps:style>
                        <a:lnRef idx="2">
                          <a:schemeClr val="dk1"/>
                        </a:lnRef>
                        <a:fillRef idx="1">
                          <a:schemeClr val="lt1"/>
                        </a:fillRef>
                        <a:effectRef idx="0">
                          <a:schemeClr val="dk1"/>
                        </a:effectRef>
                        <a:fontRef idx="minor">
                          <a:schemeClr val="dk1"/>
                        </a:fontRef>
                      </wps:style>
                      <wps:txbx>
                        <w:txbxContent>
                          <w:p w14:paraId="7D47BEB0" w14:textId="656899C6" w:rsidR="005712E2" w:rsidRPr="005712E2" w:rsidRDefault="005712E2" w:rsidP="005712E2">
                            <w:pPr>
                              <w:rPr>
                                <w:rFonts w:asciiTheme="majorBidi" w:hAnsiTheme="majorBidi" w:cstheme="majorBidi"/>
                                <w:sz w:val="20"/>
                                <w:szCs w:val="20"/>
                              </w:rPr>
                            </w:pPr>
                            <w:r w:rsidRPr="005712E2">
                              <w:rPr>
                                <w:rFonts w:asciiTheme="majorBidi" w:hAnsiTheme="majorBidi" w:cstheme="majorBidi"/>
                                <w:sz w:val="20"/>
                                <w:szCs w:val="20"/>
                              </w:rPr>
                              <w:t>Staffing</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A00B9EE" id="_x0000_s1030" style="position:absolute;left:0;text-align:left;margin-left:165pt;margin-top:3.85pt;width:86.25pt;height:33.75pt;z-index:2516736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" fillcolor="white [3201]" strokecolor="black [3200]" strokeweight="1pt">
                <v:textbox>
                  <w:txbxContent>
                    <w:p w14:paraId="7D47BEB0" w14:textId="656899C6" w:rsidR="005712E2" w:rsidRPr="005712E2" w:rsidRDefault="005712E2" w:rsidP="005712E2">
                      <w:pPr>
                        <w:rPr>
                          <w:rFonts w:asciiTheme="majorBidi" w:hAnsiTheme="majorBidi" w:cstheme="majorBidi"/>
                          <w:sz w:val="20"/>
                          <w:szCs w:val="20"/>
                        </w:rPr>
                      </w:pPr>
                      <w:r w:rsidRPr="005712E2">
                        <w:rPr>
                          <w:rFonts w:asciiTheme="majorBidi" w:hAnsiTheme="majorBidi" w:cstheme="majorBidi"/>
                          <w:sz w:val="20"/>
                          <w:szCs w:val="20"/>
                        </w:rPr>
                        <w:t>Staffing</w:t>
                      </w:r>
                    </w:p>
                  </w:txbxContent>
                </v:textbox>
              </v:rect>
            </w:pict>
          </mc:Fallback>
        </mc:AlternateContent>
      </w:r>
    </w:p>
    <w:p w14:paraId="04EF4D24" w14:textId="4C7006C6" w:rsidR="00152623" w:rsidRPr="00FD6A2F" w:rsidRDefault="00152623" w:rsidP="00152623">
      <w:pPr>
        <w:spacing w:before="120" w:after="120"/>
        <w:rPr>
          <w:rFonts w:asciiTheme="majorBidi" w:hAnsiTheme="majorBidi" w:cstheme="majorBidi"/>
          <w:sz w:val="20"/>
          <w:szCs w:val="20"/>
          <w:lang w:bidi="ar-JO"/>
        </w:rPr>
      </w:pPr>
    </w:p>
    <w:p w14:paraId="205D169D" w14:textId="2A68F1A3" w:rsidR="00152623" w:rsidRPr="00FD6A2F" w:rsidRDefault="004049B1" w:rsidP="00152623">
      <w:pPr>
        <w:spacing w:before="120" w:after="120"/>
        <w:rPr>
          <w:rFonts w:asciiTheme="majorBidi" w:hAnsiTheme="majorBidi" w:cstheme="majorBidi"/>
          <w:sz w:val="20"/>
          <w:szCs w:val="20"/>
          <w:lang w:bidi="ar-JO"/>
        </w:rPr>
      </w:pPr>
      <w:r w:rsidRPr="00FD6A2F">
        <w:rPr>
          <w:rFonts w:asciiTheme="majorBidi" w:hAnsiTheme="majorBidi" w:cstheme="majorBidi"/>
          <w:b/>
          <w:bCs/>
          <w:noProof/>
          <w:sz w:val="20"/>
          <w:szCs w:val="20"/>
          <w:lang w:bidi="ar-JO"/>
        </w:rPr>
        <mc:AlternateContent>
          <mc:Choice Requires="wps">
            <w:drawing>
              <wp:anchor distT="0" distB="0" distL="114300" distR="114300" simplePos="0" relativeHeight="251710464" behindDoc="0" locked="0" layoutInCell="1" allowOverlap="1" wp14:anchorId="281B030C" wp14:editId="38B78FFD">
                <wp:simplePos x="0" y="0"/>
                <wp:positionH relativeFrom="column">
                  <wp:posOffset>1562100</wp:posOffset>
                </wp:positionH>
                <wp:positionV relativeFrom="paragraph">
                  <wp:posOffset>6985</wp:posOffset>
                </wp:positionV>
                <wp:extent cx="371475" cy="295275"/>
                <wp:effectExtent l="0" t="0" r="28575" b="28575"/>
                <wp:wrapNone/>
                <wp:docPr id="340373033" name="مستطيل 14"/>
                <wp:cNvGraphicFramePr/>
                <a:graphic xmlns:a="http://schemas.openxmlformats.org/drawingml/2006/main">
                  <a:graphicData uri="http://schemas.microsoft.com/office/word/2010/wordprocessingShape">
                    <wps:wsp>
                      <wps:cNvSpPr/>
                      <wps:spPr>
                        <a:xfrm>
                          <a:off x="0" y="0"/>
                          <a:ext cx="371475" cy="295275"/>
                        </a:xfrm>
                        <a:prstGeom prst="rect">
                          <a:avLst/>
                        </a:prstGeom>
                      </wps:spPr>
                      <wps:style>
                        <a:lnRef idx="2">
                          <a:schemeClr val="dk1"/>
                        </a:lnRef>
                        <a:fillRef idx="1">
                          <a:schemeClr val="lt1"/>
                        </a:fillRef>
                        <a:effectRef idx="0">
                          <a:schemeClr val="dk1"/>
                        </a:effectRef>
                        <a:fontRef idx="minor">
                          <a:schemeClr val="dk1"/>
                        </a:fontRef>
                      </wps:style>
                      <wps:txbx>
                        <w:txbxContent>
                          <w:p w14:paraId="038FF08A" w14:textId="778CFF72" w:rsidR="004049B1" w:rsidRPr="004049B1" w:rsidRDefault="004049B1" w:rsidP="004049B1">
                            <w:pPr>
                              <w:rPr>
                                <w:rFonts w:asciiTheme="majorBidi" w:hAnsiTheme="majorBidi" w:cstheme="majorBidi"/>
                                <w:sz w:val="16"/>
                                <w:szCs w:val="16"/>
                              </w:rPr>
                            </w:pPr>
                            <w:r w:rsidRPr="004049B1">
                              <w:rPr>
                                <w:rFonts w:asciiTheme="majorBidi" w:hAnsiTheme="majorBidi" w:cstheme="majorBidi"/>
                                <w:sz w:val="16"/>
                                <w:szCs w:val="16"/>
                              </w:rPr>
                              <w:t>H1</w:t>
                            </w:r>
                            <w:r>
                              <w:rPr>
                                <w:rFonts w:asciiTheme="majorBidi" w:hAnsiTheme="majorBidi" w:cstheme="majorBidi"/>
                                <w:sz w:val="16"/>
                                <w:szCs w:val="16"/>
                              </w:rPr>
                              <w:t>b</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1B030C" id="_x0000_s1031" style="position:absolute;left:0;text-align:left;margin-left:123pt;margin-top:.55pt;width:29.25pt;height:23.2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" fillcolor="white [3201]" strokecolor="black [3200]" strokeweight="1pt">
                <v:textbox>
                  <w:txbxContent>
                    <w:p w14:paraId="038FF08A" w14:textId="778CFF72" w:rsidR="004049B1" w:rsidRPr="004049B1" w:rsidRDefault="004049B1" w:rsidP="004049B1">
                      <w:pPr>
                        <w:rPr>
                          <w:rFonts w:asciiTheme="majorBidi" w:hAnsiTheme="majorBidi" w:cstheme="majorBidi"/>
                          <w:sz w:val="16"/>
                          <w:szCs w:val="16"/>
                        </w:rPr>
                      </w:pPr>
                      <w:r w:rsidRPr="004049B1">
                        <w:rPr>
                          <w:rFonts w:asciiTheme="majorBidi" w:hAnsiTheme="majorBidi" w:cstheme="majorBidi"/>
                          <w:sz w:val="16"/>
                          <w:szCs w:val="16"/>
                        </w:rPr>
                        <w:t>H1</w:t>
                      </w:r>
                      <w:r>
                        <w:rPr>
                          <w:rFonts w:asciiTheme="majorBidi" w:hAnsiTheme="majorBidi" w:cstheme="majorBidi"/>
                          <w:sz w:val="16"/>
                          <w:szCs w:val="16"/>
                        </w:rPr>
                        <w:t>b</w:t>
                      </w:r>
                    </w:p>
                  </w:txbxContent>
                </v:textbox>
              </v:rect>
            </w:pict>
          </mc:Fallback>
        </mc:AlternateContent>
      </w:r>
      <w:r w:rsidR="005712E2" w:rsidRPr="00FD6A2F">
        <w:rPr>
          <w:rFonts w:asciiTheme="majorBidi" w:hAnsiTheme="majorBidi" w:cstheme="majorBidi"/>
          <w:noProof/>
          <w:sz w:val="20"/>
          <w:szCs w:val="20"/>
          <w:lang w:bidi="ar-JO"/>
        </w:rPr>
        <mc:AlternateContent>
          <mc:Choice Requires="wps">
            <w:drawing>
              <wp:anchor distT="0" distB="0" distL="114300" distR="114300" simplePos="0" relativeHeight="251694080" behindDoc="0" locked="0" layoutInCell="1" allowOverlap="1" wp14:anchorId="4443494B" wp14:editId="3BBC771E">
                <wp:simplePos x="0" y="0"/>
                <wp:positionH relativeFrom="column">
                  <wp:posOffset>1485900</wp:posOffset>
                </wp:positionH>
                <wp:positionV relativeFrom="paragraph">
                  <wp:posOffset>242570</wp:posOffset>
                </wp:positionV>
                <wp:extent cx="638175" cy="0"/>
                <wp:effectExtent l="0" t="76200" r="9525" b="95250"/>
                <wp:wrapNone/>
                <wp:docPr id="636570938" name="رابط كسهم مستقيم 6"/>
                <wp:cNvGraphicFramePr/>
                <a:graphic xmlns:a="http://schemas.openxmlformats.org/drawingml/2006/main">
                  <a:graphicData uri="http://schemas.microsoft.com/office/word/2010/wordprocessingShape">
                    <wps:wsp>
                      <wps:cNvCnPr/>
                      <wps:spPr>
                        <a:xfrm flipV="1">
                          <a:off x="0" y="0"/>
                          <a:ext cx="63817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shape w14:anchorId="56E93B3C" id="رابط كسهم مستقيم 6" o:spid="_x0000_s1026" type="#_x0000_t32" style="position:absolute;left:0;text-align:left;margin-left:117pt;margin-top:19.1pt;width:50.25pt;height:0;flip:y;z-index:2516940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" strokecolor="black [3200]" strokeweight=".5pt">
                <v:stroke endarrow="block" joinstyle="miter"/>
              </v:shape>
            </w:pict>
          </mc:Fallback>
        </mc:AlternateContent>
      </w:r>
      <w:r w:rsidR="005712E2" w:rsidRPr="00FD6A2F">
        <w:rPr>
          <w:rFonts w:asciiTheme="majorBidi" w:hAnsiTheme="majorBidi" w:cstheme="majorBidi"/>
          <w:noProof/>
          <w:sz w:val="20"/>
          <w:szCs w:val="20"/>
          <w:lang w:bidi="ar-JO"/>
        </w:rPr>
        <mc:AlternateContent>
          <mc:Choice Requires="wps">
            <w:drawing>
              <wp:anchor distT="0" distB="0" distL="114300" distR="114300" simplePos="0" relativeHeight="251677696" behindDoc="0" locked="0" layoutInCell="1" allowOverlap="1" wp14:anchorId="4730263F" wp14:editId="521CE308">
                <wp:simplePos x="0" y="0"/>
                <wp:positionH relativeFrom="column">
                  <wp:posOffset>2114550</wp:posOffset>
                </wp:positionH>
                <wp:positionV relativeFrom="paragraph">
                  <wp:posOffset>13970</wp:posOffset>
                </wp:positionV>
                <wp:extent cx="1095375" cy="428625"/>
                <wp:effectExtent l="0" t="0" r="28575" b="28575"/>
                <wp:wrapNone/>
                <wp:docPr id="298031523" name="مستطيل 2"/>
                <wp:cNvGraphicFramePr/>
                <a:graphic xmlns:a="http://schemas.openxmlformats.org/drawingml/2006/main">
                  <a:graphicData uri="http://schemas.microsoft.com/office/word/2010/wordprocessingShape">
                    <wps:wsp>
                      <wps:cNvSpPr/>
                      <wps:spPr>
                        <a:xfrm>
                          <a:off x="0" y="0"/>
                          <a:ext cx="1095375" cy="428625"/>
                        </a:xfrm>
                        <a:prstGeom prst="rect">
                          <a:avLst/>
                        </a:prstGeom>
                      </wps:spPr>
                      <wps:style>
                        <a:lnRef idx="2">
                          <a:schemeClr val="dk1"/>
                        </a:lnRef>
                        <a:fillRef idx="1">
                          <a:schemeClr val="lt1"/>
                        </a:fillRef>
                        <a:effectRef idx="0">
                          <a:schemeClr val="dk1"/>
                        </a:effectRef>
                        <a:fontRef idx="minor">
                          <a:schemeClr val="dk1"/>
                        </a:fontRef>
                      </wps:style>
                      <wps:txbx>
                        <w:txbxContent>
                          <w:p w14:paraId="2E5D734B" w14:textId="393E7B21" w:rsidR="005712E2" w:rsidRPr="005712E2" w:rsidRDefault="005712E2" w:rsidP="005712E2">
                            <w:pPr>
                              <w:rPr>
                                <w:rFonts w:asciiTheme="majorBidi" w:hAnsiTheme="majorBidi" w:cstheme="majorBidi"/>
                                <w:sz w:val="20"/>
                                <w:szCs w:val="20"/>
                              </w:rPr>
                            </w:pPr>
                            <w:r w:rsidRPr="005712E2">
                              <w:rPr>
                                <w:rFonts w:asciiTheme="majorBidi" w:hAnsiTheme="majorBidi" w:cstheme="majorBidi"/>
                                <w:sz w:val="20"/>
                                <w:szCs w:val="20"/>
                              </w:rPr>
                              <w:t>Training and Development</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730263F" id="_x0000_s1032" style="position:absolute;left:0;text-align:left;margin-left:166.5pt;margin-top:1.1pt;width:86.25pt;height:33.75pt;z-index:2516776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" fillcolor="white [3201]" strokecolor="black [3200]" strokeweight="1pt">
                <v:textbox>
                  <w:txbxContent>
                    <w:p w14:paraId="2E5D734B" w14:textId="393E7B21" w:rsidR="005712E2" w:rsidRPr="005712E2" w:rsidRDefault="005712E2" w:rsidP="005712E2">
                      <w:pPr>
                        <w:rPr>
                          <w:rFonts w:asciiTheme="majorBidi" w:hAnsiTheme="majorBidi" w:cstheme="majorBidi"/>
                          <w:sz w:val="20"/>
                          <w:szCs w:val="20"/>
                        </w:rPr>
                      </w:pPr>
                      <w:r w:rsidRPr="005712E2">
                        <w:rPr>
                          <w:rFonts w:asciiTheme="majorBidi" w:hAnsiTheme="majorBidi" w:cstheme="majorBidi"/>
                          <w:sz w:val="20"/>
                          <w:szCs w:val="20"/>
                        </w:rPr>
                        <w:t>Training and Development</w:t>
                      </w:r>
                    </w:p>
                  </w:txbxContent>
                </v:textbox>
              </v:rect>
            </w:pict>
          </mc:Fallback>
        </mc:AlternateContent>
      </w:r>
    </w:p>
    <w:p w14:paraId="642E4BC7" w14:textId="352CA971" w:rsidR="00152623" w:rsidRPr="00FD6A2F" w:rsidRDefault="005712E2" w:rsidP="00152623">
      <w:pPr>
        <w:spacing w:before="120" w:after="120"/>
        <w:rPr>
          <w:rFonts w:asciiTheme="majorBidi" w:hAnsiTheme="majorBidi" w:cstheme="majorBidi"/>
          <w:sz w:val="20"/>
          <w:szCs w:val="20"/>
          <w:lang w:bidi="ar-JO"/>
        </w:rPr>
      </w:pPr>
      <w:r w:rsidRPr="00FD6A2F">
        <w:rPr>
          <w:rFonts w:asciiTheme="majorBidi" w:hAnsiTheme="majorBidi" w:cstheme="majorBidi"/>
          <w:noProof/>
          <w:sz w:val="20"/>
          <w:szCs w:val="20"/>
          <w:lang w:bidi="ar-JO"/>
        </w:rPr>
        <mc:AlternateContent>
          <mc:Choice Requires="wps">
            <w:drawing>
              <wp:anchor distT="0" distB="0" distL="114300" distR="114300" simplePos="0" relativeHeight="251675648" behindDoc="0" locked="0" layoutInCell="1" allowOverlap="1" wp14:anchorId="7327C1AD" wp14:editId="2F55A336">
                <wp:simplePos x="0" y="0"/>
                <wp:positionH relativeFrom="column">
                  <wp:posOffset>3676650</wp:posOffset>
                </wp:positionH>
                <wp:positionV relativeFrom="paragraph">
                  <wp:posOffset>5715</wp:posOffset>
                </wp:positionV>
                <wp:extent cx="1095375" cy="428625"/>
                <wp:effectExtent l="0" t="0" r="28575" b="28575"/>
                <wp:wrapNone/>
                <wp:docPr id="1347333289" name="مستطيل 2"/>
                <wp:cNvGraphicFramePr/>
                <a:graphic xmlns:a="http://schemas.openxmlformats.org/drawingml/2006/main">
                  <a:graphicData uri="http://schemas.microsoft.com/office/word/2010/wordprocessingShape">
                    <wps:wsp>
                      <wps:cNvSpPr/>
                      <wps:spPr>
                        <a:xfrm>
                          <a:off x="0" y="0"/>
                          <a:ext cx="1095375" cy="428625"/>
                        </a:xfrm>
                        <a:prstGeom prst="rect">
                          <a:avLst/>
                        </a:prstGeom>
                      </wps:spPr>
                      <wps:style>
                        <a:lnRef idx="2">
                          <a:schemeClr val="dk1"/>
                        </a:lnRef>
                        <a:fillRef idx="1">
                          <a:schemeClr val="lt1"/>
                        </a:fillRef>
                        <a:effectRef idx="0">
                          <a:schemeClr val="dk1"/>
                        </a:effectRef>
                        <a:fontRef idx="minor">
                          <a:schemeClr val="dk1"/>
                        </a:fontRef>
                      </wps:style>
                      <wps:txbx>
                        <w:txbxContent>
                          <w:p w14:paraId="30F4441D" w14:textId="001CDE8B" w:rsidR="005712E2" w:rsidRPr="005712E2" w:rsidRDefault="005712E2" w:rsidP="005712E2">
                            <w:pPr>
                              <w:rPr>
                                <w:sz w:val="18"/>
                                <w:szCs w:val="18"/>
                              </w:rPr>
                            </w:pPr>
                            <w:r w:rsidRPr="005712E2">
                              <w:rPr>
                                <w:rFonts w:asciiTheme="majorBidi" w:hAnsiTheme="majorBidi" w:cstheme="majorBidi"/>
                                <w:i/>
                                <w:iCs/>
                                <w:sz w:val="18"/>
                                <w:szCs w:val="18"/>
                              </w:rPr>
                              <w:t>Data governance &amp; privacy</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327C1AD" id="_x0000_s1033" style="position:absolute;left:0;text-align:left;margin-left:289.5pt;margin-top:.45pt;width:86.25pt;height:33.75pt;z-index:2516756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" fillcolor="white [3201]" strokecolor="black [3200]" strokeweight="1pt">
                <v:textbox>
                  <w:txbxContent>
                    <w:p w14:paraId="30F4441D" w14:textId="001CDE8B" w:rsidR="005712E2" w:rsidRPr="005712E2" w:rsidRDefault="005712E2" w:rsidP="005712E2">
                      <w:pPr>
                        <w:rPr>
                          <w:sz w:val="18"/>
                          <w:szCs w:val="18"/>
                        </w:rPr>
                      </w:pPr>
                      <w:r w:rsidRPr="005712E2">
                        <w:rPr>
                          <w:rFonts w:asciiTheme="majorBidi" w:hAnsiTheme="majorBidi" w:cstheme="majorBidi"/>
                          <w:i/>
                          <w:iCs/>
                          <w:sz w:val="18"/>
                          <w:szCs w:val="18"/>
                        </w:rPr>
                        <w:t>Data governance &amp; privacy</w:t>
                      </w:r>
                    </w:p>
                  </w:txbxContent>
                </v:textbox>
              </v:rect>
            </w:pict>
          </mc:Fallback>
        </mc:AlternateContent>
      </w:r>
      <w:r w:rsidRPr="00FD6A2F">
        <w:rPr>
          <w:rFonts w:asciiTheme="majorBidi" w:hAnsiTheme="majorBidi" w:cstheme="majorBidi"/>
          <w:noProof/>
          <w:sz w:val="20"/>
          <w:szCs w:val="20"/>
          <w:lang w:bidi="ar-JO"/>
        </w:rPr>
        <mc:AlternateContent>
          <mc:Choice Requires="wps">
            <w:drawing>
              <wp:anchor distT="0" distB="0" distL="114300" distR="114300" simplePos="0" relativeHeight="251681792" behindDoc="0" locked="0" layoutInCell="1" allowOverlap="1" wp14:anchorId="11880AAD" wp14:editId="3A7EFCC2">
                <wp:simplePos x="0" y="0"/>
                <wp:positionH relativeFrom="column">
                  <wp:posOffset>2152650</wp:posOffset>
                </wp:positionH>
                <wp:positionV relativeFrom="paragraph">
                  <wp:posOffset>253365</wp:posOffset>
                </wp:positionV>
                <wp:extent cx="1095375" cy="428625"/>
                <wp:effectExtent l="0" t="0" r="28575" b="28575"/>
                <wp:wrapNone/>
                <wp:docPr id="1484817643" name="مستطيل 2"/>
                <wp:cNvGraphicFramePr/>
                <a:graphic xmlns:a="http://schemas.openxmlformats.org/drawingml/2006/main">
                  <a:graphicData uri="http://schemas.microsoft.com/office/word/2010/wordprocessingShape">
                    <wps:wsp>
                      <wps:cNvSpPr/>
                      <wps:spPr>
                        <a:xfrm>
                          <a:off x="0" y="0"/>
                          <a:ext cx="1095375" cy="428625"/>
                        </a:xfrm>
                        <a:prstGeom prst="rect">
                          <a:avLst/>
                        </a:prstGeom>
                      </wps:spPr>
                      <wps:style>
                        <a:lnRef idx="2">
                          <a:schemeClr val="dk1"/>
                        </a:lnRef>
                        <a:fillRef idx="1">
                          <a:schemeClr val="lt1"/>
                        </a:fillRef>
                        <a:effectRef idx="0">
                          <a:schemeClr val="dk1"/>
                        </a:effectRef>
                        <a:fontRef idx="minor">
                          <a:schemeClr val="dk1"/>
                        </a:fontRef>
                      </wps:style>
                      <wps:txbx>
                        <w:txbxContent>
                          <w:p w14:paraId="538BEFE5" w14:textId="34B36CC7" w:rsidR="005712E2" w:rsidRPr="005712E2" w:rsidRDefault="005712E2" w:rsidP="005712E2">
                            <w:pPr>
                              <w:rPr>
                                <w:rFonts w:asciiTheme="majorBidi" w:hAnsiTheme="majorBidi" w:cstheme="majorBidi"/>
                                <w:sz w:val="20"/>
                                <w:szCs w:val="20"/>
                              </w:rPr>
                            </w:pPr>
                            <w:r w:rsidRPr="005712E2">
                              <w:rPr>
                                <w:rFonts w:asciiTheme="majorBidi" w:hAnsiTheme="majorBidi" w:cstheme="majorBidi"/>
                                <w:sz w:val="20"/>
                                <w:szCs w:val="20"/>
                              </w:rPr>
                              <w:t>Performance Management</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1880AAD" id="_x0000_s1034" style="position:absolute;left:0;text-align:left;margin-left:169.5pt;margin-top:19.95pt;width:86.25pt;height:33.75pt;z-index:2516817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" fillcolor="white [3201]" strokecolor="black [3200]" strokeweight="1pt">
                <v:textbox>
                  <w:txbxContent>
                    <w:p w14:paraId="538BEFE5" w14:textId="34B36CC7" w:rsidR="005712E2" w:rsidRPr="005712E2" w:rsidRDefault="005712E2" w:rsidP="005712E2">
                      <w:pPr>
                        <w:rPr>
                          <w:rFonts w:asciiTheme="majorBidi" w:hAnsiTheme="majorBidi" w:cstheme="majorBidi"/>
                          <w:sz w:val="20"/>
                          <w:szCs w:val="20"/>
                        </w:rPr>
                      </w:pPr>
                      <w:r w:rsidRPr="005712E2">
                        <w:rPr>
                          <w:rFonts w:asciiTheme="majorBidi" w:hAnsiTheme="majorBidi" w:cstheme="majorBidi"/>
                          <w:sz w:val="20"/>
                          <w:szCs w:val="20"/>
                        </w:rPr>
                        <w:t>Performance Management</w:t>
                      </w:r>
                    </w:p>
                  </w:txbxContent>
                </v:textbox>
              </v:rect>
            </w:pict>
          </mc:Fallback>
        </mc:AlternateContent>
      </w:r>
    </w:p>
    <w:p w14:paraId="1C396D5A" w14:textId="0584CB85" w:rsidR="00152623" w:rsidRPr="00FD6A2F" w:rsidRDefault="004049B1" w:rsidP="00152623">
      <w:pPr>
        <w:spacing w:before="120" w:after="120"/>
        <w:rPr>
          <w:rFonts w:asciiTheme="majorBidi" w:hAnsiTheme="majorBidi" w:cstheme="majorBidi"/>
          <w:sz w:val="20"/>
          <w:szCs w:val="20"/>
          <w:lang w:bidi="ar-JO"/>
        </w:rPr>
      </w:pPr>
      <w:r w:rsidRPr="00FD6A2F">
        <w:rPr>
          <w:rFonts w:asciiTheme="majorBidi" w:hAnsiTheme="majorBidi" w:cstheme="majorBidi"/>
          <w:b/>
          <w:bCs/>
          <w:noProof/>
          <w:sz w:val="20"/>
          <w:szCs w:val="20"/>
          <w:lang w:bidi="ar-JO"/>
        </w:rPr>
        <mc:AlternateContent>
          <mc:Choice Requires="wps">
            <w:drawing>
              <wp:anchor distT="0" distB="0" distL="114300" distR="114300" simplePos="0" relativeHeight="251712512" behindDoc="0" locked="0" layoutInCell="1" allowOverlap="1" wp14:anchorId="273AA38E" wp14:editId="7F455CC0">
                <wp:simplePos x="0" y="0"/>
                <wp:positionH relativeFrom="column">
                  <wp:posOffset>1600200</wp:posOffset>
                </wp:positionH>
                <wp:positionV relativeFrom="paragraph">
                  <wp:posOffset>9525</wp:posOffset>
                </wp:positionV>
                <wp:extent cx="371475" cy="295275"/>
                <wp:effectExtent l="0" t="0" r="28575" b="28575"/>
                <wp:wrapNone/>
                <wp:docPr id="220411434" name="مستطيل 14"/>
                <wp:cNvGraphicFramePr/>
                <a:graphic xmlns:a="http://schemas.openxmlformats.org/drawingml/2006/main">
                  <a:graphicData uri="http://schemas.microsoft.com/office/word/2010/wordprocessingShape">
                    <wps:wsp>
                      <wps:cNvSpPr/>
                      <wps:spPr>
                        <a:xfrm>
                          <a:off x="0" y="0"/>
                          <a:ext cx="371475" cy="295275"/>
                        </a:xfrm>
                        <a:prstGeom prst="rect">
                          <a:avLst/>
                        </a:prstGeom>
                      </wps:spPr>
                      <wps:style>
                        <a:lnRef idx="2">
                          <a:schemeClr val="dk1"/>
                        </a:lnRef>
                        <a:fillRef idx="1">
                          <a:schemeClr val="lt1"/>
                        </a:fillRef>
                        <a:effectRef idx="0">
                          <a:schemeClr val="dk1"/>
                        </a:effectRef>
                        <a:fontRef idx="minor">
                          <a:schemeClr val="dk1"/>
                        </a:fontRef>
                      </wps:style>
                      <wps:txbx>
                        <w:txbxContent>
                          <w:p w14:paraId="72480255" w14:textId="1FA67F7F" w:rsidR="004049B1" w:rsidRPr="004049B1" w:rsidRDefault="004049B1" w:rsidP="004049B1">
                            <w:pPr>
                              <w:rPr>
                                <w:rFonts w:asciiTheme="majorBidi" w:hAnsiTheme="majorBidi" w:cstheme="majorBidi"/>
                                <w:sz w:val="16"/>
                                <w:szCs w:val="16"/>
                              </w:rPr>
                            </w:pPr>
                            <w:r w:rsidRPr="004049B1">
                              <w:rPr>
                                <w:rFonts w:asciiTheme="majorBidi" w:hAnsiTheme="majorBidi" w:cstheme="majorBidi"/>
                                <w:sz w:val="16"/>
                                <w:szCs w:val="16"/>
                              </w:rPr>
                              <w:t>H1</w:t>
                            </w:r>
                            <w:r>
                              <w:rPr>
                                <w:rFonts w:asciiTheme="majorBidi" w:hAnsiTheme="majorBidi" w:cstheme="majorBidi"/>
                                <w:sz w:val="16"/>
                                <w:szCs w:val="16"/>
                              </w:rPr>
                              <w:t>c</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3AA38E" id="_x0000_s1035" style="position:absolute;left:0;text-align:left;margin-left:126pt;margin-top:.75pt;width:29.25pt;height:23.2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" fillcolor="white [3201]" strokecolor="black [3200]" strokeweight="1pt">
                <v:textbox>
                  <w:txbxContent>
                    <w:p w14:paraId="72480255" w14:textId="1FA67F7F" w:rsidR="004049B1" w:rsidRPr="004049B1" w:rsidRDefault="004049B1" w:rsidP="004049B1">
                      <w:pPr>
                        <w:rPr>
                          <w:rFonts w:asciiTheme="majorBidi" w:hAnsiTheme="majorBidi" w:cstheme="majorBidi"/>
                          <w:sz w:val="16"/>
                          <w:szCs w:val="16"/>
                        </w:rPr>
                      </w:pPr>
                      <w:r w:rsidRPr="004049B1">
                        <w:rPr>
                          <w:rFonts w:asciiTheme="majorBidi" w:hAnsiTheme="majorBidi" w:cstheme="majorBidi"/>
                          <w:sz w:val="16"/>
                          <w:szCs w:val="16"/>
                        </w:rPr>
                        <w:t>H1</w:t>
                      </w:r>
                      <w:r>
                        <w:rPr>
                          <w:rFonts w:asciiTheme="majorBidi" w:hAnsiTheme="majorBidi" w:cstheme="majorBidi"/>
                          <w:sz w:val="16"/>
                          <w:szCs w:val="16"/>
                        </w:rPr>
                        <w:t>c</w:t>
                      </w:r>
                    </w:p>
                  </w:txbxContent>
                </v:textbox>
              </v:rect>
            </w:pict>
          </mc:Fallback>
        </mc:AlternateContent>
      </w:r>
      <w:r w:rsidR="005712E2" w:rsidRPr="00FD6A2F">
        <w:rPr>
          <w:rFonts w:asciiTheme="majorBidi" w:hAnsiTheme="majorBidi" w:cstheme="majorBidi"/>
          <w:noProof/>
          <w:sz w:val="20"/>
          <w:szCs w:val="20"/>
          <w:lang w:bidi="ar-JO"/>
        </w:rPr>
        <mc:AlternateContent>
          <mc:Choice Requires="wps">
            <w:drawing>
              <wp:anchor distT="0" distB="0" distL="114300" distR="114300" simplePos="0" relativeHeight="251695104" behindDoc="0" locked="0" layoutInCell="1" allowOverlap="1" wp14:anchorId="4902F04B" wp14:editId="3E3BFC07">
                <wp:simplePos x="0" y="0"/>
                <wp:positionH relativeFrom="column">
                  <wp:posOffset>1474470</wp:posOffset>
                </wp:positionH>
                <wp:positionV relativeFrom="paragraph">
                  <wp:posOffset>155575</wp:posOffset>
                </wp:positionV>
                <wp:extent cx="697230" cy="0"/>
                <wp:effectExtent l="0" t="76200" r="26670" b="95250"/>
                <wp:wrapNone/>
                <wp:docPr id="671602678" name="رابط كسهم مستقيم 7"/>
                <wp:cNvGraphicFramePr/>
                <a:graphic xmlns:a="http://schemas.openxmlformats.org/drawingml/2006/main">
                  <a:graphicData uri="http://schemas.microsoft.com/office/word/2010/wordprocessingShape">
                    <wps:wsp>
                      <wps:cNvCnPr/>
                      <wps:spPr>
                        <a:xfrm>
                          <a:off x="0" y="0"/>
                          <a:ext cx="69723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0111F96" id="رابط كسهم مستقيم 7" o:spid="_x0000_s1026" type="#_x0000_t32" style="position:absolute;left:0;text-align:left;margin-left:116.1pt;margin-top:12.25pt;width:54.9pt;height:0;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" strokecolor="black [3200]" strokeweight=".5pt">
                <v:stroke endarrow="block" joinstyle="miter"/>
              </v:shape>
            </w:pict>
          </mc:Fallback>
        </mc:AlternateContent>
      </w:r>
      <w:r w:rsidR="005712E2" w:rsidRPr="00FD6A2F">
        <w:rPr>
          <w:rFonts w:asciiTheme="majorBidi" w:hAnsiTheme="majorBidi" w:cstheme="majorBidi"/>
          <w:noProof/>
          <w:sz w:val="20"/>
          <w:szCs w:val="20"/>
          <w:lang w:bidi="ar-JO"/>
        </w:rPr>
        <mc:AlternateContent>
          <mc:Choice Requires="wps">
            <w:drawing>
              <wp:anchor distT="0" distB="0" distL="114300" distR="114300" simplePos="0" relativeHeight="251691008" behindDoc="0" locked="0" layoutInCell="1" allowOverlap="1" wp14:anchorId="2F389959" wp14:editId="424DED9B">
                <wp:simplePos x="0" y="0"/>
                <wp:positionH relativeFrom="column">
                  <wp:posOffset>790575</wp:posOffset>
                </wp:positionH>
                <wp:positionV relativeFrom="paragraph">
                  <wp:posOffset>264160</wp:posOffset>
                </wp:positionV>
                <wp:extent cx="684000" cy="0"/>
                <wp:effectExtent l="0" t="0" r="0" b="0"/>
                <wp:wrapNone/>
                <wp:docPr id="1037638417" name="رابط مستقيم 3"/>
                <wp:cNvGraphicFramePr/>
                <a:graphic xmlns:a="http://schemas.openxmlformats.org/drawingml/2006/main">
                  <a:graphicData uri="http://schemas.microsoft.com/office/word/2010/wordprocessingShape">
                    <wps:wsp>
                      <wps:cNvCnPr/>
                      <wps:spPr>
                        <a:xfrm flipV="1">
                          <a:off x="0" y="0"/>
                          <a:ext cx="684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48EBBF6" id="رابط مستقيم 3" o:spid="_x0000_s1026" style="position:absolute;left:0;text-align:left;flip:y;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2.25pt,20.8pt" to="116.1pt,2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" strokecolor="black [3200]" strokeweight=".5pt">
                <v:stroke joinstyle="miter"/>
              </v:line>
            </w:pict>
          </mc:Fallback>
        </mc:AlternateContent>
      </w:r>
      <w:r w:rsidR="005712E2" w:rsidRPr="00FD6A2F">
        <w:rPr>
          <w:rFonts w:asciiTheme="majorBidi" w:hAnsiTheme="majorBidi" w:cstheme="majorBidi"/>
          <w:noProof/>
          <w:sz w:val="20"/>
          <w:szCs w:val="20"/>
          <w:lang w:bidi="ar-JO"/>
        </w:rPr>
        <mc:AlternateContent>
          <mc:Choice Requires="wps">
            <w:drawing>
              <wp:anchor distT="0" distB="0" distL="114300" distR="114300" simplePos="0" relativeHeight="251689984" behindDoc="0" locked="0" layoutInCell="1" allowOverlap="1" wp14:anchorId="37C63E3F" wp14:editId="3593E597">
                <wp:simplePos x="0" y="0"/>
                <wp:positionH relativeFrom="column">
                  <wp:posOffset>-295275</wp:posOffset>
                </wp:positionH>
                <wp:positionV relativeFrom="paragraph">
                  <wp:posOffset>83185</wp:posOffset>
                </wp:positionV>
                <wp:extent cx="1095375" cy="428625"/>
                <wp:effectExtent l="0" t="0" r="28575" b="28575"/>
                <wp:wrapNone/>
                <wp:docPr id="208492150" name="مستطيل 2"/>
                <wp:cNvGraphicFramePr/>
                <a:graphic xmlns:a="http://schemas.openxmlformats.org/drawingml/2006/main">
                  <a:graphicData uri="http://schemas.microsoft.com/office/word/2010/wordprocessingShape">
                    <wps:wsp>
                      <wps:cNvSpPr/>
                      <wps:spPr>
                        <a:xfrm>
                          <a:off x="0" y="0"/>
                          <a:ext cx="1095375" cy="428625"/>
                        </a:xfrm>
                        <a:prstGeom prst="rect">
                          <a:avLst/>
                        </a:prstGeom>
                      </wps:spPr>
                      <wps:style>
                        <a:lnRef idx="2">
                          <a:schemeClr val="dk1"/>
                        </a:lnRef>
                        <a:fillRef idx="1">
                          <a:schemeClr val="lt1"/>
                        </a:fillRef>
                        <a:effectRef idx="0">
                          <a:schemeClr val="dk1"/>
                        </a:effectRef>
                        <a:fontRef idx="minor">
                          <a:schemeClr val="dk1"/>
                        </a:fontRef>
                      </wps:style>
                      <wps:txbx>
                        <w:txbxContent>
                          <w:p w14:paraId="2C7F956B" w14:textId="05DBA2C8" w:rsidR="005712E2" w:rsidRPr="005712E2" w:rsidRDefault="005712E2" w:rsidP="005712E2">
                            <w:pPr>
                              <w:rPr>
                                <w:rFonts w:asciiTheme="majorBidi" w:hAnsiTheme="majorBidi" w:cstheme="majorBidi"/>
                                <w:sz w:val="20"/>
                                <w:szCs w:val="20"/>
                              </w:rPr>
                            </w:pPr>
                            <w:r w:rsidRPr="005712E2">
                              <w:rPr>
                                <w:rFonts w:asciiTheme="majorBidi" w:hAnsiTheme="majorBidi" w:cstheme="majorBidi"/>
                                <w:sz w:val="20"/>
                                <w:szCs w:val="20"/>
                              </w:rPr>
                              <w:t>AI capability</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7C63E3F" id="_x0000_s1036" style="position:absolute;left:0;text-align:left;margin-left:-23.25pt;margin-top:6.55pt;width:86.25pt;height:33.75pt;z-index:2516899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" fillcolor="white [3201]" strokecolor="black [3200]" strokeweight="1pt">
                <v:textbox>
                  <w:txbxContent>
                    <w:p w14:paraId="2C7F956B" w14:textId="05DBA2C8" w:rsidR="005712E2" w:rsidRPr="005712E2" w:rsidRDefault="005712E2" w:rsidP="005712E2">
                      <w:pPr>
                        <w:rPr>
                          <w:rFonts w:asciiTheme="majorBidi" w:hAnsiTheme="majorBidi" w:cstheme="majorBidi"/>
                          <w:sz w:val="20"/>
                          <w:szCs w:val="20"/>
                        </w:rPr>
                      </w:pPr>
                      <w:r w:rsidRPr="005712E2">
                        <w:rPr>
                          <w:rFonts w:asciiTheme="majorBidi" w:hAnsiTheme="majorBidi" w:cstheme="majorBidi"/>
                          <w:sz w:val="20"/>
                          <w:szCs w:val="20"/>
                        </w:rPr>
                        <w:t>AI capability</w:t>
                      </w:r>
                    </w:p>
                  </w:txbxContent>
                </v:textbox>
              </v:rect>
            </w:pict>
          </mc:Fallback>
        </mc:AlternateContent>
      </w:r>
    </w:p>
    <w:p w14:paraId="38466EA8" w14:textId="5045768A" w:rsidR="00152623" w:rsidRPr="00FD6A2F" w:rsidRDefault="005712E2" w:rsidP="00152623">
      <w:pPr>
        <w:spacing w:before="120" w:after="120"/>
        <w:rPr>
          <w:rFonts w:asciiTheme="majorBidi" w:hAnsiTheme="majorBidi" w:cstheme="majorBidi"/>
          <w:sz w:val="20"/>
          <w:szCs w:val="20"/>
          <w:lang w:bidi="ar-JO"/>
        </w:rPr>
      </w:pPr>
      <w:r w:rsidRPr="00FD6A2F">
        <w:rPr>
          <w:rFonts w:asciiTheme="majorBidi" w:hAnsiTheme="majorBidi" w:cstheme="majorBidi"/>
          <w:noProof/>
          <w:sz w:val="20"/>
          <w:szCs w:val="20"/>
          <w:lang w:bidi="ar-JO"/>
        </w:rPr>
        <mc:AlternateContent>
          <mc:Choice Requires="wps">
            <w:drawing>
              <wp:anchor distT="0" distB="0" distL="114300" distR="114300" simplePos="0" relativeHeight="251683840" behindDoc="0" locked="0" layoutInCell="1" allowOverlap="1" wp14:anchorId="75E0F69D" wp14:editId="494870AC">
                <wp:simplePos x="0" y="0"/>
                <wp:positionH relativeFrom="margin">
                  <wp:posOffset>2209800</wp:posOffset>
                </wp:positionH>
                <wp:positionV relativeFrom="paragraph">
                  <wp:posOffset>236855</wp:posOffset>
                </wp:positionV>
                <wp:extent cx="1095375" cy="428625"/>
                <wp:effectExtent l="0" t="0" r="28575" b="28575"/>
                <wp:wrapNone/>
                <wp:docPr id="1910867699" name="مستطيل 2"/>
                <wp:cNvGraphicFramePr/>
                <a:graphic xmlns:a="http://schemas.openxmlformats.org/drawingml/2006/main">
                  <a:graphicData uri="http://schemas.microsoft.com/office/word/2010/wordprocessingShape">
                    <wps:wsp>
                      <wps:cNvSpPr/>
                      <wps:spPr>
                        <a:xfrm>
                          <a:off x="0" y="0"/>
                          <a:ext cx="1095375" cy="428625"/>
                        </a:xfrm>
                        <a:prstGeom prst="rect">
                          <a:avLst/>
                        </a:prstGeom>
                      </wps:spPr>
                      <wps:style>
                        <a:lnRef idx="2">
                          <a:schemeClr val="dk1"/>
                        </a:lnRef>
                        <a:fillRef idx="1">
                          <a:schemeClr val="lt1"/>
                        </a:fillRef>
                        <a:effectRef idx="0">
                          <a:schemeClr val="dk1"/>
                        </a:effectRef>
                        <a:fontRef idx="minor">
                          <a:schemeClr val="dk1"/>
                        </a:fontRef>
                      </wps:style>
                      <wps:txbx>
                        <w:txbxContent>
                          <w:p w14:paraId="5CDD5E93" w14:textId="20175348" w:rsidR="005712E2" w:rsidRPr="005712E2" w:rsidRDefault="005712E2" w:rsidP="005712E2">
                            <w:pPr>
                              <w:rPr>
                                <w:rFonts w:asciiTheme="majorBidi" w:hAnsiTheme="majorBidi" w:cstheme="majorBidi"/>
                                <w:sz w:val="20"/>
                                <w:szCs w:val="20"/>
                              </w:rPr>
                            </w:pPr>
                            <w:r w:rsidRPr="005712E2">
                              <w:rPr>
                                <w:rFonts w:asciiTheme="majorBidi" w:hAnsiTheme="majorBidi" w:cstheme="majorBidi"/>
                                <w:sz w:val="20"/>
                                <w:szCs w:val="20"/>
                              </w:rPr>
                              <w:t>Compensation and Benefits</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5E0F69D" id="_x0000_s1037" style="position:absolute;left:0;text-align:left;margin-left:174pt;margin-top:18.65pt;width:86.25pt;height:33.75pt;z-index:25168384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" fillcolor="white [3201]" strokecolor="black [3200]" strokeweight="1pt">
                <v:textbox>
                  <w:txbxContent>
                    <w:p w14:paraId="5CDD5E93" w14:textId="20175348" w:rsidR="005712E2" w:rsidRPr="005712E2" w:rsidRDefault="005712E2" w:rsidP="005712E2">
                      <w:pPr>
                        <w:rPr>
                          <w:rFonts w:asciiTheme="majorBidi" w:hAnsiTheme="majorBidi" w:cstheme="majorBidi"/>
                          <w:sz w:val="20"/>
                          <w:szCs w:val="20"/>
                        </w:rPr>
                      </w:pPr>
                      <w:r w:rsidRPr="005712E2">
                        <w:rPr>
                          <w:rFonts w:asciiTheme="majorBidi" w:hAnsiTheme="majorBidi" w:cstheme="majorBidi"/>
                          <w:sz w:val="20"/>
                          <w:szCs w:val="20"/>
                        </w:rPr>
                        <w:t>Compensation and Benefits</w:t>
                      </w:r>
                    </w:p>
                  </w:txbxContent>
                </v:textbox>
                <w10:wrap anchorx="margin"/>
              </v:rect>
            </w:pict>
          </mc:Fallback>
        </mc:AlternateContent>
      </w:r>
    </w:p>
    <w:p w14:paraId="5D538975" w14:textId="3F45BF57" w:rsidR="00152623" w:rsidRPr="00FD6A2F" w:rsidRDefault="004049B1" w:rsidP="00152623">
      <w:pPr>
        <w:spacing w:before="120" w:after="120"/>
        <w:rPr>
          <w:rFonts w:asciiTheme="majorBidi" w:hAnsiTheme="majorBidi" w:cstheme="majorBidi"/>
          <w:sz w:val="20"/>
          <w:szCs w:val="20"/>
          <w:lang w:bidi="ar-JO"/>
        </w:rPr>
      </w:pPr>
      <w:r w:rsidRPr="00FD6A2F">
        <w:rPr>
          <w:rFonts w:asciiTheme="majorBidi" w:hAnsiTheme="majorBidi" w:cstheme="majorBidi"/>
          <w:b/>
          <w:bCs/>
          <w:noProof/>
          <w:sz w:val="20"/>
          <w:szCs w:val="20"/>
          <w:lang w:bidi="ar-JO"/>
        </w:rPr>
        <mc:AlternateContent>
          <mc:Choice Requires="wps">
            <w:drawing>
              <wp:anchor distT="0" distB="0" distL="114300" distR="114300" simplePos="0" relativeHeight="251714560" behindDoc="0" locked="0" layoutInCell="1" allowOverlap="1" wp14:anchorId="5AD89091" wp14:editId="3018D729">
                <wp:simplePos x="0" y="0"/>
                <wp:positionH relativeFrom="column">
                  <wp:posOffset>1628775</wp:posOffset>
                </wp:positionH>
                <wp:positionV relativeFrom="paragraph">
                  <wp:posOffset>41275</wp:posOffset>
                </wp:positionV>
                <wp:extent cx="371475" cy="295275"/>
                <wp:effectExtent l="0" t="0" r="28575" b="28575"/>
                <wp:wrapNone/>
                <wp:docPr id="1141394952" name="مستطيل 14"/>
                <wp:cNvGraphicFramePr/>
                <a:graphic xmlns:a="http://schemas.openxmlformats.org/drawingml/2006/main">
                  <a:graphicData uri="http://schemas.microsoft.com/office/word/2010/wordprocessingShape">
                    <wps:wsp>
                      <wps:cNvSpPr/>
                      <wps:spPr>
                        <a:xfrm>
                          <a:off x="0" y="0"/>
                          <a:ext cx="371475" cy="295275"/>
                        </a:xfrm>
                        <a:prstGeom prst="rect">
                          <a:avLst/>
                        </a:prstGeom>
                      </wps:spPr>
                      <wps:style>
                        <a:lnRef idx="2">
                          <a:schemeClr val="dk1"/>
                        </a:lnRef>
                        <a:fillRef idx="1">
                          <a:schemeClr val="lt1"/>
                        </a:fillRef>
                        <a:effectRef idx="0">
                          <a:schemeClr val="dk1"/>
                        </a:effectRef>
                        <a:fontRef idx="minor">
                          <a:schemeClr val="dk1"/>
                        </a:fontRef>
                      </wps:style>
                      <wps:txbx>
                        <w:txbxContent>
                          <w:p w14:paraId="2792462C" w14:textId="35DDD12F" w:rsidR="004049B1" w:rsidRPr="004049B1" w:rsidRDefault="004049B1" w:rsidP="004049B1">
                            <w:pPr>
                              <w:rPr>
                                <w:rFonts w:asciiTheme="majorBidi" w:hAnsiTheme="majorBidi" w:cstheme="majorBidi"/>
                                <w:sz w:val="16"/>
                                <w:szCs w:val="16"/>
                              </w:rPr>
                            </w:pPr>
                            <w:r w:rsidRPr="004049B1">
                              <w:rPr>
                                <w:rFonts w:asciiTheme="majorBidi" w:hAnsiTheme="majorBidi" w:cstheme="majorBidi"/>
                                <w:sz w:val="16"/>
                                <w:szCs w:val="16"/>
                              </w:rPr>
                              <w:t>H1</w:t>
                            </w:r>
                            <w:r>
                              <w:rPr>
                                <w:rFonts w:asciiTheme="majorBidi" w:hAnsiTheme="majorBidi" w:cstheme="majorBidi"/>
                                <w:sz w:val="16"/>
                                <w:szCs w:val="16"/>
                              </w:rPr>
                              <w:t>d</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D89091" id="_x0000_s1038" style="position:absolute;left:0;text-align:left;margin-left:128.25pt;margin-top:3.25pt;width:29.25pt;height:23.2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" fillcolor="white [3201]" strokecolor="black [3200]" strokeweight="1pt">
                <v:textbox>
                  <w:txbxContent>
                    <w:p w14:paraId="2792462C" w14:textId="35DDD12F" w:rsidR="004049B1" w:rsidRPr="004049B1" w:rsidRDefault="004049B1" w:rsidP="004049B1">
                      <w:pPr>
                        <w:rPr>
                          <w:rFonts w:asciiTheme="majorBidi" w:hAnsiTheme="majorBidi" w:cstheme="majorBidi"/>
                          <w:sz w:val="16"/>
                          <w:szCs w:val="16"/>
                        </w:rPr>
                      </w:pPr>
                      <w:r w:rsidRPr="004049B1">
                        <w:rPr>
                          <w:rFonts w:asciiTheme="majorBidi" w:hAnsiTheme="majorBidi" w:cstheme="majorBidi"/>
                          <w:sz w:val="16"/>
                          <w:szCs w:val="16"/>
                        </w:rPr>
                        <w:t>H1</w:t>
                      </w:r>
                      <w:r>
                        <w:rPr>
                          <w:rFonts w:asciiTheme="majorBidi" w:hAnsiTheme="majorBidi" w:cstheme="majorBidi"/>
                          <w:sz w:val="16"/>
                          <w:szCs w:val="16"/>
                        </w:rPr>
                        <w:t>d</w:t>
                      </w:r>
                    </w:p>
                  </w:txbxContent>
                </v:textbox>
              </v:rect>
            </w:pict>
          </mc:Fallback>
        </mc:AlternateContent>
      </w:r>
      <w:r w:rsidR="005712E2" w:rsidRPr="00FD6A2F">
        <w:rPr>
          <w:rFonts w:asciiTheme="majorBidi" w:hAnsiTheme="majorBidi" w:cstheme="majorBidi"/>
          <w:noProof/>
          <w:sz w:val="20"/>
          <w:szCs w:val="20"/>
          <w:lang w:bidi="ar-JO"/>
        </w:rPr>
        <mc:AlternateContent>
          <mc:Choice Requires="wps">
            <w:drawing>
              <wp:anchor distT="0" distB="0" distL="114300" distR="114300" simplePos="0" relativeHeight="251696128" behindDoc="0" locked="0" layoutInCell="1" allowOverlap="1" wp14:anchorId="5A19E885" wp14:editId="4FDFE156">
                <wp:simplePos x="0" y="0"/>
                <wp:positionH relativeFrom="column">
                  <wp:posOffset>1485900</wp:posOffset>
                </wp:positionH>
                <wp:positionV relativeFrom="paragraph">
                  <wp:posOffset>180975</wp:posOffset>
                </wp:positionV>
                <wp:extent cx="762000" cy="0"/>
                <wp:effectExtent l="0" t="76200" r="19050" b="95250"/>
                <wp:wrapNone/>
                <wp:docPr id="1843149755" name="رابط كسهم مستقيم 8"/>
                <wp:cNvGraphicFramePr/>
                <a:graphic xmlns:a="http://schemas.openxmlformats.org/drawingml/2006/main">
                  <a:graphicData uri="http://schemas.microsoft.com/office/word/2010/wordprocessingShape">
                    <wps:wsp>
                      <wps:cNvCnPr/>
                      <wps:spPr>
                        <a:xfrm flipV="1">
                          <a:off x="0" y="0"/>
                          <a:ext cx="76200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shape w14:anchorId="76CFB72A" id="رابط كسهم مستقيم 8" o:spid="_x0000_s1026" type="#_x0000_t32" style="position:absolute;left:0;text-align:left;margin-left:117pt;margin-top:14.25pt;width:60pt;height:0;flip:y;z-index:2516961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" strokecolor="black [3200]" strokeweight=".5pt">
                <v:stroke endarrow="block" joinstyle="miter"/>
              </v:shape>
            </w:pict>
          </mc:Fallback>
        </mc:AlternateContent>
      </w:r>
    </w:p>
    <w:p w14:paraId="1E5451E0" w14:textId="425F526F" w:rsidR="005712E2" w:rsidRPr="00FD6A2F" w:rsidRDefault="005712E2" w:rsidP="00152623">
      <w:pPr>
        <w:spacing w:before="120" w:after="120"/>
        <w:rPr>
          <w:rFonts w:asciiTheme="majorBidi" w:hAnsiTheme="majorBidi" w:cstheme="majorBidi"/>
          <w:sz w:val="20"/>
          <w:szCs w:val="20"/>
          <w:lang w:bidi="ar-JO"/>
        </w:rPr>
      </w:pPr>
      <w:r w:rsidRPr="00FD6A2F">
        <w:rPr>
          <w:rFonts w:asciiTheme="majorBidi" w:hAnsiTheme="majorBidi" w:cstheme="majorBidi"/>
          <w:noProof/>
          <w:sz w:val="20"/>
          <w:szCs w:val="20"/>
          <w:lang w:bidi="ar-JO"/>
        </w:rPr>
        <mc:AlternateContent>
          <mc:Choice Requires="wps">
            <w:drawing>
              <wp:anchor distT="0" distB="0" distL="114300" distR="114300" simplePos="0" relativeHeight="251685888" behindDoc="0" locked="0" layoutInCell="1" allowOverlap="1" wp14:anchorId="3C8A5DBA" wp14:editId="7CEC2972">
                <wp:simplePos x="0" y="0"/>
                <wp:positionH relativeFrom="margin">
                  <wp:posOffset>2247900</wp:posOffset>
                </wp:positionH>
                <wp:positionV relativeFrom="paragraph">
                  <wp:posOffset>204470</wp:posOffset>
                </wp:positionV>
                <wp:extent cx="1152525" cy="428625"/>
                <wp:effectExtent l="0" t="0" r="28575" b="28575"/>
                <wp:wrapNone/>
                <wp:docPr id="8458128" name="مستطيل 2"/>
                <wp:cNvGraphicFramePr/>
                <a:graphic xmlns:a="http://schemas.openxmlformats.org/drawingml/2006/main">
                  <a:graphicData uri="http://schemas.microsoft.com/office/word/2010/wordprocessingShape">
                    <wps:wsp>
                      <wps:cNvSpPr/>
                      <wps:spPr>
                        <a:xfrm>
                          <a:off x="0" y="0"/>
                          <a:ext cx="1152525" cy="428625"/>
                        </a:xfrm>
                        <a:prstGeom prst="rect">
                          <a:avLst/>
                        </a:prstGeom>
                      </wps:spPr>
                      <wps:style>
                        <a:lnRef idx="2">
                          <a:schemeClr val="dk1"/>
                        </a:lnRef>
                        <a:fillRef idx="1">
                          <a:schemeClr val="lt1"/>
                        </a:fillRef>
                        <a:effectRef idx="0">
                          <a:schemeClr val="dk1"/>
                        </a:effectRef>
                        <a:fontRef idx="minor">
                          <a:schemeClr val="dk1"/>
                        </a:fontRef>
                      </wps:style>
                      <wps:txbx>
                        <w:txbxContent>
                          <w:p w14:paraId="5C72267C" w14:textId="3FCA1AEF" w:rsidR="00981029" w:rsidRPr="00981029" w:rsidRDefault="00981029" w:rsidP="00981029">
                            <w:pPr>
                              <w:rPr>
                                <w:rFonts w:asciiTheme="majorBidi" w:hAnsiTheme="majorBidi" w:cstheme="majorBidi"/>
                                <w:sz w:val="18"/>
                                <w:szCs w:val="18"/>
                              </w:rPr>
                            </w:pPr>
                            <w:r w:rsidRPr="00981029">
                              <w:rPr>
                                <w:rFonts w:asciiTheme="majorBidi" w:hAnsiTheme="majorBidi" w:cstheme="majorBidi"/>
                                <w:sz w:val="18"/>
                                <w:szCs w:val="18"/>
                              </w:rPr>
                              <w:t>Workforce Planning &amp; Predictive</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8A5DBA" id="_x0000_s1039" style="position:absolute;left:0;text-align:left;margin-left:177pt;margin-top:16.1pt;width:90.75pt;height:33.75pt;z-index:2516858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" fillcolor="white [3201]" strokecolor="black [3200]" strokeweight="1pt">
                <v:textbox>
                  <w:txbxContent>
                    <w:p w14:paraId="5C72267C" w14:textId="3FCA1AEF" w:rsidR="00981029" w:rsidRPr="00981029" w:rsidRDefault="00981029" w:rsidP="00981029">
                      <w:pPr>
                        <w:rPr>
                          <w:rFonts w:asciiTheme="majorBidi" w:hAnsiTheme="majorBidi" w:cstheme="majorBidi"/>
                          <w:sz w:val="18"/>
                          <w:szCs w:val="18"/>
                        </w:rPr>
                      </w:pPr>
                      <w:r w:rsidRPr="00981029">
                        <w:rPr>
                          <w:rFonts w:asciiTheme="majorBidi" w:hAnsiTheme="majorBidi" w:cstheme="majorBidi"/>
                          <w:sz w:val="18"/>
                          <w:szCs w:val="18"/>
                        </w:rPr>
                        <w:t>Workforce Planning &amp; Predictive</w:t>
                      </w:r>
                    </w:p>
                  </w:txbxContent>
                </v:textbox>
                <w10:wrap anchorx="margin"/>
              </v:rect>
            </w:pict>
          </mc:Fallback>
        </mc:AlternateContent>
      </w:r>
    </w:p>
    <w:p w14:paraId="5814C9DE" w14:textId="2ACA9C7F" w:rsidR="005712E2" w:rsidRPr="00FD6A2F" w:rsidRDefault="004049B1" w:rsidP="00152623">
      <w:pPr>
        <w:spacing w:before="120" w:after="120"/>
        <w:rPr>
          <w:rFonts w:asciiTheme="majorBidi" w:hAnsiTheme="majorBidi" w:cstheme="majorBidi"/>
          <w:sz w:val="20"/>
          <w:szCs w:val="20"/>
          <w:lang w:bidi="ar-JO"/>
        </w:rPr>
      </w:pPr>
      <w:r w:rsidRPr="00FD6A2F">
        <w:rPr>
          <w:rFonts w:asciiTheme="majorBidi" w:hAnsiTheme="majorBidi" w:cstheme="majorBidi"/>
          <w:b/>
          <w:bCs/>
          <w:noProof/>
          <w:sz w:val="20"/>
          <w:szCs w:val="20"/>
          <w:lang w:bidi="ar-JO"/>
        </w:rPr>
        <mc:AlternateContent>
          <mc:Choice Requires="wps">
            <w:drawing>
              <wp:anchor distT="0" distB="0" distL="114300" distR="114300" simplePos="0" relativeHeight="251716608" behindDoc="0" locked="0" layoutInCell="1" allowOverlap="1" wp14:anchorId="6A820A68" wp14:editId="5DF4C513">
                <wp:simplePos x="0" y="0"/>
                <wp:positionH relativeFrom="column">
                  <wp:posOffset>1619250</wp:posOffset>
                </wp:positionH>
                <wp:positionV relativeFrom="paragraph">
                  <wp:posOffset>5715</wp:posOffset>
                </wp:positionV>
                <wp:extent cx="371475" cy="295275"/>
                <wp:effectExtent l="0" t="0" r="28575" b="28575"/>
                <wp:wrapNone/>
                <wp:docPr id="188761253" name="مستطيل 14"/>
                <wp:cNvGraphicFramePr/>
                <a:graphic xmlns:a="http://schemas.openxmlformats.org/drawingml/2006/main">
                  <a:graphicData uri="http://schemas.microsoft.com/office/word/2010/wordprocessingShape">
                    <wps:wsp>
                      <wps:cNvSpPr/>
                      <wps:spPr>
                        <a:xfrm>
                          <a:off x="0" y="0"/>
                          <a:ext cx="371475" cy="295275"/>
                        </a:xfrm>
                        <a:prstGeom prst="rect">
                          <a:avLst/>
                        </a:prstGeom>
                      </wps:spPr>
                      <wps:style>
                        <a:lnRef idx="2">
                          <a:schemeClr val="dk1"/>
                        </a:lnRef>
                        <a:fillRef idx="1">
                          <a:schemeClr val="lt1"/>
                        </a:fillRef>
                        <a:effectRef idx="0">
                          <a:schemeClr val="dk1"/>
                        </a:effectRef>
                        <a:fontRef idx="minor">
                          <a:schemeClr val="dk1"/>
                        </a:fontRef>
                      </wps:style>
                      <wps:txbx>
                        <w:txbxContent>
                          <w:p w14:paraId="6382C2DC" w14:textId="63BA840A" w:rsidR="004049B1" w:rsidRPr="004049B1" w:rsidRDefault="004049B1" w:rsidP="004049B1">
                            <w:pPr>
                              <w:rPr>
                                <w:rFonts w:asciiTheme="majorBidi" w:hAnsiTheme="majorBidi" w:cstheme="majorBidi"/>
                                <w:sz w:val="16"/>
                                <w:szCs w:val="16"/>
                              </w:rPr>
                            </w:pPr>
                            <w:r w:rsidRPr="004049B1">
                              <w:rPr>
                                <w:rFonts w:asciiTheme="majorBidi" w:hAnsiTheme="majorBidi" w:cstheme="majorBidi"/>
                                <w:sz w:val="16"/>
                                <w:szCs w:val="16"/>
                              </w:rPr>
                              <w:t>H1</w:t>
                            </w:r>
                            <w:r>
                              <w:rPr>
                                <w:rFonts w:asciiTheme="majorBidi" w:hAnsiTheme="majorBidi" w:cstheme="majorBidi"/>
                                <w:sz w:val="16"/>
                                <w:szCs w:val="16"/>
                              </w:rPr>
                              <w:t>e</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820A68" id="_x0000_s1040" style="position:absolute;left:0;text-align:left;margin-left:127.5pt;margin-top:.45pt;width:29.25pt;height:23.2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" fillcolor="white [3201]" strokecolor="black [3200]" strokeweight="1pt">
                <v:textbox>
                  <w:txbxContent>
                    <w:p w14:paraId="6382C2DC" w14:textId="63BA840A" w:rsidR="004049B1" w:rsidRPr="004049B1" w:rsidRDefault="004049B1" w:rsidP="004049B1">
                      <w:pPr>
                        <w:rPr>
                          <w:rFonts w:asciiTheme="majorBidi" w:hAnsiTheme="majorBidi" w:cstheme="majorBidi"/>
                          <w:sz w:val="16"/>
                          <w:szCs w:val="16"/>
                        </w:rPr>
                      </w:pPr>
                      <w:r w:rsidRPr="004049B1">
                        <w:rPr>
                          <w:rFonts w:asciiTheme="majorBidi" w:hAnsiTheme="majorBidi" w:cstheme="majorBidi"/>
                          <w:sz w:val="16"/>
                          <w:szCs w:val="16"/>
                        </w:rPr>
                        <w:t>H1</w:t>
                      </w:r>
                      <w:r>
                        <w:rPr>
                          <w:rFonts w:asciiTheme="majorBidi" w:hAnsiTheme="majorBidi" w:cstheme="majorBidi"/>
                          <w:sz w:val="16"/>
                          <w:szCs w:val="16"/>
                        </w:rPr>
                        <w:t>e</w:t>
                      </w:r>
                    </w:p>
                  </w:txbxContent>
                </v:textbox>
              </v:rect>
            </w:pict>
          </mc:Fallback>
        </mc:AlternateContent>
      </w:r>
      <w:r w:rsidR="005712E2" w:rsidRPr="00FD6A2F">
        <w:rPr>
          <w:rFonts w:asciiTheme="majorBidi" w:hAnsiTheme="majorBidi" w:cstheme="majorBidi"/>
          <w:noProof/>
          <w:sz w:val="20"/>
          <w:szCs w:val="20"/>
          <w:lang w:bidi="ar-JO"/>
        </w:rPr>
        <mc:AlternateContent>
          <mc:Choice Requires="wps">
            <w:drawing>
              <wp:anchor distT="0" distB="0" distL="114300" distR="114300" simplePos="0" relativeHeight="251697152" behindDoc="0" locked="0" layoutInCell="1" allowOverlap="1" wp14:anchorId="2D7AD28B" wp14:editId="1885A42D">
                <wp:simplePos x="0" y="0"/>
                <wp:positionH relativeFrom="column">
                  <wp:posOffset>1466850</wp:posOffset>
                </wp:positionH>
                <wp:positionV relativeFrom="paragraph">
                  <wp:posOffset>145415</wp:posOffset>
                </wp:positionV>
                <wp:extent cx="809625" cy="0"/>
                <wp:effectExtent l="0" t="76200" r="9525" b="95250"/>
                <wp:wrapNone/>
                <wp:docPr id="1704405840" name="رابط كسهم مستقيم 9"/>
                <wp:cNvGraphicFramePr/>
                <a:graphic xmlns:a="http://schemas.openxmlformats.org/drawingml/2006/main">
                  <a:graphicData uri="http://schemas.microsoft.com/office/word/2010/wordprocessingShape">
                    <wps:wsp>
                      <wps:cNvCnPr/>
                      <wps:spPr>
                        <a:xfrm flipV="1">
                          <a:off x="0" y="0"/>
                          <a:ext cx="80962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182C836" id="رابط كسهم مستقيم 9" o:spid="_x0000_s1026" type="#_x0000_t32" style="position:absolute;left:0;text-align:left;margin-left:115.5pt;margin-top:11.45pt;width:63.75pt;height:0;flip:y;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" strokecolor="black [3200]" strokeweight=".5pt">
                <v:stroke endarrow="block" joinstyle="miter"/>
              </v:shape>
            </w:pict>
          </mc:Fallback>
        </mc:AlternateContent>
      </w:r>
    </w:p>
    <w:p w14:paraId="4AFA04DC" w14:textId="14C06E37" w:rsidR="005712E2" w:rsidRPr="00FD6A2F" w:rsidRDefault="004049B1" w:rsidP="00152623">
      <w:pPr>
        <w:spacing w:before="120" w:after="120"/>
        <w:rPr>
          <w:rFonts w:asciiTheme="majorBidi" w:hAnsiTheme="majorBidi" w:cstheme="majorBidi"/>
          <w:sz w:val="20"/>
          <w:szCs w:val="20"/>
          <w:lang w:bidi="ar-JO"/>
        </w:rPr>
      </w:pPr>
      <w:r w:rsidRPr="00FD6A2F">
        <w:rPr>
          <w:rFonts w:asciiTheme="majorBidi" w:hAnsiTheme="majorBidi" w:cstheme="majorBidi"/>
          <w:b/>
          <w:bCs/>
          <w:noProof/>
          <w:sz w:val="20"/>
          <w:szCs w:val="20"/>
          <w:lang w:bidi="ar-JO"/>
        </w:rPr>
        <mc:AlternateContent>
          <mc:Choice Requires="wps">
            <w:drawing>
              <wp:anchor distT="0" distB="0" distL="114300" distR="114300" simplePos="0" relativeHeight="251718656" behindDoc="0" locked="0" layoutInCell="1" allowOverlap="1" wp14:anchorId="1A24F3DD" wp14:editId="62C0B735">
                <wp:simplePos x="0" y="0"/>
                <wp:positionH relativeFrom="column">
                  <wp:posOffset>1628775</wp:posOffset>
                </wp:positionH>
                <wp:positionV relativeFrom="paragraph">
                  <wp:posOffset>216535</wp:posOffset>
                </wp:positionV>
                <wp:extent cx="371475" cy="295275"/>
                <wp:effectExtent l="0" t="0" r="28575" b="28575"/>
                <wp:wrapNone/>
                <wp:docPr id="1051854743" name="مستطيل 14"/>
                <wp:cNvGraphicFramePr/>
                <a:graphic xmlns:a="http://schemas.openxmlformats.org/drawingml/2006/main">
                  <a:graphicData uri="http://schemas.microsoft.com/office/word/2010/wordprocessingShape">
                    <wps:wsp>
                      <wps:cNvSpPr/>
                      <wps:spPr>
                        <a:xfrm>
                          <a:off x="0" y="0"/>
                          <a:ext cx="371475" cy="295275"/>
                        </a:xfrm>
                        <a:prstGeom prst="rect">
                          <a:avLst/>
                        </a:prstGeom>
                      </wps:spPr>
                      <wps:style>
                        <a:lnRef idx="2">
                          <a:schemeClr val="dk1"/>
                        </a:lnRef>
                        <a:fillRef idx="1">
                          <a:schemeClr val="lt1"/>
                        </a:fillRef>
                        <a:effectRef idx="0">
                          <a:schemeClr val="dk1"/>
                        </a:effectRef>
                        <a:fontRef idx="minor">
                          <a:schemeClr val="dk1"/>
                        </a:fontRef>
                      </wps:style>
                      <wps:txbx>
                        <w:txbxContent>
                          <w:p w14:paraId="7F2439EF" w14:textId="7F139F69" w:rsidR="004049B1" w:rsidRPr="004049B1" w:rsidRDefault="004049B1" w:rsidP="004049B1">
                            <w:pPr>
                              <w:rPr>
                                <w:rFonts w:asciiTheme="majorBidi" w:hAnsiTheme="majorBidi" w:cstheme="majorBidi"/>
                                <w:sz w:val="16"/>
                                <w:szCs w:val="16"/>
                              </w:rPr>
                            </w:pPr>
                            <w:r w:rsidRPr="004049B1">
                              <w:rPr>
                                <w:rFonts w:asciiTheme="majorBidi" w:hAnsiTheme="majorBidi" w:cstheme="majorBidi"/>
                                <w:sz w:val="16"/>
                                <w:szCs w:val="16"/>
                              </w:rPr>
                              <w:t>H1</w:t>
                            </w:r>
                            <w:r>
                              <w:rPr>
                                <w:rFonts w:asciiTheme="majorBidi" w:hAnsiTheme="majorBidi" w:cstheme="majorBidi"/>
                                <w:sz w:val="16"/>
                                <w:szCs w:val="16"/>
                              </w:rPr>
                              <w:t>f</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24F3DD" id="_x0000_s1041" style="position:absolute;left:0;text-align:left;margin-left:128.25pt;margin-top:17.05pt;width:29.25pt;height:23.2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" fillcolor="white [3201]" strokecolor="black [3200]" strokeweight="1pt">
                <v:textbox>
                  <w:txbxContent>
                    <w:p w14:paraId="7F2439EF" w14:textId="7F139F69" w:rsidR="004049B1" w:rsidRPr="004049B1" w:rsidRDefault="004049B1" w:rsidP="004049B1">
                      <w:pPr>
                        <w:rPr>
                          <w:rFonts w:asciiTheme="majorBidi" w:hAnsiTheme="majorBidi" w:cstheme="majorBidi"/>
                          <w:sz w:val="16"/>
                          <w:szCs w:val="16"/>
                        </w:rPr>
                      </w:pPr>
                      <w:r w:rsidRPr="004049B1">
                        <w:rPr>
                          <w:rFonts w:asciiTheme="majorBidi" w:hAnsiTheme="majorBidi" w:cstheme="majorBidi"/>
                          <w:sz w:val="16"/>
                          <w:szCs w:val="16"/>
                        </w:rPr>
                        <w:t>H1</w:t>
                      </w:r>
                      <w:r>
                        <w:rPr>
                          <w:rFonts w:asciiTheme="majorBidi" w:hAnsiTheme="majorBidi" w:cstheme="majorBidi"/>
                          <w:sz w:val="16"/>
                          <w:szCs w:val="16"/>
                        </w:rPr>
                        <w:t>f</w:t>
                      </w:r>
                    </w:p>
                  </w:txbxContent>
                </v:textbox>
              </v:rect>
            </w:pict>
          </mc:Fallback>
        </mc:AlternateContent>
      </w:r>
      <w:r w:rsidR="005712E2" w:rsidRPr="00FD6A2F">
        <w:rPr>
          <w:rFonts w:asciiTheme="majorBidi" w:hAnsiTheme="majorBidi" w:cstheme="majorBidi"/>
          <w:noProof/>
          <w:sz w:val="20"/>
          <w:szCs w:val="20"/>
          <w:lang w:bidi="ar-JO"/>
        </w:rPr>
        <mc:AlternateContent>
          <mc:Choice Requires="wps">
            <w:drawing>
              <wp:anchor distT="0" distB="0" distL="114300" distR="114300" simplePos="0" relativeHeight="251687936" behindDoc="0" locked="0" layoutInCell="1" allowOverlap="1" wp14:anchorId="20BE5B6A" wp14:editId="08ECBDD0">
                <wp:simplePos x="0" y="0"/>
                <wp:positionH relativeFrom="margin">
                  <wp:posOffset>2276475</wp:posOffset>
                </wp:positionH>
                <wp:positionV relativeFrom="paragraph">
                  <wp:posOffset>187960</wp:posOffset>
                </wp:positionV>
                <wp:extent cx="1190625" cy="428625"/>
                <wp:effectExtent l="0" t="0" r="28575" b="28575"/>
                <wp:wrapNone/>
                <wp:docPr id="86100265" name="مستطيل 2"/>
                <wp:cNvGraphicFramePr/>
                <a:graphic xmlns:a="http://schemas.openxmlformats.org/drawingml/2006/main">
                  <a:graphicData uri="http://schemas.microsoft.com/office/word/2010/wordprocessingShape">
                    <wps:wsp>
                      <wps:cNvSpPr/>
                      <wps:spPr>
                        <a:xfrm>
                          <a:off x="0" y="0"/>
                          <a:ext cx="1190625" cy="428625"/>
                        </a:xfrm>
                        <a:prstGeom prst="rect">
                          <a:avLst/>
                        </a:prstGeom>
                      </wps:spPr>
                      <wps:style>
                        <a:lnRef idx="2">
                          <a:schemeClr val="dk1"/>
                        </a:lnRef>
                        <a:fillRef idx="1">
                          <a:schemeClr val="lt1"/>
                        </a:fillRef>
                        <a:effectRef idx="0">
                          <a:schemeClr val="dk1"/>
                        </a:effectRef>
                        <a:fontRef idx="minor">
                          <a:schemeClr val="dk1"/>
                        </a:fontRef>
                      </wps:style>
                      <wps:txbx>
                        <w:txbxContent>
                          <w:p w14:paraId="2F8B45F0" w14:textId="4EE78A2E" w:rsidR="00981029" w:rsidRPr="00981029" w:rsidRDefault="00981029" w:rsidP="00981029">
                            <w:pPr>
                              <w:rPr>
                                <w:rFonts w:asciiTheme="majorBidi" w:hAnsiTheme="majorBidi" w:cstheme="majorBidi"/>
                                <w:sz w:val="18"/>
                                <w:szCs w:val="18"/>
                              </w:rPr>
                            </w:pPr>
                            <w:r w:rsidRPr="00981029">
                              <w:rPr>
                                <w:rFonts w:asciiTheme="majorBidi" w:hAnsiTheme="majorBidi" w:cstheme="majorBidi"/>
                                <w:sz w:val="18"/>
                                <w:szCs w:val="18"/>
                              </w:rPr>
                              <w:t xml:space="preserve">Retention </w:t>
                            </w:r>
                            <w:r>
                              <w:rPr>
                                <w:rFonts w:asciiTheme="majorBidi" w:hAnsiTheme="majorBidi" w:cstheme="majorBidi"/>
                                <w:sz w:val="18"/>
                                <w:szCs w:val="18"/>
                              </w:rPr>
                              <w:t>&amp;</w:t>
                            </w:r>
                            <w:r w:rsidRPr="00981029">
                              <w:rPr>
                                <w:rFonts w:asciiTheme="majorBidi" w:hAnsiTheme="majorBidi" w:cstheme="majorBidi"/>
                                <w:sz w:val="18"/>
                                <w:szCs w:val="18"/>
                              </w:rPr>
                              <w:t xml:space="preserve"> Wellbeing/Engagement</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BE5B6A" id="_x0000_s1042" style="position:absolute;left:0;text-align:left;margin-left:179.25pt;margin-top:14.8pt;width:93.75pt;height:33.75pt;z-index:2516879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" fillcolor="white [3201]" strokecolor="black [3200]" strokeweight="1pt">
                <v:textbox>
                  <w:txbxContent>
                    <w:p w14:paraId="2F8B45F0" w14:textId="4EE78A2E" w:rsidR="00981029" w:rsidRPr="00981029" w:rsidRDefault="00981029" w:rsidP="00981029">
                      <w:pPr>
                        <w:rPr>
                          <w:rFonts w:asciiTheme="majorBidi" w:hAnsiTheme="majorBidi" w:cstheme="majorBidi"/>
                          <w:sz w:val="18"/>
                          <w:szCs w:val="18"/>
                        </w:rPr>
                      </w:pPr>
                      <w:r w:rsidRPr="00981029">
                        <w:rPr>
                          <w:rFonts w:asciiTheme="majorBidi" w:hAnsiTheme="majorBidi" w:cstheme="majorBidi"/>
                          <w:sz w:val="18"/>
                          <w:szCs w:val="18"/>
                        </w:rPr>
                        <w:t xml:space="preserve">Retention </w:t>
                      </w:r>
                      <w:r>
                        <w:rPr>
                          <w:rFonts w:asciiTheme="majorBidi" w:hAnsiTheme="majorBidi" w:cstheme="majorBidi"/>
                          <w:sz w:val="18"/>
                          <w:szCs w:val="18"/>
                        </w:rPr>
                        <w:t>&amp;</w:t>
                      </w:r>
                      <w:r w:rsidRPr="00981029">
                        <w:rPr>
                          <w:rFonts w:asciiTheme="majorBidi" w:hAnsiTheme="majorBidi" w:cstheme="majorBidi"/>
                          <w:sz w:val="18"/>
                          <w:szCs w:val="18"/>
                        </w:rPr>
                        <w:t xml:space="preserve"> Wellbeing/Engagement</w:t>
                      </w:r>
                    </w:p>
                  </w:txbxContent>
                </v:textbox>
                <w10:wrap anchorx="margin"/>
              </v:rect>
            </w:pict>
          </mc:Fallback>
        </mc:AlternateContent>
      </w:r>
    </w:p>
    <w:p w14:paraId="34F9B3D3" w14:textId="46C56BEE" w:rsidR="005712E2" w:rsidRPr="00FD6A2F" w:rsidRDefault="005712E2" w:rsidP="00152623">
      <w:pPr>
        <w:spacing w:before="120" w:after="120"/>
        <w:rPr>
          <w:rFonts w:asciiTheme="majorBidi" w:hAnsiTheme="majorBidi" w:cstheme="majorBidi"/>
          <w:sz w:val="20"/>
          <w:szCs w:val="20"/>
          <w:lang w:bidi="ar-JO"/>
        </w:rPr>
      </w:pPr>
      <w:r w:rsidRPr="00FD6A2F">
        <w:rPr>
          <w:rFonts w:asciiTheme="majorBidi" w:hAnsiTheme="majorBidi" w:cstheme="majorBidi"/>
          <w:noProof/>
          <w:sz w:val="20"/>
          <w:szCs w:val="20"/>
          <w:lang w:bidi="ar-JO"/>
        </w:rPr>
        <mc:AlternateContent>
          <mc:Choice Requires="wps">
            <w:drawing>
              <wp:anchor distT="0" distB="0" distL="114300" distR="114300" simplePos="0" relativeHeight="251698176" behindDoc="0" locked="0" layoutInCell="1" allowOverlap="1" wp14:anchorId="1ECA572A" wp14:editId="5AE751E2">
                <wp:simplePos x="0" y="0"/>
                <wp:positionH relativeFrom="column">
                  <wp:posOffset>1485900</wp:posOffset>
                </wp:positionH>
                <wp:positionV relativeFrom="paragraph">
                  <wp:posOffset>62865</wp:posOffset>
                </wp:positionV>
                <wp:extent cx="819150" cy="0"/>
                <wp:effectExtent l="0" t="76200" r="19050" b="95250"/>
                <wp:wrapNone/>
                <wp:docPr id="159243739" name="رابط كسهم مستقيم 10"/>
                <wp:cNvGraphicFramePr/>
                <a:graphic xmlns:a="http://schemas.openxmlformats.org/drawingml/2006/main">
                  <a:graphicData uri="http://schemas.microsoft.com/office/word/2010/wordprocessingShape">
                    <wps:wsp>
                      <wps:cNvCnPr/>
                      <wps:spPr>
                        <a:xfrm>
                          <a:off x="0" y="0"/>
                          <a:ext cx="81915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shape w14:anchorId="7FE4F1C0" id="رابط كسهم مستقيم 10" o:spid="_x0000_s1026" type="#_x0000_t32" style="position:absolute;left:0;text-align:left;margin-left:117pt;margin-top:4.95pt;width:64.5pt;height:0;z-index:2516981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" strokecolor="black [3200]" strokeweight=".5pt">
                <v:stroke endarrow="block" joinstyle="miter"/>
              </v:shape>
            </w:pict>
          </mc:Fallback>
        </mc:AlternateContent>
      </w:r>
    </w:p>
    <w:p w14:paraId="135FCA08" w14:textId="77777777" w:rsidR="005712E2" w:rsidRPr="00FD6A2F" w:rsidRDefault="005712E2" w:rsidP="00152623">
      <w:pPr>
        <w:spacing w:before="120" w:after="120"/>
        <w:rPr>
          <w:rFonts w:asciiTheme="majorBidi" w:hAnsiTheme="majorBidi" w:cstheme="majorBidi"/>
          <w:sz w:val="20"/>
          <w:szCs w:val="20"/>
          <w:lang w:bidi="ar-JO"/>
        </w:rPr>
      </w:pPr>
    </w:p>
    <w:p w14:paraId="300467A8" w14:textId="77777777" w:rsidR="00152623" w:rsidRPr="00FD6A2F" w:rsidRDefault="00152623" w:rsidP="00152623">
      <w:pPr>
        <w:jc w:val="both"/>
        <w:rPr>
          <w:rFonts w:asciiTheme="majorBidi" w:hAnsiTheme="majorBidi" w:cstheme="majorBidi"/>
          <w:b/>
          <w:bCs/>
          <w:sz w:val="20"/>
          <w:szCs w:val="20"/>
          <w:lang w:bidi="ar-JO"/>
        </w:rPr>
      </w:pPr>
      <w:r w:rsidRPr="00FD6A2F">
        <w:rPr>
          <w:rFonts w:asciiTheme="majorBidi" w:hAnsiTheme="majorBidi" w:cstheme="majorBidi"/>
          <w:b/>
          <w:bCs/>
          <w:sz w:val="20"/>
          <w:szCs w:val="20"/>
          <w:lang w:bidi="ar-JO"/>
        </w:rPr>
        <w:t>3. Research Methodology</w:t>
      </w:r>
    </w:p>
    <w:p w14:paraId="34096D13" w14:textId="77777777" w:rsidR="00152623" w:rsidRPr="00FD6A2F" w:rsidRDefault="00152623" w:rsidP="00152623">
      <w:pPr>
        <w:jc w:val="both"/>
        <w:rPr>
          <w:rFonts w:asciiTheme="majorBidi" w:hAnsiTheme="majorBidi" w:cstheme="majorBidi"/>
          <w:b/>
          <w:bCs/>
          <w:sz w:val="20"/>
          <w:szCs w:val="20"/>
          <w:lang w:bidi="ar-JO"/>
        </w:rPr>
      </w:pPr>
      <w:r w:rsidRPr="00FD6A2F">
        <w:rPr>
          <w:rFonts w:asciiTheme="majorBidi" w:hAnsiTheme="majorBidi" w:cstheme="majorBidi"/>
          <w:b/>
          <w:bCs/>
          <w:sz w:val="20"/>
          <w:szCs w:val="20"/>
          <w:lang w:bidi="ar-JO"/>
        </w:rPr>
        <w:t>3.1 Research Design</w:t>
      </w:r>
    </w:p>
    <w:p w14:paraId="11C828C7" w14:textId="77777777" w:rsidR="00251739" w:rsidRPr="00FD6A2F" w:rsidRDefault="00251739" w:rsidP="00140DDC">
      <w:pPr>
        <w:jc w:val="both"/>
        <w:rPr>
          <w:rFonts w:asciiTheme="majorBidi" w:hAnsiTheme="majorBidi" w:cstheme="majorBidi"/>
          <w:sz w:val="20"/>
          <w:szCs w:val="20"/>
          <w:lang w:bidi="ar-SY"/>
        </w:rPr>
      </w:pPr>
      <w:r w:rsidRPr="00FD6A2F">
        <w:rPr>
          <w:rFonts w:asciiTheme="majorBidi" w:hAnsiTheme="majorBidi" w:cstheme="majorBidi"/>
          <w:sz w:val="20"/>
          <w:szCs w:val="20"/>
          <w:lang w:bidi="ar-SY"/>
        </w:rPr>
        <w:t xml:space="preserve">The research design for the study is quantitative, employing a cross-sectional field survey to collect data from a large sample, thereby testing the proposed research hypotheses statistically. The research design is appropriate for the research study, whose objective is to examine the relationship between the essential research variables, namely, artificial intelligence capability, the effectiveness of the human resource function, and data governance, in the Jordanian banking industry (Chowdhury et al., 2023; </w:t>
      </w:r>
      <w:proofErr w:type="spellStart"/>
      <w:r w:rsidRPr="00FD6A2F">
        <w:rPr>
          <w:rFonts w:asciiTheme="majorBidi" w:hAnsiTheme="majorBidi" w:cstheme="majorBidi"/>
          <w:sz w:val="20"/>
          <w:szCs w:val="20"/>
          <w:lang w:bidi="ar-SY"/>
        </w:rPr>
        <w:t>Mikalef</w:t>
      </w:r>
      <w:proofErr w:type="spellEnd"/>
      <w:r w:rsidRPr="00FD6A2F">
        <w:rPr>
          <w:rFonts w:asciiTheme="majorBidi" w:hAnsiTheme="majorBidi" w:cstheme="majorBidi"/>
          <w:sz w:val="20"/>
          <w:szCs w:val="20"/>
          <w:lang w:bidi="ar-SY"/>
        </w:rPr>
        <w:t xml:space="preserve"> &amp; Gupta, 2021).</w:t>
      </w:r>
    </w:p>
    <w:p w14:paraId="701B5229" w14:textId="1C4EB024" w:rsidR="00140DDC" w:rsidRPr="00FD6A2F" w:rsidRDefault="00140DDC" w:rsidP="00140DDC">
      <w:pPr>
        <w:jc w:val="both"/>
        <w:rPr>
          <w:rFonts w:asciiTheme="majorBidi" w:hAnsiTheme="majorBidi" w:cstheme="majorBidi"/>
          <w:sz w:val="20"/>
          <w:szCs w:val="20"/>
          <w:lang w:bidi="ar-SY"/>
        </w:rPr>
      </w:pPr>
      <w:r w:rsidRPr="00FD6A2F">
        <w:rPr>
          <w:rFonts w:asciiTheme="majorBidi" w:hAnsiTheme="majorBidi" w:cstheme="majorBidi"/>
          <w:sz w:val="20"/>
          <w:szCs w:val="20"/>
          <w:lang w:bidi="ar-SY"/>
        </w:rPr>
        <w:t xml:space="preserve">An electronic questionnaire was developed as the primary data collection tool. It comprises measures adapted and validated from previous literature to ensure reliability and validity. </w:t>
      </w:r>
      <w:r w:rsidRPr="00FD6A2F">
        <w:rPr>
          <w:rFonts w:asciiTheme="majorBidi" w:hAnsiTheme="majorBidi" w:cstheme="majorBidi"/>
          <w:b/>
          <w:bCs/>
          <w:i/>
          <w:iCs/>
          <w:sz w:val="20"/>
          <w:szCs w:val="20"/>
        </w:rPr>
        <w:t>AI Capability</w:t>
      </w:r>
      <w:r w:rsidRPr="00FD6A2F">
        <w:rPr>
          <w:rFonts w:asciiTheme="majorBidi" w:hAnsiTheme="majorBidi" w:cstheme="majorBidi"/>
          <w:sz w:val="20"/>
          <w:szCs w:val="20"/>
          <w:lang w:bidi="ar-SY"/>
        </w:rPr>
        <w:t xml:space="preserve"> was measured across its various dimensions (infrastructure, human skills, data, and integration) using a scale developed from the work of </w:t>
      </w:r>
      <w:proofErr w:type="spellStart"/>
      <w:r w:rsidRPr="00FD6A2F">
        <w:rPr>
          <w:rFonts w:asciiTheme="majorBidi" w:hAnsiTheme="majorBidi" w:cstheme="majorBidi"/>
          <w:sz w:val="20"/>
          <w:szCs w:val="20"/>
          <w:lang w:bidi="ar-SY"/>
        </w:rPr>
        <w:t>Mikalef</w:t>
      </w:r>
      <w:proofErr w:type="spellEnd"/>
      <w:r w:rsidRPr="00FD6A2F">
        <w:rPr>
          <w:rFonts w:asciiTheme="majorBidi" w:hAnsiTheme="majorBidi" w:cstheme="majorBidi"/>
          <w:sz w:val="20"/>
          <w:szCs w:val="20"/>
          <w:lang w:bidi="ar-SY"/>
        </w:rPr>
        <w:t xml:space="preserve"> &amp; Gupta (2021) and Chowdhury et al. (2023), while the effectiveness of </w:t>
      </w:r>
      <w:r w:rsidRPr="00FD6A2F">
        <w:rPr>
          <w:rFonts w:asciiTheme="majorBidi" w:hAnsiTheme="majorBidi" w:cstheme="majorBidi"/>
          <w:b/>
          <w:bCs/>
          <w:i/>
          <w:iCs/>
          <w:sz w:val="20"/>
          <w:szCs w:val="20"/>
          <w:lang w:bidi="ar-SY"/>
        </w:rPr>
        <w:t>human resources functions</w:t>
      </w:r>
      <w:r w:rsidRPr="00FD6A2F">
        <w:rPr>
          <w:rFonts w:asciiTheme="majorBidi" w:hAnsiTheme="majorBidi" w:cstheme="majorBidi"/>
          <w:sz w:val="20"/>
          <w:szCs w:val="20"/>
          <w:lang w:bidi="ar-SY"/>
        </w:rPr>
        <w:t xml:space="preserve"> was measured as a second-order variable reflecting the effectiveness of the six sub-functions based on a literature review for each function individually (Deepa et al., 2024; Maity, 2019; </w:t>
      </w:r>
      <w:proofErr w:type="spellStart"/>
      <w:r w:rsidRPr="00FD6A2F">
        <w:rPr>
          <w:rFonts w:asciiTheme="majorBidi" w:hAnsiTheme="majorBidi" w:cstheme="majorBidi"/>
          <w:sz w:val="20"/>
          <w:szCs w:val="20"/>
          <w:lang w:bidi="ar-SY"/>
        </w:rPr>
        <w:t>Alwali</w:t>
      </w:r>
      <w:proofErr w:type="spellEnd"/>
      <w:r w:rsidRPr="00FD6A2F">
        <w:rPr>
          <w:rFonts w:asciiTheme="majorBidi" w:hAnsiTheme="majorBidi" w:cstheme="majorBidi"/>
          <w:sz w:val="20"/>
          <w:szCs w:val="20"/>
          <w:lang w:bidi="ar-SY"/>
        </w:rPr>
        <w:t xml:space="preserve"> &amp; </w:t>
      </w:r>
      <w:proofErr w:type="spellStart"/>
      <w:r w:rsidRPr="00FD6A2F">
        <w:rPr>
          <w:rFonts w:asciiTheme="majorBidi" w:hAnsiTheme="majorBidi" w:cstheme="majorBidi"/>
          <w:sz w:val="20"/>
          <w:szCs w:val="20"/>
          <w:lang w:bidi="ar-SY"/>
        </w:rPr>
        <w:t>Alwali</w:t>
      </w:r>
      <w:proofErr w:type="spellEnd"/>
      <w:r w:rsidRPr="00FD6A2F">
        <w:rPr>
          <w:rFonts w:asciiTheme="majorBidi" w:hAnsiTheme="majorBidi" w:cstheme="majorBidi"/>
          <w:sz w:val="20"/>
          <w:szCs w:val="20"/>
          <w:lang w:bidi="ar-SY"/>
        </w:rPr>
        <w:t xml:space="preserve">, 2025; Nyberg et al., 2026; </w:t>
      </w:r>
      <w:proofErr w:type="spellStart"/>
      <w:r w:rsidRPr="00FD6A2F">
        <w:rPr>
          <w:rFonts w:asciiTheme="majorBidi" w:hAnsiTheme="majorBidi" w:cstheme="majorBidi"/>
          <w:sz w:val="20"/>
          <w:szCs w:val="20"/>
          <w:lang w:bidi="ar-SY"/>
        </w:rPr>
        <w:t>Inaganti</w:t>
      </w:r>
      <w:proofErr w:type="spellEnd"/>
      <w:r w:rsidRPr="00FD6A2F">
        <w:rPr>
          <w:rFonts w:asciiTheme="majorBidi" w:hAnsiTheme="majorBidi" w:cstheme="majorBidi"/>
          <w:sz w:val="20"/>
          <w:szCs w:val="20"/>
          <w:lang w:bidi="ar-SY"/>
        </w:rPr>
        <w:t xml:space="preserve"> et al., 2021; Valtonen et al., 2025). </w:t>
      </w:r>
      <w:r w:rsidRPr="00FD6A2F">
        <w:rPr>
          <w:rFonts w:asciiTheme="majorBidi" w:hAnsiTheme="majorBidi" w:cstheme="majorBidi"/>
          <w:b/>
          <w:bCs/>
          <w:i/>
          <w:iCs/>
          <w:sz w:val="20"/>
          <w:szCs w:val="20"/>
          <w:lang w:bidi="ar-SY"/>
        </w:rPr>
        <w:t>Data governance and privacy</w:t>
      </w:r>
      <w:r w:rsidRPr="00FD6A2F">
        <w:rPr>
          <w:rFonts w:asciiTheme="majorBidi" w:hAnsiTheme="majorBidi" w:cstheme="majorBidi"/>
          <w:sz w:val="20"/>
          <w:szCs w:val="20"/>
          <w:lang w:bidi="ar-SY"/>
        </w:rPr>
        <w:t xml:space="preserve">, as a moderating variable, were measured as a combination of structural and procedural practices based on metrics from the work of Zhang et al. (2022) on data governance, the concept of privacy by design as presented in Del-Real et al. (2024), and the responsible AI governance framework from </w:t>
      </w:r>
      <w:proofErr w:type="spellStart"/>
      <w:r w:rsidRPr="00FD6A2F">
        <w:rPr>
          <w:rFonts w:asciiTheme="majorBidi" w:hAnsiTheme="majorBidi" w:cstheme="majorBidi"/>
          <w:sz w:val="20"/>
          <w:szCs w:val="20"/>
          <w:lang w:bidi="ar-SY"/>
        </w:rPr>
        <w:t>Papagiannidis</w:t>
      </w:r>
      <w:proofErr w:type="spellEnd"/>
      <w:r w:rsidRPr="00FD6A2F">
        <w:rPr>
          <w:rFonts w:asciiTheme="majorBidi" w:hAnsiTheme="majorBidi" w:cstheme="majorBidi"/>
          <w:sz w:val="20"/>
          <w:szCs w:val="20"/>
          <w:lang w:bidi="ar-SY"/>
        </w:rPr>
        <w:t xml:space="preserve"> et al. (2025). Partial Least Squares Structural Equation Modeling (PLS-SEM) was used with the help of </w:t>
      </w:r>
      <w:proofErr w:type="spellStart"/>
      <w:r w:rsidRPr="00FD6A2F">
        <w:rPr>
          <w:rFonts w:asciiTheme="majorBidi" w:hAnsiTheme="majorBidi" w:cstheme="majorBidi"/>
          <w:sz w:val="20"/>
          <w:szCs w:val="20"/>
          <w:lang w:bidi="ar-SY"/>
        </w:rPr>
        <w:t>SmartPLS</w:t>
      </w:r>
      <w:proofErr w:type="spellEnd"/>
      <w:r w:rsidRPr="00FD6A2F">
        <w:rPr>
          <w:rFonts w:asciiTheme="majorBidi" w:hAnsiTheme="majorBidi" w:cstheme="majorBidi"/>
          <w:sz w:val="20"/>
          <w:szCs w:val="20"/>
          <w:lang w:bidi="ar-SY"/>
        </w:rPr>
        <w:t xml:space="preserve"> software for data analysis, as it is suitable for theoretical models under development and testing, and has the ability to deal with complex models that include second-order variables and modification relationships. The evaluation procedure was followed in two stages: the first to evaluate the measurement model by checking internal consistency using Cronbach's alpha and composite reliability, convergent validity using the extracted mean variance, discriminant validity using the Furnell-Lacker criterion and checking the HTMT ratio, and the second to evaluate the structural model by examining the path coefficient values ​​and testing the significance of relationships using the Bootstrapping procedure and evaluating the explanatory power of the model through the coefficient of determination R² and the effect size f², and testing the interaction effect to examine the hypothesis related to the moderating role of data governance and privacy with a graph to illustrate the direction and nature of this effect according to the recommendations of Dawson (2014).</w:t>
      </w:r>
    </w:p>
    <w:p w14:paraId="0D639F30" w14:textId="77777777" w:rsidR="00152623" w:rsidRPr="00FD6A2F" w:rsidRDefault="00152623" w:rsidP="00152623">
      <w:pPr>
        <w:spacing w:before="120" w:after="120"/>
        <w:jc w:val="both"/>
        <w:rPr>
          <w:rFonts w:asciiTheme="majorBidi" w:hAnsiTheme="majorBidi" w:cstheme="majorBidi"/>
          <w:b/>
          <w:bCs/>
          <w:sz w:val="20"/>
          <w:szCs w:val="20"/>
          <w:lang w:bidi="ar-JO"/>
        </w:rPr>
      </w:pPr>
      <w:r w:rsidRPr="00FD6A2F">
        <w:rPr>
          <w:rFonts w:asciiTheme="majorBidi" w:hAnsiTheme="majorBidi" w:cstheme="majorBidi"/>
          <w:b/>
          <w:bCs/>
          <w:sz w:val="20"/>
          <w:szCs w:val="20"/>
          <w:lang w:bidi="ar-JO"/>
        </w:rPr>
        <w:t>3.2 Research community and sample</w:t>
      </w:r>
    </w:p>
    <w:p w14:paraId="4526C3AD" w14:textId="77777777" w:rsidR="003A0AD0" w:rsidRPr="00FD6A2F" w:rsidRDefault="003A0AD0" w:rsidP="006B3495">
      <w:pPr>
        <w:jc w:val="both"/>
        <w:rPr>
          <w:rFonts w:asciiTheme="majorBidi" w:hAnsiTheme="majorBidi" w:cstheme="majorBidi"/>
          <w:sz w:val="20"/>
          <w:szCs w:val="20"/>
          <w:lang w:bidi="ar-JO"/>
        </w:rPr>
      </w:pPr>
      <w:r w:rsidRPr="00FD6A2F">
        <w:rPr>
          <w:rFonts w:asciiTheme="majorBidi" w:hAnsiTheme="majorBidi" w:cstheme="majorBidi"/>
          <w:sz w:val="20"/>
          <w:szCs w:val="20"/>
          <w:lang w:bidi="ar-JO"/>
        </w:rPr>
        <w:t>The sampling frame was the entire middle and senior-level management personnel in Jordanian banks. The sampling was based on job categories with direct or indirect exposure to the application of artificial intelligence in the working environment, with special emphasis on human resources management. The success of the application of artificial intelligence is dependent on the level of its integration into the central processes of the organization by the practitioners and end users (</w:t>
      </w:r>
      <w:proofErr w:type="spellStart"/>
      <w:r w:rsidRPr="00FD6A2F">
        <w:rPr>
          <w:rFonts w:asciiTheme="majorBidi" w:hAnsiTheme="majorBidi" w:cstheme="majorBidi"/>
          <w:sz w:val="20"/>
          <w:szCs w:val="20"/>
          <w:lang w:bidi="ar-JO"/>
        </w:rPr>
        <w:t>Mikalef</w:t>
      </w:r>
      <w:proofErr w:type="spellEnd"/>
      <w:r w:rsidRPr="00FD6A2F">
        <w:rPr>
          <w:rFonts w:asciiTheme="majorBidi" w:hAnsiTheme="majorBidi" w:cstheme="majorBidi"/>
          <w:sz w:val="20"/>
          <w:szCs w:val="20"/>
          <w:lang w:bidi="ar-JO"/>
        </w:rPr>
        <w:t xml:space="preserve"> &amp; Gupta, 2021; </w:t>
      </w:r>
      <w:proofErr w:type="spellStart"/>
      <w:r w:rsidRPr="00FD6A2F">
        <w:rPr>
          <w:rFonts w:asciiTheme="majorBidi" w:hAnsiTheme="majorBidi" w:cstheme="majorBidi"/>
          <w:sz w:val="20"/>
          <w:szCs w:val="20"/>
          <w:lang w:bidi="ar-JO"/>
        </w:rPr>
        <w:t>Przegalinska</w:t>
      </w:r>
      <w:proofErr w:type="spellEnd"/>
      <w:r w:rsidRPr="00FD6A2F">
        <w:rPr>
          <w:rFonts w:asciiTheme="majorBidi" w:hAnsiTheme="majorBidi" w:cstheme="majorBidi"/>
          <w:sz w:val="20"/>
          <w:szCs w:val="20"/>
          <w:lang w:bidi="ar-JO"/>
        </w:rPr>
        <w:t xml:space="preserve"> et al., 2025). The target population included human resources </w:t>
      </w:r>
      <w:r w:rsidRPr="00FD6A2F">
        <w:rPr>
          <w:rFonts w:asciiTheme="majorBidi" w:hAnsiTheme="majorBidi" w:cstheme="majorBidi"/>
          <w:sz w:val="20"/>
          <w:szCs w:val="20"/>
          <w:lang w:bidi="ar-JO"/>
        </w:rPr>
        <w:lastRenderedPageBreak/>
        <w:t>managers and department heads, information technology managers, senior analysts, and senior managers involved in human resources and information technology decision-making processes.</w:t>
      </w:r>
    </w:p>
    <w:p w14:paraId="429AC780" w14:textId="70612FF8" w:rsidR="00140DDC" w:rsidRPr="00FD6A2F" w:rsidRDefault="003A0AD0" w:rsidP="006B3495">
      <w:pPr>
        <w:jc w:val="both"/>
        <w:rPr>
          <w:rFonts w:asciiTheme="majorBidi" w:hAnsiTheme="majorBidi" w:cstheme="majorBidi"/>
          <w:sz w:val="20"/>
          <w:szCs w:val="20"/>
          <w:lang w:bidi="ar-JO"/>
        </w:rPr>
      </w:pPr>
      <w:r w:rsidRPr="00FD6A2F">
        <w:rPr>
          <w:rFonts w:asciiTheme="majorBidi" w:hAnsiTheme="majorBidi" w:cstheme="majorBidi"/>
          <w:sz w:val="20"/>
          <w:szCs w:val="20"/>
          <w:lang w:bidi="ar-JO"/>
        </w:rPr>
        <w:t xml:space="preserve">As far as the study sample is concerned, it should be noted that, given the characteristics of the selected population and their distribution in a comparatively homogeneous banking sector in terms of organizational structure and supervisory system, a system of stratified random sampling was adopted. This sampling approach is considered to be the most suitable for ensuring a comprehensive and proportional representation of different categories of respondents (strata) in banks, including senior executives, middle executives, and executives in specialized positions (Langer &amp; König, 2023; Raisch &amp; Krakowski, 2021). </w:t>
      </w:r>
      <w:r w:rsidR="00140DDC" w:rsidRPr="00FD6A2F">
        <w:rPr>
          <w:rFonts w:asciiTheme="majorBidi" w:hAnsiTheme="majorBidi" w:cstheme="majorBidi"/>
          <w:sz w:val="20"/>
          <w:szCs w:val="20"/>
          <w:lang w:bidi="ar-JO"/>
        </w:rPr>
        <w:t>The sample size was determined based on statistical rules that correspond to the number of banks operating in Jordan and the size of the targeted departments within them. Structural equation modeling (PLS-SEM) was also employed, which requires a minimum sample size to ensure the robustness and reliability of the results, as recommended in the literature on human resource management and analysis (Thakur et al., 2024).</w:t>
      </w:r>
      <w:r w:rsidR="006B3495" w:rsidRPr="00FD6A2F">
        <w:rPr>
          <w:rFonts w:asciiTheme="majorBidi" w:hAnsiTheme="majorBidi" w:cstheme="majorBidi"/>
          <w:sz w:val="20"/>
          <w:szCs w:val="20"/>
          <w:lang w:bidi="ar-JO"/>
        </w:rPr>
        <w:t xml:space="preserve"> 400 questionnaires were distributed to the study sample, and after the sorting and verification process, 350 questionnaires were returned that were valid for statistical analysis, with a response rate of (87.5%).</w:t>
      </w:r>
    </w:p>
    <w:p w14:paraId="5097CBAC" w14:textId="77777777" w:rsidR="00152623" w:rsidRPr="00FD6A2F" w:rsidRDefault="00152623" w:rsidP="00152623">
      <w:pPr>
        <w:spacing w:before="120" w:after="120" w:line="276" w:lineRule="auto"/>
        <w:jc w:val="both"/>
        <w:rPr>
          <w:rFonts w:asciiTheme="majorBidi" w:hAnsiTheme="majorBidi" w:cstheme="majorBidi"/>
          <w:b/>
          <w:bCs/>
          <w:sz w:val="20"/>
          <w:szCs w:val="20"/>
          <w:lang w:bidi="ar-JO"/>
        </w:rPr>
      </w:pPr>
      <w:r w:rsidRPr="00FD6A2F">
        <w:rPr>
          <w:rFonts w:asciiTheme="majorBidi" w:hAnsiTheme="majorBidi" w:cstheme="majorBidi"/>
          <w:b/>
          <w:bCs/>
          <w:sz w:val="20"/>
          <w:szCs w:val="20"/>
          <w:lang w:bidi="ar-JO"/>
        </w:rPr>
        <w:t>4. Data Analysis</w:t>
      </w:r>
    </w:p>
    <w:p w14:paraId="6A6D6730" w14:textId="16E85EEB" w:rsidR="00152623" w:rsidRPr="00FD6A2F" w:rsidRDefault="00152623" w:rsidP="00152623">
      <w:pPr>
        <w:spacing w:before="120" w:after="120" w:line="276" w:lineRule="auto"/>
        <w:jc w:val="both"/>
        <w:rPr>
          <w:rFonts w:asciiTheme="majorBidi" w:hAnsiTheme="majorBidi" w:cstheme="majorBidi"/>
          <w:sz w:val="20"/>
          <w:szCs w:val="20"/>
          <w:lang w:bidi="ar-JO"/>
        </w:rPr>
      </w:pPr>
      <w:r w:rsidRPr="00FD6A2F">
        <w:rPr>
          <w:rFonts w:asciiTheme="majorBidi" w:hAnsiTheme="majorBidi" w:cstheme="majorBidi"/>
          <w:sz w:val="20"/>
          <w:szCs w:val="20"/>
          <w:lang w:bidi="ar-JO"/>
        </w:rPr>
        <w:t>The data were analyzed using Partial Least Squares Structural Equation Modeling (PLS-SEM) via Smart-PLS version 4. This approach is suitable for studies that aim to test complex theoretical models with multiple mediating variables and does not require a normal distribution of the data. It is also effective in applied research in the fields of management and higher education (Hair et al., 2021; Henseler et al., 2016). To confirm validity and reliability of constructs, the Measurement Model component of Smart-PLS provides a series of key assessments: the first step is determining internal consistency reliability to confirm that items measuring the same construct are highly correlated. Cronbach's Alpha may be used to determine this, requiring a 0.7 or greater. Composite Reliability (CR) is excellent for PLS-SEM, needing to fall between 0.7 and 0.9. Also, the Rho (</w:t>
      </w:r>
      <w:proofErr w:type="spellStart"/>
      <w:r w:rsidRPr="00FD6A2F">
        <w:rPr>
          <w:rFonts w:asciiTheme="majorBidi" w:hAnsiTheme="majorBidi" w:cstheme="majorBidi"/>
          <w:sz w:val="20"/>
          <w:szCs w:val="20"/>
          <w:lang w:bidi="ar-JO"/>
        </w:rPr>
        <w:t>ρA</w:t>
      </w:r>
      <w:proofErr w:type="spellEnd"/>
      <w:r w:rsidRPr="00FD6A2F">
        <w:rPr>
          <w:rFonts w:asciiTheme="majorBidi" w:hAnsiTheme="majorBidi" w:cstheme="majorBidi"/>
          <w:sz w:val="20"/>
          <w:szCs w:val="20"/>
          <w:lang w:bidi="ar-JO"/>
        </w:rPr>
        <w:t>) of Dijkstra-Henseler should ideally be 0.7 or larger, and discriminant validity (using criteria like Fornell-Larcker and HTMT). These steps ensure that the construct is measured adequately and distinctly in a way that serves as a solid foundation for analysis of the proposed structural relationships. (see Table 1).</w:t>
      </w:r>
    </w:p>
    <w:p w14:paraId="1D5C9C41" w14:textId="77777777" w:rsidR="00152623" w:rsidRPr="00FD6A2F" w:rsidRDefault="00152623" w:rsidP="00152623">
      <w:pPr>
        <w:spacing w:before="100" w:beforeAutospacing="1" w:after="0" w:line="240" w:lineRule="auto"/>
        <w:rPr>
          <w:rFonts w:asciiTheme="majorBidi" w:eastAsiaTheme="minorEastAsia" w:hAnsiTheme="majorBidi" w:cstheme="majorBidi"/>
          <w:b/>
          <w:sz w:val="20"/>
          <w:szCs w:val="20"/>
        </w:rPr>
      </w:pPr>
      <w:r w:rsidRPr="00FD6A2F">
        <w:rPr>
          <w:rFonts w:asciiTheme="majorBidi" w:eastAsiaTheme="minorEastAsia" w:hAnsiTheme="majorBidi" w:cstheme="majorBidi"/>
          <w:b/>
          <w:sz w:val="20"/>
          <w:szCs w:val="20"/>
        </w:rPr>
        <w:t>Table (1)</w:t>
      </w:r>
      <w:r w:rsidRPr="00FD6A2F">
        <w:rPr>
          <w:rFonts w:asciiTheme="majorBidi" w:hAnsiTheme="majorBidi" w:cstheme="majorBidi"/>
          <w:sz w:val="20"/>
          <w:szCs w:val="20"/>
        </w:rPr>
        <w:t xml:space="preserve">: </w:t>
      </w:r>
      <w:r w:rsidRPr="00FD6A2F">
        <w:rPr>
          <w:rFonts w:asciiTheme="majorBidi" w:eastAsiaTheme="minorEastAsia" w:hAnsiTheme="majorBidi" w:cstheme="majorBidi"/>
          <w:b/>
          <w:sz w:val="20"/>
          <w:szCs w:val="20"/>
        </w:rPr>
        <w:t xml:space="preserve">Measurement model </w:t>
      </w:r>
    </w:p>
    <w:tbl>
      <w:tblPr>
        <w:tblW w:w="9455" w:type="dxa"/>
        <w:jc w:val="center"/>
        <w:tblLayout w:type="fixed"/>
        <w:tblCellMar>
          <w:top w:w="15" w:type="dxa"/>
          <w:left w:w="15" w:type="dxa"/>
          <w:bottom w:w="15" w:type="dxa"/>
          <w:right w:w="15" w:type="dxa"/>
        </w:tblCellMar>
        <w:tblLook w:val="04A0" w:firstRow="1" w:lastRow="0" w:firstColumn="1" w:lastColumn="0" w:noHBand="0" w:noVBand="1"/>
      </w:tblPr>
      <w:tblGrid>
        <w:gridCol w:w="2402"/>
        <w:gridCol w:w="709"/>
        <w:gridCol w:w="709"/>
        <w:gridCol w:w="810"/>
        <w:gridCol w:w="1680"/>
        <w:gridCol w:w="1107"/>
        <w:gridCol w:w="1107"/>
        <w:gridCol w:w="922"/>
        <w:gridCol w:w="9"/>
      </w:tblGrid>
      <w:tr w:rsidR="00152623" w:rsidRPr="00FD6A2F" w14:paraId="1E249508" w14:textId="77777777" w:rsidTr="005A4445">
        <w:trPr>
          <w:gridAfter w:val="1"/>
          <w:wAfter w:w="9" w:type="dxa"/>
          <w:trHeight w:val="1192"/>
          <w:jc w:val="center"/>
        </w:trPr>
        <w:tc>
          <w:tcPr>
            <w:tcW w:w="2402" w:type="dxa"/>
            <w:vMerge w:val="restart"/>
            <w:tcBorders>
              <w:top w:val="single" w:sz="6" w:space="0" w:color="000000"/>
              <w:left w:val="single" w:sz="6" w:space="0" w:color="000000"/>
              <w:right w:val="single" w:sz="6" w:space="0" w:color="000000"/>
            </w:tcBorders>
            <w:shd w:val="clear" w:color="auto" w:fill="E7E6E6" w:themeFill="background2"/>
            <w:tcMar>
              <w:top w:w="0" w:type="dxa"/>
              <w:left w:w="120" w:type="dxa"/>
              <w:bottom w:w="0" w:type="dxa"/>
              <w:right w:w="120" w:type="dxa"/>
            </w:tcMar>
            <w:vAlign w:val="center"/>
          </w:tcPr>
          <w:p w14:paraId="1C28E519" w14:textId="77777777" w:rsidR="00152623" w:rsidRPr="00FD6A2F" w:rsidRDefault="00152623" w:rsidP="005A4445">
            <w:pPr>
              <w:spacing w:before="100" w:beforeAutospacing="1" w:after="100" w:afterAutospacing="1" w:line="240" w:lineRule="auto"/>
              <w:rPr>
                <w:rFonts w:asciiTheme="majorBidi" w:eastAsiaTheme="minorEastAsia" w:hAnsiTheme="majorBidi" w:cstheme="majorBidi"/>
                <w:bCs/>
                <w:sz w:val="20"/>
                <w:szCs w:val="20"/>
              </w:rPr>
            </w:pPr>
            <w:r w:rsidRPr="00FD6A2F">
              <w:rPr>
                <w:rFonts w:asciiTheme="majorBidi" w:eastAsiaTheme="minorEastAsia" w:hAnsiTheme="majorBidi" w:cstheme="majorBidi"/>
                <w:bCs/>
                <w:sz w:val="20"/>
                <w:szCs w:val="20"/>
              </w:rPr>
              <w:t>Construct</w:t>
            </w:r>
          </w:p>
        </w:tc>
        <w:tc>
          <w:tcPr>
            <w:tcW w:w="709" w:type="dxa"/>
            <w:vMerge w:val="restart"/>
            <w:tcBorders>
              <w:top w:val="single" w:sz="6" w:space="0" w:color="000000"/>
              <w:left w:val="single" w:sz="6" w:space="0" w:color="000000"/>
              <w:right w:val="single" w:sz="6" w:space="0" w:color="000000"/>
            </w:tcBorders>
            <w:shd w:val="clear" w:color="auto" w:fill="E7E6E6" w:themeFill="background2"/>
            <w:vAlign w:val="center"/>
          </w:tcPr>
          <w:p w14:paraId="67E9B217" w14:textId="77777777" w:rsidR="00152623" w:rsidRPr="00FD6A2F" w:rsidRDefault="00152623" w:rsidP="005A4445">
            <w:pPr>
              <w:spacing w:before="100" w:beforeAutospacing="1" w:after="100" w:afterAutospacing="1" w:line="240" w:lineRule="auto"/>
              <w:rPr>
                <w:rFonts w:asciiTheme="majorBidi" w:eastAsiaTheme="minorEastAsia" w:hAnsiTheme="majorBidi" w:cstheme="majorBidi"/>
                <w:bCs/>
                <w:sz w:val="20"/>
                <w:szCs w:val="20"/>
              </w:rPr>
            </w:pPr>
            <w:r w:rsidRPr="00FD6A2F">
              <w:rPr>
                <w:rFonts w:asciiTheme="majorBidi" w:eastAsiaTheme="minorEastAsia" w:hAnsiTheme="majorBidi" w:cstheme="majorBidi"/>
                <w:bCs/>
                <w:sz w:val="20"/>
                <w:szCs w:val="20"/>
              </w:rPr>
              <w:t>Items</w:t>
            </w:r>
          </w:p>
        </w:tc>
        <w:tc>
          <w:tcPr>
            <w:tcW w:w="1519" w:type="dxa"/>
            <w:gridSpan w:val="2"/>
            <w:tcBorders>
              <w:top w:val="single" w:sz="6" w:space="0" w:color="000000"/>
              <w:left w:val="single" w:sz="6" w:space="0" w:color="000000"/>
              <w:bottom w:val="single" w:sz="6" w:space="0" w:color="000000"/>
              <w:right w:val="single" w:sz="6" w:space="0" w:color="000000"/>
            </w:tcBorders>
            <w:shd w:val="clear" w:color="auto" w:fill="E7E6E6" w:themeFill="background2"/>
            <w:vAlign w:val="center"/>
          </w:tcPr>
          <w:p w14:paraId="0B621D89" w14:textId="77777777" w:rsidR="00152623" w:rsidRPr="00FD6A2F" w:rsidRDefault="00152623" w:rsidP="005A4445">
            <w:pPr>
              <w:spacing w:before="100" w:beforeAutospacing="1" w:after="100" w:afterAutospacing="1" w:line="240" w:lineRule="auto"/>
              <w:rPr>
                <w:rFonts w:asciiTheme="majorBidi" w:eastAsiaTheme="minorEastAsia" w:hAnsiTheme="majorBidi" w:cstheme="majorBidi"/>
                <w:bCs/>
                <w:sz w:val="20"/>
                <w:szCs w:val="20"/>
              </w:rPr>
            </w:pPr>
            <w:r w:rsidRPr="00FD6A2F">
              <w:rPr>
                <w:rFonts w:asciiTheme="majorBidi" w:eastAsiaTheme="minorEastAsia" w:hAnsiTheme="majorBidi" w:cstheme="majorBidi"/>
                <w:bCs/>
                <w:sz w:val="20"/>
                <w:szCs w:val="20"/>
              </w:rPr>
              <w:t>Convergence validity</w:t>
            </w:r>
          </w:p>
        </w:tc>
        <w:tc>
          <w:tcPr>
            <w:tcW w:w="1680" w:type="dxa"/>
            <w:tcBorders>
              <w:top w:val="single" w:sz="6" w:space="0" w:color="000000"/>
              <w:left w:val="single" w:sz="6" w:space="0" w:color="000000"/>
              <w:bottom w:val="single" w:sz="6" w:space="0" w:color="000000"/>
              <w:right w:val="single" w:sz="6" w:space="0" w:color="000000"/>
            </w:tcBorders>
            <w:shd w:val="clear" w:color="auto" w:fill="E7E6E6" w:themeFill="background2"/>
            <w:vAlign w:val="center"/>
          </w:tcPr>
          <w:p w14:paraId="4E13C9F0" w14:textId="77777777" w:rsidR="00152623" w:rsidRPr="00FD6A2F" w:rsidRDefault="00152623" w:rsidP="005A4445">
            <w:pPr>
              <w:spacing w:before="100" w:beforeAutospacing="1" w:after="100" w:afterAutospacing="1" w:line="240" w:lineRule="auto"/>
              <w:rPr>
                <w:rFonts w:asciiTheme="majorBidi" w:eastAsiaTheme="minorEastAsia" w:hAnsiTheme="majorBidi" w:cstheme="majorBidi"/>
                <w:bCs/>
                <w:sz w:val="20"/>
                <w:szCs w:val="20"/>
              </w:rPr>
            </w:pPr>
            <w:r w:rsidRPr="00FD6A2F">
              <w:rPr>
                <w:rFonts w:asciiTheme="majorBidi" w:eastAsiaTheme="minorEastAsia" w:hAnsiTheme="majorBidi" w:cstheme="majorBidi"/>
                <w:bCs/>
                <w:sz w:val="20"/>
                <w:szCs w:val="20"/>
              </w:rPr>
              <w:t>Discriminant validity</w:t>
            </w:r>
          </w:p>
        </w:tc>
        <w:tc>
          <w:tcPr>
            <w:tcW w:w="3136" w:type="dxa"/>
            <w:gridSpan w:val="3"/>
            <w:tcBorders>
              <w:top w:val="single" w:sz="6" w:space="0" w:color="000000"/>
              <w:left w:val="single" w:sz="6" w:space="0" w:color="000000"/>
              <w:bottom w:val="single" w:sz="6" w:space="0" w:color="000000"/>
              <w:right w:val="single" w:sz="6" w:space="0" w:color="000000"/>
            </w:tcBorders>
            <w:shd w:val="clear" w:color="auto" w:fill="E7E6E6" w:themeFill="background2"/>
            <w:tcMar>
              <w:top w:w="0" w:type="dxa"/>
              <w:left w:w="120" w:type="dxa"/>
              <w:bottom w:w="0" w:type="dxa"/>
              <w:right w:w="120" w:type="dxa"/>
            </w:tcMar>
            <w:vAlign w:val="center"/>
          </w:tcPr>
          <w:p w14:paraId="6836ECBA" w14:textId="77777777" w:rsidR="00152623" w:rsidRPr="00FD6A2F" w:rsidRDefault="00152623" w:rsidP="005A4445">
            <w:pPr>
              <w:spacing w:before="100" w:beforeAutospacing="1" w:after="100" w:afterAutospacing="1" w:line="240" w:lineRule="auto"/>
              <w:rPr>
                <w:rFonts w:asciiTheme="majorBidi" w:eastAsiaTheme="minorEastAsia" w:hAnsiTheme="majorBidi" w:cstheme="majorBidi"/>
                <w:bCs/>
                <w:sz w:val="20"/>
                <w:szCs w:val="20"/>
              </w:rPr>
            </w:pPr>
            <w:r w:rsidRPr="00FD6A2F">
              <w:rPr>
                <w:rFonts w:asciiTheme="majorBidi" w:eastAsiaTheme="minorEastAsia" w:hAnsiTheme="majorBidi" w:cstheme="majorBidi"/>
                <w:bCs/>
                <w:sz w:val="20"/>
                <w:szCs w:val="20"/>
              </w:rPr>
              <w:t>Reliability</w:t>
            </w:r>
          </w:p>
        </w:tc>
      </w:tr>
      <w:tr w:rsidR="00152623" w:rsidRPr="00FD6A2F" w14:paraId="1E4CD1BA" w14:textId="77777777" w:rsidTr="005A4445">
        <w:trPr>
          <w:gridAfter w:val="1"/>
          <w:wAfter w:w="9" w:type="dxa"/>
          <w:jc w:val="center"/>
        </w:trPr>
        <w:tc>
          <w:tcPr>
            <w:tcW w:w="2402" w:type="dxa"/>
            <w:vMerge/>
            <w:tcBorders>
              <w:left w:val="single" w:sz="6" w:space="0" w:color="000000"/>
              <w:bottom w:val="single" w:sz="4" w:space="0" w:color="auto"/>
              <w:right w:val="single" w:sz="6" w:space="0" w:color="000000"/>
            </w:tcBorders>
            <w:tcMar>
              <w:top w:w="0" w:type="dxa"/>
              <w:left w:w="120" w:type="dxa"/>
              <w:bottom w:w="0" w:type="dxa"/>
              <w:right w:w="120" w:type="dxa"/>
            </w:tcMar>
            <w:vAlign w:val="center"/>
            <w:hideMark/>
          </w:tcPr>
          <w:p w14:paraId="7C76183D" w14:textId="77777777" w:rsidR="00152623" w:rsidRPr="00FD6A2F" w:rsidRDefault="00152623" w:rsidP="005A4445">
            <w:pPr>
              <w:spacing w:before="100" w:beforeAutospacing="1" w:after="100" w:afterAutospacing="1" w:line="240" w:lineRule="auto"/>
              <w:rPr>
                <w:rFonts w:asciiTheme="majorBidi" w:eastAsiaTheme="minorEastAsia" w:hAnsiTheme="majorBidi" w:cstheme="majorBidi"/>
                <w:bCs/>
                <w:sz w:val="20"/>
                <w:szCs w:val="20"/>
              </w:rPr>
            </w:pPr>
          </w:p>
        </w:tc>
        <w:tc>
          <w:tcPr>
            <w:tcW w:w="709" w:type="dxa"/>
            <w:vMerge/>
            <w:tcBorders>
              <w:left w:val="single" w:sz="6" w:space="0" w:color="000000"/>
              <w:bottom w:val="single" w:sz="6" w:space="0" w:color="000000"/>
              <w:right w:val="single" w:sz="6" w:space="0" w:color="000000"/>
            </w:tcBorders>
            <w:vAlign w:val="center"/>
          </w:tcPr>
          <w:p w14:paraId="598CCF2D" w14:textId="77777777" w:rsidR="00152623" w:rsidRPr="00FD6A2F" w:rsidRDefault="00152623" w:rsidP="005A4445">
            <w:pPr>
              <w:spacing w:before="100" w:beforeAutospacing="1" w:after="100" w:afterAutospacing="1" w:line="240" w:lineRule="auto"/>
              <w:rPr>
                <w:rFonts w:asciiTheme="majorBidi" w:eastAsiaTheme="minorEastAsia" w:hAnsiTheme="majorBidi" w:cstheme="majorBidi"/>
                <w:bCs/>
                <w:sz w:val="20"/>
                <w:szCs w:val="20"/>
              </w:rPr>
            </w:pPr>
          </w:p>
        </w:tc>
        <w:tc>
          <w:tcPr>
            <w:tcW w:w="709" w:type="dxa"/>
            <w:tcBorders>
              <w:top w:val="single" w:sz="6" w:space="0" w:color="000000"/>
              <w:left w:val="single" w:sz="6" w:space="0" w:color="000000"/>
              <w:bottom w:val="single" w:sz="4" w:space="0" w:color="auto"/>
              <w:right w:val="single" w:sz="6" w:space="0" w:color="000000"/>
            </w:tcBorders>
            <w:vAlign w:val="center"/>
          </w:tcPr>
          <w:p w14:paraId="09F4C44C" w14:textId="77777777" w:rsidR="00152623" w:rsidRPr="00FD6A2F" w:rsidRDefault="00152623" w:rsidP="005A4445">
            <w:pPr>
              <w:spacing w:before="100" w:beforeAutospacing="1" w:after="100" w:afterAutospacing="1" w:line="240" w:lineRule="auto"/>
              <w:rPr>
                <w:rFonts w:asciiTheme="majorBidi" w:eastAsiaTheme="minorEastAsia" w:hAnsiTheme="majorBidi" w:cstheme="majorBidi"/>
                <w:bCs/>
                <w:sz w:val="20"/>
                <w:szCs w:val="20"/>
              </w:rPr>
            </w:pPr>
            <w:r w:rsidRPr="00FD6A2F">
              <w:rPr>
                <w:rFonts w:asciiTheme="majorBidi" w:eastAsiaTheme="minorEastAsia" w:hAnsiTheme="majorBidi" w:cstheme="majorBidi"/>
                <w:bCs/>
                <w:sz w:val="20"/>
                <w:szCs w:val="20"/>
              </w:rPr>
              <w:t>Outer loading</w:t>
            </w:r>
          </w:p>
        </w:tc>
        <w:tc>
          <w:tcPr>
            <w:tcW w:w="810" w:type="dxa"/>
            <w:tcBorders>
              <w:top w:val="single" w:sz="6" w:space="0" w:color="000000"/>
              <w:left w:val="single" w:sz="6" w:space="0" w:color="000000"/>
              <w:bottom w:val="single" w:sz="4" w:space="0" w:color="auto"/>
              <w:right w:val="single" w:sz="6" w:space="0" w:color="000000"/>
            </w:tcBorders>
            <w:vAlign w:val="center"/>
          </w:tcPr>
          <w:p w14:paraId="0E1B4E03" w14:textId="77777777" w:rsidR="00152623" w:rsidRPr="00FD6A2F" w:rsidRDefault="00152623" w:rsidP="005A4445">
            <w:pPr>
              <w:spacing w:before="100" w:beforeAutospacing="1" w:after="100" w:afterAutospacing="1" w:line="240" w:lineRule="auto"/>
              <w:rPr>
                <w:rFonts w:asciiTheme="majorBidi" w:eastAsiaTheme="minorEastAsia" w:hAnsiTheme="majorBidi" w:cstheme="majorBidi"/>
                <w:bCs/>
                <w:sz w:val="20"/>
                <w:szCs w:val="20"/>
              </w:rPr>
            </w:pPr>
            <w:r w:rsidRPr="00FD6A2F">
              <w:rPr>
                <w:rFonts w:asciiTheme="majorBidi" w:eastAsiaTheme="minorEastAsia" w:hAnsiTheme="majorBidi" w:cstheme="majorBidi"/>
                <w:bCs/>
                <w:sz w:val="20"/>
                <w:szCs w:val="20"/>
              </w:rPr>
              <w:t>Average variance extracted (AVE)</w:t>
            </w:r>
          </w:p>
        </w:tc>
        <w:tc>
          <w:tcPr>
            <w:tcW w:w="1680" w:type="dxa"/>
            <w:tcBorders>
              <w:top w:val="single" w:sz="6" w:space="0" w:color="000000"/>
              <w:left w:val="single" w:sz="6" w:space="0" w:color="000000"/>
              <w:bottom w:val="single" w:sz="4" w:space="0" w:color="auto"/>
              <w:right w:val="single" w:sz="6" w:space="0" w:color="000000"/>
            </w:tcBorders>
            <w:vAlign w:val="center"/>
          </w:tcPr>
          <w:p w14:paraId="488C779F" w14:textId="77777777" w:rsidR="00152623" w:rsidRPr="00FD6A2F" w:rsidRDefault="00152623" w:rsidP="005A4445">
            <w:pPr>
              <w:spacing w:after="100" w:afterAutospacing="1" w:line="240" w:lineRule="auto"/>
              <w:rPr>
                <w:rFonts w:asciiTheme="majorBidi" w:eastAsiaTheme="minorEastAsia" w:hAnsiTheme="majorBidi" w:cstheme="majorBidi"/>
                <w:bCs/>
                <w:sz w:val="20"/>
                <w:szCs w:val="20"/>
              </w:rPr>
            </w:pPr>
            <w:r w:rsidRPr="00FD6A2F">
              <w:rPr>
                <w:rFonts w:asciiTheme="majorBidi" w:eastAsiaTheme="minorEastAsia" w:hAnsiTheme="majorBidi" w:cstheme="majorBidi"/>
                <w:bCs/>
                <w:sz w:val="20"/>
                <w:szCs w:val="20"/>
              </w:rPr>
              <w:t>Fornell-Larcker Criterion: is the square root of AVE for each construct be greater than its correlations with other constructs?</w:t>
            </w:r>
          </w:p>
        </w:tc>
        <w:tc>
          <w:tcPr>
            <w:tcW w:w="1107" w:type="dxa"/>
            <w:tcBorders>
              <w:top w:val="single" w:sz="6" w:space="0" w:color="000000"/>
              <w:left w:val="single" w:sz="6" w:space="0" w:color="000000"/>
              <w:bottom w:val="single" w:sz="4" w:space="0" w:color="auto"/>
              <w:right w:val="single" w:sz="6" w:space="0" w:color="000000"/>
            </w:tcBorders>
            <w:tcMar>
              <w:top w:w="0" w:type="dxa"/>
              <w:left w:w="120" w:type="dxa"/>
              <w:bottom w:w="0" w:type="dxa"/>
              <w:right w:w="120" w:type="dxa"/>
            </w:tcMar>
            <w:vAlign w:val="center"/>
            <w:hideMark/>
          </w:tcPr>
          <w:p w14:paraId="4FD5E0E2" w14:textId="77777777" w:rsidR="00152623" w:rsidRPr="00FD6A2F" w:rsidRDefault="00152623" w:rsidP="005A4445">
            <w:pPr>
              <w:spacing w:before="100" w:beforeAutospacing="1" w:after="100" w:afterAutospacing="1" w:line="240" w:lineRule="auto"/>
              <w:rPr>
                <w:rFonts w:asciiTheme="majorBidi" w:eastAsiaTheme="minorEastAsia" w:hAnsiTheme="majorBidi" w:cstheme="majorBidi"/>
                <w:bCs/>
                <w:sz w:val="20"/>
                <w:szCs w:val="20"/>
              </w:rPr>
            </w:pPr>
            <w:r w:rsidRPr="00FD6A2F">
              <w:rPr>
                <w:rFonts w:asciiTheme="majorBidi" w:eastAsiaTheme="minorEastAsia" w:hAnsiTheme="majorBidi" w:cstheme="majorBidi"/>
                <w:bCs/>
                <w:sz w:val="20"/>
                <w:szCs w:val="20"/>
              </w:rPr>
              <w:t>Composite reliability (</w:t>
            </w:r>
            <w:proofErr w:type="spellStart"/>
            <w:r w:rsidRPr="00FD6A2F">
              <w:rPr>
                <w:rFonts w:asciiTheme="majorBidi" w:eastAsiaTheme="minorEastAsia" w:hAnsiTheme="majorBidi" w:cstheme="majorBidi"/>
                <w:bCs/>
                <w:sz w:val="20"/>
                <w:szCs w:val="20"/>
              </w:rPr>
              <w:t>rho_a</w:t>
            </w:r>
            <w:proofErr w:type="spellEnd"/>
            <w:r w:rsidRPr="00FD6A2F">
              <w:rPr>
                <w:rFonts w:asciiTheme="majorBidi" w:eastAsiaTheme="minorEastAsia" w:hAnsiTheme="majorBidi" w:cstheme="majorBidi"/>
                <w:bCs/>
                <w:sz w:val="20"/>
                <w:szCs w:val="20"/>
              </w:rPr>
              <w:t>)</w:t>
            </w:r>
          </w:p>
        </w:tc>
        <w:tc>
          <w:tcPr>
            <w:tcW w:w="1107" w:type="dxa"/>
            <w:tcBorders>
              <w:top w:val="single" w:sz="6" w:space="0" w:color="000000"/>
              <w:left w:val="single" w:sz="6" w:space="0" w:color="000000"/>
              <w:bottom w:val="single" w:sz="4" w:space="0" w:color="auto"/>
              <w:right w:val="single" w:sz="6" w:space="0" w:color="000000"/>
            </w:tcBorders>
            <w:tcMar>
              <w:top w:w="0" w:type="dxa"/>
              <w:left w:w="120" w:type="dxa"/>
              <w:bottom w:w="0" w:type="dxa"/>
              <w:right w:w="120" w:type="dxa"/>
            </w:tcMar>
            <w:vAlign w:val="center"/>
            <w:hideMark/>
          </w:tcPr>
          <w:p w14:paraId="5B211AF0" w14:textId="77777777" w:rsidR="00152623" w:rsidRPr="00FD6A2F" w:rsidRDefault="00152623" w:rsidP="005A4445">
            <w:pPr>
              <w:spacing w:before="100" w:beforeAutospacing="1" w:after="100" w:afterAutospacing="1" w:line="240" w:lineRule="auto"/>
              <w:rPr>
                <w:rFonts w:asciiTheme="majorBidi" w:eastAsiaTheme="minorEastAsia" w:hAnsiTheme="majorBidi" w:cstheme="majorBidi"/>
                <w:bCs/>
                <w:sz w:val="20"/>
                <w:szCs w:val="20"/>
              </w:rPr>
            </w:pPr>
            <w:r w:rsidRPr="00FD6A2F">
              <w:rPr>
                <w:rFonts w:asciiTheme="majorBidi" w:eastAsiaTheme="minorEastAsia" w:hAnsiTheme="majorBidi" w:cstheme="majorBidi"/>
                <w:bCs/>
                <w:sz w:val="20"/>
                <w:szCs w:val="20"/>
              </w:rPr>
              <w:t>Composite reliability (</w:t>
            </w:r>
            <w:proofErr w:type="spellStart"/>
            <w:r w:rsidRPr="00FD6A2F">
              <w:rPr>
                <w:rFonts w:asciiTheme="majorBidi" w:eastAsiaTheme="minorEastAsia" w:hAnsiTheme="majorBidi" w:cstheme="majorBidi"/>
                <w:bCs/>
                <w:sz w:val="20"/>
                <w:szCs w:val="20"/>
              </w:rPr>
              <w:t>rho_c</w:t>
            </w:r>
            <w:proofErr w:type="spellEnd"/>
            <w:r w:rsidRPr="00FD6A2F">
              <w:rPr>
                <w:rFonts w:asciiTheme="majorBidi" w:eastAsiaTheme="minorEastAsia" w:hAnsiTheme="majorBidi" w:cstheme="majorBidi"/>
                <w:bCs/>
                <w:sz w:val="20"/>
                <w:szCs w:val="20"/>
              </w:rPr>
              <w:t>)</w:t>
            </w:r>
          </w:p>
        </w:tc>
        <w:tc>
          <w:tcPr>
            <w:tcW w:w="922" w:type="dxa"/>
            <w:tcBorders>
              <w:top w:val="single" w:sz="6" w:space="0" w:color="000000"/>
              <w:left w:val="single" w:sz="6" w:space="0" w:color="000000"/>
              <w:bottom w:val="single" w:sz="4" w:space="0" w:color="auto"/>
              <w:right w:val="single" w:sz="6" w:space="0" w:color="000000"/>
            </w:tcBorders>
            <w:vAlign w:val="center"/>
          </w:tcPr>
          <w:p w14:paraId="2013450D" w14:textId="77777777" w:rsidR="00152623" w:rsidRPr="00FD6A2F" w:rsidRDefault="00152623" w:rsidP="005A4445">
            <w:pPr>
              <w:spacing w:before="100" w:beforeAutospacing="1" w:after="100" w:afterAutospacing="1" w:line="240" w:lineRule="auto"/>
              <w:rPr>
                <w:rFonts w:asciiTheme="majorBidi" w:eastAsiaTheme="minorEastAsia" w:hAnsiTheme="majorBidi" w:cstheme="majorBidi"/>
                <w:bCs/>
                <w:sz w:val="20"/>
                <w:szCs w:val="20"/>
              </w:rPr>
            </w:pPr>
            <w:r w:rsidRPr="00FD6A2F">
              <w:rPr>
                <w:rFonts w:asciiTheme="majorBidi" w:eastAsiaTheme="minorEastAsia" w:hAnsiTheme="majorBidi" w:cstheme="majorBidi"/>
                <w:bCs/>
                <w:sz w:val="20"/>
                <w:szCs w:val="20"/>
              </w:rPr>
              <w:t>Cronbach's alpha</w:t>
            </w:r>
          </w:p>
        </w:tc>
      </w:tr>
      <w:tr w:rsidR="00AB72CD" w:rsidRPr="00FD6A2F" w14:paraId="4D8856B0" w14:textId="77777777" w:rsidTr="009A52F4">
        <w:trPr>
          <w:gridAfter w:val="1"/>
          <w:wAfter w:w="9" w:type="dxa"/>
          <w:jc w:val="center"/>
        </w:trPr>
        <w:tc>
          <w:tcPr>
            <w:tcW w:w="2402" w:type="dxa"/>
            <w:vMerge w:val="restart"/>
            <w:tcBorders>
              <w:top w:val="single" w:sz="4" w:space="0" w:color="auto"/>
              <w:left w:val="single" w:sz="6" w:space="0" w:color="000000"/>
              <w:right w:val="single" w:sz="6" w:space="0" w:color="000000"/>
            </w:tcBorders>
            <w:tcMar>
              <w:top w:w="0" w:type="dxa"/>
              <w:left w:w="120" w:type="dxa"/>
              <w:bottom w:w="0" w:type="dxa"/>
              <w:right w:w="120" w:type="dxa"/>
            </w:tcMar>
            <w:vAlign w:val="center"/>
          </w:tcPr>
          <w:p w14:paraId="0416836C" w14:textId="17A6B72A" w:rsidR="00AB72CD" w:rsidRPr="00FD6A2F" w:rsidRDefault="004A7C32" w:rsidP="00AB72CD">
            <w:pPr>
              <w:spacing w:before="100" w:beforeAutospacing="1" w:after="100" w:afterAutospacing="1" w:line="240" w:lineRule="auto"/>
              <w:rPr>
                <w:rFonts w:asciiTheme="majorBidi" w:eastAsiaTheme="minorEastAsia" w:hAnsiTheme="majorBidi" w:cstheme="majorBidi"/>
                <w:bCs/>
                <w:sz w:val="20"/>
                <w:szCs w:val="20"/>
              </w:rPr>
            </w:pPr>
            <w:r w:rsidRPr="00FD6A2F">
              <w:rPr>
                <w:rFonts w:asciiTheme="majorBidi" w:eastAsiaTheme="minorEastAsia" w:hAnsiTheme="majorBidi" w:cstheme="majorBidi"/>
                <w:bCs/>
                <w:sz w:val="20"/>
                <w:szCs w:val="20"/>
              </w:rPr>
              <w:t>AI Capability</w:t>
            </w:r>
          </w:p>
        </w:tc>
        <w:tc>
          <w:tcPr>
            <w:tcW w:w="709" w:type="dxa"/>
            <w:tcBorders>
              <w:top w:val="single" w:sz="6" w:space="0" w:color="000000"/>
              <w:left w:val="single" w:sz="6" w:space="0" w:color="000000"/>
              <w:bottom w:val="single" w:sz="6" w:space="0" w:color="000000"/>
              <w:right w:val="single" w:sz="6" w:space="0" w:color="000000"/>
            </w:tcBorders>
          </w:tcPr>
          <w:p w14:paraId="6EBC7836" w14:textId="07DF8962" w:rsidR="00AB72CD" w:rsidRPr="00FD6A2F" w:rsidRDefault="00AB72CD" w:rsidP="00AB72CD">
            <w:pPr>
              <w:spacing w:before="100" w:beforeAutospacing="1" w:after="100" w:afterAutospacing="1" w:line="240" w:lineRule="auto"/>
              <w:rPr>
                <w:rFonts w:asciiTheme="majorBidi" w:eastAsiaTheme="minorEastAsia" w:hAnsiTheme="majorBidi" w:cstheme="majorBidi"/>
                <w:bCs/>
                <w:sz w:val="20"/>
                <w:szCs w:val="20"/>
              </w:rPr>
            </w:pPr>
            <w:r w:rsidRPr="00FD6A2F">
              <w:rPr>
                <w:rFonts w:asciiTheme="majorBidi" w:hAnsiTheme="majorBidi" w:cstheme="majorBidi"/>
                <w:sz w:val="20"/>
                <w:szCs w:val="20"/>
              </w:rPr>
              <w:t>AI1</w:t>
            </w:r>
          </w:p>
        </w:tc>
        <w:tc>
          <w:tcPr>
            <w:tcW w:w="709" w:type="dxa"/>
            <w:tcBorders>
              <w:top w:val="single" w:sz="4" w:space="0" w:color="auto"/>
              <w:left w:val="single" w:sz="4" w:space="0" w:color="auto"/>
              <w:bottom w:val="single" w:sz="4" w:space="0" w:color="auto"/>
              <w:right w:val="single" w:sz="4" w:space="0" w:color="auto"/>
            </w:tcBorders>
          </w:tcPr>
          <w:p w14:paraId="4F5C8F60" w14:textId="28F5AB1F" w:rsidR="00AB72CD" w:rsidRPr="00FD6A2F" w:rsidRDefault="00AB72CD" w:rsidP="00AB72CD">
            <w:pPr>
              <w:spacing w:before="100" w:beforeAutospacing="1" w:after="100" w:afterAutospacing="1" w:line="240" w:lineRule="auto"/>
              <w:rPr>
                <w:rFonts w:asciiTheme="majorBidi" w:eastAsiaTheme="minorEastAsia" w:hAnsiTheme="majorBidi" w:cstheme="majorBidi"/>
                <w:bCs/>
                <w:sz w:val="20"/>
                <w:szCs w:val="20"/>
              </w:rPr>
            </w:pPr>
            <w:r w:rsidRPr="00FD6A2F">
              <w:rPr>
                <w:rFonts w:asciiTheme="majorBidi" w:hAnsiTheme="majorBidi" w:cstheme="majorBidi"/>
                <w:sz w:val="20"/>
                <w:szCs w:val="20"/>
              </w:rPr>
              <w:t>0.906</w:t>
            </w:r>
          </w:p>
        </w:tc>
        <w:tc>
          <w:tcPr>
            <w:tcW w:w="810" w:type="dxa"/>
            <w:vMerge w:val="restart"/>
            <w:tcBorders>
              <w:top w:val="single" w:sz="6" w:space="0" w:color="000000"/>
              <w:left w:val="single" w:sz="6" w:space="0" w:color="000000"/>
              <w:right w:val="single" w:sz="6" w:space="0" w:color="000000"/>
            </w:tcBorders>
            <w:vAlign w:val="center"/>
          </w:tcPr>
          <w:p w14:paraId="2CF5351C" w14:textId="5588A440" w:rsidR="00AB72CD" w:rsidRPr="00FD6A2F" w:rsidRDefault="00A0100E" w:rsidP="00AB72CD">
            <w:pPr>
              <w:spacing w:before="100" w:beforeAutospacing="1" w:after="100" w:afterAutospacing="1" w:line="240" w:lineRule="auto"/>
              <w:rPr>
                <w:rFonts w:asciiTheme="majorBidi" w:eastAsiaTheme="minorEastAsia" w:hAnsiTheme="majorBidi" w:cstheme="majorBidi"/>
                <w:bCs/>
                <w:sz w:val="20"/>
                <w:szCs w:val="20"/>
              </w:rPr>
            </w:pPr>
            <w:r w:rsidRPr="00FD6A2F">
              <w:rPr>
                <w:rFonts w:asciiTheme="majorBidi" w:eastAsiaTheme="minorEastAsia" w:hAnsiTheme="majorBidi" w:cstheme="majorBidi"/>
                <w:bCs/>
                <w:sz w:val="20"/>
                <w:szCs w:val="20"/>
              </w:rPr>
              <w:t>0.828</w:t>
            </w:r>
          </w:p>
        </w:tc>
        <w:tc>
          <w:tcPr>
            <w:tcW w:w="1680" w:type="dxa"/>
            <w:vMerge w:val="restart"/>
            <w:tcBorders>
              <w:top w:val="single" w:sz="6" w:space="0" w:color="000000"/>
              <w:left w:val="single" w:sz="6" w:space="0" w:color="000000"/>
              <w:right w:val="single" w:sz="6" w:space="0" w:color="000000"/>
            </w:tcBorders>
            <w:vAlign w:val="center"/>
          </w:tcPr>
          <w:p w14:paraId="560347D7" w14:textId="689B68CB" w:rsidR="00AB72CD" w:rsidRPr="00FD6A2F" w:rsidRDefault="00AB72CD" w:rsidP="00AB72CD">
            <w:pPr>
              <w:spacing w:before="100" w:beforeAutospacing="1" w:after="100" w:afterAutospacing="1" w:line="240" w:lineRule="auto"/>
              <w:rPr>
                <w:rFonts w:asciiTheme="majorBidi" w:eastAsiaTheme="minorEastAsia" w:hAnsiTheme="majorBidi" w:cstheme="majorBidi"/>
                <w:bCs/>
                <w:sz w:val="20"/>
                <w:szCs w:val="20"/>
              </w:rPr>
            </w:pPr>
            <w:r w:rsidRPr="00FD6A2F">
              <w:rPr>
                <w:rFonts w:asciiTheme="majorBidi" w:eastAsiaTheme="minorEastAsia" w:hAnsiTheme="majorBidi" w:cstheme="majorBidi"/>
                <w:bCs/>
                <w:sz w:val="20"/>
                <w:szCs w:val="20"/>
              </w:rPr>
              <w:t>YES</w:t>
            </w:r>
          </w:p>
        </w:tc>
        <w:tc>
          <w:tcPr>
            <w:tcW w:w="1107" w:type="dxa"/>
            <w:vMerge w:val="restart"/>
            <w:tcBorders>
              <w:top w:val="single" w:sz="6" w:space="0" w:color="000000"/>
              <w:left w:val="single" w:sz="6" w:space="0" w:color="000000"/>
              <w:right w:val="single" w:sz="6" w:space="0" w:color="000000"/>
            </w:tcBorders>
            <w:tcMar>
              <w:top w:w="0" w:type="dxa"/>
              <w:left w:w="120" w:type="dxa"/>
              <w:bottom w:w="0" w:type="dxa"/>
              <w:right w:w="120" w:type="dxa"/>
            </w:tcMar>
            <w:vAlign w:val="center"/>
          </w:tcPr>
          <w:p w14:paraId="56E7E6AF" w14:textId="2146BF9A" w:rsidR="00AB72CD" w:rsidRPr="00FD6A2F" w:rsidRDefault="00A0100E" w:rsidP="00AB72CD">
            <w:pPr>
              <w:spacing w:before="100" w:beforeAutospacing="1" w:after="100" w:afterAutospacing="1" w:line="240" w:lineRule="auto"/>
              <w:rPr>
                <w:rFonts w:asciiTheme="majorBidi" w:eastAsiaTheme="minorEastAsia" w:hAnsiTheme="majorBidi" w:cstheme="majorBidi"/>
                <w:bCs/>
                <w:sz w:val="20"/>
                <w:szCs w:val="20"/>
              </w:rPr>
            </w:pPr>
            <w:r w:rsidRPr="00FD6A2F">
              <w:rPr>
                <w:rFonts w:asciiTheme="majorBidi" w:eastAsiaTheme="minorEastAsia" w:hAnsiTheme="majorBidi" w:cstheme="majorBidi"/>
                <w:bCs/>
                <w:sz w:val="20"/>
                <w:szCs w:val="20"/>
              </w:rPr>
              <w:t>0.932</w:t>
            </w:r>
          </w:p>
        </w:tc>
        <w:tc>
          <w:tcPr>
            <w:tcW w:w="1107" w:type="dxa"/>
            <w:vMerge w:val="restart"/>
            <w:tcBorders>
              <w:top w:val="single" w:sz="6" w:space="0" w:color="000000"/>
              <w:left w:val="single" w:sz="6" w:space="0" w:color="000000"/>
              <w:right w:val="single" w:sz="6" w:space="0" w:color="000000"/>
            </w:tcBorders>
            <w:tcMar>
              <w:top w:w="0" w:type="dxa"/>
              <w:left w:w="120" w:type="dxa"/>
              <w:bottom w:w="0" w:type="dxa"/>
              <w:right w:w="120" w:type="dxa"/>
            </w:tcMar>
            <w:vAlign w:val="center"/>
          </w:tcPr>
          <w:p w14:paraId="1989B0C7" w14:textId="0156D1B1" w:rsidR="00AB72CD" w:rsidRPr="00FD6A2F" w:rsidRDefault="00A0100E" w:rsidP="00AB72CD">
            <w:pPr>
              <w:spacing w:before="100" w:beforeAutospacing="1" w:after="100" w:afterAutospacing="1" w:line="240" w:lineRule="auto"/>
              <w:rPr>
                <w:rFonts w:asciiTheme="majorBidi" w:eastAsiaTheme="minorEastAsia" w:hAnsiTheme="majorBidi" w:cstheme="majorBidi"/>
                <w:bCs/>
                <w:sz w:val="20"/>
                <w:szCs w:val="20"/>
              </w:rPr>
            </w:pPr>
            <w:r w:rsidRPr="00FD6A2F">
              <w:rPr>
                <w:rFonts w:asciiTheme="majorBidi" w:eastAsiaTheme="minorEastAsia" w:hAnsiTheme="majorBidi" w:cstheme="majorBidi"/>
                <w:bCs/>
                <w:sz w:val="20"/>
                <w:szCs w:val="20"/>
              </w:rPr>
              <w:t>0.951</w:t>
            </w:r>
          </w:p>
        </w:tc>
        <w:tc>
          <w:tcPr>
            <w:tcW w:w="922" w:type="dxa"/>
            <w:vMerge w:val="restart"/>
            <w:tcBorders>
              <w:top w:val="single" w:sz="6" w:space="0" w:color="000000"/>
              <w:left w:val="single" w:sz="6" w:space="0" w:color="000000"/>
              <w:right w:val="single" w:sz="6" w:space="0" w:color="000000"/>
            </w:tcBorders>
            <w:vAlign w:val="center"/>
          </w:tcPr>
          <w:p w14:paraId="524F76AB" w14:textId="7AD7960F" w:rsidR="00AB72CD" w:rsidRPr="00FD6A2F" w:rsidRDefault="00A0100E" w:rsidP="00AB72CD">
            <w:pPr>
              <w:spacing w:before="100" w:beforeAutospacing="1" w:after="100" w:afterAutospacing="1" w:line="240" w:lineRule="auto"/>
              <w:rPr>
                <w:rFonts w:asciiTheme="majorBidi" w:eastAsiaTheme="minorEastAsia" w:hAnsiTheme="majorBidi" w:cstheme="majorBidi"/>
                <w:bCs/>
                <w:sz w:val="20"/>
                <w:szCs w:val="20"/>
              </w:rPr>
            </w:pPr>
            <w:r w:rsidRPr="00FD6A2F">
              <w:rPr>
                <w:rFonts w:asciiTheme="majorBidi" w:eastAsiaTheme="minorEastAsia" w:hAnsiTheme="majorBidi" w:cstheme="majorBidi"/>
                <w:bCs/>
                <w:sz w:val="20"/>
                <w:szCs w:val="20"/>
              </w:rPr>
              <w:t>0.931</w:t>
            </w:r>
          </w:p>
        </w:tc>
      </w:tr>
      <w:tr w:rsidR="00AB72CD" w:rsidRPr="00FD6A2F" w14:paraId="7506FFFC" w14:textId="77777777" w:rsidTr="009A52F4">
        <w:trPr>
          <w:gridAfter w:val="1"/>
          <w:wAfter w:w="9" w:type="dxa"/>
          <w:jc w:val="center"/>
        </w:trPr>
        <w:tc>
          <w:tcPr>
            <w:tcW w:w="2402" w:type="dxa"/>
            <w:vMerge/>
            <w:tcBorders>
              <w:left w:val="single" w:sz="6" w:space="0" w:color="000000"/>
              <w:right w:val="single" w:sz="6" w:space="0" w:color="000000"/>
            </w:tcBorders>
            <w:tcMar>
              <w:top w:w="0" w:type="dxa"/>
              <w:left w:w="120" w:type="dxa"/>
              <w:bottom w:w="0" w:type="dxa"/>
              <w:right w:w="120" w:type="dxa"/>
            </w:tcMar>
            <w:vAlign w:val="center"/>
          </w:tcPr>
          <w:p w14:paraId="02726C3E" w14:textId="77777777" w:rsidR="00AB72CD" w:rsidRPr="00FD6A2F" w:rsidRDefault="00AB72CD" w:rsidP="00AB72CD">
            <w:pPr>
              <w:spacing w:before="100" w:beforeAutospacing="1" w:after="100" w:afterAutospacing="1" w:line="240" w:lineRule="auto"/>
              <w:rPr>
                <w:rFonts w:asciiTheme="majorBidi" w:eastAsiaTheme="minorEastAsia" w:hAnsiTheme="majorBidi" w:cstheme="majorBidi"/>
                <w:bCs/>
                <w:sz w:val="20"/>
                <w:szCs w:val="20"/>
              </w:rPr>
            </w:pPr>
          </w:p>
        </w:tc>
        <w:tc>
          <w:tcPr>
            <w:tcW w:w="709" w:type="dxa"/>
            <w:tcBorders>
              <w:top w:val="single" w:sz="6" w:space="0" w:color="000000"/>
              <w:left w:val="single" w:sz="6" w:space="0" w:color="000000"/>
              <w:bottom w:val="single" w:sz="6" w:space="0" w:color="000000"/>
              <w:right w:val="single" w:sz="6" w:space="0" w:color="000000"/>
            </w:tcBorders>
          </w:tcPr>
          <w:p w14:paraId="7AAF32E1" w14:textId="25A630FF" w:rsidR="00AB72CD" w:rsidRPr="00FD6A2F" w:rsidRDefault="00AB72CD" w:rsidP="00AB72CD">
            <w:pPr>
              <w:spacing w:before="100" w:beforeAutospacing="1" w:after="100" w:afterAutospacing="1" w:line="240" w:lineRule="auto"/>
              <w:rPr>
                <w:rFonts w:asciiTheme="majorBidi" w:eastAsiaTheme="minorEastAsia" w:hAnsiTheme="majorBidi" w:cstheme="majorBidi"/>
                <w:bCs/>
                <w:sz w:val="20"/>
                <w:szCs w:val="20"/>
              </w:rPr>
            </w:pPr>
            <w:r w:rsidRPr="00FD6A2F">
              <w:rPr>
                <w:rFonts w:asciiTheme="majorBidi" w:hAnsiTheme="majorBidi" w:cstheme="majorBidi"/>
                <w:sz w:val="20"/>
                <w:szCs w:val="20"/>
              </w:rPr>
              <w:t>AI2</w:t>
            </w:r>
          </w:p>
        </w:tc>
        <w:tc>
          <w:tcPr>
            <w:tcW w:w="709" w:type="dxa"/>
            <w:tcBorders>
              <w:top w:val="nil"/>
              <w:left w:val="single" w:sz="4" w:space="0" w:color="auto"/>
              <w:bottom w:val="single" w:sz="4" w:space="0" w:color="auto"/>
              <w:right w:val="single" w:sz="4" w:space="0" w:color="auto"/>
            </w:tcBorders>
          </w:tcPr>
          <w:p w14:paraId="2E3FCFF6" w14:textId="73B27F27" w:rsidR="00AB72CD" w:rsidRPr="00FD6A2F" w:rsidRDefault="00AB72CD" w:rsidP="00AB72CD">
            <w:pPr>
              <w:spacing w:before="100" w:beforeAutospacing="1" w:after="100" w:afterAutospacing="1" w:line="240" w:lineRule="auto"/>
              <w:rPr>
                <w:rFonts w:asciiTheme="majorBidi" w:eastAsiaTheme="minorEastAsia" w:hAnsiTheme="majorBidi" w:cstheme="majorBidi"/>
                <w:bCs/>
                <w:sz w:val="20"/>
                <w:szCs w:val="20"/>
              </w:rPr>
            </w:pPr>
            <w:r w:rsidRPr="00FD6A2F">
              <w:rPr>
                <w:rFonts w:asciiTheme="majorBidi" w:hAnsiTheme="majorBidi" w:cstheme="majorBidi"/>
                <w:sz w:val="20"/>
                <w:szCs w:val="20"/>
              </w:rPr>
              <w:t>0.909</w:t>
            </w:r>
          </w:p>
        </w:tc>
        <w:tc>
          <w:tcPr>
            <w:tcW w:w="810" w:type="dxa"/>
            <w:vMerge/>
            <w:tcBorders>
              <w:left w:val="single" w:sz="6" w:space="0" w:color="000000"/>
              <w:right w:val="single" w:sz="6" w:space="0" w:color="000000"/>
            </w:tcBorders>
            <w:vAlign w:val="center"/>
          </w:tcPr>
          <w:p w14:paraId="6119E243" w14:textId="77777777" w:rsidR="00AB72CD" w:rsidRPr="00FD6A2F" w:rsidRDefault="00AB72CD" w:rsidP="00AB72CD">
            <w:pPr>
              <w:spacing w:before="100" w:beforeAutospacing="1" w:after="100" w:afterAutospacing="1" w:line="240" w:lineRule="auto"/>
              <w:rPr>
                <w:rFonts w:asciiTheme="majorBidi" w:eastAsiaTheme="minorEastAsia" w:hAnsiTheme="majorBidi" w:cstheme="majorBidi"/>
                <w:bCs/>
                <w:sz w:val="20"/>
                <w:szCs w:val="20"/>
              </w:rPr>
            </w:pPr>
          </w:p>
        </w:tc>
        <w:tc>
          <w:tcPr>
            <w:tcW w:w="1680" w:type="dxa"/>
            <w:vMerge/>
            <w:tcBorders>
              <w:left w:val="single" w:sz="6" w:space="0" w:color="000000"/>
              <w:right w:val="single" w:sz="6" w:space="0" w:color="000000"/>
            </w:tcBorders>
            <w:vAlign w:val="center"/>
          </w:tcPr>
          <w:p w14:paraId="390A12A3" w14:textId="77777777" w:rsidR="00AB72CD" w:rsidRPr="00FD6A2F" w:rsidRDefault="00AB72CD" w:rsidP="00AB72CD">
            <w:pPr>
              <w:spacing w:before="100" w:beforeAutospacing="1" w:after="100" w:afterAutospacing="1" w:line="240" w:lineRule="auto"/>
              <w:rPr>
                <w:rFonts w:asciiTheme="majorBidi" w:eastAsiaTheme="minorEastAsia" w:hAnsiTheme="majorBidi" w:cstheme="majorBidi"/>
                <w:bCs/>
                <w:sz w:val="20"/>
                <w:szCs w:val="20"/>
              </w:rPr>
            </w:pPr>
          </w:p>
        </w:tc>
        <w:tc>
          <w:tcPr>
            <w:tcW w:w="1107" w:type="dxa"/>
            <w:vMerge/>
            <w:tcBorders>
              <w:left w:val="single" w:sz="6" w:space="0" w:color="000000"/>
              <w:right w:val="single" w:sz="6" w:space="0" w:color="000000"/>
            </w:tcBorders>
            <w:tcMar>
              <w:top w:w="0" w:type="dxa"/>
              <w:left w:w="120" w:type="dxa"/>
              <w:bottom w:w="0" w:type="dxa"/>
              <w:right w:w="120" w:type="dxa"/>
            </w:tcMar>
            <w:vAlign w:val="center"/>
          </w:tcPr>
          <w:p w14:paraId="5279B913" w14:textId="77777777" w:rsidR="00AB72CD" w:rsidRPr="00FD6A2F" w:rsidRDefault="00AB72CD" w:rsidP="00AB72CD">
            <w:pPr>
              <w:spacing w:before="100" w:beforeAutospacing="1" w:after="100" w:afterAutospacing="1" w:line="240" w:lineRule="auto"/>
              <w:rPr>
                <w:rFonts w:asciiTheme="majorBidi" w:eastAsiaTheme="minorEastAsia" w:hAnsiTheme="majorBidi" w:cstheme="majorBidi"/>
                <w:bCs/>
                <w:sz w:val="20"/>
                <w:szCs w:val="20"/>
              </w:rPr>
            </w:pPr>
          </w:p>
        </w:tc>
        <w:tc>
          <w:tcPr>
            <w:tcW w:w="1107" w:type="dxa"/>
            <w:vMerge/>
            <w:tcBorders>
              <w:left w:val="single" w:sz="6" w:space="0" w:color="000000"/>
              <w:right w:val="single" w:sz="6" w:space="0" w:color="000000"/>
            </w:tcBorders>
            <w:tcMar>
              <w:top w:w="0" w:type="dxa"/>
              <w:left w:w="120" w:type="dxa"/>
              <w:bottom w:w="0" w:type="dxa"/>
              <w:right w:w="120" w:type="dxa"/>
            </w:tcMar>
            <w:vAlign w:val="center"/>
          </w:tcPr>
          <w:p w14:paraId="22BE0125" w14:textId="77777777" w:rsidR="00AB72CD" w:rsidRPr="00FD6A2F" w:rsidRDefault="00AB72CD" w:rsidP="00AB72CD">
            <w:pPr>
              <w:spacing w:before="100" w:beforeAutospacing="1" w:after="100" w:afterAutospacing="1" w:line="240" w:lineRule="auto"/>
              <w:rPr>
                <w:rFonts w:asciiTheme="majorBidi" w:eastAsiaTheme="minorEastAsia" w:hAnsiTheme="majorBidi" w:cstheme="majorBidi"/>
                <w:bCs/>
                <w:sz w:val="20"/>
                <w:szCs w:val="20"/>
              </w:rPr>
            </w:pPr>
          </w:p>
        </w:tc>
        <w:tc>
          <w:tcPr>
            <w:tcW w:w="922" w:type="dxa"/>
            <w:vMerge/>
            <w:tcBorders>
              <w:left w:val="single" w:sz="6" w:space="0" w:color="000000"/>
              <w:right w:val="single" w:sz="6" w:space="0" w:color="000000"/>
            </w:tcBorders>
            <w:vAlign w:val="center"/>
          </w:tcPr>
          <w:p w14:paraId="6E3EA9DA" w14:textId="77777777" w:rsidR="00AB72CD" w:rsidRPr="00FD6A2F" w:rsidRDefault="00AB72CD" w:rsidP="00AB72CD">
            <w:pPr>
              <w:spacing w:before="100" w:beforeAutospacing="1" w:after="100" w:afterAutospacing="1" w:line="240" w:lineRule="auto"/>
              <w:rPr>
                <w:rFonts w:asciiTheme="majorBidi" w:eastAsiaTheme="minorEastAsia" w:hAnsiTheme="majorBidi" w:cstheme="majorBidi"/>
                <w:bCs/>
                <w:sz w:val="20"/>
                <w:szCs w:val="20"/>
              </w:rPr>
            </w:pPr>
          </w:p>
        </w:tc>
      </w:tr>
      <w:tr w:rsidR="00AB72CD" w:rsidRPr="00FD6A2F" w14:paraId="5937A74A" w14:textId="77777777" w:rsidTr="009A52F4">
        <w:trPr>
          <w:gridAfter w:val="1"/>
          <w:wAfter w:w="9" w:type="dxa"/>
          <w:jc w:val="center"/>
        </w:trPr>
        <w:tc>
          <w:tcPr>
            <w:tcW w:w="2402" w:type="dxa"/>
            <w:vMerge/>
            <w:tcBorders>
              <w:left w:val="single" w:sz="6" w:space="0" w:color="000000"/>
              <w:right w:val="single" w:sz="6" w:space="0" w:color="000000"/>
            </w:tcBorders>
            <w:tcMar>
              <w:top w:w="0" w:type="dxa"/>
              <w:left w:w="120" w:type="dxa"/>
              <w:bottom w:w="0" w:type="dxa"/>
              <w:right w:w="120" w:type="dxa"/>
            </w:tcMar>
            <w:vAlign w:val="center"/>
          </w:tcPr>
          <w:p w14:paraId="2897670D" w14:textId="77777777" w:rsidR="00AB72CD" w:rsidRPr="00FD6A2F" w:rsidRDefault="00AB72CD" w:rsidP="00AB72CD">
            <w:pPr>
              <w:spacing w:before="100" w:beforeAutospacing="1" w:after="100" w:afterAutospacing="1" w:line="240" w:lineRule="auto"/>
              <w:rPr>
                <w:rFonts w:asciiTheme="majorBidi" w:eastAsiaTheme="minorEastAsia" w:hAnsiTheme="majorBidi" w:cstheme="majorBidi"/>
                <w:bCs/>
                <w:sz w:val="20"/>
                <w:szCs w:val="20"/>
              </w:rPr>
            </w:pPr>
          </w:p>
        </w:tc>
        <w:tc>
          <w:tcPr>
            <w:tcW w:w="709" w:type="dxa"/>
            <w:tcBorders>
              <w:top w:val="single" w:sz="6" w:space="0" w:color="000000"/>
              <w:left w:val="single" w:sz="6" w:space="0" w:color="000000"/>
              <w:bottom w:val="single" w:sz="6" w:space="0" w:color="000000"/>
              <w:right w:val="single" w:sz="6" w:space="0" w:color="000000"/>
            </w:tcBorders>
          </w:tcPr>
          <w:p w14:paraId="535924FB" w14:textId="73B2698B" w:rsidR="00AB72CD" w:rsidRPr="00FD6A2F" w:rsidRDefault="00AB72CD" w:rsidP="00AB72CD">
            <w:pPr>
              <w:spacing w:before="100" w:beforeAutospacing="1" w:after="100" w:afterAutospacing="1" w:line="240" w:lineRule="auto"/>
              <w:rPr>
                <w:rFonts w:asciiTheme="majorBidi" w:eastAsiaTheme="minorEastAsia" w:hAnsiTheme="majorBidi" w:cstheme="majorBidi"/>
                <w:bCs/>
                <w:sz w:val="20"/>
                <w:szCs w:val="20"/>
              </w:rPr>
            </w:pPr>
            <w:r w:rsidRPr="00FD6A2F">
              <w:rPr>
                <w:rFonts w:asciiTheme="majorBidi" w:hAnsiTheme="majorBidi" w:cstheme="majorBidi"/>
                <w:sz w:val="20"/>
                <w:szCs w:val="20"/>
              </w:rPr>
              <w:t>AI3</w:t>
            </w:r>
          </w:p>
        </w:tc>
        <w:tc>
          <w:tcPr>
            <w:tcW w:w="709" w:type="dxa"/>
            <w:tcBorders>
              <w:top w:val="nil"/>
              <w:left w:val="single" w:sz="4" w:space="0" w:color="auto"/>
              <w:bottom w:val="single" w:sz="4" w:space="0" w:color="auto"/>
              <w:right w:val="single" w:sz="4" w:space="0" w:color="auto"/>
            </w:tcBorders>
          </w:tcPr>
          <w:p w14:paraId="1DEC810F" w14:textId="21C4F288" w:rsidR="00AB72CD" w:rsidRPr="00FD6A2F" w:rsidRDefault="00AB72CD" w:rsidP="00AB72CD">
            <w:pPr>
              <w:spacing w:before="100" w:beforeAutospacing="1" w:after="100" w:afterAutospacing="1" w:line="240" w:lineRule="auto"/>
              <w:rPr>
                <w:rFonts w:asciiTheme="majorBidi" w:eastAsiaTheme="minorEastAsia" w:hAnsiTheme="majorBidi" w:cstheme="majorBidi"/>
                <w:bCs/>
                <w:sz w:val="20"/>
                <w:szCs w:val="20"/>
              </w:rPr>
            </w:pPr>
            <w:r w:rsidRPr="00FD6A2F">
              <w:rPr>
                <w:rFonts w:asciiTheme="majorBidi" w:hAnsiTheme="majorBidi" w:cstheme="majorBidi"/>
                <w:sz w:val="20"/>
                <w:szCs w:val="20"/>
              </w:rPr>
              <w:t>0.908</w:t>
            </w:r>
          </w:p>
        </w:tc>
        <w:tc>
          <w:tcPr>
            <w:tcW w:w="810" w:type="dxa"/>
            <w:vMerge/>
            <w:tcBorders>
              <w:left w:val="single" w:sz="6" w:space="0" w:color="000000"/>
              <w:right w:val="single" w:sz="6" w:space="0" w:color="000000"/>
            </w:tcBorders>
            <w:vAlign w:val="center"/>
          </w:tcPr>
          <w:p w14:paraId="151FE80E" w14:textId="77777777" w:rsidR="00AB72CD" w:rsidRPr="00FD6A2F" w:rsidRDefault="00AB72CD" w:rsidP="00AB72CD">
            <w:pPr>
              <w:spacing w:before="100" w:beforeAutospacing="1" w:after="100" w:afterAutospacing="1" w:line="240" w:lineRule="auto"/>
              <w:rPr>
                <w:rFonts w:asciiTheme="majorBidi" w:eastAsiaTheme="minorEastAsia" w:hAnsiTheme="majorBidi" w:cstheme="majorBidi"/>
                <w:bCs/>
                <w:sz w:val="20"/>
                <w:szCs w:val="20"/>
              </w:rPr>
            </w:pPr>
          </w:p>
        </w:tc>
        <w:tc>
          <w:tcPr>
            <w:tcW w:w="1680" w:type="dxa"/>
            <w:vMerge/>
            <w:tcBorders>
              <w:left w:val="single" w:sz="6" w:space="0" w:color="000000"/>
              <w:right w:val="single" w:sz="6" w:space="0" w:color="000000"/>
            </w:tcBorders>
            <w:vAlign w:val="center"/>
          </w:tcPr>
          <w:p w14:paraId="04161F21" w14:textId="77777777" w:rsidR="00AB72CD" w:rsidRPr="00FD6A2F" w:rsidRDefault="00AB72CD" w:rsidP="00AB72CD">
            <w:pPr>
              <w:spacing w:before="100" w:beforeAutospacing="1" w:after="100" w:afterAutospacing="1" w:line="240" w:lineRule="auto"/>
              <w:rPr>
                <w:rFonts w:asciiTheme="majorBidi" w:eastAsiaTheme="minorEastAsia" w:hAnsiTheme="majorBidi" w:cstheme="majorBidi"/>
                <w:bCs/>
                <w:sz w:val="20"/>
                <w:szCs w:val="20"/>
              </w:rPr>
            </w:pPr>
          </w:p>
        </w:tc>
        <w:tc>
          <w:tcPr>
            <w:tcW w:w="1107" w:type="dxa"/>
            <w:vMerge/>
            <w:tcBorders>
              <w:left w:val="single" w:sz="6" w:space="0" w:color="000000"/>
              <w:right w:val="single" w:sz="6" w:space="0" w:color="000000"/>
            </w:tcBorders>
            <w:tcMar>
              <w:top w:w="0" w:type="dxa"/>
              <w:left w:w="120" w:type="dxa"/>
              <w:bottom w:w="0" w:type="dxa"/>
              <w:right w:w="120" w:type="dxa"/>
            </w:tcMar>
            <w:vAlign w:val="center"/>
          </w:tcPr>
          <w:p w14:paraId="5FB4F7BF" w14:textId="77777777" w:rsidR="00AB72CD" w:rsidRPr="00FD6A2F" w:rsidRDefault="00AB72CD" w:rsidP="00AB72CD">
            <w:pPr>
              <w:spacing w:before="100" w:beforeAutospacing="1" w:after="100" w:afterAutospacing="1" w:line="240" w:lineRule="auto"/>
              <w:rPr>
                <w:rFonts w:asciiTheme="majorBidi" w:eastAsiaTheme="minorEastAsia" w:hAnsiTheme="majorBidi" w:cstheme="majorBidi"/>
                <w:bCs/>
                <w:sz w:val="20"/>
                <w:szCs w:val="20"/>
              </w:rPr>
            </w:pPr>
          </w:p>
        </w:tc>
        <w:tc>
          <w:tcPr>
            <w:tcW w:w="1107" w:type="dxa"/>
            <w:vMerge/>
            <w:tcBorders>
              <w:left w:val="single" w:sz="6" w:space="0" w:color="000000"/>
              <w:right w:val="single" w:sz="6" w:space="0" w:color="000000"/>
            </w:tcBorders>
            <w:tcMar>
              <w:top w:w="0" w:type="dxa"/>
              <w:left w:w="120" w:type="dxa"/>
              <w:bottom w:w="0" w:type="dxa"/>
              <w:right w:w="120" w:type="dxa"/>
            </w:tcMar>
            <w:vAlign w:val="center"/>
          </w:tcPr>
          <w:p w14:paraId="3C915485" w14:textId="77777777" w:rsidR="00AB72CD" w:rsidRPr="00FD6A2F" w:rsidRDefault="00AB72CD" w:rsidP="00AB72CD">
            <w:pPr>
              <w:spacing w:before="100" w:beforeAutospacing="1" w:after="100" w:afterAutospacing="1" w:line="240" w:lineRule="auto"/>
              <w:rPr>
                <w:rFonts w:asciiTheme="majorBidi" w:eastAsiaTheme="minorEastAsia" w:hAnsiTheme="majorBidi" w:cstheme="majorBidi"/>
                <w:bCs/>
                <w:sz w:val="20"/>
                <w:szCs w:val="20"/>
              </w:rPr>
            </w:pPr>
          </w:p>
        </w:tc>
        <w:tc>
          <w:tcPr>
            <w:tcW w:w="922" w:type="dxa"/>
            <w:vMerge/>
            <w:tcBorders>
              <w:left w:val="single" w:sz="6" w:space="0" w:color="000000"/>
              <w:right w:val="single" w:sz="6" w:space="0" w:color="000000"/>
            </w:tcBorders>
            <w:vAlign w:val="center"/>
          </w:tcPr>
          <w:p w14:paraId="2E644F01" w14:textId="77777777" w:rsidR="00AB72CD" w:rsidRPr="00FD6A2F" w:rsidRDefault="00AB72CD" w:rsidP="00AB72CD">
            <w:pPr>
              <w:spacing w:before="100" w:beforeAutospacing="1" w:after="100" w:afterAutospacing="1" w:line="240" w:lineRule="auto"/>
              <w:rPr>
                <w:rFonts w:asciiTheme="majorBidi" w:eastAsiaTheme="minorEastAsia" w:hAnsiTheme="majorBidi" w:cstheme="majorBidi"/>
                <w:bCs/>
                <w:sz w:val="20"/>
                <w:szCs w:val="20"/>
              </w:rPr>
            </w:pPr>
          </w:p>
        </w:tc>
      </w:tr>
      <w:tr w:rsidR="00AB72CD" w:rsidRPr="00FD6A2F" w14:paraId="582FB65D" w14:textId="77777777" w:rsidTr="009A52F4">
        <w:trPr>
          <w:gridAfter w:val="1"/>
          <w:wAfter w:w="9" w:type="dxa"/>
          <w:jc w:val="center"/>
        </w:trPr>
        <w:tc>
          <w:tcPr>
            <w:tcW w:w="2402" w:type="dxa"/>
            <w:vMerge/>
            <w:tcBorders>
              <w:left w:val="single" w:sz="6" w:space="0" w:color="000000"/>
              <w:right w:val="single" w:sz="6" w:space="0" w:color="000000"/>
            </w:tcBorders>
            <w:tcMar>
              <w:top w:w="0" w:type="dxa"/>
              <w:left w:w="120" w:type="dxa"/>
              <w:bottom w:w="0" w:type="dxa"/>
              <w:right w:w="120" w:type="dxa"/>
            </w:tcMar>
            <w:vAlign w:val="center"/>
          </w:tcPr>
          <w:p w14:paraId="4AF83CA6" w14:textId="77777777" w:rsidR="00AB72CD" w:rsidRPr="00FD6A2F" w:rsidRDefault="00AB72CD" w:rsidP="00AB72CD">
            <w:pPr>
              <w:spacing w:before="100" w:beforeAutospacing="1" w:after="100" w:afterAutospacing="1" w:line="240" w:lineRule="auto"/>
              <w:rPr>
                <w:rFonts w:asciiTheme="majorBidi" w:eastAsiaTheme="minorEastAsia" w:hAnsiTheme="majorBidi" w:cstheme="majorBidi"/>
                <w:bCs/>
                <w:sz w:val="20"/>
                <w:szCs w:val="20"/>
              </w:rPr>
            </w:pPr>
          </w:p>
        </w:tc>
        <w:tc>
          <w:tcPr>
            <w:tcW w:w="709" w:type="dxa"/>
            <w:tcBorders>
              <w:top w:val="single" w:sz="6" w:space="0" w:color="000000"/>
              <w:left w:val="single" w:sz="6" w:space="0" w:color="000000"/>
              <w:bottom w:val="single" w:sz="6" w:space="0" w:color="000000"/>
              <w:right w:val="single" w:sz="6" w:space="0" w:color="000000"/>
            </w:tcBorders>
          </w:tcPr>
          <w:p w14:paraId="303B8446" w14:textId="1E880191" w:rsidR="00AB72CD" w:rsidRPr="00FD6A2F" w:rsidRDefault="00AB72CD" w:rsidP="00AB72CD">
            <w:pPr>
              <w:spacing w:before="100" w:beforeAutospacing="1" w:after="100" w:afterAutospacing="1" w:line="240" w:lineRule="auto"/>
              <w:rPr>
                <w:rFonts w:asciiTheme="majorBidi" w:eastAsiaTheme="minorEastAsia" w:hAnsiTheme="majorBidi" w:cstheme="majorBidi"/>
                <w:bCs/>
                <w:sz w:val="20"/>
                <w:szCs w:val="20"/>
              </w:rPr>
            </w:pPr>
            <w:r w:rsidRPr="00FD6A2F">
              <w:rPr>
                <w:rFonts w:asciiTheme="majorBidi" w:hAnsiTheme="majorBidi" w:cstheme="majorBidi"/>
                <w:sz w:val="20"/>
                <w:szCs w:val="20"/>
              </w:rPr>
              <w:t>AI4</w:t>
            </w:r>
          </w:p>
        </w:tc>
        <w:tc>
          <w:tcPr>
            <w:tcW w:w="709" w:type="dxa"/>
            <w:tcBorders>
              <w:top w:val="nil"/>
              <w:left w:val="single" w:sz="4" w:space="0" w:color="auto"/>
              <w:bottom w:val="single" w:sz="4" w:space="0" w:color="auto"/>
              <w:right w:val="single" w:sz="4" w:space="0" w:color="auto"/>
            </w:tcBorders>
          </w:tcPr>
          <w:p w14:paraId="764E2E58" w14:textId="1B990C86" w:rsidR="00AB72CD" w:rsidRPr="00FD6A2F" w:rsidRDefault="00AB72CD" w:rsidP="00AB72CD">
            <w:pPr>
              <w:spacing w:before="100" w:beforeAutospacing="1" w:after="100" w:afterAutospacing="1" w:line="240" w:lineRule="auto"/>
              <w:rPr>
                <w:rFonts w:asciiTheme="majorBidi" w:eastAsiaTheme="minorEastAsia" w:hAnsiTheme="majorBidi" w:cstheme="majorBidi"/>
                <w:bCs/>
                <w:sz w:val="20"/>
                <w:szCs w:val="20"/>
              </w:rPr>
            </w:pPr>
            <w:r w:rsidRPr="00FD6A2F">
              <w:rPr>
                <w:rFonts w:asciiTheme="majorBidi" w:hAnsiTheme="majorBidi" w:cstheme="majorBidi"/>
                <w:sz w:val="20"/>
                <w:szCs w:val="20"/>
              </w:rPr>
              <w:t>0.916</w:t>
            </w:r>
          </w:p>
        </w:tc>
        <w:tc>
          <w:tcPr>
            <w:tcW w:w="810" w:type="dxa"/>
            <w:vMerge/>
            <w:tcBorders>
              <w:left w:val="single" w:sz="6" w:space="0" w:color="000000"/>
              <w:right w:val="single" w:sz="6" w:space="0" w:color="000000"/>
            </w:tcBorders>
            <w:vAlign w:val="center"/>
          </w:tcPr>
          <w:p w14:paraId="3054D9A9" w14:textId="77777777" w:rsidR="00AB72CD" w:rsidRPr="00FD6A2F" w:rsidRDefault="00AB72CD" w:rsidP="00AB72CD">
            <w:pPr>
              <w:spacing w:before="100" w:beforeAutospacing="1" w:after="100" w:afterAutospacing="1" w:line="240" w:lineRule="auto"/>
              <w:rPr>
                <w:rFonts w:asciiTheme="majorBidi" w:eastAsiaTheme="minorEastAsia" w:hAnsiTheme="majorBidi" w:cstheme="majorBidi"/>
                <w:bCs/>
                <w:sz w:val="20"/>
                <w:szCs w:val="20"/>
              </w:rPr>
            </w:pPr>
          </w:p>
        </w:tc>
        <w:tc>
          <w:tcPr>
            <w:tcW w:w="1680" w:type="dxa"/>
            <w:vMerge/>
            <w:tcBorders>
              <w:left w:val="single" w:sz="6" w:space="0" w:color="000000"/>
              <w:right w:val="single" w:sz="6" w:space="0" w:color="000000"/>
            </w:tcBorders>
            <w:vAlign w:val="center"/>
          </w:tcPr>
          <w:p w14:paraId="422EED41" w14:textId="77777777" w:rsidR="00AB72CD" w:rsidRPr="00FD6A2F" w:rsidRDefault="00AB72CD" w:rsidP="00AB72CD">
            <w:pPr>
              <w:spacing w:before="100" w:beforeAutospacing="1" w:after="100" w:afterAutospacing="1" w:line="240" w:lineRule="auto"/>
              <w:rPr>
                <w:rFonts w:asciiTheme="majorBidi" w:eastAsiaTheme="minorEastAsia" w:hAnsiTheme="majorBidi" w:cstheme="majorBidi"/>
                <w:bCs/>
                <w:sz w:val="20"/>
                <w:szCs w:val="20"/>
              </w:rPr>
            </w:pPr>
          </w:p>
        </w:tc>
        <w:tc>
          <w:tcPr>
            <w:tcW w:w="1107" w:type="dxa"/>
            <w:vMerge/>
            <w:tcBorders>
              <w:left w:val="single" w:sz="6" w:space="0" w:color="000000"/>
              <w:right w:val="single" w:sz="6" w:space="0" w:color="000000"/>
            </w:tcBorders>
            <w:tcMar>
              <w:top w:w="0" w:type="dxa"/>
              <w:left w:w="120" w:type="dxa"/>
              <w:bottom w:w="0" w:type="dxa"/>
              <w:right w:w="120" w:type="dxa"/>
            </w:tcMar>
            <w:vAlign w:val="center"/>
          </w:tcPr>
          <w:p w14:paraId="1D50ADAF" w14:textId="77777777" w:rsidR="00AB72CD" w:rsidRPr="00FD6A2F" w:rsidRDefault="00AB72CD" w:rsidP="00AB72CD">
            <w:pPr>
              <w:spacing w:before="100" w:beforeAutospacing="1" w:after="100" w:afterAutospacing="1" w:line="240" w:lineRule="auto"/>
              <w:rPr>
                <w:rFonts w:asciiTheme="majorBidi" w:eastAsiaTheme="minorEastAsia" w:hAnsiTheme="majorBidi" w:cstheme="majorBidi"/>
                <w:bCs/>
                <w:sz w:val="20"/>
                <w:szCs w:val="20"/>
              </w:rPr>
            </w:pPr>
          </w:p>
        </w:tc>
        <w:tc>
          <w:tcPr>
            <w:tcW w:w="1107" w:type="dxa"/>
            <w:vMerge/>
            <w:tcBorders>
              <w:left w:val="single" w:sz="6" w:space="0" w:color="000000"/>
              <w:right w:val="single" w:sz="6" w:space="0" w:color="000000"/>
            </w:tcBorders>
            <w:tcMar>
              <w:top w:w="0" w:type="dxa"/>
              <w:left w:w="120" w:type="dxa"/>
              <w:bottom w:w="0" w:type="dxa"/>
              <w:right w:w="120" w:type="dxa"/>
            </w:tcMar>
            <w:vAlign w:val="center"/>
          </w:tcPr>
          <w:p w14:paraId="3B23C899" w14:textId="77777777" w:rsidR="00AB72CD" w:rsidRPr="00FD6A2F" w:rsidRDefault="00AB72CD" w:rsidP="00AB72CD">
            <w:pPr>
              <w:spacing w:before="100" w:beforeAutospacing="1" w:after="100" w:afterAutospacing="1" w:line="240" w:lineRule="auto"/>
              <w:rPr>
                <w:rFonts w:asciiTheme="majorBidi" w:eastAsiaTheme="minorEastAsia" w:hAnsiTheme="majorBidi" w:cstheme="majorBidi"/>
                <w:bCs/>
                <w:sz w:val="20"/>
                <w:szCs w:val="20"/>
              </w:rPr>
            </w:pPr>
          </w:p>
        </w:tc>
        <w:tc>
          <w:tcPr>
            <w:tcW w:w="922" w:type="dxa"/>
            <w:vMerge/>
            <w:tcBorders>
              <w:left w:val="single" w:sz="6" w:space="0" w:color="000000"/>
              <w:right w:val="single" w:sz="6" w:space="0" w:color="000000"/>
            </w:tcBorders>
            <w:vAlign w:val="center"/>
          </w:tcPr>
          <w:p w14:paraId="66D36DFF" w14:textId="77777777" w:rsidR="00AB72CD" w:rsidRPr="00FD6A2F" w:rsidRDefault="00AB72CD" w:rsidP="00AB72CD">
            <w:pPr>
              <w:spacing w:before="100" w:beforeAutospacing="1" w:after="100" w:afterAutospacing="1" w:line="240" w:lineRule="auto"/>
              <w:rPr>
                <w:rFonts w:asciiTheme="majorBidi" w:eastAsiaTheme="minorEastAsia" w:hAnsiTheme="majorBidi" w:cstheme="majorBidi"/>
                <w:bCs/>
                <w:sz w:val="20"/>
                <w:szCs w:val="20"/>
              </w:rPr>
            </w:pPr>
          </w:p>
        </w:tc>
      </w:tr>
      <w:tr w:rsidR="00AB72CD" w:rsidRPr="00FD6A2F" w14:paraId="396FB57A" w14:textId="77777777" w:rsidTr="003C5213">
        <w:trPr>
          <w:gridAfter w:val="1"/>
          <w:wAfter w:w="9" w:type="dxa"/>
          <w:jc w:val="center"/>
        </w:trPr>
        <w:tc>
          <w:tcPr>
            <w:tcW w:w="2402" w:type="dxa"/>
            <w:vMerge w:val="restart"/>
            <w:tcBorders>
              <w:top w:val="single" w:sz="4" w:space="0" w:color="auto"/>
              <w:left w:val="single" w:sz="6" w:space="0" w:color="000000"/>
              <w:right w:val="single" w:sz="6" w:space="0" w:color="000000"/>
            </w:tcBorders>
            <w:tcMar>
              <w:top w:w="0" w:type="dxa"/>
              <w:left w:w="120" w:type="dxa"/>
              <w:bottom w:w="0" w:type="dxa"/>
              <w:right w:w="120" w:type="dxa"/>
            </w:tcMar>
            <w:vAlign w:val="center"/>
          </w:tcPr>
          <w:p w14:paraId="47199820" w14:textId="5C4B2343" w:rsidR="00AB72CD" w:rsidRPr="00FD6A2F" w:rsidRDefault="004A7C32" w:rsidP="00AB72CD">
            <w:pPr>
              <w:spacing w:before="100" w:beforeAutospacing="1" w:after="100" w:afterAutospacing="1" w:line="240" w:lineRule="auto"/>
              <w:rPr>
                <w:rFonts w:asciiTheme="majorBidi" w:eastAsiaTheme="minorEastAsia" w:hAnsiTheme="majorBidi" w:cstheme="majorBidi"/>
                <w:bCs/>
                <w:sz w:val="20"/>
                <w:szCs w:val="20"/>
              </w:rPr>
            </w:pPr>
            <w:r w:rsidRPr="00FD6A2F">
              <w:rPr>
                <w:rFonts w:asciiTheme="majorBidi" w:eastAsiaTheme="minorEastAsia" w:hAnsiTheme="majorBidi" w:cstheme="majorBidi"/>
                <w:bCs/>
                <w:sz w:val="20"/>
                <w:szCs w:val="20"/>
              </w:rPr>
              <w:t xml:space="preserve">Compensation and Benefits </w:t>
            </w:r>
          </w:p>
        </w:tc>
        <w:tc>
          <w:tcPr>
            <w:tcW w:w="709" w:type="dxa"/>
            <w:tcBorders>
              <w:top w:val="single" w:sz="6" w:space="0" w:color="000000"/>
              <w:left w:val="single" w:sz="6" w:space="0" w:color="000000"/>
              <w:bottom w:val="single" w:sz="6" w:space="0" w:color="000000"/>
              <w:right w:val="single" w:sz="6" w:space="0" w:color="000000"/>
            </w:tcBorders>
          </w:tcPr>
          <w:p w14:paraId="3BEDE016" w14:textId="62B0EC1E" w:rsidR="00AB72CD" w:rsidRPr="00FD6A2F" w:rsidRDefault="00AB72CD" w:rsidP="00AB72CD">
            <w:pPr>
              <w:spacing w:before="100" w:beforeAutospacing="1" w:after="100" w:afterAutospacing="1" w:line="240" w:lineRule="auto"/>
              <w:rPr>
                <w:rFonts w:asciiTheme="majorBidi" w:eastAsiaTheme="minorEastAsia" w:hAnsiTheme="majorBidi" w:cstheme="majorBidi"/>
                <w:bCs/>
                <w:sz w:val="20"/>
                <w:szCs w:val="20"/>
              </w:rPr>
            </w:pPr>
            <w:r w:rsidRPr="00FD6A2F">
              <w:rPr>
                <w:rFonts w:asciiTheme="majorBidi" w:hAnsiTheme="majorBidi" w:cstheme="majorBidi"/>
                <w:sz w:val="20"/>
                <w:szCs w:val="20"/>
              </w:rPr>
              <w:t>CB1</w:t>
            </w:r>
          </w:p>
        </w:tc>
        <w:tc>
          <w:tcPr>
            <w:tcW w:w="709" w:type="dxa"/>
            <w:tcBorders>
              <w:top w:val="nil"/>
              <w:left w:val="single" w:sz="4" w:space="0" w:color="auto"/>
              <w:bottom w:val="single" w:sz="4" w:space="0" w:color="auto"/>
              <w:right w:val="single" w:sz="4" w:space="0" w:color="auto"/>
            </w:tcBorders>
          </w:tcPr>
          <w:p w14:paraId="2FBA8B61" w14:textId="6B4DD02B" w:rsidR="00AB72CD" w:rsidRPr="00FD6A2F" w:rsidRDefault="00AB72CD" w:rsidP="00AB72CD">
            <w:pPr>
              <w:spacing w:before="100" w:beforeAutospacing="1" w:after="100" w:afterAutospacing="1" w:line="240" w:lineRule="auto"/>
              <w:rPr>
                <w:rFonts w:asciiTheme="majorBidi" w:eastAsiaTheme="minorEastAsia" w:hAnsiTheme="majorBidi" w:cstheme="majorBidi"/>
                <w:bCs/>
                <w:sz w:val="20"/>
                <w:szCs w:val="20"/>
              </w:rPr>
            </w:pPr>
            <w:r w:rsidRPr="00FD6A2F">
              <w:rPr>
                <w:rFonts w:asciiTheme="majorBidi" w:hAnsiTheme="majorBidi" w:cstheme="majorBidi"/>
                <w:sz w:val="20"/>
                <w:szCs w:val="20"/>
              </w:rPr>
              <w:t>0.904</w:t>
            </w:r>
          </w:p>
        </w:tc>
        <w:tc>
          <w:tcPr>
            <w:tcW w:w="810" w:type="dxa"/>
            <w:vMerge w:val="restart"/>
            <w:tcBorders>
              <w:top w:val="single" w:sz="4" w:space="0" w:color="auto"/>
              <w:left w:val="single" w:sz="6" w:space="0" w:color="000000"/>
              <w:right w:val="single" w:sz="6" w:space="0" w:color="000000"/>
            </w:tcBorders>
            <w:vAlign w:val="center"/>
          </w:tcPr>
          <w:p w14:paraId="2281C47C" w14:textId="41ECA2C8" w:rsidR="00AB72CD" w:rsidRPr="00FD6A2F" w:rsidRDefault="00A0100E" w:rsidP="00AB72CD">
            <w:pPr>
              <w:spacing w:before="100" w:beforeAutospacing="1" w:after="100" w:afterAutospacing="1" w:line="240" w:lineRule="auto"/>
              <w:rPr>
                <w:rFonts w:asciiTheme="majorBidi" w:eastAsiaTheme="minorEastAsia" w:hAnsiTheme="majorBidi" w:cstheme="majorBidi"/>
                <w:bCs/>
                <w:sz w:val="20"/>
                <w:szCs w:val="20"/>
              </w:rPr>
            </w:pPr>
            <w:r w:rsidRPr="00FD6A2F">
              <w:rPr>
                <w:rFonts w:asciiTheme="majorBidi" w:eastAsiaTheme="minorEastAsia" w:hAnsiTheme="majorBidi" w:cstheme="majorBidi"/>
                <w:bCs/>
                <w:sz w:val="20"/>
                <w:szCs w:val="20"/>
              </w:rPr>
              <w:t>0.807</w:t>
            </w:r>
          </w:p>
        </w:tc>
        <w:tc>
          <w:tcPr>
            <w:tcW w:w="1680" w:type="dxa"/>
            <w:vMerge w:val="restart"/>
            <w:tcBorders>
              <w:top w:val="single" w:sz="4" w:space="0" w:color="auto"/>
              <w:left w:val="single" w:sz="6" w:space="0" w:color="000000"/>
              <w:right w:val="single" w:sz="6" w:space="0" w:color="000000"/>
            </w:tcBorders>
            <w:vAlign w:val="center"/>
          </w:tcPr>
          <w:p w14:paraId="675B7E05" w14:textId="2D102471" w:rsidR="00AB72CD" w:rsidRPr="00FD6A2F" w:rsidRDefault="00AB72CD" w:rsidP="00AB72CD">
            <w:pPr>
              <w:spacing w:before="100" w:beforeAutospacing="1" w:after="100" w:afterAutospacing="1" w:line="240" w:lineRule="auto"/>
              <w:rPr>
                <w:rFonts w:asciiTheme="majorBidi" w:eastAsiaTheme="minorEastAsia" w:hAnsiTheme="majorBidi" w:cstheme="majorBidi"/>
                <w:bCs/>
                <w:sz w:val="20"/>
                <w:szCs w:val="20"/>
              </w:rPr>
            </w:pPr>
            <w:r w:rsidRPr="00FD6A2F">
              <w:rPr>
                <w:rFonts w:asciiTheme="majorBidi" w:eastAsiaTheme="minorEastAsia" w:hAnsiTheme="majorBidi" w:cstheme="majorBidi"/>
                <w:bCs/>
                <w:sz w:val="20"/>
                <w:szCs w:val="20"/>
              </w:rPr>
              <w:t>YES</w:t>
            </w:r>
          </w:p>
        </w:tc>
        <w:tc>
          <w:tcPr>
            <w:tcW w:w="1107" w:type="dxa"/>
            <w:vMerge w:val="restart"/>
            <w:tcBorders>
              <w:top w:val="single" w:sz="4" w:space="0" w:color="auto"/>
              <w:left w:val="single" w:sz="6" w:space="0" w:color="000000"/>
              <w:right w:val="single" w:sz="6" w:space="0" w:color="000000"/>
            </w:tcBorders>
            <w:tcMar>
              <w:top w:w="0" w:type="dxa"/>
              <w:left w:w="120" w:type="dxa"/>
              <w:bottom w:w="0" w:type="dxa"/>
              <w:right w:w="120" w:type="dxa"/>
            </w:tcMar>
            <w:vAlign w:val="center"/>
          </w:tcPr>
          <w:p w14:paraId="3BFE6FC4" w14:textId="145EEF4B" w:rsidR="00AB72CD" w:rsidRPr="00FD6A2F" w:rsidRDefault="00A0100E" w:rsidP="00AB72CD">
            <w:pPr>
              <w:spacing w:before="100" w:beforeAutospacing="1" w:after="100" w:afterAutospacing="1" w:line="240" w:lineRule="auto"/>
              <w:rPr>
                <w:rFonts w:asciiTheme="majorBidi" w:eastAsiaTheme="minorEastAsia" w:hAnsiTheme="majorBidi" w:cstheme="majorBidi"/>
                <w:bCs/>
                <w:sz w:val="20"/>
                <w:szCs w:val="20"/>
              </w:rPr>
            </w:pPr>
            <w:r w:rsidRPr="00FD6A2F">
              <w:rPr>
                <w:rFonts w:asciiTheme="majorBidi" w:eastAsiaTheme="minorEastAsia" w:hAnsiTheme="majorBidi" w:cstheme="majorBidi"/>
                <w:bCs/>
                <w:sz w:val="20"/>
                <w:szCs w:val="20"/>
              </w:rPr>
              <w:t>0.922</w:t>
            </w:r>
          </w:p>
        </w:tc>
        <w:tc>
          <w:tcPr>
            <w:tcW w:w="1107" w:type="dxa"/>
            <w:vMerge w:val="restart"/>
            <w:tcBorders>
              <w:top w:val="single" w:sz="4" w:space="0" w:color="auto"/>
              <w:left w:val="single" w:sz="6" w:space="0" w:color="000000"/>
              <w:right w:val="single" w:sz="6" w:space="0" w:color="000000"/>
            </w:tcBorders>
            <w:tcMar>
              <w:top w:w="0" w:type="dxa"/>
              <w:left w:w="120" w:type="dxa"/>
              <w:bottom w:w="0" w:type="dxa"/>
              <w:right w:w="120" w:type="dxa"/>
            </w:tcMar>
            <w:vAlign w:val="center"/>
          </w:tcPr>
          <w:p w14:paraId="2B1285E6" w14:textId="32BDBB80" w:rsidR="00AB72CD" w:rsidRPr="00FD6A2F" w:rsidRDefault="00A0100E" w:rsidP="00AB72CD">
            <w:pPr>
              <w:spacing w:before="100" w:beforeAutospacing="1" w:after="100" w:afterAutospacing="1" w:line="240" w:lineRule="auto"/>
              <w:rPr>
                <w:rFonts w:asciiTheme="majorBidi" w:eastAsiaTheme="minorEastAsia" w:hAnsiTheme="majorBidi" w:cstheme="majorBidi"/>
                <w:bCs/>
                <w:sz w:val="20"/>
                <w:szCs w:val="20"/>
              </w:rPr>
            </w:pPr>
            <w:r w:rsidRPr="00FD6A2F">
              <w:rPr>
                <w:rFonts w:asciiTheme="majorBidi" w:eastAsiaTheme="minorEastAsia" w:hAnsiTheme="majorBidi" w:cstheme="majorBidi"/>
                <w:bCs/>
                <w:sz w:val="20"/>
                <w:szCs w:val="20"/>
              </w:rPr>
              <w:t>0.944</w:t>
            </w:r>
          </w:p>
        </w:tc>
        <w:tc>
          <w:tcPr>
            <w:tcW w:w="922" w:type="dxa"/>
            <w:vMerge w:val="restart"/>
            <w:tcBorders>
              <w:top w:val="single" w:sz="4" w:space="0" w:color="auto"/>
              <w:left w:val="single" w:sz="6" w:space="0" w:color="000000"/>
              <w:right w:val="single" w:sz="6" w:space="0" w:color="000000"/>
            </w:tcBorders>
            <w:vAlign w:val="center"/>
          </w:tcPr>
          <w:p w14:paraId="00A79E47" w14:textId="2EC301B5" w:rsidR="00AB72CD" w:rsidRPr="00FD6A2F" w:rsidRDefault="00A0100E" w:rsidP="00AB72CD">
            <w:pPr>
              <w:spacing w:before="100" w:beforeAutospacing="1" w:after="100" w:afterAutospacing="1" w:line="240" w:lineRule="auto"/>
              <w:rPr>
                <w:rFonts w:asciiTheme="majorBidi" w:eastAsiaTheme="minorEastAsia" w:hAnsiTheme="majorBidi" w:cstheme="majorBidi"/>
                <w:bCs/>
                <w:sz w:val="20"/>
                <w:szCs w:val="20"/>
              </w:rPr>
            </w:pPr>
            <w:r w:rsidRPr="00FD6A2F">
              <w:rPr>
                <w:rFonts w:asciiTheme="majorBidi" w:eastAsiaTheme="minorEastAsia" w:hAnsiTheme="majorBidi" w:cstheme="majorBidi"/>
                <w:bCs/>
                <w:sz w:val="20"/>
                <w:szCs w:val="20"/>
              </w:rPr>
              <w:t>0.920</w:t>
            </w:r>
          </w:p>
        </w:tc>
      </w:tr>
      <w:tr w:rsidR="00AB72CD" w:rsidRPr="00FD6A2F" w14:paraId="53254F5D" w14:textId="77777777" w:rsidTr="003C5213">
        <w:trPr>
          <w:gridAfter w:val="1"/>
          <w:wAfter w:w="9" w:type="dxa"/>
          <w:jc w:val="center"/>
        </w:trPr>
        <w:tc>
          <w:tcPr>
            <w:tcW w:w="2402" w:type="dxa"/>
            <w:vMerge/>
            <w:tcBorders>
              <w:left w:val="single" w:sz="6" w:space="0" w:color="000000"/>
              <w:right w:val="single" w:sz="6" w:space="0" w:color="000000"/>
            </w:tcBorders>
            <w:tcMar>
              <w:top w:w="0" w:type="dxa"/>
              <w:left w:w="120" w:type="dxa"/>
              <w:bottom w:w="0" w:type="dxa"/>
              <w:right w:w="120" w:type="dxa"/>
            </w:tcMar>
            <w:vAlign w:val="center"/>
          </w:tcPr>
          <w:p w14:paraId="0D91DF31" w14:textId="77777777" w:rsidR="00AB72CD" w:rsidRPr="00FD6A2F" w:rsidRDefault="00AB72CD" w:rsidP="00AB72CD">
            <w:pPr>
              <w:spacing w:before="100" w:beforeAutospacing="1" w:after="100" w:afterAutospacing="1" w:line="240" w:lineRule="auto"/>
              <w:rPr>
                <w:rFonts w:asciiTheme="majorBidi" w:eastAsiaTheme="minorEastAsia" w:hAnsiTheme="majorBidi" w:cstheme="majorBidi"/>
                <w:bCs/>
                <w:sz w:val="20"/>
                <w:szCs w:val="20"/>
              </w:rPr>
            </w:pPr>
          </w:p>
        </w:tc>
        <w:tc>
          <w:tcPr>
            <w:tcW w:w="709" w:type="dxa"/>
            <w:tcBorders>
              <w:top w:val="single" w:sz="6" w:space="0" w:color="000000"/>
              <w:left w:val="single" w:sz="6" w:space="0" w:color="000000"/>
              <w:bottom w:val="single" w:sz="6" w:space="0" w:color="000000"/>
              <w:right w:val="single" w:sz="6" w:space="0" w:color="000000"/>
            </w:tcBorders>
          </w:tcPr>
          <w:p w14:paraId="302C1FE3" w14:textId="385F2FF0" w:rsidR="00AB72CD" w:rsidRPr="00FD6A2F" w:rsidRDefault="00AB72CD" w:rsidP="00AB72CD">
            <w:pPr>
              <w:spacing w:before="100" w:beforeAutospacing="1" w:after="100" w:afterAutospacing="1" w:line="240" w:lineRule="auto"/>
              <w:rPr>
                <w:rFonts w:asciiTheme="majorBidi" w:eastAsiaTheme="minorEastAsia" w:hAnsiTheme="majorBidi" w:cstheme="majorBidi"/>
                <w:bCs/>
                <w:sz w:val="20"/>
                <w:szCs w:val="20"/>
              </w:rPr>
            </w:pPr>
            <w:r w:rsidRPr="00FD6A2F">
              <w:rPr>
                <w:rFonts w:asciiTheme="majorBidi" w:hAnsiTheme="majorBidi" w:cstheme="majorBidi"/>
                <w:sz w:val="20"/>
                <w:szCs w:val="20"/>
              </w:rPr>
              <w:t>CB2</w:t>
            </w:r>
          </w:p>
        </w:tc>
        <w:tc>
          <w:tcPr>
            <w:tcW w:w="709" w:type="dxa"/>
            <w:tcBorders>
              <w:top w:val="nil"/>
              <w:left w:val="single" w:sz="4" w:space="0" w:color="auto"/>
              <w:bottom w:val="single" w:sz="4" w:space="0" w:color="auto"/>
              <w:right w:val="single" w:sz="4" w:space="0" w:color="auto"/>
            </w:tcBorders>
          </w:tcPr>
          <w:p w14:paraId="27D00D13" w14:textId="2338013A" w:rsidR="00AB72CD" w:rsidRPr="00FD6A2F" w:rsidRDefault="00AB72CD" w:rsidP="00AB72CD">
            <w:pPr>
              <w:spacing w:before="100" w:beforeAutospacing="1" w:after="100" w:afterAutospacing="1" w:line="240" w:lineRule="auto"/>
              <w:rPr>
                <w:rFonts w:asciiTheme="majorBidi" w:eastAsiaTheme="minorEastAsia" w:hAnsiTheme="majorBidi" w:cstheme="majorBidi"/>
                <w:bCs/>
                <w:sz w:val="20"/>
                <w:szCs w:val="20"/>
              </w:rPr>
            </w:pPr>
            <w:r w:rsidRPr="00FD6A2F">
              <w:rPr>
                <w:rFonts w:asciiTheme="majorBidi" w:hAnsiTheme="majorBidi" w:cstheme="majorBidi"/>
                <w:sz w:val="20"/>
                <w:szCs w:val="20"/>
              </w:rPr>
              <w:t>0.906</w:t>
            </w:r>
          </w:p>
        </w:tc>
        <w:tc>
          <w:tcPr>
            <w:tcW w:w="810" w:type="dxa"/>
            <w:vMerge/>
            <w:tcBorders>
              <w:left w:val="single" w:sz="6" w:space="0" w:color="000000"/>
              <w:right w:val="single" w:sz="6" w:space="0" w:color="000000"/>
            </w:tcBorders>
            <w:vAlign w:val="center"/>
          </w:tcPr>
          <w:p w14:paraId="739261EC" w14:textId="77777777" w:rsidR="00AB72CD" w:rsidRPr="00FD6A2F" w:rsidRDefault="00AB72CD" w:rsidP="00AB72CD">
            <w:pPr>
              <w:spacing w:before="100" w:beforeAutospacing="1" w:after="100" w:afterAutospacing="1" w:line="240" w:lineRule="auto"/>
              <w:rPr>
                <w:rFonts w:asciiTheme="majorBidi" w:eastAsiaTheme="minorEastAsia" w:hAnsiTheme="majorBidi" w:cstheme="majorBidi"/>
                <w:bCs/>
                <w:sz w:val="20"/>
                <w:szCs w:val="20"/>
              </w:rPr>
            </w:pPr>
          </w:p>
        </w:tc>
        <w:tc>
          <w:tcPr>
            <w:tcW w:w="1680" w:type="dxa"/>
            <w:vMerge/>
            <w:tcBorders>
              <w:left w:val="single" w:sz="6" w:space="0" w:color="000000"/>
              <w:right w:val="single" w:sz="6" w:space="0" w:color="000000"/>
            </w:tcBorders>
            <w:vAlign w:val="center"/>
          </w:tcPr>
          <w:p w14:paraId="51C39AA3" w14:textId="77777777" w:rsidR="00AB72CD" w:rsidRPr="00FD6A2F" w:rsidRDefault="00AB72CD" w:rsidP="00AB72CD">
            <w:pPr>
              <w:spacing w:before="100" w:beforeAutospacing="1" w:after="100" w:afterAutospacing="1" w:line="240" w:lineRule="auto"/>
              <w:rPr>
                <w:rFonts w:asciiTheme="majorBidi" w:eastAsiaTheme="minorEastAsia" w:hAnsiTheme="majorBidi" w:cstheme="majorBidi"/>
                <w:bCs/>
                <w:sz w:val="20"/>
                <w:szCs w:val="20"/>
              </w:rPr>
            </w:pPr>
          </w:p>
        </w:tc>
        <w:tc>
          <w:tcPr>
            <w:tcW w:w="1107" w:type="dxa"/>
            <w:vMerge/>
            <w:tcBorders>
              <w:left w:val="single" w:sz="6" w:space="0" w:color="000000"/>
              <w:right w:val="single" w:sz="6" w:space="0" w:color="000000"/>
            </w:tcBorders>
            <w:tcMar>
              <w:top w:w="0" w:type="dxa"/>
              <w:left w:w="120" w:type="dxa"/>
              <w:bottom w:w="0" w:type="dxa"/>
              <w:right w:w="120" w:type="dxa"/>
            </w:tcMar>
            <w:vAlign w:val="center"/>
          </w:tcPr>
          <w:p w14:paraId="58103B73" w14:textId="77777777" w:rsidR="00AB72CD" w:rsidRPr="00FD6A2F" w:rsidRDefault="00AB72CD" w:rsidP="00AB72CD">
            <w:pPr>
              <w:spacing w:before="100" w:beforeAutospacing="1" w:after="100" w:afterAutospacing="1" w:line="240" w:lineRule="auto"/>
              <w:rPr>
                <w:rFonts w:asciiTheme="majorBidi" w:eastAsiaTheme="minorEastAsia" w:hAnsiTheme="majorBidi" w:cstheme="majorBidi"/>
                <w:bCs/>
                <w:sz w:val="20"/>
                <w:szCs w:val="20"/>
              </w:rPr>
            </w:pPr>
          </w:p>
        </w:tc>
        <w:tc>
          <w:tcPr>
            <w:tcW w:w="1107" w:type="dxa"/>
            <w:vMerge/>
            <w:tcBorders>
              <w:left w:val="single" w:sz="6" w:space="0" w:color="000000"/>
              <w:right w:val="single" w:sz="6" w:space="0" w:color="000000"/>
            </w:tcBorders>
            <w:tcMar>
              <w:top w:w="0" w:type="dxa"/>
              <w:left w:w="120" w:type="dxa"/>
              <w:bottom w:w="0" w:type="dxa"/>
              <w:right w:w="120" w:type="dxa"/>
            </w:tcMar>
            <w:vAlign w:val="center"/>
          </w:tcPr>
          <w:p w14:paraId="01C59BA0" w14:textId="77777777" w:rsidR="00AB72CD" w:rsidRPr="00FD6A2F" w:rsidRDefault="00AB72CD" w:rsidP="00AB72CD">
            <w:pPr>
              <w:spacing w:before="100" w:beforeAutospacing="1" w:after="100" w:afterAutospacing="1" w:line="240" w:lineRule="auto"/>
              <w:rPr>
                <w:rFonts w:asciiTheme="majorBidi" w:eastAsiaTheme="minorEastAsia" w:hAnsiTheme="majorBidi" w:cstheme="majorBidi"/>
                <w:bCs/>
                <w:sz w:val="20"/>
                <w:szCs w:val="20"/>
              </w:rPr>
            </w:pPr>
          </w:p>
        </w:tc>
        <w:tc>
          <w:tcPr>
            <w:tcW w:w="922" w:type="dxa"/>
            <w:vMerge/>
            <w:tcBorders>
              <w:left w:val="single" w:sz="6" w:space="0" w:color="000000"/>
              <w:right w:val="single" w:sz="6" w:space="0" w:color="000000"/>
            </w:tcBorders>
            <w:vAlign w:val="center"/>
          </w:tcPr>
          <w:p w14:paraId="14EFEB5F" w14:textId="77777777" w:rsidR="00AB72CD" w:rsidRPr="00FD6A2F" w:rsidRDefault="00AB72CD" w:rsidP="00AB72CD">
            <w:pPr>
              <w:spacing w:before="100" w:beforeAutospacing="1" w:after="100" w:afterAutospacing="1" w:line="240" w:lineRule="auto"/>
              <w:rPr>
                <w:rFonts w:asciiTheme="majorBidi" w:eastAsiaTheme="minorEastAsia" w:hAnsiTheme="majorBidi" w:cstheme="majorBidi"/>
                <w:bCs/>
                <w:sz w:val="20"/>
                <w:szCs w:val="20"/>
              </w:rPr>
            </w:pPr>
          </w:p>
        </w:tc>
      </w:tr>
      <w:tr w:rsidR="00AB72CD" w:rsidRPr="00FD6A2F" w14:paraId="508DB085" w14:textId="77777777" w:rsidTr="003C5213">
        <w:trPr>
          <w:gridAfter w:val="1"/>
          <w:wAfter w:w="9" w:type="dxa"/>
          <w:jc w:val="center"/>
        </w:trPr>
        <w:tc>
          <w:tcPr>
            <w:tcW w:w="2402" w:type="dxa"/>
            <w:vMerge/>
            <w:tcBorders>
              <w:left w:val="single" w:sz="6" w:space="0" w:color="000000"/>
              <w:right w:val="single" w:sz="6" w:space="0" w:color="000000"/>
            </w:tcBorders>
            <w:tcMar>
              <w:top w:w="0" w:type="dxa"/>
              <w:left w:w="120" w:type="dxa"/>
              <w:bottom w:w="0" w:type="dxa"/>
              <w:right w:w="120" w:type="dxa"/>
            </w:tcMar>
            <w:vAlign w:val="center"/>
          </w:tcPr>
          <w:p w14:paraId="596287F0" w14:textId="77777777" w:rsidR="00AB72CD" w:rsidRPr="00FD6A2F" w:rsidRDefault="00AB72CD" w:rsidP="00AB72CD">
            <w:pPr>
              <w:spacing w:before="100" w:beforeAutospacing="1" w:after="100" w:afterAutospacing="1" w:line="240" w:lineRule="auto"/>
              <w:rPr>
                <w:rFonts w:asciiTheme="majorBidi" w:eastAsiaTheme="minorEastAsia" w:hAnsiTheme="majorBidi" w:cstheme="majorBidi"/>
                <w:bCs/>
                <w:sz w:val="20"/>
                <w:szCs w:val="20"/>
              </w:rPr>
            </w:pPr>
          </w:p>
        </w:tc>
        <w:tc>
          <w:tcPr>
            <w:tcW w:w="709" w:type="dxa"/>
            <w:tcBorders>
              <w:top w:val="single" w:sz="6" w:space="0" w:color="000000"/>
              <w:left w:val="single" w:sz="6" w:space="0" w:color="000000"/>
              <w:bottom w:val="single" w:sz="6" w:space="0" w:color="000000"/>
              <w:right w:val="single" w:sz="6" w:space="0" w:color="000000"/>
            </w:tcBorders>
          </w:tcPr>
          <w:p w14:paraId="3405E445" w14:textId="36BED963" w:rsidR="00AB72CD" w:rsidRPr="00FD6A2F" w:rsidRDefault="00AB72CD" w:rsidP="00AB72CD">
            <w:pPr>
              <w:spacing w:before="100" w:beforeAutospacing="1" w:after="100" w:afterAutospacing="1" w:line="240" w:lineRule="auto"/>
              <w:rPr>
                <w:rFonts w:asciiTheme="majorBidi" w:eastAsiaTheme="minorEastAsia" w:hAnsiTheme="majorBidi" w:cstheme="majorBidi"/>
                <w:bCs/>
                <w:sz w:val="20"/>
                <w:szCs w:val="20"/>
              </w:rPr>
            </w:pPr>
            <w:r w:rsidRPr="00FD6A2F">
              <w:rPr>
                <w:rFonts w:asciiTheme="majorBidi" w:hAnsiTheme="majorBidi" w:cstheme="majorBidi"/>
                <w:sz w:val="20"/>
                <w:szCs w:val="20"/>
              </w:rPr>
              <w:t>CB3</w:t>
            </w:r>
          </w:p>
        </w:tc>
        <w:tc>
          <w:tcPr>
            <w:tcW w:w="709" w:type="dxa"/>
            <w:tcBorders>
              <w:top w:val="nil"/>
              <w:left w:val="single" w:sz="4" w:space="0" w:color="auto"/>
              <w:bottom w:val="single" w:sz="4" w:space="0" w:color="auto"/>
              <w:right w:val="single" w:sz="4" w:space="0" w:color="auto"/>
            </w:tcBorders>
          </w:tcPr>
          <w:p w14:paraId="6112FBFD" w14:textId="3693CE6F" w:rsidR="00AB72CD" w:rsidRPr="00FD6A2F" w:rsidRDefault="00AB72CD" w:rsidP="00AB72CD">
            <w:pPr>
              <w:spacing w:before="100" w:beforeAutospacing="1" w:after="100" w:afterAutospacing="1" w:line="240" w:lineRule="auto"/>
              <w:rPr>
                <w:rFonts w:asciiTheme="majorBidi" w:eastAsiaTheme="minorEastAsia" w:hAnsiTheme="majorBidi" w:cstheme="majorBidi"/>
                <w:bCs/>
                <w:sz w:val="20"/>
                <w:szCs w:val="20"/>
              </w:rPr>
            </w:pPr>
            <w:r w:rsidRPr="00FD6A2F">
              <w:rPr>
                <w:rFonts w:asciiTheme="majorBidi" w:hAnsiTheme="majorBidi" w:cstheme="majorBidi"/>
                <w:sz w:val="20"/>
                <w:szCs w:val="20"/>
              </w:rPr>
              <w:t>0.881</w:t>
            </w:r>
          </w:p>
        </w:tc>
        <w:tc>
          <w:tcPr>
            <w:tcW w:w="810" w:type="dxa"/>
            <w:vMerge/>
            <w:tcBorders>
              <w:left w:val="single" w:sz="6" w:space="0" w:color="000000"/>
              <w:right w:val="single" w:sz="6" w:space="0" w:color="000000"/>
            </w:tcBorders>
            <w:vAlign w:val="center"/>
          </w:tcPr>
          <w:p w14:paraId="3059F958" w14:textId="77777777" w:rsidR="00AB72CD" w:rsidRPr="00FD6A2F" w:rsidRDefault="00AB72CD" w:rsidP="00AB72CD">
            <w:pPr>
              <w:spacing w:before="100" w:beforeAutospacing="1" w:after="100" w:afterAutospacing="1" w:line="240" w:lineRule="auto"/>
              <w:rPr>
                <w:rFonts w:asciiTheme="majorBidi" w:eastAsiaTheme="minorEastAsia" w:hAnsiTheme="majorBidi" w:cstheme="majorBidi"/>
                <w:bCs/>
                <w:sz w:val="20"/>
                <w:szCs w:val="20"/>
              </w:rPr>
            </w:pPr>
          </w:p>
        </w:tc>
        <w:tc>
          <w:tcPr>
            <w:tcW w:w="1680" w:type="dxa"/>
            <w:vMerge/>
            <w:tcBorders>
              <w:left w:val="single" w:sz="6" w:space="0" w:color="000000"/>
              <w:right w:val="single" w:sz="6" w:space="0" w:color="000000"/>
            </w:tcBorders>
            <w:vAlign w:val="center"/>
          </w:tcPr>
          <w:p w14:paraId="06BF760C" w14:textId="77777777" w:rsidR="00AB72CD" w:rsidRPr="00FD6A2F" w:rsidRDefault="00AB72CD" w:rsidP="00AB72CD">
            <w:pPr>
              <w:spacing w:before="100" w:beforeAutospacing="1" w:after="100" w:afterAutospacing="1" w:line="240" w:lineRule="auto"/>
              <w:rPr>
                <w:rFonts w:asciiTheme="majorBidi" w:eastAsiaTheme="minorEastAsia" w:hAnsiTheme="majorBidi" w:cstheme="majorBidi"/>
                <w:bCs/>
                <w:sz w:val="20"/>
                <w:szCs w:val="20"/>
              </w:rPr>
            </w:pPr>
          </w:p>
        </w:tc>
        <w:tc>
          <w:tcPr>
            <w:tcW w:w="1107" w:type="dxa"/>
            <w:vMerge/>
            <w:tcBorders>
              <w:left w:val="single" w:sz="6" w:space="0" w:color="000000"/>
              <w:right w:val="single" w:sz="6" w:space="0" w:color="000000"/>
            </w:tcBorders>
            <w:tcMar>
              <w:top w:w="0" w:type="dxa"/>
              <w:left w:w="120" w:type="dxa"/>
              <w:bottom w:w="0" w:type="dxa"/>
              <w:right w:w="120" w:type="dxa"/>
            </w:tcMar>
            <w:vAlign w:val="center"/>
          </w:tcPr>
          <w:p w14:paraId="7A204C00" w14:textId="77777777" w:rsidR="00AB72CD" w:rsidRPr="00FD6A2F" w:rsidRDefault="00AB72CD" w:rsidP="00AB72CD">
            <w:pPr>
              <w:spacing w:before="100" w:beforeAutospacing="1" w:after="100" w:afterAutospacing="1" w:line="240" w:lineRule="auto"/>
              <w:rPr>
                <w:rFonts w:asciiTheme="majorBidi" w:eastAsiaTheme="minorEastAsia" w:hAnsiTheme="majorBidi" w:cstheme="majorBidi"/>
                <w:bCs/>
                <w:sz w:val="20"/>
                <w:szCs w:val="20"/>
              </w:rPr>
            </w:pPr>
          </w:p>
        </w:tc>
        <w:tc>
          <w:tcPr>
            <w:tcW w:w="1107" w:type="dxa"/>
            <w:vMerge/>
            <w:tcBorders>
              <w:left w:val="single" w:sz="6" w:space="0" w:color="000000"/>
              <w:right w:val="single" w:sz="6" w:space="0" w:color="000000"/>
            </w:tcBorders>
            <w:tcMar>
              <w:top w:w="0" w:type="dxa"/>
              <w:left w:w="120" w:type="dxa"/>
              <w:bottom w:w="0" w:type="dxa"/>
              <w:right w:w="120" w:type="dxa"/>
            </w:tcMar>
            <w:vAlign w:val="center"/>
          </w:tcPr>
          <w:p w14:paraId="44108B32" w14:textId="77777777" w:rsidR="00AB72CD" w:rsidRPr="00FD6A2F" w:rsidRDefault="00AB72CD" w:rsidP="00AB72CD">
            <w:pPr>
              <w:spacing w:before="100" w:beforeAutospacing="1" w:after="100" w:afterAutospacing="1" w:line="240" w:lineRule="auto"/>
              <w:rPr>
                <w:rFonts w:asciiTheme="majorBidi" w:eastAsiaTheme="minorEastAsia" w:hAnsiTheme="majorBidi" w:cstheme="majorBidi"/>
                <w:bCs/>
                <w:sz w:val="20"/>
                <w:szCs w:val="20"/>
              </w:rPr>
            </w:pPr>
          </w:p>
        </w:tc>
        <w:tc>
          <w:tcPr>
            <w:tcW w:w="922" w:type="dxa"/>
            <w:vMerge/>
            <w:tcBorders>
              <w:left w:val="single" w:sz="6" w:space="0" w:color="000000"/>
              <w:right w:val="single" w:sz="6" w:space="0" w:color="000000"/>
            </w:tcBorders>
            <w:vAlign w:val="center"/>
          </w:tcPr>
          <w:p w14:paraId="49B8C5EB" w14:textId="77777777" w:rsidR="00AB72CD" w:rsidRPr="00FD6A2F" w:rsidRDefault="00AB72CD" w:rsidP="00AB72CD">
            <w:pPr>
              <w:spacing w:before="100" w:beforeAutospacing="1" w:after="100" w:afterAutospacing="1" w:line="240" w:lineRule="auto"/>
              <w:rPr>
                <w:rFonts w:asciiTheme="majorBidi" w:eastAsiaTheme="minorEastAsia" w:hAnsiTheme="majorBidi" w:cstheme="majorBidi"/>
                <w:bCs/>
                <w:sz w:val="20"/>
                <w:szCs w:val="20"/>
              </w:rPr>
            </w:pPr>
          </w:p>
        </w:tc>
      </w:tr>
      <w:tr w:rsidR="00AB72CD" w:rsidRPr="00FD6A2F" w14:paraId="67CD4931" w14:textId="77777777" w:rsidTr="003C5213">
        <w:trPr>
          <w:gridAfter w:val="1"/>
          <w:wAfter w:w="9" w:type="dxa"/>
          <w:jc w:val="center"/>
        </w:trPr>
        <w:tc>
          <w:tcPr>
            <w:tcW w:w="2402" w:type="dxa"/>
            <w:vMerge/>
            <w:tcBorders>
              <w:left w:val="single" w:sz="6" w:space="0" w:color="000000"/>
              <w:right w:val="single" w:sz="6" w:space="0" w:color="000000"/>
            </w:tcBorders>
            <w:tcMar>
              <w:top w:w="0" w:type="dxa"/>
              <w:left w:w="120" w:type="dxa"/>
              <w:bottom w:w="0" w:type="dxa"/>
              <w:right w:w="120" w:type="dxa"/>
            </w:tcMar>
            <w:vAlign w:val="center"/>
          </w:tcPr>
          <w:p w14:paraId="66B9CA96" w14:textId="77777777" w:rsidR="00AB72CD" w:rsidRPr="00FD6A2F" w:rsidRDefault="00AB72CD" w:rsidP="00AB72CD">
            <w:pPr>
              <w:spacing w:before="100" w:beforeAutospacing="1" w:after="100" w:afterAutospacing="1" w:line="240" w:lineRule="auto"/>
              <w:rPr>
                <w:rFonts w:asciiTheme="majorBidi" w:eastAsiaTheme="minorEastAsia" w:hAnsiTheme="majorBidi" w:cstheme="majorBidi"/>
                <w:bCs/>
                <w:sz w:val="20"/>
                <w:szCs w:val="20"/>
              </w:rPr>
            </w:pPr>
          </w:p>
        </w:tc>
        <w:tc>
          <w:tcPr>
            <w:tcW w:w="709" w:type="dxa"/>
            <w:tcBorders>
              <w:top w:val="single" w:sz="6" w:space="0" w:color="000000"/>
              <w:left w:val="single" w:sz="6" w:space="0" w:color="000000"/>
              <w:bottom w:val="single" w:sz="6" w:space="0" w:color="000000"/>
              <w:right w:val="single" w:sz="6" w:space="0" w:color="000000"/>
            </w:tcBorders>
          </w:tcPr>
          <w:p w14:paraId="009DC865" w14:textId="52A68494" w:rsidR="00AB72CD" w:rsidRPr="00FD6A2F" w:rsidRDefault="00AB72CD" w:rsidP="00AB72CD">
            <w:pPr>
              <w:spacing w:before="100" w:beforeAutospacing="1" w:after="100" w:afterAutospacing="1" w:line="240" w:lineRule="auto"/>
              <w:rPr>
                <w:rFonts w:asciiTheme="majorBidi" w:eastAsiaTheme="minorEastAsia" w:hAnsiTheme="majorBidi" w:cstheme="majorBidi"/>
                <w:bCs/>
                <w:sz w:val="20"/>
                <w:szCs w:val="20"/>
              </w:rPr>
            </w:pPr>
            <w:r w:rsidRPr="00FD6A2F">
              <w:rPr>
                <w:rFonts w:asciiTheme="majorBidi" w:hAnsiTheme="majorBidi" w:cstheme="majorBidi"/>
                <w:sz w:val="20"/>
                <w:szCs w:val="20"/>
              </w:rPr>
              <w:t>CB4</w:t>
            </w:r>
          </w:p>
        </w:tc>
        <w:tc>
          <w:tcPr>
            <w:tcW w:w="709" w:type="dxa"/>
            <w:tcBorders>
              <w:top w:val="nil"/>
              <w:left w:val="single" w:sz="4" w:space="0" w:color="auto"/>
              <w:bottom w:val="single" w:sz="4" w:space="0" w:color="auto"/>
              <w:right w:val="single" w:sz="4" w:space="0" w:color="auto"/>
            </w:tcBorders>
          </w:tcPr>
          <w:p w14:paraId="401D6D62" w14:textId="5F635349" w:rsidR="00AB72CD" w:rsidRPr="00FD6A2F" w:rsidRDefault="00AB72CD" w:rsidP="00AB72CD">
            <w:pPr>
              <w:spacing w:before="100" w:beforeAutospacing="1" w:after="100" w:afterAutospacing="1" w:line="240" w:lineRule="auto"/>
              <w:rPr>
                <w:rFonts w:asciiTheme="majorBidi" w:eastAsiaTheme="minorEastAsia" w:hAnsiTheme="majorBidi" w:cstheme="majorBidi"/>
                <w:bCs/>
                <w:sz w:val="20"/>
                <w:szCs w:val="20"/>
              </w:rPr>
            </w:pPr>
            <w:r w:rsidRPr="00FD6A2F">
              <w:rPr>
                <w:rFonts w:asciiTheme="majorBidi" w:hAnsiTheme="majorBidi" w:cstheme="majorBidi"/>
                <w:sz w:val="20"/>
                <w:szCs w:val="20"/>
              </w:rPr>
              <w:t>0.902</w:t>
            </w:r>
          </w:p>
        </w:tc>
        <w:tc>
          <w:tcPr>
            <w:tcW w:w="810" w:type="dxa"/>
            <w:vMerge/>
            <w:tcBorders>
              <w:left w:val="single" w:sz="6" w:space="0" w:color="000000"/>
              <w:right w:val="single" w:sz="6" w:space="0" w:color="000000"/>
            </w:tcBorders>
            <w:vAlign w:val="center"/>
          </w:tcPr>
          <w:p w14:paraId="43FA2643" w14:textId="77777777" w:rsidR="00AB72CD" w:rsidRPr="00FD6A2F" w:rsidRDefault="00AB72CD" w:rsidP="00AB72CD">
            <w:pPr>
              <w:spacing w:before="100" w:beforeAutospacing="1" w:after="100" w:afterAutospacing="1" w:line="240" w:lineRule="auto"/>
              <w:rPr>
                <w:rFonts w:asciiTheme="majorBidi" w:eastAsiaTheme="minorEastAsia" w:hAnsiTheme="majorBidi" w:cstheme="majorBidi"/>
                <w:bCs/>
                <w:sz w:val="20"/>
                <w:szCs w:val="20"/>
              </w:rPr>
            </w:pPr>
          </w:p>
        </w:tc>
        <w:tc>
          <w:tcPr>
            <w:tcW w:w="1680" w:type="dxa"/>
            <w:vMerge/>
            <w:tcBorders>
              <w:left w:val="single" w:sz="6" w:space="0" w:color="000000"/>
              <w:right w:val="single" w:sz="6" w:space="0" w:color="000000"/>
            </w:tcBorders>
            <w:vAlign w:val="center"/>
          </w:tcPr>
          <w:p w14:paraId="6E9ABF97" w14:textId="77777777" w:rsidR="00AB72CD" w:rsidRPr="00FD6A2F" w:rsidRDefault="00AB72CD" w:rsidP="00AB72CD">
            <w:pPr>
              <w:spacing w:before="100" w:beforeAutospacing="1" w:after="100" w:afterAutospacing="1" w:line="240" w:lineRule="auto"/>
              <w:rPr>
                <w:rFonts w:asciiTheme="majorBidi" w:eastAsiaTheme="minorEastAsia" w:hAnsiTheme="majorBidi" w:cstheme="majorBidi"/>
                <w:bCs/>
                <w:sz w:val="20"/>
                <w:szCs w:val="20"/>
              </w:rPr>
            </w:pPr>
          </w:p>
        </w:tc>
        <w:tc>
          <w:tcPr>
            <w:tcW w:w="1107" w:type="dxa"/>
            <w:vMerge/>
            <w:tcBorders>
              <w:left w:val="single" w:sz="6" w:space="0" w:color="000000"/>
              <w:right w:val="single" w:sz="6" w:space="0" w:color="000000"/>
            </w:tcBorders>
            <w:tcMar>
              <w:top w:w="0" w:type="dxa"/>
              <w:left w:w="120" w:type="dxa"/>
              <w:bottom w:w="0" w:type="dxa"/>
              <w:right w:w="120" w:type="dxa"/>
            </w:tcMar>
            <w:vAlign w:val="center"/>
          </w:tcPr>
          <w:p w14:paraId="41B4E93C" w14:textId="77777777" w:rsidR="00AB72CD" w:rsidRPr="00FD6A2F" w:rsidRDefault="00AB72CD" w:rsidP="00AB72CD">
            <w:pPr>
              <w:spacing w:before="100" w:beforeAutospacing="1" w:after="100" w:afterAutospacing="1" w:line="240" w:lineRule="auto"/>
              <w:rPr>
                <w:rFonts w:asciiTheme="majorBidi" w:eastAsiaTheme="minorEastAsia" w:hAnsiTheme="majorBidi" w:cstheme="majorBidi"/>
                <w:bCs/>
                <w:sz w:val="20"/>
                <w:szCs w:val="20"/>
              </w:rPr>
            </w:pPr>
          </w:p>
        </w:tc>
        <w:tc>
          <w:tcPr>
            <w:tcW w:w="1107" w:type="dxa"/>
            <w:vMerge/>
            <w:tcBorders>
              <w:left w:val="single" w:sz="6" w:space="0" w:color="000000"/>
              <w:right w:val="single" w:sz="6" w:space="0" w:color="000000"/>
            </w:tcBorders>
            <w:tcMar>
              <w:top w:w="0" w:type="dxa"/>
              <w:left w:w="120" w:type="dxa"/>
              <w:bottom w:w="0" w:type="dxa"/>
              <w:right w:w="120" w:type="dxa"/>
            </w:tcMar>
            <w:vAlign w:val="center"/>
          </w:tcPr>
          <w:p w14:paraId="5464737E" w14:textId="77777777" w:rsidR="00AB72CD" w:rsidRPr="00FD6A2F" w:rsidRDefault="00AB72CD" w:rsidP="00AB72CD">
            <w:pPr>
              <w:spacing w:before="100" w:beforeAutospacing="1" w:after="100" w:afterAutospacing="1" w:line="240" w:lineRule="auto"/>
              <w:rPr>
                <w:rFonts w:asciiTheme="majorBidi" w:eastAsiaTheme="minorEastAsia" w:hAnsiTheme="majorBidi" w:cstheme="majorBidi"/>
                <w:bCs/>
                <w:sz w:val="20"/>
                <w:szCs w:val="20"/>
              </w:rPr>
            </w:pPr>
          </w:p>
        </w:tc>
        <w:tc>
          <w:tcPr>
            <w:tcW w:w="922" w:type="dxa"/>
            <w:vMerge/>
            <w:tcBorders>
              <w:left w:val="single" w:sz="6" w:space="0" w:color="000000"/>
              <w:right w:val="single" w:sz="6" w:space="0" w:color="000000"/>
            </w:tcBorders>
            <w:vAlign w:val="center"/>
          </w:tcPr>
          <w:p w14:paraId="2CAF9AAA" w14:textId="77777777" w:rsidR="00AB72CD" w:rsidRPr="00FD6A2F" w:rsidRDefault="00AB72CD" w:rsidP="00AB72CD">
            <w:pPr>
              <w:spacing w:before="100" w:beforeAutospacing="1" w:after="100" w:afterAutospacing="1" w:line="240" w:lineRule="auto"/>
              <w:rPr>
                <w:rFonts w:asciiTheme="majorBidi" w:eastAsiaTheme="minorEastAsia" w:hAnsiTheme="majorBidi" w:cstheme="majorBidi"/>
                <w:bCs/>
                <w:sz w:val="20"/>
                <w:szCs w:val="20"/>
              </w:rPr>
            </w:pPr>
          </w:p>
        </w:tc>
      </w:tr>
      <w:tr w:rsidR="00AB72CD" w:rsidRPr="00FD6A2F" w14:paraId="277BE918" w14:textId="77777777" w:rsidTr="00BA6FB9">
        <w:trPr>
          <w:gridAfter w:val="1"/>
          <w:wAfter w:w="9" w:type="dxa"/>
          <w:jc w:val="center"/>
        </w:trPr>
        <w:tc>
          <w:tcPr>
            <w:tcW w:w="2402" w:type="dxa"/>
            <w:vMerge w:val="restart"/>
            <w:tcBorders>
              <w:top w:val="single" w:sz="4" w:space="0" w:color="auto"/>
              <w:left w:val="single" w:sz="6" w:space="0" w:color="000000"/>
              <w:right w:val="single" w:sz="6" w:space="0" w:color="000000"/>
            </w:tcBorders>
            <w:tcMar>
              <w:top w:w="0" w:type="dxa"/>
              <w:left w:w="120" w:type="dxa"/>
              <w:bottom w:w="0" w:type="dxa"/>
              <w:right w:w="120" w:type="dxa"/>
            </w:tcMar>
            <w:vAlign w:val="center"/>
          </w:tcPr>
          <w:p w14:paraId="497DCA0C" w14:textId="2277F8DE" w:rsidR="00AB72CD" w:rsidRPr="00FD6A2F" w:rsidRDefault="004A7C32" w:rsidP="00AB72CD">
            <w:pPr>
              <w:spacing w:before="100" w:beforeAutospacing="1" w:after="100" w:afterAutospacing="1" w:line="240" w:lineRule="auto"/>
              <w:rPr>
                <w:rFonts w:asciiTheme="majorBidi" w:eastAsiaTheme="minorEastAsia" w:hAnsiTheme="majorBidi" w:cstheme="majorBidi"/>
                <w:bCs/>
                <w:sz w:val="20"/>
                <w:szCs w:val="20"/>
              </w:rPr>
            </w:pPr>
            <w:r w:rsidRPr="00FD6A2F">
              <w:rPr>
                <w:rFonts w:asciiTheme="majorBidi" w:eastAsiaTheme="minorEastAsia" w:hAnsiTheme="majorBidi" w:cstheme="majorBidi"/>
                <w:bCs/>
                <w:sz w:val="20"/>
                <w:szCs w:val="20"/>
              </w:rPr>
              <w:t>Data governance and privacy</w:t>
            </w:r>
          </w:p>
        </w:tc>
        <w:tc>
          <w:tcPr>
            <w:tcW w:w="709" w:type="dxa"/>
            <w:tcBorders>
              <w:top w:val="single" w:sz="6" w:space="0" w:color="000000"/>
              <w:left w:val="single" w:sz="6" w:space="0" w:color="000000"/>
              <w:bottom w:val="single" w:sz="6" w:space="0" w:color="000000"/>
              <w:right w:val="single" w:sz="6" w:space="0" w:color="000000"/>
            </w:tcBorders>
          </w:tcPr>
          <w:p w14:paraId="79BD01C0" w14:textId="593904E5" w:rsidR="00AB72CD" w:rsidRPr="00FD6A2F" w:rsidRDefault="00AB72CD" w:rsidP="00AB72CD">
            <w:pPr>
              <w:spacing w:before="100" w:beforeAutospacing="1" w:after="100" w:afterAutospacing="1" w:line="240" w:lineRule="auto"/>
              <w:rPr>
                <w:rFonts w:asciiTheme="majorBidi" w:eastAsiaTheme="minorEastAsia" w:hAnsiTheme="majorBidi" w:cstheme="majorBidi"/>
                <w:bCs/>
                <w:sz w:val="20"/>
                <w:szCs w:val="20"/>
              </w:rPr>
            </w:pPr>
            <w:r w:rsidRPr="00FD6A2F">
              <w:rPr>
                <w:rFonts w:asciiTheme="majorBidi" w:hAnsiTheme="majorBidi" w:cstheme="majorBidi"/>
                <w:sz w:val="20"/>
                <w:szCs w:val="20"/>
              </w:rPr>
              <w:t>DG1</w:t>
            </w:r>
          </w:p>
        </w:tc>
        <w:tc>
          <w:tcPr>
            <w:tcW w:w="709" w:type="dxa"/>
            <w:tcBorders>
              <w:top w:val="single" w:sz="4" w:space="0" w:color="auto"/>
              <w:left w:val="single" w:sz="4" w:space="0" w:color="auto"/>
              <w:bottom w:val="single" w:sz="4" w:space="0" w:color="auto"/>
              <w:right w:val="single" w:sz="4" w:space="0" w:color="auto"/>
            </w:tcBorders>
          </w:tcPr>
          <w:p w14:paraId="62F92952" w14:textId="4E8A1361" w:rsidR="00AB72CD" w:rsidRPr="00FD6A2F" w:rsidRDefault="00AB72CD" w:rsidP="00AB72CD">
            <w:pPr>
              <w:spacing w:before="100" w:beforeAutospacing="1" w:after="100" w:afterAutospacing="1" w:line="240" w:lineRule="auto"/>
              <w:rPr>
                <w:rFonts w:asciiTheme="majorBidi" w:eastAsiaTheme="minorEastAsia" w:hAnsiTheme="majorBidi" w:cstheme="majorBidi"/>
                <w:bCs/>
                <w:sz w:val="20"/>
                <w:szCs w:val="20"/>
              </w:rPr>
            </w:pPr>
            <w:r w:rsidRPr="00FD6A2F">
              <w:rPr>
                <w:rFonts w:asciiTheme="majorBidi" w:hAnsiTheme="majorBidi" w:cstheme="majorBidi"/>
                <w:sz w:val="20"/>
                <w:szCs w:val="20"/>
              </w:rPr>
              <w:t>0.921</w:t>
            </w:r>
          </w:p>
        </w:tc>
        <w:tc>
          <w:tcPr>
            <w:tcW w:w="810" w:type="dxa"/>
            <w:vMerge w:val="restart"/>
            <w:tcBorders>
              <w:top w:val="single" w:sz="6" w:space="0" w:color="000000"/>
              <w:left w:val="single" w:sz="6" w:space="0" w:color="000000"/>
              <w:right w:val="single" w:sz="6" w:space="0" w:color="000000"/>
            </w:tcBorders>
            <w:vAlign w:val="center"/>
          </w:tcPr>
          <w:p w14:paraId="0BB31153" w14:textId="462F7A1E" w:rsidR="00AB72CD" w:rsidRPr="00FD6A2F" w:rsidRDefault="00A0100E" w:rsidP="00AB72CD">
            <w:pPr>
              <w:spacing w:before="100" w:beforeAutospacing="1" w:after="100" w:afterAutospacing="1" w:line="240" w:lineRule="auto"/>
              <w:rPr>
                <w:rFonts w:asciiTheme="majorBidi" w:eastAsiaTheme="minorEastAsia" w:hAnsiTheme="majorBidi" w:cstheme="majorBidi"/>
                <w:bCs/>
                <w:sz w:val="20"/>
                <w:szCs w:val="20"/>
              </w:rPr>
            </w:pPr>
            <w:r w:rsidRPr="00FD6A2F">
              <w:rPr>
                <w:rFonts w:asciiTheme="majorBidi" w:eastAsiaTheme="minorEastAsia" w:hAnsiTheme="majorBidi" w:cstheme="majorBidi"/>
                <w:bCs/>
                <w:sz w:val="20"/>
                <w:szCs w:val="20"/>
              </w:rPr>
              <w:t>0.844</w:t>
            </w:r>
          </w:p>
        </w:tc>
        <w:tc>
          <w:tcPr>
            <w:tcW w:w="1680" w:type="dxa"/>
            <w:vMerge w:val="restart"/>
            <w:tcBorders>
              <w:top w:val="single" w:sz="6" w:space="0" w:color="000000"/>
              <w:left w:val="single" w:sz="6" w:space="0" w:color="000000"/>
              <w:right w:val="single" w:sz="6" w:space="0" w:color="000000"/>
            </w:tcBorders>
            <w:vAlign w:val="center"/>
          </w:tcPr>
          <w:p w14:paraId="6FAC4B28" w14:textId="5F52BDB8" w:rsidR="00AB72CD" w:rsidRPr="00FD6A2F" w:rsidRDefault="00AB72CD" w:rsidP="00AB72CD">
            <w:pPr>
              <w:spacing w:before="100" w:beforeAutospacing="1" w:after="100" w:afterAutospacing="1" w:line="240" w:lineRule="auto"/>
              <w:rPr>
                <w:rFonts w:asciiTheme="majorBidi" w:eastAsiaTheme="minorEastAsia" w:hAnsiTheme="majorBidi" w:cstheme="majorBidi"/>
                <w:bCs/>
                <w:sz w:val="20"/>
                <w:szCs w:val="20"/>
              </w:rPr>
            </w:pPr>
            <w:r w:rsidRPr="00FD6A2F">
              <w:rPr>
                <w:rFonts w:asciiTheme="majorBidi" w:eastAsiaTheme="minorEastAsia" w:hAnsiTheme="majorBidi" w:cstheme="majorBidi"/>
                <w:bCs/>
                <w:sz w:val="20"/>
                <w:szCs w:val="20"/>
              </w:rPr>
              <w:t>YES</w:t>
            </w:r>
          </w:p>
        </w:tc>
        <w:tc>
          <w:tcPr>
            <w:tcW w:w="1107" w:type="dxa"/>
            <w:vMerge w:val="restart"/>
            <w:tcBorders>
              <w:top w:val="single" w:sz="6" w:space="0" w:color="000000"/>
              <w:left w:val="single" w:sz="6" w:space="0" w:color="000000"/>
              <w:right w:val="single" w:sz="6" w:space="0" w:color="000000"/>
            </w:tcBorders>
            <w:tcMar>
              <w:top w:w="0" w:type="dxa"/>
              <w:left w:w="120" w:type="dxa"/>
              <w:bottom w:w="0" w:type="dxa"/>
              <w:right w:w="120" w:type="dxa"/>
            </w:tcMar>
            <w:vAlign w:val="center"/>
          </w:tcPr>
          <w:p w14:paraId="3FCC2B9A" w14:textId="364F550D" w:rsidR="00AB72CD" w:rsidRPr="00FD6A2F" w:rsidRDefault="00A0100E" w:rsidP="00AB72CD">
            <w:pPr>
              <w:spacing w:before="100" w:beforeAutospacing="1" w:after="100" w:afterAutospacing="1" w:line="240" w:lineRule="auto"/>
              <w:rPr>
                <w:rFonts w:asciiTheme="majorBidi" w:eastAsiaTheme="minorEastAsia" w:hAnsiTheme="majorBidi" w:cstheme="majorBidi"/>
                <w:bCs/>
                <w:sz w:val="20"/>
                <w:szCs w:val="20"/>
              </w:rPr>
            </w:pPr>
            <w:r w:rsidRPr="00FD6A2F">
              <w:rPr>
                <w:rFonts w:asciiTheme="majorBidi" w:eastAsiaTheme="minorEastAsia" w:hAnsiTheme="majorBidi" w:cstheme="majorBidi"/>
                <w:bCs/>
                <w:sz w:val="20"/>
                <w:szCs w:val="20"/>
              </w:rPr>
              <w:t>0.942</w:t>
            </w:r>
          </w:p>
        </w:tc>
        <w:tc>
          <w:tcPr>
            <w:tcW w:w="1107" w:type="dxa"/>
            <w:vMerge w:val="restart"/>
            <w:tcBorders>
              <w:top w:val="single" w:sz="6" w:space="0" w:color="000000"/>
              <w:left w:val="single" w:sz="6" w:space="0" w:color="000000"/>
              <w:right w:val="single" w:sz="6" w:space="0" w:color="000000"/>
            </w:tcBorders>
            <w:tcMar>
              <w:top w:w="0" w:type="dxa"/>
              <w:left w:w="120" w:type="dxa"/>
              <w:bottom w:w="0" w:type="dxa"/>
              <w:right w:w="120" w:type="dxa"/>
            </w:tcMar>
            <w:vAlign w:val="center"/>
          </w:tcPr>
          <w:p w14:paraId="16B18658" w14:textId="7E6163FB" w:rsidR="00AB72CD" w:rsidRPr="00FD6A2F" w:rsidRDefault="00A0100E" w:rsidP="00AB72CD">
            <w:pPr>
              <w:spacing w:before="100" w:beforeAutospacing="1" w:after="100" w:afterAutospacing="1" w:line="240" w:lineRule="auto"/>
              <w:rPr>
                <w:rFonts w:asciiTheme="majorBidi" w:eastAsiaTheme="minorEastAsia" w:hAnsiTheme="majorBidi" w:cstheme="majorBidi"/>
                <w:bCs/>
                <w:sz w:val="20"/>
                <w:szCs w:val="20"/>
              </w:rPr>
            </w:pPr>
            <w:r w:rsidRPr="00FD6A2F">
              <w:rPr>
                <w:rFonts w:asciiTheme="majorBidi" w:eastAsiaTheme="minorEastAsia" w:hAnsiTheme="majorBidi" w:cstheme="majorBidi"/>
                <w:bCs/>
                <w:sz w:val="20"/>
                <w:szCs w:val="20"/>
              </w:rPr>
              <w:t>0.956</w:t>
            </w:r>
          </w:p>
        </w:tc>
        <w:tc>
          <w:tcPr>
            <w:tcW w:w="922" w:type="dxa"/>
            <w:vMerge w:val="restart"/>
            <w:tcBorders>
              <w:top w:val="single" w:sz="6" w:space="0" w:color="000000"/>
              <w:left w:val="single" w:sz="6" w:space="0" w:color="000000"/>
              <w:right w:val="single" w:sz="6" w:space="0" w:color="000000"/>
            </w:tcBorders>
            <w:vAlign w:val="center"/>
          </w:tcPr>
          <w:p w14:paraId="337B97D1" w14:textId="02D40B2B" w:rsidR="00AB72CD" w:rsidRPr="00FD6A2F" w:rsidRDefault="00A0100E" w:rsidP="00AB72CD">
            <w:pPr>
              <w:spacing w:before="100" w:beforeAutospacing="1" w:after="100" w:afterAutospacing="1" w:line="240" w:lineRule="auto"/>
              <w:rPr>
                <w:rFonts w:asciiTheme="majorBidi" w:eastAsiaTheme="minorEastAsia" w:hAnsiTheme="majorBidi" w:cstheme="majorBidi"/>
                <w:bCs/>
                <w:sz w:val="20"/>
                <w:szCs w:val="20"/>
              </w:rPr>
            </w:pPr>
            <w:r w:rsidRPr="00FD6A2F">
              <w:rPr>
                <w:rFonts w:asciiTheme="majorBidi" w:eastAsiaTheme="minorEastAsia" w:hAnsiTheme="majorBidi" w:cstheme="majorBidi"/>
                <w:bCs/>
                <w:sz w:val="20"/>
                <w:szCs w:val="20"/>
              </w:rPr>
              <w:t>0.938</w:t>
            </w:r>
          </w:p>
        </w:tc>
      </w:tr>
      <w:tr w:rsidR="00AB72CD" w:rsidRPr="00FD6A2F" w14:paraId="231DB61E" w14:textId="77777777" w:rsidTr="00BA6FB9">
        <w:trPr>
          <w:gridAfter w:val="1"/>
          <w:wAfter w:w="9" w:type="dxa"/>
          <w:jc w:val="center"/>
        </w:trPr>
        <w:tc>
          <w:tcPr>
            <w:tcW w:w="2402" w:type="dxa"/>
            <w:vMerge/>
            <w:tcBorders>
              <w:left w:val="single" w:sz="6" w:space="0" w:color="000000"/>
              <w:right w:val="single" w:sz="6" w:space="0" w:color="000000"/>
            </w:tcBorders>
            <w:tcMar>
              <w:top w:w="0" w:type="dxa"/>
              <w:left w:w="120" w:type="dxa"/>
              <w:bottom w:w="0" w:type="dxa"/>
              <w:right w:w="120" w:type="dxa"/>
            </w:tcMar>
            <w:vAlign w:val="center"/>
          </w:tcPr>
          <w:p w14:paraId="57AA1216" w14:textId="77777777" w:rsidR="00AB72CD" w:rsidRPr="00FD6A2F" w:rsidRDefault="00AB72CD" w:rsidP="00AB72CD">
            <w:pPr>
              <w:spacing w:before="100" w:beforeAutospacing="1" w:after="100" w:afterAutospacing="1" w:line="240" w:lineRule="auto"/>
              <w:rPr>
                <w:rFonts w:asciiTheme="majorBidi" w:eastAsiaTheme="minorEastAsia" w:hAnsiTheme="majorBidi" w:cstheme="majorBidi"/>
                <w:bCs/>
                <w:sz w:val="20"/>
                <w:szCs w:val="20"/>
              </w:rPr>
            </w:pPr>
          </w:p>
        </w:tc>
        <w:tc>
          <w:tcPr>
            <w:tcW w:w="709" w:type="dxa"/>
            <w:tcBorders>
              <w:top w:val="single" w:sz="6" w:space="0" w:color="000000"/>
              <w:left w:val="single" w:sz="6" w:space="0" w:color="000000"/>
              <w:bottom w:val="single" w:sz="6" w:space="0" w:color="000000"/>
              <w:right w:val="single" w:sz="6" w:space="0" w:color="000000"/>
            </w:tcBorders>
          </w:tcPr>
          <w:p w14:paraId="3284C410" w14:textId="7B7DAAF1" w:rsidR="00AB72CD" w:rsidRPr="00FD6A2F" w:rsidRDefault="00AB72CD" w:rsidP="00AB72CD">
            <w:pPr>
              <w:spacing w:before="100" w:beforeAutospacing="1" w:after="100" w:afterAutospacing="1" w:line="240" w:lineRule="auto"/>
              <w:rPr>
                <w:rFonts w:asciiTheme="majorBidi" w:eastAsiaTheme="minorEastAsia" w:hAnsiTheme="majorBidi" w:cstheme="majorBidi"/>
                <w:bCs/>
                <w:sz w:val="20"/>
                <w:szCs w:val="20"/>
              </w:rPr>
            </w:pPr>
            <w:r w:rsidRPr="00FD6A2F">
              <w:rPr>
                <w:rFonts w:asciiTheme="majorBidi" w:hAnsiTheme="majorBidi" w:cstheme="majorBidi"/>
                <w:sz w:val="20"/>
                <w:szCs w:val="20"/>
              </w:rPr>
              <w:t>DG2</w:t>
            </w:r>
          </w:p>
        </w:tc>
        <w:tc>
          <w:tcPr>
            <w:tcW w:w="709" w:type="dxa"/>
            <w:tcBorders>
              <w:top w:val="single" w:sz="4" w:space="0" w:color="auto"/>
              <w:left w:val="single" w:sz="4" w:space="0" w:color="auto"/>
              <w:bottom w:val="single" w:sz="4" w:space="0" w:color="auto"/>
              <w:right w:val="single" w:sz="4" w:space="0" w:color="auto"/>
            </w:tcBorders>
          </w:tcPr>
          <w:p w14:paraId="2A626D22" w14:textId="22163F97" w:rsidR="00AB72CD" w:rsidRPr="00FD6A2F" w:rsidRDefault="00AB72CD" w:rsidP="00AB72CD">
            <w:pPr>
              <w:spacing w:before="100" w:beforeAutospacing="1" w:after="100" w:afterAutospacing="1" w:line="240" w:lineRule="auto"/>
              <w:rPr>
                <w:rFonts w:asciiTheme="majorBidi" w:eastAsiaTheme="minorEastAsia" w:hAnsiTheme="majorBidi" w:cstheme="majorBidi"/>
                <w:bCs/>
                <w:sz w:val="20"/>
                <w:szCs w:val="20"/>
              </w:rPr>
            </w:pPr>
            <w:r w:rsidRPr="00FD6A2F">
              <w:rPr>
                <w:rFonts w:asciiTheme="majorBidi" w:hAnsiTheme="majorBidi" w:cstheme="majorBidi"/>
                <w:sz w:val="20"/>
                <w:szCs w:val="20"/>
              </w:rPr>
              <w:t>0.919</w:t>
            </w:r>
          </w:p>
        </w:tc>
        <w:tc>
          <w:tcPr>
            <w:tcW w:w="810" w:type="dxa"/>
            <w:vMerge/>
            <w:tcBorders>
              <w:left w:val="single" w:sz="6" w:space="0" w:color="000000"/>
              <w:right w:val="single" w:sz="6" w:space="0" w:color="000000"/>
            </w:tcBorders>
            <w:vAlign w:val="center"/>
          </w:tcPr>
          <w:p w14:paraId="1D018A98" w14:textId="77777777" w:rsidR="00AB72CD" w:rsidRPr="00FD6A2F" w:rsidRDefault="00AB72CD" w:rsidP="00AB72CD">
            <w:pPr>
              <w:spacing w:before="100" w:beforeAutospacing="1" w:after="100" w:afterAutospacing="1" w:line="240" w:lineRule="auto"/>
              <w:rPr>
                <w:rFonts w:asciiTheme="majorBidi" w:eastAsiaTheme="minorEastAsia" w:hAnsiTheme="majorBidi" w:cstheme="majorBidi"/>
                <w:bCs/>
                <w:sz w:val="20"/>
                <w:szCs w:val="20"/>
              </w:rPr>
            </w:pPr>
          </w:p>
        </w:tc>
        <w:tc>
          <w:tcPr>
            <w:tcW w:w="1680" w:type="dxa"/>
            <w:vMerge/>
            <w:tcBorders>
              <w:left w:val="single" w:sz="6" w:space="0" w:color="000000"/>
              <w:right w:val="single" w:sz="6" w:space="0" w:color="000000"/>
            </w:tcBorders>
            <w:vAlign w:val="center"/>
          </w:tcPr>
          <w:p w14:paraId="5F2EA981" w14:textId="77777777" w:rsidR="00AB72CD" w:rsidRPr="00FD6A2F" w:rsidRDefault="00AB72CD" w:rsidP="00AB72CD">
            <w:pPr>
              <w:spacing w:before="100" w:beforeAutospacing="1" w:after="100" w:afterAutospacing="1" w:line="240" w:lineRule="auto"/>
              <w:rPr>
                <w:rFonts w:asciiTheme="majorBidi" w:eastAsiaTheme="minorEastAsia" w:hAnsiTheme="majorBidi" w:cstheme="majorBidi"/>
                <w:bCs/>
                <w:sz w:val="20"/>
                <w:szCs w:val="20"/>
              </w:rPr>
            </w:pPr>
          </w:p>
        </w:tc>
        <w:tc>
          <w:tcPr>
            <w:tcW w:w="1107" w:type="dxa"/>
            <w:vMerge/>
            <w:tcBorders>
              <w:left w:val="single" w:sz="6" w:space="0" w:color="000000"/>
              <w:right w:val="single" w:sz="6" w:space="0" w:color="000000"/>
            </w:tcBorders>
            <w:tcMar>
              <w:top w:w="0" w:type="dxa"/>
              <w:left w:w="120" w:type="dxa"/>
              <w:bottom w:w="0" w:type="dxa"/>
              <w:right w:w="120" w:type="dxa"/>
            </w:tcMar>
            <w:vAlign w:val="center"/>
          </w:tcPr>
          <w:p w14:paraId="1C29B439" w14:textId="77777777" w:rsidR="00AB72CD" w:rsidRPr="00FD6A2F" w:rsidRDefault="00AB72CD" w:rsidP="00AB72CD">
            <w:pPr>
              <w:spacing w:before="100" w:beforeAutospacing="1" w:after="100" w:afterAutospacing="1" w:line="240" w:lineRule="auto"/>
              <w:rPr>
                <w:rFonts w:asciiTheme="majorBidi" w:eastAsiaTheme="minorEastAsia" w:hAnsiTheme="majorBidi" w:cstheme="majorBidi"/>
                <w:bCs/>
                <w:sz w:val="20"/>
                <w:szCs w:val="20"/>
              </w:rPr>
            </w:pPr>
          </w:p>
        </w:tc>
        <w:tc>
          <w:tcPr>
            <w:tcW w:w="1107" w:type="dxa"/>
            <w:vMerge/>
            <w:tcBorders>
              <w:left w:val="single" w:sz="6" w:space="0" w:color="000000"/>
              <w:right w:val="single" w:sz="6" w:space="0" w:color="000000"/>
            </w:tcBorders>
            <w:tcMar>
              <w:top w:w="0" w:type="dxa"/>
              <w:left w:w="120" w:type="dxa"/>
              <w:bottom w:w="0" w:type="dxa"/>
              <w:right w:w="120" w:type="dxa"/>
            </w:tcMar>
            <w:vAlign w:val="center"/>
          </w:tcPr>
          <w:p w14:paraId="06F3B9F0" w14:textId="77777777" w:rsidR="00AB72CD" w:rsidRPr="00FD6A2F" w:rsidRDefault="00AB72CD" w:rsidP="00AB72CD">
            <w:pPr>
              <w:spacing w:before="100" w:beforeAutospacing="1" w:after="100" w:afterAutospacing="1" w:line="240" w:lineRule="auto"/>
              <w:rPr>
                <w:rFonts w:asciiTheme="majorBidi" w:eastAsiaTheme="minorEastAsia" w:hAnsiTheme="majorBidi" w:cstheme="majorBidi"/>
                <w:bCs/>
                <w:sz w:val="20"/>
                <w:szCs w:val="20"/>
              </w:rPr>
            </w:pPr>
          </w:p>
        </w:tc>
        <w:tc>
          <w:tcPr>
            <w:tcW w:w="922" w:type="dxa"/>
            <w:vMerge/>
            <w:tcBorders>
              <w:left w:val="single" w:sz="6" w:space="0" w:color="000000"/>
              <w:right w:val="single" w:sz="6" w:space="0" w:color="000000"/>
            </w:tcBorders>
            <w:vAlign w:val="center"/>
          </w:tcPr>
          <w:p w14:paraId="4F30EDC0" w14:textId="77777777" w:rsidR="00AB72CD" w:rsidRPr="00FD6A2F" w:rsidRDefault="00AB72CD" w:rsidP="00AB72CD">
            <w:pPr>
              <w:spacing w:before="100" w:beforeAutospacing="1" w:after="100" w:afterAutospacing="1" w:line="240" w:lineRule="auto"/>
              <w:rPr>
                <w:rFonts w:asciiTheme="majorBidi" w:eastAsiaTheme="minorEastAsia" w:hAnsiTheme="majorBidi" w:cstheme="majorBidi"/>
                <w:bCs/>
                <w:sz w:val="20"/>
                <w:szCs w:val="20"/>
              </w:rPr>
            </w:pPr>
          </w:p>
        </w:tc>
      </w:tr>
      <w:tr w:rsidR="00AB72CD" w:rsidRPr="00FD6A2F" w14:paraId="5BEF12EB" w14:textId="77777777" w:rsidTr="00BA6FB9">
        <w:trPr>
          <w:gridAfter w:val="1"/>
          <w:wAfter w:w="9" w:type="dxa"/>
          <w:jc w:val="center"/>
        </w:trPr>
        <w:tc>
          <w:tcPr>
            <w:tcW w:w="2402" w:type="dxa"/>
            <w:vMerge/>
            <w:tcBorders>
              <w:left w:val="single" w:sz="6" w:space="0" w:color="000000"/>
              <w:right w:val="single" w:sz="6" w:space="0" w:color="000000"/>
            </w:tcBorders>
            <w:tcMar>
              <w:top w:w="0" w:type="dxa"/>
              <w:left w:w="120" w:type="dxa"/>
              <w:bottom w:w="0" w:type="dxa"/>
              <w:right w:w="120" w:type="dxa"/>
            </w:tcMar>
            <w:vAlign w:val="center"/>
          </w:tcPr>
          <w:p w14:paraId="45E06ECC" w14:textId="77777777" w:rsidR="00AB72CD" w:rsidRPr="00FD6A2F" w:rsidRDefault="00AB72CD" w:rsidP="00AB72CD">
            <w:pPr>
              <w:spacing w:before="100" w:beforeAutospacing="1" w:after="100" w:afterAutospacing="1" w:line="240" w:lineRule="auto"/>
              <w:rPr>
                <w:rFonts w:asciiTheme="majorBidi" w:eastAsiaTheme="minorEastAsia" w:hAnsiTheme="majorBidi" w:cstheme="majorBidi"/>
                <w:bCs/>
                <w:sz w:val="20"/>
                <w:szCs w:val="20"/>
              </w:rPr>
            </w:pPr>
          </w:p>
        </w:tc>
        <w:tc>
          <w:tcPr>
            <w:tcW w:w="709" w:type="dxa"/>
            <w:tcBorders>
              <w:top w:val="single" w:sz="6" w:space="0" w:color="000000"/>
              <w:left w:val="single" w:sz="6" w:space="0" w:color="000000"/>
              <w:bottom w:val="single" w:sz="6" w:space="0" w:color="000000"/>
              <w:right w:val="single" w:sz="6" w:space="0" w:color="000000"/>
            </w:tcBorders>
          </w:tcPr>
          <w:p w14:paraId="4E07500A" w14:textId="1F13D305" w:rsidR="00AB72CD" w:rsidRPr="00FD6A2F" w:rsidRDefault="00AB72CD" w:rsidP="00AB72CD">
            <w:pPr>
              <w:spacing w:before="100" w:beforeAutospacing="1" w:after="100" w:afterAutospacing="1" w:line="240" w:lineRule="auto"/>
              <w:rPr>
                <w:rFonts w:asciiTheme="majorBidi" w:eastAsiaTheme="minorEastAsia" w:hAnsiTheme="majorBidi" w:cstheme="majorBidi"/>
                <w:bCs/>
                <w:sz w:val="20"/>
                <w:szCs w:val="20"/>
              </w:rPr>
            </w:pPr>
            <w:r w:rsidRPr="00FD6A2F">
              <w:rPr>
                <w:rFonts w:asciiTheme="majorBidi" w:hAnsiTheme="majorBidi" w:cstheme="majorBidi"/>
                <w:sz w:val="20"/>
                <w:szCs w:val="20"/>
              </w:rPr>
              <w:t>DG3</w:t>
            </w:r>
          </w:p>
        </w:tc>
        <w:tc>
          <w:tcPr>
            <w:tcW w:w="709" w:type="dxa"/>
            <w:tcBorders>
              <w:top w:val="nil"/>
              <w:left w:val="single" w:sz="4" w:space="0" w:color="auto"/>
              <w:bottom w:val="single" w:sz="4" w:space="0" w:color="auto"/>
              <w:right w:val="single" w:sz="4" w:space="0" w:color="auto"/>
            </w:tcBorders>
          </w:tcPr>
          <w:p w14:paraId="099677DD" w14:textId="4A92450B" w:rsidR="00AB72CD" w:rsidRPr="00FD6A2F" w:rsidRDefault="00AB72CD" w:rsidP="00AB72CD">
            <w:pPr>
              <w:spacing w:before="100" w:beforeAutospacing="1" w:after="100" w:afterAutospacing="1" w:line="240" w:lineRule="auto"/>
              <w:rPr>
                <w:rFonts w:asciiTheme="majorBidi" w:eastAsiaTheme="minorEastAsia" w:hAnsiTheme="majorBidi" w:cstheme="majorBidi"/>
                <w:bCs/>
                <w:sz w:val="20"/>
                <w:szCs w:val="20"/>
              </w:rPr>
            </w:pPr>
            <w:r w:rsidRPr="00FD6A2F">
              <w:rPr>
                <w:rFonts w:asciiTheme="majorBidi" w:hAnsiTheme="majorBidi" w:cstheme="majorBidi"/>
                <w:sz w:val="20"/>
                <w:szCs w:val="20"/>
              </w:rPr>
              <w:t>0.919</w:t>
            </w:r>
          </w:p>
        </w:tc>
        <w:tc>
          <w:tcPr>
            <w:tcW w:w="810" w:type="dxa"/>
            <w:vMerge/>
            <w:tcBorders>
              <w:left w:val="single" w:sz="6" w:space="0" w:color="000000"/>
              <w:right w:val="single" w:sz="6" w:space="0" w:color="000000"/>
            </w:tcBorders>
            <w:vAlign w:val="center"/>
          </w:tcPr>
          <w:p w14:paraId="6C80FFCC" w14:textId="77777777" w:rsidR="00AB72CD" w:rsidRPr="00FD6A2F" w:rsidRDefault="00AB72CD" w:rsidP="00AB72CD">
            <w:pPr>
              <w:spacing w:before="100" w:beforeAutospacing="1" w:after="100" w:afterAutospacing="1" w:line="240" w:lineRule="auto"/>
              <w:rPr>
                <w:rFonts w:asciiTheme="majorBidi" w:eastAsiaTheme="minorEastAsia" w:hAnsiTheme="majorBidi" w:cstheme="majorBidi"/>
                <w:bCs/>
                <w:sz w:val="20"/>
                <w:szCs w:val="20"/>
              </w:rPr>
            </w:pPr>
          </w:p>
        </w:tc>
        <w:tc>
          <w:tcPr>
            <w:tcW w:w="1680" w:type="dxa"/>
            <w:vMerge/>
            <w:tcBorders>
              <w:left w:val="single" w:sz="6" w:space="0" w:color="000000"/>
              <w:right w:val="single" w:sz="6" w:space="0" w:color="000000"/>
            </w:tcBorders>
            <w:vAlign w:val="center"/>
          </w:tcPr>
          <w:p w14:paraId="2BE21CE3" w14:textId="77777777" w:rsidR="00AB72CD" w:rsidRPr="00FD6A2F" w:rsidRDefault="00AB72CD" w:rsidP="00AB72CD">
            <w:pPr>
              <w:spacing w:before="100" w:beforeAutospacing="1" w:after="100" w:afterAutospacing="1" w:line="240" w:lineRule="auto"/>
              <w:rPr>
                <w:rFonts w:asciiTheme="majorBidi" w:eastAsiaTheme="minorEastAsia" w:hAnsiTheme="majorBidi" w:cstheme="majorBidi"/>
                <w:bCs/>
                <w:sz w:val="20"/>
                <w:szCs w:val="20"/>
              </w:rPr>
            </w:pPr>
          </w:p>
        </w:tc>
        <w:tc>
          <w:tcPr>
            <w:tcW w:w="1107" w:type="dxa"/>
            <w:vMerge/>
            <w:tcBorders>
              <w:left w:val="single" w:sz="6" w:space="0" w:color="000000"/>
              <w:right w:val="single" w:sz="6" w:space="0" w:color="000000"/>
            </w:tcBorders>
            <w:tcMar>
              <w:top w:w="0" w:type="dxa"/>
              <w:left w:w="120" w:type="dxa"/>
              <w:bottom w:w="0" w:type="dxa"/>
              <w:right w:w="120" w:type="dxa"/>
            </w:tcMar>
            <w:vAlign w:val="center"/>
          </w:tcPr>
          <w:p w14:paraId="1C7AF9F9" w14:textId="77777777" w:rsidR="00AB72CD" w:rsidRPr="00FD6A2F" w:rsidRDefault="00AB72CD" w:rsidP="00AB72CD">
            <w:pPr>
              <w:spacing w:before="100" w:beforeAutospacing="1" w:after="100" w:afterAutospacing="1" w:line="240" w:lineRule="auto"/>
              <w:rPr>
                <w:rFonts w:asciiTheme="majorBidi" w:eastAsiaTheme="minorEastAsia" w:hAnsiTheme="majorBidi" w:cstheme="majorBidi"/>
                <w:bCs/>
                <w:sz w:val="20"/>
                <w:szCs w:val="20"/>
              </w:rPr>
            </w:pPr>
          </w:p>
        </w:tc>
        <w:tc>
          <w:tcPr>
            <w:tcW w:w="1107" w:type="dxa"/>
            <w:vMerge/>
            <w:tcBorders>
              <w:left w:val="single" w:sz="6" w:space="0" w:color="000000"/>
              <w:right w:val="single" w:sz="6" w:space="0" w:color="000000"/>
            </w:tcBorders>
            <w:tcMar>
              <w:top w:w="0" w:type="dxa"/>
              <w:left w:w="120" w:type="dxa"/>
              <w:bottom w:w="0" w:type="dxa"/>
              <w:right w:w="120" w:type="dxa"/>
            </w:tcMar>
            <w:vAlign w:val="center"/>
          </w:tcPr>
          <w:p w14:paraId="34D48034" w14:textId="77777777" w:rsidR="00AB72CD" w:rsidRPr="00FD6A2F" w:rsidRDefault="00AB72CD" w:rsidP="00AB72CD">
            <w:pPr>
              <w:spacing w:before="100" w:beforeAutospacing="1" w:after="100" w:afterAutospacing="1" w:line="240" w:lineRule="auto"/>
              <w:rPr>
                <w:rFonts w:asciiTheme="majorBidi" w:eastAsiaTheme="minorEastAsia" w:hAnsiTheme="majorBidi" w:cstheme="majorBidi"/>
                <w:bCs/>
                <w:sz w:val="20"/>
                <w:szCs w:val="20"/>
              </w:rPr>
            </w:pPr>
          </w:p>
        </w:tc>
        <w:tc>
          <w:tcPr>
            <w:tcW w:w="922" w:type="dxa"/>
            <w:vMerge/>
            <w:tcBorders>
              <w:left w:val="single" w:sz="6" w:space="0" w:color="000000"/>
              <w:right w:val="single" w:sz="6" w:space="0" w:color="000000"/>
            </w:tcBorders>
            <w:vAlign w:val="center"/>
          </w:tcPr>
          <w:p w14:paraId="57470DF3" w14:textId="77777777" w:rsidR="00AB72CD" w:rsidRPr="00FD6A2F" w:rsidRDefault="00AB72CD" w:rsidP="00AB72CD">
            <w:pPr>
              <w:spacing w:before="100" w:beforeAutospacing="1" w:after="100" w:afterAutospacing="1" w:line="240" w:lineRule="auto"/>
              <w:rPr>
                <w:rFonts w:asciiTheme="majorBidi" w:eastAsiaTheme="minorEastAsia" w:hAnsiTheme="majorBidi" w:cstheme="majorBidi"/>
                <w:bCs/>
                <w:sz w:val="20"/>
                <w:szCs w:val="20"/>
              </w:rPr>
            </w:pPr>
          </w:p>
        </w:tc>
      </w:tr>
      <w:tr w:rsidR="00AB72CD" w:rsidRPr="00FD6A2F" w14:paraId="1FBD2AAC" w14:textId="77777777" w:rsidTr="00BA6FB9">
        <w:trPr>
          <w:gridAfter w:val="1"/>
          <w:wAfter w:w="9" w:type="dxa"/>
          <w:jc w:val="center"/>
        </w:trPr>
        <w:tc>
          <w:tcPr>
            <w:tcW w:w="2402" w:type="dxa"/>
            <w:vMerge/>
            <w:tcBorders>
              <w:left w:val="single" w:sz="6" w:space="0" w:color="000000"/>
              <w:right w:val="single" w:sz="6" w:space="0" w:color="000000"/>
            </w:tcBorders>
            <w:tcMar>
              <w:top w:w="0" w:type="dxa"/>
              <w:left w:w="120" w:type="dxa"/>
              <w:bottom w:w="0" w:type="dxa"/>
              <w:right w:w="120" w:type="dxa"/>
            </w:tcMar>
            <w:vAlign w:val="center"/>
          </w:tcPr>
          <w:p w14:paraId="7DB5B3EF" w14:textId="77777777" w:rsidR="00AB72CD" w:rsidRPr="00FD6A2F" w:rsidRDefault="00AB72CD" w:rsidP="00AB72CD">
            <w:pPr>
              <w:spacing w:before="100" w:beforeAutospacing="1" w:after="100" w:afterAutospacing="1" w:line="240" w:lineRule="auto"/>
              <w:rPr>
                <w:rFonts w:asciiTheme="majorBidi" w:eastAsiaTheme="minorEastAsia" w:hAnsiTheme="majorBidi" w:cstheme="majorBidi"/>
                <w:bCs/>
                <w:sz w:val="20"/>
                <w:szCs w:val="20"/>
              </w:rPr>
            </w:pPr>
          </w:p>
        </w:tc>
        <w:tc>
          <w:tcPr>
            <w:tcW w:w="709" w:type="dxa"/>
            <w:tcBorders>
              <w:top w:val="single" w:sz="6" w:space="0" w:color="000000"/>
              <w:left w:val="single" w:sz="6" w:space="0" w:color="000000"/>
              <w:bottom w:val="single" w:sz="6" w:space="0" w:color="000000"/>
              <w:right w:val="single" w:sz="6" w:space="0" w:color="000000"/>
            </w:tcBorders>
          </w:tcPr>
          <w:p w14:paraId="3EC4CD9D" w14:textId="569316D8" w:rsidR="00AB72CD" w:rsidRPr="00FD6A2F" w:rsidRDefault="00AB72CD" w:rsidP="00AB72CD">
            <w:pPr>
              <w:spacing w:before="100" w:beforeAutospacing="1" w:after="100" w:afterAutospacing="1" w:line="240" w:lineRule="auto"/>
              <w:rPr>
                <w:rFonts w:asciiTheme="majorBidi" w:eastAsiaTheme="minorEastAsia" w:hAnsiTheme="majorBidi" w:cstheme="majorBidi"/>
                <w:bCs/>
                <w:sz w:val="20"/>
                <w:szCs w:val="20"/>
              </w:rPr>
            </w:pPr>
            <w:r w:rsidRPr="00FD6A2F">
              <w:rPr>
                <w:rFonts w:asciiTheme="majorBidi" w:hAnsiTheme="majorBidi" w:cstheme="majorBidi"/>
                <w:sz w:val="20"/>
                <w:szCs w:val="20"/>
              </w:rPr>
              <w:t>DG4</w:t>
            </w:r>
          </w:p>
        </w:tc>
        <w:tc>
          <w:tcPr>
            <w:tcW w:w="709" w:type="dxa"/>
            <w:tcBorders>
              <w:top w:val="nil"/>
              <w:left w:val="single" w:sz="4" w:space="0" w:color="auto"/>
              <w:bottom w:val="single" w:sz="4" w:space="0" w:color="auto"/>
              <w:right w:val="single" w:sz="4" w:space="0" w:color="auto"/>
            </w:tcBorders>
          </w:tcPr>
          <w:p w14:paraId="1F10C832" w14:textId="686F91E2" w:rsidR="00AB72CD" w:rsidRPr="00FD6A2F" w:rsidRDefault="00AB72CD" w:rsidP="00AB72CD">
            <w:pPr>
              <w:spacing w:before="100" w:beforeAutospacing="1" w:after="100" w:afterAutospacing="1" w:line="240" w:lineRule="auto"/>
              <w:rPr>
                <w:rFonts w:asciiTheme="majorBidi" w:eastAsiaTheme="minorEastAsia" w:hAnsiTheme="majorBidi" w:cstheme="majorBidi"/>
                <w:bCs/>
                <w:sz w:val="20"/>
                <w:szCs w:val="20"/>
              </w:rPr>
            </w:pPr>
            <w:r w:rsidRPr="00FD6A2F">
              <w:rPr>
                <w:rFonts w:asciiTheme="majorBidi" w:hAnsiTheme="majorBidi" w:cstheme="majorBidi"/>
                <w:sz w:val="20"/>
                <w:szCs w:val="20"/>
              </w:rPr>
              <w:t>0.915</w:t>
            </w:r>
          </w:p>
        </w:tc>
        <w:tc>
          <w:tcPr>
            <w:tcW w:w="810" w:type="dxa"/>
            <w:vMerge/>
            <w:tcBorders>
              <w:left w:val="single" w:sz="6" w:space="0" w:color="000000"/>
              <w:right w:val="single" w:sz="6" w:space="0" w:color="000000"/>
            </w:tcBorders>
            <w:vAlign w:val="center"/>
          </w:tcPr>
          <w:p w14:paraId="61DCD691" w14:textId="77777777" w:rsidR="00AB72CD" w:rsidRPr="00FD6A2F" w:rsidRDefault="00AB72CD" w:rsidP="00AB72CD">
            <w:pPr>
              <w:spacing w:before="100" w:beforeAutospacing="1" w:after="100" w:afterAutospacing="1" w:line="240" w:lineRule="auto"/>
              <w:rPr>
                <w:rFonts w:asciiTheme="majorBidi" w:eastAsiaTheme="minorEastAsia" w:hAnsiTheme="majorBidi" w:cstheme="majorBidi"/>
                <w:bCs/>
                <w:sz w:val="20"/>
                <w:szCs w:val="20"/>
              </w:rPr>
            </w:pPr>
          </w:p>
        </w:tc>
        <w:tc>
          <w:tcPr>
            <w:tcW w:w="1680" w:type="dxa"/>
            <w:vMerge/>
            <w:tcBorders>
              <w:left w:val="single" w:sz="6" w:space="0" w:color="000000"/>
              <w:right w:val="single" w:sz="6" w:space="0" w:color="000000"/>
            </w:tcBorders>
            <w:vAlign w:val="center"/>
          </w:tcPr>
          <w:p w14:paraId="70205F8D" w14:textId="77777777" w:rsidR="00AB72CD" w:rsidRPr="00FD6A2F" w:rsidRDefault="00AB72CD" w:rsidP="00AB72CD">
            <w:pPr>
              <w:spacing w:before="100" w:beforeAutospacing="1" w:after="100" w:afterAutospacing="1" w:line="240" w:lineRule="auto"/>
              <w:rPr>
                <w:rFonts w:asciiTheme="majorBidi" w:eastAsiaTheme="minorEastAsia" w:hAnsiTheme="majorBidi" w:cstheme="majorBidi"/>
                <w:bCs/>
                <w:sz w:val="20"/>
                <w:szCs w:val="20"/>
              </w:rPr>
            </w:pPr>
          </w:p>
        </w:tc>
        <w:tc>
          <w:tcPr>
            <w:tcW w:w="1107" w:type="dxa"/>
            <w:vMerge/>
            <w:tcBorders>
              <w:left w:val="single" w:sz="6" w:space="0" w:color="000000"/>
              <w:right w:val="single" w:sz="6" w:space="0" w:color="000000"/>
            </w:tcBorders>
            <w:tcMar>
              <w:top w:w="0" w:type="dxa"/>
              <w:left w:w="120" w:type="dxa"/>
              <w:bottom w:w="0" w:type="dxa"/>
              <w:right w:w="120" w:type="dxa"/>
            </w:tcMar>
            <w:vAlign w:val="center"/>
          </w:tcPr>
          <w:p w14:paraId="24FE8D20" w14:textId="77777777" w:rsidR="00AB72CD" w:rsidRPr="00FD6A2F" w:rsidRDefault="00AB72CD" w:rsidP="00AB72CD">
            <w:pPr>
              <w:spacing w:before="100" w:beforeAutospacing="1" w:after="100" w:afterAutospacing="1" w:line="240" w:lineRule="auto"/>
              <w:rPr>
                <w:rFonts w:asciiTheme="majorBidi" w:eastAsiaTheme="minorEastAsia" w:hAnsiTheme="majorBidi" w:cstheme="majorBidi"/>
                <w:bCs/>
                <w:sz w:val="20"/>
                <w:szCs w:val="20"/>
              </w:rPr>
            </w:pPr>
          </w:p>
        </w:tc>
        <w:tc>
          <w:tcPr>
            <w:tcW w:w="1107" w:type="dxa"/>
            <w:vMerge/>
            <w:tcBorders>
              <w:left w:val="single" w:sz="6" w:space="0" w:color="000000"/>
              <w:right w:val="single" w:sz="6" w:space="0" w:color="000000"/>
            </w:tcBorders>
            <w:tcMar>
              <w:top w:w="0" w:type="dxa"/>
              <w:left w:w="120" w:type="dxa"/>
              <w:bottom w:w="0" w:type="dxa"/>
              <w:right w:w="120" w:type="dxa"/>
            </w:tcMar>
            <w:vAlign w:val="center"/>
          </w:tcPr>
          <w:p w14:paraId="5478C37D" w14:textId="77777777" w:rsidR="00AB72CD" w:rsidRPr="00FD6A2F" w:rsidRDefault="00AB72CD" w:rsidP="00AB72CD">
            <w:pPr>
              <w:spacing w:before="100" w:beforeAutospacing="1" w:after="100" w:afterAutospacing="1" w:line="240" w:lineRule="auto"/>
              <w:rPr>
                <w:rFonts w:asciiTheme="majorBidi" w:eastAsiaTheme="minorEastAsia" w:hAnsiTheme="majorBidi" w:cstheme="majorBidi"/>
                <w:bCs/>
                <w:sz w:val="20"/>
                <w:szCs w:val="20"/>
              </w:rPr>
            </w:pPr>
          </w:p>
        </w:tc>
        <w:tc>
          <w:tcPr>
            <w:tcW w:w="922" w:type="dxa"/>
            <w:vMerge/>
            <w:tcBorders>
              <w:left w:val="single" w:sz="6" w:space="0" w:color="000000"/>
              <w:right w:val="single" w:sz="6" w:space="0" w:color="000000"/>
            </w:tcBorders>
            <w:vAlign w:val="center"/>
          </w:tcPr>
          <w:p w14:paraId="37F07B76" w14:textId="77777777" w:rsidR="00AB72CD" w:rsidRPr="00FD6A2F" w:rsidRDefault="00AB72CD" w:rsidP="00AB72CD">
            <w:pPr>
              <w:spacing w:before="100" w:beforeAutospacing="1" w:after="100" w:afterAutospacing="1" w:line="240" w:lineRule="auto"/>
              <w:rPr>
                <w:rFonts w:asciiTheme="majorBidi" w:eastAsiaTheme="minorEastAsia" w:hAnsiTheme="majorBidi" w:cstheme="majorBidi"/>
                <w:bCs/>
                <w:sz w:val="20"/>
                <w:szCs w:val="20"/>
              </w:rPr>
            </w:pPr>
          </w:p>
        </w:tc>
      </w:tr>
      <w:tr w:rsidR="00AB72CD" w:rsidRPr="00FD6A2F" w14:paraId="2AA52CE8" w14:textId="77777777" w:rsidTr="00AB72CD">
        <w:trPr>
          <w:gridAfter w:val="1"/>
          <w:wAfter w:w="9" w:type="dxa"/>
          <w:jc w:val="center"/>
        </w:trPr>
        <w:tc>
          <w:tcPr>
            <w:tcW w:w="2402" w:type="dxa"/>
            <w:vMerge w:val="restart"/>
            <w:tcBorders>
              <w:top w:val="single" w:sz="4" w:space="0" w:color="auto"/>
              <w:left w:val="single" w:sz="6" w:space="0" w:color="000000"/>
              <w:right w:val="single" w:sz="6" w:space="0" w:color="000000"/>
            </w:tcBorders>
            <w:tcMar>
              <w:top w:w="0" w:type="dxa"/>
              <w:left w:w="120" w:type="dxa"/>
              <w:bottom w:w="0" w:type="dxa"/>
              <w:right w:w="120" w:type="dxa"/>
            </w:tcMar>
            <w:vAlign w:val="center"/>
          </w:tcPr>
          <w:p w14:paraId="371AC2EE" w14:textId="2ADE55C1" w:rsidR="00AB72CD" w:rsidRPr="00FD6A2F" w:rsidRDefault="004A7C32" w:rsidP="00AB72CD">
            <w:pPr>
              <w:spacing w:before="100" w:beforeAutospacing="1" w:after="100" w:afterAutospacing="1" w:line="240" w:lineRule="auto"/>
              <w:rPr>
                <w:rFonts w:asciiTheme="majorBidi" w:eastAsiaTheme="minorEastAsia" w:hAnsiTheme="majorBidi" w:cstheme="majorBidi"/>
                <w:bCs/>
                <w:sz w:val="20"/>
                <w:szCs w:val="20"/>
              </w:rPr>
            </w:pPr>
            <w:r w:rsidRPr="00FD6A2F">
              <w:rPr>
                <w:rFonts w:asciiTheme="majorBidi" w:eastAsiaTheme="minorEastAsia" w:hAnsiTheme="majorBidi" w:cstheme="majorBidi"/>
                <w:bCs/>
                <w:sz w:val="20"/>
                <w:szCs w:val="20"/>
              </w:rPr>
              <w:t>Performance Management</w:t>
            </w:r>
          </w:p>
        </w:tc>
        <w:tc>
          <w:tcPr>
            <w:tcW w:w="709" w:type="dxa"/>
            <w:tcBorders>
              <w:top w:val="single" w:sz="6" w:space="0" w:color="000000"/>
              <w:left w:val="single" w:sz="6" w:space="0" w:color="000000"/>
              <w:bottom w:val="single" w:sz="6" w:space="0" w:color="000000"/>
              <w:right w:val="single" w:sz="6" w:space="0" w:color="000000"/>
            </w:tcBorders>
          </w:tcPr>
          <w:p w14:paraId="18B4F204" w14:textId="63E046DD" w:rsidR="00AB72CD" w:rsidRPr="00FD6A2F" w:rsidRDefault="00AB72CD" w:rsidP="00AB72CD">
            <w:pPr>
              <w:spacing w:before="100" w:beforeAutospacing="1" w:after="100" w:afterAutospacing="1" w:line="240" w:lineRule="auto"/>
              <w:rPr>
                <w:rFonts w:asciiTheme="majorBidi" w:eastAsiaTheme="minorEastAsia" w:hAnsiTheme="majorBidi" w:cstheme="majorBidi"/>
                <w:bCs/>
                <w:sz w:val="20"/>
                <w:szCs w:val="20"/>
              </w:rPr>
            </w:pPr>
            <w:r w:rsidRPr="00FD6A2F">
              <w:rPr>
                <w:rFonts w:asciiTheme="majorBidi" w:hAnsiTheme="majorBidi" w:cstheme="majorBidi"/>
                <w:sz w:val="20"/>
                <w:szCs w:val="20"/>
              </w:rPr>
              <w:t>PM1</w:t>
            </w:r>
          </w:p>
        </w:tc>
        <w:tc>
          <w:tcPr>
            <w:tcW w:w="709" w:type="dxa"/>
            <w:tcBorders>
              <w:top w:val="single" w:sz="4" w:space="0" w:color="auto"/>
              <w:left w:val="single" w:sz="4" w:space="0" w:color="auto"/>
              <w:bottom w:val="single" w:sz="4" w:space="0" w:color="auto"/>
              <w:right w:val="single" w:sz="4" w:space="0" w:color="auto"/>
            </w:tcBorders>
          </w:tcPr>
          <w:p w14:paraId="70B536DA" w14:textId="10E612FA" w:rsidR="00AB72CD" w:rsidRPr="00FD6A2F" w:rsidRDefault="00AB72CD" w:rsidP="00AB72CD">
            <w:pPr>
              <w:spacing w:before="100" w:beforeAutospacing="1" w:after="100" w:afterAutospacing="1" w:line="240" w:lineRule="auto"/>
              <w:rPr>
                <w:rFonts w:asciiTheme="majorBidi" w:eastAsiaTheme="minorEastAsia" w:hAnsiTheme="majorBidi" w:cstheme="majorBidi"/>
                <w:bCs/>
                <w:sz w:val="20"/>
                <w:szCs w:val="20"/>
              </w:rPr>
            </w:pPr>
            <w:r w:rsidRPr="00FD6A2F">
              <w:rPr>
                <w:rFonts w:asciiTheme="majorBidi" w:hAnsiTheme="majorBidi" w:cstheme="majorBidi"/>
                <w:sz w:val="20"/>
                <w:szCs w:val="20"/>
              </w:rPr>
              <w:t>0.906</w:t>
            </w:r>
          </w:p>
        </w:tc>
        <w:tc>
          <w:tcPr>
            <w:tcW w:w="810" w:type="dxa"/>
            <w:vMerge w:val="restart"/>
            <w:tcBorders>
              <w:top w:val="single" w:sz="4" w:space="0" w:color="auto"/>
              <w:left w:val="single" w:sz="6" w:space="0" w:color="000000"/>
              <w:right w:val="single" w:sz="6" w:space="0" w:color="000000"/>
            </w:tcBorders>
            <w:vAlign w:val="center"/>
          </w:tcPr>
          <w:p w14:paraId="73063A42" w14:textId="265BD125" w:rsidR="00AB72CD" w:rsidRPr="00FD6A2F" w:rsidRDefault="00A0100E" w:rsidP="00AB72CD">
            <w:pPr>
              <w:spacing w:before="100" w:beforeAutospacing="1" w:after="100" w:afterAutospacing="1" w:line="240" w:lineRule="auto"/>
              <w:rPr>
                <w:rFonts w:asciiTheme="majorBidi" w:eastAsiaTheme="minorEastAsia" w:hAnsiTheme="majorBidi" w:cstheme="majorBidi"/>
                <w:bCs/>
                <w:sz w:val="20"/>
                <w:szCs w:val="20"/>
              </w:rPr>
            </w:pPr>
            <w:r w:rsidRPr="00FD6A2F">
              <w:rPr>
                <w:rFonts w:asciiTheme="majorBidi" w:eastAsiaTheme="minorEastAsia" w:hAnsiTheme="majorBidi" w:cstheme="majorBidi"/>
                <w:bCs/>
                <w:sz w:val="20"/>
                <w:szCs w:val="20"/>
              </w:rPr>
              <w:t>0.815</w:t>
            </w:r>
          </w:p>
        </w:tc>
        <w:tc>
          <w:tcPr>
            <w:tcW w:w="1680" w:type="dxa"/>
            <w:vMerge w:val="restart"/>
            <w:tcBorders>
              <w:top w:val="single" w:sz="4" w:space="0" w:color="auto"/>
              <w:left w:val="single" w:sz="6" w:space="0" w:color="000000"/>
              <w:right w:val="single" w:sz="6" w:space="0" w:color="000000"/>
            </w:tcBorders>
            <w:vAlign w:val="center"/>
          </w:tcPr>
          <w:p w14:paraId="50F5F9ED" w14:textId="0219C724" w:rsidR="00AB72CD" w:rsidRPr="00FD6A2F" w:rsidRDefault="00AB72CD" w:rsidP="00AB72CD">
            <w:pPr>
              <w:spacing w:before="100" w:beforeAutospacing="1" w:after="100" w:afterAutospacing="1" w:line="240" w:lineRule="auto"/>
              <w:rPr>
                <w:rFonts w:asciiTheme="majorBidi" w:eastAsiaTheme="minorEastAsia" w:hAnsiTheme="majorBidi" w:cstheme="majorBidi"/>
                <w:bCs/>
                <w:sz w:val="20"/>
                <w:szCs w:val="20"/>
              </w:rPr>
            </w:pPr>
            <w:r w:rsidRPr="00FD6A2F">
              <w:rPr>
                <w:rFonts w:asciiTheme="majorBidi" w:eastAsiaTheme="minorEastAsia" w:hAnsiTheme="majorBidi" w:cstheme="majorBidi"/>
                <w:bCs/>
                <w:sz w:val="20"/>
                <w:szCs w:val="20"/>
              </w:rPr>
              <w:t>YES</w:t>
            </w:r>
          </w:p>
        </w:tc>
        <w:tc>
          <w:tcPr>
            <w:tcW w:w="1107" w:type="dxa"/>
            <w:vMerge w:val="restart"/>
            <w:tcBorders>
              <w:top w:val="single" w:sz="4" w:space="0" w:color="auto"/>
              <w:left w:val="single" w:sz="6" w:space="0" w:color="000000"/>
              <w:right w:val="single" w:sz="6" w:space="0" w:color="000000"/>
            </w:tcBorders>
            <w:tcMar>
              <w:top w:w="0" w:type="dxa"/>
              <w:left w:w="120" w:type="dxa"/>
              <w:bottom w:w="0" w:type="dxa"/>
              <w:right w:w="120" w:type="dxa"/>
            </w:tcMar>
            <w:vAlign w:val="center"/>
          </w:tcPr>
          <w:p w14:paraId="0781CDFF" w14:textId="06362809" w:rsidR="00AB72CD" w:rsidRPr="00FD6A2F" w:rsidRDefault="00A0100E" w:rsidP="00AB72CD">
            <w:pPr>
              <w:spacing w:before="100" w:beforeAutospacing="1" w:after="100" w:afterAutospacing="1" w:line="240" w:lineRule="auto"/>
              <w:rPr>
                <w:rFonts w:asciiTheme="majorBidi" w:eastAsiaTheme="minorEastAsia" w:hAnsiTheme="majorBidi" w:cstheme="majorBidi"/>
                <w:bCs/>
                <w:sz w:val="20"/>
                <w:szCs w:val="20"/>
              </w:rPr>
            </w:pPr>
            <w:r w:rsidRPr="00FD6A2F">
              <w:rPr>
                <w:rFonts w:asciiTheme="majorBidi" w:eastAsiaTheme="minorEastAsia" w:hAnsiTheme="majorBidi" w:cstheme="majorBidi"/>
                <w:bCs/>
                <w:sz w:val="20"/>
                <w:szCs w:val="20"/>
              </w:rPr>
              <w:t>0.925</w:t>
            </w:r>
          </w:p>
        </w:tc>
        <w:tc>
          <w:tcPr>
            <w:tcW w:w="1107" w:type="dxa"/>
            <w:vMerge w:val="restart"/>
            <w:tcBorders>
              <w:top w:val="single" w:sz="4" w:space="0" w:color="auto"/>
              <w:left w:val="single" w:sz="6" w:space="0" w:color="000000"/>
              <w:right w:val="single" w:sz="6" w:space="0" w:color="000000"/>
            </w:tcBorders>
            <w:tcMar>
              <w:top w:w="0" w:type="dxa"/>
              <w:left w:w="120" w:type="dxa"/>
              <w:bottom w:w="0" w:type="dxa"/>
              <w:right w:w="120" w:type="dxa"/>
            </w:tcMar>
            <w:vAlign w:val="center"/>
          </w:tcPr>
          <w:p w14:paraId="19C85B66" w14:textId="0338AECD" w:rsidR="00AB72CD" w:rsidRPr="00FD6A2F" w:rsidRDefault="00A0100E" w:rsidP="00AB72CD">
            <w:pPr>
              <w:spacing w:before="100" w:beforeAutospacing="1" w:after="100" w:afterAutospacing="1" w:line="240" w:lineRule="auto"/>
              <w:rPr>
                <w:rFonts w:asciiTheme="majorBidi" w:eastAsiaTheme="minorEastAsia" w:hAnsiTheme="majorBidi" w:cstheme="majorBidi"/>
                <w:bCs/>
                <w:sz w:val="20"/>
                <w:szCs w:val="20"/>
              </w:rPr>
            </w:pPr>
            <w:r w:rsidRPr="00FD6A2F">
              <w:rPr>
                <w:rFonts w:asciiTheme="majorBidi" w:eastAsiaTheme="minorEastAsia" w:hAnsiTheme="majorBidi" w:cstheme="majorBidi"/>
                <w:bCs/>
                <w:sz w:val="20"/>
                <w:szCs w:val="20"/>
              </w:rPr>
              <w:t>0.946</w:t>
            </w:r>
          </w:p>
        </w:tc>
        <w:tc>
          <w:tcPr>
            <w:tcW w:w="922" w:type="dxa"/>
            <w:vMerge w:val="restart"/>
            <w:tcBorders>
              <w:top w:val="single" w:sz="4" w:space="0" w:color="auto"/>
              <w:left w:val="single" w:sz="6" w:space="0" w:color="000000"/>
              <w:right w:val="single" w:sz="6" w:space="0" w:color="000000"/>
            </w:tcBorders>
            <w:vAlign w:val="center"/>
          </w:tcPr>
          <w:p w14:paraId="36670E87" w14:textId="5ACBC277" w:rsidR="00AB72CD" w:rsidRPr="00FD6A2F" w:rsidRDefault="00A0100E" w:rsidP="00AB72CD">
            <w:pPr>
              <w:spacing w:before="100" w:beforeAutospacing="1" w:after="100" w:afterAutospacing="1" w:line="240" w:lineRule="auto"/>
              <w:rPr>
                <w:rFonts w:asciiTheme="majorBidi" w:eastAsiaTheme="minorEastAsia" w:hAnsiTheme="majorBidi" w:cstheme="majorBidi"/>
                <w:bCs/>
                <w:sz w:val="20"/>
                <w:szCs w:val="20"/>
              </w:rPr>
            </w:pPr>
            <w:r w:rsidRPr="00FD6A2F">
              <w:rPr>
                <w:rFonts w:asciiTheme="majorBidi" w:eastAsiaTheme="minorEastAsia" w:hAnsiTheme="majorBidi" w:cstheme="majorBidi"/>
                <w:bCs/>
                <w:sz w:val="20"/>
                <w:szCs w:val="20"/>
              </w:rPr>
              <w:t>0.925</w:t>
            </w:r>
          </w:p>
        </w:tc>
      </w:tr>
      <w:tr w:rsidR="00AB72CD" w:rsidRPr="00FD6A2F" w14:paraId="3AE0B49A" w14:textId="77777777" w:rsidTr="00AB72CD">
        <w:trPr>
          <w:gridAfter w:val="1"/>
          <w:wAfter w:w="9" w:type="dxa"/>
          <w:jc w:val="center"/>
        </w:trPr>
        <w:tc>
          <w:tcPr>
            <w:tcW w:w="2402" w:type="dxa"/>
            <w:vMerge/>
            <w:tcBorders>
              <w:left w:val="single" w:sz="6" w:space="0" w:color="000000"/>
              <w:right w:val="single" w:sz="6" w:space="0" w:color="000000"/>
            </w:tcBorders>
            <w:tcMar>
              <w:top w:w="0" w:type="dxa"/>
              <w:left w:w="120" w:type="dxa"/>
              <w:bottom w:w="0" w:type="dxa"/>
              <w:right w:w="120" w:type="dxa"/>
            </w:tcMar>
            <w:vAlign w:val="center"/>
          </w:tcPr>
          <w:p w14:paraId="1DB88E49" w14:textId="77777777" w:rsidR="00AB72CD" w:rsidRPr="00FD6A2F" w:rsidRDefault="00AB72CD" w:rsidP="00AB72CD">
            <w:pPr>
              <w:spacing w:before="100" w:beforeAutospacing="1" w:after="100" w:afterAutospacing="1" w:line="240" w:lineRule="auto"/>
              <w:rPr>
                <w:rFonts w:asciiTheme="majorBidi" w:eastAsiaTheme="minorEastAsia" w:hAnsiTheme="majorBidi" w:cstheme="majorBidi"/>
                <w:bCs/>
                <w:sz w:val="20"/>
                <w:szCs w:val="20"/>
              </w:rPr>
            </w:pPr>
          </w:p>
        </w:tc>
        <w:tc>
          <w:tcPr>
            <w:tcW w:w="709" w:type="dxa"/>
            <w:tcBorders>
              <w:top w:val="single" w:sz="6" w:space="0" w:color="000000"/>
              <w:left w:val="single" w:sz="6" w:space="0" w:color="000000"/>
              <w:bottom w:val="single" w:sz="6" w:space="0" w:color="000000"/>
              <w:right w:val="single" w:sz="6" w:space="0" w:color="000000"/>
            </w:tcBorders>
          </w:tcPr>
          <w:p w14:paraId="4C373D5E" w14:textId="2E0B89CB" w:rsidR="00AB72CD" w:rsidRPr="00FD6A2F" w:rsidRDefault="00AB72CD" w:rsidP="00AB72CD">
            <w:pPr>
              <w:spacing w:before="100" w:beforeAutospacing="1" w:after="100" w:afterAutospacing="1" w:line="240" w:lineRule="auto"/>
              <w:rPr>
                <w:rFonts w:asciiTheme="majorBidi" w:eastAsiaTheme="minorEastAsia" w:hAnsiTheme="majorBidi" w:cstheme="majorBidi"/>
                <w:bCs/>
                <w:sz w:val="20"/>
                <w:szCs w:val="20"/>
              </w:rPr>
            </w:pPr>
            <w:r w:rsidRPr="00FD6A2F">
              <w:rPr>
                <w:rFonts w:asciiTheme="majorBidi" w:hAnsiTheme="majorBidi" w:cstheme="majorBidi"/>
                <w:sz w:val="20"/>
                <w:szCs w:val="20"/>
              </w:rPr>
              <w:t>PM2</w:t>
            </w:r>
          </w:p>
        </w:tc>
        <w:tc>
          <w:tcPr>
            <w:tcW w:w="709" w:type="dxa"/>
            <w:tcBorders>
              <w:top w:val="single" w:sz="4" w:space="0" w:color="auto"/>
              <w:left w:val="single" w:sz="4" w:space="0" w:color="auto"/>
              <w:bottom w:val="single" w:sz="4" w:space="0" w:color="auto"/>
              <w:right w:val="single" w:sz="4" w:space="0" w:color="auto"/>
            </w:tcBorders>
          </w:tcPr>
          <w:p w14:paraId="7E3A177C" w14:textId="6572A978" w:rsidR="00AB72CD" w:rsidRPr="00FD6A2F" w:rsidRDefault="00AB72CD" w:rsidP="00AB72CD">
            <w:pPr>
              <w:spacing w:before="100" w:beforeAutospacing="1" w:after="100" w:afterAutospacing="1" w:line="240" w:lineRule="auto"/>
              <w:rPr>
                <w:rFonts w:asciiTheme="majorBidi" w:eastAsiaTheme="minorEastAsia" w:hAnsiTheme="majorBidi" w:cstheme="majorBidi"/>
                <w:bCs/>
                <w:sz w:val="20"/>
                <w:szCs w:val="20"/>
              </w:rPr>
            </w:pPr>
            <w:r w:rsidRPr="00FD6A2F">
              <w:rPr>
                <w:rFonts w:asciiTheme="majorBidi" w:hAnsiTheme="majorBidi" w:cstheme="majorBidi"/>
                <w:sz w:val="20"/>
                <w:szCs w:val="20"/>
              </w:rPr>
              <w:t>0.903</w:t>
            </w:r>
          </w:p>
        </w:tc>
        <w:tc>
          <w:tcPr>
            <w:tcW w:w="810" w:type="dxa"/>
            <w:vMerge/>
            <w:tcBorders>
              <w:left w:val="single" w:sz="6" w:space="0" w:color="000000"/>
              <w:right w:val="single" w:sz="6" w:space="0" w:color="000000"/>
            </w:tcBorders>
            <w:vAlign w:val="center"/>
          </w:tcPr>
          <w:p w14:paraId="15A3F62C" w14:textId="77777777" w:rsidR="00AB72CD" w:rsidRPr="00FD6A2F" w:rsidRDefault="00AB72CD" w:rsidP="00AB72CD">
            <w:pPr>
              <w:spacing w:before="100" w:beforeAutospacing="1" w:after="100" w:afterAutospacing="1" w:line="240" w:lineRule="auto"/>
              <w:rPr>
                <w:rFonts w:asciiTheme="majorBidi" w:eastAsiaTheme="minorEastAsia" w:hAnsiTheme="majorBidi" w:cstheme="majorBidi"/>
                <w:bCs/>
                <w:sz w:val="20"/>
                <w:szCs w:val="20"/>
              </w:rPr>
            </w:pPr>
          </w:p>
        </w:tc>
        <w:tc>
          <w:tcPr>
            <w:tcW w:w="1680" w:type="dxa"/>
            <w:vMerge/>
            <w:tcBorders>
              <w:left w:val="single" w:sz="6" w:space="0" w:color="000000"/>
              <w:right w:val="single" w:sz="6" w:space="0" w:color="000000"/>
            </w:tcBorders>
            <w:vAlign w:val="center"/>
          </w:tcPr>
          <w:p w14:paraId="4E27AEDB" w14:textId="77777777" w:rsidR="00AB72CD" w:rsidRPr="00FD6A2F" w:rsidRDefault="00AB72CD" w:rsidP="00AB72CD">
            <w:pPr>
              <w:spacing w:before="100" w:beforeAutospacing="1" w:after="100" w:afterAutospacing="1" w:line="240" w:lineRule="auto"/>
              <w:rPr>
                <w:rFonts w:asciiTheme="majorBidi" w:eastAsiaTheme="minorEastAsia" w:hAnsiTheme="majorBidi" w:cstheme="majorBidi"/>
                <w:bCs/>
                <w:sz w:val="20"/>
                <w:szCs w:val="20"/>
              </w:rPr>
            </w:pPr>
          </w:p>
        </w:tc>
        <w:tc>
          <w:tcPr>
            <w:tcW w:w="1107" w:type="dxa"/>
            <w:vMerge/>
            <w:tcBorders>
              <w:left w:val="single" w:sz="6" w:space="0" w:color="000000"/>
              <w:right w:val="single" w:sz="6" w:space="0" w:color="000000"/>
            </w:tcBorders>
            <w:tcMar>
              <w:top w:w="0" w:type="dxa"/>
              <w:left w:w="120" w:type="dxa"/>
              <w:bottom w:w="0" w:type="dxa"/>
              <w:right w:w="120" w:type="dxa"/>
            </w:tcMar>
            <w:vAlign w:val="center"/>
          </w:tcPr>
          <w:p w14:paraId="636BDC3A" w14:textId="77777777" w:rsidR="00AB72CD" w:rsidRPr="00FD6A2F" w:rsidRDefault="00AB72CD" w:rsidP="00AB72CD">
            <w:pPr>
              <w:spacing w:before="100" w:beforeAutospacing="1" w:after="100" w:afterAutospacing="1" w:line="240" w:lineRule="auto"/>
              <w:rPr>
                <w:rFonts w:asciiTheme="majorBidi" w:eastAsiaTheme="minorEastAsia" w:hAnsiTheme="majorBidi" w:cstheme="majorBidi"/>
                <w:bCs/>
                <w:sz w:val="20"/>
                <w:szCs w:val="20"/>
              </w:rPr>
            </w:pPr>
          </w:p>
        </w:tc>
        <w:tc>
          <w:tcPr>
            <w:tcW w:w="1107" w:type="dxa"/>
            <w:vMerge/>
            <w:tcBorders>
              <w:left w:val="single" w:sz="6" w:space="0" w:color="000000"/>
              <w:right w:val="single" w:sz="6" w:space="0" w:color="000000"/>
            </w:tcBorders>
            <w:tcMar>
              <w:top w:w="0" w:type="dxa"/>
              <w:left w:w="120" w:type="dxa"/>
              <w:bottom w:w="0" w:type="dxa"/>
              <w:right w:w="120" w:type="dxa"/>
            </w:tcMar>
            <w:vAlign w:val="center"/>
          </w:tcPr>
          <w:p w14:paraId="3BEC80A7" w14:textId="77777777" w:rsidR="00AB72CD" w:rsidRPr="00FD6A2F" w:rsidRDefault="00AB72CD" w:rsidP="00AB72CD">
            <w:pPr>
              <w:spacing w:before="100" w:beforeAutospacing="1" w:after="100" w:afterAutospacing="1" w:line="240" w:lineRule="auto"/>
              <w:rPr>
                <w:rFonts w:asciiTheme="majorBidi" w:eastAsiaTheme="minorEastAsia" w:hAnsiTheme="majorBidi" w:cstheme="majorBidi"/>
                <w:bCs/>
                <w:sz w:val="20"/>
                <w:szCs w:val="20"/>
              </w:rPr>
            </w:pPr>
          </w:p>
        </w:tc>
        <w:tc>
          <w:tcPr>
            <w:tcW w:w="922" w:type="dxa"/>
            <w:vMerge/>
            <w:tcBorders>
              <w:left w:val="single" w:sz="6" w:space="0" w:color="000000"/>
              <w:right w:val="single" w:sz="6" w:space="0" w:color="000000"/>
            </w:tcBorders>
            <w:vAlign w:val="center"/>
          </w:tcPr>
          <w:p w14:paraId="7B104980" w14:textId="77777777" w:rsidR="00AB72CD" w:rsidRPr="00FD6A2F" w:rsidRDefault="00AB72CD" w:rsidP="00AB72CD">
            <w:pPr>
              <w:spacing w:before="100" w:beforeAutospacing="1" w:after="100" w:afterAutospacing="1" w:line="240" w:lineRule="auto"/>
              <w:rPr>
                <w:rFonts w:asciiTheme="majorBidi" w:eastAsiaTheme="minorEastAsia" w:hAnsiTheme="majorBidi" w:cstheme="majorBidi"/>
                <w:bCs/>
                <w:sz w:val="20"/>
                <w:szCs w:val="20"/>
              </w:rPr>
            </w:pPr>
          </w:p>
        </w:tc>
      </w:tr>
      <w:tr w:rsidR="00AB72CD" w:rsidRPr="00FD6A2F" w14:paraId="32EF6F12" w14:textId="77777777" w:rsidTr="00AB72CD">
        <w:trPr>
          <w:gridAfter w:val="1"/>
          <w:wAfter w:w="9" w:type="dxa"/>
          <w:jc w:val="center"/>
        </w:trPr>
        <w:tc>
          <w:tcPr>
            <w:tcW w:w="2402" w:type="dxa"/>
            <w:vMerge/>
            <w:tcBorders>
              <w:left w:val="single" w:sz="6" w:space="0" w:color="000000"/>
              <w:right w:val="single" w:sz="6" w:space="0" w:color="000000"/>
            </w:tcBorders>
            <w:tcMar>
              <w:top w:w="0" w:type="dxa"/>
              <w:left w:w="120" w:type="dxa"/>
              <w:bottom w:w="0" w:type="dxa"/>
              <w:right w:w="120" w:type="dxa"/>
            </w:tcMar>
            <w:vAlign w:val="center"/>
          </w:tcPr>
          <w:p w14:paraId="597D5096" w14:textId="77777777" w:rsidR="00AB72CD" w:rsidRPr="00FD6A2F" w:rsidRDefault="00AB72CD" w:rsidP="00AB72CD">
            <w:pPr>
              <w:spacing w:before="100" w:beforeAutospacing="1" w:after="100" w:afterAutospacing="1" w:line="240" w:lineRule="auto"/>
              <w:rPr>
                <w:rFonts w:asciiTheme="majorBidi" w:eastAsiaTheme="minorEastAsia" w:hAnsiTheme="majorBidi" w:cstheme="majorBidi"/>
                <w:bCs/>
                <w:sz w:val="20"/>
                <w:szCs w:val="20"/>
              </w:rPr>
            </w:pPr>
          </w:p>
        </w:tc>
        <w:tc>
          <w:tcPr>
            <w:tcW w:w="709" w:type="dxa"/>
            <w:tcBorders>
              <w:top w:val="single" w:sz="6" w:space="0" w:color="000000"/>
              <w:left w:val="single" w:sz="6" w:space="0" w:color="000000"/>
              <w:bottom w:val="single" w:sz="6" w:space="0" w:color="000000"/>
              <w:right w:val="single" w:sz="6" w:space="0" w:color="000000"/>
            </w:tcBorders>
          </w:tcPr>
          <w:p w14:paraId="37895FC3" w14:textId="0BB1EDBE" w:rsidR="00AB72CD" w:rsidRPr="00FD6A2F" w:rsidRDefault="00AB72CD" w:rsidP="00AB72CD">
            <w:pPr>
              <w:spacing w:before="100" w:beforeAutospacing="1" w:after="100" w:afterAutospacing="1" w:line="240" w:lineRule="auto"/>
              <w:rPr>
                <w:rFonts w:asciiTheme="majorBidi" w:eastAsiaTheme="minorEastAsia" w:hAnsiTheme="majorBidi" w:cstheme="majorBidi"/>
                <w:bCs/>
                <w:sz w:val="20"/>
                <w:szCs w:val="20"/>
              </w:rPr>
            </w:pPr>
            <w:r w:rsidRPr="00FD6A2F">
              <w:rPr>
                <w:rFonts w:asciiTheme="majorBidi" w:hAnsiTheme="majorBidi" w:cstheme="majorBidi"/>
                <w:sz w:val="20"/>
                <w:szCs w:val="20"/>
              </w:rPr>
              <w:t>PM3</w:t>
            </w:r>
          </w:p>
        </w:tc>
        <w:tc>
          <w:tcPr>
            <w:tcW w:w="709" w:type="dxa"/>
            <w:tcBorders>
              <w:top w:val="single" w:sz="4" w:space="0" w:color="auto"/>
              <w:left w:val="single" w:sz="4" w:space="0" w:color="auto"/>
              <w:bottom w:val="single" w:sz="4" w:space="0" w:color="auto"/>
              <w:right w:val="single" w:sz="4" w:space="0" w:color="auto"/>
            </w:tcBorders>
          </w:tcPr>
          <w:p w14:paraId="2C2B8A71" w14:textId="7ADC3BF7" w:rsidR="00AB72CD" w:rsidRPr="00FD6A2F" w:rsidRDefault="00AB72CD" w:rsidP="00AB72CD">
            <w:pPr>
              <w:spacing w:before="100" w:beforeAutospacing="1" w:after="100" w:afterAutospacing="1" w:line="240" w:lineRule="auto"/>
              <w:rPr>
                <w:rFonts w:asciiTheme="majorBidi" w:eastAsiaTheme="minorEastAsia" w:hAnsiTheme="majorBidi" w:cstheme="majorBidi"/>
                <w:bCs/>
                <w:sz w:val="20"/>
                <w:szCs w:val="20"/>
              </w:rPr>
            </w:pPr>
            <w:r w:rsidRPr="00FD6A2F">
              <w:rPr>
                <w:rFonts w:asciiTheme="majorBidi" w:hAnsiTheme="majorBidi" w:cstheme="majorBidi"/>
                <w:sz w:val="20"/>
                <w:szCs w:val="20"/>
              </w:rPr>
              <w:t>0.905</w:t>
            </w:r>
          </w:p>
        </w:tc>
        <w:tc>
          <w:tcPr>
            <w:tcW w:w="810" w:type="dxa"/>
            <w:vMerge/>
            <w:tcBorders>
              <w:left w:val="single" w:sz="6" w:space="0" w:color="000000"/>
              <w:right w:val="single" w:sz="6" w:space="0" w:color="000000"/>
            </w:tcBorders>
            <w:vAlign w:val="center"/>
          </w:tcPr>
          <w:p w14:paraId="1D6AD949" w14:textId="77777777" w:rsidR="00AB72CD" w:rsidRPr="00FD6A2F" w:rsidRDefault="00AB72CD" w:rsidP="00AB72CD">
            <w:pPr>
              <w:spacing w:before="100" w:beforeAutospacing="1" w:after="100" w:afterAutospacing="1" w:line="240" w:lineRule="auto"/>
              <w:rPr>
                <w:rFonts w:asciiTheme="majorBidi" w:eastAsiaTheme="minorEastAsia" w:hAnsiTheme="majorBidi" w:cstheme="majorBidi"/>
                <w:bCs/>
                <w:sz w:val="20"/>
                <w:szCs w:val="20"/>
              </w:rPr>
            </w:pPr>
          </w:p>
        </w:tc>
        <w:tc>
          <w:tcPr>
            <w:tcW w:w="1680" w:type="dxa"/>
            <w:vMerge/>
            <w:tcBorders>
              <w:left w:val="single" w:sz="6" w:space="0" w:color="000000"/>
              <w:right w:val="single" w:sz="6" w:space="0" w:color="000000"/>
            </w:tcBorders>
            <w:vAlign w:val="center"/>
          </w:tcPr>
          <w:p w14:paraId="271E7CE5" w14:textId="77777777" w:rsidR="00AB72CD" w:rsidRPr="00FD6A2F" w:rsidRDefault="00AB72CD" w:rsidP="00AB72CD">
            <w:pPr>
              <w:spacing w:before="100" w:beforeAutospacing="1" w:after="100" w:afterAutospacing="1" w:line="240" w:lineRule="auto"/>
              <w:rPr>
                <w:rFonts w:asciiTheme="majorBidi" w:eastAsiaTheme="minorEastAsia" w:hAnsiTheme="majorBidi" w:cstheme="majorBidi"/>
                <w:bCs/>
                <w:sz w:val="20"/>
                <w:szCs w:val="20"/>
              </w:rPr>
            </w:pPr>
          </w:p>
        </w:tc>
        <w:tc>
          <w:tcPr>
            <w:tcW w:w="1107" w:type="dxa"/>
            <w:vMerge/>
            <w:tcBorders>
              <w:left w:val="single" w:sz="6" w:space="0" w:color="000000"/>
              <w:right w:val="single" w:sz="6" w:space="0" w:color="000000"/>
            </w:tcBorders>
            <w:tcMar>
              <w:top w:w="0" w:type="dxa"/>
              <w:left w:w="120" w:type="dxa"/>
              <w:bottom w:w="0" w:type="dxa"/>
              <w:right w:w="120" w:type="dxa"/>
            </w:tcMar>
            <w:vAlign w:val="center"/>
          </w:tcPr>
          <w:p w14:paraId="57AA1995" w14:textId="77777777" w:rsidR="00AB72CD" w:rsidRPr="00FD6A2F" w:rsidRDefault="00AB72CD" w:rsidP="00AB72CD">
            <w:pPr>
              <w:spacing w:before="100" w:beforeAutospacing="1" w:after="100" w:afterAutospacing="1" w:line="240" w:lineRule="auto"/>
              <w:rPr>
                <w:rFonts w:asciiTheme="majorBidi" w:eastAsiaTheme="minorEastAsia" w:hAnsiTheme="majorBidi" w:cstheme="majorBidi"/>
                <w:bCs/>
                <w:sz w:val="20"/>
                <w:szCs w:val="20"/>
              </w:rPr>
            </w:pPr>
          </w:p>
        </w:tc>
        <w:tc>
          <w:tcPr>
            <w:tcW w:w="1107" w:type="dxa"/>
            <w:vMerge/>
            <w:tcBorders>
              <w:left w:val="single" w:sz="6" w:space="0" w:color="000000"/>
              <w:right w:val="single" w:sz="6" w:space="0" w:color="000000"/>
            </w:tcBorders>
            <w:tcMar>
              <w:top w:w="0" w:type="dxa"/>
              <w:left w:w="120" w:type="dxa"/>
              <w:bottom w:w="0" w:type="dxa"/>
              <w:right w:w="120" w:type="dxa"/>
            </w:tcMar>
            <w:vAlign w:val="center"/>
          </w:tcPr>
          <w:p w14:paraId="33A45267" w14:textId="77777777" w:rsidR="00AB72CD" w:rsidRPr="00FD6A2F" w:rsidRDefault="00AB72CD" w:rsidP="00AB72CD">
            <w:pPr>
              <w:spacing w:before="100" w:beforeAutospacing="1" w:after="100" w:afterAutospacing="1" w:line="240" w:lineRule="auto"/>
              <w:rPr>
                <w:rFonts w:asciiTheme="majorBidi" w:eastAsiaTheme="minorEastAsia" w:hAnsiTheme="majorBidi" w:cstheme="majorBidi"/>
                <w:bCs/>
                <w:sz w:val="20"/>
                <w:szCs w:val="20"/>
              </w:rPr>
            </w:pPr>
          </w:p>
        </w:tc>
        <w:tc>
          <w:tcPr>
            <w:tcW w:w="922" w:type="dxa"/>
            <w:vMerge/>
            <w:tcBorders>
              <w:left w:val="single" w:sz="6" w:space="0" w:color="000000"/>
              <w:right w:val="single" w:sz="6" w:space="0" w:color="000000"/>
            </w:tcBorders>
            <w:vAlign w:val="center"/>
          </w:tcPr>
          <w:p w14:paraId="41FA1B20" w14:textId="77777777" w:rsidR="00AB72CD" w:rsidRPr="00FD6A2F" w:rsidRDefault="00AB72CD" w:rsidP="00AB72CD">
            <w:pPr>
              <w:spacing w:before="100" w:beforeAutospacing="1" w:after="100" w:afterAutospacing="1" w:line="240" w:lineRule="auto"/>
              <w:rPr>
                <w:rFonts w:asciiTheme="majorBidi" w:eastAsiaTheme="minorEastAsia" w:hAnsiTheme="majorBidi" w:cstheme="majorBidi"/>
                <w:bCs/>
                <w:sz w:val="20"/>
                <w:szCs w:val="20"/>
              </w:rPr>
            </w:pPr>
          </w:p>
        </w:tc>
      </w:tr>
      <w:tr w:rsidR="00AB72CD" w:rsidRPr="00FD6A2F" w14:paraId="7DBC588C" w14:textId="77777777" w:rsidTr="00AB72CD">
        <w:trPr>
          <w:gridAfter w:val="1"/>
          <w:wAfter w:w="9" w:type="dxa"/>
          <w:jc w:val="center"/>
        </w:trPr>
        <w:tc>
          <w:tcPr>
            <w:tcW w:w="2402" w:type="dxa"/>
            <w:vMerge/>
            <w:tcBorders>
              <w:left w:val="single" w:sz="6" w:space="0" w:color="000000"/>
              <w:right w:val="single" w:sz="6" w:space="0" w:color="000000"/>
            </w:tcBorders>
            <w:tcMar>
              <w:top w:w="0" w:type="dxa"/>
              <w:left w:w="120" w:type="dxa"/>
              <w:bottom w:w="0" w:type="dxa"/>
              <w:right w:w="120" w:type="dxa"/>
            </w:tcMar>
            <w:vAlign w:val="center"/>
          </w:tcPr>
          <w:p w14:paraId="2684D437" w14:textId="77777777" w:rsidR="00AB72CD" w:rsidRPr="00FD6A2F" w:rsidRDefault="00AB72CD" w:rsidP="00AB72CD">
            <w:pPr>
              <w:spacing w:before="100" w:beforeAutospacing="1" w:after="100" w:afterAutospacing="1" w:line="240" w:lineRule="auto"/>
              <w:rPr>
                <w:rFonts w:asciiTheme="majorBidi" w:eastAsiaTheme="minorEastAsia" w:hAnsiTheme="majorBidi" w:cstheme="majorBidi"/>
                <w:bCs/>
                <w:sz w:val="20"/>
                <w:szCs w:val="20"/>
              </w:rPr>
            </w:pPr>
          </w:p>
        </w:tc>
        <w:tc>
          <w:tcPr>
            <w:tcW w:w="709" w:type="dxa"/>
            <w:tcBorders>
              <w:top w:val="single" w:sz="6" w:space="0" w:color="000000"/>
              <w:left w:val="single" w:sz="6" w:space="0" w:color="000000"/>
              <w:bottom w:val="single" w:sz="4" w:space="0" w:color="auto"/>
              <w:right w:val="single" w:sz="6" w:space="0" w:color="000000"/>
            </w:tcBorders>
          </w:tcPr>
          <w:p w14:paraId="50CE112E" w14:textId="43FA3FF4" w:rsidR="00AB72CD" w:rsidRPr="00FD6A2F" w:rsidRDefault="00AB72CD" w:rsidP="00AB72CD">
            <w:pPr>
              <w:spacing w:before="100" w:beforeAutospacing="1" w:after="100" w:afterAutospacing="1" w:line="240" w:lineRule="auto"/>
              <w:rPr>
                <w:rFonts w:asciiTheme="majorBidi" w:eastAsiaTheme="minorEastAsia" w:hAnsiTheme="majorBidi" w:cstheme="majorBidi"/>
                <w:bCs/>
                <w:sz w:val="20"/>
                <w:szCs w:val="20"/>
              </w:rPr>
            </w:pPr>
            <w:r w:rsidRPr="00FD6A2F">
              <w:rPr>
                <w:rFonts w:asciiTheme="majorBidi" w:hAnsiTheme="majorBidi" w:cstheme="majorBidi"/>
                <w:sz w:val="20"/>
                <w:szCs w:val="20"/>
              </w:rPr>
              <w:t>PM4</w:t>
            </w:r>
          </w:p>
        </w:tc>
        <w:tc>
          <w:tcPr>
            <w:tcW w:w="709" w:type="dxa"/>
            <w:tcBorders>
              <w:top w:val="nil"/>
              <w:left w:val="single" w:sz="4" w:space="0" w:color="auto"/>
              <w:bottom w:val="single" w:sz="4" w:space="0" w:color="auto"/>
              <w:right w:val="single" w:sz="4" w:space="0" w:color="auto"/>
            </w:tcBorders>
          </w:tcPr>
          <w:p w14:paraId="0C75EB54" w14:textId="6DF5734E" w:rsidR="00AB72CD" w:rsidRPr="00FD6A2F" w:rsidRDefault="00AB72CD" w:rsidP="00AB72CD">
            <w:pPr>
              <w:spacing w:before="100" w:beforeAutospacing="1" w:after="100" w:afterAutospacing="1" w:line="240" w:lineRule="auto"/>
              <w:rPr>
                <w:rFonts w:asciiTheme="majorBidi" w:eastAsiaTheme="minorEastAsia" w:hAnsiTheme="majorBidi" w:cstheme="majorBidi"/>
                <w:bCs/>
                <w:sz w:val="20"/>
                <w:szCs w:val="20"/>
              </w:rPr>
            </w:pPr>
            <w:r w:rsidRPr="00FD6A2F">
              <w:rPr>
                <w:rFonts w:asciiTheme="majorBidi" w:hAnsiTheme="majorBidi" w:cstheme="majorBidi"/>
                <w:sz w:val="20"/>
                <w:szCs w:val="20"/>
              </w:rPr>
              <w:t>0.898</w:t>
            </w:r>
          </w:p>
        </w:tc>
        <w:tc>
          <w:tcPr>
            <w:tcW w:w="810" w:type="dxa"/>
            <w:vMerge/>
            <w:tcBorders>
              <w:left w:val="single" w:sz="6" w:space="0" w:color="000000"/>
              <w:right w:val="single" w:sz="6" w:space="0" w:color="000000"/>
            </w:tcBorders>
            <w:vAlign w:val="center"/>
          </w:tcPr>
          <w:p w14:paraId="22D1B249" w14:textId="77777777" w:rsidR="00AB72CD" w:rsidRPr="00FD6A2F" w:rsidRDefault="00AB72CD" w:rsidP="00AB72CD">
            <w:pPr>
              <w:spacing w:before="100" w:beforeAutospacing="1" w:after="100" w:afterAutospacing="1" w:line="240" w:lineRule="auto"/>
              <w:rPr>
                <w:rFonts w:asciiTheme="majorBidi" w:eastAsiaTheme="minorEastAsia" w:hAnsiTheme="majorBidi" w:cstheme="majorBidi"/>
                <w:bCs/>
                <w:sz w:val="20"/>
                <w:szCs w:val="20"/>
              </w:rPr>
            </w:pPr>
          </w:p>
        </w:tc>
        <w:tc>
          <w:tcPr>
            <w:tcW w:w="1680" w:type="dxa"/>
            <w:vMerge/>
            <w:tcBorders>
              <w:left w:val="single" w:sz="6" w:space="0" w:color="000000"/>
              <w:right w:val="single" w:sz="6" w:space="0" w:color="000000"/>
            </w:tcBorders>
            <w:vAlign w:val="center"/>
          </w:tcPr>
          <w:p w14:paraId="61B159E8" w14:textId="77777777" w:rsidR="00AB72CD" w:rsidRPr="00FD6A2F" w:rsidRDefault="00AB72CD" w:rsidP="00AB72CD">
            <w:pPr>
              <w:spacing w:before="100" w:beforeAutospacing="1" w:after="100" w:afterAutospacing="1" w:line="240" w:lineRule="auto"/>
              <w:rPr>
                <w:rFonts w:asciiTheme="majorBidi" w:eastAsiaTheme="minorEastAsia" w:hAnsiTheme="majorBidi" w:cstheme="majorBidi"/>
                <w:bCs/>
                <w:sz w:val="20"/>
                <w:szCs w:val="20"/>
              </w:rPr>
            </w:pPr>
          </w:p>
        </w:tc>
        <w:tc>
          <w:tcPr>
            <w:tcW w:w="1107" w:type="dxa"/>
            <w:vMerge/>
            <w:tcBorders>
              <w:left w:val="single" w:sz="6" w:space="0" w:color="000000"/>
              <w:right w:val="single" w:sz="6" w:space="0" w:color="000000"/>
            </w:tcBorders>
            <w:tcMar>
              <w:top w:w="0" w:type="dxa"/>
              <w:left w:w="120" w:type="dxa"/>
              <w:bottom w:w="0" w:type="dxa"/>
              <w:right w:w="120" w:type="dxa"/>
            </w:tcMar>
            <w:vAlign w:val="center"/>
          </w:tcPr>
          <w:p w14:paraId="6BD30CBE" w14:textId="77777777" w:rsidR="00AB72CD" w:rsidRPr="00FD6A2F" w:rsidRDefault="00AB72CD" w:rsidP="00AB72CD">
            <w:pPr>
              <w:spacing w:before="100" w:beforeAutospacing="1" w:after="100" w:afterAutospacing="1" w:line="240" w:lineRule="auto"/>
              <w:rPr>
                <w:rFonts w:asciiTheme="majorBidi" w:eastAsiaTheme="minorEastAsia" w:hAnsiTheme="majorBidi" w:cstheme="majorBidi"/>
                <w:bCs/>
                <w:sz w:val="20"/>
                <w:szCs w:val="20"/>
              </w:rPr>
            </w:pPr>
          </w:p>
        </w:tc>
        <w:tc>
          <w:tcPr>
            <w:tcW w:w="1107" w:type="dxa"/>
            <w:vMerge/>
            <w:tcBorders>
              <w:left w:val="single" w:sz="6" w:space="0" w:color="000000"/>
              <w:right w:val="single" w:sz="6" w:space="0" w:color="000000"/>
            </w:tcBorders>
            <w:tcMar>
              <w:top w:w="0" w:type="dxa"/>
              <w:left w:w="120" w:type="dxa"/>
              <w:bottom w:w="0" w:type="dxa"/>
              <w:right w:w="120" w:type="dxa"/>
            </w:tcMar>
            <w:vAlign w:val="center"/>
          </w:tcPr>
          <w:p w14:paraId="1A9CD1B5" w14:textId="77777777" w:rsidR="00AB72CD" w:rsidRPr="00FD6A2F" w:rsidRDefault="00AB72CD" w:rsidP="00AB72CD">
            <w:pPr>
              <w:spacing w:before="100" w:beforeAutospacing="1" w:after="100" w:afterAutospacing="1" w:line="240" w:lineRule="auto"/>
              <w:rPr>
                <w:rFonts w:asciiTheme="majorBidi" w:eastAsiaTheme="minorEastAsia" w:hAnsiTheme="majorBidi" w:cstheme="majorBidi"/>
                <w:bCs/>
                <w:sz w:val="20"/>
                <w:szCs w:val="20"/>
              </w:rPr>
            </w:pPr>
          </w:p>
        </w:tc>
        <w:tc>
          <w:tcPr>
            <w:tcW w:w="922" w:type="dxa"/>
            <w:vMerge/>
            <w:tcBorders>
              <w:left w:val="single" w:sz="6" w:space="0" w:color="000000"/>
              <w:right w:val="single" w:sz="6" w:space="0" w:color="000000"/>
            </w:tcBorders>
            <w:vAlign w:val="center"/>
          </w:tcPr>
          <w:p w14:paraId="0D25C9D3" w14:textId="77777777" w:rsidR="00AB72CD" w:rsidRPr="00FD6A2F" w:rsidRDefault="00AB72CD" w:rsidP="00AB72CD">
            <w:pPr>
              <w:spacing w:before="100" w:beforeAutospacing="1" w:after="100" w:afterAutospacing="1" w:line="240" w:lineRule="auto"/>
              <w:rPr>
                <w:rFonts w:asciiTheme="majorBidi" w:eastAsiaTheme="minorEastAsia" w:hAnsiTheme="majorBidi" w:cstheme="majorBidi"/>
                <w:bCs/>
                <w:sz w:val="20"/>
                <w:szCs w:val="20"/>
              </w:rPr>
            </w:pPr>
          </w:p>
        </w:tc>
      </w:tr>
      <w:tr w:rsidR="00AB72CD" w:rsidRPr="00FD6A2F" w14:paraId="4B5B51D2" w14:textId="77777777" w:rsidTr="00AB72CD">
        <w:trPr>
          <w:gridAfter w:val="1"/>
          <w:wAfter w:w="9" w:type="dxa"/>
          <w:jc w:val="center"/>
        </w:trPr>
        <w:tc>
          <w:tcPr>
            <w:tcW w:w="2402" w:type="dxa"/>
            <w:vMerge w:val="restart"/>
            <w:tcBorders>
              <w:top w:val="single" w:sz="4" w:space="0" w:color="auto"/>
              <w:left w:val="single" w:sz="6" w:space="0" w:color="000000"/>
              <w:right w:val="single" w:sz="6" w:space="0" w:color="000000"/>
            </w:tcBorders>
            <w:tcMar>
              <w:top w:w="0" w:type="dxa"/>
              <w:left w:w="120" w:type="dxa"/>
              <w:bottom w:w="0" w:type="dxa"/>
              <w:right w:w="120" w:type="dxa"/>
            </w:tcMar>
            <w:vAlign w:val="center"/>
          </w:tcPr>
          <w:p w14:paraId="3D9DFC34" w14:textId="78DE070C" w:rsidR="00AB72CD" w:rsidRPr="00FD6A2F" w:rsidRDefault="004A7C32" w:rsidP="00AB72CD">
            <w:pPr>
              <w:spacing w:before="100" w:beforeAutospacing="1" w:after="100" w:afterAutospacing="1" w:line="240" w:lineRule="auto"/>
              <w:rPr>
                <w:rFonts w:asciiTheme="majorBidi" w:eastAsiaTheme="minorEastAsia" w:hAnsiTheme="majorBidi" w:cstheme="majorBidi"/>
                <w:bCs/>
                <w:sz w:val="20"/>
                <w:szCs w:val="20"/>
              </w:rPr>
            </w:pPr>
            <w:r w:rsidRPr="00FD6A2F">
              <w:rPr>
                <w:rFonts w:asciiTheme="majorBidi" w:eastAsiaTheme="minorEastAsia" w:hAnsiTheme="majorBidi" w:cstheme="majorBidi"/>
                <w:bCs/>
                <w:sz w:val="20"/>
                <w:szCs w:val="20"/>
              </w:rPr>
              <w:t xml:space="preserve">Retention and Wellbeing/Engagement </w:t>
            </w:r>
          </w:p>
        </w:tc>
        <w:tc>
          <w:tcPr>
            <w:tcW w:w="709" w:type="dxa"/>
            <w:tcBorders>
              <w:top w:val="single" w:sz="4" w:space="0" w:color="auto"/>
              <w:left w:val="single" w:sz="6" w:space="0" w:color="000000"/>
              <w:bottom w:val="single" w:sz="6" w:space="0" w:color="000000"/>
              <w:right w:val="single" w:sz="6" w:space="0" w:color="000000"/>
            </w:tcBorders>
          </w:tcPr>
          <w:p w14:paraId="70E12EC7" w14:textId="72745ABD" w:rsidR="00AB72CD" w:rsidRPr="00FD6A2F" w:rsidRDefault="00AB72CD" w:rsidP="00AB72CD">
            <w:pPr>
              <w:spacing w:before="100" w:beforeAutospacing="1" w:after="100" w:afterAutospacing="1" w:line="240" w:lineRule="auto"/>
              <w:rPr>
                <w:rFonts w:asciiTheme="majorBidi" w:eastAsiaTheme="minorEastAsia" w:hAnsiTheme="majorBidi" w:cstheme="majorBidi"/>
                <w:bCs/>
                <w:sz w:val="20"/>
                <w:szCs w:val="20"/>
              </w:rPr>
            </w:pPr>
            <w:r w:rsidRPr="00FD6A2F">
              <w:rPr>
                <w:rFonts w:asciiTheme="majorBidi" w:hAnsiTheme="majorBidi" w:cstheme="majorBidi"/>
                <w:sz w:val="20"/>
                <w:szCs w:val="20"/>
              </w:rPr>
              <w:t>RET1</w:t>
            </w:r>
          </w:p>
        </w:tc>
        <w:tc>
          <w:tcPr>
            <w:tcW w:w="709" w:type="dxa"/>
            <w:tcBorders>
              <w:top w:val="single" w:sz="4" w:space="0" w:color="auto"/>
              <w:left w:val="single" w:sz="4" w:space="0" w:color="auto"/>
              <w:bottom w:val="single" w:sz="4" w:space="0" w:color="auto"/>
              <w:right w:val="single" w:sz="4" w:space="0" w:color="auto"/>
            </w:tcBorders>
          </w:tcPr>
          <w:p w14:paraId="09CC8AF9" w14:textId="6C778806" w:rsidR="00AB72CD" w:rsidRPr="00FD6A2F" w:rsidRDefault="00AB72CD" w:rsidP="00AB72CD">
            <w:pPr>
              <w:spacing w:before="100" w:beforeAutospacing="1" w:after="100" w:afterAutospacing="1" w:line="240" w:lineRule="auto"/>
              <w:rPr>
                <w:rFonts w:asciiTheme="majorBidi" w:eastAsiaTheme="minorEastAsia" w:hAnsiTheme="majorBidi" w:cstheme="majorBidi"/>
                <w:bCs/>
                <w:sz w:val="20"/>
                <w:szCs w:val="20"/>
              </w:rPr>
            </w:pPr>
            <w:r w:rsidRPr="00FD6A2F">
              <w:rPr>
                <w:rFonts w:asciiTheme="majorBidi" w:hAnsiTheme="majorBidi" w:cstheme="majorBidi"/>
                <w:sz w:val="20"/>
                <w:szCs w:val="20"/>
              </w:rPr>
              <w:t>0.902</w:t>
            </w:r>
          </w:p>
        </w:tc>
        <w:tc>
          <w:tcPr>
            <w:tcW w:w="810" w:type="dxa"/>
            <w:vMerge w:val="restart"/>
            <w:tcBorders>
              <w:top w:val="single" w:sz="4" w:space="0" w:color="auto"/>
              <w:left w:val="single" w:sz="6" w:space="0" w:color="000000"/>
              <w:right w:val="single" w:sz="6" w:space="0" w:color="000000"/>
            </w:tcBorders>
            <w:vAlign w:val="center"/>
          </w:tcPr>
          <w:p w14:paraId="06FC1D8B" w14:textId="45128F01" w:rsidR="00AB72CD" w:rsidRPr="00FD6A2F" w:rsidRDefault="00A0100E" w:rsidP="00AB72CD">
            <w:pPr>
              <w:spacing w:before="100" w:beforeAutospacing="1" w:after="100" w:afterAutospacing="1" w:line="240" w:lineRule="auto"/>
              <w:rPr>
                <w:rFonts w:asciiTheme="majorBidi" w:eastAsiaTheme="minorEastAsia" w:hAnsiTheme="majorBidi" w:cstheme="majorBidi"/>
                <w:bCs/>
                <w:sz w:val="20"/>
                <w:szCs w:val="20"/>
              </w:rPr>
            </w:pPr>
            <w:r w:rsidRPr="00FD6A2F">
              <w:rPr>
                <w:rFonts w:asciiTheme="majorBidi" w:eastAsiaTheme="minorEastAsia" w:hAnsiTheme="majorBidi" w:cstheme="majorBidi"/>
                <w:bCs/>
                <w:sz w:val="20"/>
                <w:szCs w:val="20"/>
              </w:rPr>
              <w:t>0.813</w:t>
            </w:r>
          </w:p>
        </w:tc>
        <w:tc>
          <w:tcPr>
            <w:tcW w:w="1680" w:type="dxa"/>
            <w:vMerge w:val="restart"/>
            <w:tcBorders>
              <w:top w:val="single" w:sz="4" w:space="0" w:color="auto"/>
              <w:left w:val="single" w:sz="6" w:space="0" w:color="000000"/>
              <w:right w:val="single" w:sz="6" w:space="0" w:color="000000"/>
            </w:tcBorders>
            <w:vAlign w:val="center"/>
          </w:tcPr>
          <w:p w14:paraId="110621FC" w14:textId="31F95B9D" w:rsidR="00AB72CD" w:rsidRPr="00FD6A2F" w:rsidRDefault="00AB72CD" w:rsidP="00AB72CD">
            <w:pPr>
              <w:spacing w:before="100" w:beforeAutospacing="1" w:after="100" w:afterAutospacing="1" w:line="240" w:lineRule="auto"/>
              <w:rPr>
                <w:rFonts w:asciiTheme="majorBidi" w:eastAsiaTheme="minorEastAsia" w:hAnsiTheme="majorBidi" w:cstheme="majorBidi"/>
                <w:bCs/>
                <w:sz w:val="20"/>
                <w:szCs w:val="20"/>
              </w:rPr>
            </w:pPr>
            <w:r w:rsidRPr="00FD6A2F">
              <w:rPr>
                <w:rFonts w:asciiTheme="majorBidi" w:eastAsiaTheme="minorEastAsia" w:hAnsiTheme="majorBidi" w:cstheme="majorBidi"/>
                <w:bCs/>
                <w:sz w:val="20"/>
                <w:szCs w:val="20"/>
              </w:rPr>
              <w:t>YES</w:t>
            </w:r>
          </w:p>
        </w:tc>
        <w:tc>
          <w:tcPr>
            <w:tcW w:w="1107" w:type="dxa"/>
            <w:vMerge w:val="restart"/>
            <w:tcBorders>
              <w:top w:val="single" w:sz="4" w:space="0" w:color="auto"/>
              <w:left w:val="single" w:sz="6" w:space="0" w:color="000000"/>
              <w:right w:val="single" w:sz="6" w:space="0" w:color="000000"/>
            </w:tcBorders>
            <w:tcMar>
              <w:top w:w="0" w:type="dxa"/>
              <w:left w:w="120" w:type="dxa"/>
              <w:bottom w:w="0" w:type="dxa"/>
              <w:right w:w="120" w:type="dxa"/>
            </w:tcMar>
            <w:vAlign w:val="center"/>
          </w:tcPr>
          <w:p w14:paraId="335274C6" w14:textId="2B819073" w:rsidR="00AB72CD" w:rsidRPr="00FD6A2F" w:rsidRDefault="00A0100E" w:rsidP="00AB72CD">
            <w:pPr>
              <w:spacing w:before="100" w:beforeAutospacing="1" w:after="100" w:afterAutospacing="1" w:line="240" w:lineRule="auto"/>
              <w:rPr>
                <w:rFonts w:asciiTheme="majorBidi" w:eastAsiaTheme="minorEastAsia" w:hAnsiTheme="majorBidi" w:cstheme="majorBidi"/>
                <w:bCs/>
                <w:sz w:val="20"/>
                <w:szCs w:val="20"/>
              </w:rPr>
            </w:pPr>
            <w:r w:rsidRPr="00FD6A2F">
              <w:rPr>
                <w:rFonts w:asciiTheme="majorBidi" w:eastAsiaTheme="minorEastAsia" w:hAnsiTheme="majorBidi" w:cstheme="majorBidi"/>
                <w:bCs/>
                <w:sz w:val="20"/>
                <w:szCs w:val="20"/>
              </w:rPr>
              <w:t>0.924</w:t>
            </w:r>
          </w:p>
        </w:tc>
        <w:tc>
          <w:tcPr>
            <w:tcW w:w="1107" w:type="dxa"/>
            <w:vMerge w:val="restart"/>
            <w:tcBorders>
              <w:top w:val="single" w:sz="4" w:space="0" w:color="auto"/>
              <w:left w:val="single" w:sz="6" w:space="0" w:color="000000"/>
              <w:right w:val="single" w:sz="6" w:space="0" w:color="000000"/>
            </w:tcBorders>
            <w:tcMar>
              <w:top w:w="0" w:type="dxa"/>
              <w:left w:w="120" w:type="dxa"/>
              <w:bottom w:w="0" w:type="dxa"/>
              <w:right w:w="120" w:type="dxa"/>
            </w:tcMar>
            <w:vAlign w:val="center"/>
          </w:tcPr>
          <w:p w14:paraId="7D569A8E" w14:textId="1B19C919" w:rsidR="00AB72CD" w:rsidRPr="00FD6A2F" w:rsidRDefault="00A0100E" w:rsidP="00AB72CD">
            <w:pPr>
              <w:spacing w:before="100" w:beforeAutospacing="1" w:after="100" w:afterAutospacing="1" w:line="240" w:lineRule="auto"/>
              <w:rPr>
                <w:rFonts w:asciiTheme="majorBidi" w:eastAsiaTheme="minorEastAsia" w:hAnsiTheme="majorBidi" w:cstheme="majorBidi"/>
                <w:bCs/>
                <w:sz w:val="20"/>
                <w:szCs w:val="20"/>
              </w:rPr>
            </w:pPr>
            <w:r w:rsidRPr="00FD6A2F">
              <w:rPr>
                <w:rFonts w:asciiTheme="majorBidi" w:eastAsiaTheme="minorEastAsia" w:hAnsiTheme="majorBidi" w:cstheme="majorBidi"/>
                <w:bCs/>
                <w:sz w:val="20"/>
                <w:szCs w:val="20"/>
              </w:rPr>
              <w:t>0.946</w:t>
            </w:r>
          </w:p>
        </w:tc>
        <w:tc>
          <w:tcPr>
            <w:tcW w:w="922" w:type="dxa"/>
            <w:vMerge w:val="restart"/>
            <w:tcBorders>
              <w:top w:val="single" w:sz="4" w:space="0" w:color="auto"/>
              <w:left w:val="single" w:sz="6" w:space="0" w:color="000000"/>
              <w:right w:val="single" w:sz="6" w:space="0" w:color="000000"/>
            </w:tcBorders>
            <w:vAlign w:val="center"/>
          </w:tcPr>
          <w:p w14:paraId="7E74367D" w14:textId="7A908EC4" w:rsidR="00AB72CD" w:rsidRPr="00FD6A2F" w:rsidRDefault="00A0100E" w:rsidP="00AB72CD">
            <w:pPr>
              <w:spacing w:before="100" w:beforeAutospacing="1" w:after="100" w:afterAutospacing="1" w:line="240" w:lineRule="auto"/>
              <w:rPr>
                <w:rFonts w:asciiTheme="majorBidi" w:eastAsiaTheme="minorEastAsia" w:hAnsiTheme="majorBidi" w:cstheme="majorBidi"/>
                <w:bCs/>
                <w:sz w:val="20"/>
                <w:szCs w:val="20"/>
              </w:rPr>
            </w:pPr>
            <w:r w:rsidRPr="00FD6A2F">
              <w:rPr>
                <w:rFonts w:asciiTheme="majorBidi" w:eastAsiaTheme="minorEastAsia" w:hAnsiTheme="majorBidi" w:cstheme="majorBidi"/>
                <w:bCs/>
                <w:sz w:val="20"/>
                <w:szCs w:val="20"/>
              </w:rPr>
              <w:t>0.923</w:t>
            </w:r>
          </w:p>
        </w:tc>
      </w:tr>
      <w:tr w:rsidR="00AB72CD" w:rsidRPr="00FD6A2F" w14:paraId="45CB72E5" w14:textId="77777777" w:rsidTr="00AB72CD">
        <w:trPr>
          <w:gridAfter w:val="1"/>
          <w:wAfter w:w="9" w:type="dxa"/>
          <w:jc w:val="center"/>
        </w:trPr>
        <w:tc>
          <w:tcPr>
            <w:tcW w:w="2402" w:type="dxa"/>
            <w:vMerge/>
            <w:tcBorders>
              <w:left w:val="single" w:sz="6" w:space="0" w:color="000000"/>
              <w:right w:val="single" w:sz="6" w:space="0" w:color="000000"/>
            </w:tcBorders>
            <w:tcMar>
              <w:top w:w="0" w:type="dxa"/>
              <w:left w:w="120" w:type="dxa"/>
              <w:bottom w:w="0" w:type="dxa"/>
              <w:right w:w="120" w:type="dxa"/>
            </w:tcMar>
            <w:vAlign w:val="center"/>
          </w:tcPr>
          <w:p w14:paraId="095EBB3C" w14:textId="77777777" w:rsidR="00AB72CD" w:rsidRPr="00FD6A2F" w:rsidRDefault="00AB72CD" w:rsidP="00AB72CD">
            <w:pPr>
              <w:spacing w:before="100" w:beforeAutospacing="1" w:after="100" w:afterAutospacing="1" w:line="240" w:lineRule="auto"/>
              <w:rPr>
                <w:rFonts w:asciiTheme="majorBidi" w:eastAsiaTheme="minorEastAsia" w:hAnsiTheme="majorBidi" w:cstheme="majorBidi"/>
                <w:bCs/>
                <w:sz w:val="20"/>
                <w:szCs w:val="20"/>
              </w:rPr>
            </w:pPr>
          </w:p>
        </w:tc>
        <w:tc>
          <w:tcPr>
            <w:tcW w:w="709" w:type="dxa"/>
            <w:tcBorders>
              <w:top w:val="single" w:sz="6" w:space="0" w:color="000000"/>
              <w:left w:val="single" w:sz="6" w:space="0" w:color="000000"/>
              <w:bottom w:val="single" w:sz="6" w:space="0" w:color="000000"/>
              <w:right w:val="single" w:sz="6" w:space="0" w:color="000000"/>
            </w:tcBorders>
          </w:tcPr>
          <w:p w14:paraId="1241AD63" w14:textId="74CA0276" w:rsidR="00AB72CD" w:rsidRPr="00FD6A2F" w:rsidRDefault="00AB72CD" w:rsidP="00AB72CD">
            <w:pPr>
              <w:spacing w:before="100" w:beforeAutospacing="1" w:after="100" w:afterAutospacing="1" w:line="240" w:lineRule="auto"/>
              <w:rPr>
                <w:rFonts w:asciiTheme="majorBidi" w:eastAsiaTheme="minorEastAsia" w:hAnsiTheme="majorBidi" w:cstheme="majorBidi"/>
                <w:bCs/>
                <w:sz w:val="20"/>
                <w:szCs w:val="20"/>
              </w:rPr>
            </w:pPr>
            <w:r w:rsidRPr="00FD6A2F">
              <w:rPr>
                <w:rFonts w:asciiTheme="majorBidi" w:hAnsiTheme="majorBidi" w:cstheme="majorBidi"/>
                <w:sz w:val="20"/>
                <w:szCs w:val="20"/>
              </w:rPr>
              <w:t>RET2</w:t>
            </w:r>
          </w:p>
        </w:tc>
        <w:tc>
          <w:tcPr>
            <w:tcW w:w="709" w:type="dxa"/>
            <w:tcBorders>
              <w:top w:val="nil"/>
              <w:left w:val="single" w:sz="4" w:space="0" w:color="auto"/>
              <w:bottom w:val="single" w:sz="4" w:space="0" w:color="auto"/>
              <w:right w:val="single" w:sz="4" w:space="0" w:color="auto"/>
            </w:tcBorders>
          </w:tcPr>
          <w:p w14:paraId="7CA57877" w14:textId="40AA350E" w:rsidR="00AB72CD" w:rsidRPr="00FD6A2F" w:rsidRDefault="00AB72CD" w:rsidP="00AB72CD">
            <w:pPr>
              <w:spacing w:before="100" w:beforeAutospacing="1" w:after="100" w:afterAutospacing="1" w:line="240" w:lineRule="auto"/>
              <w:rPr>
                <w:rFonts w:asciiTheme="majorBidi" w:eastAsiaTheme="minorEastAsia" w:hAnsiTheme="majorBidi" w:cstheme="majorBidi"/>
                <w:bCs/>
                <w:sz w:val="20"/>
                <w:szCs w:val="20"/>
              </w:rPr>
            </w:pPr>
            <w:r w:rsidRPr="00FD6A2F">
              <w:rPr>
                <w:rFonts w:asciiTheme="majorBidi" w:hAnsiTheme="majorBidi" w:cstheme="majorBidi"/>
                <w:sz w:val="20"/>
                <w:szCs w:val="20"/>
              </w:rPr>
              <w:t>0.891</w:t>
            </w:r>
          </w:p>
        </w:tc>
        <w:tc>
          <w:tcPr>
            <w:tcW w:w="810" w:type="dxa"/>
            <w:vMerge/>
            <w:tcBorders>
              <w:left w:val="single" w:sz="6" w:space="0" w:color="000000"/>
              <w:right w:val="single" w:sz="6" w:space="0" w:color="000000"/>
            </w:tcBorders>
            <w:vAlign w:val="center"/>
          </w:tcPr>
          <w:p w14:paraId="730B74B3" w14:textId="77777777" w:rsidR="00AB72CD" w:rsidRPr="00FD6A2F" w:rsidRDefault="00AB72CD" w:rsidP="00AB72CD">
            <w:pPr>
              <w:spacing w:before="100" w:beforeAutospacing="1" w:after="100" w:afterAutospacing="1" w:line="240" w:lineRule="auto"/>
              <w:rPr>
                <w:rFonts w:asciiTheme="majorBidi" w:eastAsiaTheme="minorEastAsia" w:hAnsiTheme="majorBidi" w:cstheme="majorBidi"/>
                <w:bCs/>
                <w:sz w:val="20"/>
                <w:szCs w:val="20"/>
              </w:rPr>
            </w:pPr>
          </w:p>
        </w:tc>
        <w:tc>
          <w:tcPr>
            <w:tcW w:w="1680" w:type="dxa"/>
            <w:vMerge/>
            <w:tcBorders>
              <w:left w:val="single" w:sz="6" w:space="0" w:color="000000"/>
              <w:right w:val="single" w:sz="6" w:space="0" w:color="000000"/>
            </w:tcBorders>
            <w:vAlign w:val="center"/>
          </w:tcPr>
          <w:p w14:paraId="1988E074" w14:textId="77777777" w:rsidR="00AB72CD" w:rsidRPr="00FD6A2F" w:rsidRDefault="00AB72CD" w:rsidP="00AB72CD">
            <w:pPr>
              <w:spacing w:before="100" w:beforeAutospacing="1" w:after="100" w:afterAutospacing="1" w:line="240" w:lineRule="auto"/>
              <w:rPr>
                <w:rFonts w:asciiTheme="majorBidi" w:eastAsiaTheme="minorEastAsia" w:hAnsiTheme="majorBidi" w:cstheme="majorBidi"/>
                <w:bCs/>
                <w:sz w:val="20"/>
                <w:szCs w:val="20"/>
              </w:rPr>
            </w:pPr>
          </w:p>
        </w:tc>
        <w:tc>
          <w:tcPr>
            <w:tcW w:w="1107" w:type="dxa"/>
            <w:vMerge/>
            <w:tcBorders>
              <w:left w:val="single" w:sz="6" w:space="0" w:color="000000"/>
              <w:right w:val="single" w:sz="6" w:space="0" w:color="000000"/>
            </w:tcBorders>
            <w:tcMar>
              <w:top w:w="0" w:type="dxa"/>
              <w:left w:w="120" w:type="dxa"/>
              <w:bottom w:w="0" w:type="dxa"/>
              <w:right w:w="120" w:type="dxa"/>
            </w:tcMar>
            <w:vAlign w:val="center"/>
          </w:tcPr>
          <w:p w14:paraId="33178B7F" w14:textId="77777777" w:rsidR="00AB72CD" w:rsidRPr="00FD6A2F" w:rsidRDefault="00AB72CD" w:rsidP="00AB72CD">
            <w:pPr>
              <w:spacing w:before="100" w:beforeAutospacing="1" w:after="100" w:afterAutospacing="1" w:line="240" w:lineRule="auto"/>
              <w:rPr>
                <w:rFonts w:asciiTheme="majorBidi" w:eastAsiaTheme="minorEastAsia" w:hAnsiTheme="majorBidi" w:cstheme="majorBidi"/>
                <w:bCs/>
                <w:sz w:val="20"/>
                <w:szCs w:val="20"/>
              </w:rPr>
            </w:pPr>
          </w:p>
        </w:tc>
        <w:tc>
          <w:tcPr>
            <w:tcW w:w="1107" w:type="dxa"/>
            <w:vMerge/>
            <w:tcBorders>
              <w:left w:val="single" w:sz="6" w:space="0" w:color="000000"/>
              <w:right w:val="single" w:sz="6" w:space="0" w:color="000000"/>
            </w:tcBorders>
            <w:tcMar>
              <w:top w:w="0" w:type="dxa"/>
              <w:left w:w="120" w:type="dxa"/>
              <w:bottom w:w="0" w:type="dxa"/>
              <w:right w:w="120" w:type="dxa"/>
            </w:tcMar>
            <w:vAlign w:val="center"/>
          </w:tcPr>
          <w:p w14:paraId="294F5A4F" w14:textId="77777777" w:rsidR="00AB72CD" w:rsidRPr="00FD6A2F" w:rsidRDefault="00AB72CD" w:rsidP="00AB72CD">
            <w:pPr>
              <w:spacing w:before="100" w:beforeAutospacing="1" w:after="100" w:afterAutospacing="1" w:line="240" w:lineRule="auto"/>
              <w:rPr>
                <w:rFonts w:asciiTheme="majorBidi" w:eastAsiaTheme="minorEastAsia" w:hAnsiTheme="majorBidi" w:cstheme="majorBidi"/>
                <w:bCs/>
                <w:sz w:val="20"/>
                <w:szCs w:val="20"/>
              </w:rPr>
            </w:pPr>
          </w:p>
        </w:tc>
        <w:tc>
          <w:tcPr>
            <w:tcW w:w="922" w:type="dxa"/>
            <w:vMerge/>
            <w:tcBorders>
              <w:left w:val="single" w:sz="6" w:space="0" w:color="000000"/>
              <w:right w:val="single" w:sz="6" w:space="0" w:color="000000"/>
            </w:tcBorders>
            <w:vAlign w:val="center"/>
          </w:tcPr>
          <w:p w14:paraId="64485400" w14:textId="77777777" w:rsidR="00AB72CD" w:rsidRPr="00FD6A2F" w:rsidRDefault="00AB72CD" w:rsidP="00AB72CD">
            <w:pPr>
              <w:spacing w:before="100" w:beforeAutospacing="1" w:after="100" w:afterAutospacing="1" w:line="240" w:lineRule="auto"/>
              <w:rPr>
                <w:rFonts w:asciiTheme="majorBidi" w:eastAsiaTheme="minorEastAsia" w:hAnsiTheme="majorBidi" w:cstheme="majorBidi"/>
                <w:bCs/>
                <w:sz w:val="20"/>
                <w:szCs w:val="20"/>
              </w:rPr>
            </w:pPr>
          </w:p>
        </w:tc>
      </w:tr>
      <w:tr w:rsidR="00AB72CD" w:rsidRPr="00FD6A2F" w14:paraId="65543CAE" w14:textId="77777777" w:rsidTr="00AB72CD">
        <w:trPr>
          <w:gridAfter w:val="1"/>
          <w:wAfter w:w="9" w:type="dxa"/>
          <w:jc w:val="center"/>
        </w:trPr>
        <w:tc>
          <w:tcPr>
            <w:tcW w:w="2402" w:type="dxa"/>
            <w:vMerge/>
            <w:tcBorders>
              <w:left w:val="single" w:sz="6" w:space="0" w:color="000000"/>
              <w:right w:val="single" w:sz="6" w:space="0" w:color="000000"/>
            </w:tcBorders>
            <w:tcMar>
              <w:top w:w="0" w:type="dxa"/>
              <w:left w:w="120" w:type="dxa"/>
              <w:bottom w:w="0" w:type="dxa"/>
              <w:right w:w="120" w:type="dxa"/>
            </w:tcMar>
            <w:vAlign w:val="center"/>
          </w:tcPr>
          <w:p w14:paraId="29038E70" w14:textId="77777777" w:rsidR="00AB72CD" w:rsidRPr="00FD6A2F" w:rsidRDefault="00AB72CD" w:rsidP="00AB72CD">
            <w:pPr>
              <w:spacing w:before="100" w:beforeAutospacing="1" w:after="100" w:afterAutospacing="1" w:line="240" w:lineRule="auto"/>
              <w:rPr>
                <w:rFonts w:asciiTheme="majorBidi" w:eastAsiaTheme="minorEastAsia" w:hAnsiTheme="majorBidi" w:cstheme="majorBidi"/>
                <w:bCs/>
                <w:sz w:val="20"/>
                <w:szCs w:val="20"/>
              </w:rPr>
            </w:pPr>
          </w:p>
        </w:tc>
        <w:tc>
          <w:tcPr>
            <w:tcW w:w="709" w:type="dxa"/>
            <w:tcBorders>
              <w:top w:val="single" w:sz="6" w:space="0" w:color="000000"/>
              <w:left w:val="single" w:sz="6" w:space="0" w:color="000000"/>
              <w:bottom w:val="single" w:sz="6" w:space="0" w:color="000000"/>
              <w:right w:val="single" w:sz="6" w:space="0" w:color="000000"/>
            </w:tcBorders>
          </w:tcPr>
          <w:p w14:paraId="087C30F6" w14:textId="04CD682D" w:rsidR="00AB72CD" w:rsidRPr="00FD6A2F" w:rsidRDefault="00AB72CD" w:rsidP="00AB72CD">
            <w:pPr>
              <w:spacing w:before="100" w:beforeAutospacing="1" w:after="100" w:afterAutospacing="1" w:line="240" w:lineRule="auto"/>
              <w:rPr>
                <w:rFonts w:asciiTheme="majorBidi" w:eastAsiaTheme="minorEastAsia" w:hAnsiTheme="majorBidi" w:cstheme="majorBidi"/>
                <w:bCs/>
                <w:sz w:val="20"/>
                <w:szCs w:val="20"/>
              </w:rPr>
            </w:pPr>
            <w:r w:rsidRPr="00FD6A2F">
              <w:rPr>
                <w:rFonts w:asciiTheme="majorBidi" w:hAnsiTheme="majorBidi" w:cstheme="majorBidi"/>
                <w:sz w:val="20"/>
                <w:szCs w:val="20"/>
              </w:rPr>
              <w:t>RET3</w:t>
            </w:r>
          </w:p>
        </w:tc>
        <w:tc>
          <w:tcPr>
            <w:tcW w:w="709" w:type="dxa"/>
            <w:tcBorders>
              <w:top w:val="nil"/>
              <w:left w:val="single" w:sz="4" w:space="0" w:color="auto"/>
              <w:bottom w:val="single" w:sz="4" w:space="0" w:color="auto"/>
              <w:right w:val="single" w:sz="4" w:space="0" w:color="auto"/>
            </w:tcBorders>
          </w:tcPr>
          <w:p w14:paraId="1F6F11C7" w14:textId="5CC2430F" w:rsidR="00AB72CD" w:rsidRPr="00FD6A2F" w:rsidRDefault="00AB72CD" w:rsidP="00AB72CD">
            <w:pPr>
              <w:spacing w:before="100" w:beforeAutospacing="1" w:after="100" w:afterAutospacing="1" w:line="240" w:lineRule="auto"/>
              <w:rPr>
                <w:rFonts w:asciiTheme="majorBidi" w:eastAsiaTheme="minorEastAsia" w:hAnsiTheme="majorBidi" w:cstheme="majorBidi"/>
                <w:bCs/>
                <w:sz w:val="20"/>
                <w:szCs w:val="20"/>
              </w:rPr>
            </w:pPr>
            <w:r w:rsidRPr="00FD6A2F">
              <w:rPr>
                <w:rFonts w:asciiTheme="majorBidi" w:hAnsiTheme="majorBidi" w:cstheme="majorBidi"/>
                <w:sz w:val="20"/>
                <w:szCs w:val="20"/>
              </w:rPr>
              <w:t>0.915</w:t>
            </w:r>
          </w:p>
        </w:tc>
        <w:tc>
          <w:tcPr>
            <w:tcW w:w="810" w:type="dxa"/>
            <w:vMerge/>
            <w:tcBorders>
              <w:left w:val="single" w:sz="6" w:space="0" w:color="000000"/>
              <w:right w:val="single" w:sz="6" w:space="0" w:color="000000"/>
            </w:tcBorders>
            <w:vAlign w:val="center"/>
          </w:tcPr>
          <w:p w14:paraId="0309D2EB" w14:textId="77777777" w:rsidR="00AB72CD" w:rsidRPr="00FD6A2F" w:rsidRDefault="00AB72CD" w:rsidP="00AB72CD">
            <w:pPr>
              <w:spacing w:before="100" w:beforeAutospacing="1" w:after="100" w:afterAutospacing="1" w:line="240" w:lineRule="auto"/>
              <w:rPr>
                <w:rFonts w:asciiTheme="majorBidi" w:eastAsiaTheme="minorEastAsia" w:hAnsiTheme="majorBidi" w:cstheme="majorBidi"/>
                <w:bCs/>
                <w:sz w:val="20"/>
                <w:szCs w:val="20"/>
              </w:rPr>
            </w:pPr>
          </w:p>
        </w:tc>
        <w:tc>
          <w:tcPr>
            <w:tcW w:w="1680" w:type="dxa"/>
            <w:vMerge/>
            <w:tcBorders>
              <w:left w:val="single" w:sz="6" w:space="0" w:color="000000"/>
              <w:right w:val="single" w:sz="6" w:space="0" w:color="000000"/>
            </w:tcBorders>
            <w:vAlign w:val="center"/>
          </w:tcPr>
          <w:p w14:paraId="2AED29C2" w14:textId="77777777" w:rsidR="00AB72CD" w:rsidRPr="00FD6A2F" w:rsidRDefault="00AB72CD" w:rsidP="00AB72CD">
            <w:pPr>
              <w:spacing w:before="100" w:beforeAutospacing="1" w:after="100" w:afterAutospacing="1" w:line="240" w:lineRule="auto"/>
              <w:rPr>
                <w:rFonts w:asciiTheme="majorBidi" w:eastAsiaTheme="minorEastAsia" w:hAnsiTheme="majorBidi" w:cstheme="majorBidi"/>
                <w:bCs/>
                <w:sz w:val="20"/>
                <w:szCs w:val="20"/>
              </w:rPr>
            </w:pPr>
          </w:p>
        </w:tc>
        <w:tc>
          <w:tcPr>
            <w:tcW w:w="1107" w:type="dxa"/>
            <w:vMerge/>
            <w:tcBorders>
              <w:left w:val="single" w:sz="6" w:space="0" w:color="000000"/>
              <w:right w:val="single" w:sz="6" w:space="0" w:color="000000"/>
            </w:tcBorders>
            <w:tcMar>
              <w:top w:w="0" w:type="dxa"/>
              <w:left w:w="120" w:type="dxa"/>
              <w:bottom w:w="0" w:type="dxa"/>
              <w:right w:w="120" w:type="dxa"/>
            </w:tcMar>
            <w:vAlign w:val="center"/>
          </w:tcPr>
          <w:p w14:paraId="6767CDA5" w14:textId="77777777" w:rsidR="00AB72CD" w:rsidRPr="00FD6A2F" w:rsidRDefault="00AB72CD" w:rsidP="00AB72CD">
            <w:pPr>
              <w:spacing w:before="100" w:beforeAutospacing="1" w:after="100" w:afterAutospacing="1" w:line="240" w:lineRule="auto"/>
              <w:rPr>
                <w:rFonts w:asciiTheme="majorBidi" w:eastAsiaTheme="minorEastAsia" w:hAnsiTheme="majorBidi" w:cstheme="majorBidi"/>
                <w:bCs/>
                <w:sz w:val="20"/>
                <w:szCs w:val="20"/>
              </w:rPr>
            </w:pPr>
          </w:p>
        </w:tc>
        <w:tc>
          <w:tcPr>
            <w:tcW w:w="1107" w:type="dxa"/>
            <w:vMerge/>
            <w:tcBorders>
              <w:left w:val="single" w:sz="6" w:space="0" w:color="000000"/>
              <w:right w:val="single" w:sz="6" w:space="0" w:color="000000"/>
            </w:tcBorders>
            <w:tcMar>
              <w:top w:w="0" w:type="dxa"/>
              <w:left w:w="120" w:type="dxa"/>
              <w:bottom w:w="0" w:type="dxa"/>
              <w:right w:w="120" w:type="dxa"/>
            </w:tcMar>
            <w:vAlign w:val="center"/>
          </w:tcPr>
          <w:p w14:paraId="14491F71" w14:textId="77777777" w:rsidR="00AB72CD" w:rsidRPr="00FD6A2F" w:rsidRDefault="00AB72CD" w:rsidP="00AB72CD">
            <w:pPr>
              <w:spacing w:before="100" w:beforeAutospacing="1" w:after="100" w:afterAutospacing="1" w:line="240" w:lineRule="auto"/>
              <w:rPr>
                <w:rFonts w:asciiTheme="majorBidi" w:eastAsiaTheme="minorEastAsia" w:hAnsiTheme="majorBidi" w:cstheme="majorBidi"/>
                <w:bCs/>
                <w:sz w:val="20"/>
                <w:szCs w:val="20"/>
              </w:rPr>
            </w:pPr>
          </w:p>
        </w:tc>
        <w:tc>
          <w:tcPr>
            <w:tcW w:w="922" w:type="dxa"/>
            <w:vMerge/>
            <w:tcBorders>
              <w:left w:val="single" w:sz="6" w:space="0" w:color="000000"/>
              <w:right w:val="single" w:sz="6" w:space="0" w:color="000000"/>
            </w:tcBorders>
            <w:vAlign w:val="center"/>
          </w:tcPr>
          <w:p w14:paraId="5447E620" w14:textId="77777777" w:rsidR="00AB72CD" w:rsidRPr="00FD6A2F" w:rsidRDefault="00AB72CD" w:rsidP="00AB72CD">
            <w:pPr>
              <w:spacing w:before="100" w:beforeAutospacing="1" w:after="100" w:afterAutospacing="1" w:line="240" w:lineRule="auto"/>
              <w:rPr>
                <w:rFonts w:asciiTheme="majorBidi" w:eastAsiaTheme="minorEastAsia" w:hAnsiTheme="majorBidi" w:cstheme="majorBidi"/>
                <w:bCs/>
                <w:sz w:val="20"/>
                <w:szCs w:val="20"/>
              </w:rPr>
            </w:pPr>
          </w:p>
        </w:tc>
      </w:tr>
      <w:tr w:rsidR="00AB72CD" w:rsidRPr="00FD6A2F" w14:paraId="2FC25C42" w14:textId="77777777" w:rsidTr="00AB72CD">
        <w:trPr>
          <w:gridAfter w:val="1"/>
          <w:wAfter w:w="9" w:type="dxa"/>
          <w:jc w:val="center"/>
        </w:trPr>
        <w:tc>
          <w:tcPr>
            <w:tcW w:w="2402" w:type="dxa"/>
            <w:vMerge/>
            <w:tcBorders>
              <w:left w:val="single" w:sz="6" w:space="0" w:color="000000"/>
              <w:bottom w:val="single" w:sz="4" w:space="0" w:color="auto"/>
              <w:right w:val="single" w:sz="6" w:space="0" w:color="000000"/>
            </w:tcBorders>
            <w:tcMar>
              <w:top w:w="0" w:type="dxa"/>
              <w:left w:w="120" w:type="dxa"/>
              <w:bottom w:w="0" w:type="dxa"/>
              <w:right w:w="120" w:type="dxa"/>
            </w:tcMar>
            <w:vAlign w:val="center"/>
          </w:tcPr>
          <w:p w14:paraId="6BA8BDFE" w14:textId="77777777" w:rsidR="00AB72CD" w:rsidRPr="00FD6A2F" w:rsidRDefault="00AB72CD" w:rsidP="00AB72CD">
            <w:pPr>
              <w:spacing w:before="100" w:beforeAutospacing="1" w:after="100" w:afterAutospacing="1" w:line="240" w:lineRule="auto"/>
              <w:rPr>
                <w:rFonts w:asciiTheme="majorBidi" w:eastAsiaTheme="minorEastAsia" w:hAnsiTheme="majorBidi" w:cstheme="majorBidi"/>
                <w:bCs/>
                <w:sz w:val="20"/>
                <w:szCs w:val="20"/>
              </w:rPr>
            </w:pPr>
          </w:p>
        </w:tc>
        <w:tc>
          <w:tcPr>
            <w:tcW w:w="709" w:type="dxa"/>
            <w:tcBorders>
              <w:top w:val="single" w:sz="6" w:space="0" w:color="000000"/>
              <w:left w:val="single" w:sz="6" w:space="0" w:color="000000"/>
              <w:bottom w:val="single" w:sz="4" w:space="0" w:color="auto"/>
              <w:right w:val="single" w:sz="6" w:space="0" w:color="000000"/>
            </w:tcBorders>
          </w:tcPr>
          <w:p w14:paraId="438DB0DC" w14:textId="57222AD6" w:rsidR="00AB72CD" w:rsidRPr="00FD6A2F" w:rsidRDefault="00AB72CD" w:rsidP="00AB72CD">
            <w:pPr>
              <w:spacing w:before="100" w:beforeAutospacing="1" w:after="100" w:afterAutospacing="1" w:line="240" w:lineRule="auto"/>
              <w:rPr>
                <w:rFonts w:asciiTheme="majorBidi" w:eastAsiaTheme="minorEastAsia" w:hAnsiTheme="majorBidi" w:cstheme="majorBidi"/>
                <w:bCs/>
                <w:sz w:val="20"/>
                <w:szCs w:val="20"/>
              </w:rPr>
            </w:pPr>
            <w:r w:rsidRPr="00FD6A2F">
              <w:rPr>
                <w:rFonts w:asciiTheme="majorBidi" w:hAnsiTheme="majorBidi" w:cstheme="majorBidi"/>
                <w:sz w:val="20"/>
                <w:szCs w:val="20"/>
              </w:rPr>
              <w:t>RET4</w:t>
            </w:r>
          </w:p>
        </w:tc>
        <w:tc>
          <w:tcPr>
            <w:tcW w:w="709" w:type="dxa"/>
            <w:tcBorders>
              <w:top w:val="nil"/>
              <w:left w:val="single" w:sz="4" w:space="0" w:color="auto"/>
              <w:bottom w:val="single" w:sz="4" w:space="0" w:color="auto"/>
              <w:right w:val="single" w:sz="4" w:space="0" w:color="auto"/>
            </w:tcBorders>
          </w:tcPr>
          <w:p w14:paraId="2DC6BDDE" w14:textId="239382A6" w:rsidR="00AB72CD" w:rsidRPr="00FD6A2F" w:rsidRDefault="00AB72CD" w:rsidP="00AB72CD">
            <w:pPr>
              <w:spacing w:before="100" w:beforeAutospacing="1" w:after="100" w:afterAutospacing="1" w:line="240" w:lineRule="auto"/>
              <w:rPr>
                <w:rFonts w:asciiTheme="majorBidi" w:eastAsiaTheme="minorEastAsia" w:hAnsiTheme="majorBidi" w:cstheme="majorBidi"/>
                <w:bCs/>
                <w:sz w:val="20"/>
                <w:szCs w:val="20"/>
              </w:rPr>
            </w:pPr>
            <w:r w:rsidRPr="00FD6A2F">
              <w:rPr>
                <w:rFonts w:asciiTheme="majorBidi" w:hAnsiTheme="majorBidi" w:cstheme="majorBidi"/>
                <w:sz w:val="20"/>
                <w:szCs w:val="20"/>
              </w:rPr>
              <w:t>0.899</w:t>
            </w:r>
          </w:p>
        </w:tc>
        <w:tc>
          <w:tcPr>
            <w:tcW w:w="810" w:type="dxa"/>
            <w:vMerge/>
            <w:tcBorders>
              <w:left w:val="single" w:sz="6" w:space="0" w:color="000000"/>
              <w:bottom w:val="single" w:sz="4" w:space="0" w:color="auto"/>
              <w:right w:val="single" w:sz="6" w:space="0" w:color="000000"/>
            </w:tcBorders>
            <w:vAlign w:val="center"/>
          </w:tcPr>
          <w:p w14:paraId="3C6EAE3D" w14:textId="77777777" w:rsidR="00AB72CD" w:rsidRPr="00FD6A2F" w:rsidRDefault="00AB72CD" w:rsidP="00AB72CD">
            <w:pPr>
              <w:spacing w:before="100" w:beforeAutospacing="1" w:after="100" w:afterAutospacing="1" w:line="240" w:lineRule="auto"/>
              <w:rPr>
                <w:rFonts w:asciiTheme="majorBidi" w:eastAsiaTheme="minorEastAsia" w:hAnsiTheme="majorBidi" w:cstheme="majorBidi"/>
                <w:bCs/>
                <w:sz w:val="20"/>
                <w:szCs w:val="20"/>
              </w:rPr>
            </w:pPr>
          </w:p>
        </w:tc>
        <w:tc>
          <w:tcPr>
            <w:tcW w:w="1680" w:type="dxa"/>
            <w:vMerge/>
            <w:tcBorders>
              <w:left w:val="single" w:sz="6" w:space="0" w:color="000000"/>
              <w:bottom w:val="single" w:sz="4" w:space="0" w:color="auto"/>
              <w:right w:val="single" w:sz="6" w:space="0" w:color="000000"/>
            </w:tcBorders>
            <w:vAlign w:val="center"/>
          </w:tcPr>
          <w:p w14:paraId="7D1F23A9" w14:textId="77777777" w:rsidR="00AB72CD" w:rsidRPr="00FD6A2F" w:rsidRDefault="00AB72CD" w:rsidP="00AB72CD">
            <w:pPr>
              <w:spacing w:before="100" w:beforeAutospacing="1" w:after="100" w:afterAutospacing="1" w:line="240" w:lineRule="auto"/>
              <w:rPr>
                <w:rFonts w:asciiTheme="majorBidi" w:eastAsiaTheme="minorEastAsia" w:hAnsiTheme="majorBidi" w:cstheme="majorBidi"/>
                <w:bCs/>
                <w:sz w:val="20"/>
                <w:szCs w:val="20"/>
              </w:rPr>
            </w:pPr>
          </w:p>
        </w:tc>
        <w:tc>
          <w:tcPr>
            <w:tcW w:w="1107" w:type="dxa"/>
            <w:vMerge/>
            <w:tcBorders>
              <w:left w:val="single" w:sz="6" w:space="0" w:color="000000"/>
              <w:bottom w:val="single" w:sz="4" w:space="0" w:color="auto"/>
              <w:right w:val="single" w:sz="6" w:space="0" w:color="000000"/>
            </w:tcBorders>
            <w:tcMar>
              <w:top w:w="0" w:type="dxa"/>
              <w:left w:w="120" w:type="dxa"/>
              <w:bottom w:w="0" w:type="dxa"/>
              <w:right w:w="120" w:type="dxa"/>
            </w:tcMar>
            <w:vAlign w:val="center"/>
          </w:tcPr>
          <w:p w14:paraId="2EA811DE" w14:textId="77777777" w:rsidR="00AB72CD" w:rsidRPr="00FD6A2F" w:rsidRDefault="00AB72CD" w:rsidP="00AB72CD">
            <w:pPr>
              <w:spacing w:before="100" w:beforeAutospacing="1" w:after="100" w:afterAutospacing="1" w:line="240" w:lineRule="auto"/>
              <w:rPr>
                <w:rFonts w:asciiTheme="majorBidi" w:eastAsiaTheme="minorEastAsia" w:hAnsiTheme="majorBidi" w:cstheme="majorBidi"/>
                <w:bCs/>
                <w:sz w:val="20"/>
                <w:szCs w:val="20"/>
              </w:rPr>
            </w:pPr>
          </w:p>
        </w:tc>
        <w:tc>
          <w:tcPr>
            <w:tcW w:w="1107" w:type="dxa"/>
            <w:vMerge/>
            <w:tcBorders>
              <w:left w:val="single" w:sz="6" w:space="0" w:color="000000"/>
              <w:bottom w:val="single" w:sz="4" w:space="0" w:color="auto"/>
              <w:right w:val="single" w:sz="6" w:space="0" w:color="000000"/>
            </w:tcBorders>
            <w:tcMar>
              <w:top w:w="0" w:type="dxa"/>
              <w:left w:w="120" w:type="dxa"/>
              <w:bottom w:w="0" w:type="dxa"/>
              <w:right w:w="120" w:type="dxa"/>
            </w:tcMar>
            <w:vAlign w:val="center"/>
          </w:tcPr>
          <w:p w14:paraId="00C234B7" w14:textId="77777777" w:rsidR="00AB72CD" w:rsidRPr="00FD6A2F" w:rsidRDefault="00AB72CD" w:rsidP="00AB72CD">
            <w:pPr>
              <w:spacing w:before="100" w:beforeAutospacing="1" w:after="100" w:afterAutospacing="1" w:line="240" w:lineRule="auto"/>
              <w:rPr>
                <w:rFonts w:asciiTheme="majorBidi" w:eastAsiaTheme="minorEastAsia" w:hAnsiTheme="majorBidi" w:cstheme="majorBidi"/>
                <w:bCs/>
                <w:sz w:val="20"/>
                <w:szCs w:val="20"/>
              </w:rPr>
            </w:pPr>
          </w:p>
        </w:tc>
        <w:tc>
          <w:tcPr>
            <w:tcW w:w="922" w:type="dxa"/>
            <w:vMerge/>
            <w:tcBorders>
              <w:left w:val="single" w:sz="6" w:space="0" w:color="000000"/>
              <w:bottom w:val="single" w:sz="4" w:space="0" w:color="auto"/>
              <w:right w:val="single" w:sz="6" w:space="0" w:color="000000"/>
            </w:tcBorders>
            <w:vAlign w:val="center"/>
          </w:tcPr>
          <w:p w14:paraId="356CF366" w14:textId="77777777" w:rsidR="00AB72CD" w:rsidRPr="00FD6A2F" w:rsidRDefault="00AB72CD" w:rsidP="00AB72CD">
            <w:pPr>
              <w:spacing w:before="100" w:beforeAutospacing="1" w:after="100" w:afterAutospacing="1" w:line="240" w:lineRule="auto"/>
              <w:rPr>
                <w:rFonts w:asciiTheme="majorBidi" w:eastAsiaTheme="minorEastAsia" w:hAnsiTheme="majorBidi" w:cstheme="majorBidi"/>
                <w:bCs/>
                <w:sz w:val="20"/>
                <w:szCs w:val="20"/>
              </w:rPr>
            </w:pPr>
          </w:p>
        </w:tc>
      </w:tr>
      <w:tr w:rsidR="00AB72CD" w:rsidRPr="00FD6A2F" w14:paraId="2C7486B4" w14:textId="77777777" w:rsidTr="00AB72CD">
        <w:trPr>
          <w:gridAfter w:val="1"/>
          <w:wAfter w:w="9" w:type="dxa"/>
          <w:jc w:val="center"/>
        </w:trPr>
        <w:tc>
          <w:tcPr>
            <w:tcW w:w="2402" w:type="dxa"/>
            <w:vMerge w:val="restart"/>
            <w:tcBorders>
              <w:left w:val="single" w:sz="6" w:space="0" w:color="000000"/>
              <w:right w:val="single" w:sz="6" w:space="0" w:color="000000"/>
            </w:tcBorders>
            <w:tcMar>
              <w:top w:w="0" w:type="dxa"/>
              <w:left w:w="120" w:type="dxa"/>
              <w:bottom w:w="0" w:type="dxa"/>
              <w:right w:w="120" w:type="dxa"/>
            </w:tcMar>
            <w:vAlign w:val="center"/>
          </w:tcPr>
          <w:p w14:paraId="4E5A2ADD" w14:textId="6995664C" w:rsidR="00AB72CD" w:rsidRPr="00FD6A2F" w:rsidRDefault="004A7C32" w:rsidP="00AB72CD">
            <w:pPr>
              <w:spacing w:before="100" w:beforeAutospacing="1" w:after="100" w:afterAutospacing="1" w:line="240" w:lineRule="auto"/>
              <w:rPr>
                <w:rFonts w:asciiTheme="majorBidi" w:eastAsiaTheme="minorEastAsia" w:hAnsiTheme="majorBidi" w:cstheme="majorBidi"/>
                <w:bCs/>
                <w:sz w:val="20"/>
                <w:szCs w:val="20"/>
              </w:rPr>
            </w:pPr>
            <w:r w:rsidRPr="00FD6A2F">
              <w:rPr>
                <w:rFonts w:asciiTheme="majorBidi" w:eastAsiaTheme="minorEastAsia" w:hAnsiTheme="majorBidi" w:cstheme="majorBidi"/>
                <w:bCs/>
                <w:sz w:val="20"/>
                <w:szCs w:val="20"/>
              </w:rPr>
              <w:t xml:space="preserve">Staffing </w:t>
            </w:r>
          </w:p>
        </w:tc>
        <w:tc>
          <w:tcPr>
            <w:tcW w:w="709" w:type="dxa"/>
            <w:tcBorders>
              <w:top w:val="single" w:sz="6" w:space="0" w:color="000000"/>
              <w:left w:val="single" w:sz="6" w:space="0" w:color="000000"/>
              <w:bottom w:val="single" w:sz="4" w:space="0" w:color="auto"/>
              <w:right w:val="single" w:sz="6" w:space="0" w:color="000000"/>
            </w:tcBorders>
          </w:tcPr>
          <w:p w14:paraId="742B46C9" w14:textId="54D23F30" w:rsidR="00AB72CD" w:rsidRPr="00FD6A2F" w:rsidRDefault="00AB72CD" w:rsidP="00AB72CD">
            <w:pPr>
              <w:spacing w:before="100" w:beforeAutospacing="1" w:after="100" w:afterAutospacing="1" w:line="240" w:lineRule="auto"/>
              <w:rPr>
                <w:rFonts w:asciiTheme="majorBidi" w:hAnsiTheme="majorBidi" w:cstheme="majorBidi"/>
                <w:sz w:val="20"/>
                <w:szCs w:val="20"/>
              </w:rPr>
            </w:pPr>
            <w:r w:rsidRPr="00FD6A2F">
              <w:rPr>
                <w:rFonts w:asciiTheme="majorBidi" w:hAnsiTheme="majorBidi" w:cstheme="majorBidi"/>
                <w:sz w:val="20"/>
                <w:szCs w:val="20"/>
              </w:rPr>
              <w:t>ST1</w:t>
            </w:r>
          </w:p>
        </w:tc>
        <w:tc>
          <w:tcPr>
            <w:tcW w:w="709" w:type="dxa"/>
            <w:tcBorders>
              <w:top w:val="nil"/>
              <w:left w:val="single" w:sz="4" w:space="0" w:color="auto"/>
              <w:bottom w:val="single" w:sz="4" w:space="0" w:color="auto"/>
              <w:right w:val="single" w:sz="4" w:space="0" w:color="auto"/>
            </w:tcBorders>
          </w:tcPr>
          <w:p w14:paraId="3B477971" w14:textId="437A76B9" w:rsidR="00AB72CD" w:rsidRPr="00FD6A2F" w:rsidRDefault="00AB72CD" w:rsidP="00AB72CD">
            <w:pPr>
              <w:spacing w:before="100" w:beforeAutospacing="1" w:after="100" w:afterAutospacing="1" w:line="240" w:lineRule="auto"/>
              <w:rPr>
                <w:rFonts w:asciiTheme="majorBidi" w:eastAsiaTheme="minorEastAsia" w:hAnsiTheme="majorBidi" w:cstheme="majorBidi"/>
                <w:bCs/>
                <w:sz w:val="20"/>
                <w:szCs w:val="20"/>
              </w:rPr>
            </w:pPr>
            <w:r w:rsidRPr="00FD6A2F">
              <w:rPr>
                <w:rFonts w:asciiTheme="majorBidi" w:hAnsiTheme="majorBidi" w:cstheme="majorBidi"/>
                <w:sz w:val="20"/>
                <w:szCs w:val="20"/>
              </w:rPr>
              <w:t>0.899</w:t>
            </w:r>
          </w:p>
        </w:tc>
        <w:tc>
          <w:tcPr>
            <w:tcW w:w="810" w:type="dxa"/>
            <w:vMerge w:val="restart"/>
            <w:tcBorders>
              <w:left w:val="single" w:sz="6" w:space="0" w:color="000000"/>
              <w:right w:val="single" w:sz="6" w:space="0" w:color="000000"/>
            </w:tcBorders>
            <w:vAlign w:val="center"/>
          </w:tcPr>
          <w:p w14:paraId="400AB799" w14:textId="09A8925A" w:rsidR="00AB72CD" w:rsidRPr="00FD6A2F" w:rsidRDefault="00A0100E" w:rsidP="00AB72CD">
            <w:pPr>
              <w:spacing w:before="100" w:beforeAutospacing="1" w:after="100" w:afterAutospacing="1" w:line="240" w:lineRule="auto"/>
              <w:rPr>
                <w:rFonts w:asciiTheme="majorBidi" w:eastAsiaTheme="minorEastAsia" w:hAnsiTheme="majorBidi" w:cstheme="majorBidi"/>
                <w:bCs/>
                <w:sz w:val="20"/>
                <w:szCs w:val="20"/>
              </w:rPr>
            </w:pPr>
            <w:r w:rsidRPr="00FD6A2F">
              <w:rPr>
                <w:rFonts w:asciiTheme="majorBidi" w:eastAsiaTheme="minorEastAsia" w:hAnsiTheme="majorBidi" w:cstheme="majorBidi"/>
                <w:bCs/>
                <w:sz w:val="20"/>
                <w:szCs w:val="20"/>
              </w:rPr>
              <w:t>0.815</w:t>
            </w:r>
          </w:p>
        </w:tc>
        <w:tc>
          <w:tcPr>
            <w:tcW w:w="1680" w:type="dxa"/>
            <w:vMerge w:val="restart"/>
            <w:tcBorders>
              <w:left w:val="single" w:sz="6" w:space="0" w:color="000000"/>
              <w:right w:val="single" w:sz="6" w:space="0" w:color="000000"/>
            </w:tcBorders>
            <w:vAlign w:val="center"/>
          </w:tcPr>
          <w:p w14:paraId="7632305C" w14:textId="463C5DF8" w:rsidR="00AB72CD" w:rsidRPr="00FD6A2F" w:rsidRDefault="00AB72CD" w:rsidP="00AB72CD">
            <w:pPr>
              <w:spacing w:before="100" w:beforeAutospacing="1" w:after="100" w:afterAutospacing="1" w:line="240" w:lineRule="auto"/>
              <w:rPr>
                <w:rFonts w:asciiTheme="majorBidi" w:eastAsiaTheme="minorEastAsia" w:hAnsiTheme="majorBidi" w:cstheme="majorBidi"/>
                <w:bCs/>
                <w:sz w:val="20"/>
                <w:szCs w:val="20"/>
              </w:rPr>
            </w:pPr>
            <w:r w:rsidRPr="00FD6A2F">
              <w:rPr>
                <w:rFonts w:asciiTheme="majorBidi" w:eastAsiaTheme="minorEastAsia" w:hAnsiTheme="majorBidi" w:cstheme="majorBidi"/>
                <w:bCs/>
                <w:sz w:val="20"/>
                <w:szCs w:val="20"/>
              </w:rPr>
              <w:t>YES</w:t>
            </w:r>
          </w:p>
        </w:tc>
        <w:tc>
          <w:tcPr>
            <w:tcW w:w="1107" w:type="dxa"/>
            <w:vMerge w:val="restart"/>
            <w:tcBorders>
              <w:left w:val="single" w:sz="6" w:space="0" w:color="000000"/>
              <w:right w:val="single" w:sz="6" w:space="0" w:color="000000"/>
            </w:tcBorders>
            <w:tcMar>
              <w:top w:w="0" w:type="dxa"/>
              <w:left w:w="120" w:type="dxa"/>
              <w:bottom w:w="0" w:type="dxa"/>
              <w:right w:w="120" w:type="dxa"/>
            </w:tcMar>
            <w:vAlign w:val="center"/>
          </w:tcPr>
          <w:p w14:paraId="7E763A12" w14:textId="2B360899" w:rsidR="00AB72CD" w:rsidRPr="00FD6A2F" w:rsidRDefault="00A0100E" w:rsidP="00AB72CD">
            <w:pPr>
              <w:spacing w:before="100" w:beforeAutospacing="1" w:after="100" w:afterAutospacing="1" w:line="240" w:lineRule="auto"/>
              <w:rPr>
                <w:rFonts w:asciiTheme="majorBidi" w:eastAsiaTheme="minorEastAsia" w:hAnsiTheme="majorBidi" w:cstheme="majorBidi"/>
                <w:bCs/>
                <w:sz w:val="20"/>
                <w:szCs w:val="20"/>
              </w:rPr>
            </w:pPr>
            <w:r w:rsidRPr="00FD6A2F">
              <w:rPr>
                <w:rFonts w:asciiTheme="majorBidi" w:eastAsiaTheme="minorEastAsia" w:hAnsiTheme="majorBidi" w:cstheme="majorBidi"/>
                <w:bCs/>
                <w:sz w:val="20"/>
                <w:szCs w:val="20"/>
              </w:rPr>
              <w:t>0.926</w:t>
            </w:r>
          </w:p>
        </w:tc>
        <w:tc>
          <w:tcPr>
            <w:tcW w:w="1107" w:type="dxa"/>
            <w:vMerge w:val="restart"/>
            <w:tcBorders>
              <w:left w:val="single" w:sz="6" w:space="0" w:color="000000"/>
              <w:right w:val="single" w:sz="6" w:space="0" w:color="000000"/>
            </w:tcBorders>
            <w:tcMar>
              <w:top w:w="0" w:type="dxa"/>
              <w:left w:w="120" w:type="dxa"/>
              <w:bottom w:w="0" w:type="dxa"/>
              <w:right w:w="120" w:type="dxa"/>
            </w:tcMar>
            <w:vAlign w:val="center"/>
          </w:tcPr>
          <w:p w14:paraId="189EC019" w14:textId="2B82B856" w:rsidR="00AB72CD" w:rsidRPr="00FD6A2F" w:rsidRDefault="00A0100E" w:rsidP="00AB72CD">
            <w:pPr>
              <w:spacing w:before="100" w:beforeAutospacing="1" w:after="100" w:afterAutospacing="1" w:line="240" w:lineRule="auto"/>
              <w:rPr>
                <w:rFonts w:asciiTheme="majorBidi" w:eastAsiaTheme="minorEastAsia" w:hAnsiTheme="majorBidi" w:cstheme="majorBidi"/>
                <w:bCs/>
                <w:sz w:val="20"/>
                <w:szCs w:val="20"/>
              </w:rPr>
            </w:pPr>
            <w:r w:rsidRPr="00FD6A2F">
              <w:rPr>
                <w:rFonts w:asciiTheme="majorBidi" w:eastAsiaTheme="minorEastAsia" w:hAnsiTheme="majorBidi" w:cstheme="majorBidi"/>
                <w:bCs/>
                <w:sz w:val="20"/>
                <w:szCs w:val="20"/>
              </w:rPr>
              <w:t>0.946</w:t>
            </w:r>
          </w:p>
        </w:tc>
        <w:tc>
          <w:tcPr>
            <w:tcW w:w="922" w:type="dxa"/>
            <w:vMerge w:val="restart"/>
            <w:tcBorders>
              <w:left w:val="single" w:sz="6" w:space="0" w:color="000000"/>
              <w:right w:val="single" w:sz="6" w:space="0" w:color="000000"/>
            </w:tcBorders>
            <w:vAlign w:val="center"/>
          </w:tcPr>
          <w:p w14:paraId="1D3C46CA" w14:textId="333C9C79" w:rsidR="00AB72CD" w:rsidRPr="00FD6A2F" w:rsidRDefault="00A0100E" w:rsidP="00AB72CD">
            <w:pPr>
              <w:spacing w:before="100" w:beforeAutospacing="1" w:after="100" w:afterAutospacing="1" w:line="240" w:lineRule="auto"/>
              <w:rPr>
                <w:rFonts w:asciiTheme="majorBidi" w:eastAsiaTheme="minorEastAsia" w:hAnsiTheme="majorBidi" w:cstheme="majorBidi"/>
                <w:bCs/>
                <w:sz w:val="20"/>
                <w:szCs w:val="20"/>
              </w:rPr>
            </w:pPr>
            <w:r w:rsidRPr="00FD6A2F">
              <w:rPr>
                <w:rFonts w:asciiTheme="majorBidi" w:eastAsiaTheme="minorEastAsia" w:hAnsiTheme="majorBidi" w:cstheme="majorBidi"/>
                <w:bCs/>
                <w:sz w:val="20"/>
                <w:szCs w:val="20"/>
              </w:rPr>
              <w:t>0.924</w:t>
            </w:r>
          </w:p>
        </w:tc>
      </w:tr>
      <w:tr w:rsidR="00AB72CD" w:rsidRPr="00FD6A2F" w14:paraId="70EE77ED" w14:textId="77777777" w:rsidTr="00AB72CD">
        <w:trPr>
          <w:gridAfter w:val="1"/>
          <w:wAfter w:w="9" w:type="dxa"/>
          <w:jc w:val="center"/>
        </w:trPr>
        <w:tc>
          <w:tcPr>
            <w:tcW w:w="2402" w:type="dxa"/>
            <w:vMerge/>
            <w:tcBorders>
              <w:left w:val="single" w:sz="6" w:space="0" w:color="000000"/>
              <w:right w:val="single" w:sz="6" w:space="0" w:color="000000"/>
            </w:tcBorders>
            <w:tcMar>
              <w:top w:w="0" w:type="dxa"/>
              <w:left w:w="120" w:type="dxa"/>
              <w:bottom w:w="0" w:type="dxa"/>
              <w:right w:w="120" w:type="dxa"/>
            </w:tcMar>
            <w:vAlign w:val="center"/>
          </w:tcPr>
          <w:p w14:paraId="0D6080A2" w14:textId="77777777" w:rsidR="00AB72CD" w:rsidRPr="00FD6A2F" w:rsidRDefault="00AB72CD" w:rsidP="00AB72CD">
            <w:pPr>
              <w:spacing w:before="100" w:beforeAutospacing="1" w:after="100" w:afterAutospacing="1" w:line="240" w:lineRule="auto"/>
              <w:rPr>
                <w:rFonts w:asciiTheme="majorBidi" w:eastAsiaTheme="minorEastAsia" w:hAnsiTheme="majorBidi" w:cstheme="majorBidi"/>
                <w:bCs/>
                <w:sz w:val="20"/>
                <w:szCs w:val="20"/>
              </w:rPr>
            </w:pPr>
          </w:p>
        </w:tc>
        <w:tc>
          <w:tcPr>
            <w:tcW w:w="709" w:type="dxa"/>
            <w:tcBorders>
              <w:top w:val="single" w:sz="6" w:space="0" w:color="000000"/>
              <w:left w:val="single" w:sz="6" w:space="0" w:color="000000"/>
              <w:bottom w:val="single" w:sz="4" w:space="0" w:color="auto"/>
              <w:right w:val="single" w:sz="6" w:space="0" w:color="000000"/>
            </w:tcBorders>
          </w:tcPr>
          <w:p w14:paraId="4A338724" w14:textId="20CF0069" w:rsidR="00AB72CD" w:rsidRPr="00FD6A2F" w:rsidRDefault="00AB72CD" w:rsidP="00AB72CD">
            <w:pPr>
              <w:spacing w:before="100" w:beforeAutospacing="1" w:after="100" w:afterAutospacing="1" w:line="240" w:lineRule="auto"/>
              <w:rPr>
                <w:rFonts w:asciiTheme="majorBidi" w:hAnsiTheme="majorBidi" w:cstheme="majorBidi"/>
                <w:sz w:val="20"/>
                <w:szCs w:val="20"/>
              </w:rPr>
            </w:pPr>
            <w:r w:rsidRPr="00FD6A2F">
              <w:rPr>
                <w:rFonts w:asciiTheme="majorBidi" w:hAnsiTheme="majorBidi" w:cstheme="majorBidi"/>
                <w:sz w:val="20"/>
                <w:szCs w:val="20"/>
              </w:rPr>
              <w:t>ST2</w:t>
            </w:r>
          </w:p>
        </w:tc>
        <w:tc>
          <w:tcPr>
            <w:tcW w:w="709" w:type="dxa"/>
            <w:tcBorders>
              <w:top w:val="nil"/>
              <w:left w:val="single" w:sz="4" w:space="0" w:color="auto"/>
              <w:bottom w:val="single" w:sz="4" w:space="0" w:color="auto"/>
              <w:right w:val="single" w:sz="4" w:space="0" w:color="auto"/>
            </w:tcBorders>
          </w:tcPr>
          <w:p w14:paraId="35D44413" w14:textId="4C29717F" w:rsidR="00AB72CD" w:rsidRPr="00FD6A2F" w:rsidRDefault="00AB72CD" w:rsidP="00AB72CD">
            <w:pPr>
              <w:spacing w:before="100" w:beforeAutospacing="1" w:after="100" w:afterAutospacing="1" w:line="240" w:lineRule="auto"/>
              <w:rPr>
                <w:rFonts w:asciiTheme="majorBidi" w:eastAsiaTheme="minorEastAsia" w:hAnsiTheme="majorBidi" w:cstheme="majorBidi"/>
                <w:bCs/>
                <w:sz w:val="20"/>
                <w:szCs w:val="20"/>
              </w:rPr>
            </w:pPr>
            <w:r w:rsidRPr="00FD6A2F">
              <w:rPr>
                <w:rFonts w:asciiTheme="majorBidi" w:hAnsiTheme="majorBidi" w:cstheme="majorBidi"/>
                <w:sz w:val="20"/>
                <w:szCs w:val="20"/>
              </w:rPr>
              <w:t>0.909</w:t>
            </w:r>
          </w:p>
        </w:tc>
        <w:tc>
          <w:tcPr>
            <w:tcW w:w="810" w:type="dxa"/>
            <w:vMerge/>
            <w:tcBorders>
              <w:left w:val="single" w:sz="6" w:space="0" w:color="000000"/>
              <w:right w:val="single" w:sz="6" w:space="0" w:color="000000"/>
            </w:tcBorders>
            <w:vAlign w:val="center"/>
          </w:tcPr>
          <w:p w14:paraId="2B445822" w14:textId="77777777" w:rsidR="00AB72CD" w:rsidRPr="00FD6A2F" w:rsidRDefault="00AB72CD" w:rsidP="00AB72CD">
            <w:pPr>
              <w:spacing w:before="100" w:beforeAutospacing="1" w:after="100" w:afterAutospacing="1" w:line="240" w:lineRule="auto"/>
              <w:rPr>
                <w:rFonts w:asciiTheme="majorBidi" w:eastAsiaTheme="minorEastAsia" w:hAnsiTheme="majorBidi" w:cstheme="majorBidi"/>
                <w:bCs/>
                <w:sz w:val="20"/>
                <w:szCs w:val="20"/>
              </w:rPr>
            </w:pPr>
          </w:p>
        </w:tc>
        <w:tc>
          <w:tcPr>
            <w:tcW w:w="1680" w:type="dxa"/>
            <w:vMerge/>
            <w:tcBorders>
              <w:left w:val="single" w:sz="6" w:space="0" w:color="000000"/>
              <w:right w:val="single" w:sz="6" w:space="0" w:color="000000"/>
            </w:tcBorders>
            <w:vAlign w:val="center"/>
          </w:tcPr>
          <w:p w14:paraId="77F5D1E9" w14:textId="77777777" w:rsidR="00AB72CD" w:rsidRPr="00FD6A2F" w:rsidRDefault="00AB72CD" w:rsidP="00AB72CD">
            <w:pPr>
              <w:spacing w:before="100" w:beforeAutospacing="1" w:after="100" w:afterAutospacing="1" w:line="240" w:lineRule="auto"/>
              <w:rPr>
                <w:rFonts w:asciiTheme="majorBidi" w:eastAsiaTheme="minorEastAsia" w:hAnsiTheme="majorBidi" w:cstheme="majorBidi"/>
                <w:bCs/>
                <w:sz w:val="20"/>
                <w:szCs w:val="20"/>
              </w:rPr>
            </w:pPr>
          </w:p>
        </w:tc>
        <w:tc>
          <w:tcPr>
            <w:tcW w:w="1107" w:type="dxa"/>
            <w:vMerge/>
            <w:tcBorders>
              <w:left w:val="single" w:sz="6" w:space="0" w:color="000000"/>
              <w:right w:val="single" w:sz="6" w:space="0" w:color="000000"/>
            </w:tcBorders>
            <w:tcMar>
              <w:top w:w="0" w:type="dxa"/>
              <w:left w:w="120" w:type="dxa"/>
              <w:bottom w:w="0" w:type="dxa"/>
              <w:right w:w="120" w:type="dxa"/>
            </w:tcMar>
            <w:vAlign w:val="center"/>
          </w:tcPr>
          <w:p w14:paraId="2C82D560" w14:textId="77777777" w:rsidR="00AB72CD" w:rsidRPr="00FD6A2F" w:rsidRDefault="00AB72CD" w:rsidP="00AB72CD">
            <w:pPr>
              <w:spacing w:before="100" w:beforeAutospacing="1" w:after="100" w:afterAutospacing="1" w:line="240" w:lineRule="auto"/>
              <w:rPr>
                <w:rFonts w:asciiTheme="majorBidi" w:eastAsiaTheme="minorEastAsia" w:hAnsiTheme="majorBidi" w:cstheme="majorBidi"/>
                <w:bCs/>
                <w:sz w:val="20"/>
                <w:szCs w:val="20"/>
              </w:rPr>
            </w:pPr>
          </w:p>
        </w:tc>
        <w:tc>
          <w:tcPr>
            <w:tcW w:w="1107" w:type="dxa"/>
            <w:vMerge/>
            <w:tcBorders>
              <w:left w:val="single" w:sz="6" w:space="0" w:color="000000"/>
              <w:right w:val="single" w:sz="6" w:space="0" w:color="000000"/>
            </w:tcBorders>
            <w:tcMar>
              <w:top w:w="0" w:type="dxa"/>
              <w:left w:w="120" w:type="dxa"/>
              <w:bottom w:w="0" w:type="dxa"/>
              <w:right w:w="120" w:type="dxa"/>
            </w:tcMar>
            <w:vAlign w:val="center"/>
          </w:tcPr>
          <w:p w14:paraId="324095EC" w14:textId="77777777" w:rsidR="00AB72CD" w:rsidRPr="00FD6A2F" w:rsidRDefault="00AB72CD" w:rsidP="00AB72CD">
            <w:pPr>
              <w:spacing w:before="100" w:beforeAutospacing="1" w:after="100" w:afterAutospacing="1" w:line="240" w:lineRule="auto"/>
              <w:rPr>
                <w:rFonts w:asciiTheme="majorBidi" w:eastAsiaTheme="minorEastAsia" w:hAnsiTheme="majorBidi" w:cstheme="majorBidi"/>
                <w:bCs/>
                <w:sz w:val="20"/>
                <w:szCs w:val="20"/>
              </w:rPr>
            </w:pPr>
          </w:p>
        </w:tc>
        <w:tc>
          <w:tcPr>
            <w:tcW w:w="922" w:type="dxa"/>
            <w:vMerge/>
            <w:tcBorders>
              <w:left w:val="single" w:sz="6" w:space="0" w:color="000000"/>
              <w:right w:val="single" w:sz="6" w:space="0" w:color="000000"/>
            </w:tcBorders>
            <w:vAlign w:val="center"/>
          </w:tcPr>
          <w:p w14:paraId="72C45499" w14:textId="77777777" w:rsidR="00AB72CD" w:rsidRPr="00FD6A2F" w:rsidRDefault="00AB72CD" w:rsidP="00AB72CD">
            <w:pPr>
              <w:spacing w:before="100" w:beforeAutospacing="1" w:after="100" w:afterAutospacing="1" w:line="240" w:lineRule="auto"/>
              <w:rPr>
                <w:rFonts w:asciiTheme="majorBidi" w:eastAsiaTheme="minorEastAsia" w:hAnsiTheme="majorBidi" w:cstheme="majorBidi"/>
                <w:bCs/>
                <w:sz w:val="20"/>
                <w:szCs w:val="20"/>
              </w:rPr>
            </w:pPr>
          </w:p>
        </w:tc>
      </w:tr>
      <w:tr w:rsidR="00AB72CD" w:rsidRPr="00FD6A2F" w14:paraId="41524D86" w14:textId="77777777" w:rsidTr="00AB72CD">
        <w:trPr>
          <w:gridAfter w:val="1"/>
          <w:wAfter w:w="9" w:type="dxa"/>
          <w:jc w:val="center"/>
        </w:trPr>
        <w:tc>
          <w:tcPr>
            <w:tcW w:w="2402" w:type="dxa"/>
            <w:vMerge/>
            <w:tcBorders>
              <w:left w:val="single" w:sz="6" w:space="0" w:color="000000"/>
              <w:right w:val="single" w:sz="6" w:space="0" w:color="000000"/>
            </w:tcBorders>
            <w:tcMar>
              <w:top w:w="0" w:type="dxa"/>
              <w:left w:w="120" w:type="dxa"/>
              <w:bottom w:w="0" w:type="dxa"/>
              <w:right w:w="120" w:type="dxa"/>
            </w:tcMar>
            <w:vAlign w:val="center"/>
          </w:tcPr>
          <w:p w14:paraId="077BB32A" w14:textId="77777777" w:rsidR="00AB72CD" w:rsidRPr="00FD6A2F" w:rsidRDefault="00AB72CD" w:rsidP="00AB72CD">
            <w:pPr>
              <w:spacing w:before="100" w:beforeAutospacing="1" w:after="100" w:afterAutospacing="1" w:line="240" w:lineRule="auto"/>
              <w:rPr>
                <w:rFonts w:asciiTheme="majorBidi" w:eastAsiaTheme="minorEastAsia" w:hAnsiTheme="majorBidi" w:cstheme="majorBidi"/>
                <w:bCs/>
                <w:sz w:val="20"/>
                <w:szCs w:val="20"/>
              </w:rPr>
            </w:pPr>
          </w:p>
        </w:tc>
        <w:tc>
          <w:tcPr>
            <w:tcW w:w="709" w:type="dxa"/>
            <w:tcBorders>
              <w:top w:val="single" w:sz="6" w:space="0" w:color="000000"/>
              <w:left w:val="single" w:sz="6" w:space="0" w:color="000000"/>
              <w:bottom w:val="single" w:sz="4" w:space="0" w:color="auto"/>
              <w:right w:val="single" w:sz="6" w:space="0" w:color="000000"/>
            </w:tcBorders>
          </w:tcPr>
          <w:p w14:paraId="2F9513AC" w14:textId="404F8C2B" w:rsidR="00AB72CD" w:rsidRPr="00FD6A2F" w:rsidRDefault="00AB72CD" w:rsidP="00AB72CD">
            <w:pPr>
              <w:spacing w:before="100" w:beforeAutospacing="1" w:after="100" w:afterAutospacing="1" w:line="240" w:lineRule="auto"/>
              <w:rPr>
                <w:rFonts w:asciiTheme="majorBidi" w:hAnsiTheme="majorBidi" w:cstheme="majorBidi"/>
                <w:sz w:val="20"/>
                <w:szCs w:val="20"/>
              </w:rPr>
            </w:pPr>
            <w:r w:rsidRPr="00FD6A2F">
              <w:rPr>
                <w:rFonts w:asciiTheme="majorBidi" w:hAnsiTheme="majorBidi" w:cstheme="majorBidi"/>
                <w:sz w:val="20"/>
                <w:szCs w:val="20"/>
              </w:rPr>
              <w:t>ST3</w:t>
            </w:r>
          </w:p>
        </w:tc>
        <w:tc>
          <w:tcPr>
            <w:tcW w:w="709" w:type="dxa"/>
            <w:tcBorders>
              <w:top w:val="nil"/>
              <w:left w:val="single" w:sz="4" w:space="0" w:color="auto"/>
              <w:bottom w:val="single" w:sz="4" w:space="0" w:color="auto"/>
              <w:right w:val="single" w:sz="4" w:space="0" w:color="auto"/>
            </w:tcBorders>
          </w:tcPr>
          <w:p w14:paraId="052076EB" w14:textId="6CF3EA41" w:rsidR="00AB72CD" w:rsidRPr="00FD6A2F" w:rsidRDefault="00AB72CD" w:rsidP="00AB72CD">
            <w:pPr>
              <w:spacing w:before="100" w:beforeAutospacing="1" w:after="100" w:afterAutospacing="1" w:line="240" w:lineRule="auto"/>
              <w:rPr>
                <w:rFonts w:asciiTheme="majorBidi" w:eastAsiaTheme="minorEastAsia" w:hAnsiTheme="majorBidi" w:cstheme="majorBidi"/>
                <w:bCs/>
                <w:sz w:val="20"/>
                <w:szCs w:val="20"/>
              </w:rPr>
            </w:pPr>
            <w:r w:rsidRPr="00FD6A2F">
              <w:rPr>
                <w:rFonts w:asciiTheme="majorBidi" w:hAnsiTheme="majorBidi" w:cstheme="majorBidi"/>
                <w:sz w:val="20"/>
                <w:szCs w:val="20"/>
              </w:rPr>
              <w:t>0.902</w:t>
            </w:r>
          </w:p>
        </w:tc>
        <w:tc>
          <w:tcPr>
            <w:tcW w:w="810" w:type="dxa"/>
            <w:vMerge/>
            <w:tcBorders>
              <w:left w:val="single" w:sz="6" w:space="0" w:color="000000"/>
              <w:right w:val="single" w:sz="6" w:space="0" w:color="000000"/>
            </w:tcBorders>
            <w:vAlign w:val="center"/>
          </w:tcPr>
          <w:p w14:paraId="497EC925" w14:textId="77777777" w:rsidR="00AB72CD" w:rsidRPr="00FD6A2F" w:rsidRDefault="00AB72CD" w:rsidP="00AB72CD">
            <w:pPr>
              <w:spacing w:before="100" w:beforeAutospacing="1" w:after="100" w:afterAutospacing="1" w:line="240" w:lineRule="auto"/>
              <w:rPr>
                <w:rFonts w:asciiTheme="majorBidi" w:eastAsiaTheme="minorEastAsia" w:hAnsiTheme="majorBidi" w:cstheme="majorBidi"/>
                <w:bCs/>
                <w:sz w:val="20"/>
                <w:szCs w:val="20"/>
              </w:rPr>
            </w:pPr>
          </w:p>
        </w:tc>
        <w:tc>
          <w:tcPr>
            <w:tcW w:w="1680" w:type="dxa"/>
            <w:vMerge/>
            <w:tcBorders>
              <w:left w:val="single" w:sz="6" w:space="0" w:color="000000"/>
              <w:right w:val="single" w:sz="6" w:space="0" w:color="000000"/>
            </w:tcBorders>
            <w:vAlign w:val="center"/>
          </w:tcPr>
          <w:p w14:paraId="1FF77DFD" w14:textId="77777777" w:rsidR="00AB72CD" w:rsidRPr="00FD6A2F" w:rsidRDefault="00AB72CD" w:rsidP="00AB72CD">
            <w:pPr>
              <w:spacing w:before="100" w:beforeAutospacing="1" w:after="100" w:afterAutospacing="1" w:line="240" w:lineRule="auto"/>
              <w:rPr>
                <w:rFonts w:asciiTheme="majorBidi" w:eastAsiaTheme="minorEastAsia" w:hAnsiTheme="majorBidi" w:cstheme="majorBidi"/>
                <w:bCs/>
                <w:sz w:val="20"/>
                <w:szCs w:val="20"/>
              </w:rPr>
            </w:pPr>
          </w:p>
        </w:tc>
        <w:tc>
          <w:tcPr>
            <w:tcW w:w="1107" w:type="dxa"/>
            <w:vMerge/>
            <w:tcBorders>
              <w:left w:val="single" w:sz="6" w:space="0" w:color="000000"/>
              <w:right w:val="single" w:sz="6" w:space="0" w:color="000000"/>
            </w:tcBorders>
            <w:tcMar>
              <w:top w:w="0" w:type="dxa"/>
              <w:left w:w="120" w:type="dxa"/>
              <w:bottom w:w="0" w:type="dxa"/>
              <w:right w:w="120" w:type="dxa"/>
            </w:tcMar>
            <w:vAlign w:val="center"/>
          </w:tcPr>
          <w:p w14:paraId="74A91BD0" w14:textId="77777777" w:rsidR="00AB72CD" w:rsidRPr="00FD6A2F" w:rsidRDefault="00AB72CD" w:rsidP="00AB72CD">
            <w:pPr>
              <w:spacing w:before="100" w:beforeAutospacing="1" w:after="100" w:afterAutospacing="1" w:line="240" w:lineRule="auto"/>
              <w:rPr>
                <w:rFonts w:asciiTheme="majorBidi" w:eastAsiaTheme="minorEastAsia" w:hAnsiTheme="majorBidi" w:cstheme="majorBidi"/>
                <w:bCs/>
                <w:sz w:val="20"/>
                <w:szCs w:val="20"/>
              </w:rPr>
            </w:pPr>
          </w:p>
        </w:tc>
        <w:tc>
          <w:tcPr>
            <w:tcW w:w="1107" w:type="dxa"/>
            <w:vMerge/>
            <w:tcBorders>
              <w:left w:val="single" w:sz="6" w:space="0" w:color="000000"/>
              <w:right w:val="single" w:sz="6" w:space="0" w:color="000000"/>
            </w:tcBorders>
            <w:tcMar>
              <w:top w:w="0" w:type="dxa"/>
              <w:left w:w="120" w:type="dxa"/>
              <w:bottom w:w="0" w:type="dxa"/>
              <w:right w:w="120" w:type="dxa"/>
            </w:tcMar>
            <w:vAlign w:val="center"/>
          </w:tcPr>
          <w:p w14:paraId="169CF0A7" w14:textId="77777777" w:rsidR="00AB72CD" w:rsidRPr="00FD6A2F" w:rsidRDefault="00AB72CD" w:rsidP="00AB72CD">
            <w:pPr>
              <w:spacing w:before="100" w:beforeAutospacing="1" w:after="100" w:afterAutospacing="1" w:line="240" w:lineRule="auto"/>
              <w:rPr>
                <w:rFonts w:asciiTheme="majorBidi" w:eastAsiaTheme="minorEastAsia" w:hAnsiTheme="majorBidi" w:cstheme="majorBidi"/>
                <w:bCs/>
                <w:sz w:val="20"/>
                <w:szCs w:val="20"/>
              </w:rPr>
            </w:pPr>
          </w:p>
        </w:tc>
        <w:tc>
          <w:tcPr>
            <w:tcW w:w="922" w:type="dxa"/>
            <w:vMerge/>
            <w:tcBorders>
              <w:left w:val="single" w:sz="6" w:space="0" w:color="000000"/>
              <w:right w:val="single" w:sz="6" w:space="0" w:color="000000"/>
            </w:tcBorders>
            <w:vAlign w:val="center"/>
          </w:tcPr>
          <w:p w14:paraId="1DC8F456" w14:textId="77777777" w:rsidR="00AB72CD" w:rsidRPr="00FD6A2F" w:rsidRDefault="00AB72CD" w:rsidP="00AB72CD">
            <w:pPr>
              <w:spacing w:before="100" w:beforeAutospacing="1" w:after="100" w:afterAutospacing="1" w:line="240" w:lineRule="auto"/>
              <w:rPr>
                <w:rFonts w:asciiTheme="majorBidi" w:eastAsiaTheme="minorEastAsia" w:hAnsiTheme="majorBidi" w:cstheme="majorBidi"/>
                <w:bCs/>
                <w:sz w:val="20"/>
                <w:szCs w:val="20"/>
              </w:rPr>
            </w:pPr>
          </w:p>
        </w:tc>
      </w:tr>
      <w:tr w:rsidR="00AB72CD" w:rsidRPr="00FD6A2F" w14:paraId="19D80C0E" w14:textId="77777777" w:rsidTr="00AB72CD">
        <w:trPr>
          <w:gridAfter w:val="1"/>
          <w:wAfter w:w="9" w:type="dxa"/>
          <w:jc w:val="center"/>
        </w:trPr>
        <w:tc>
          <w:tcPr>
            <w:tcW w:w="2402" w:type="dxa"/>
            <w:vMerge/>
            <w:tcBorders>
              <w:left w:val="single" w:sz="6" w:space="0" w:color="000000"/>
              <w:bottom w:val="single" w:sz="4" w:space="0" w:color="auto"/>
              <w:right w:val="single" w:sz="6" w:space="0" w:color="000000"/>
            </w:tcBorders>
            <w:tcMar>
              <w:top w:w="0" w:type="dxa"/>
              <w:left w:w="120" w:type="dxa"/>
              <w:bottom w:w="0" w:type="dxa"/>
              <w:right w:w="120" w:type="dxa"/>
            </w:tcMar>
            <w:vAlign w:val="center"/>
          </w:tcPr>
          <w:p w14:paraId="0D74F60F" w14:textId="77777777" w:rsidR="00AB72CD" w:rsidRPr="00FD6A2F" w:rsidRDefault="00AB72CD" w:rsidP="00AB72CD">
            <w:pPr>
              <w:spacing w:before="100" w:beforeAutospacing="1" w:after="100" w:afterAutospacing="1" w:line="240" w:lineRule="auto"/>
              <w:rPr>
                <w:rFonts w:asciiTheme="majorBidi" w:eastAsiaTheme="minorEastAsia" w:hAnsiTheme="majorBidi" w:cstheme="majorBidi"/>
                <w:bCs/>
                <w:sz w:val="20"/>
                <w:szCs w:val="20"/>
              </w:rPr>
            </w:pPr>
          </w:p>
        </w:tc>
        <w:tc>
          <w:tcPr>
            <w:tcW w:w="709" w:type="dxa"/>
            <w:tcBorders>
              <w:top w:val="single" w:sz="6" w:space="0" w:color="000000"/>
              <w:left w:val="single" w:sz="6" w:space="0" w:color="000000"/>
              <w:bottom w:val="single" w:sz="4" w:space="0" w:color="auto"/>
              <w:right w:val="single" w:sz="6" w:space="0" w:color="000000"/>
            </w:tcBorders>
          </w:tcPr>
          <w:p w14:paraId="5B1051E6" w14:textId="46C12729" w:rsidR="00AB72CD" w:rsidRPr="00FD6A2F" w:rsidRDefault="00AB72CD" w:rsidP="00AB72CD">
            <w:pPr>
              <w:spacing w:before="100" w:beforeAutospacing="1" w:after="100" w:afterAutospacing="1" w:line="240" w:lineRule="auto"/>
              <w:rPr>
                <w:rFonts w:asciiTheme="majorBidi" w:hAnsiTheme="majorBidi" w:cstheme="majorBidi"/>
                <w:sz w:val="20"/>
                <w:szCs w:val="20"/>
              </w:rPr>
            </w:pPr>
            <w:r w:rsidRPr="00FD6A2F">
              <w:rPr>
                <w:rFonts w:asciiTheme="majorBidi" w:hAnsiTheme="majorBidi" w:cstheme="majorBidi"/>
                <w:sz w:val="20"/>
                <w:szCs w:val="20"/>
              </w:rPr>
              <w:t>ST4</w:t>
            </w:r>
          </w:p>
        </w:tc>
        <w:tc>
          <w:tcPr>
            <w:tcW w:w="709" w:type="dxa"/>
            <w:tcBorders>
              <w:top w:val="nil"/>
              <w:left w:val="single" w:sz="4" w:space="0" w:color="auto"/>
              <w:bottom w:val="single" w:sz="4" w:space="0" w:color="auto"/>
              <w:right w:val="single" w:sz="4" w:space="0" w:color="auto"/>
            </w:tcBorders>
          </w:tcPr>
          <w:p w14:paraId="1C22C417" w14:textId="646EA6A3" w:rsidR="00AB72CD" w:rsidRPr="00FD6A2F" w:rsidRDefault="00AB72CD" w:rsidP="00AB72CD">
            <w:pPr>
              <w:spacing w:before="100" w:beforeAutospacing="1" w:after="100" w:afterAutospacing="1" w:line="240" w:lineRule="auto"/>
              <w:rPr>
                <w:rFonts w:asciiTheme="majorBidi" w:eastAsiaTheme="minorEastAsia" w:hAnsiTheme="majorBidi" w:cstheme="majorBidi"/>
                <w:bCs/>
                <w:sz w:val="20"/>
                <w:szCs w:val="20"/>
              </w:rPr>
            </w:pPr>
            <w:r w:rsidRPr="00FD6A2F">
              <w:rPr>
                <w:rFonts w:asciiTheme="majorBidi" w:hAnsiTheme="majorBidi" w:cstheme="majorBidi"/>
                <w:sz w:val="20"/>
                <w:szCs w:val="20"/>
              </w:rPr>
              <w:t>0.900</w:t>
            </w:r>
          </w:p>
        </w:tc>
        <w:tc>
          <w:tcPr>
            <w:tcW w:w="810" w:type="dxa"/>
            <w:vMerge/>
            <w:tcBorders>
              <w:left w:val="single" w:sz="6" w:space="0" w:color="000000"/>
              <w:bottom w:val="single" w:sz="4" w:space="0" w:color="auto"/>
              <w:right w:val="single" w:sz="6" w:space="0" w:color="000000"/>
            </w:tcBorders>
            <w:vAlign w:val="center"/>
          </w:tcPr>
          <w:p w14:paraId="7CC97088" w14:textId="77777777" w:rsidR="00AB72CD" w:rsidRPr="00FD6A2F" w:rsidRDefault="00AB72CD" w:rsidP="00AB72CD">
            <w:pPr>
              <w:spacing w:before="100" w:beforeAutospacing="1" w:after="100" w:afterAutospacing="1" w:line="240" w:lineRule="auto"/>
              <w:rPr>
                <w:rFonts w:asciiTheme="majorBidi" w:eastAsiaTheme="minorEastAsia" w:hAnsiTheme="majorBidi" w:cstheme="majorBidi"/>
                <w:bCs/>
                <w:sz w:val="20"/>
                <w:szCs w:val="20"/>
              </w:rPr>
            </w:pPr>
          </w:p>
        </w:tc>
        <w:tc>
          <w:tcPr>
            <w:tcW w:w="1680" w:type="dxa"/>
            <w:vMerge/>
            <w:tcBorders>
              <w:left w:val="single" w:sz="6" w:space="0" w:color="000000"/>
              <w:bottom w:val="single" w:sz="4" w:space="0" w:color="auto"/>
              <w:right w:val="single" w:sz="6" w:space="0" w:color="000000"/>
            </w:tcBorders>
            <w:vAlign w:val="center"/>
          </w:tcPr>
          <w:p w14:paraId="56EF0ADD" w14:textId="77777777" w:rsidR="00AB72CD" w:rsidRPr="00FD6A2F" w:rsidRDefault="00AB72CD" w:rsidP="00AB72CD">
            <w:pPr>
              <w:spacing w:before="100" w:beforeAutospacing="1" w:after="100" w:afterAutospacing="1" w:line="240" w:lineRule="auto"/>
              <w:rPr>
                <w:rFonts w:asciiTheme="majorBidi" w:eastAsiaTheme="minorEastAsia" w:hAnsiTheme="majorBidi" w:cstheme="majorBidi"/>
                <w:bCs/>
                <w:sz w:val="20"/>
                <w:szCs w:val="20"/>
              </w:rPr>
            </w:pPr>
          </w:p>
        </w:tc>
        <w:tc>
          <w:tcPr>
            <w:tcW w:w="1107" w:type="dxa"/>
            <w:vMerge/>
            <w:tcBorders>
              <w:left w:val="single" w:sz="6" w:space="0" w:color="000000"/>
              <w:bottom w:val="single" w:sz="4" w:space="0" w:color="auto"/>
              <w:right w:val="single" w:sz="6" w:space="0" w:color="000000"/>
            </w:tcBorders>
            <w:tcMar>
              <w:top w:w="0" w:type="dxa"/>
              <w:left w:w="120" w:type="dxa"/>
              <w:bottom w:w="0" w:type="dxa"/>
              <w:right w:w="120" w:type="dxa"/>
            </w:tcMar>
            <w:vAlign w:val="center"/>
          </w:tcPr>
          <w:p w14:paraId="2B80AB0F" w14:textId="77777777" w:rsidR="00AB72CD" w:rsidRPr="00FD6A2F" w:rsidRDefault="00AB72CD" w:rsidP="00AB72CD">
            <w:pPr>
              <w:spacing w:before="100" w:beforeAutospacing="1" w:after="100" w:afterAutospacing="1" w:line="240" w:lineRule="auto"/>
              <w:rPr>
                <w:rFonts w:asciiTheme="majorBidi" w:eastAsiaTheme="minorEastAsia" w:hAnsiTheme="majorBidi" w:cstheme="majorBidi"/>
                <w:bCs/>
                <w:sz w:val="20"/>
                <w:szCs w:val="20"/>
              </w:rPr>
            </w:pPr>
          </w:p>
        </w:tc>
        <w:tc>
          <w:tcPr>
            <w:tcW w:w="1107" w:type="dxa"/>
            <w:vMerge/>
            <w:tcBorders>
              <w:left w:val="single" w:sz="6" w:space="0" w:color="000000"/>
              <w:bottom w:val="single" w:sz="4" w:space="0" w:color="auto"/>
              <w:right w:val="single" w:sz="6" w:space="0" w:color="000000"/>
            </w:tcBorders>
            <w:tcMar>
              <w:top w:w="0" w:type="dxa"/>
              <w:left w:w="120" w:type="dxa"/>
              <w:bottom w:w="0" w:type="dxa"/>
              <w:right w:w="120" w:type="dxa"/>
            </w:tcMar>
            <w:vAlign w:val="center"/>
          </w:tcPr>
          <w:p w14:paraId="022F3213" w14:textId="77777777" w:rsidR="00AB72CD" w:rsidRPr="00FD6A2F" w:rsidRDefault="00AB72CD" w:rsidP="00AB72CD">
            <w:pPr>
              <w:spacing w:before="100" w:beforeAutospacing="1" w:after="100" w:afterAutospacing="1" w:line="240" w:lineRule="auto"/>
              <w:rPr>
                <w:rFonts w:asciiTheme="majorBidi" w:eastAsiaTheme="minorEastAsia" w:hAnsiTheme="majorBidi" w:cstheme="majorBidi"/>
                <w:bCs/>
                <w:sz w:val="20"/>
                <w:szCs w:val="20"/>
              </w:rPr>
            </w:pPr>
          </w:p>
        </w:tc>
        <w:tc>
          <w:tcPr>
            <w:tcW w:w="922" w:type="dxa"/>
            <w:vMerge/>
            <w:tcBorders>
              <w:left w:val="single" w:sz="6" w:space="0" w:color="000000"/>
              <w:bottom w:val="single" w:sz="4" w:space="0" w:color="auto"/>
              <w:right w:val="single" w:sz="6" w:space="0" w:color="000000"/>
            </w:tcBorders>
            <w:vAlign w:val="center"/>
          </w:tcPr>
          <w:p w14:paraId="67A0AB49" w14:textId="77777777" w:rsidR="00AB72CD" w:rsidRPr="00FD6A2F" w:rsidRDefault="00AB72CD" w:rsidP="00AB72CD">
            <w:pPr>
              <w:spacing w:before="100" w:beforeAutospacing="1" w:after="100" w:afterAutospacing="1" w:line="240" w:lineRule="auto"/>
              <w:rPr>
                <w:rFonts w:asciiTheme="majorBidi" w:eastAsiaTheme="minorEastAsia" w:hAnsiTheme="majorBidi" w:cstheme="majorBidi"/>
                <w:bCs/>
                <w:sz w:val="20"/>
                <w:szCs w:val="20"/>
              </w:rPr>
            </w:pPr>
          </w:p>
        </w:tc>
      </w:tr>
      <w:tr w:rsidR="00AB72CD" w:rsidRPr="00FD6A2F" w14:paraId="18FC4AA6" w14:textId="77777777" w:rsidTr="00AB72CD">
        <w:trPr>
          <w:gridAfter w:val="1"/>
          <w:wAfter w:w="9" w:type="dxa"/>
          <w:jc w:val="center"/>
        </w:trPr>
        <w:tc>
          <w:tcPr>
            <w:tcW w:w="2402" w:type="dxa"/>
            <w:vMerge w:val="restart"/>
            <w:tcBorders>
              <w:top w:val="single" w:sz="4" w:space="0" w:color="auto"/>
              <w:left w:val="single" w:sz="6" w:space="0" w:color="000000"/>
              <w:right w:val="single" w:sz="6" w:space="0" w:color="000000"/>
            </w:tcBorders>
            <w:tcMar>
              <w:top w:w="0" w:type="dxa"/>
              <w:left w:w="120" w:type="dxa"/>
              <w:bottom w:w="0" w:type="dxa"/>
              <w:right w:w="120" w:type="dxa"/>
            </w:tcMar>
            <w:vAlign w:val="center"/>
          </w:tcPr>
          <w:p w14:paraId="10533B39" w14:textId="0980A175" w:rsidR="00AB72CD" w:rsidRPr="00FD6A2F" w:rsidRDefault="004A7C32" w:rsidP="00AB72CD">
            <w:pPr>
              <w:spacing w:before="100" w:beforeAutospacing="1" w:after="100" w:afterAutospacing="1" w:line="240" w:lineRule="auto"/>
              <w:rPr>
                <w:rFonts w:asciiTheme="majorBidi" w:eastAsiaTheme="minorEastAsia" w:hAnsiTheme="majorBidi" w:cstheme="majorBidi"/>
                <w:bCs/>
                <w:sz w:val="20"/>
                <w:szCs w:val="20"/>
              </w:rPr>
            </w:pPr>
            <w:r w:rsidRPr="00FD6A2F">
              <w:rPr>
                <w:rFonts w:asciiTheme="majorBidi" w:eastAsiaTheme="minorEastAsia" w:hAnsiTheme="majorBidi" w:cstheme="majorBidi"/>
                <w:bCs/>
                <w:sz w:val="20"/>
                <w:szCs w:val="20"/>
              </w:rPr>
              <w:t>Training And Development</w:t>
            </w:r>
          </w:p>
        </w:tc>
        <w:tc>
          <w:tcPr>
            <w:tcW w:w="709" w:type="dxa"/>
            <w:tcBorders>
              <w:top w:val="single" w:sz="4" w:space="0" w:color="auto"/>
              <w:left w:val="single" w:sz="6" w:space="0" w:color="000000"/>
              <w:bottom w:val="single" w:sz="6" w:space="0" w:color="000000"/>
              <w:right w:val="single" w:sz="6" w:space="0" w:color="000000"/>
            </w:tcBorders>
          </w:tcPr>
          <w:p w14:paraId="6413ADC8" w14:textId="7B082C0E" w:rsidR="00AB72CD" w:rsidRPr="00FD6A2F" w:rsidRDefault="00AB72CD" w:rsidP="00AB72CD">
            <w:pPr>
              <w:spacing w:before="100" w:beforeAutospacing="1" w:after="100" w:afterAutospacing="1" w:line="240" w:lineRule="auto"/>
              <w:rPr>
                <w:rFonts w:asciiTheme="majorBidi" w:hAnsiTheme="majorBidi" w:cstheme="majorBidi"/>
                <w:sz w:val="20"/>
                <w:szCs w:val="20"/>
              </w:rPr>
            </w:pPr>
            <w:r w:rsidRPr="00FD6A2F">
              <w:rPr>
                <w:rFonts w:asciiTheme="majorBidi" w:hAnsiTheme="majorBidi" w:cstheme="majorBidi"/>
                <w:sz w:val="20"/>
                <w:szCs w:val="20"/>
              </w:rPr>
              <w:t>TD1</w:t>
            </w:r>
          </w:p>
        </w:tc>
        <w:tc>
          <w:tcPr>
            <w:tcW w:w="709" w:type="dxa"/>
            <w:tcBorders>
              <w:top w:val="single" w:sz="4" w:space="0" w:color="auto"/>
              <w:left w:val="single" w:sz="4" w:space="0" w:color="auto"/>
              <w:bottom w:val="single" w:sz="4" w:space="0" w:color="auto"/>
              <w:right w:val="single" w:sz="4" w:space="0" w:color="auto"/>
            </w:tcBorders>
          </w:tcPr>
          <w:p w14:paraId="61FEB4B6" w14:textId="19636A4F" w:rsidR="00AB72CD" w:rsidRPr="00FD6A2F" w:rsidRDefault="00AB72CD" w:rsidP="00AB72CD">
            <w:pPr>
              <w:spacing w:before="100" w:beforeAutospacing="1" w:after="100" w:afterAutospacing="1" w:line="240" w:lineRule="auto"/>
              <w:rPr>
                <w:rFonts w:asciiTheme="majorBidi" w:hAnsiTheme="majorBidi" w:cstheme="majorBidi"/>
                <w:sz w:val="20"/>
                <w:szCs w:val="20"/>
              </w:rPr>
            </w:pPr>
            <w:r w:rsidRPr="00FD6A2F">
              <w:rPr>
                <w:rFonts w:asciiTheme="majorBidi" w:hAnsiTheme="majorBidi" w:cstheme="majorBidi"/>
                <w:sz w:val="20"/>
                <w:szCs w:val="20"/>
              </w:rPr>
              <w:t>0.896</w:t>
            </w:r>
          </w:p>
        </w:tc>
        <w:tc>
          <w:tcPr>
            <w:tcW w:w="810" w:type="dxa"/>
            <w:vMerge w:val="restart"/>
            <w:tcBorders>
              <w:top w:val="single" w:sz="4" w:space="0" w:color="auto"/>
              <w:left w:val="single" w:sz="6" w:space="0" w:color="000000"/>
              <w:right w:val="single" w:sz="6" w:space="0" w:color="000000"/>
            </w:tcBorders>
            <w:vAlign w:val="center"/>
          </w:tcPr>
          <w:p w14:paraId="036788E8" w14:textId="63F07AD5" w:rsidR="00AB72CD" w:rsidRPr="00FD6A2F" w:rsidRDefault="00A0100E" w:rsidP="00AB72CD">
            <w:pPr>
              <w:spacing w:before="100" w:beforeAutospacing="1" w:after="100" w:afterAutospacing="1" w:line="240" w:lineRule="auto"/>
              <w:rPr>
                <w:rFonts w:asciiTheme="majorBidi" w:eastAsiaTheme="minorEastAsia" w:hAnsiTheme="majorBidi" w:cstheme="majorBidi"/>
                <w:bCs/>
                <w:sz w:val="20"/>
                <w:szCs w:val="20"/>
              </w:rPr>
            </w:pPr>
            <w:r w:rsidRPr="00FD6A2F">
              <w:rPr>
                <w:rFonts w:asciiTheme="majorBidi" w:eastAsiaTheme="minorEastAsia" w:hAnsiTheme="majorBidi" w:cstheme="majorBidi"/>
                <w:bCs/>
                <w:sz w:val="20"/>
                <w:szCs w:val="20"/>
              </w:rPr>
              <w:t>0.812</w:t>
            </w:r>
          </w:p>
        </w:tc>
        <w:tc>
          <w:tcPr>
            <w:tcW w:w="1680" w:type="dxa"/>
            <w:vMerge w:val="restart"/>
            <w:tcBorders>
              <w:top w:val="single" w:sz="4" w:space="0" w:color="auto"/>
              <w:left w:val="single" w:sz="6" w:space="0" w:color="000000"/>
              <w:right w:val="single" w:sz="6" w:space="0" w:color="000000"/>
            </w:tcBorders>
            <w:vAlign w:val="center"/>
          </w:tcPr>
          <w:p w14:paraId="35FBD724" w14:textId="63923D63" w:rsidR="00AB72CD" w:rsidRPr="00FD6A2F" w:rsidRDefault="00AB72CD" w:rsidP="00AB72CD">
            <w:pPr>
              <w:spacing w:before="100" w:beforeAutospacing="1" w:after="100" w:afterAutospacing="1" w:line="240" w:lineRule="auto"/>
              <w:rPr>
                <w:rFonts w:asciiTheme="majorBidi" w:eastAsiaTheme="minorEastAsia" w:hAnsiTheme="majorBidi" w:cstheme="majorBidi"/>
                <w:bCs/>
                <w:sz w:val="20"/>
                <w:szCs w:val="20"/>
              </w:rPr>
            </w:pPr>
            <w:r w:rsidRPr="00FD6A2F">
              <w:rPr>
                <w:rFonts w:asciiTheme="majorBidi" w:eastAsiaTheme="minorEastAsia" w:hAnsiTheme="majorBidi" w:cstheme="majorBidi"/>
                <w:bCs/>
                <w:sz w:val="20"/>
                <w:szCs w:val="20"/>
              </w:rPr>
              <w:t>YES</w:t>
            </w:r>
          </w:p>
        </w:tc>
        <w:tc>
          <w:tcPr>
            <w:tcW w:w="1107" w:type="dxa"/>
            <w:vMerge w:val="restart"/>
            <w:tcBorders>
              <w:top w:val="single" w:sz="4" w:space="0" w:color="auto"/>
              <w:left w:val="single" w:sz="6" w:space="0" w:color="000000"/>
              <w:right w:val="single" w:sz="6" w:space="0" w:color="000000"/>
            </w:tcBorders>
            <w:tcMar>
              <w:top w:w="0" w:type="dxa"/>
              <w:left w:w="120" w:type="dxa"/>
              <w:bottom w:w="0" w:type="dxa"/>
              <w:right w:w="120" w:type="dxa"/>
            </w:tcMar>
            <w:vAlign w:val="center"/>
          </w:tcPr>
          <w:p w14:paraId="19795606" w14:textId="6F410A7D" w:rsidR="00AB72CD" w:rsidRPr="00FD6A2F" w:rsidRDefault="00A0100E" w:rsidP="00AB72CD">
            <w:pPr>
              <w:spacing w:before="100" w:beforeAutospacing="1" w:after="100" w:afterAutospacing="1" w:line="240" w:lineRule="auto"/>
              <w:rPr>
                <w:rFonts w:asciiTheme="majorBidi" w:eastAsiaTheme="minorEastAsia" w:hAnsiTheme="majorBidi" w:cstheme="majorBidi"/>
                <w:bCs/>
                <w:sz w:val="20"/>
                <w:szCs w:val="20"/>
              </w:rPr>
            </w:pPr>
            <w:r w:rsidRPr="00FD6A2F">
              <w:rPr>
                <w:rFonts w:asciiTheme="majorBidi" w:eastAsiaTheme="minorEastAsia" w:hAnsiTheme="majorBidi" w:cstheme="majorBidi"/>
                <w:bCs/>
                <w:sz w:val="20"/>
                <w:szCs w:val="20"/>
              </w:rPr>
              <w:t>0.924</w:t>
            </w:r>
          </w:p>
        </w:tc>
        <w:tc>
          <w:tcPr>
            <w:tcW w:w="1107" w:type="dxa"/>
            <w:vMerge w:val="restart"/>
            <w:tcBorders>
              <w:top w:val="single" w:sz="4" w:space="0" w:color="auto"/>
              <w:left w:val="single" w:sz="6" w:space="0" w:color="000000"/>
              <w:right w:val="single" w:sz="6" w:space="0" w:color="000000"/>
            </w:tcBorders>
            <w:tcMar>
              <w:top w:w="0" w:type="dxa"/>
              <w:left w:w="120" w:type="dxa"/>
              <w:bottom w:w="0" w:type="dxa"/>
              <w:right w:w="120" w:type="dxa"/>
            </w:tcMar>
            <w:vAlign w:val="center"/>
          </w:tcPr>
          <w:p w14:paraId="5EE5E4C4" w14:textId="7DDD837B" w:rsidR="00AB72CD" w:rsidRPr="00FD6A2F" w:rsidRDefault="00A0100E" w:rsidP="00AB72CD">
            <w:pPr>
              <w:spacing w:before="100" w:beforeAutospacing="1" w:after="100" w:afterAutospacing="1" w:line="240" w:lineRule="auto"/>
              <w:rPr>
                <w:rFonts w:asciiTheme="majorBidi" w:eastAsiaTheme="minorEastAsia" w:hAnsiTheme="majorBidi" w:cstheme="majorBidi"/>
                <w:bCs/>
                <w:sz w:val="20"/>
                <w:szCs w:val="20"/>
              </w:rPr>
            </w:pPr>
            <w:r w:rsidRPr="00FD6A2F">
              <w:rPr>
                <w:rFonts w:asciiTheme="majorBidi" w:eastAsiaTheme="minorEastAsia" w:hAnsiTheme="majorBidi" w:cstheme="majorBidi"/>
                <w:bCs/>
                <w:sz w:val="20"/>
                <w:szCs w:val="20"/>
              </w:rPr>
              <w:t>0.945</w:t>
            </w:r>
          </w:p>
        </w:tc>
        <w:tc>
          <w:tcPr>
            <w:tcW w:w="922" w:type="dxa"/>
            <w:vMerge w:val="restart"/>
            <w:tcBorders>
              <w:top w:val="single" w:sz="4" w:space="0" w:color="auto"/>
              <w:left w:val="single" w:sz="6" w:space="0" w:color="000000"/>
              <w:right w:val="single" w:sz="6" w:space="0" w:color="000000"/>
            </w:tcBorders>
            <w:vAlign w:val="center"/>
          </w:tcPr>
          <w:p w14:paraId="34862312" w14:textId="7FAE312F" w:rsidR="00AB72CD" w:rsidRPr="00FD6A2F" w:rsidRDefault="00A0100E" w:rsidP="00AB72CD">
            <w:pPr>
              <w:spacing w:before="100" w:beforeAutospacing="1" w:after="100" w:afterAutospacing="1" w:line="240" w:lineRule="auto"/>
              <w:rPr>
                <w:rFonts w:asciiTheme="majorBidi" w:eastAsiaTheme="minorEastAsia" w:hAnsiTheme="majorBidi" w:cstheme="majorBidi"/>
                <w:bCs/>
                <w:sz w:val="20"/>
                <w:szCs w:val="20"/>
              </w:rPr>
            </w:pPr>
            <w:r w:rsidRPr="00FD6A2F">
              <w:rPr>
                <w:rFonts w:asciiTheme="majorBidi" w:eastAsiaTheme="minorEastAsia" w:hAnsiTheme="majorBidi" w:cstheme="majorBidi"/>
                <w:bCs/>
                <w:sz w:val="20"/>
                <w:szCs w:val="20"/>
              </w:rPr>
              <w:t>0.923</w:t>
            </w:r>
          </w:p>
        </w:tc>
      </w:tr>
      <w:tr w:rsidR="00AB72CD" w:rsidRPr="00FD6A2F" w14:paraId="46804D27" w14:textId="77777777" w:rsidTr="00AB72CD">
        <w:trPr>
          <w:gridAfter w:val="1"/>
          <w:wAfter w:w="9" w:type="dxa"/>
          <w:jc w:val="center"/>
        </w:trPr>
        <w:tc>
          <w:tcPr>
            <w:tcW w:w="2402" w:type="dxa"/>
            <w:vMerge/>
            <w:tcBorders>
              <w:left w:val="single" w:sz="6" w:space="0" w:color="000000"/>
              <w:right w:val="single" w:sz="6" w:space="0" w:color="000000"/>
            </w:tcBorders>
            <w:tcMar>
              <w:top w:w="0" w:type="dxa"/>
              <w:left w:w="120" w:type="dxa"/>
              <w:bottom w:w="0" w:type="dxa"/>
              <w:right w:w="120" w:type="dxa"/>
            </w:tcMar>
            <w:vAlign w:val="center"/>
          </w:tcPr>
          <w:p w14:paraId="21C8855E" w14:textId="77777777" w:rsidR="00AB72CD" w:rsidRPr="00FD6A2F" w:rsidRDefault="00AB72CD" w:rsidP="00AB72CD">
            <w:pPr>
              <w:spacing w:before="100" w:beforeAutospacing="1" w:after="100" w:afterAutospacing="1" w:line="240" w:lineRule="auto"/>
              <w:rPr>
                <w:rFonts w:asciiTheme="majorBidi" w:eastAsiaTheme="minorEastAsia" w:hAnsiTheme="majorBidi" w:cstheme="majorBidi"/>
                <w:bCs/>
                <w:sz w:val="20"/>
                <w:szCs w:val="20"/>
              </w:rPr>
            </w:pPr>
          </w:p>
        </w:tc>
        <w:tc>
          <w:tcPr>
            <w:tcW w:w="709" w:type="dxa"/>
            <w:tcBorders>
              <w:top w:val="single" w:sz="6" w:space="0" w:color="000000"/>
              <w:left w:val="single" w:sz="6" w:space="0" w:color="000000"/>
              <w:bottom w:val="single" w:sz="6" w:space="0" w:color="000000"/>
              <w:right w:val="single" w:sz="6" w:space="0" w:color="000000"/>
            </w:tcBorders>
          </w:tcPr>
          <w:p w14:paraId="24B1306E" w14:textId="038EFEF7" w:rsidR="00AB72CD" w:rsidRPr="00FD6A2F" w:rsidRDefault="00AB72CD" w:rsidP="00AB72CD">
            <w:pPr>
              <w:spacing w:before="100" w:beforeAutospacing="1" w:after="100" w:afterAutospacing="1" w:line="240" w:lineRule="auto"/>
              <w:rPr>
                <w:rFonts w:asciiTheme="majorBidi" w:hAnsiTheme="majorBidi" w:cstheme="majorBidi"/>
                <w:sz w:val="20"/>
                <w:szCs w:val="20"/>
              </w:rPr>
            </w:pPr>
            <w:r w:rsidRPr="00FD6A2F">
              <w:rPr>
                <w:rFonts w:asciiTheme="majorBidi" w:hAnsiTheme="majorBidi" w:cstheme="majorBidi"/>
                <w:sz w:val="20"/>
                <w:szCs w:val="20"/>
              </w:rPr>
              <w:t>TD2</w:t>
            </w:r>
          </w:p>
        </w:tc>
        <w:tc>
          <w:tcPr>
            <w:tcW w:w="709" w:type="dxa"/>
            <w:tcBorders>
              <w:top w:val="nil"/>
              <w:left w:val="single" w:sz="4" w:space="0" w:color="auto"/>
              <w:bottom w:val="single" w:sz="4" w:space="0" w:color="auto"/>
              <w:right w:val="single" w:sz="4" w:space="0" w:color="auto"/>
            </w:tcBorders>
          </w:tcPr>
          <w:p w14:paraId="3C9BB82A" w14:textId="15F20E93" w:rsidR="00AB72CD" w:rsidRPr="00FD6A2F" w:rsidRDefault="00AB72CD" w:rsidP="00AB72CD">
            <w:pPr>
              <w:spacing w:before="100" w:beforeAutospacing="1" w:after="100" w:afterAutospacing="1" w:line="240" w:lineRule="auto"/>
              <w:rPr>
                <w:rFonts w:asciiTheme="majorBidi" w:hAnsiTheme="majorBidi" w:cstheme="majorBidi"/>
                <w:sz w:val="20"/>
                <w:szCs w:val="20"/>
              </w:rPr>
            </w:pPr>
            <w:r w:rsidRPr="00FD6A2F">
              <w:rPr>
                <w:rFonts w:asciiTheme="majorBidi" w:hAnsiTheme="majorBidi" w:cstheme="majorBidi"/>
                <w:sz w:val="20"/>
                <w:szCs w:val="20"/>
              </w:rPr>
              <w:t>0.914</w:t>
            </w:r>
          </w:p>
        </w:tc>
        <w:tc>
          <w:tcPr>
            <w:tcW w:w="810" w:type="dxa"/>
            <w:vMerge/>
            <w:tcBorders>
              <w:left w:val="single" w:sz="6" w:space="0" w:color="000000"/>
              <w:right w:val="single" w:sz="6" w:space="0" w:color="000000"/>
            </w:tcBorders>
            <w:vAlign w:val="center"/>
          </w:tcPr>
          <w:p w14:paraId="3CF4F2AF" w14:textId="77777777" w:rsidR="00AB72CD" w:rsidRPr="00FD6A2F" w:rsidRDefault="00AB72CD" w:rsidP="00AB72CD">
            <w:pPr>
              <w:spacing w:before="100" w:beforeAutospacing="1" w:after="100" w:afterAutospacing="1" w:line="240" w:lineRule="auto"/>
              <w:rPr>
                <w:rFonts w:asciiTheme="majorBidi" w:eastAsiaTheme="minorEastAsia" w:hAnsiTheme="majorBidi" w:cstheme="majorBidi"/>
                <w:bCs/>
                <w:sz w:val="20"/>
                <w:szCs w:val="20"/>
              </w:rPr>
            </w:pPr>
          </w:p>
        </w:tc>
        <w:tc>
          <w:tcPr>
            <w:tcW w:w="1680" w:type="dxa"/>
            <w:vMerge/>
            <w:tcBorders>
              <w:left w:val="single" w:sz="6" w:space="0" w:color="000000"/>
              <w:right w:val="single" w:sz="6" w:space="0" w:color="000000"/>
            </w:tcBorders>
            <w:vAlign w:val="center"/>
          </w:tcPr>
          <w:p w14:paraId="1C0EEBBC" w14:textId="77777777" w:rsidR="00AB72CD" w:rsidRPr="00FD6A2F" w:rsidRDefault="00AB72CD" w:rsidP="00AB72CD">
            <w:pPr>
              <w:spacing w:before="100" w:beforeAutospacing="1" w:after="100" w:afterAutospacing="1" w:line="240" w:lineRule="auto"/>
              <w:rPr>
                <w:rFonts w:asciiTheme="majorBidi" w:eastAsiaTheme="minorEastAsia" w:hAnsiTheme="majorBidi" w:cstheme="majorBidi"/>
                <w:bCs/>
                <w:sz w:val="20"/>
                <w:szCs w:val="20"/>
              </w:rPr>
            </w:pPr>
          </w:p>
        </w:tc>
        <w:tc>
          <w:tcPr>
            <w:tcW w:w="1107" w:type="dxa"/>
            <w:vMerge/>
            <w:tcBorders>
              <w:left w:val="single" w:sz="6" w:space="0" w:color="000000"/>
              <w:right w:val="single" w:sz="6" w:space="0" w:color="000000"/>
            </w:tcBorders>
            <w:tcMar>
              <w:top w:w="0" w:type="dxa"/>
              <w:left w:w="120" w:type="dxa"/>
              <w:bottom w:w="0" w:type="dxa"/>
              <w:right w:w="120" w:type="dxa"/>
            </w:tcMar>
            <w:vAlign w:val="center"/>
          </w:tcPr>
          <w:p w14:paraId="03763BB4" w14:textId="77777777" w:rsidR="00AB72CD" w:rsidRPr="00FD6A2F" w:rsidRDefault="00AB72CD" w:rsidP="00AB72CD">
            <w:pPr>
              <w:spacing w:before="100" w:beforeAutospacing="1" w:after="100" w:afterAutospacing="1" w:line="240" w:lineRule="auto"/>
              <w:rPr>
                <w:rFonts w:asciiTheme="majorBidi" w:eastAsiaTheme="minorEastAsia" w:hAnsiTheme="majorBidi" w:cstheme="majorBidi"/>
                <w:bCs/>
                <w:sz w:val="20"/>
                <w:szCs w:val="20"/>
              </w:rPr>
            </w:pPr>
          </w:p>
        </w:tc>
        <w:tc>
          <w:tcPr>
            <w:tcW w:w="1107" w:type="dxa"/>
            <w:vMerge/>
            <w:tcBorders>
              <w:left w:val="single" w:sz="6" w:space="0" w:color="000000"/>
              <w:right w:val="single" w:sz="6" w:space="0" w:color="000000"/>
            </w:tcBorders>
            <w:tcMar>
              <w:top w:w="0" w:type="dxa"/>
              <w:left w:w="120" w:type="dxa"/>
              <w:bottom w:w="0" w:type="dxa"/>
              <w:right w:w="120" w:type="dxa"/>
            </w:tcMar>
            <w:vAlign w:val="center"/>
          </w:tcPr>
          <w:p w14:paraId="69DD28E7" w14:textId="77777777" w:rsidR="00AB72CD" w:rsidRPr="00FD6A2F" w:rsidRDefault="00AB72CD" w:rsidP="00AB72CD">
            <w:pPr>
              <w:spacing w:before="100" w:beforeAutospacing="1" w:after="100" w:afterAutospacing="1" w:line="240" w:lineRule="auto"/>
              <w:rPr>
                <w:rFonts w:asciiTheme="majorBidi" w:eastAsiaTheme="minorEastAsia" w:hAnsiTheme="majorBidi" w:cstheme="majorBidi"/>
                <w:bCs/>
                <w:sz w:val="20"/>
                <w:szCs w:val="20"/>
              </w:rPr>
            </w:pPr>
          </w:p>
        </w:tc>
        <w:tc>
          <w:tcPr>
            <w:tcW w:w="922" w:type="dxa"/>
            <w:vMerge/>
            <w:tcBorders>
              <w:left w:val="single" w:sz="6" w:space="0" w:color="000000"/>
              <w:right w:val="single" w:sz="6" w:space="0" w:color="000000"/>
            </w:tcBorders>
            <w:vAlign w:val="center"/>
          </w:tcPr>
          <w:p w14:paraId="64770ED1" w14:textId="77777777" w:rsidR="00AB72CD" w:rsidRPr="00FD6A2F" w:rsidRDefault="00AB72CD" w:rsidP="00AB72CD">
            <w:pPr>
              <w:spacing w:before="100" w:beforeAutospacing="1" w:after="100" w:afterAutospacing="1" w:line="240" w:lineRule="auto"/>
              <w:rPr>
                <w:rFonts w:asciiTheme="majorBidi" w:eastAsiaTheme="minorEastAsia" w:hAnsiTheme="majorBidi" w:cstheme="majorBidi"/>
                <w:bCs/>
                <w:sz w:val="20"/>
                <w:szCs w:val="20"/>
              </w:rPr>
            </w:pPr>
          </w:p>
        </w:tc>
      </w:tr>
      <w:tr w:rsidR="00AB72CD" w:rsidRPr="00FD6A2F" w14:paraId="56B839A4" w14:textId="77777777" w:rsidTr="00AB72CD">
        <w:trPr>
          <w:gridAfter w:val="1"/>
          <w:wAfter w:w="9" w:type="dxa"/>
          <w:jc w:val="center"/>
        </w:trPr>
        <w:tc>
          <w:tcPr>
            <w:tcW w:w="2402" w:type="dxa"/>
            <w:vMerge/>
            <w:tcBorders>
              <w:left w:val="single" w:sz="6" w:space="0" w:color="000000"/>
              <w:right w:val="single" w:sz="6" w:space="0" w:color="000000"/>
            </w:tcBorders>
            <w:tcMar>
              <w:top w:w="0" w:type="dxa"/>
              <w:left w:w="120" w:type="dxa"/>
              <w:bottom w:w="0" w:type="dxa"/>
              <w:right w:w="120" w:type="dxa"/>
            </w:tcMar>
            <w:vAlign w:val="center"/>
          </w:tcPr>
          <w:p w14:paraId="431CBA38" w14:textId="77777777" w:rsidR="00AB72CD" w:rsidRPr="00FD6A2F" w:rsidRDefault="00AB72CD" w:rsidP="00AB72CD">
            <w:pPr>
              <w:spacing w:before="100" w:beforeAutospacing="1" w:after="100" w:afterAutospacing="1" w:line="240" w:lineRule="auto"/>
              <w:rPr>
                <w:rFonts w:asciiTheme="majorBidi" w:eastAsiaTheme="minorEastAsia" w:hAnsiTheme="majorBidi" w:cstheme="majorBidi"/>
                <w:bCs/>
                <w:sz w:val="20"/>
                <w:szCs w:val="20"/>
              </w:rPr>
            </w:pPr>
          </w:p>
        </w:tc>
        <w:tc>
          <w:tcPr>
            <w:tcW w:w="709" w:type="dxa"/>
            <w:tcBorders>
              <w:top w:val="single" w:sz="6" w:space="0" w:color="000000"/>
              <w:left w:val="single" w:sz="6" w:space="0" w:color="000000"/>
              <w:bottom w:val="single" w:sz="6" w:space="0" w:color="000000"/>
              <w:right w:val="single" w:sz="6" w:space="0" w:color="000000"/>
            </w:tcBorders>
          </w:tcPr>
          <w:p w14:paraId="4020C325" w14:textId="1FD7F02C" w:rsidR="00AB72CD" w:rsidRPr="00FD6A2F" w:rsidRDefault="00AB72CD" w:rsidP="00AB72CD">
            <w:pPr>
              <w:spacing w:before="100" w:beforeAutospacing="1" w:after="100" w:afterAutospacing="1" w:line="240" w:lineRule="auto"/>
              <w:rPr>
                <w:rFonts w:asciiTheme="majorBidi" w:hAnsiTheme="majorBidi" w:cstheme="majorBidi"/>
                <w:sz w:val="20"/>
                <w:szCs w:val="20"/>
              </w:rPr>
            </w:pPr>
            <w:r w:rsidRPr="00FD6A2F">
              <w:rPr>
                <w:rFonts w:asciiTheme="majorBidi" w:hAnsiTheme="majorBidi" w:cstheme="majorBidi"/>
                <w:sz w:val="20"/>
                <w:szCs w:val="20"/>
              </w:rPr>
              <w:t>TD3</w:t>
            </w:r>
          </w:p>
        </w:tc>
        <w:tc>
          <w:tcPr>
            <w:tcW w:w="709" w:type="dxa"/>
            <w:tcBorders>
              <w:top w:val="nil"/>
              <w:left w:val="single" w:sz="4" w:space="0" w:color="auto"/>
              <w:bottom w:val="single" w:sz="4" w:space="0" w:color="auto"/>
              <w:right w:val="single" w:sz="4" w:space="0" w:color="auto"/>
            </w:tcBorders>
          </w:tcPr>
          <w:p w14:paraId="43EB4340" w14:textId="0225E7E3" w:rsidR="00AB72CD" w:rsidRPr="00FD6A2F" w:rsidRDefault="00AB72CD" w:rsidP="00AB72CD">
            <w:pPr>
              <w:spacing w:before="100" w:beforeAutospacing="1" w:after="100" w:afterAutospacing="1" w:line="240" w:lineRule="auto"/>
              <w:rPr>
                <w:rFonts w:asciiTheme="majorBidi" w:hAnsiTheme="majorBidi" w:cstheme="majorBidi"/>
                <w:sz w:val="20"/>
                <w:szCs w:val="20"/>
              </w:rPr>
            </w:pPr>
            <w:r w:rsidRPr="00FD6A2F">
              <w:rPr>
                <w:rFonts w:asciiTheme="majorBidi" w:hAnsiTheme="majorBidi" w:cstheme="majorBidi"/>
                <w:sz w:val="20"/>
                <w:szCs w:val="20"/>
              </w:rPr>
              <w:t>0.905</w:t>
            </w:r>
          </w:p>
        </w:tc>
        <w:tc>
          <w:tcPr>
            <w:tcW w:w="810" w:type="dxa"/>
            <w:vMerge/>
            <w:tcBorders>
              <w:left w:val="single" w:sz="6" w:space="0" w:color="000000"/>
              <w:right w:val="single" w:sz="6" w:space="0" w:color="000000"/>
            </w:tcBorders>
            <w:vAlign w:val="center"/>
          </w:tcPr>
          <w:p w14:paraId="337FBBCD" w14:textId="77777777" w:rsidR="00AB72CD" w:rsidRPr="00FD6A2F" w:rsidRDefault="00AB72CD" w:rsidP="00AB72CD">
            <w:pPr>
              <w:spacing w:before="100" w:beforeAutospacing="1" w:after="100" w:afterAutospacing="1" w:line="240" w:lineRule="auto"/>
              <w:rPr>
                <w:rFonts w:asciiTheme="majorBidi" w:eastAsiaTheme="minorEastAsia" w:hAnsiTheme="majorBidi" w:cstheme="majorBidi"/>
                <w:bCs/>
                <w:sz w:val="20"/>
                <w:szCs w:val="20"/>
              </w:rPr>
            </w:pPr>
          </w:p>
        </w:tc>
        <w:tc>
          <w:tcPr>
            <w:tcW w:w="1680" w:type="dxa"/>
            <w:vMerge/>
            <w:tcBorders>
              <w:left w:val="single" w:sz="6" w:space="0" w:color="000000"/>
              <w:right w:val="single" w:sz="6" w:space="0" w:color="000000"/>
            </w:tcBorders>
            <w:vAlign w:val="center"/>
          </w:tcPr>
          <w:p w14:paraId="4654813D" w14:textId="77777777" w:rsidR="00AB72CD" w:rsidRPr="00FD6A2F" w:rsidRDefault="00AB72CD" w:rsidP="00AB72CD">
            <w:pPr>
              <w:spacing w:before="100" w:beforeAutospacing="1" w:after="100" w:afterAutospacing="1" w:line="240" w:lineRule="auto"/>
              <w:rPr>
                <w:rFonts w:asciiTheme="majorBidi" w:eastAsiaTheme="minorEastAsia" w:hAnsiTheme="majorBidi" w:cstheme="majorBidi"/>
                <w:bCs/>
                <w:sz w:val="20"/>
                <w:szCs w:val="20"/>
              </w:rPr>
            </w:pPr>
          </w:p>
        </w:tc>
        <w:tc>
          <w:tcPr>
            <w:tcW w:w="1107" w:type="dxa"/>
            <w:vMerge/>
            <w:tcBorders>
              <w:left w:val="single" w:sz="6" w:space="0" w:color="000000"/>
              <w:right w:val="single" w:sz="6" w:space="0" w:color="000000"/>
            </w:tcBorders>
            <w:tcMar>
              <w:top w:w="0" w:type="dxa"/>
              <w:left w:w="120" w:type="dxa"/>
              <w:bottom w:w="0" w:type="dxa"/>
              <w:right w:w="120" w:type="dxa"/>
            </w:tcMar>
            <w:vAlign w:val="center"/>
          </w:tcPr>
          <w:p w14:paraId="32EECBDD" w14:textId="77777777" w:rsidR="00AB72CD" w:rsidRPr="00FD6A2F" w:rsidRDefault="00AB72CD" w:rsidP="00AB72CD">
            <w:pPr>
              <w:spacing w:before="100" w:beforeAutospacing="1" w:after="100" w:afterAutospacing="1" w:line="240" w:lineRule="auto"/>
              <w:rPr>
                <w:rFonts w:asciiTheme="majorBidi" w:eastAsiaTheme="minorEastAsia" w:hAnsiTheme="majorBidi" w:cstheme="majorBidi"/>
                <w:bCs/>
                <w:sz w:val="20"/>
                <w:szCs w:val="20"/>
              </w:rPr>
            </w:pPr>
          </w:p>
        </w:tc>
        <w:tc>
          <w:tcPr>
            <w:tcW w:w="1107" w:type="dxa"/>
            <w:vMerge/>
            <w:tcBorders>
              <w:left w:val="single" w:sz="6" w:space="0" w:color="000000"/>
              <w:right w:val="single" w:sz="6" w:space="0" w:color="000000"/>
            </w:tcBorders>
            <w:tcMar>
              <w:top w:w="0" w:type="dxa"/>
              <w:left w:w="120" w:type="dxa"/>
              <w:bottom w:w="0" w:type="dxa"/>
              <w:right w:w="120" w:type="dxa"/>
            </w:tcMar>
            <w:vAlign w:val="center"/>
          </w:tcPr>
          <w:p w14:paraId="0E0FBACD" w14:textId="77777777" w:rsidR="00AB72CD" w:rsidRPr="00FD6A2F" w:rsidRDefault="00AB72CD" w:rsidP="00AB72CD">
            <w:pPr>
              <w:spacing w:before="100" w:beforeAutospacing="1" w:after="100" w:afterAutospacing="1" w:line="240" w:lineRule="auto"/>
              <w:rPr>
                <w:rFonts w:asciiTheme="majorBidi" w:eastAsiaTheme="minorEastAsia" w:hAnsiTheme="majorBidi" w:cstheme="majorBidi"/>
                <w:bCs/>
                <w:sz w:val="20"/>
                <w:szCs w:val="20"/>
              </w:rPr>
            </w:pPr>
          </w:p>
        </w:tc>
        <w:tc>
          <w:tcPr>
            <w:tcW w:w="922" w:type="dxa"/>
            <w:vMerge/>
            <w:tcBorders>
              <w:left w:val="single" w:sz="6" w:space="0" w:color="000000"/>
              <w:right w:val="single" w:sz="6" w:space="0" w:color="000000"/>
            </w:tcBorders>
            <w:vAlign w:val="center"/>
          </w:tcPr>
          <w:p w14:paraId="0C7DF1F7" w14:textId="77777777" w:rsidR="00AB72CD" w:rsidRPr="00FD6A2F" w:rsidRDefault="00AB72CD" w:rsidP="00AB72CD">
            <w:pPr>
              <w:spacing w:before="100" w:beforeAutospacing="1" w:after="100" w:afterAutospacing="1" w:line="240" w:lineRule="auto"/>
              <w:rPr>
                <w:rFonts w:asciiTheme="majorBidi" w:eastAsiaTheme="minorEastAsia" w:hAnsiTheme="majorBidi" w:cstheme="majorBidi"/>
                <w:bCs/>
                <w:sz w:val="20"/>
                <w:szCs w:val="20"/>
              </w:rPr>
            </w:pPr>
          </w:p>
        </w:tc>
      </w:tr>
      <w:tr w:rsidR="00AB72CD" w:rsidRPr="00FD6A2F" w14:paraId="097D259D" w14:textId="77777777" w:rsidTr="00AB72CD">
        <w:trPr>
          <w:gridAfter w:val="1"/>
          <w:wAfter w:w="9" w:type="dxa"/>
          <w:jc w:val="center"/>
        </w:trPr>
        <w:tc>
          <w:tcPr>
            <w:tcW w:w="2402" w:type="dxa"/>
            <w:vMerge/>
            <w:tcBorders>
              <w:left w:val="single" w:sz="6" w:space="0" w:color="000000"/>
              <w:bottom w:val="single" w:sz="4" w:space="0" w:color="auto"/>
              <w:right w:val="single" w:sz="6" w:space="0" w:color="000000"/>
            </w:tcBorders>
            <w:tcMar>
              <w:top w:w="0" w:type="dxa"/>
              <w:left w:w="120" w:type="dxa"/>
              <w:bottom w:w="0" w:type="dxa"/>
              <w:right w:w="120" w:type="dxa"/>
            </w:tcMar>
            <w:vAlign w:val="center"/>
          </w:tcPr>
          <w:p w14:paraId="51E1E630" w14:textId="77777777" w:rsidR="00AB72CD" w:rsidRPr="00FD6A2F" w:rsidRDefault="00AB72CD" w:rsidP="00AB72CD">
            <w:pPr>
              <w:spacing w:before="100" w:beforeAutospacing="1" w:after="100" w:afterAutospacing="1" w:line="240" w:lineRule="auto"/>
              <w:rPr>
                <w:rFonts w:asciiTheme="majorBidi" w:eastAsiaTheme="minorEastAsia" w:hAnsiTheme="majorBidi" w:cstheme="majorBidi"/>
                <w:bCs/>
                <w:sz w:val="20"/>
                <w:szCs w:val="20"/>
              </w:rPr>
            </w:pPr>
          </w:p>
        </w:tc>
        <w:tc>
          <w:tcPr>
            <w:tcW w:w="709" w:type="dxa"/>
            <w:tcBorders>
              <w:top w:val="single" w:sz="6" w:space="0" w:color="000000"/>
              <w:left w:val="single" w:sz="6" w:space="0" w:color="000000"/>
              <w:bottom w:val="single" w:sz="4" w:space="0" w:color="auto"/>
              <w:right w:val="single" w:sz="6" w:space="0" w:color="000000"/>
            </w:tcBorders>
          </w:tcPr>
          <w:p w14:paraId="62488F3C" w14:textId="3A25826E" w:rsidR="00AB72CD" w:rsidRPr="00FD6A2F" w:rsidRDefault="00AB72CD" w:rsidP="00AB72CD">
            <w:pPr>
              <w:spacing w:before="100" w:beforeAutospacing="1" w:after="100" w:afterAutospacing="1" w:line="240" w:lineRule="auto"/>
              <w:rPr>
                <w:rFonts w:asciiTheme="majorBidi" w:hAnsiTheme="majorBidi" w:cstheme="majorBidi"/>
                <w:sz w:val="20"/>
                <w:szCs w:val="20"/>
              </w:rPr>
            </w:pPr>
            <w:r w:rsidRPr="00FD6A2F">
              <w:rPr>
                <w:rFonts w:asciiTheme="majorBidi" w:hAnsiTheme="majorBidi" w:cstheme="majorBidi"/>
                <w:sz w:val="20"/>
                <w:szCs w:val="20"/>
              </w:rPr>
              <w:t>TD4</w:t>
            </w:r>
          </w:p>
        </w:tc>
        <w:tc>
          <w:tcPr>
            <w:tcW w:w="709" w:type="dxa"/>
            <w:tcBorders>
              <w:top w:val="nil"/>
              <w:left w:val="single" w:sz="4" w:space="0" w:color="auto"/>
              <w:bottom w:val="single" w:sz="4" w:space="0" w:color="auto"/>
              <w:right w:val="single" w:sz="4" w:space="0" w:color="auto"/>
            </w:tcBorders>
          </w:tcPr>
          <w:p w14:paraId="14ABDBCC" w14:textId="033D91B6" w:rsidR="00AB72CD" w:rsidRPr="00FD6A2F" w:rsidRDefault="00AB72CD" w:rsidP="00AB72CD">
            <w:pPr>
              <w:spacing w:before="100" w:beforeAutospacing="1" w:after="100" w:afterAutospacing="1" w:line="240" w:lineRule="auto"/>
              <w:rPr>
                <w:rFonts w:asciiTheme="majorBidi" w:hAnsiTheme="majorBidi" w:cstheme="majorBidi"/>
                <w:sz w:val="20"/>
                <w:szCs w:val="20"/>
              </w:rPr>
            </w:pPr>
            <w:r w:rsidRPr="00FD6A2F">
              <w:rPr>
                <w:rFonts w:asciiTheme="majorBidi" w:hAnsiTheme="majorBidi" w:cstheme="majorBidi"/>
                <w:sz w:val="20"/>
                <w:szCs w:val="20"/>
              </w:rPr>
              <w:t>0.889</w:t>
            </w:r>
          </w:p>
        </w:tc>
        <w:tc>
          <w:tcPr>
            <w:tcW w:w="810" w:type="dxa"/>
            <w:vMerge/>
            <w:tcBorders>
              <w:left w:val="single" w:sz="6" w:space="0" w:color="000000"/>
              <w:bottom w:val="single" w:sz="4" w:space="0" w:color="auto"/>
              <w:right w:val="single" w:sz="6" w:space="0" w:color="000000"/>
            </w:tcBorders>
            <w:vAlign w:val="center"/>
          </w:tcPr>
          <w:p w14:paraId="201BE346" w14:textId="77777777" w:rsidR="00AB72CD" w:rsidRPr="00FD6A2F" w:rsidRDefault="00AB72CD" w:rsidP="00AB72CD">
            <w:pPr>
              <w:spacing w:before="100" w:beforeAutospacing="1" w:after="100" w:afterAutospacing="1" w:line="240" w:lineRule="auto"/>
              <w:rPr>
                <w:rFonts w:asciiTheme="majorBidi" w:eastAsiaTheme="minorEastAsia" w:hAnsiTheme="majorBidi" w:cstheme="majorBidi"/>
                <w:bCs/>
                <w:sz w:val="20"/>
                <w:szCs w:val="20"/>
              </w:rPr>
            </w:pPr>
          </w:p>
        </w:tc>
        <w:tc>
          <w:tcPr>
            <w:tcW w:w="1680" w:type="dxa"/>
            <w:vMerge/>
            <w:tcBorders>
              <w:left w:val="single" w:sz="6" w:space="0" w:color="000000"/>
              <w:bottom w:val="single" w:sz="4" w:space="0" w:color="auto"/>
              <w:right w:val="single" w:sz="6" w:space="0" w:color="000000"/>
            </w:tcBorders>
            <w:vAlign w:val="center"/>
          </w:tcPr>
          <w:p w14:paraId="68EAB6D0" w14:textId="77777777" w:rsidR="00AB72CD" w:rsidRPr="00FD6A2F" w:rsidRDefault="00AB72CD" w:rsidP="00AB72CD">
            <w:pPr>
              <w:spacing w:before="100" w:beforeAutospacing="1" w:after="100" w:afterAutospacing="1" w:line="240" w:lineRule="auto"/>
              <w:rPr>
                <w:rFonts w:asciiTheme="majorBidi" w:eastAsiaTheme="minorEastAsia" w:hAnsiTheme="majorBidi" w:cstheme="majorBidi"/>
                <w:bCs/>
                <w:sz w:val="20"/>
                <w:szCs w:val="20"/>
              </w:rPr>
            </w:pPr>
          </w:p>
        </w:tc>
        <w:tc>
          <w:tcPr>
            <w:tcW w:w="1107" w:type="dxa"/>
            <w:vMerge/>
            <w:tcBorders>
              <w:left w:val="single" w:sz="6" w:space="0" w:color="000000"/>
              <w:bottom w:val="single" w:sz="4" w:space="0" w:color="auto"/>
              <w:right w:val="single" w:sz="6" w:space="0" w:color="000000"/>
            </w:tcBorders>
            <w:tcMar>
              <w:top w:w="0" w:type="dxa"/>
              <w:left w:w="120" w:type="dxa"/>
              <w:bottom w:w="0" w:type="dxa"/>
              <w:right w:w="120" w:type="dxa"/>
            </w:tcMar>
            <w:vAlign w:val="center"/>
          </w:tcPr>
          <w:p w14:paraId="0F744738" w14:textId="77777777" w:rsidR="00AB72CD" w:rsidRPr="00FD6A2F" w:rsidRDefault="00AB72CD" w:rsidP="00AB72CD">
            <w:pPr>
              <w:spacing w:before="100" w:beforeAutospacing="1" w:after="100" w:afterAutospacing="1" w:line="240" w:lineRule="auto"/>
              <w:rPr>
                <w:rFonts w:asciiTheme="majorBidi" w:eastAsiaTheme="minorEastAsia" w:hAnsiTheme="majorBidi" w:cstheme="majorBidi"/>
                <w:bCs/>
                <w:sz w:val="20"/>
                <w:szCs w:val="20"/>
              </w:rPr>
            </w:pPr>
          </w:p>
        </w:tc>
        <w:tc>
          <w:tcPr>
            <w:tcW w:w="1107" w:type="dxa"/>
            <w:vMerge/>
            <w:tcBorders>
              <w:left w:val="single" w:sz="6" w:space="0" w:color="000000"/>
              <w:bottom w:val="single" w:sz="4" w:space="0" w:color="auto"/>
              <w:right w:val="single" w:sz="6" w:space="0" w:color="000000"/>
            </w:tcBorders>
            <w:tcMar>
              <w:top w:w="0" w:type="dxa"/>
              <w:left w:w="120" w:type="dxa"/>
              <w:bottom w:w="0" w:type="dxa"/>
              <w:right w:w="120" w:type="dxa"/>
            </w:tcMar>
            <w:vAlign w:val="center"/>
          </w:tcPr>
          <w:p w14:paraId="7ADCFA45" w14:textId="77777777" w:rsidR="00AB72CD" w:rsidRPr="00FD6A2F" w:rsidRDefault="00AB72CD" w:rsidP="00AB72CD">
            <w:pPr>
              <w:spacing w:before="100" w:beforeAutospacing="1" w:after="100" w:afterAutospacing="1" w:line="240" w:lineRule="auto"/>
              <w:rPr>
                <w:rFonts w:asciiTheme="majorBidi" w:eastAsiaTheme="minorEastAsia" w:hAnsiTheme="majorBidi" w:cstheme="majorBidi"/>
                <w:bCs/>
                <w:sz w:val="20"/>
                <w:szCs w:val="20"/>
              </w:rPr>
            </w:pPr>
          </w:p>
        </w:tc>
        <w:tc>
          <w:tcPr>
            <w:tcW w:w="922" w:type="dxa"/>
            <w:vMerge/>
            <w:tcBorders>
              <w:left w:val="single" w:sz="6" w:space="0" w:color="000000"/>
              <w:bottom w:val="single" w:sz="4" w:space="0" w:color="auto"/>
              <w:right w:val="single" w:sz="6" w:space="0" w:color="000000"/>
            </w:tcBorders>
            <w:vAlign w:val="center"/>
          </w:tcPr>
          <w:p w14:paraId="0A7A1B7C" w14:textId="77777777" w:rsidR="00AB72CD" w:rsidRPr="00FD6A2F" w:rsidRDefault="00AB72CD" w:rsidP="00AB72CD">
            <w:pPr>
              <w:spacing w:before="100" w:beforeAutospacing="1" w:after="100" w:afterAutospacing="1" w:line="240" w:lineRule="auto"/>
              <w:rPr>
                <w:rFonts w:asciiTheme="majorBidi" w:eastAsiaTheme="minorEastAsia" w:hAnsiTheme="majorBidi" w:cstheme="majorBidi"/>
                <w:bCs/>
                <w:sz w:val="20"/>
                <w:szCs w:val="20"/>
              </w:rPr>
            </w:pPr>
          </w:p>
        </w:tc>
      </w:tr>
      <w:tr w:rsidR="00AB72CD" w:rsidRPr="00FD6A2F" w14:paraId="5D6BB225" w14:textId="77777777" w:rsidTr="00AB72CD">
        <w:trPr>
          <w:gridAfter w:val="1"/>
          <w:wAfter w:w="9" w:type="dxa"/>
          <w:jc w:val="center"/>
        </w:trPr>
        <w:tc>
          <w:tcPr>
            <w:tcW w:w="2402" w:type="dxa"/>
            <w:vMerge w:val="restart"/>
            <w:tcBorders>
              <w:top w:val="single" w:sz="4" w:space="0" w:color="auto"/>
              <w:left w:val="single" w:sz="6" w:space="0" w:color="000000"/>
              <w:right w:val="single" w:sz="6" w:space="0" w:color="000000"/>
            </w:tcBorders>
            <w:tcMar>
              <w:top w:w="0" w:type="dxa"/>
              <w:left w:w="120" w:type="dxa"/>
              <w:bottom w:w="0" w:type="dxa"/>
              <w:right w:w="120" w:type="dxa"/>
            </w:tcMar>
            <w:vAlign w:val="center"/>
          </w:tcPr>
          <w:p w14:paraId="1528683C" w14:textId="69B7D5AF" w:rsidR="00AB72CD" w:rsidRPr="00FD6A2F" w:rsidRDefault="004A7C32" w:rsidP="00AB72CD">
            <w:pPr>
              <w:spacing w:before="100" w:beforeAutospacing="1" w:after="100" w:afterAutospacing="1" w:line="240" w:lineRule="auto"/>
              <w:rPr>
                <w:rFonts w:asciiTheme="majorBidi" w:eastAsiaTheme="minorEastAsia" w:hAnsiTheme="majorBidi" w:cstheme="majorBidi"/>
                <w:bCs/>
                <w:sz w:val="20"/>
                <w:szCs w:val="20"/>
              </w:rPr>
            </w:pPr>
            <w:r w:rsidRPr="00FD6A2F">
              <w:rPr>
                <w:rFonts w:asciiTheme="majorBidi" w:eastAsiaTheme="minorEastAsia" w:hAnsiTheme="majorBidi" w:cstheme="majorBidi"/>
                <w:bCs/>
                <w:sz w:val="20"/>
                <w:szCs w:val="20"/>
              </w:rPr>
              <w:t>Workforce Planning and Predictive</w:t>
            </w:r>
          </w:p>
        </w:tc>
        <w:tc>
          <w:tcPr>
            <w:tcW w:w="709" w:type="dxa"/>
            <w:tcBorders>
              <w:top w:val="single" w:sz="4" w:space="0" w:color="auto"/>
              <w:left w:val="single" w:sz="6" w:space="0" w:color="000000"/>
              <w:bottom w:val="single" w:sz="6" w:space="0" w:color="000000"/>
              <w:right w:val="single" w:sz="6" w:space="0" w:color="000000"/>
            </w:tcBorders>
          </w:tcPr>
          <w:p w14:paraId="4A337081" w14:textId="4C098383" w:rsidR="00AB72CD" w:rsidRPr="00FD6A2F" w:rsidRDefault="00AB72CD" w:rsidP="00AB72CD">
            <w:pPr>
              <w:spacing w:before="100" w:beforeAutospacing="1" w:after="100" w:afterAutospacing="1" w:line="240" w:lineRule="auto"/>
              <w:rPr>
                <w:rFonts w:asciiTheme="majorBidi" w:hAnsiTheme="majorBidi" w:cstheme="majorBidi"/>
                <w:sz w:val="20"/>
                <w:szCs w:val="20"/>
              </w:rPr>
            </w:pPr>
            <w:r w:rsidRPr="00FD6A2F">
              <w:rPr>
                <w:rFonts w:asciiTheme="majorBidi" w:hAnsiTheme="majorBidi" w:cstheme="majorBidi"/>
                <w:sz w:val="20"/>
                <w:szCs w:val="20"/>
              </w:rPr>
              <w:t>WP1</w:t>
            </w:r>
          </w:p>
        </w:tc>
        <w:tc>
          <w:tcPr>
            <w:tcW w:w="709" w:type="dxa"/>
            <w:tcBorders>
              <w:top w:val="nil"/>
              <w:left w:val="single" w:sz="4" w:space="0" w:color="auto"/>
              <w:bottom w:val="single" w:sz="4" w:space="0" w:color="auto"/>
              <w:right w:val="single" w:sz="4" w:space="0" w:color="auto"/>
            </w:tcBorders>
          </w:tcPr>
          <w:p w14:paraId="326FF33C" w14:textId="39AE4B0C" w:rsidR="00AB72CD" w:rsidRPr="00FD6A2F" w:rsidRDefault="00AB72CD" w:rsidP="00AB72CD">
            <w:pPr>
              <w:spacing w:before="100" w:beforeAutospacing="1" w:after="100" w:afterAutospacing="1" w:line="240" w:lineRule="auto"/>
              <w:rPr>
                <w:rFonts w:asciiTheme="majorBidi" w:hAnsiTheme="majorBidi" w:cstheme="majorBidi"/>
                <w:sz w:val="20"/>
                <w:szCs w:val="20"/>
              </w:rPr>
            </w:pPr>
            <w:r w:rsidRPr="00FD6A2F">
              <w:rPr>
                <w:rFonts w:asciiTheme="majorBidi" w:hAnsiTheme="majorBidi" w:cstheme="majorBidi"/>
                <w:sz w:val="20"/>
                <w:szCs w:val="20"/>
              </w:rPr>
              <w:t>0.911</w:t>
            </w:r>
          </w:p>
        </w:tc>
        <w:tc>
          <w:tcPr>
            <w:tcW w:w="810" w:type="dxa"/>
            <w:vMerge w:val="restart"/>
            <w:tcBorders>
              <w:top w:val="single" w:sz="4" w:space="0" w:color="auto"/>
              <w:left w:val="single" w:sz="6" w:space="0" w:color="000000"/>
              <w:right w:val="single" w:sz="6" w:space="0" w:color="000000"/>
            </w:tcBorders>
            <w:vAlign w:val="center"/>
          </w:tcPr>
          <w:p w14:paraId="0BD30DA1" w14:textId="7592531C" w:rsidR="00AB72CD" w:rsidRPr="00FD6A2F" w:rsidRDefault="00A0100E" w:rsidP="00AB72CD">
            <w:pPr>
              <w:spacing w:before="100" w:beforeAutospacing="1" w:after="100" w:afterAutospacing="1" w:line="240" w:lineRule="auto"/>
              <w:rPr>
                <w:rFonts w:asciiTheme="majorBidi" w:eastAsiaTheme="minorEastAsia" w:hAnsiTheme="majorBidi" w:cstheme="majorBidi"/>
                <w:bCs/>
                <w:sz w:val="20"/>
                <w:szCs w:val="20"/>
              </w:rPr>
            </w:pPr>
            <w:r w:rsidRPr="00FD6A2F">
              <w:rPr>
                <w:rFonts w:asciiTheme="majorBidi" w:eastAsiaTheme="minorEastAsia" w:hAnsiTheme="majorBidi" w:cstheme="majorBidi"/>
                <w:bCs/>
                <w:sz w:val="20"/>
                <w:szCs w:val="20"/>
              </w:rPr>
              <w:t>0.828</w:t>
            </w:r>
          </w:p>
        </w:tc>
        <w:tc>
          <w:tcPr>
            <w:tcW w:w="1680" w:type="dxa"/>
            <w:vMerge w:val="restart"/>
            <w:tcBorders>
              <w:top w:val="single" w:sz="4" w:space="0" w:color="auto"/>
              <w:left w:val="single" w:sz="6" w:space="0" w:color="000000"/>
              <w:right w:val="single" w:sz="6" w:space="0" w:color="000000"/>
            </w:tcBorders>
            <w:vAlign w:val="center"/>
          </w:tcPr>
          <w:p w14:paraId="3ABEA23F" w14:textId="7C49E217" w:rsidR="00AB72CD" w:rsidRPr="00FD6A2F" w:rsidRDefault="00AB72CD" w:rsidP="00AB72CD">
            <w:pPr>
              <w:spacing w:before="100" w:beforeAutospacing="1" w:after="100" w:afterAutospacing="1" w:line="240" w:lineRule="auto"/>
              <w:rPr>
                <w:rFonts w:asciiTheme="majorBidi" w:eastAsiaTheme="minorEastAsia" w:hAnsiTheme="majorBidi" w:cstheme="majorBidi"/>
                <w:bCs/>
                <w:sz w:val="20"/>
                <w:szCs w:val="20"/>
              </w:rPr>
            </w:pPr>
            <w:r w:rsidRPr="00FD6A2F">
              <w:rPr>
                <w:rFonts w:asciiTheme="majorBidi" w:eastAsiaTheme="minorEastAsia" w:hAnsiTheme="majorBidi" w:cstheme="majorBidi"/>
                <w:bCs/>
                <w:sz w:val="20"/>
                <w:szCs w:val="20"/>
              </w:rPr>
              <w:t>YES</w:t>
            </w:r>
          </w:p>
        </w:tc>
        <w:tc>
          <w:tcPr>
            <w:tcW w:w="1107" w:type="dxa"/>
            <w:vMerge w:val="restart"/>
            <w:tcBorders>
              <w:top w:val="single" w:sz="4" w:space="0" w:color="auto"/>
              <w:left w:val="single" w:sz="6" w:space="0" w:color="000000"/>
              <w:right w:val="single" w:sz="6" w:space="0" w:color="000000"/>
            </w:tcBorders>
            <w:tcMar>
              <w:top w:w="0" w:type="dxa"/>
              <w:left w:w="120" w:type="dxa"/>
              <w:bottom w:w="0" w:type="dxa"/>
              <w:right w:w="120" w:type="dxa"/>
            </w:tcMar>
            <w:vAlign w:val="center"/>
          </w:tcPr>
          <w:p w14:paraId="3E630CAD" w14:textId="3447A436" w:rsidR="00AB72CD" w:rsidRPr="00FD6A2F" w:rsidRDefault="00A0100E" w:rsidP="00AB72CD">
            <w:pPr>
              <w:spacing w:before="100" w:beforeAutospacing="1" w:after="100" w:afterAutospacing="1" w:line="240" w:lineRule="auto"/>
              <w:rPr>
                <w:rFonts w:asciiTheme="majorBidi" w:eastAsiaTheme="minorEastAsia" w:hAnsiTheme="majorBidi" w:cstheme="majorBidi"/>
                <w:bCs/>
                <w:sz w:val="20"/>
                <w:szCs w:val="20"/>
              </w:rPr>
            </w:pPr>
            <w:r w:rsidRPr="00FD6A2F">
              <w:rPr>
                <w:rFonts w:asciiTheme="majorBidi" w:eastAsiaTheme="minorEastAsia" w:hAnsiTheme="majorBidi" w:cstheme="majorBidi"/>
                <w:bCs/>
                <w:sz w:val="20"/>
                <w:szCs w:val="20"/>
              </w:rPr>
              <w:t>0.931</w:t>
            </w:r>
          </w:p>
        </w:tc>
        <w:tc>
          <w:tcPr>
            <w:tcW w:w="1107" w:type="dxa"/>
            <w:vMerge w:val="restart"/>
            <w:tcBorders>
              <w:top w:val="single" w:sz="4" w:space="0" w:color="auto"/>
              <w:left w:val="single" w:sz="6" w:space="0" w:color="000000"/>
              <w:right w:val="single" w:sz="6" w:space="0" w:color="000000"/>
            </w:tcBorders>
            <w:tcMar>
              <w:top w:w="0" w:type="dxa"/>
              <w:left w:w="120" w:type="dxa"/>
              <w:bottom w:w="0" w:type="dxa"/>
              <w:right w:w="120" w:type="dxa"/>
            </w:tcMar>
            <w:vAlign w:val="center"/>
          </w:tcPr>
          <w:p w14:paraId="78EA0EC1" w14:textId="328F489C" w:rsidR="00AB72CD" w:rsidRPr="00FD6A2F" w:rsidRDefault="00A0100E" w:rsidP="00AB72CD">
            <w:pPr>
              <w:spacing w:before="100" w:beforeAutospacing="1" w:after="100" w:afterAutospacing="1" w:line="240" w:lineRule="auto"/>
              <w:rPr>
                <w:rFonts w:asciiTheme="majorBidi" w:eastAsiaTheme="minorEastAsia" w:hAnsiTheme="majorBidi" w:cstheme="majorBidi"/>
                <w:bCs/>
                <w:sz w:val="20"/>
                <w:szCs w:val="20"/>
              </w:rPr>
            </w:pPr>
            <w:r w:rsidRPr="00FD6A2F">
              <w:rPr>
                <w:rFonts w:asciiTheme="majorBidi" w:eastAsiaTheme="minorEastAsia" w:hAnsiTheme="majorBidi" w:cstheme="majorBidi"/>
                <w:bCs/>
                <w:sz w:val="20"/>
                <w:szCs w:val="20"/>
              </w:rPr>
              <w:t>0.951</w:t>
            </w:r>
          </w:p>
        </w:tc>
        <w:tc>
          <w:tcPr>
            <w:tcW w:w="922" w:type="dxa"/>
            <w:vMerge w:val="restart"/>
            <w:tcBorders>
              <w:top w:val="single" w:sz="4" w:space="0" w:color="auto"/>
              <w:left w:val="single" w:sz="6" w:space="0" w:color="000000"/>
              <w:right w:val="single" w:sz="6" w:space="0" w:color="000000"/>
            </w:tcBorders>
            <w:vAlign w:val="center"/>
          </w:tcPr>
          <w:p w14:paraId="4644EE03" w14:textId="3D0D30C4" w:rsidR="00AB72CD" w:rsidRPr="00FD6A2F" w:rsidRDefault="00A0100E" w:rsidP="00AB72CD">
            <w:pPr>
              <w:spacing w:before="100" w:beforeAutospacing="1" w:after="100" w:afterAutospacing="1" w:line="240" w:lineRule="auto"/>
              <w:rPr>
                <w:rFonts w:asciiTheme="majorBidi" w:eastAsiaTheme="minorEastAsia" w:hAnsiTheme="majorBidi" w:cstheme="majorBidi"/>
                <w:bCs/>
                <w:sz w:val="20"/>
                <w:szCs w:val="20"/>
              </w:rPr>
            </w:pPr>
            <w:r w:rsidRPr="00FD6A2F">
              <w:rPr>
                <w:rFonts w:asciiTheme="majorBidi" w:eastAsiaTheme="minorEastAsia" w:hAnsiTheme="majorBidi" w:cstheme="majorBidi"/>
                <w:bCs/>
                <w:sz w:val="20"/>
                <w:szCs w:val="20"/>
              </w:rPr>
              <w:t>0.931</w:t>
            </w:r>
          </w:p>
        </w:tc>
      </w:tr>
      <w:tr w:rsidR="00AB72CD" w:rsidRPr="00FD6A2F" w14:paraId="77E0E864" w14:textId="77777777" w:rsidTr="004F7E44">
        <w:trPr>
          <w:gridAfter w:val="1"/>
          <w:wAfter w:w="9" w:type="dxa"/>
          <w:jc w:val="center"/>
        </w:trPr>
        <w:tc>
          <w:tcPr>
            <w:tcW w:w="2402" w:type="dxa"/>
            <w:vMerge/>
            <w:tcBorders>
              <w:left w:val="single" w:sz="6" w:space="0" w:color="000000"/>
              <w:right w:val="single" w:sz="6" w:space="0" w:color="000000"/>
            </w:tcBorders>
            <w:tcMar>
              <w:top w:w="0" w:type="dxa"/>
              <w:left w:w="120" w:type="dxa"/>
              <w:bottom w:w="0" w:type="dxa"/>
              <w:right w:w="120" w:type="dxa"/>
            </w:tcMar>
            <w:vAlign w:val="center"/>
          </w:tcPr>
          <w:p w14:paraId="079E131B" w14:textId="77777777" w:rsidR="00AB72CD" w:rsidRPr="00FD6A2F" w:rsidRDefault="00AB72CD" w:rsidP="00AB72CD">
            <w:pPr>
              <w:spacing w:before="100" w:beforeAutospacing="1" w:after="100" w:afterAutospacing="1" w:line="240" w:lineRule="auto"/>
              <w:rPr>
                <w:rFonts w:asciiTheme="majorBidi" w:eastAsiaTheme="minorEastAsia" w:hAnsiTheme="majorBidi" w:cstheme="majorBidi"/>
                <w:bCs/>
                <w:sz w:val="20"/>
                <w:szCs w:val="20"/>
              </w:rPr>
            </w:pPr>
          </w:p>
        </w:tc>
        <w:tc>
          <w:tcPr>
            <w:tcW w:w="709" w:type="dxa"/>
            <w:tcBorders>
              <w:top w:val="single" w:sz="6" w:space="0" w:color="000000"/>
              <w:left w:val="single" w:sz="6" w:space="0" w:color="000000"/>
              <w:bottom w:val="single" w:sz="6" w:space="0" w:color="000000"/>
              <w:right w:val="single" w:sz="6" w:space="0" w:color="000000"/>
            </w:tcBorders>
          </w:tcPr>
          <w:p w14:paraId="564FA83B" w14:textId="2407125B" w:rsidR="00AB72CD" w:rsidRPr="00FD6A2F" w:rsidRDefault="00AB72CD" w:rsidP="00AB72CD">
            <w:pPr>
              <w:spacing w:before="100" w:beforeAutospacing="1" w:after="100" w:afterAutospacing="1" w:line="240" w:lineRule="auto"/>
              <w:rPr>
                <w:rFonts w:asciiTheme="majorBidi" w:hAnsiTheme="majorBidi" w:cstheme="majorBidi"/>
                <w:sz w:val="20"/>
                <w:szCs w:val="20"/>
              </w:rPr>
            </w:pPr>
            <w:r w:rsidRPr="00FD6A2F">
              <w:rPr>
                <w:rFonts w:asciiTheme="majorBidi" w:hAnsiTheme="majorBidi" w:cstheme="majorBidi"/>
                <w:sz w:val="20"/>
                <w:szCs w:val="20"/>
              </w:rPr>
              <w:t>WP2</w:t>
            </w:r>
          </w:p>
        </w:tc>
        <w:tc>
          <w:tcPr>
            <w:tcW w:w="709" w:type="dxa"/>
            <w:tcBorders>
              <w:top w:val="nil"/>
              <w:left w:val="single" w:sz="4" w:space="0" w:color="auto"/>
              <w:bottom w:val="single" w:sz="4" w:space="0" w:color="auto"/>
              <w:right w:val="single" w:sz="4" w:space="0" w:color="auto"/>
            </w:tcBorders>
          </w:tcPr>
          <w:p w14:paraId="48F5CCD4" w14:textId="6E81D59C" w:rsidR="00AB72CD" w:rsidRPr="00FD6A2F" w:rsidRDefault="00AB72CD" w:rsidP="00AB72CD">
            <w:pPr>
              <w:spacing w:before="100" w:beforeAutospacing="1" w:after="100" w:afterAutospacing="1" w:line="240" w:lineRule="auto"/>
              <w:rPr>
                <w:rFonts w:asciiTheme="majorBidi" w:hAnsiTheme="majorBidi" w:cstheme="majorBidi"/>
                <w:sz w:val="20"/>
                <w:szCs w:val="20"/>
              </w:rPr>
            </w:pPr>
            <w:r w:rsidRPr="00FD6A2F">
              <w:rPr>
                <w:rFonts w:asciiTheme="majorBidi" w:hAnsiTheme="majorBidi" w:cstheme="majorBidi"/>
                <w:sz w:val="20"/>
                <w:szCs w:val="20"/>
              </w:rPr>
              <w:t>0.901</w:t>
            </w:r>
          </w:p>
        </w:tc>
        <w:tc>
          <w:tcPr>
            <w:tcW w:w="810" w:type="dxa"/>
            <w:vMerge/>
            <w:tcBorders>
              <w:left w:val="single" w:sz="6" w:space="0" w:color="000000"/>
              <w:right w:val="single" w:sz="6" w:space="0" w:color="000000"/>
            </w:tcBorders>
            <w:vAlign w:val="center"/>
          </w:tcPr>
          <w:p w14:paraId="18BFC25A" w14:textId="77777777" w:rsidR="00AB72CD" w:rsidRPr="00FD6A2F" w:rsidRDefault="00AB72CD" w:rsidP="00AB72CD">
            <w:pPr>
              <w:spacing w:before="100" w:beforeAutospacing="1" w:after="100" w:afterAutospacing="1" w:line="240" w:lineRule="auto"/>
              <w:rPr>
                <w:rFonts w:asciiTheme="majorBidi" w:eastAsiaTheme="minorEastAsia" w:hAnsiTheme="majorBidi" w:cstheme="majorBidi"/>
                <w:bCs/>
                <w:sz w:val="20"/>
                <w:szCs w:val="20"/>
              </w:rPr>
            </w:pPr>
          </w:p>
        </w:tc>
        <w:tc>
          <w:tcPr>
            <w:tcW w:w="1680" w:type="dxa"/>
            <w:vMerge/>
            <w:tcBorders>
              <w:left w:val="single" w:sz="6" w:space="0" w:color="000000"/>
              <w:right w:val="single" w:sz="6" w:space="0" w:color="000000"/>
            </w:tcBorders>
            <w:vAlign w:val="center"/>
          </w:tcPr>
          <w:p w14:paraId="0F8FA84D" w14:textId="77777777" w:rsidR="00AB72CD" w:rsidRPr="00FD6A2F" w:rsidRDefault="00AB72CD" w:rsidP="00AB72CD">
            <w:pPr>
              <w:spacing w:before="100" w:beforeAutospacing="1" w:after="100" w:afterAutospacing="1" w:line="240" w:lineRule="auto"/>
              <w:rPr>
                <w:rFonts w:asciiTheme="majorBidi" w:eastAsiaTheme="minorEastAsia" w:hAnsiTheme="majorBidi" w:cstheme="majorBidi"/>
                <w:bCs/>
                <w:sz w:val="20"/>
                <w:szCs w:val="20"/>
              </w:rPr>
            </w:pPr>
          </w:p>
        </w:tc>
        <w:tc>
          <w:tcPr>
            <w:tcW w:w="1107" w:type="dxa"/>
            <w:vMerge/>
            <w:tcBorders>
              <w:left w:val="single" w:sz="6" w:space="0" w:color="000000"/>
              <w:right w:val="single" w:sz="6" w:space="0" w:color="000000"/>
            </w:tcBorders>
            <w:tcMar>
              <w:top w:w="0" w:type="dxa"/>
              <w:left w:w="120" w:type="dxa"/>
              <w:bottom w:w="0" w:type="dxa"/>
              <w:right w:w="120" w:type="dxa"/>
            </w:tcMar>
            <w:vAlign w:val="center"/>
          </w:tcPr>
          <w:p w14:paraId="15384EE4" w14:textId="77777777" w:rsidR="00AB72CD" w:rsidRPr="00FD6A2F" w:rsidRDefault="00AB72CD" w:rsidP="00AB72CD">
            <w:pPr>
              <w:spacing w:before="100" w:beforeAutospacing="1" w:after="100" w:afterAutospacing="1" w:line="240" w:lineRule="auto"/>
              <w:rPr>
                <w:rFonts w:asciiTheme="majorBidi" w:eastAsiaTheme="minorEastAsia" w:hAnsiTheme="majorBidi" w:cstheme="majorBidi"/>
                <w:bCs/>
                <w:sz w:val="20"/>
                <w:szCs w:val="20"/>
              </w:rPr>
            </w:pPr>
          </w:p>
        </w:tc>
        <w:tc>
          <w:tcPr>
            <w:tcW w:w="1107" w:type="dxa"/>
            <w:vMerge/>
            <w:tcBorders>
              <w:left w:val="single" w:sz="6" w:space="0" w:color="000000"/>
              <w:right w:val="single" w:sz="6" w:space="0" w:color="000000"/>
            </w:tcBorders>
            <w:tcMar>
              <w:top w:w="0" w:type="dxa"/>
              <w:left w:w="120" w:type="dxa"/>
              <w:bottom w:w="0" w:type="dxa"/>
              <w:right w:w="120" w:type="dxa"/>
            </w:tcMar>
            <w:vAlign w:val="center"/>
          </w:tcPr>
          <w:p w14:paraId="2C374E28" w14:textId="77777777" w:rsidR="00AB72CD" w:rsidRPr="00FD6A2F" w:rsidRDefault="00AB72CD" w:rsidP="00AB72CD">
            <w:pPr>
              <w:spacing w:before="100" w:beforeAutospacing="1" w:after="100" w:afterAutospacing="1" w:line="240" w:lineRule="auto"/>
              <w:rPr>
                <w:rFonts w:asciiTheme="majorBidi" w:eastAsiaTheme="minorEastAsia" w:hAnsiTheme="majorBidi" w:cstheme="majorBidi"/>
                <w:bCs/>
                <w:sz w:val="20"/>
                <w:szCs w:val="20"/>
              </w:rPr>
            </w:pPr>
          </w:p>
        </w:tc>
        <w:tc>
          <w:tcPr>
            <w:tcW w:w="922" w:type="dxa"/>
            <w:vMerge/>
            <w:tcBorders>
              <w:left w:val="single" w:sz="6" w:space="0" w:color="000000"/>
              <w:right w:val="single" w:sz="6" w:space="0" w:color="000000"/>
            </w:tcBorders>
            <w:vAlign w:val="center"/>
          </w:tcPr>
          <w:p w14:paraId="60BE1964" w14:textId="77777777" w:rsidR="00AB72CD" w:rsidRPr="00FD6A2F" w:rsidRDefault="00AB72CD" w:rsidP="00AB72CD">
            <w:pPr>
              <w:spacing w:before="100" w:beforeAutospacing="1" w:after="100" w:afterAutospacing="1" w:line="240" w:lineRule="auto"/>
              <w:rPr>
                <w:rFonts w:asciiTheme="majorBidi" w:eastAsiaTheme="minorEastAsia" w:hAnsiTheme="majorBidi" w:cstheme="majorBidi"/>
                <w:bCs/>
                <w:sz w:val="20"/>
                <w:szCs w:val="20"/>
              </w:rPr>
            </w:pPr>
          </w:p>
        </w:tc>
      </w:tr>
      <w:tr w:rsidR="00AB72CD" w:rsidRPr="00FD6A2F" w14:paraId="738F707C" w14:textId="77777777" w:rsidTr="004F7E44">
        <w:trPr>
          <w:gridAfter w:val="1"/>
          <w:wAfter w:w="9" w:type="dxa"/>
          <w:jc w:val="center"/>
        </w:trPr>
        <w:tc>
          <w:tcPr>
            <w:tcW w:w="2402" w:type="dxa"/>
            <w:vMerge/>
            <w:tcBorders>
              <w:left w:val="single" w:sz="6" w:space="0" w:color="000000"/>
              <w:right w:val="single" w:sz="6" w:space="0" w:color="000000"/>
            </w:tcBorders>
            <w:tcMar>
              <w:top w:w="0" w:type="dxa"/>
              <w:left w:w="120" w:type="dxa"/>
              <w:bottom w:w="0" w:type="dxa"/>
              <w:right w:w="120" w:type="dxa"/>
            </w:tcMar>
            <w:vAlign w:val="center"/>
          </w:tcPr>
          <w:p w14:paraId="0A404715" w14:textId="77777777" w:rsidR="00AB72CD" w:rsidRPr="00FD6A2F" w:rsidRDefault="00AB72CD" w:rsidP="00AB72CD">
            <w:pPr>
              <w:spacing w:before="100" w:beforeAutospacing="1" w:after="100" w:afterAutospacing="1" w:line="240" w:lineRule="auto"/>
              <w:rPr>
                <w:rFonts w:asciiTheme="majorBidi" w:eastAsiaTheme="minorEastAsia" w:hAnsiTheme="majorBidi" w:cstheme="majorBidi"/>
                <w:bCs/>
                <w:sz w:val="20"/>
                <w:szCs w:val="20"/>
              </w:rPr>
            </w:pPr>
          </w:p>
        </w:tc>
        <w:tc>
          <w:tcPr>
            <w:tcW w:w="709" w:type="dxa"/>
            <w:tcBorders>
              <w:top w:val="single" w:sz="6" w:space="0" w:color="000000"/>
              <w:left w:val="single" w:sz="6" w:space="0" w:color="000000"/>
              <w:bottom w:val="single" w:sz="6" w:space="0" w:color="000000"/>
              <w:right w:val="single" w:sz="6" w:space="0" w:color="000000"/>
            </w:tcBorders>
          </w:tcPr>
          <w:p w14:paraId="5EF3A2C1" w14:textId="3E57F7C3" w:rsidR="00AB72CD" w:rsidRPr="00FD6A2F" w:rsidRDefault="00AB72CD" w:rsidP="00AB72CD">
            <w:pPr>
              <w:spacing w:before="100" w:beforeAutospacing="1" w:after="100" w:afterAutospacing="1" w:line="240" w:lineRule="auto"/>
              <w:rPr>
                <w:rFonts w:asciiTheme="majorBidi" w:hAnsiTheme="majorBidi" w:cstheme="majorBidi"/>
                <w:sz w:val="20"/>
                <w:szCs w:val="20"/>
              </w:rPr>
            </w:pPr>
            <w:r w:rsidRPr="00FD6A2F">
              <w:rPr>
                <w:rFonts w:asciiTheme="majorBidi" w:hAnsiTheme="majorBidi" w:cstheme="majorBidi"/>
                <w:sz w:val="20"/>
                <w:szCs w:val="20"/>
              </w:rPr>
              <w:t>WP3</w:t>
            </w:r>
          </w:p>
        </w:tc>
        <w:tc>
          <w:tcPr>
            <w:tcW w:w="709" w:type="dxa"/>
            <w:tcBorders>
              <w:top w:val="nil"/>
              <w:left w:val="single" w:sz="4" w:space="0" w:color="auto"/>
              <w:bottom w:val="single" w:sz="4" w:space="0" w:color="auto"/>
              <w:right w:val="single" w:sz="4" w:space="0" w:color="auto"/>
            </w:tcBorders>
          </w:tcPr>
          <w:p w14:paraId="43B7B3CF" w14:textId="05ECC21A" w:rsidR="00AB72CD" w:rsidRPr="00FD6A2F" w:rsidRDefault="00AB72CD" w:rsidP="00AB72CD">
            <w:pPr>
              <w:spacing w:before="100" w:beforeAutospacing="1" w:after="100" w:afterAutospacing="1" w:line="240" w:lineRule="auto"/>
              <w:rPr>
                <w:rFonts w:asciiTheme="majorBidi" w:hAnsiTheme="majorBidi" w:cstheme="majorBidi"/>
                <w:sz w:val="20"/>
                <w:szCs w:val="20"/>
              </w:rPr>
            </w:pPr>
            <w:r w:rsidRPr="00FD6A2F">
              <w:rPr>
                <w:rFonts w:asciiTheme="majorBidi" w:hAnsiTheme="majorBidi" w:cstheme="majorBidi"/>
                <w:sz w:val="20"/>
                <w:szCs w:val="20"/>
              </w:rPr>
              <w:t>0.920</w:t>
            </w:r>
          </w:p>
        </w:tc>
        <w:tc>
          <w:tcPr>
            <w:tcW w:w="810" w:type="dxa"/>
            <w:vMerge/>
            <w:tcBorders>
              <w:left w:val="single" w:sz="6" w:space="0" w:color="000000"/>
              <w:right w:val="single" w:sz="6" w:space="0" w:color="000000"/>
            </w:tcBorders>
            <w:vAlign w:val="center"/>
          </w:tcPr>
          <w:p w14:paraId="7979E30A" w14:textId="77777777" w:rsidR="00AB72CD" w:rsidRPr="00FD6A2F" w:rsidRDefault="00AB72CD" w:rsidP="00AB72CD">
            <w:pPr>
              <w:spacing w:before="100" w:beforeAutospacing="1" w:after="100" w:afterAutospacing="1" w:line="240" w:lineRule="auto"/>
              <w:rPr>
                <w:rFonts w:asciiTheme="majorBidi" w:eastAsiaTheme="minorEastAsia" w:hAnsiTheme="majorBidi" w:cstheme="majorBidi"/>
                <w:bCs/>
                <w:sz w:val="20"/>
                <w:szCs w:val="20"/>
              </w:rPr>
            </w:pPr>
          </w:p>
        </w:tc>
        <w:tc>
          <w:tcPr>
            <w:tcW w:w="1680" w:type="dxa"/>
            <w:vMerge/>
            <w:tcBorders>
              <w:left w:val="single" w:sz="6" w:space="0" w:color="000000"/>
              <w:right w:val="single" w:sz="6" w:space="0" w:color="000000"/>
            </w:tcBorders>
            <w:vAlign w:val="center"/>
          </w:tcPr>
          <w:p w14:paraId="5407E47A" w14:textId="77777777" w:rsidR="00AB72CD" w:rsidRPr="00FD6A2F" w:rsidRDefault="00AB72CD" w:rsidP="00AB72CD">
            <w:pPr>
              <w:spacing w:before="100" w:beforeAutospacing="1" w:after="100" w:afterAutospacing="1" w:line="240" w:lineRule="auto"/>
              <w:rPr>
                <w:rFonts w:asciiTheme="majorBidi" w:eastAsiaTheme="minorEastAsia" w:hAnsiTheme="majorBidi" w:cstheme="majorBidi"/>
                <w:bCs/>
                <w:sz w:val="20"/>
                <w:szCs w:val="20"/>
              </w:rPr>
            </w:pPr>
          </w:p>
        </w:tc>
        <w:tc>
          <w:tcPr>
            <w:tcW w:w="1107" w:type="dxa"/>
            <w:vMerge/>
            <w:tcBorders>
              <w:left w:val="single" w:sz="6" w:space="0" w:color="000000"/>
              <w:right w:val="single" w:sz="6" w:space="0" w:color="000000"/>
            </w:tcBorders>
            <w:tcMar>
              <w:top w:w="0" w:type="dxa"/>
              <w:left w:w="120" w:type="dxa"/>
              <w:bottom w:w="0" w:type="dxa"/>
              <w:right w:w="120" w:type="dxa"/>
            </w:tcMar>
            <w:vAlign w:val="center"/>
          </w:tcPr>
          <w:p w14:paraId="4DD50140" w14:textId="77777777" w:rsidR="00AB72CD" w:rsidRPr="00FD6A2F" w:rsidRDefault="00AB72CD" w:rsidP="00AB72CD">
            <w:pPr>
              <w:spacing w:before="100" w:beforeAutospacing="1" w:after="100" w:afterAutospacing="1" w:line="240" w:lineRule="auto"/>
              <w:rPr>
                <w:rFonts w:asciiTheme="majorBidi" w:eastAsiaTheme="minorEastAsia" w:hAnsiTheme="majorBidi" w:cstheme="majorBidi"/>
                <w:bCs/>
                <w:sz w:val="20"/>
                <w:szCs w:val="20"/>
              </w:rPr>
            </w:pPr>
          </w:p>
        </w:tc>
        <w:tc>
          <w:tcPr>
            <w:tcW w:w="1107" w:type="dxa"/>
            <w:vMerge/>
            <w:tcBorders>
              <w:left w:val="single" w:sz="6" w:space="0" w:color="000000"/>
              <w:right w:val="single" w:sz="6" w:space="0" w:color="000000"/>
            </w:tcBorders>
            <w:tcMar>
              <w:top w:w="0" w:type="dxa"/>
              <w:left w:w="120" w:type="dxa"/>
              <w:bottom w:w="0" w:type="dxa"/>
              <w:right w:w="120" w:type="dxa"/>
            </w:tcMar>
            <w:vAlign w:val="center"/>
          </w:tcPr>
          <w:p w14:paraId="7F9DC16C" w14:textId="77777777" w:rsidR="00AB72CD" w:rsidRPr="00FD6A2F" w:rsidRDefault="00AB72CD" w:rsidP="00AB72CD">
            <w:pPr>
              <w:spacing w:before="100" w:beforeAutospacing="1" w:after="100" w:afterAutospacing="1" w:line="240" w:lineRule="auto"/>
              <w:rPr>
                <w:rFonts w:asciiTheme="majorBidi" w:eastAsiaTheme="minorEastAsia" w:hAnsiTheme="majorBidi" w:cstheme="majorBidi"/>
                <w:bCs/>
                <w:sz w:val="20"/>
                <w:szCs w:val="20"/>
              </w:rPr>
            </w:pPr>
          </w:p>
        </w:tc>
        <w:tc>
          <w:tcPr>
            <w:tcW w:w="922" w:type="dxa"/>
            <w:vMerge/>
            <w:tcBorders>
              <w:left w:val="single" w:sz="6" w:space="0" w:color="000000"/>
              <w:right w:val="single" w:sz="6" w:space="0" w:color="000000"/>
            </w:tcBorders>
            <w:vAlign w:val="center"/>
          </w:tcPr>
          <w:p w14:paraId="62124FE2" w14:textId="77777777" w:rsidR="00AB72CD" w:rsidRPr="00FD6A2F" w:rsidRDefault="00AB72CD" w:rsidP="00AB72CD">
            <w:pPr>
              <w:spacing w:before="100" w:beforeAutospacing="1" w:after="100" w:afterAutospacing="1" w:line="240" w:lineRule="auto"/>
              <w:rPr>
                <w:rFonts w:asciiTheme="majorBidi" w:eastAsiaTheme="minorEastAsia" w:hAnsiTheme="majorBidi" w:cstheme="majorBidi"/>
                <w:bCs/>
                <w:sz w:val="20"/>
                <w:szCs w:val="20"/>
              </w:rPr>
            </w:pPr>
          </w:p>
        </w:tc>
      </w:tr>
      <w:tr w:rsidR="00AB72CD" w:rsidRPr="00FD6A2F" w14:paraId="048F296D" w14:textId="77777777" w:rsidTr="004F7E44">
        <w:trPr>
          <w:gridAfter w:val="1"/>
          <w:wAfter w:w="9" w:type="dxa"/>
          <w:jc w:val="center"/>
        </w:trPr>
        <w:tc>
          <w:tcPr>
            <w:tcW w:w="2402" w:type="dxa"/>
            <w:vMerge/>
            <w:tcBorders>
              <w:left w:val="single" w:sz="6" w:space="0" w:color="000000"/>
              <w:right w:val="single" w:sz="6" w:space="0" w:color="000000"/>
            </w:tcBorders>
            <w:tcMar>
              <w:top w:w="0" w:type="dxa"/>
              <w:left w:w="120" w:type="dxa"/>
              <w:bottom w:w="0" w:type="dxa"/>
              <w:right w:w="120" w:type="dxa"/>
            </w:tcMar>
            <w:vAlign w:val="center"/>
          </w:tcPr>
          <w:p w14:paraId="60DB27A7" w14:textId="77777777" w:rsidR="00AB72CD" w:rsidRPr="00FD6A2F" w:rsidRDefault="00AB72CD" w:rsidP="00AB72CD">
            <w:pPr>
              <w:spacing w:before="100" w:beforeAutospacing="1" w:after="100" w:afterAutospacing="1" w:line="240" w:lineRule="auto"/>
              <w:rPr>
                <w:rFonts w:asciiTheme="majorBidi" w:eastAsiaTheme="minorEastAsia" w:hAnsiTheme="majorBidi" w:cstheme="majorBidi"/>
                <w:bCs/>
                <w:sz w:val="20"/>
                <w:szCs w:val="20"/>
              </w:rPr>
            </w:pPr>
          </w:p>
        </w:tc>
        <w:tc>
          <w:tcPr>
            <w:tcW w:w="709" w:type="dxa"/>
            <w:tcBorders>
              <w:top w:val="single" w:sz="6" w:space="0" w:color="000000"/>
              <w:left w:val="single" w:sz="6" w:space="0" w:color="000000"/>
              <w:bottom w:val="single" w:sz="6" w:space="0" w:color="000000"/>
              <w:right w:val="single" w:sz="6" w:space="0" w:color="000000"/>
            </w:tcBorders>
          </w:tcPr>
          <w:p w14:paraId="528D0D01" w14:textId="4FC8D15A" w:rsidR="00AB72CD" w:rsidRPr="00FD6A2F" w:rsidRDefault="00AB72CD" w:rsidP="00AB72CD">
            <w:pPr>
              <w:spacing w:before="100" w:beforeAutospacing="1" w:after="100" w:afterAutospacing="1" w:line="240" w:lineRule="auto"/>
              <w:rPr>
                <w:rFonts w:asciiTheme="majorBidi" w:hAnsiTheme="majorBidi" w:cstheme="majorBidi"/>
                <w:sz w:val="20"/>
                <w:szCs w:val="20"/>
              </w:rPr>
            </w:pPr>
            <w:r w:rsidRPr="00FD6A2F">
              <w:rPr>
                <w:rFonts w:asciiTheme="majorBidi" w:hAnsiTheme="majorBidi" w:cstheme="majorBidi"/>
                <w:sz w:val="20"/>
                <w:szCs w:val="20"/>
              </w:rPr>
              <w:t>WP4</w:t>
            </w:r>
          </w:p>
        </w:tc>
        <w:tc>
          <w:tcPr>
            <w:tcW w:w="709" w:type="dxa"/>
            <w:tcBorders>
              <w:top w:val="nil"/>
              <w:left w:val="single" w:sz="4" w:space="0" w:color="auto"/>
              <w:bottom w:val="single" w:sz="4" w:space="0" w:color="auto"/>
              <w:right w:val="single" w:sz="4" w:space="0" w:color="auto"/>
            </w:tcBorders>
          </w:tcPr>
          <w:p w14:paraId="0838C951" w14:textId="66DF1FCF" w:rsidR="00AB72CD" w:rsidRPr="00FD6A2F" w:rsidRDefault="00AB72CD" w:rsidP="00AB72CD">
            <w:pPr>
              <w:spacing w:before="100" w:beforeAutospacing="1" w:after="100" w:afterAutospacing="1" w:line="240" w:lineRule="auto"/>
              <w:rPr>
                <w:rFonts w:asciiTheme="majorBidi" w:hAnsiTheme="majorBidi" w:cstheme="majorBidi"/>
                <w:sz w:val="20"/>
                <w:szCs w:val="20"/>
              </w:rPr>
            </w:pPr>
            <w:r w:rsidRPr="00FD6A2F">
              <w:rPr>
                <w:rFonts w:asciiTheme="majorBidi" w:hAnsiTheme="majorBidi" w:cstheme="majorBidi"/>
                <w:sz w:val="20"/>
                <w:szCs w:val="20"/>
              </w:rPr>
              <w:t>0.907</w:t>
            </w:r>
          </w:p>
        </w:tc>
        <w:tc>
          <w:tcPr>
            <w:tcW w:w="810" w:type="dxa"/>
            <w:vMerge/>
            <w:tcBorders>
              <w:left w:val="single" w:sz="6" w:space="0" w:color="000000"/>
              <w:right w:val="single" w:sz="6" w:space="0" w:color="000000"/>
            </w:tcBorders>
            <w:vAlign w:val="center"/>
          </w:tcPr>
          <w:p w14:paraId="058FD5C3" w14:textId="77777777" w:rsidR="00AB72CD" w:rsidRPr="00FD6A2F" w:rsidRDefault="00AB72CD" w:rsidP="00AB72CD">
            <w:pPr>
              <w:spacing w:before="100" w:beforeAutospacing="1" w:after="100" w:afterAutospacing="1" w:line="240" w:lineRule="auto"/>
              <w:rPr>
                <w:rFonts w:asciiTheme="majorBidi" w:eastAsiaTheme="minorEastAsia" w:hAnsiTheme="majorBidi" w:cstheme="majorBidi"/>
                <w:bCs/>
                <w:sz w:val="20"/>
                <w:szCs w:val="20"/>
              </w:rPr>
            </w:pPr>
          </w:p>
        </w:tc>
        <w:tc>
          <w:tcPr>
            <w:tcW w:w="1680" w:type="dxa"/>
            <w:vMerge/>
            <w:tcBorders>
              <w:left w:val="single" w:sz="6" w:space="0" w:color="000000"/>
              <w:right w:val="single" w:sz="6" w:space="0" w:color="000000"/>
            </w:tcBorders>
            <w:vAlign w:val="center"/>
          </w:tcPr>
          <w:p w14:paraId="7A084931" w14:textId="77777777" w:rsidR="00AB72CD" w:rsidRPr="00FD6A2F" w:rsidRDefault="00AB72CD" w:rsidP="00AB72CD">
            <w:pPr>
              <w:spacing w:before="100" w:beforeAutospacing="1" w:after="100" w:afterAutospacing="1" w:line="240" w:lineRule="auto"/>
              <w:rPr>
                <w:rFonts w:asciiTheme="majorBidi" w:eastAsiaTheme="minorEastAsia" w:hAnsiTheme="majorBidi" w:cstheme="majorBidi"/>
                <w:bCs/>
                <w:sz w:val="20"/>
                <w:szCs w:val="20"/>
              </w:rPr>
            </w:pPr>
          </w:p>
        </w:tc>
        <w:tc>
          <w:tcPr>
            <w:tcW w:w="1107" w:type="dxa"/>
            <w:vMerge/>
            <w:tcBorders>
              <w:left w:val="single" w:sz="6" w:space="0" w:color="000000"/>
              <w:right w:val="single" w:sz="6" w:space="0" w:color="000000"/>
            </w:tcBorders>
            <w:tcMar>
              <w:top w:w="0" w:type="dxa"/>
              <w:left w:w="120" w:type="dxa"/>
              <w:bottom w:w="0" w:type="dxa"/>
              <w:right w:w="120" w:type="dxa"/>
            </w:tcMar>
            <w:vAlign w:val="center"/>
          </w:tcPr>
          <w:p w14:paraId="2AECD536" w14:textId="77777777" w:rsidR="00AB72CD" w:rsidRPr="00FD6A2F" w:rsidRDefault="00AB72CD" w:rsidP="00AB72CD">
            <w:pPr>
              <w:spacing w:before="100" w:beforeAutospacing="1" w:after="100" w:afterAutospacing="1" w:line="240" w:lineRule="auto"/>
              <w:rPr>
                <w:rFonts w:asciiTheme="majorBidi" w:eastAsiaTheme="minorEastAsia" w:hAnsiTheme="majorBidi" w:cstheme="majorBidi"/>
                <w:bCs/>
                <w:sz w:val="20"/>
                <w:szCs w:val="20"/>
              </w:rPr>
            </w:pPr>
          </w:p>
        </w:tc>
        <w:tc>
          <w:tcPr>
            <w:tcW w:w="1107" w:type="dxa"/>
            <w:vMerge/>
            <w:tcBorders>
              <w:left w:val="single" w:sz="6" w:space="0" w:color="000000"/>
              <w:right w:val="single" w:sz="6" w:space="0" w:color="000000"/>
            </w:tcBorders>
            <w:tcMar>
              <w:top w:w="0" w:type="dxa"/>
              <w:left w:w="120" w:type="dxa"/>
              <w:bottom w:w="0" w:type="dxa"/>
              <w:right w:w="120" w:type="dxa"/>
            </w:tcMar>
            <w:vAlign w:val="center"/>
          </w:tcPr>
          <w:p w14:paraId="5ABC4E8F" w14:textId="77777777" w:rsidR="00AB72CD" w:rsidRPr="00FD6A2F" w:rsidRDefault="00AB72CD" w:rsidP="00AB72CD">
            <w:pPr>
              <w:spacing w:before="100" w:beforeAutospacing="1" w:after="100" w:afterAutospacing="1" w:line="240" w:lineRule="auto"/>
              <w:rPr>
                <w:rFonts w:asciiTheme="majorBidi" w:eastAsiaTheme="minorEastAsia" w:hAnsiTheme="majorBidi" w:cstheme="majorBidi"/>
                <w:bCs/>
                <w:sz w:val="20"/>
                <w:szCs w:val="20"/>
              </w:rPr>
            </w:pPr>
          </w:p>
        </w:tc>
        <w:tc>
          <w:tcPr>
            <w:tcW w:w="922" w:type="dxa"/>
            <w:vMerge/>
            <w:tcBorders>
              <w:left w:val="single" w:sz="6" w:space="0" w:color="000000"/>
              <w:right w:val="single" w:sz="6" w:space="0" w:color="000000"/>
            </w:tcBorders>
            <w:vAlign w:val="center"/>
          </w:tcPr>
          <w:p w14:paraId="051EAAE8" w14:textId="77777777" w:rsidR="00AB72CD" w:rsidRPr="00FD6A2F" w:rsidRDefault="00AB72CD" w:rsidP="00AB72CD">
            <w:pPr>
              <w:spacing w:before="100" w:beforeAutospacing="1" w:after="100" w:afterAutospacing="1" w:line="240" w:lineRule="auto"/>
              <w:rPr>
                <w:rFonts w:asciiTheme="majorBidi" w:eastAsiaTheme="minorEastAsia" w:hAnsiTheme="majorBidi" w:cstheme="majorBidi"/>
                <w:bCs/>
                <w:sz w:val="20"/>
                <w:szCs w:val="20"/>
              </w:rPr>
            </w:pPr>
          </w:p>
        </w:tc>
      </w:tr>
      <w:tr w:rsidR="00152623" w:rsidRPr="00FD6A2F" w14:paraId="269FE8E8" w14:textId="77777777" w:rsidTr="005A4445">
        <w:tblPrEx>
          <w:tblBorders>
            <w:top w:val="single" w:sz="4" w:space="0" w:color="auto"/>
          </w:tblBorders>
          <w:tblCellMar>
            <w:top w:w="0" w:type="dxa"/>
            <w:left w:w="108" w:type="dxa"/>
            <w:bottom w:w="0" w:type="dxa"/>
            <w:right w:w="108" w:type="dxa"/>
          </w:tblCellMar>
          <w:tblLook w:val="0000" w:firstRow="0" w:lastRow="0" w:firstColumn="0" w:lastColumn="0" w:noHBand="0" w:noVBand="0"/>
        </w:tblPrEx>
        <w:trPr>
          <w:trHeight w:val="100"/>
          <w:jc w:val="center"/>
        </w:trPr>
        <w:tc>
          <w:tcPr>
            <w:tcW w:w="9455" w:type="dxa"/>
            <w:gridSpan w:val="9"/>
            <w:tcBorders>
              <w:top w:val="single" w:sz="4" w:space="0" w:color="auto"/>
            </w:tcBorders>
            <w:vAlign w:val="center"/>
          </w:tcPr>
          <w:p w14:paraId="74882928" w14:textId="77777777" w:rsidR="00152623" w:rsidRPr="00FD6A2F" w:rsidRDefault="00152623" w:rsidP="005A4445">
            <w:pPr>
              <w:rPr>
                <w:rFonts w:asciiTheme="majorBidi" w:eastAsia="URWPalladioL-Ital" w:hAnsiTheme="majorBidi" w:cstheme="majorBidi"/>
                <w:bCs/>
                <w:sz w:val="20"/>
                <w:szCs w:val="20"/>
              </w:rPr>
            </w:pPr>
          </w:p>
        </w:tc>
      </w:tr>
    </w:tbl>
    <w:p w14:paraId="3C57EBA5" w14:textId="177894E9" w:rsidR="00152623" w:rsidRPr="00FD6A2F" w:rsidRDefault="00A0100E" w:rsidP="00152623">
      <w:pPr>
        <w:spacing w:line="276" w:lineRule="auto"/>
        <w:jc w:val="both"/>
        <w:rPr>
          <w:rFonts w:asciiTheme="majorBidi" w:hAnsiTheme="majorBidi" w:cstheme="majorBidi"/>
          <w:sz w:val="20"/>
          <w:szCs w:val="20"/>
          <w:lang w:bidi="ar-SY"/>
        </w:rPr>
      </w:pPr>
      <w:r w:rsidRPr="00FD6A2F">
        <w:rPr>
          <w:rFonts w:asciiTheme="majorBidi" w:hAnsiTheme="majorBidi" w:cstheme="majorBidi"/>
          <w:sz w:val="20"/>
          <w:szCs w:val="20"/>
          <w:lang w:bidi="ar-SY"/>
        </w:rPr>
        <w:t>The results in Table 1 show that the indicator loads exceed the acceptable value of 0.70, indicating that more than 50% of the indicator's variance is explained by its underlying variable (Hair et al., 2021). Load values ranged between 0.881 and 0.921 for all variables, demonstrating an excellent level of indicator reliability and aligning with the standards recommended in the measurement literature (</w:t>
      </w:r>
      <w:proofErr w:type="spellStart"/>
      <w:r w:rsidRPr="00FD6A2F">
        <w:rPr>
          <w:rFonts w:asciiTheme="majorBidi" w:hAnsiTheme="majorBidi" w:cstheme="majorBidi"/>
          <w:sz w:val="20"/>
          <w:szCs w:val="20"/>
          <w:lang w:bidi="ar-SY"/>
        </w:rPr>
        <w:t>Côrte</w:t>
      </w:r>
      <w:proofErr w:type="spellEnd"/>
      <w:r w:rsidRPr="00FD6A2F">
        <w:rPr>
          <w:rFonts w:asciiTheme="majorBidi" w:hAnsiTheme="majorBidi" w:cstheme="majorBidi"/>
          <w:sz w:val="20"/>
          <w:szCs w:val="20"/>
          <w:lang w:bidi="ar-SY"/>
        </w:rPr>
        <w:t xml:space="preserve">-Real et al., 2020). As for internal consistency reliability, it was assessed using both Cronbach's alpha and composite reliability (CR). The results showed that all Cronbach's alpha values exceeded 0.90, and all CR values exceeded 0.920, which is significantly higher than the recommended minimum of 0.70. This confirms a high degree of internal consistency for the measures (Hair et al., 2021; </w:t>
      </w:r>
      <w:r w:rsidRPr="00FD6A2F">
        <w:rPr>
          <w:rFonts w:asciiTheme="majorBidi" w:hAnsiTheme="majorBidi" w:cstheme="majorBidi"/>
          <w:sz w:val="20"/>
          <w:szCs w:val="20"/>
          <w:lang w:bidi="ar-JO"/>
        </w:rPr>
        <w:t>Henseler et al., 2016</w:t>
      </w:r>
      <w:r w:rsidRPr="00FD6A2F">
        <w:rPr>
          <w:rFonts w:asciiTheme="majorBidi" w:hAnsiTheme="majorBidi" w:cstheme="majorBidi"/>
          <w:sz w:val="20"/>
          <w:szCs w:val="20"/>
          <w:lang w:bidi="ar-SY"/>
        </w:rPr>
        <w:t xml:space="preserve">). </w:t>
      </w:r>
    </w:p>
    <w:p w14:paraId="330A6404" w14:textId="77777777" w:rsidR="00A0100E" w:rsidRPr="00FD6A2F" w:rsidRDefault="00A0100E" w:rsidP="00152623">
      <w:pPr>
        <w:spacing w:line="276" w:lineRule="auto"/>
        <w:jc w:val="both"/>
        <w:rPr>
          <w:rFonts w:asciiTheme="majorBidi" w:hAnsiTheme="majorBidi" w:cstheme="majorBidi"/>
          <w:sz w:val="20"/>
          <w:szCs w:val="20"/>
          <w:lang w:bidi="ar-SY"/>
        </w:rPr>
      </w:pPr>
    </w:p>
    <w:p w14:paraId="56948BD5" w14:textId="77777777" w:rsidR="00152623" w:rsidRPr="00FD6A2F" w:rsidRDefault="00152623" w:rsidP="00152623">
      <w:pPr>
        <w:spacing w:line="276" w:lineRule="auto"/>
        <w:jc w:val="left"/>
        <w:rPr>
          <w:rFonts w:asciiTheme="majorBidi" w:hAnsiTheme="majorBidi" w:cstheme="majorBidi"/>
          <w:sz w:val="20"/>
          <w:szCs w:val="20"/>
        </w:rPr>
      </w:pPr>
      <w:r w:rsidRPr="00FD6A2F">
        <w:rPr>
          <w:rFonts w:asciiTheme="majorBidi" w:hAnsiTheme="majorBidi" w:cstheme="majorBidi"/>
          <w:b/>
          <w:sz w:val="20"/>
          <w:szCs w:val="20"/>
          <w:shd w:val="clear" w:color="auto" w:fill="FFFFFF"/>
        </w:rPr>
        <w:t>Variance inflation factor</w:t>
      </w:r>
    </w:p>
    <w:p w14:paraId="1BC547D1" w14:textId="77777777" w:rsidR="00152623" w:rsidRPr="00FD6A2F" w:rsidRDefault="00152623" w:rsidP="00A0100E">
      <w:pPr>
        <w:spacing w:before="120" w:after="120" w:line="276" w:lineRule="auto"/>
        <w:jc w:val="both"/>
        <w:rPr>
          <w:rFonts w:asciiTheme="majorBidi" w:hAnsiTheme="majorBidi" w:cstheme="majorBidi"/>
          <w:sz w:val="20"/>
          <w:szCs w:val="20"/>
        </w:rPr>
      </w:pPr>
      <w:r w:rsidRPr="00FD6A2F">
        <w:rPr>
          <w:rFonts w:asciiTheme="majorBidi" w:hAnsiTheme="majorBidi" w:cstheme="majorBidi"/>
          <w:sz w:val="20"/>
          <w:szCs w:val="20"/>
        </w:rPr>
        <w:t>The Table 2 shows the variance inflation factor values for the measurement model variables, The assessment of multicollinearity through VIF values safeguards the structural model results from possible distortions that might occur due to high indicator correlations. Multicollinearity issues will not affect results when VIF stands below 5 as per Hair et al. (2021).</w:t>
      </w:r>
    </w:p>
    <w:p w14:paraId="456093B7" w14:textId="34896E43" w:rsidR="00A0100E" w:rsidRPr="00FD6A2F" w:rsidRDefault="00A0100E" w:rsidP="00A0100E">
      <w:pPr>
        <w:spacing w:before="100" w:beforeAutospacing="1" w:after="0" w:line="240" w:lineRule="auto"/>
        <w:rPr>
          <w:rFonts w:asciiTheme="majorBidi" w:eastAsiaTheme="minorEastAsia" w:hAnsiTheme="majorBidi" w:cstheme="majorBidi"/>
          <w:b/>
          <w:sz w:val="20"/>
          <w:szCs w:val="20"/>
        </w:rPr>
      </w:pPr>
      <w:r w:rsidRPr="00FD6A2F">
        <w:rPr>
          <w:rFonts w:asciiTheme="majorBidi" w:eastAsiaTheme="minorEastAsia" w:hAnsiTheme="majorBidi" w:cstheme="majorBidi"/>
          <w:b/>
          <w:sz w:val="20"/>
          <w:szCs w:val="20"/>
        </w:rPr>
        <w:t>Table (2)</w:t>
      </w:r>
      <w:r w:rsidRPr="00FD6A2F">
        <w:rPr>
          <w:rFonts w:asciiTheme="majorBidi" w:hAnsiTheme="majorBidi" w:cstheme="majorBidi"/>
          <w:b/>
          <w:sz w:val="20"/>
          <w:szCs w:val="20"/>
        </w:rPr>
        <w:t xml:space="preserve">: </w:t>
      </w:r>
      <w:r w:rsidRPr="00FD6A2F">
        <w:rPr>
          <w:rFonts w:asciiTheme="majorBidi" w:hAnsiTheme="majorBidi" w:cstheme="majorBidi"/>
          <w:b/>
          <w:sz w:val="20"/>
          <w:szCs w:val="20"/>
          <w:shd w:val="clear" w:color="auto" w:fill="FFFFFF"/>
        </w:rPr>
        <w:t>Variance inflation factor</w:t>
      </w:r>
    </w:p>
    <w:tbl>
      <w:tblPr>
        <w:bidiVisual/>
        <w:tblW w:w="7680" w:type="dxa"/>
        <w:jc w:val="center"/>
        <w:tblLook w:val="04A0" w:firstRow="1" w:lastRow="0" w:firstColumn="1" w:lastColumn="0" w:noHBand="0" w:noVBand="1"/>
      </w:tblPr>
      <w:tblGrid>
        <w:gridCol w:w="960"/>
        <w:gridCol w:w="960"/>
        <w:gridCol w:w="960"/>
        <w:gridCol w:w="960"/>
        <w:gridCol w:w="960"/>
        <w:gridCol w:w="960"/>
        <w:gridCol w:w="960"/>
        <w:gridCol w:w="960"/>
      </w:tblGrid>
      <w:tr w:rsidR="00A0100E" w:rsidRPr="00FD6A2F" w14:paraId="21917128" w14:textId="77777777" w:rsidTr="00A0100E">
        <w:trPr>
          <w:trHeight w:val="300"/>
          <w:jc w:val="center"/>
        </w:trPr>
        <w:tc>
          <w:tcPr>
            <w:tcW w:w="960" w:type="dxa"/>
            <w:tcBorders>
              <w:top w:val="single" w:sz="8" w:space="0" w:color="000000"/>
              <w:left w:val="single" w:sz="8" w:space="0" w:color="000000"/>
              <w:bottom w:val="nil"/>
              <w:right w:val="single" w:sz="8" w:space="0" w:color="000000"/>
            </w:tcBorders>
            <w:vAlign w:val="center"/>
            <w:hideMark/>
          </w:tcPr>
          <w:p w14:paraId="0CDE107B" w14:textId="77777777" w:rsidR="00A0100E" w:rsidRPr="00FD6A2F" w:rsidRDefault="00A0100E" w:rsidP="00A0100E">
            <w:pPr>
              <w:spacing w:before="0" w:after="0" w:line="240" w:lineRule="auto"/>
              <w:rPr>
                <w:rFonts w:ascii="Times New Roman" w:eastAsia="Times New Roman" w:hAnsi="Times New Roman" w:cs="Times New Roman"/>
                <w:kern w:val="0"/>
                <w:sz w:val="20"/>
                <w:szCs w:val="20"/>
                <w14:ligatures w14:val="none"/>
              </w:rPr>
            </w:pPr>
            <w:r w:rsidRPr="00FD6A2F">
              <w:rPr>
                <w:rFonts w:ascii="Times New Roman" w:eastAsia="Times New Roman" w:hAnsi="Times New Roman" w:cs="Times New Roman"/>
                <w:kern w:val="0"/>
                <w:sz w:val="20"/>
                <w:szCs w:val="20"/>
                <w14:ligatures w14:val="none"/>
              </w:rPr>
              <w:t>VIF</w:t>
            </w:r>
          </w:p>
        </w:tc>
        <w:tc>
          <w:tcPr>
            <w:tcW w:w="960" w:type="dxa"/>
            <w:tcBorders>
              <w:top w:val="single" w:sz="8" w:space="0" w:color="000000"/>
              <w:left w:val="single" w:sz="8" w:space="0" w:color="000000"/>
              <w:bottom w:val="nil"/>
              <w:right w:val="single" w:sz="8" w:space="0" w:color="000000"/>
            </w:tcBorders>
            <w:vAlign w:val="center"/>
            <w:hideMark/>
          </w:tcPr>
          <w:p w14:paraId="3E2AF5AE" w14:textId="77777777" w:rsidR="00A0100E" w:rsidRPr="00FD6A2F" w:rsidRDefault="00A0100E" w:rsidP="00A0100E">
            <w:pPr>
              <w:spacing w:before="0" w:after="0" w:line="240" w:lineRule="auto"/>
              <w:rPr>
                <w:rFonts w:ascii="Times New Roman" w:eastAsia="Times New Roman" w:hAnsi="Times New Roman" w:cs="Times New Roman"/>
                <w:kern w:val="0"/>
                <w:sz w:val="20"/>
                <w:szCs w:val="20"/>
                <w14:ligatures w14:val="none"/>
              </w:rPr>
            </w:pPr>
            <w:r w:rsidRPr="00FD6A2F">
              <w:rPr>
                <w:rFonts w:ascii="Times New Roman" w:eastAsia="Times New Roman" w:hAnsi="Times New Roman" w:cs="Times New Roman"/>
                <w:kern w:val="0"/>
                <w:sz w:val="20"/>
                <w:szCs w:val="20"/>
                <w14:ligatures w14:val="none"/>
              </w:rPr>
              <w:t>Items</w:t>
            </w:r>
          </w:p>
        </w:tc>
        <w:tc>
          <w:tcPr>
            <w:tcW w:w="960" w:type="dxa"/>
            <w:tcBorders>
              <w:top w:val="single" w:sz="8" w:space="0" w:color="000000"/>
              <w:left w:val="single" w:sz="8" w:space="0" w:color="000000"/>
              <w:bottom w:val="nil"/>
              <w:right w:val="single" w:sz="8" w:space="0" w:color="000000"/>
            </w:tcBorders>
            <w:vAlign w:val="center"/>
            <w:hideMark/>
          </w:tcPr>
          <w:p w14:paraId="111FFA7E" w14:textId="77777777" w:rsidR="00A0100E" w:rsidRPr="00FD6A2F" w:rsidRDefault="00A0100E" w:rsidP="00A0100E">
            <w:pPr>
              <w:spacing w:before="0" w:after="0" w:line="240" w:lineRule="auto"/>
              <w:rPr>
                <w:rFonts w:ascii="Times New Roman" w:eastAsia="Times New Roman" w:hAnsi="Times New Roman" w:cs="Times New Roman"/>
                <w:kern w:val="0"/>
                <w:sz w:val="20"/>
                <w:szCs w:val="20"/>
                <w14:ligatures w14:val="none"/>
              </w:rPr>
            </w:pPr>
            <w:r w:rsidRPr="00FD6A2F">
              <w:rPr>
                <w:rFonts w:ascii="Times New Roman" w:eastAsia="Times New Roman" w:hAnsi="Times New Roman" w:cs="Times New Roman"/>
                <w:kern w:val="0"/>
                <w:sz w:val="20"/>
                <w:szCs w:val="20"/>
                <w14:ligatures w14:val="none"/>
              </w:rPr>
              <w:t>VIF</w:t>
            </w:r>
          </w:p>
        </w:tc>
        <w:tc>
          <w:tcPr>
            <w:tcW w:w="960" w:type="dxa"/>
            <w:tcBorders>
              <w:top w:val="single" w:sz="8" w:space="0" w:color="000000"/>
              <w:left w:val="single" w:sz="8" w:space="0" w:color="000000"/>
              <w:bottom w:val="nil"/>
              <w:right w:val="single" w:sz="8" w:space="0" w:color="000000"/>
            </w:tcBorders>
            <w:vAlign w:val="center"/>
            <w:hideMark/>
          </w:tcPr>
          <w:p w14:paraId="12D964EE" w14:textId="77777777" w:rsidR="00A0100E" w:rsidRPr="00FD6A2F" w:rsidRDefault="00A0100E" w:rsidP="00A0100E">
            <w:pPr>
              <w:spacing w:before="0" w:after="0" w:line="240" w:lineRule="auto"/>
              <w:rPr>
                <w:rFonts w:ascii="Times New Roman" w:eastAsia="Times New Roman" w:hAnsi="Times New Roman" w:cs="Times New Roman"/>
                <w:kern w:val="0"/>
                <w:sz w:val="20"/>
                <w:szCs w:val="20"/>
                <w14:ligatures w14:val="none"/>
              </w:rPr>
            </w:pPr>
            <w:r w:rsidRPr="00FD6A2F">
              <w:rPr>
                <w:rFonts w:ascii="Times New Roman" w:eastAsia="Times New Roman" w:hAnsi="Times New Roman" w:cs="Times New Roman"/>
                <w:kern w:val="0"/>
                <w:sz w:val="20"/>
                <w:szCs w:val="20"/>
                <w14:ligatures w14:val="none"/>
              </w:rPr>
              <w:t>Items</w:t>
            </w:r>
          </w:p>
        </w:tc>
        <w:tc>
          <w:tcPr>
            <w:tcW w:w="960" w:type="dxa"/>
            <w:tcBorders>
              <w:top w:val="single" w:sz="8" w:space="0" w:color="000000"/>
              <w:left w:val="single" w:sz="8" w:space="0" w:color="000000"/>
              <w:bottom w:val="nil"/>
              <w:right w:val="single" w:sz="8" w:space="0" w:color="000000"/>
            </w:tcBorders>
            <w:vAlign w:val="center"/>
            <w:hideMark/>
          </w:tcPr>
          <w:p w14:paraId="3901B7EF" w14:textId="77777777" w:rsidR="00A0100E" w:rsidRPr="00FD6A2F" w:rsidRDefault="00A0100E" w:rsidP="00A0100E">
            <w:pPr>
              <w:spacing w:before="0" w:after="0" w:line="240" w:lineRule="auto"/>
              <w:rPr>
                <w:rFonts w:ascii="Times New Roman" w:eastAsia="Times New Roman" w:hAnsi="Times New Roman" w:cs="Times New Roman"/>
                <w:kern w:val="0"/>
                <w:sz w:val="20"/>
                <w:szCs w:val="20"/>
                <w14:ligatures w14:val="none"/>
              </w:rPr>
            </w:pPr>
            <w:r w:rsidRPr="00FD6A2F">
              <w:rPr>
                <w:rFonts w:ascii="Times New Roman" w:eastAsia="Times New Roman" w:hAnsi="Times New Roman" w:cs="Times New Roman"/>
                <w:kern w:val="0"/>
                <w:sz w:val="20"/>
                <w:szCs w:val="20"/>
                <w14:ligatures w14:val="none"/>
              </w:rPr>
              <w:t>VIF</w:t>
            </w:r>
          </w:p>
        </w:tc>
        <w:tc>
          <w:tcPr>
            <w:tcW w:w="960" w:type="dxa"/>
            <w:tcBorders>
              <w:top w:val="single" w:sz="8" w:space="0" w:color="000000"/>
              <w:left w:val="single" w:sz="8" w:space="0" w:color="000000"/>
              <w:bottom w:val="nil"/>
              <w:right w:val="single" w:sz="8" w:space="0" w:color="000000"/>
            </w:tcBorders>
            <w:vAlign w:val="center"/>
            <w:hideMark/>
          </w:tcPr>
          <w:p w14:paraId="11FA0B84" w14:textId="77777777" w:rsidR="00A0100E" w:rsidRPr="00FD6A2F" w:rsidRDefault="00A0100E" w:rsidP="00A0100E">
            <w:pPr>
              <w:spacing w:before="0" w:after="0" w:line="240" w:lineRule="auto"/>
              <w:rPr>
                <w:rFonts w:ascii="Times New Roman" w:eastAsia="Times New Roman" w:hAnsi="Times New Roman" w:cs="Times New Roman"/>
                <w:kern w:val="0"/>
                <w:sz w:val="20"/>
                <w:szCs w:val="20"/>
                <w14:ligatures w14:val="none"/>
              </w:rPr>
            </w:pPr>
            <w:r w:rsidRPr="00FD6A2F">
              <w:rPr>
                <w:rFonts w:ascii="Times New Roman" w:eastAsia="Times New Roman" w:hAnsi="Times New Roman" w:cs="Times New Roman"/>
                <w:kern w:val="0"/>
                <w:sz w:val="20"/>
                <w:szCs w:val="20"/>
                <w14:ligatures w14:val="none"/>
              </w:rPr>
              <w:t>Items</w:t>
            </w:r>
          </w:p>
        </w:tc>
        <w:tc>
          <w:tcPr>
            <w:tcW w:w="960" w:type="dxa"/>
            <w:tcBorders>
              <w:top w:val="single" w:sz="8" w:space="0" w:color="000000"/>
              <w:left w:val="single" w:sz="8" w:space="0" w:color="000000"/>
              <w:bottom w:val="nil"/>
              <w:right w:val="single" w:sz="8" w:space="0" w:color="000000"/>
            </w:tcBorders>
            <w:vAlign w:val="center"/>
            <w:hideMark/>
          </w:tcPr>
          <w:p w14:paraId="40988991" w14:textId="77777777" w:rsidR="00A0100E" w:rsidRPr="00FD6A2F" w:rsidRDefault="00A0100E" w:rsidP="00A0100E">
            <w:pPr>
              <w:spacing w:before="0" w:after="0" w:line="240" w:lineRule="auto"/>
              <w:rPr>
                <w:rFonts w:ascii="Times New Roman" w:eastAsia="Times New Roman" w:hAnsi="Times New Roman" w:cs="Times New Roman"/>
                <w:kern w:val="0"/>
                <w:sz w:val="20"/>
                <w:szCs w:val="20"/>
                <w14:ligatures w14:val="none"/>
              </w:rPr>
            </w:pPr>
            <w:r w:rsidRPr="00FD6A2F">
              <w:rPr>
                <w:rFonts w:ascii="Times New Roman" w:eastAsia="Times New Roman" w:hAnsi="Times New Roman" w:cs="Times New Roman"/>
                <w:kern w:val="0"/>
                <w:sz w:val="20"/>
                <w:szCs w:val="20"/>
                <w14:ligatures w14:val="none"/>
              </w:rPr>
              <w:t>VIF</w:t>
            </w:r>
          </w:p>
        </w:tc>
        <w:tc>
          <w:tcPr>
            <w:tcW w:w="960" w:type="dxa"/>
            <w:tcBorders>
              <w:top w:val="single" w:sz="8" w:space="0" w:color="000000"/>
              <w:left w:val="single" w:sz="8" w:space="0" w:color="000000"/>
              <w:bottom w:val="nil"/>
              <w:right w:val="single" w:sz="8" w:space="0" w:color="000000"/>
            </w:tcBorders>
            <w:vAlign w:val="center"/>
            <w:hideMark/>
          </w:tcPr>
          <w:p w14:paraId="36E24583" w14:textId="77777777" w:rsidR="00A0100E" w:rsidRPr="00FD6A2F" w:rsidRDefault="00A0100E" w:rsidP="00A0100E">
            <w:pPr>
              <w:spacing w:before="0" w:after="0" w:line="240" w:lineRule="auto"/>
              <w:rPr>
                <w:rFonts w:ascii="Times New Roman" w:eastAsia="Times New Roman" w:hAnsi="Times New Roman" w:cs="Times New Roman"/>
                <w:kern w:val="0"/>
                <w:sz w:val="20"/>
                <w:szCs w:val="20"/>
                <w14:ligatures w14:val="none"/>
              </w:rPr>
            </w:pPr>
            <w:r w:rsidRPr="00FD6A2F">
              <w:rPr>
                <w:rFonts w:ascii="Times New Roman" w:eastAsia="Times New Roman" w:hAnsi="Times New Roman" w:cs="Times New Roman"/>
                <w:kern w:val="0"/>
                <w:sz w:val="20"/>
                <w:szCs w:val="20"/>
                <w14:ligatures w14:val="none"/>
              </w:rPr>
              <w:t>Items</w:t>
            </w:r>
          </w:p>
        </w:tc>
      </w:tr>
      <w:tr w:rsidR="00A0100E" w:rsidRPr="00FD6A2F" w14:paraId="5A447956" w14:textId="77777777" w:rsidTr="00A0100E">
        <w:trPr>
          <w:trHeight w:val="300"/>
          <w:jc w:val="center"/>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63AED8B5" w14:textId="77777777" w:rsidR="00A0100E" w:rsidRPr="00FD6A2F" w:rsidRDefault="00A0100E" w:rsidP="00A0100E">
            <w:pPr>
              <w:spacing w:before="0" w:after="0" w:line="240" w:lineRule="auto"/>
              <w:rPr>
                <w:rFonts w:ascii="Times New Roman" w:eastAsia="Times New Roman" w:hAnsi="Times New Roman" w:cs="Times New Roman"/>
                <w:kern w:val="0"/>
                <w:sz w:val="20"/>
                <w:szCs w:val="20"/>
                <w14:ligatures w14:val="none"/>
              </w:rPr>
            </w:pPr>
            <w:r w:rsidRPr="00FD6A2F">
              <w:rPr>
                <w:rFonts w:ascii="Times New Roman" w:eastAsia="Times New Roman" w:hAnsi="Times New Roman" w:cs="Times New Roman"/>
                <w:kern w:val="0"/>
                <w:sz w:val="20"/>
                <w:szCs w:val="20"/>
                <w14:ligatures w14:val="none"/>
              </w:rPr>
              <w:t>2.887</w:t>
            </w:r>
          </w:p>
        </w:tc>
        <w:tc>
          <w:tcPr>
            <w:tcW w:w="960" w:type="dxa"/>
            <w:tcBorders>
              <w:top w:val="single" w:sz="4" w:space="0" w:color="auto"/>
              <w:left w:val="single" w:sz="4" w:space="0" w:color="auto"/>
              <w:bottom w:val="single" w:sz="4" w:space="0" w:color="auto"/>
              <w:right w:val="single" w:sz="4" w:space="0" w:color="auto"/>
            </w:tcBorders>
            <w:noWrap/>
            <w:vAlign w:val="bottom"/>
            <w:hideMark/>
          </w:tcPr>
          <w:p w14:paraId="45BC750A" w14:textId="77777777" w:rsidR="00A0100E" w:rsidRPr="00FD6A2F" w:rsidRDefault="00A0100E" w:rsidP="00A0100E">
            <w:pPr>
              <w:spacing w:before="0" w:after="0" w:line="240" w:lineRule="auto"/>
              <w:rPr>
                <w:rFonts w:ascii="Times New Roman" w:eastAsia="Times New Roman" w:hAnsi="Times New Roman" w:cs="Times New Roman"/>
                <w:kern w:val="0"/>
                <w:sz w:val="20"/>
                <w:szCs w:val="20"/>
                <w14:ligatures w14:val="none"/>
              </w:rPr>
            </w:pPr>
            <w:r w:rsidRPr="00FD6A2F">
              <w:rPr>
                <w:rFonts w:ascii="Times New Roman" w:eastAsia="Times New Roman" w:hAnsi="Times New Roman" w:cs="Times New Roman"/>
                <w:kern w:val="0"/>
                <w:sz w:val="20"/>
                <w:szCs w:val="20"/>
                <w14:ligatures w14:val="none"/>
              </w:rPr>
              <w:t>TD1</w:t>
            </w:r>
          </w:p>
        </w:tc>
        <w:tc>
          <w:tcPr>
            <w:tcW w:w="960" w:type="dxa"/>
            <w:tcBorders>
              <w:top w:val="single" w:sz="4" w:space="0" w:color="auto"/>
              <w:left w:val="single" w:sz="4" w:space="0" w:color="auto"/>
              <w:bottom w:val="single" w:sz="4" w:space="0" w:color="auto"/>
              <w:right w:val="single" w:sz="4" w:space="0" w:color="auto"/>
            </w:tcBorders>
            <w:noWrap/>
            <w:vAlign w:val="bottom"/>
            <w:hideMark/>
          </w:tcPr>
          <w:p w14:paraId="69E2DFF0" w14:textId="77777777" w:rsidR="00A0100E" w:rsidRPr="00FD6A2F" w:rsidRDefault="00A0100E" w:rsidP="00A0100E">
            <w:pPr>
              <w:spacing w:before="0" w:after="0" w:line="240" w:lineRule="auto"/>
              <w:rPr>
                <w:rFonts w:ascii="Times New Roman" w:eastAsia="Times New Roman" w:hAnsi="Times New Roman" w:cs="Times New Roman"/>
                <w:kern w:val="0"/>
                <w:sz w:val="20"/>
                <w:szCs w:val="20"/>
                <w14:ligatures w14:val="none"/>
              </w:rPr>
            </w:pPr>
            <w:r w:rsidRPr="00FD6A2F">
              <w:rPr>
                <w:rFonts w:ascii="Times New Roman" w:eastAsia="Times New Roman" w:hAnsi="Times New Roman" w:cs="Times New Roman"/>
                <w:kern w:val="0"/>
                <w:sz w:val="20"/>
                <w:szCs w:val="20"/>
                <w14:ligatures w14:val="none"/>
              </w:rPr>
              <w:t>3.683</w:t>
            </w:r>
          </w:p>
        </w:tc>
        <w:tc>
          <w:tcPr>
            <w:tcW w:w="960" w:type="dxa"/>
            <w:tcBorders>
              <w:top w:val="single" w:sz="4" w:space="0" w:color="auto"/>
              <w:left w:val="single" w:sz="4" w:space="0" w:color="auto"/>
              <w:bottom w:val="single" w:sz="4" w:space="0" w:color="auto"/>
              <w:right w:val="single" w:sz="4" w:space="0" w:color="auto"/>
            </w:tcBorders>
            <w:noWrap/>
            <w:vAlign w:val="bottom"/>
            <w:hideMark/>
          </w:tcPr>
          <w:p w14:paraId="3FB5FC30" w14:textId="77777777" w:rsidR="00A0100E" w:rsidRPr="00FD6A2F" w:rsidRDefault="00A0100E" w:rsidP="00A0100E">
            <w:pPr>
              <w:spacing w:before="0" w:after="0" w:line="240" w:lineRule="auto"/>
              <w:rPr>
                <w:rFonts w:ascii="Times New Roman" w:eastAsia="Times New Roman" w:hAnsi="Times New Roman" w:cs="Times New Roman"/>
                <w:kern w:val="0"/>
                <w:sz w:val="20"/>
                <w:szCs w:val="20"/>
                <w14:ligatures w14:val="none"/>
              </w:rPr>
            </w:pPr>
            <w:r w:rsidRPr="00FD6A2F">
              <w:rPr>
                <w:rFonts w:ascii="Times New Roman" w:eastAsia="Times New Roman" w:hAnsi="Times New Roman" w:cs="Times New Roman"/>
                <w:kern w:val="0"/>
                <w:sz w:val="20"/>
                <w:szCs w:val="20"/>
                <w14:ligatures w14:val="none"/>
              </w:rPr>
              <w:t>DG1</w:t>
            </w:r>
          </w:p>
        </w:tc>
        <w:tc>
          <w:tcPr>
            <w:tcW w:w="960" w:type="dxa"/>
            <w:tcBorders>
              <w:top w:val="single" w:sz="4" w:space="0" w:color="auto"/>
              <w:left w:val="single" w:sz="4" w:space="0" w:color="auto"/>
              <w:bottom w:val="single" w:sz="4" w:space="0" w:color="auto"/>
              <w:right w:val="single" w:sz="4" w:space="0" w:color="auto"/>
            </w:tcBorders>
            <w:noWrap/>
            <w:vAlign w:val="bottom"/>
            <w:hideMark/>
          </w:tcPr>
          <w:p w14:paraId="43989CE5" w14:textId="77777777" w:rsidR="00A0100E" w:rsidRPr="00FD6A2F" w:rsidRDefault="00A0100E" w:rsidP="00A0100E">
            <w:pPr>
              <w:spacing w:before="0" w:after="0" w:line="240" w:lineRule="auto"/>
              <w:rPr>
                <w:rFonts w:ascii="Times New Roman" w:eastAsia="Times New Roman" w:hAnsi="Times New Roman" w:cs="Times New Roman"/>
                <w:kern w:val="0"/>
                <w:sz w:val="20"/>
                <w:szCs w:val="20"/>
                <w14:ligatures w14:val="none"/>
              </w:rPr>
            </w:pPr>
            <w:r w:rsidRPr="00FD6A2F">
              <w:rPr>
                <w:rFonts w:ascii="Times New Roman" w:eastAsia="Times New Roman" w:hAnsi="Times New Roman" w:cs="Times New Roman"/>
                <w:kern w:val="0"/>
                <w:sz w:val="20"/>
                <w:szCs w:val="20"/>
                <w14:ligatures w14:val="none"/>
              </w:rPr>
              <w:t>3.186</w:t>
            </w:r>
          </w:p>
        </w:tc>
        <w:tc>
          <w:tcPr>
            <w:tcW w:w="960" w:type="dxa"/>
            <w:tcBorders>
              <w:top w:val="single" w:sz="4" w:space="0" w:color="auto"/>
              <w:left w:val="single" w:sz="4" w:space="0" w:color="auto"/>
              <w:bottom w:val="single" w:sz="4" w:space="0" w:color="auto"/>
              <w:right w:val="single" w:sz="4" w:space="0" w:color="auto"/>
            </w:tcBorders>
            <w:noWrap/>
            <w:vAlign w:val="bottom"/>
            <w:hideMark/>
          </w:tcPr>
          <w:p w14:paraId="50C7E6C4" w14:textId="77777777" w:rsidR="00A0100E" w:rsidRPr="00FD6A2F" w:rsidRDefault="00A0100E" w:rsidP="00A0100E">
            <w:pPr>
              <w:spacing w:before="0" w:after="0" w:line="240" w:lineRule="auto"/>
              <w:rPr>
                <w:rFonts w:ascii="Times New Roman" w:eastAsia="Times New Roman" w:hAnsi="Times New Roman" w:cs="Times New Roman"/>
                <w:kern w:val="0"/>
                <w:sz w:val="20"/>
                <w:szCs w:val="20"/>
                <w14:ligatures w14:val="none"/>
              </w:rPr>
            </w:pPr>
            <w:r w:rsidRPr="00FD6A2F">
              <w:rPr>
                <w:rFonts w:ascii="Times New Roman" w:eastAsia="Times New Roman" w:hAnsi="Times New Roman" w:cs="Times New Roman"/>
                <w:kern w:val="0"/>
                <w:sz w:val="20"/>
                <w:szCs w:val="20"/>
                <w14:ligatures w14:val="none"/>
              </w:rPr>
              <w:t>RET1</w:t>
            </w:r>
          </w:p>
        </w:tc>
        <w:tc>
          <w:tcPr>
            <w:tcW w:w="960" w:type="dxa"/>
            <w:tcBorders>
              <w:top w:val="single" w:sz="4" w:space="0" w:color="auto"/>
              <w:left w:val="single" w:sz="4" w:space="0" w:color="auto"/>
              <w:bottom w:val="single" w:sz="4" w:space="0" w:color="auto"/>
              <w:right w:val="single" w:sz="4" w:space="0" w:color="auto"/>
            </w:tcBorders>
            <w:noWrap/>
            <w:vAlign w:val="bottom"/>
            <w:hideMark/>
          </w:tcPr>
          <w:p w14:paraId="1FECC46C" w14:textId="77777777" w:rsidR="00A0100E" w:rsidRPr="00FD6A2F" w:rsidRDefault="00A0100E" w:rsidP="00A0100E">
            <w:pPr>
              <w:spacing w:before="0" w:after="0" w:line="240" w:lineRule="auto"/>
              <w:rPr>
                <w:rFonts w:ascii="Times New Roman" w:eastAsia="Times New Roman" w:hAnsi="Times New Roman" w:cs="Times New Roman"/>
                <w:kern w:val="0"/>
                <w:sz w:val="20"/>
                <w:szCs w:val="20"/>
                <w14:ligatures w14:val="none"/>
              </w:rPr>
            </w:pPr>
            <w:r w:rsidRPr="00FD6A2F">
              <w:rPr>
                <w:rFonts w:ascii="Times New Roman" w:eastAsia="Times New Roman" w:hAnsi="Times New Roman" w:cs="Times New Roman"/>
                <w:kern w:val="0"/>
                <w:sz w:val="20"/>
                <w:szCs w:val="20"/>
                <w14:ligatures w14:val="none"/>
              </w:rPr>
              <w:t>3.231</w:t>
            </w:r>
          </w:p>
        </w:tc>
        <w:tc>
          <w:tcPr>
            <w:tcW w:w="960" w:type="dxa"/>
            <w:tcBorders>
              <w:top w:val="single" w:sz="4" w:space="0" w:color="auto"/>
              <w:left w:val="single" w:sz="4" w:space="0" w:color="auto"/>
              <w:bottom w:val="single" w:sz="4" w:space="0" w:color="auto"/>
              <w:right w:val="single" w:sz="4" w:space="0" w:color="auto"/>
            </w:tcBorders>
            <w:noWrap/>
            <w:vAlign w:val="bottom"/>
            <w:hideMark/>
          </w:tcPr>
          <w:p w14:paraId="59382731" w14:textId="77777777" w:rsidR="00A0100E" w:rsidRPr="00FD6A2F" w:rsidRDefault="00A0100E" w:rsidP="00A0100E">
            <w:pPr>
              <w:spacing w:before="0" w:after="0" w:line="240" w:lineRule="auto"/>
              <w:rPr>
                <w:rFonts w:ascii="Times New Roman" w:eastAsia="Times New Roman" w:hAnsi="Times New Roman" w:cs="Times New Roman"/>
                <w:kern w:val="0"/>
                <w:sz w:val="20"/>
                <w:szCs w:val="20"/>
                <w14:ligatures w14:val="none"/>
              </w:rPr>
            </w:pPr>
            <w:r w:rsidRPr="00FD6A2F">
              <w:rPr>
                <w:rFonts w:ascii="Times New Roman" w:eastAsia="Times New Roman" w:hAnsi="Times New Roman" w:cs="Times New Roman"/>
                <w:kern w:val="0"/>
                <w:sz w:val="20"/>
                <w:szCs w:val="20"/>
                <w14:ligatures w14:val="none"/>
              </w:rPr>
              <w:t>AI1</w:t>
            </w:r>
          </w:p>
        </w:tc>
      </w:tr>
      <w:tr w:rsidR="00A0100E" w:rsidRPr="00FD6A2F" w14:paraId="476DD4FB" w14:textId="77777777" w:rsidTr="00A0100E">
        <w:trPr>
          <w:trHeight w:val="300"/>
          <w:jc w:val="center"/>
        </w:trPr>
        <w:tc>
          <w:tcPr>
            <w:tcW w:w="960" w:type="dxa"/>
            <w:tcBorders>
              <w:top w:val="nil"/>
              <w:left w:val="single" w:sz="4" w:space="0" w:color="auto"/>
              <w:bottom w:val="single" w:sz="4" w:space="0" w:color="auto"/>
              <w:right w:val="single" w:sz="4" w:space="0" w:color="auto"/>
            </w:tcBorders>
            <w:noWrap/>
            <w:vAlign w:val="bottom"/>
            <w:hideMark/>
          </w:tcPr>
          <w:p w14:paraId="0FEFBFB9" w14:textId="77777777" w:rsidR="00A0100E" w:rsidRPr="00FD6A2F" w:rsidRDefault="00A0100E" w:rsidP="00A0100E">
            <w:pPr>
              <w:spacing w:before="0" w:after="0" w:line="240" w:lineRule="auto"/>
              <w:rPr>
                <w:rFonts w:ascii="Times New Roman" w:eastAsia="Times New Roman" w:hAnsi="Times New Roman" w:cs="Times New Roman"/>
                <w:kern w:val="0"/>
                <w:sz w:val="20"/>
                <w:szCs w:val="20"/>
                <w14:ligatures w14:val="none"/>
              </w:rPr>
            </w:pPr>
            <w:r w:rsidRPr="00FD6A2F">
              <w:rPr>
                <w:rFonts w:ascii="Times New Roman" w:eastAsia="Times New Roman" w:hAnsi="Times New Roman" w:cs="Times New Roman"/>
                <w:kern w:val="0"/>
                <w:sz w:val="20"/>
                <w:szCs w:val="20"/>
                <w14:ligatures w14:val="none"/>
              </w:rPr>
              <w:t>3.402</w:t>
            </w:r>
          </w:p>
        </w:tc>
        <w:tc>
          <w:tcPr>
            <w:tcW w:w="960" w:type="dxa"/>
            <w:tcBorders>
              <w:top w:val="nil"/>
              <w:left w:val="single" w:sz="4" w:space="0" w:color="auto"/>
              <w:bottom w:val="single" w:sz="4" w:space="0" w:color="auto"/>
              <w:right w:val="single" w:sz="4" w:space="0" w:color="auto"/>
            </w:tcBorders>
            <w:noWrap/>
            <w:vAlign w:val="bottom"/>
            <w:hideMark/>
          </w:tcPr>
          <w:p w14:paraId="7B9AC9C3" w14:textId="77777777" w:rsidR="00A0100E" w:rsidRPr="00FD6A2F" w:rsidRDefault="00A0100E" w:rsidP="00A0100E">
            <w:pPr>
              <w:spacing w:before="0" w:after="0" w:line="240" w:lineRule="auto"/>
              <w:rPr>
                <w:rFonts w:ascii="Times New Roman" w:eastAsia="Times New Roman" w:hAnsi="Times New Roman" w:cs="Times New Roman"/>
                <w:kern w:val="0"/>
                <w:sz w:val="20"/>
                <w:szCs w:val="20"/>
                <w14:ligatures w14:val="none"/>
              </w:rPr>
            </w:pPr>
            <w:r w:rsidRPr="00FD6A2F">
              <w:rPr>
                <w:rFonts w:ascii="Times New Roman" w:eastAsia="Times New Roman" w:hAnsi="Times New Roman" w:cs="Times New Roman"/>
                <w:kern w:val="0"/>
                <w:sz w:val="20"/>
                <w:szCs w:val="20"/>
                <w14:ligatures w14:val="none"/>
              </w:rPr>
              <w:t>TD2</w:t>
            </w:r>
          </w:p>
        </w:tc>
        <w:tc>
          <w:tcPr>
            <w:tcW w:w="960" w:type="dxa"/>
            <w:tcBorders>
              <w:top w:val="nil"/>
              <w:left w:val="single" w:sz="4" w:space="0" w:color="auto"/>
              <w:bottom w:val="single" w:sz="4" w:space="0" w:color="auto"/>
              <w:right w:val="single" w:sz="4" w:space="0" w:color="auto"/>
            </w:tcBorders>
            <w:noWrap/>
            <w:vAlign w:val="bottom"/>
            <w:hideMark/>
          </w:tcPr>
          <w:p w14:paraId="7C3B2876" w14:textId="77777777" w:rsidR="00A0100E" w:rsidRPr="00FD6A2F" w:rsidRDefault="00A0100E" w:rsidP="00A0100E">
            <w:pPr>
              <w:spacing w:before="0" w:after="0" w:line="240" w:lineRule="auto"/>
              <w:rPr>
                <w:rFonts w:ascii="Times New Roman" w:eastAsia="Times New Roman" w:hAnsi="Times New Roman" w:cs="Times New Roman"/>
                <w:kern w:val="0"/>
                <w:sz w:val="20"/>
                <w:szCs w:val="20"/>
                <w14:ligatures w14:val="none"/>
              </w:rPr>
            </w:pPr>
            <w:r w:rsidRPr="00FD6A2F">
              <w:rPr>
                <w:rFonts w:ascii="Times New Roman" w:eastAsia="Times New Roman" w:hAnsi="Times New Roman" w:cs="Times New Roman"/>
                <w:kern w:val="0"/>
                <w:sz w:val="20"/>
                <w:szCs w:val="20"/>
                <w14:ligatures w14:val="none"/>
              </w:rPr>
              <w:t>3.784</w:t>
            </w:r>
          </w:p>
        </w:tc>
        <w:tc>
          <w:tcPr>
            <w:tcW w:w="960" w:type="dxa"/>
            <w:tcBorders>
              <w:top w:val="nil"/>
              <w:left w:val="single" w:sz="4" w:space="0" w:color="auto"/>
              <w:bottom w:val="single" w:sz="4" w:space="0" w:color="auto"/>
              <w:right w:val="single" w:sz="4" w:space="0" w:color="auto"/>
            </w:tcBorders>
            <w:noWrap/>
            <w:vAlign w:val="bottom"/>
            <w:hideMark/>
          </w:tcPr>
          <w:p w14:paraId="048C22FE" w14:textId="77777777" w:rsidR="00A0100E" w:rsidRPr="00FD6A2F" w:rsidRDefault="00A0100E" w:rsidP="00A0100E">
            <w:pPr>
              <w:spacing w:before="0" w:after="0" w:line="240" w:lineRule="auto"/>
              <w:rPr>
                <w:rFonts w:ascii="Times New Roman" w:eastAsia="Times New Roman" w:hAnsi="Times New Roman" w:cs="Times New Roman"/>
                <w:kern w:val="0"/>
                <w:sz w:val="20"/>
                <w:szCs w:val="20"/>
                <w14:ligatures w14:val="none"/>
              </w:rPr>
            </w:pPr>
            <w:r w:rsidRPr="00FD6A2F">
              <w:rPr>
                <w:rFonts w:ascii="Times New Roman" w:eastAsia="Times New Roman" w:hAnsi="Times New Roman" w:cs="Times New Roman"/>
                <w:kern w:val="0"/>
                <w:sz w:val="20"/>
                <w:szCs w:val="20"/>
                <w14:ligatures w14:val="none"/>
              </w:rPr>
              <w:t>DG2</w:t>
            </w:r>
          </w:p>
        </w:tc>
        <w:tc>
          <w:tcPr>
            <w:tcW w:w="960" w:type="dxa"/>
            <w:tcBorders>
              <w:top w:val="nil"/>
              <w:left w:val="single" w:sz="4" w:space="0" w:color="auto"/>
              <w:bottom w:val="single" w:sz="4" w:space="0" w:color="auto"/>
              <w:right w:val="single" w:sz="4" w:space="0" w:color="auto"/>
            </w:tcBorders>
            <w:noWrap/>
            <w:vAlign w:val="bottom"/>
            <w:hideMark/>
          </w:tcPr>
          <w:p w14:paraId="0F2721F3" w14:textId="77777777" w:rsidR="00A0100E" w:rsidRPr="00FD6A2F" w:rsidRDefault="00A0100E" w:rsidP="00A0100E">
            <w:pPr>
              <w:spacing w:before="0" w:after="0" w:line="240" w:lineRule="auto"/>
              <w:rPr>
                <w:rFonts w:ascii="Times New Roman" w:eastAsia="Times New Roman" w:hAnsi="Times New Roman" w:cs="Times New Roman"/>
                <w:kern w:val="0"/>
                <w:sz w:val="20"/>
                <w:szCs w:val="20"/>
                <w14:ligatures w14:val="none"/>
              </w:rPr>
            </w:pPr>
            <w:r w:rsidRPr="00FD6A2F">
              <w:rPr>
                <w:rFonts w:ascii="Times New Roman" w:eastAsia="Times New Roman" w:hAnsi="Times New Roman" w:cs="Times New Roman"/>
                <w:kern w:val="0"/>
                <w:sz w:val="20"/>
                <w:szCs w:val="20"/>
                <w14:ligatures w14:val="none"/>
              </w:rPr>
              <w:t>2.855</w:t>
            </w:r>
          </w:p>
        </w:tc>
        <w:tc>
          <w:tcPr>
            <w:tcW w:w="960" w:type="dxa"/>
            <w:tcBorders>
              <w:top w:val="nil"/>
              <w:left w:val="single" w:sz="4" w:space="0" w:color="auto"/>
              <w:bottom w:val="single" w:sz="4" w:space="0" w:color="auto"/>
              <w:right w:val="single" w:sz="4" w:space="0" w:color="auto"/>
            </w:tcBorders>
            <w:noWrap/>
            <w:vAlign w:val="bottom"/>
            <w:hideMark/>
          </w:tcPr>
          <w:p w14:paraId="6B4E192D" w14:textId="77777777" w:rsidR="00A0100E" w:rsidRPr="00FD6A2F" w:rsidRDefault="00A0100E" w:rsidP="00A0100E">
            <w:pPr>
              <w:spacing w:before="0" w:after="0" w:line="240" w:lineRule="auto"/>
              <w:rPr>
                <w:rFonts w:ascii="Times New Roman" w:eastAsia="Times New Roman" w:hAnsi="Times New Roman" w:cs="Times New Roman"/>
                <w:kern w:val="0"/>
                <w:sz w:val="20"/>
                <w:szCs w:val="20"/>
                <w14:ligatures w14:val="none"/>
              </w:rPr>
            </w:pPr>
            <w:r w:rsidRPr="00FD6A2F">
              <w:rPr>
                <w:rFonts w:ascii="Times New Roman" w:eastAsia="Times New Roman" w:hAnsi="Times New Roman" w:cs="Times New Roman"/>
                <w:kern w:val="0"/>
                <w:sz w:val="20"/>
                <w:szCs w:val="20"/>
                <w14:ligatures w14:val="none"/>
              </w:rPr>
              <w:t>RET2</w:t>
            </w:r>
          </w:p>
        </w:tc>
        <w:tc>
          <w:tcPr>
            <w:tcW w:w="960" w:type="dxa"/>
            <w:tcBorders>
              <w:top w:val="nil"/>
              <w:left w:val="single" w:sz="4" w:space="0" w:color="auto"/>
              <w:bottom w:val="single" w:sz="4" w:space="0" w:color="auto"/>
              <w:right w:val="single" w:sz="4" w:space="0" w:color="auto"/>
            </w:tcBorders>
            <w:noWrap/>
            <w:vAlign w:val="bottom"/>
            <w:hideMark/>
          </w:tcPr>
          <w:p w14:paraId="2E28D281" w14:textId="77777777" w:rsidR="00A0100E" w:rsidRPr="00FD6A2F" w:rsidRDefault="00A0100E" w:rsidP="00A0100E">
            <w:pPr>
              <w:spacing w:before="0" w:after="0" w:line="240" w:lineRule="auto"/>
              <w:rPr>
                <w:rFonts w:ascii="Times New Roman" w:eastAsia="Times New Roman" w:hAnsi="Times New Roman" w:cs="Times New Roman"/>
                <w:kern w:val="0"/>
                <w:sz w:val="20"/>
                <w:szCs w:val="20"/>
                <w14:ligatures w14:val="none"/>
              </w:rPr>
            </w:pPr>
            <w:r w:rsidRPr="00FD6A2F">
              <w:rPr>
                <w:rFonts w:ascii="Times New Roman" w:eastAsia="Times New Roman" w:hAnsi="Times New Roman" w:cs="Times New Roman"/>
                <w:kern w:val="0"/>
                <w:sz w:val="20"/>
                <w:szCs w:val="20"/>
                <w14:ligatures w14:val="none"/>
              </w:rPr>
              <w:t>3.427</w:t>
            </w:r>
          </w:p>
        </w:tc>
        <w:tc>
          <w:tcPr>
            <w:tcW w:w="960" w:type="dxa"/>
            <w:tcBorders>
              <w:top w:val="nil"/>
              <w:left w:val="single" w:sz="4" w:space="0" w:color="auto"/>
              <w:bottom w:val="single" w:sz="4" w:space="0" w:color="auto"/>
              <w:right w:val="single" w:sz="4" w:space="0" w:color="auto"/>
            </w:tcBorders>
            <w:noWrap/>
            <w:vAlign w:val="bottom"/>
            <w:hideMark/>
          </w:tcPr>
          <w:p w14:paraId="6F205BC7" w14:textId="77777777" w:rsidR="00A0100E" w:rsidRPr="00FD6A2F" w:rsidRDefault="00A0100E" w:rsidP="00A0100E">
            <w:pPr>
              <w:spacing w:before="0" w:after="0" w:line="240" w:lineRule="auto"/>
              <w:rPr>
                <w:rFonts w:ascii="Times New Roman" w:eastAsia="Times New Roman" w:hAnsi="Times New Roman" w:cs="Times New Roman"/>
                <w:kern w:val="0"/>
                <w:sz w:val="20"/>
                <w:szCs w:val="20"/>
                <w14:ligatures w14:val="none"/>
              </w:rPr>
            </w:pPr>
            <w:r w:rsidRPr="00FD6A2F">
              <w:rPr>
                <w:rFonts w:ascii="Times New Roman" w:eastAsia="Times New Roman" w:hAnsi="Times New Roman" w:cs="Times New Roman"/>
                <w:kern w:val="0"/>
                <w:sz w:val="20"/>
                <w:szCs w:val="20"/>
                <w14:ligatures w14:val="none"/>
              </w:rPr>
              <w:t>AI2</w:t>
            </w:r>
          </w:p>
        </w:tc>
      </w:tr>
      <w:tr w:rsidR="00A0100E" w:rsidRPr="00FD6A2F" w14:paraId="5B8B27F2" w14:textId="77777777" w:rsidTr="00A0100E">
        <w:trPr>
          <w:trHeight w:val="300"/>
          <w:jc w:val="center"/>
        </w:trPr>
        <w:tc>
          <w:tcPr>
            <w:tcW w:w="960" w:type="dxa"/>
            <w:tcBorders>
              <w:top w:val="nil"/>
              <w:left w:val="single" w:sz="4" w:space="0" w:color="auto"/>
              <w:bottom w:val="single" w:sz="4" w:space="0" w:color="auto"/>
              <w:right w:val="single" w:sz="4" w:space="0" w:color="auto"/>
            </w:tcBorders>
            <w:noWrap/>
            <w:vAlign w:val="bottom"/>
            <w:hideMark/>
          </w:tcPr>
          <w:p w14:paraId="5B908C68" w14:textId="77777777" w:rsidR="00A0100E" w:rsidRPr="00FD6A2F" w:rsidRDefault="00A0100E" w:rsidP="00A0100E">
            <w:pPr>
              <w:spacing w:before="0" w:after="0" w:line="240" w:lineRule="auto"/>
              <w:rPr>
                <w:rFonts w:ascii="Times New Roman" w:eastAsia="Times New Roman" w:hAnsi="Times New Roman" w:cs="Times New Roman"/>
                <w:kern w:val="0"/>
                <w:sz w:val="20"/>
                <w:szCs w:val="20"/>
                <w14:ligatures w14:val="none"/>
              </w:rPr>
            </w:pPr>
            <w:r w:rsidRPr="00FD6A2F">
              <w:rPr>
                <w:rFonts w:ascii="Times New Roman" w:eastAsia="Times New Roman" w:hAnsi="Times New Roman" w:cs="Times New Roman"/>
                <w:kern w:val="0"/>
                <w:sz w:val="20"/>
                <w:szCs w:val="20"/>
                <w14:ligatures w14:val="none"/>
              </w:rPr>
              <w:t>3.269</w:t>
            </w:r>
          </w:p>
        </w:tc>
        <w:tc>
          <w:tcPr>
            <w:tcW w:w="960" w:type="dxa"/>
            <w:tcBorders>
              <w:top w:val="nil"/>
              <w:left w:val="single" w:sz="4" w:space="0" w:color="auto"/>
              <w:bottom w:val="single" w:sz="4" w:space="0" w:color="auto"/>
              <w:right w:val="single" w:sz="4" w:space="0" w:color="auto"/>
            </w:tcBorders>
            <w:noWrap/>
            <w:vAlign w:val="bottom"/>
            <w:hideMark/>
          </w:tcPr>
          <w:p w14:paraId="536748D9" w14:textId="77777777" w:rsidR="00A0100E" w:rsidRPr="00FD6A2F" w:rsidRDefault="00A0100E" w:rsidP="00A0100E">
            <w:pPr>
              <w:spacing w:before="0" w:after="0" w:line="240" w:lineRule="auto"/>
              <w:rPr>
                <w:rFonts w:ascii="Times New Roman" w:eastAsia="Times New Roman" w:hAnsi="Times New Roman" w:cs="Times New Roman"/>
                <w:kern w:val="0"/>
                <w:sz w:val="20"/>
                <w:szCs w:val="20"/>
                <w14:ligatures w14:val="none"/>
              </w:rPr>
            </w:pPr>
            <w:r w:rsidRPr="00FD6A2F">
              <w:rPr>
                <w:rFonts w:ascii="Times New Roman" w:eastAsia="Times New Roman" w:hAnsi="Times New Roman" w:cs="Times New Roman"/>
                <w:kern w:val="0"/>
                <w:sz w:val="20"/>
                <w:szCs w:val="20"/>
                <w14:ligatures w14:val="none"/>
              </w:rPr>
              <w:t>TD3</w:t>
            </w:r>
          </w:p>
        </w:tc>
        <w:tc>
          <w:tcPr>
            <w:tcW w:w="960" w:type="dxa"/>
            <w:tcBorders>
              <w:top w:val="nil"/>
              <w:left w:val="single" w:sz="4" w:space="0" w:color="auto"/>
              <w:bottom w:val="single" w:sz="4" w:space="0" w:color="auto"/>
              <w:right w:val="single" w:sz="4" w:space="0" w:color="auto"/>
            </w:tcBorders>
            <w:noWrap/>
            <w:vAlign w:val="bottom"/>
            <w:hideMark/>
          </w:tcPr>
          <w:p w14:paraId="3C628938" w14:textId="77777777" w:rsidR="00A0100E" w:rsidRPr="00FD6A2F" w:rsidRDefault="00A0100E" w:rsidP="00A0100E">
            <w:pPr>
              <w:spacing w:before="0" w:after="0" w:line="240" w:lineRule="auto"/>
              <w:rPr>
                <w:rFonts w:ascii="Times New Roman" w:eastAsia="Times New Roman" w:hAnsi="Times New Roman" w:cs="Times New Roman"/>
                <w:kern w:val="0"/>
                <w:sz w:val="20"/>
                <w:szCs w:val="20"/>
                <w14:ligatures w14:val="none"/>
              </w:rPr>
            </w:pPr>
            <w:r w:rsidRPr="00FD6A2F">
              <w:rPr>
                <w:rFonts w:ascii="Times New Roman" w:eastAsia="Times New Roman" w:hAnsi="Times New Roman" w:cs="Times New Roman"/>
                <w:kern w:val="0"/>
                <w:sz w:val="20"/>
                <w:szCs w:val="20"/>
                <w14:ligatures w14:val="none"/>
              </w:rPr>
              <w:t>3.608</w:t>
            </w:r>
          </w:p>
        </w:tc>
        <w:tc>
          <w:tcPr>
            <w:tcW w:w="960" w:type="dxa"/>
            <w:tcBorders>
              <w:top w:val="nil"/>
              <w:left w:val="single" w:sz="4" w:space="0" w:color="auto"/>
              <w:bottom w:val="single" w:sz="4" w:space="0" w:color="auto"/>
              <w:right w:val="single" w:sz="4" w:space="0" w:color="auto"/>
            </w:tcBorders>
            <w:noWrap/>
            <w:vAlign w:val="bottom"/>
            <w:hideMark/>
          </w:tcPr>
          <w:p w14:paraId="2B3701C3" w14:textId="77777777" w:rsidR="00A0100E" w:rsidRPr="00FD6A2F" w:rsidRDefault="00A0100E" w:rsidP="00A0100E">
            <w:pPr>
              <w:spacing w:before="0" w:after="0" w:line="240" w:lineRule="auto"/>
              <w:rPr>
                <w:rFonts w:ascii="Times New Roman" w:eastAsia="Times New Roman" w:hAnsi="Times New Roman" w:cs="Times New Roman"/>
                <w:kern w:val="0"/>
                <w:sz w:val="20"/>
                <w:szCs w:val="20"/>
                <w14:ligatures w14:val="none"/>
              </w:rPr>
            </w:pPr>
            <w:r w:rsidRPr="00FD6A2F">
              <w:rPr>
                <w:rFonts w:ascii="Times New Roman" w:eastAsia="Times New Roman" w:hAnsi="Times New Roman" w:cs="Times New Roman"/>
                <w:kern w:val="0"/>
                <w:sz w:val="20"/>
                <w:szCs w:val="20"/>
                <w14:ligatures w14:val="none"/>
              </w:rPr>
              <w:t>DG3</w:t>
            </w:r>
          </w:p>
        </w:tc>
        <w:tc>
          <w:tcPr>
            <w:tcW w:w="960" w:type="dxa"/>
            <w:tcBorders>
              <w:top w:val="nil"/>
              <w:left w:val="single" w:sz="4" w:space="0" w:color="auto"/>
              <w:bottom w:val="single" w:sz="4" w:space="0" w:color="auto"/>
              <w:right w:val="single" w:sz="4" w:space="0" w:color="auto"/>
            </w:tcBorders>
            <w:noWrap/>
            <w:vAlign w:val="bottom"/>
            <w:hideMark/>
          </w:tcPr>
          <w:p w14:paraId="784B5633" w14:textId="77777777" w:rsidR="00A0100E" w:rsidRPr="00FD6A2F" w:rsidRDefault="00A0100E" w:rsidP="00A0100E">
            <w:pPr>
              <w:spacing w:before="0" w:after="0" w:line="240" w:lineRule="auto"/>
              <w:rPr>
                <w:rFonts w:ascii="Times New Roman" w:eastAsia="Times New Roman" w:hAnsi="Times New Roman" w:cs="Times New Roman"/>
                <w:kern w:val="0"/>
                <w:sz w:val="20"/>
                <w:szCs w:val="20"/>
                <w14:ligatures w14:val="none"/>
              </w:rPr>
            </w:pPr>
            <w:r w:rsidRPr="00FD6A2F">
              <w:rPr>
                <w:rFonts w:ascii="Times New Roman" w:eastAsia="Times New Roman" w:hAnsi="Times New Roman" w:cs="Times New Roman"/>
                <w:kern w:val="0"/>
                <w:sz w:val="20"/>
                <w:szCs w:val="20"/>
                <w14:ligatures w14:val="none"/>
              </w:rPr>
              <w:t>3.437</w:t>
            </w:r>
          </w:p>
        </w:tc>
        <w:tc>
          <w:tcPr>
            <w:tcW w:w="960" w:type="dxa"/>
            <w:tcBorders>
              <w:top w:val="nil"/>
              <w:left w:val="single" w:sz="4" w:space="0" w:color="auto"/>
              <w:bottom w:val="single" w:sz="4" w:space="0" w:color="auto"/>
              <w:right w:val="single" w:sz="4" w:space="0" w:color="auto"/>
            </w:tcBorders>
            <w:noWrap/>
            <w:vAlign w:val="bottom"/>
            <w:hideMark/>
          </w:tcPr>
          <w:p w14:paraId="7D36E3DA" w14:textId="77777777" w:rsidR="00A0100E" w:rsidRPr="00FD6A2F" w:rsidRDefault="00A0100E" w:rsidP="00A0100E">
            <w:pPr>
              <w:spacing w:before="0" w:after="0" w:line="240" w:lineRule="auto"/>
              <w:rPr>
                <w:rFonts w:ascii="Times New Roman" w:eastAsia="Times New Roman" w:hAnsi="Times New Roman" w:cs="Times New Roman"/>
                <w:kern w:val="0"/>
                <w:sz w:val="20"/>
                <w:szCs w:val="20"/>
                <w14:ligatures w14:val="none"/>
              </w:rPr>
            </w:pPr>
            <w:r w:rsidRPr="00FD6A2F">
              <w:rPr>
                <w:rFonts w:ascii="Times New Roman" w:eastAsia="Times New Roman" w:hAnsi="Times New Roman" w:cs="Times New Roman"/>
                <w:kern w:val="0"/>
                <w:sz w:val="20"/>
                <w:szCs w:val="20"/>
                <w14:ligatures w14:val="none"/>
              </w:rPr>
              <w:t>RET3</w:t>
            </w:r>
          </w:p>
        </w:tc>
        <w:tc>
          <w:tcPr>
            <w:tcW w:w="960" w:type="dxa"/>
            <w:tcBorders>
              <w:top w:val="nil"/>
              <w:left w:val="single" w:sz="4" w:space="0" w:color="auto"/>
              <w:bottom w:val="single" w:sz="4" w:space="0" w:color="auto"/>
              <w:right w:val="single" w:sz="4" w:space="0" w:color="auto"/>
            </w:tcBorders>
            <w:noWrap/>
            <w:vAlign w:val="bottom"/>
            <w:hideMark/>
          </w:tcPr>
          <w:p w14:paraId="3DD00FD1" w14:textId="77777777" w:rsidR="00A0100E" w:rsidRPr="00FD6A2F" w:rsidRDefault="00A0100E" w:rsidP="00A0100E">
            <w:pPr>
              <w:spacing w:before="0" w:after="0" w:line="240" w:lineRule="auto"/>
              <w:rPr>
                <w:rFonts w:ascii="Times New Roman" w:eastAsia="Times New Roman" w:hAnsi="Times New Roman" w:cs="Times New Roman"/>
                <w:kern w:val="0"/>
                <w:sz w:val="20"/>
                <w:szCs w:val="20"/>
                <w14:ligatures w14:val="none"/>
              </w:rPr>
            </w:pPr>
            <w:r w:rsidRPr="00FD6A2F">
              <w:rPr>
                <w:rFonts w:ascii="Times New Roman" w:eastAsia="Times New Roman" w:hAnsi="Times New Roman" w:cs="Times New Roman"/>
                <w:kern w:val="0"/>
                <w:sz w:val="20"/>
                <w:szCs w:val="20"/>
                <w14:ligatures w14:val="none"/>
              </w:rPr>
              <w:t>3.294</w:t>
            </w:r>
          </w:p>
        </w:tc>
        <w:tc>
          <w:tcPr>
            <w:tcW w:w="960" w:type="dxa"/>
            <w:tcBorders>
              <w:top w:val="nil"/>
              <w:left w:val="single" w:sz="4" w:space="0" w:color="auto"/>
              <w:bottom w:val="single" w:sz="4" w:space="0" w:color="auto"/>
              <w:right w:val="single" w:sz="4" w:space="0" w:color="auto"/>
            </w:tcBorders>
            <w:noWrap/>
            <w:vAlign w:val="bottom"/>
            <w:hideMark/>
          </w:tcPr>
          <w:p w14:paraId="71FB94DF" w14:textId="77777777" w:rsidR="00A0100E" w:rsidRPr="00FD6A2F" w:rsidRDefault="00A0100E" w:rsidP="00A0100E">
            <w:pPr>
              <w:spacing w:before="0" w:after="0" w:line="240" w:lineRule="auto"/>
              <w:rPr>
                <w:rFonts w:ascii="Times New Roman" w:eastAsia="Times New Roman" w:hAnsi="Times New Roman" w:cs="Times New Roman"/>
                <w:kern w:val="0"/>
                <w:sz w:val="20"/>
                <w:szCs w:val="20"/>
                <w14:ligatures w14:val="none"/>
              </w:rPr>
            </w:pPr>
            <w:r w:rsidRPr="00FD6A2F">
              <w:rPr>
                <w:rFonts w:ascii="Times New Roman" w:eastAsia="Times New Roman" w:hAnsi="Times New Roman" w:cs="Times New Roman"/>
                <w:kern w:val="0"/>
                <w:sz w:val="20"/>
                <w:szCs w:val="20"/>
                <w14:ligatures w14:val="none"/>
              </w:rPr>
              <w:t>AI3</w:t>
            </w:r>
          </w:p>
        </w:tc>
      </w:tr>
      <w:tr w:rsidR="00A0100E" w:rsidRPr="00FD6A2F" w14:paraId="1FEA4281" w14:textId="77777777" w:rsidTr="00A0100E">
        <w:trPr>
          <w:trHeight w:val="300"/>
          <w:jc w:val="center"/>
        </w:trPr>
        <w:tc>
          <w:tcPr>
            <w:tcW w:w="960" w:type="dxa"/>
            <w:tcBorders>
              <w:top w:val="nil"/>
              <w:left w:val="single" w:sz="4" w:space="0" w:color="auto"/>
              <w:bottom w:val="single" w:sz="4" w:space="0" w:color="auto"/>
              <w:right w:val="single" w:sz="4" w:space="0" w:color="auto"/>
            </w:tcBorders>
            <w:noWrap/>
            <w:vAlign w:val="bottom"/>
            <w:hideMark/>
          </w:tcPr>
          <w:p w14:paraId="04884F5A" w14:textId="77777777" w:rsidR="00A0100E" w:rsidRPr="00FD6A2F" w:rsidRDefault="00A0100E" w:rsidP="00A0100E">
            <w:pPr>
              <w:spacing w:before="0" w:after="0" w:line="240" w:lineRule="auto"/>
              <w:rPr>
                <w:rFonts w:ascii="Times New Roman" w:eastAsia="Times New Roman" w:hAnsi="Times New Roman" w:cs="Times New Roman"/>
                <w:kern w:val="0"/>
                <w:sz w:val="20"/>
                <w:szCs w:val="20"/>
                <w14:ligatures w14:val="none"/>
              </w:rPr>
            </w:pPr>
            <w:r w:rsidRPr="00FD6A2F">
              <w:rPr>
                <w:rFonts w:ascii="Times New Roman" w:eastAsia="Times New Roman" w:hAnsi="Times New Roman" w:cs="Times New Roman"/>
                <w:kern w:val="0"/>
                <w:sz w:val="20"/>
                <w:szCs w:val="20"/>
                <w14:ligatures w14:val="none"/>
              </w:rPr>
              <w:t>2.870</w:t>
            </w:r>
          </w:p>
        </w:tc>
        <w:tc>
          <w:tcPr>
            <w:tcW w:w="960" w:type="dxa"/>
            <w:tcBorders>
              <w:top w:val="nil"/>
              <w:left w:val="single" w:sz="4" w:space="0" w:color="auto"/>
              <w:bottom w:val="single" w:sz="4" w:space="0" w:color="auto"/>
              <w:right w:val="single" w:sz="4" w:space="0" w:color="auto"/>
            </w:tcBorders>
            <w:noWrap/>
            <w:vAlign w:val="bottom"/>
            <w:hideMark/>
          </w:tcPr>
          <w:p w14:paraId="7C58DA67" w14:textId="77777777" w:rsidR="00A0100E" w:rsidRPr="00FD6A2F" w:rsidRDefault="00A0100E" w:rsidP="00A0100E">
            <w:pPr>
              <w:spacing w:before="0" w:after="0" w:line="240" w:lineRule="auto"/>
              <w:rPr>
                <w:rFonts w:ascii="Times New Roman" w:eastAsia="Times New Roman" w:hAnsi="Times New Roman" w:cs="Times New Roman"/>
                <w:kern w:val="0"/>
                <w:sz w:val="20"/>
                <w:szCs w:val="20"/>
                <w14:ligatures w14:val="none"/>
              </w:rPr>
            </w:pPr>
            <w:r w:rsidRPr="00FD6A2F">
              <w:rPr>
                <w:rFonts w:ascii="Times New Roman" w:eastAsia="Times New Roman" w:hAnsi="Times New Roman" w:cs="Times New Roman"/>
                <w:kern w:val="0"/>
                <w:sz w:val="20"/>
                <w:szCs w:val="20"/>
                <w14:ligatures w14:val="none"/>
              </w:rPr>
              <w:t>TD4</w:t>
            </w:r>
          </w:p>
        </w:tc>
        <w:tc>
          <w:tcPr>
            <w:tcW w:w="960" w:type="dxa"/>
            <w:tcBorders>
              <w:top w:val="nil"/>
              <w:left w:val="single" w:sz="4" w:space="0" w:color="auto"/>
              <w:bottom w:val="single" w:sz="4" w:space="0" w:color="auto"/>
              <w:right w:val="single" w:sz="4" w:space="0" w:color="auto"/>
            </w:tcBorders>
            <w:noWrap/>
            <w:vAlign w:val="bottom"/>
            <w:hideMark/>
          </w:tcPr>
          <w:p w14:paraId="77BF8FC9" w14:textId="77777777" w:rsidR="00A0100E" w:rsidRPr="00FD6A2F" w:rsidRDefault="00A0100E" w:rsidP="00A0100E">
            <w:pPr>
              <w:spacing w:before="0" w:after="0" w:line="240" w:lineRule="auto"/>
              <w:rPr>
                <w:rFonts w:ascii="Times New Roman" w:eastAsia="Times New Roman" w:hAnsi="Times New Roman" w:cs="Times New Roman"/>
                <w:kern w:val="0"/>
                <w:sz w:val="20"/>
                <w:szCs w:val="20"/>
                <w14:ligatures w14:val="none"/>
              </w:rPr>
            </w:pPr>
            <w:r w:rsidRPr="00FD6A2F">
              <w:rPr>
                <w:rFonts w:ascii="Times New Roman" w:eastAsia="Times New Roman" w:hAnsi="Times New Roman" w:cs="Times New Roman"/>
                <w:kern w:val="0"/>
                <w:sz w:val="20"/>
                <w:szCs w:val="20"/>
                <w14:ligatures w14:val="none"/>
              </w:rPr>
              <w:t>3.754</w:t>
            </w:r>
          </w:p>
        </w:tc>
        <w:tc>
          <w:tcPr>
            <w:tcW w:w="960" w:type="dxa"/>
            <w:tcBorders>
              <w:top w:val="nil"/>
              <w:left w:val="single" w:sz="4" w:space="0" w:color="auto"/>
              <w:bottom w:val="single" w:sz="4" w:space="0" w:color="auto"/>
              <w:right w:val="single" w:sz="4" w:space="0" w:color="auto"/>
            </w:tcBorders>
            <w:noWrap/>
            <w:vAlign w:val="bottom"/>
            <w:hideMark/>
          </w:tcPr>
          <w:p w14:paraId="0AFC014B" w14:textId="77777777" w:rsidR="00A0100E" w:rsidRPr="00FD6A2F" w:rsidRDefault="00A0100E" w:rsidP="00A0100E">
            <w:pPr>
              <w:spacing w:before="0" w:after="0" w:line="240" w:lineRule="auto"/>
              <w:rPr>
                <w:rFonts w:ascii="Times New Roman" w:eastAsia="Times New Roman" w:hAnsi="Times New Roman" w:cs="Times New Roman"/>
                <w:kern w:val="0"/>
                <w:sz w:val="20"/>
                <w:szCs w:val="20"/>
                <w14:ligatures w14:val="none"/>
              </w:rPr>
            </w:pPr>
            <w:r w:rsidRPr="00FD6A2F">
              <w:rPr>
                <w:rFonts w:ascii="Times New Roman" w:eastAsia="Times New Roman" w:hAnsi="Times New Roman" w:cs="Times New Roman"/>
                <w:kern w:val="0"/>
                <w:sz w:val="20"/>
                <w:szCs w:val="20"/>
                <w14:ligatures w14:val="none"/>
              </w:rPr>
              <w:t>DG4</w:t>
            </w:r>
          </w:p>
        </w:tc>
        <w:tc>
          <w:tcPr>
            <w:tcW w:w="960" w:type="dxa"/>
            <w:tcBorders>
              <w:top w:val="nil"/>
              <w:left w:val="single" w:sz="4" w:space="0" w:color="auto"/>
              <w:bottom w:val="single" w:sz="4" w:space="0" w:color="auto"/>
              <w:right w:val="single" w:sz="4" w:space="0" w:color="auto"/>
            </w:tcBorders>
            <w:noWrap/>
            <w:vAlign w:val="bottom"/>
            <w:hideMark/>
          </w:tcPr>
          <w:p w14:paraId="00CA43B0" w14:textId="77777777" w:rsidR="00A0100E" w:rsidRPr="00FD6A2F" w:rsidRDefault="00A0100E" w:rsidP="00A0100E">
            <w:pPr>
              <w:spacing w:before="0" w:after="0" w:line="240" w:lineRule="auto"/>
              <w:rPr>
                <w:rFonts w:ascii="Times New Roman" w:eastAsia="Times New Roman" w:hAnsi="Times New Roman" w:cs="Times New Roman"/>
                <w:kern w:val="0"/>
                <w:sz w:val="20"/>
                <w:szCs w:val="20"/>
                <w14:ligatures w14:val="none"/>
              </w:rPr>
            </w:pPr>
            <w:r w:rsidRPr="00FD6A2F">
              <w:rPr>
                <w:rFonts w:ascii="Times New Roman" w:eastAsia="Times New Roman" w:hAnsi="Times New Roman" w:cs="Times New Roman"/>
                <w:kern w:val="0"/>
                <w:sz w:val="20"/>
                <w:szCs w:val="20"/>
                <w14:ligatures w14:val="none"/>
              </w:rPr>
              <w:t>2.997</w:t>
            </w:r>
          </w:p>
        </w:tc>
        <w:tc>
          <w:tcPr>
            <w:tcW w:w="960" w:type="dxa"/>
            <w:tcBorders>
              <w:top w:val="nil"/>
              <w:left w:val="single" w:sz="4" w:space="0" w:color="auto"/>
              <w:bottom w:val="single" w:sz="4" w:space="0" w:color="auto"/>
              <w:right w:val="single" w:sz="4" w:space="0" w:color="auto"/>
            </w:tcBorders>
            <w:noWrap/>
            <w:vAlign w:val="bottom"/>
            <w:hideMark/>
          </w:tcPr>
          <w:p w14:paraId="6A935535" w14:textId="77777777" w:rsidR="00A0100E" w:rsidRPr="00FD6A2F" w:rsidRDefault="00A0100E" w:rsidP="00A0100E">
            <w:pPr>
              <w:spacing w:before="0" w:after="0" w:line="240" w:lineRule="auto"/>
              <w:rPr>
                <w:rFonts w:ascii="Times New Roman" w:eastAsia="Times New Roman" w:hAnsi="Times New Roman" w:cs="Times New Roman"/>
                <w:kern w:val="0"/>
                <w:sz w:val="20"/>
                <w:szCs w:val="20"/>
                <w14:ligatures w14:val="none"/>
              </w:rPr>
            </w:pPr>
            <w:r w:rsidRPr="00FD6A2F">
              <w:rPr>
                <w:rFonts w:ascii="Times New Roman" w:eastAsia="Times New Roman" w:hAnsi="Times New Roman" w:cs="Times New Roman"/>
                <w:kern w:val="0"/>
                <w:sz w:val="20"/>
                <w:szCs w:val="20"/>
                <w14:ligatures w14:val="none"/>
              </w:rPr>
              <w:t>RET4</w:t>
            </w:r>
          </w:p>
        </w:tc>
        <w:tc>
          <w:tcPr>
            <w:tcW w:w="960" w:type="dxa"/>
            <w:tcBorders>
              <w:top w:val="nil"/>
              <w:left w:val="single" w:sz="4" w:space="0" w:color="auto"/>
              <w:bottom w:val="single" w:sz="4" w:space="0" w:color="auto"/>
              <w:right w:val="single" w:sz="4" w:space="0" w:color="auto"/>
            </w:tcBorders>
            <w:noWrap/>
            <w:vAlign w:val="bottom"/>
            <w:hideMark/>
          </w:tcPr>
          <w:p w14:paraId="3138BAC8" w14:textId="77777777" w:rsidR="00A0100E" w:rsidRPr="00FD6A2F" w:rsidRDefault="00A0100E" w:rsidP="00A0100E">
            <w:pPr>
              <w:spacing w:before="0" w:after="0" w:line="240" w:lineRule="auto"/>
              <w:rPr>
                <w:rFonts w:ascii="Times New Roman" w:eastAsia="Times New Roman" w:hAnsi="Times New Roman" w:cs="Times New Roman"/>
                <w:kern w:val="0"/>
                <w:sz w:val="20"/>
                <w:szCs w:val="20"/>
                <w14:ligatures w14:val="none"/>
              </w:rPr>
            </w:pPr>
            <w:r w:rsidRPr="00FD6A2F">
              <w:rPr>
                <w:rFonts w:ascii="Times New Roman" w:eastAsia="Times New Roman" w:hAnsi="Times New Roman" w:cs="Times New Roman"/>
                <w:kern w:val="0"/>
                <w:sz w:val="20"/>
                <w:szCs w:val="20"/>
                <w14:ligatures w14:val="none"/>
              </w:rPr>
              <w:t>3.465</w:t>
            </w:r>
          </w:p>
        </w:tc>
        <w:tc>
          <w:tcPr>
            <w:tcW w:w="960" w:type="dxa"/>
            <w:tcBorders>
              <w:top w:val="nil"/>
              <w:left w:val="single" w:sz="4" w:space="0" w:color="auto"/>
              <w:bottom w:val="single" w:sz="4" w:space="0" w:color="auto"/>
              <w:right w:val="single" w:sz="4" w:space="0" w:color="auto"/>
            </w:tcBorders>
            <w:noWrap/>
            <w:vAlign w:val="bottom"/>
            <w:hideMark/>
          </w:tcPr>
          <w:p w14:paraId="68625881" w14:textId="77777777" w:rsidR="00A0100E" w:rsidRPr="00FD6A2F" w:rsidRDefault="00A0100E" w:rsidP="00A0100E">
            <w:pPr>
              <w:spacing w:before="0" w:after="0" w:line="240" w:lineRule="auto"/>
              <w:rPr>
                <w:rFonts w:ascii="Times New Roman" w:eastAsia="Times New Roman" w:hAnsi="Times New Roman" w:cs="Times New Roman"/>
                <w:kern w:val="0"/>
                <w:sz w:val="20"/>
                <w:szCs w:val="20"/>
                <w14:ligatures w14:val="none"/>
              </w:rPr>
            </w:pPr>
            <w:r w:rsidRPr="00FD6A2F">
              <w:rPr>
                <w:rFonts w:ascii="Times New Roman" w:eastAsia="Times New Roman" w:hAnsi="Times New Roman" w:cs="Times New Roman"/>
                <w:kern w:val="0"/>
                <w:sz w:val="20"/>
                <w:szCs w:val="20"/>
                <w14:ligatures w14:val="none"/>
              </w:rPr>
              <w:t>AI4</w:t>
            </w:r>
          </w:p>
        </w:tc>
      </w:tr>
      <w:tr w:rsidR="00A0100E" w:rsidRPr="00FD6A2F" w14:paraId="439DE019" w14:textId="77777777" w:rsidTr="00A0100E">
        <w:trPr>
          <w:trHeight w:val="300"/>
          <w:jc w:val="center"/>
        </w:trPr>
        <w:tc>
          <w:tcPr>
            <w:tcW w:w="960" w:type="dxa"/>
            <w:tcBorders>
              <w:top w:val="nil"/>
              <w:left w:val="single" w:sz="4" w:space="0" w:color="auto"/>
              <w:bottom w:val="single" w:sz="4" w:space="0" w:color="auto"/>
              <w:right w:val="single" w:sz="4" w:space="0" w:color="auto"/>
            </w:tcBorders>
            <w:noWrap/>
            <w:vAlign w:val="bottom"/>
            <w:hideMark/>
          </w:tcPr>
          <w:p w14:paraId="79060914" w14:textId="77777777" w:rsidR="00A0100E" w:rsidRPr="00FD6A2F" w:rsidRDefault="00A0100E" w:rsidP="00A0100E">
            <w:pPr>
              <w:spacing w:before="0" w:after="0" w:line="240" w:lineRule="auto"/>
              <w:rPr>
                <w:rFonts w:ascii="Times New Roman" w:eastAsia="Times New Roman" w:hAnsi="Times New Roman" w:cs="Times New Roman"/>
                <w:kern w:val="0"/>
                <w:sz w:val="20"/>
                <w:szCs w:val="20"/>
                <w14:ligatures w14:val="none"/>
              </w:rPr>
            </w:pPr>
            <w:r w:rsidRPr="00FD6A2F">
              <w:rPr>
                <w:rFonts w:ascii="Times New Roman" w:eastAsia="Times New Roman" w:hAnsi="Times New Roman" w:cs="Times New Roman"/>
                <w:kern w:val="0"/>
                <w:sz w:val="20"/>
                <w:szCs w:val="20"/>
                <w14:ligatures w14:val="none"/>
              </w:rPr>
              <w:t>3.444</w:t>
            </w:r>
          </w:p>
        </w:tc>
        <w:tc>
          <w:tcPr>
            <w:tcW w:w="960" w:type="dxa"/>
            <w:tcBorders>
              <w:top w:val="nil"/>
              <w:left w:val="single" w:sz="4" w:space="0" w:color="auto"/>
              <w:bottom w:val="single" w:sz="4" w:space="0" w:color="auto"/>
              <w:right w:val="single" w:sz="4" w:space="0" w:color="auto"/>
            </w:tcBorders>
            <w:noWrap/>
            <w:vAlign w:val="bottom"/>
            <w:hideMark/>
          </w:tcPr>
          <w:p w14:paraId="779749A3" w14:textId="77777777" w:rsidR="00A0100E" w:rsidRPr="00FD6A2F" w:rsidRDefault="00A0100E" w:rsidP="00A0100E">
            <w:pPr>
              <w:spacing w:before="0" w:after="0" w:line="240" w:lineRule="auto"/>
              <w:rPr>
                <w:rFonts w:ascii="Times New Roman" w:eastAsia="Times New Roman" w:hAnsi="Times New Roman" w:cs="Times New Roman"/>
                <w:kern w:val="0"/>
                <w:sz w:val="20"/>
                <w:szCs w:val="20"/>
                <w14:ligatures w14:val="none"/>
              </w:rPr>
            </w:pPr>
            <w:r w:rsidRPr="00FD6A2F">
              <w:rPr>
                <w:rFonts w:ascii="Times New Roman" w:eastAsia="Times New Roman" w:hAnsi="Times New Roman" w:cs="Times New Roman"/>
                <w:kern w:val="0"/>
                <w:sz w:val="20"/>
                <w:szCs w:val="20"/>
                <w14:ligatures w14:val="none"/>
              </w:rPr>
              <w:t>WP1</w:t>
            </w:r>
          </w:p>
        </w:tc>
        <w:tc>
          <w:tcPr>
            <w:tcW w:w="960" w:type="dxa"/>
            <w:tcBorders>
              <w:top w:val="nil"/>
              <w:left w:val="single" w:sz="4" w:space="0" w:color="auto"/>
              <w:bottom w:val="single" w:sz="4" w:space="0" w:color="auto"/>
              <w:right w:val="single" w:sz="4" w:space="0" w:color="auto"/>
            </w:tcBorders>
            <w:noWrap/>
            <w:vAlign w:val="bottom"/>
            <w:hideMark/>
          </w:tcPr>
          <w:p w14:paraId="01F0D859" w14:textId="77777777" w:rsidR="00A0100E" w:rsidRPr="00FD6A2F" w:rsidRDefault="00A0100E" w:rsidP="00A0100E">
            <w:pPr>
              <w:spacing w:before="0" w:after="0" w:line="240" w:lineRule="auto"/>
              <w:rPr>
                <w:rFonts w:ascii="Times New Roman" w:eastAsia="Times New Roman" w:hAnsi="Times New Roman" w:cs="Times New Roman"/>
                <w:kern w:val="0"/>
                <w:sz w:val="20"/>
                <w:szCs w:val="20"/>
                <w14:ligatures w14:val="none"/>
              </w:rPr>
            </w:pPr>
            <w:r w:rsidRPr="00FD6A2F">
              <w:rPr>
                <w:rFonts w:ascii="Times New Roman" w:eastAsia="Times New Roman" w:hAnsi="Times New Roman" w:cs="Times New Roman"/>
                <w:kern w:val="0"/>
                <w:sz w:val="20"/>
                <w:szCs w:val="20"/>
                <w14:ligatures w14:val="none"/>
              </w:rPr>
              <w:t>3.226</w:t>
            </w:r>
          </w:p>
        </w:tc>
        <w:tc>
          <w:tcPr>
            <w:tcW w:w="960" w:type="dxa"/>
            <w:tcBorders>
              <w:top w:val="nil"/>
              <w:left w:val="single" w:sz="4" w:space="0" w:color="auto"/>
              <w:bottom w:val="single" w:sz="4" w:space="0" w:color="auto"/>
              <w:right w:val="single" w:sz="4" w:space="0" w:color="auto"/>
            </w:tcBorders>
            <w:noWrap/>
            <w:vAlign w:val="bottom"/>
            <w:hideMark/>
          </w:tcPr>
          <w:p w14:paraId="0FA871A0" w14:textId="77777777" w:rsidR="00A0100E" w:rsidRPr="00FD6A2F" w:rsidRDefault="00A0100E" w:rsidP="00A0100E">
            <w:pPr>
              <w:spacing w:before="0" w:after="0" w:line="240" w:lineRule="auto"/>
              <w:rPr>
                <w:rFonts w:ascii="Times New Roman" w:eastAsia="Times New Roman" w:hAnsi="Times New Roman" w:cs="Times New Roman"/>
                <w:kern w:val="0"/>
                <w:sz w:val="20"/>
                <w:szCs w:val="20"/>
                <w14:ligatures w14:val="none"/>
              </w:rPr>
            </w:pPr>
            <w:r w:rsidRPr="00FD6A2F">
              <w:rPr>
                <w:rFonts w:ascii="Times New Roman" w:eastAsia="Times New Roman" w:hAnsi="Times New Roman" w:cs="Times New Roman"/>
                <w:kern w:val="0"/>
                <w:sz w:val="20"/>
                <w:szCs w:val="20"/>
                <w14:ligatures w14:val="none"/>
              </w:rPr>
              <w:t>PM1</w:t>
            </w:r>
          </w:p>
        </w:tc>
        <w:tc>
          <w:tcPr>
            <w:tcW w:w="960" w:type="dxa"/>
            <w:tcBorders>
              <w:top w:val="nil"/>
              <w:left w:val="single" w:sz="4" w:space="0" w:color="auto"/>
              <w:bottom w:val="single" w:sz="4" w:space="0" w:color="auto"/>
              <w:right w:val="single" w:sz="4" w:space="0" w:color="auto"/>
            </w:tcBorders>
            <w:noWrap/>
            <w:vAlign w:val="bottom"/>
            <w:hideMark/>
          </w:tcPr>
          <w:p w14:paraId="4C1BCFCF" w14:textId="77777777" w:rsidR="00A0100E" w:rsidRPr="00FD6A2F" w:rsidRDefault="00A0100E" w:rsidP="00A0100E">
            <w:pPr>
              <w:spacing w:before="0" w:after="0" w:line="240" w:lineRule="auto"/>
              <w:rPr>
                <w:rFonts w:ascii="Times New Roman" w:eastAsia="Times New Roman" w:hAnsi="Times New Roman" w:cs="Times New Roman"/>
                <w:kern w:val="0"/>
                <w:sz w:val="20"/>
                <w:szCs w:val="20"/>
                <w14:ligatures w14:val="none"/>
              </w:rPr>
            </w:pPr>
            <w:r w:rsidRPr="00FD6A2F">
              <w:rPr>
                <w:rFonts w:ascii="Times New Roman" w:eastAsia="Times New Roman" w:hAnsi="Times New Roman" w:cs="Times New Roman"/>
                <w:kern w:val="0"/>
                <w:sz w:val="20"/>
                <w:szCs w:val="20"/>
                <w14:ligatures w14:val="none"/>
              </w:rPr>
              <w:t>3.070</w:t>
            </w:r>
          </w:p>
        </w:tc>
        <w:tc>
          <w:tcPr>
            <w:tcW w:w="960" w:type="dxa"/>
            <w:tcBorders>
              <w:top w:val="nil"/>
              <w:left w:val="single" w:sz="4" w:space="0" w:color="auto"/>
              <w:bottom w:val="single" w:sz="4" w:space="0" w:color="auto"/>
              <w:right w:val="single" w:sz="4" w:space="0" w:color="auto"/>
            </w:tcBorders>
            <w:noWrap/>
            <w:vAlign w:val="bottom"/>
            <w:hideMark/>
          </w:tcPr>
          <w:p w14:paraId="62000A05" w14:textId="77777777" w:rsidR="00A0100E" w:rsidRPr="00FD6A2F" w:rsidRDefault="00A0100E" w:rsidP="00A0100E">
            <w:pPr>
              <w:spacing w:before="0" w:after="0" w:line="240" w:lineRule="auto"/>
              <w:rPr>
                <w:rFonts w:ascii="Times New Roman" w:eastAsia="Times New Roman" w:hAnsi="Times New Roman" w:cs="Times New Roman"/>
                <w:kern w:val="0"/>
                <w:sz w:val="20"/>
                <w:szCs w:val="20"/>
                <w14:ligatures w14:val="none"/>
              </w:rPr>
            </w:pPr>
            <w:r w:rsidRPr="00FD6A2F">
              <w:rPr>
                <w:rFonts w:ascii="Times New Roman" w:eastAsia="Times New Roman" w:hAnsi="Times New Roman" w:cs="Times New Roman"/>
                <w:kern w:val="0"/>
                <w:sz w:val="20"/>
                <w:szCs w:val="20"/>
                <w14:ligatures w14:val="none"/>
              </w:rPr>
              <w:t>ST1</w:t>
            </w:r>
          </w:p>
        </w:tc>
        <w:tc>
          <w:tcPr>
            <w:tcW w:w="960" w:type="dxa"/>
            <w:tcBorders>
              <w:top w:val="nil"/>
              <w:left w:val="single" w:sz="4" w:space="0" w:color="auto"/>
              <w:bottom w:val="single" w:sz="4" w:space="0" w:color="auto"/>
              <w:right w:val="single" w:sz="4" w:space="0" w:color="auto"/>
            </w:tcBorders>
            <w:noWrap/>
            <w:vAlign w:val="bottom"/>
            <w:hideMark/>
          </w:tcPr>
          <w:p w14:paraId="368D4925" w14:textId="77777777" w:rsidR="00A0100E" w:rsidRPr="00FD6A2F" w:rsidRDefault="00A0100E" w:rsidP="00A0100E">
            <w:pPr>
              <w:spacing w:before="0" w:after="0" w:line="240" w:lineRule="auto"/>
              <w:rPr>
                <w:rFonts w:ascii="Times New Roman" w:eastAsia="Times New Roman" w:hAnsi="Times New Roman" w:cs="Times New Roman"/>
                <w:kern w:val="0"/>
                <w:sz w:val="20"/>
                <w:szCs w:val="20"/>
                <w14:ligatures w14:val="none"/>
              </w:rPr>
            </w:pPr>
            <w:r w:rsidRPr="00FD6A2F">
              <w:rPr>
                <w:rFonts w:ascii="Times New Roman" w:eastAsia="Times New Roman" w:hAnsi="Times New Roman" w:cs="Times New Roman"/>
                <w:kern w:val="0"/>
                <w:sz w:val="20"/>
                <w:szCs w:val="20"/>
                <w14:ligatures w14:val="none"/>
              </w:rPr>
              <w:t>3.102</w:t>
            </w:r>
          </w:p>
        </w:tc>
        <w:tc>
          <w:tcPr>
            <w:tcW w:w="960" w:type="dxa"/>
            <w:tcBorders>
              <w:top w:val="nil"/>
              <w:left w:val="single" w:sz="4" w:space="0" w:color="auto"/>
              <w:bottom w:val="single" w:sz="4" w:space="0" w:color="auto"/>
              <w:right w:val="single" w:sz="4" w:space="0" w:color="auto"/>
            </w:tcBorders>
            <w:noWrap/>
            <w:vAlign w:val="bottom"/>
            <w:hideMark/>
          </w:tcPr>
          <w:p w14:paraId="653BD66C" w14:textId="77777777" w:rsidR="00A0100E" w:rsidRPr="00FD6A2F" w:rsidRDefault="00A0100E" w:rsidP="00A0100E">
            <w:pPr>
              <w:spacing w:before="0" w:after="0" w:line="240" w:lineRule="auto"/>
              <w:rPr>
                <w:rFonts w:ascii="Times New Roman" w:eastAsia="Times New Roman" w:hAnsi="Times New Roman" w:cs="Times New Roman"/>
                <w:kern w:val="0"/>
                <w:sz w:val="20"/>
                <w:szCs w:val="20"/>
                <w14:ligatures w14:val="none"/>
              </w:rPr>
            </w:pPr>
            <w:r w:rsidRPr="00FD6A2F">
              <w:rPr>
                <w:rFonts w:ascii="Times New Roman" w:eastAsia="Times New Roman" w:hAnsi="Times New Roman" w:cs="Times New Roman"/>
                <w:kern w:val="0"/>
                <w:sz w:val="20"/>
                <w:szCs w:val="20"/>
                <w14:ligatures w14:val="none"/>
              </w:rPr>
              <w:t>CB1</w:t>
            </w:r>
          </w:p>
        </w:tc>
      </w:tr>
      <w:tr w:rsidR="00A0100E" w:rsidRPr="00FD6A2F" w14:paraId="2E7801A2" w14:textId="77777777" w:rsidTr="00A0100E">
        <w:trPr>
          <w:trHeight w:val="300"/>
          <w:jc w:val="center"/>
        </w:trPr>
        <w:tc>
          <w:tcPr>
            <w:tcW w:w="960" w:type="dxa"/>
            <w:tcBorders>
              <w:top w:val="nil"/>
              <w:left w:val="single" w:sz="4" w:space="0" w:color="auto"/>
              <w:bottom w:val="single" w:sz="4" w:space="0" w:color="auto"/>
              <w:right w:val="single" w:sz="4" w:space="0" w:color="auto"/>
            </w:tcBorders>
            <w:noWrap/>
            <w:vAlign w:val="bottom"/>
            <w:hideMark/>
          </w:tcPr>
          <w:p w14:paraId="1AAB0A62" w14:textId="77777777" w:rsidR="00A0100E" w:rsidRPr="00FD6A2F" w:rsidRDefault="00A0100E" w:rsidP="00A0100E">
            <w:pPr>
              <w:spacing w:before="0" w:after="0" w:line="240" w:lineRule="auto"/>
              <w:rPr>
                <w:rFonts w:ascii="Times New Roman" w:eastAsia="Times New Roman" w:hAnsi="Times New Roman" w:cs="Times New Roman"/>
                <w:kern w:val="0"/>
                <w:sz w:val="20"/>
                <w:szCs w:val="20"/>
                <w14:ligatures w14:val="none"/>
              </w:rPr>
            </w:pPr>
            <w:r w:rsidRPr="00FD6A2F">
              <w:rPr>
                <w:rFonts w:ascii="Times New Roman" w:eastAsia="Times New Roman" w:hAnsi="Times New Roman" w:cs="Times New Roman"/>
                <w:kern w:val="0"/>
                <w:sz w:val="20"/>
                <w:szCs w:val="20"/>
                <w14:ligatures w14:val="none"/>
              </w:rPr>
              <w:lastRenderedPageBreak/>
              <w:t>3.160</w:t>
            </w:r>
          </w:p>
        </w:tc>
        <w:tc>
          <w:tcPr>
            <w:tcW w:w="960" w:type="dxa"/>
            <w:tcBorders>
              <w:top w:val="nil"/>
              <w:left w:val="single" w:sz="4" w:space="0" w:color="auto"/>
              <w:bottom w:val="single" w:sz="4" w:space="0" w:color="auto"/>
              <w:right w:val="single" w:sz="4" w:space="0" w:color="auto"/>
            </w:tcBorders>
            <w:noWrap/>
            <w:vAlign w:val="bottom"/>
            <w:hideMark/>
          </w:tcPr>
          <w:p w14:paraId="2EBA0946" w14:textId="77777777" w:rsidR="00A0100E" w:rsidRPr="00FD6A2F" w:rsidRDefault="00A0100E" w:rsidP="00A0100E">
            <w:pPr>
              <w:spacing w:before="0" w:after="0" w:line="240" w:lineRule="auto"/>
              <w:rPr>
                <w:rFonts w:ascii="Times New Roman" w:eastAsia="Times New Roman" w:hAnsi="Times New Roman" w:cs="Times New Roman"/>
                <w:kern w:val="0"/>
                <w:sz w:val="20"/>
                <w:szCs w:val="20"/>
                <w14:ligatures w14:val="none"/>
              </w:rPr>
            </w:pPr>
            <w:r w:rsidRPr="00FD6A2F">
              <w:rPr>
                <w:rFonts w:ascii="Times New Roman" w:eastAsia="Times New Roman" w:hAnsi="Times New Roman" w:cs="Times New Roman"/>
                <w:kern w:val="0"/>
                <w:sz w:val="20"/>
                <w:szCs w:val="20"/>
                <w14:ligatures w14:val="none"/>
              </w:rPr>
              <w:t>WP2</w:t>
            </w:r>
          </w:p>
        </w:tc>
        <w:tc>
          <w:tcPr>
            <w:tcW w:w="960" w:type="dxa"/>
            <w:tcBorders>
              <w:top w:val="nil"/>
              <w:left w:val="single" w:sz="4" w:space="0" w:color="auto"/>
              <w:bottom w:val="single" w:sz="4" w:space="0" w:color="auto"/>
              <w:right w:val="single" w:sz="4" w:space="0" w:color="auto"/>
            </w:tcBorders>
            <w:noWrap/>
            <w:vAlign w:val="bottom"/>
            <w:hideMark/>
          </w:tcPr>
          <w:p w14:paraId="32029AB2" w14:textId="77777777" w:rsidR="00A0100E" w:rsidRPr="00FD6A2F" w:rsidRDefault="00A0100E" w:rsidP="00A0100E">
            <w:pPr>
              <w:spacing w:before="0" w:after="0" w:line="240" w:lineRule="auto"/>
              <w:rPr>
                <w:rFonts w:ascii="Times New Roman" w:eastAsia="Times New Roman" w:hAnsi="Times New Roman" w:cs="Times New Roman"/>
                <w:kern w:val="0"/>
                <w:sz w:val="20"/>
                <w:szCs w:val="20"/>
                <w14:ligatures w14:val="none"/>
              </w:rPr>
            </w:pPr>
            <w:r w:rsidRPr="00FD6A2F">
              <w:rPr>
                <w:rFonts w:ascii="Times New Roman" w:eastAsia="Times New Roman" w:hAnsi="Times New Roman" w:cs="Times New Roman"/>
                <w:kern w:val="0"/>
                <w:sz w:val="20"/>
                <w:szCs w:val="20"/>
                <w14:ligatures w14:val="none"/>
              </w:rPr>
              <w:t>3.145</w:t>
            </w:r>
          </w:p>
        </w:tc>
        <w:tc>
          <w:tcPr>
            <w:tcW w:w="960" w:type="dxa"/>
            <w:tcBorders>
              <w:top w:val="nil"/>
              <w:left w:val="single" w:sz="4" w:space="0" w:color="auto"/>
              <w:bottom w:val="single" w:sz="4" w:space="0" w:color="auto"/>
              <w:right w:val="single" w:sz="4" w:space="0" w:color="auto"/>
            </w:tcBorders>
            <w:noWrap/>
            <w:vAlign w:val="bottom"/>
            <w:hideMark/>
          </w:tcPr>
          <w:p w14:paraId="28F57775" w14:textId="77777777" w:rsidR="00A0100E" w:rsidRPr="00FD6A2F" w:rsidRDefault="00A0100E" w:rsidP="00A0100E">
            <w:pPr>
              <w:spacing w:before="0" w:after="0" w:line="240" w:lineRule="auto"/>
              <w:rPr>
                <w:rFonts w:ascii="Times New Roman" w:eastAsia="Times New Roman" w:hAnsi="Times New Roman" w:cs="Times New Roman"/>
                <w:kern w:val="0"/>
                <w:sz w:val="20"/>
                <w:szCs w:val="20"/>
                <w14:ligatures w14:val="none"/>
              </w:rPr>
            </w:pPr>
            <w:r w:rsidRPr="00FD6A2F">
              <w:rPr>
                <w:rFonts w:ascii="Times New Roman" w:eastAsia="Times New Roman" w:hAnsi="Times New Roman" w:cs="Times New Roman"/>
                <w:kern w:val="0"/>
                <w:sz w:val="20"/>
                <w:szCs w:val="20"/>
                <w14:ligatures w14:val="none"/>
              </w:rPr>
              <w:t>PM2</w:t>
            </w:r>
          </w:p>
        </w:tc>
        <w:tc>
          <w:tcPr>
            <w:tcW w:w="960" w:type="dxa"/>
            <w:tcBorders>
              <w:top w:val="nil"/>
              <w:left w:val="single" w:sz="4" w:space="0" w:color="auto"/>
              <w:bottom w:val="single" w:sz="4" w:space="0" w:color="auto"/>
              <w:right w:val="single" w:sz="4" w:space="0" w:color="auto"/>
            </w:tcBorders>
            <w:noWrap/>
            <w:vAlign w:val="bottom"/>
            <w:hideMark/>
          </w:tcPr>
          <w:p w14:paraId="6BF48058" w14:textId="77777777" w:rsidR="00A0100E" w:rsidRPr="00FD6A2F" w:rsidRDefault="00A0100E" w:rsidP="00A0100E">
            <w:pPr>
              <w:spacing w:before="0" w:after="0" w:line="240" w:lineRule="auto"/>
              <w:rPr>
                <w:rFonts w:ascii="Times New Roman" w:eastAsia="Times New Roman" w:hAnsi="Times New Roman" w:cs="Times New Roman"/>
                <w:kern w:val="0"/>
                <w:sz w:val="20"/>
                <w:szCs w:val="20"/>
                <w14:ligatures w14:val="none"/>
              </w:rPr>
            </w:pPr>
            <w:r w:rsidRPr="00FD6A2F">
              <w:rPr>
                <w:rFonts w:ascii="Times New Roman" w:eastAsia="Times New Roman" w:hAnsi="Times New Roman" w:cs="Times New Roman"/>
                <w:kern w:val="0"/>
                <w:sz w:val="20"/>
                <w:szCs w:val="20"/>
                <w14:ligatures w14:val="none"/>
              </w:rPr>
              <w:t>3.187</w:t>
            </w:r>
          </w:p>
        </w:tc>
        <w:tc>
          <w:tcPr>
            <w:tcW w:w="960" w:type="dxa"/>
            <w:tcBorders>
              <w:top w:val="nil"/>
              <w:left w:val="single" w:sz="4" w:space="0" w:color="auto"/>
              <w:bottom w:val="single" w:sz="4" w:space="0" w:color="auto"/>
              <w:right w:val="single" w:sz="4" w:space="0" w:color="auto"/>
            </w:tcBorders>
            <w:noWrap/>
            <w:vAlign w:val="bottom"/>
            <w:hideMark/>
          </w:tcPr>
          <w:p w14:paraId="1DEC9CB1" w14:textId="77777777" w:rsidR="00A0100E" w:rsidRPr="00FD6A2F" w:rsidRDefault="00A0100E" w:rsidP="00A0100E">
            <w:pPr>
              <w:spacing w:before="0" w:after="0" w:line="240" w:lineRule="auto"/>
              <w:rPr>
                <w:rFonts w:ascii="Times New Roman" w:eastAsia="Times New Roman" w:hAnsi="Times New Roman" w:cs="Times New Roman"/>
                <w:kern w:val="0"/>
                <w:sz w:val="20"/>
                <w:szCs w:val="20"/>
                <w14:ligatures w14:val="none"/>
              </w:rPr>
            </w:pPr>
            <w:r w:rsidRPr="00FD6A2F">
              <w:rPr>
                <w:rFonts w:ascii="Times New Roman" w:eastAsia="Times New Roman" w:hAnsi="Times New Roman" w:cs="Times New Roman"/>
                <w:kern w:val="0"/>
                <w:sz w:val="20"/>
                <w:szCs w:val="20"/>
                <w14:ligatures w14:val="none"/>
              </w:rPr>
              <w:t>ST2</w:t>
            </w:r>
          </w:p>
        </w:tc>
        <w:tc>
          <w:tcPr>
            <w:tcW w:w="960" w:type="dxa"/>
            <w:tcBorders>
              <w:top w:val="nil"/>
              <w:left w:val="single" w:sz="4" w:space="0" w:color="auto"/>
              <w:bottom w:val="single" w:sz="4" w:space="0" w:color="auto"/>
              <w:right w:val="single" w:sz="4" w:space="0" w:color="auto"/>
            </w:tcBorders>
            <w:noWrap/>
            <w:vAlign w:val="bottom"/>
            <w:hideMark/>
          </w:tcPr>
          <w:p w14:paraId="1943FB5C" w14:textId="77777777" w:rsidR="00A0100E" w:rsidRPr="00FD6A2F" w:rsidRDefault="00A0100E" w:rsidP="00A0100E">
            <w:pPr>
              <w:spacing w:before="0" w:after="0" w:line="240" w:lineRule="auto"/>
              <w:rPr>
                <w:rFonts w:ascii="Times New Roman" w:eastAsia="Times New Roman" w:hAnsi="Times New Roman" w:cs="Times New Roman"/>
                <w:kern w:val="0"/>
                <w:sz w:val="20"/>
                <w:szCs w:val="20"/>
                <w14:ligatures w14:val="none"/>
              </w:rPr>
            </w:pPr>
            <w:r w:rsidRPr="00FD6A2F">
              <w:rPr>
                <w:rFonts w:ascii="Times New Roman" w:eastAsia="Times New Roman" w:hAnsi="Times New Roman" w:cs="Times New Roman"/>
                <w:kern w:val="0"/>
                <w:sz w:val="20"/>
                <w:szCs w:val="20"/>
                <w14:ligatures w14:val="none"/>
              </w:rPr>
              <w:t>3.158</w:t>
            </w:r>
          </w:p>
        </w:tc>
        <w:tc>
          <w:tcPr>
            <w:tcW w:w="960" w:type="dxa"/>
            <w:tcBorders>
              <w:top w:val="nil"/>
              <w:left w:val="single" w:sz="4" w:space="0" w:color="auto"/>
              <w:bottom w:val="single" w:sz="4" w:space="0" w:color="auto"/>
              <w:right w:val="single" w:sz="4" w:space="0" w:color="auto"/>
            </w:tcBorders>
            <w:noWrap/>
            <w:vAlign w:val="bottom"/>
            <w:hideMark/>
          </w:tcPr>
          <w:p w14:paraId="600EAFB8" w14:textId="77777777" w:rsidR="00A0100E" w:rsidRPr="00FD6A2F" w:rsidRDefault="00A0100E" w:rsidP="00A0100E">
            <w:pPr>
              <w:spacing w:before="0" w:after="0" w:line="240" w:lineRule="auto"/>
              <w:rPr>
                <w:rFonts w:ascii="Times New Roman" w:eastAsia="Times New Roman" w:hAnsi="Times New Roman" w:cs="Times New Roman"/>
                <w:kern w:val="0"/>
                <w:sz w:val="20"/>
                <w:szCs w:val="20"/>
                <w14:ligatures w14:val="none"/>
              </w:rPr>
            </w:pPr>
            <w:r w:rsidRPr="00FD6A2F">
              <w:rPr>
                <w:rFonts w:ascii="Times New Roman" w:eastAsia="Times New Roman" w:hAnsi="Times New Roman" w:cs="Times New Roman"/>
                <w:kern w:val="0"/>
                <w:sz w:val="20"/>
                <w:szCs w:val="20"/>
                <w14:ligatures w14:val="none"/>
              </w:rPr>
              <w:t>CB2</w:t>
            </w:r>
          </w:p>
        </w:tc>
      </w:tr>
      <w:tr w:rsidR="00A0100E" w:rsidRPr="00FD6A2F" w14:paraId="79A39939" w14:textId="77777777" w:rsidTr="00A0100E">
        <w:trPr>
          <w:trHeight w:val="300"/>
          <w:jc w:val="center"/>
        </w:trPr>
        <w:tc>
          <w:tcPr>
            <w:tcW w:w="960" w:type="dxa"/>
            <w:tcBorders>
              <w:top w:val="nil"/>
              <w:left w:val="single" w:sz="4" w:space="0" w:color="auto"/>
              <w:bottom w:val="single" w:sz="4" w:space="0" w:color="auto"/>
              <w:right w:val="single" w:sz="4" w:space="0" w:color="auto"/>
            </w:tcBorders>
            <w:noWrap/>
            <w:vAlign w:val="bottom"/>
            <w:hideMark/>
          </w:tcPr>
          <w:p w14:paraId="4CE36AE2" w14:textId="77777777" w:rsidR="00A0100E" w:rsidRPr="00FD6A2F" w:rsidRDefault="00A0100E" w:rsidP="00A0100E">
            <w:pPr>
              <w:spacing w:before="0" w:after="0" w:line="240" w:lineRule="auto"/>
              <w:rPr>
                <w:rFonts w:ascii="Times New Roman" w:eastAsia="Times New Roman" w:hAnsi="Times New Roman" w:cs="Times New Roman"/>
                <w:kern w:val="0"/>
                <w:sz w:val="20"/>
                <w:szCs w:val="20"/>
                <w14:ligatures w14:val="none"/>
              </w:rPr>
            </w:pPr>
            <w:r w:rsidRPr="00FD6A2F">
              <w:rPr>
                <w:rFonts w:ascii="Times New Roman" w:eastAsia="Times New Roman" w:hAnsi="Times New Roman" w:cs="Times New Roman"/>
                <w:kern w:val="0"/>
                <w:sz w:val="20"/>
                <w:szCs w:val="20"/>
                <w14:ligatures w14:val="none"/>
              </w:rPr>
              <w:t>3.768</w:t>
            </w:r>
          </w:p>
        </w:tc>
        <w:tc>
          <w:tcPr>
            <w:tcW w:w="960" w:type="dxa"/>
            <w:tcBorders>
              <w:top w:val="nil"/>
              <w:left w:val="single" w:sz="4" w:space="0" w:color="auto"/>
              <w:bottom w:val="single" w:sz="4" w:space="0" w:color="auto"/>
              <w:right w:val="single" w:sz="4" w:space="0" w:color="auto"/>
            </w:tcBorders>
            <w:noWrap/>
            <w:vAlign w:val="bottom"/>
            <w:hideMark/>
          </w:tcPr>
          <w:p w14:paraId="4B88416F" w14:textId="77777777" w:rsidR="00A0100E" w:rsidRPr="00FD6A2F" w:rsidRDefault="00A0100E" w:rsidP="00A0100E">
            <w:pPr>
              <w:spacing w:before="0" w:after="0" w:line="240" w:lineRule="auto"/>
              <w:rPr>
                <w:rFonts w:ascii="Times New Roman" w:eastAsia="Times New Roman" w:hAnsi="Times New Roman" w:cs="Times New Roman"/>
                <w:kern w:val="0"/>
                <w:sz w:val="20"/>
                <w:szCs w:val="20"/>
                <w14:ligatures w14:val="none"/>
              </w:rPr>
            </w:pPr>
            <w:r w:rsidRPr="00FD6A2F">
              <w:rPr>
                <w:rFonts w:ascii="Times New Roman" w:eastAsia="Times New Roman" w:hAnsi="Times New Roman" w:cs="Times New Roman"/>
                <w:kern w:val="0"/>
                <w:sz w:val="20"/>
                <w:szCs w:val="20"/>
                <w14:ligatures w14:val="none"/>
              </w:rPr>
              <w:t>WP3</w:t>
            </w:r>
          </w:p>
        </w:tc>
        <w:tc>
          <w:tcPr>
            <w:tcW w:w="960" w:type="dxa"/>
            <w:tcBorders>
              <w:top w:val="nil"/>
              <w:left w:val="single" w:sz="4" w:space="0" w:color="auto"/>
              <w:bottom w:val="single" w:sz="4" w:space="0" w:color="auto"/>
              <w:right w:val="single" w:sz="4" w:space="0" w:color="auto"/>
            </w:tcBorders>
            <w:noWrap/>
            <w:vAlign w:val="bottom"/>
            <w:hideMark/>
          </w:tcPr>
          <w:p w14:paraId="4543174A" w14:textId="77777777" w:rsidR="00A0100E" w:rsidRPr="00FD6A2F" w:rsidRDefault="00A0100E" w:rsidP="00A0100E">
            <w:pPr>
              <w:spacing w:before="0" w:after="0" w:line="240" w:lineRule="auto"/>
              <w:rPr>
                <w:rFonts w:ascii="Times New Roman" w:eastAsia="Times New Roman" w:hAnsi="Times New Roman" w:cs="Times New Roman"/>
                <w:kern w:val="0"/>
                <w:sz w:val="20"/>
                <w:szCs w:val="20"/>
                <w14:ligatures w14:val="none"/>
              </w:rPr>
            </w:pPr>
            <w:r w:rsidRPr="00FD6A2F">
              <w:rPr>
                <w:rFonts w:ascii="Times New Roman" w:eastAsia="Times New Roman" w:hAnsi="Times New Roman" w:cs="Times New Roman"/>
                <w:kern w:val="0"/>
                <w:sz w:val="20"/>
                <w:szCs w:val="20"/>
                <w14:ligatures w14:val="none"/>
              </w:rPr>
              <w:t>3.246</w:t>
            </w:r>
          </w:p>
        </w:tc>
        <w:tc>
          <w:tcPr>
            <w:tcW w:w="960" w:type="dxa"/>
            <w:tcBorders>
              <w:top w:val="nil"/>
              <w:left w:val="single" w:sz="4" w:space="0" w:color="auto"/>
              <w:bottom w:val="single" w:sz="4" w:space="0" w:color="auto"/>
              <w:right w:val="single" w:sz="4" w:space="0" w:color="auto"/>
            </w:tcBorders>
            <w:noWrap/>
            <w:vAlign w:val="bottom"/>
            <w:hideMark/>
          </w:tcPr>
          <w:p w14:paraId="39E1552A" w14:textId="77777777" w:rsidR="00A0100E" w:rsidRPr="00FD6A2F" w:rsidRDefault="00A0100E" w:rsidP="00A0100E">
            <w:pPr>
              <w:spacing w:before="0" w:after="0" w:line="240" w:lineRule="auto"/>
              <w:rPr>
                <w:rFonts w:ascii="Times New Roman" w:eastAsia="Times New Roman" w:hAnsi="Times New Roman" w:cs="Times New Roman"/>
                <w:kern w:val="0"/>
                <w:sz w:val="20"/>
                <w:szCs w:val="20"/>
                <w14:ligatures w14:val="none"/>
              </w:rPr>
            </w:pPr>
            <w:r w:rsidRPr="00FD6A2F">
              <w:rPr>
                <w:rFonts w:ascii="Times New Roman" w:eastAsia="Times New Roman" w:hAnsi="Times New Roman" w:cs="Times New Roman"/>
                <w:kern w:val="0"/>
                <w:sz w:val="20"/>
                <w:szCs w:val="20"/>
                <w14:ligatures w14:val="none"/>
              </w:rPr>
              <w:t>PM3</w:t>
            </w:r>
          </w:p>
        </w:tc>
        <w:tc>
          <w:tcPr>
            <w:tcW w:w="960" w:type="dxa"/>
            <w:tcBorders>
              <w:top w:val="nil"/>
              <w:left w:val="single" w:sz="4" w:space="0" w:color="auto"/>
              <w:bottom w:val="single" w:sz="4" w:space="0" w:color="auto"/>
              <w:right w:val="single" w:sz="4" w:space="0" w:color="auto"/>
            </w:tcBorders>
            <w:noWrap/>
            <w:vAlign w:val="bottom"/>
            <w:hideMark/>
          </w:tcPr>
          <w:p w14:paraId="148CF996" w14:textId="77777777" w:rsidR="00A0100E" w:rsidRPr="00FD6A2F" w:rsidRDefault="00A0100E" w:rsidP="00A0100E">
            <w:pPr>
              <w:spacing w:before="0" w:after="0" w:line="240" w:lineRule="auto"/>
              <w:rPr>
                <w:rFonts w:ascii="Times New Roman" w:eastAsia="Times New Roman" w:hAnsi="Times New Roman" w:cs="Times New Roman"/>
                <w:kern w:val="0"/>
                <w:sz w:val="20"/>
                <w:szCs w:val="20"/>
                <w14:ligatures w14:val="none"/>
              </w:rPr>
            </w:pPr>
            <w:r w:rsidRPr="00FD6A2F">
              <w:rPr>
                <w:rFonts w:ascii="Times New Roman" w:eastAsia="Times New Roman" w:hAnsi="Times New Roman" w:cs="Times New Roman"/>
                <w:kern w:val="0"/>
                <w:sz w:val="20"/>
                <w:szCs w:val="20"/>
                <w14:ligatures w14:val="none"/>
              </w:rPr>
              <w:t>3.050</w:t>
            </w:r>
          </w:p>
        </w:tc>
        <w:tc>
          <w:tcPr>
            <w:tcW w:w="960" w:type="dxa"/>
            <w:tcBorders>
              <w:top w:val="nil"/>
              <w:left w:val="single" w:sz="4" w:space="0" w:color="auto"/>
              <w:bottom w:val="single" w:sz="4" w:space="0" w:color="auto"/>
              <w:right w:val="single" w:sz="4" w:space="0" w:color="auto"/>
            </w:tcBorders>
            <w:noWrap/>
            <w:vAlign w:val="bottom"/>
            <w:hideMark/>
          </w:tcPr>
          <w:p w14:paraId="7F4FB459" w14:textId="77777777" w:rsidR="00A0100E" w:rsidRPr="00FD6A2F" w:rsidRDefault="00A0100E" w:rsidP="00A0100E">
            <w:pPr>
              <w:spacing w:before="0" w:after="0" w:line="240" w:lineRule="auto"/>
              <w:rPr>
                <w:rFonts w:ascii="Times New Roman" w:eastAsia="Times New Roman" w:hAnsi="Times New Roman" w:cs="Times New Roman"/>
                <w:kern w:val="0"/>
                <w:sz w:val="20"/>
                <w:szCs w:val="20"/>
                <w14:ligatures w14:val="none"/>
              </w:rPr>
            </w:pPr>
            <w:r w:rsidRPr="00FD6A2F">
              <w:rPr>
                <w:rFonts w:ascii="Times New Roman" w:eastAsia="Times New Roman" w:hAnsi="Times New Roman" w:cs="Times New Roman"/>
                <w:kern w:val="0"/>
                <w:sz w:val="20"/>
                <w:szCs w:val="20"/>
                <w14:ligatures w14:val="none"/>
              </w:rPr>
              <w:t>ST3</w:t>
            </w:r>
          </w:p>
        </w:tc>
        <w:tc>
          <w:tcPr>
            <w:tcW w:w="960" w:type="dxa"/>
            <w:tcBorders>
              <w:top w:val="nil"/>
              <w:left w:val="single" w:sz="4" w:space="0" w:color="auto"/>
              <w:bottom w:val="single" w:sz="4" w:space="0" w:color="auto"/>
              <w:right w:val="single" w:sz="4" w:space="0" w:color="auto"/>
            </w:tcBorders>
            <w:noWrap/>
            <w:vAlign w:val="bottom"/>
            <w:hideMark/>
          </w:tcPr>
          <w:p w14:paraId="2FC6B7C3" w14:textId="77777777" w:rsidR="00A0100E" w:rsidRPr="00FD6A2F" w:rsidRDefault="00A0100E" w:rsidP="00A0100E">
            <w:pPr>
              <w:spacing w:before="0" w:after="0" w:line="240" w:lineRule="auto"/>
              <w:rPr>
                <w:rFonts w:ascii="Times New Roman" w:eastAsia="Times New Roman" w:hAnsi="Times New Roman" w:cs="Times New Roman"/>
                <w:kern w:val="0"/>
                <w:sz w:val="20"/>
                <w:szCs w:val="20"/>
                <w14:ligatures w14:val="none"/>
              </w:rPr>
            </w:pPr>
            <w:r w:rsidRPr="00FD6A2F">
              <w:rPr>
                <w:rFonts w:ascii="Times New Roman" w:eastAsia="Times New Roman" w:hAnsi="Times New Roman" w:cs="Times New Roman"/>
                <w:kern w:val="0"/>
                <w:sz w:val="20"/>
                <w:szCs w:val="20"/>
                <w14:ligatures w14:val="none"/>
              </w:rPr>
              <w:t>2.713</w:t>
            </w:r>
          </w:p>
        </w:tc>
        <w:tc>
          <w:tcPr>
            <w:tcW w:w="960" w:type="dxa"/>
            <w:tcBorders>
              <w:top w:val="nil"/>
              <w:left w:val="single" w:sz="4" w:space="0" w:color="auto"/>
              <w:bottom w:val="single" w:sz="4" w:space="0" w:color="auto"/>
              <w:right w:val="single" w:sz="4" w:space="0" w:color="auto"/>
            </w:tcBorders>
            <w:noWrap/>
            <w:vAlign w:val="bottom"/>
            <w:hideMark/>
          </w:tcPr>
          <w:p w14:paraId="75849060" w14:textId="77777777" w:rsidR="00A0100E" w:rsidRPr="00FD6A2F" w:rsidRDefault="00A0100E" w:rsidP="00A0100E">
            <w:pPr>
              <w:spacing w:before="0" w:after="0" w:line="240" w:lineRule="auto"/>
              <w:rPr>
                <w:rFonts w:ascii="Times New Roman" w:eastAsia="Times New Roman" w:hAnsi="Times New Roman" w:cs="Times New Roman"/>
                <w:kern w:val="0"/>
                <w:sz w:val="20"/>
                <w:szCs w:val="20"/>
                <w14:ligatures w14:val="none"/>
              </w:rPr>
            </w:pPr>
            <w:r w:rsidRPr="00FD6A2F">
              <w:rPr>
                <w:rFonts w:ascii="Times New Roman" w:eastAsia="Times New Roman" w:hAnsi="Times New Roman" w:cs="Times New Roman"/>
                <w:kern w:val="0"/>
                <w:sz w:val="20"/>
                <w:szCs w:val="20"/>
                <w14:ligatures w14:val="none"/>
              </w:rPr>
              <w:t>CB3</w:t>
            </w:r>
          </w:p>
        </w:tc>
      </w:tr>
      <w:tr w:rsidR="00A0100E" w:rsidRPr="00FD6A2F" w14:paraId="5115F7D5" w14:textId="77777777" w:rsidTr="00A0100E">
        <w:trPr>
          <w:trHeight w:val="300"/>
          <w:jc w:val="center"/>
        </w:trPr>
        <w:tc>
          <w:tcPr>
            <w:tcW w:w="960" w:type="dxa"/>
            <w:tcBorders>
              <w:top w:val="nil"/>
              <w:left w:val="single" w:sz="4" w:space="0" w:color="auto"/>
              <w:bottom w:val="single" w:sz="4" w:space="0" w:color="auto"/>
              <w:right w:val="single" w:sz="4" w:space="0" w:color="auto"/>
            </w:tcBorders>
            <w:noWrap/>
            <w:vAlign w:val="bottom"/>
            <w:hideMark/>
          </w:tcPr>
          <w:p w14:paraId="143A24B5" w14:textId="77777777" w:rsidR="00A0100E" w:rsidRPr="00FD6A2F" w:rsidRDefault="00A0100E" w:rsidP="00A0100E">
            <w:pPr>
              <w:spacing w:before="0" w:after="0" w:line="240" w:lineRule="auto"/>
              <w:rPr>
                <w:rFonts w:ascii="Times New Roman" w:eastAsia="Times New Roman" w:hAnsi="Times New Roman" w:cs="Times New Roman"/>
                <w:kern w:val="0"/>
                <w:sz w:val="20"/>
                <w:szCs w:val="20"/>
                <w14:ligatures w14:val="none"/>
              </w:rPr>
            </w:pPr>
            <w:r w:rsidRPr="00FD6A2F">
              <w:rPr>
                <w:rFonts w:ascii="Times New Roman" w:eastAsia="Times New Roman" w:hAnsi="Times New Roman" w:cs="Times New Roman"/>
                <w:kern w:val="0"/>
                <w:sz w:val="20"/>
                <w:szCs w:val="20"/>
                <w14:ligatures w14:val="none"/>
              </w:rPr>
              <w:t>3.275</w:t>
            </w:r>
          </w:p>
        </w:tc>
        <w:tc>
          <w:tcPr>
            <w:tcW w:w="960" w:type="dxa"/>
            <w:tcBorders>
              <w:top w:val="nil"/>
              <w:left w:val="single" w:sz="4" w:space="0" w:color="auto"/>
              <w:bottom w:val="single" w:sz="4" w:space="0" w:color="auto"/>
              <w:right w:val="single" w:sz="4" w:space="0" w:color="auto"/>
            </w:tcBorders>
            <w:noWrap/>
            <w:vAlign w:val="bottom"/>
            <w:hideMark/>
          </w:tcPr>
          <w:p w14:paraId="159EF71E" w14:textId="77777777" w:rsidR="00A0100E" w:rsidRPr="00FD6A2F" w:rsidRDefault="00A0100E" w:rsidP="00A0100E">
            <w:pPr>
              <w:spacing w:before="0" w:after="0" w:line="240" w:lineRule="auto"/>
              <w:rPr>
                <w:rFonts w:ascii="Times New Roman" w:eastAsia="Times New Roman" w:hAnsi="Times New Roman" w:cs="Times New Roman"/>
                <w:kern w:val="0"/>
                <w:sz w:val="20"/>
                <w:szCs w:val="20"/>
                <w14:ligatures w14:val="none"/>
              </w:rPr>
            </w:pPr>
            <w:r w:rsidRPr="00FD6A2F">
              <w:rPr>
                <w:rFonts w:ascii="Times New Roman" w:eastAsia="Times New Roman" w:hAnsi="Times New Roman" w:cs="Times New Roman"/>
                <w:kern w:val="0"/>
                <w:sz w:val="20"/>
                <w:szCs w:val="20"/>
                <w14:ligatures w14:val="none"/>
              </w:rPr>
              <w:t>WP4</w:t>
            </w:r>
          </w:p>
        </w:tc>
        <w:tc>
          <w:tcPr>
            <w:tcW w:w="960" w:type="dxa"/>
            <w:tcBorders>
              <w:top w:val="nil"/>
              <w:left w:val="single" w:sz="4" w:space="0" w:color="auto"/>
              <w:bottom w:val="single" w:sz="4" w:space="0" w:color="auto"/>
              <w:right w:val="single" w:sz="4" w:space="0" w:color="auto"/>
            </w:tcBorders>
            <w:noWrap/>
            <w:vAlign w:val="bottom"/>
            <w:hideMark/>
          </w:tcPr>
          <w:p w14:paraId="0E7AF8B1" w14:textId="77777777" w:rsidR="00A0100E" w:rsidRPr="00FD6A2F" w:rsidRDefault="00A0100E" w:rsidP="00A0100E">
            <w:pPr>
              <w:spacing w:before="0" w:after="0" w:line="240" w:lineRule="auto"/>
              <w:rPr>
                <w:rFonts w:ascii="Times New Roman" w:eastAsia="Times New Roman" w:hAnsi="Times New Roman" w:cs="Times New Roman"/>
                <w:kern w:val="0"/>
                <w:sz w:val="20"/>
                <w:szCs w:val="20"/>
                <w14:ligatures w14:val="none"/>
              </w:rPr>
            </w:pPr>
            <w:r w:rsidRPr="00FD6A2F">
              <w:rPr>
                <w:rFonts w:ascii="Times New Roman" w:eastAsia="Times New Roman" w:hAnsi="Times New Roman" w:cs="Times New Roman"/>
                <w:kern w:val="0"/>
                <w:sz w:val="20"/>
                <w:szCs w:val="20"/>
                <w14:ligatures w14:val="none"/>
              </w:rPr>
              <w:t>2.990</w:t>
            </w:r>
          </w:p>
        </w:tc>
        <w:tc>
          <w:tcPr>
            <w:tcW w:w="960" w:type="dxa"/>
            <w:tcBorders>
              <w:top w:val="nil"/>
              <w:left w:val="single" w:sz="4" w:space="0" w:color="auto"/>
              <w:bottom w:val="single" w:sz="4" w:space="0" w:color="auto"/>
              <w:right w:val="single" w:sz="4" w:space="0" w:color="auto"/>
            </w:tcBorders>
            <w:noWrap/>
            <w:vAlign w:val="bottom"/>
            <w:hideMark/>
          </w:tcPr>
          <w:p w14:paraId="1EA35A05" w14:textId="77777777" w:rsidR="00A0100E" w:rsidRPr="00FD6A2F" w:rsidRDefault="00A0100E" w:rsidP="00A0100E">
            <w:pPr>
              <w:spacing w:before="0" w:after="0" w:line="240" w:lineRule="auto"/>
              <w:rPr>
                <w:rFonts w:ascii="Times New Roman" w:eastAsia="Times New Roman" w:hAnsi="Times New Roman" w:cs="Times New Roman"/>
                <w:kern w:val="0"/>
                <w:sz w:val="20"/>
                <w:szCs w:val="20"/>
                <w14:ligatures w14:val="none"/>
              </w:rPr>
            </w:pPr>
            <w:r w:rsidRPr="00FD6A2F">
              <w:rPr>
                <w:rFonts w:ascii="Times New Roman" w:eastAsia="Times New Roman" w:hAnsi="Times New Roman" w:cs="Times New Roman"/>
                <w:kern w:val="0"/>
                <w:sz w:val="20"/>
                <w:szCs w:val="20"/>
                <w14:ligatures w14:val="none"/>
              </w:rPr>
              <w:t>PM4</w:t>
            </w:r>
          </w:p>
        </w:tc>
        <w:tc>
          <w:tcPr>
            <w:tcW w:w="960" w:type="dxa"/>
            <w:tcBorders>
              <w:top w:val="nil"/>
              <w:left w:val="single" w:sz="4" w:space="0" w:color="auto"/>
              <w:bottom w:val="single" w:sz="4" w:space="0" w:color="auto"/>
              <w:right w:val="single" w:sz="4" w:space="0" w:color="auto"/>
            </w:tcBorders>
            <w:noWrap/>
            <w:vAlign w:val="bottom"/>
            <w:hideMark/>
          </w:tcPr>
          <w:p w14:paraId="7BC142BC" w14:textId="77777777" w:rsidR="00A0100E" w:rsidRPr="00FD6A2F" w:rsidRDefault="00A0100E" w:rsidP="00A0100E">
            <w:pPr>
              <w:spacing w:before="0" w:after="0" w:line="240" w:lineRule="auto"/>
              <w:rPr>
                <w:rFonts w:ascii="Times New Roman" w:eastAsia="Times New Roman" w:hAnsi="Times New Roman" w:cs="Times New Roman"/>
                <w:kern w:val="0"/>
                <w:sz w:val="20"/>
                <w:szCs w:val="20"/>
                <w14:ligatures w14:val="none"/>
              </w:rPr>
            </w:pPr>
            <w:r w:rsidRPr="00FD6A2F">
              <w:rPr>
                <w:rFonts w:ascii="Times New Roman" w:eastAsia="Times New Roman" w:hAnsi="Times New Roman" w:cs="Times New Roman"/>
                <w:kern w:val="0"/>
                <w:sz w:val="20"/>
                <w:szCs w:val="20"/>
                <w14:ligatures w14:val="none"/>
              </w:rPr>
              <w:t>3.191</w:t>
            </w:r>
          </w:p>
        </w:tc>
        <w:tc>
          <w:tcPr>
            <w:tcW w:w="960" w:type="dxa"/>
            <w:tcBorders>
              <w:top w:val="nil"/>
              <w:left w:val="single" w:sz="4" w:space="0" w:color="auto"/>
              <w:bottom w:val="single" w:sz="4" w:space="0" w:color="auto"/>
              <w:right w:val="single" w:sz="4" w:space="0" w:color="auto"/>
            </w:tcBorders>
            <w:noWrap/>
            <w:vAlign w:val="bottom"/>
            <w:hideMark/>
          </w:tcPr>
          <w:p w14:paraId="402A2D18" w14:textId="77777777" w:rsidR="00A0100E" w:rsidRPr="00FD6A2F" w:rsidRDefault="00A0100E" w:rsidP="00A0100E">
            <w:pPr>
              <w:spacing w:before="0" w:after="0" w:line="240" w:lineRule="auto"/>
              <w:rPr>
                <w:rFonts w:ascii="Times New Roman" w:eastAsia="Times New Roman" w:hAnsi="Times New Roman" w:cs="Times New Roman"/>
                <w:kern w:val="0"/>
                <w:sz w:val="20"/>
                <w:szCs w:val="20"/>
                <w14:ligatures w14:val="none"/>
              </w:rPr>
            </w:pPr>
            <w:r w:rsidRPr="00FD6A2F">
              <w:rPr>
                <w:rFonts w:ascii="Times New Roman" w:eastAsia="Times New Roman" w:hAnsi="Times New Roman" w:cs="Times New Roman"/>
                <w:kern w:val="0"/>
                <w:sz w:val="20"/>
                <w:szCs w:val="20"/>
                <w14:ligatures w14:val="none"/>
              </w:rPr>
              <w:t>ST4</w:t>
            </w:r>
          </w:p>
        </w:tc>
        <w:tc>
          <w:tcPr>
            <w:tcW w:w="960" w:type="dxa"/>
            <w:tcBorders>
              <w:top w:val="nil"/>
              <w:left w:val="single" w:sz="4" w:space="0" w:color="auto"/>
              <w:bottom w:val="single" w:sz="4" w:space="0" w:color="auto"/>
              <w:right w:val="single" w:sz="4" w:space="0" w:color="auto"/>
            </w:tcBorders>
            <w:noWrap/>
            <w:vAlign w:val="bottom"/>
            <w:hideMark/>
          </w:tcPr>
          <w:p w14:paraId="2D10C2DE" w14:textId="77777777" w:rsidR="00A0100E" w:rsidRPr="00FD6A2F" w:rsidRDefault="00A0100E" w:rsidP="00A0100E">
            <w:pPr>
              <w:spacing w:before="0" w:after="0" w:line="240" w:lineRule="auto"/>
              <w:rPr>
                <w:rFonts w:ascii="Times New Roman" w:eastAsia="Times New Roman" w:hAnsi="Times New Roman" w:cs="Times New Roman"/>
                <w:kern w:val="0"/>
                <w:sz w:val="20"/>
                <w:szCs w:val="20"/>
                <w14:ligatures w14:val="none"/>
              </w:rPr>
            </w:pPr>
            <w:r w:rsidRPr="00FD6A2F">
              <w:rPr>
                <w:rFonts w:ascii="Times New Roman" w:eastAsia="Times New Roman" w:hAnsi="Times New Roman" w:cs="Times New Roman"/>
                <w:kern w:val="0"/>
                <w:sz w:val="20"/>
                <w:szCs w:val="20"/>
                <w14:ligatures w14:val="none"/>
              </w:rPr>
              <w:t>3.105</w:t>
            </w:r>
          </w:p>
        </w:tc>
        <w:tc>
          <w:tcPr>
            <w:tcW w:w="960" w:type="dxa"/>
            <w:tcBorders>
              <w:top w:val="nil"/>
              <w:left w:val="single" w:sz="4" w:space="0" w:color="auto"/>
              <w:bottom w:val="single" w:sz="4" w:space="0" w:color="auto"/>
              <w:right w:val="single" w:sz="4" w:space="0" w:color="auto"/>
            </w:tcBorders>
            <w:noWrap/>
            <w:vAlign w:val="bottom"/>
            <w:hideMark/>
          </w:tcPr>
          <w:p w14:paraId="77108D9F" w14:textId="77777777" w:rsidR="00A0100E" w:rsidRPr="00FD6A2F" w:rsidRDefault="00A0100E" w:rsidP="00A0100E">
            <w:pPr>
              <w:spacing w:before="0" w:after="0" w:line="240" w:lineRule="auto"/>
              <w:rPr>
                <w:rFonts w:ascii="Times New Roman" w:eastAsia="Times New Roman" w:hAnsi="Times New Roman" w:cs="Times New Roman"/>
                <w:kern w:val="0"/>
                <w:sz w:val="20"/>
                <w:szCs w:val="20"/>
                <w14:ligatures w14:val="none"/>
              </w:rPr>
            </w:pPr>
            <w:r w:rsidRPr="00FD6A2F">
              <w:rPr>
                <w:rFonts w:ascii="Times New Roman" w:eastAsia="Times New Roman" w:hAnsi="Times New Roman" w:cs="Times New Roman"/>
                <w:kern w:val="0"/>
                <w:sz w:val="20"/>
                <w:szCs w:val="20"/>
                <w14:ligatures w14:val="none"/>
              </w:rPr>
              <w:t>CB4</w:t>
            </w:r>
          </w:p>
        </w:tc>
      </w:tr>
    </w:tbl>
    <w:p w14:paraId="39E06C6B" w14:textId="77777777" w:rsidR="00152623" w:rsidRPr="00FD6A2F" w:rsidRDefault="00152623" w:rsidP="00152623">
      <w:pPr>
        <w:spacing w:before="240"/>
        <w:jc w:val="both"/>
        <w:rPr>
          <w:rFonts w:asciiTheme="majorBidi" w:hAnsiTheme="majorBidi" w:cstheme="majorBidi"/>
          <w:sz w:val="20"/>
          <w:szCs w:val="20"/>
        </w:rPr>
      </w:pPr>
      <w:r w:rsidRPr="00FD6A2F">
        <w:rPr>
          <w:rFonts w:asciiTheme="majorBidi" w:hAnsiTheme="majorBidi" w:cstheme="majorBidi"/>
          <w:sz w:val="20"/>
          <w:szCs w:val="20"/>
        </w:rPr>
        <w:t>All VIF values in the measurement model fall below 5.0 thus reflecting low levels of multicollinearity which does not affect the analysis significantly. Results demonstrate that the measurement model fulfills the criteria for reliable and suitable use in SEM analysis.</w:t>
      </w:r>
    </w:p>
    <w:p w14:paraId="60729764" w14:textId="77777777" w:rsidR="00152623" w:rsidRPr="00FD6A2F" w:rsidRDefault="00152623" w:rsidP="00A0100E">
      <w:pPr>
        <w:spacing w:before="120" w:after="120"/>
        <w:jc w:val="both"/>
        <w:rPr>
          <w:rFonts w:asciiTheme="majorBidi" w:hAnsiTheme="majorBidi" w:cstheme="majorBidi"/>
          <w:b/>
          <w:bCs/>
          <w:sz w:val="20"/>
          <w:szCs w:val="20"/>
        </w:rPr>
      </w:pPr>
      <w:r w:rsidRPr="00FD6A2F">
        <w:rPr>
          <w:rFonts w:asciiTheme="majorBidi" w:hAnsiTheme="majorBidi" w:cstheme="majorBidi"/>
          <w:b/>
          <w:bCs/>
          <w:sz w:val="20"/>
          <w:szCs w:val="20"/>
        </w:rPr>
        <w:t xml:space="preserve">Fornell-Larcker matrix </w:t>
      </w:r>
    </w:p>
    <w:p w14:paraId="2726CD44" w14:textId="77777777" w:rsidR="00152623" w:rsidRPr="00FD6A2F" w:rsidRDefault="00152623" w:rsidP="00152623">
      <w:pPr>
        <w:spacing w:before="240" w:line="276" w:lineRule="auto"/>
        <w:jc w:val="both"/>
        <w:rPr>
          <w:rFonts w:asciiTheme="majorBidi" w:hAnsiTheme="majorBidi" w:cstheme="majorBidi"/>
          <w:sz w:val="20"/>
          <w:szCs w:val="20"/>
        </w:rPr>
      </w:pPr>
      <w:r w:rsidRPr="00FD6A2F">
        <w:rPr>
          <w:rFonts w:asciiTheme="majorBidi" w:hAnsiTheme="majorBidi" w:cstheme="majorBidi"/>
          <w:sz w:val="20"/>
          <w:szCs w:val="20"/>
        </w:rPr>
        <w:t>The Fornell-Larcker matrix is used in Structural Equation Modeling (SEM) analysis via Smart-PLS software to verify the discriminant validity of constructs. The role of this matrix is to prove that each latent variable in the model retains a unique identity that is statistically distinct from other variables, as shown in Table 3:</w:t>
      </w:r>
    </w:p>
    <w:p w14:paraId="169D7FCC" w14:textId="77777777" w:rsidR="00152623" w:rsidRPr="00FD6A2F" w:rsidRDefault="00152623" w:rsidP="00152623">
      <w:pPr>
        <w:spacing w:after="0" w:line="240" w:lineRule="auto"/>
        <w:rPr>
          <w:rFonts w:asciiTheme="majorBidi" w:eastAsiaTheme="minorEastAsia" w:hAnsiTheme="majorBidi" w:cstheme="majorBidi"/>
          <w:b/>
          <w:sz w:val="20"/>
          <w:szCs w:val="20"/>
        </w:rPr>
      </w:pPr>
      <w:r w:rsidRPr="00FD6A2F">
        <w:rPr>
          <w:rFonts w:asciiTheme="majorBidi" w:eastAsiaTheme="minorEastAsia" w:hAnsiTheme="majorBidi" w:cstheme="majorBidi"/>
          <w:b/>
          <w:sz w:val="20"/>
          <w:szCs w:val="20"/>
        </w:rPr>
        <w:t xml:space="preserve">Table (3): Fornell-Larcker Criterion </w:t>
      </w:r>
    </w:p>
    <w:tbl>
      <w:tblPr>
        <w:tblStyle w:val="TableGrid"/>
        <w:tblW w:w="0" w:type="auto"/>
        <w:jc w:val="center"/>
        <w:tblLook w:val="04A0" w:firstRow="1" w:lastRow="0" w:firstColumn="1" w:lastColumn="0" w:noHBand="0" w:noVBand="1"/>
      </w:tblPr>
      <w:tblGrid>
        <w:gridCol w:w="1466"/>
        <w:gridCol w:w="1235"/>
        <w:gridCol w:w="1033"/>
        <w:gridCol w:w="1033"/>
        <w:gridCol w:w="1120"/>
        <w:gridCol w:w="830"/>
        <w:gridCol w:w="830"/>
        <w:gridCol w:w="830"/>
        <w:gridCol w:w="973"/>
      </w:tblGrid>
      <w:tr w:rsidR="00CF38A4" w:rsidRPr="00FD6A2F" w14:paraId="12DC7B60" w14:textId="77777777" w:rsidTr="00CF38A4">
        <w:trPr>
          <w:trHeight w:val="300"/>
          <w:jc w:val="center"/>
        </w:trPr>
        <w:tc>
          <w:tcPr>
            <w:tcW w:w="4780" w:type="dxa"/>
            <w:noWrap/>
            <w:vAlign w:val="center"/>
            <w:hideMark/>
          </w:tcPr>
          <w:p w14:paraId="3000461C" w14:textId="77777777" w:rsidR="00CF38A4" w:rsidRPr="00FD6A2F" w:rsidRDefault="00CF38A4" w:rsidP="00CF38A4">
            <w:pPr>
              <w:spacing w:before="120" w:after="120"/>
              <w:rPr>
                <w:rFonts w:asciiTheme="majorBidi" w:hAnsiTheme="majorBidi" w:cstheme="majorBidi"/>
                <w:sz w:val="20"/>
                <w:szCs w:val="20"/>
              </w:rPr>
            </w:pPr>
          </w:p>
        </w:tc>
        <w:tc>
          <w:tcPr>
            <w:tcW w:w="3940" w:type="dxa"/>
            <w:noWrap/>
            <w:vAlign w:val="center"/>
            <w:hideMark/>
          </w:tcPr>
          <w:p w14:paraId="158E7ECF" w14:textId="77777777" w:rsidR="00CF38A4" w:rsidRPr="00FD6A2F" w:rsidRDefault="00CF38A4" w:rsidP="00CF38A4">
            <w:pPr>
              <w:spacing w:before="120" w:after="120"/>
              <w:rPr>
                <w:rFonts w:asciiTheme="majorBidi" w:hAnsiTheme="majorBidi" w:cstheme="majorBidi"/>
                <w:b/>
                <w:bCs/>
                <w:sz w:val="20"/>
                <w:szCs w:val="20"/>
              </w:rPr>
            </w:pPr>
            <w:r w:rsidRPr="00FD6A2F">
              <w:rPr>
                <w:rFonts w:asciiTheme="majorBidi" w:hAnsiTheme="majorBidi" w:cstheme="majorBidi"/>
                <w:b/>
                <w:bCs/>
                <w:sz w:val="20"/>
                <w:szCs w:val="20"/>
              </w:rPr>
              <w:t>AI</w:t>
            </w:r>
          </w:p>
        </w:tc>
        <w:tc>
          <w:tcPr>
            <w:tcW w:w="3200" w:type="dxa"/>
            <w:noWrap/>
            <w:vAlign w:val="center"/>
            <w:hideMark/>
          </w:tcPr>
          <w:p w14:paraId="16A38E7D" w14:textId="77777777" w:rsidR="00CF38A4" w:rsidRPr="00FD6A2F" w:rsidRDefault="00CF38A4" w:rsidP="00CF38A4">
            <w:pPr>
              <w:spacing w:before="120" w:after="120"/>
              <w:rPr>
                <w:rFonts w:asciiTheme="majorBidi" w:hAnsiTheme="majorBidi" w:cstheme="majorBidi"/>
                <w:b/>
                <w:bCs/>
                <w:sz w:val="20"/>
                <w:szCs w:val="20"/>
              </w:rPr>
            </w:pPr>
            <w:r w:rsidRPr="00FD6A2F">
              <w:rPr>
                <w:rFonts w:asciiTheme="majorBidi" w:hAnsiTheme="majorBidi" w:cstheme="majorBidi"/>
                <w:b/>
                <w:bCs/>
                <w:sz w:val="20"/>
                <w:szCs w:val="20"/>
              </w:rPr>
              <w:t>CB</w:t>
            </w:r>
          </w:p>
        </w:tc>
        <w:tc>
          <w:tcPr>
            <w:tcW w:w="3200" w:type="dxa"/>
            <w:noWrap/>
            <w:vAlign w:val="center"/>
            <w:hideMark/>
          </w:tcPr>
          <w:p w14:paraId="1B9E093C" w14:textId="77777777" w:rsidR="00CF38A4" w:rsidRPr="00FD6A2F" w:rsidRDefault="00CF38A4" w:rsidP="00CF38A4">
            <w:pPr>
              <w:spacing w:before="120" w:after="120"/>
              <w:rPr>
                <w:rFonts w:asciiTheme="majorBidi" w:hAnsiTheme="majorBidi" w:cstheme="majorBidi"/>
                <w:b/>
                <w:bCs/>
                <w:sz w:val="20"/>
                <w:szCs w:val="20"/>
              </w:rPr>
            </w:pPr>
            <w:r w:rsidRPr="00FD6A2F">
              <w:rPr>
                <w:rFonts w:asciiTheme="majorBidi" w:hAnsiTheme="majorBidi" w:cstheme="majorBidi"/>
                <w:b/>
                <w:bCs/>
                <w:sz w:val="20"/>
                <w:szCs w:val="20"/>
              </w:rPr>
              <w:t>DG</w:t>
            </w:r>
          </w:p>
        </w:tc>
        <w:tc>
          <w:tcPr>
            <w:tcW w:w="3520" w:type="dxa"/>
            <w:noWrap/>
            <w:vAlign w:val="center"/>
            <w:hideMark/>
          </w:tcPr>
          <w:p w14:paraId="18D502A3" w14:textId="77777777" w:rsidR="00CF38A4" w:rsidRPr="00FD6A2F" w:rsidRDefault="00CF38A4" w:rsidP="00CF38A4">
            <w:pPr>
              <w:spacing w:before="120" w:after="120"/>
              <w:rPr>
                <w:rFonts w:asciiTheme="majorBidi" w:hAnsiTheme="majorBidi" w:cstheme="majorBidi"/>
                <w:b/>
                <w:bCs/>
                <w:sz w:val="20"/>
                <w:szCs w:val="20"/>
              </w:rPr>
            </w:pPr>
            <w:r w:rsidRPr="00FD6A2F">
              <w:rPr>
                <w:rFonts w:asciiTheme="majorBidi" w:hAnsiTheme="majorBidi" w:cstheme="majorBidi"/>
                <w:b/>
                <w:bCs/>
                <w:sz w:val="20"/>
                <w:szCs w:val="20"/>
              </w:rPr>
              <w:t>PM</w:t>
            </w:r>
          </w:p>
        </w:tc>
        <w:tc>
          <w:tcPr>
            <w:tcW w:w="2460" w:type="dxa"/>
            <w:noWrap/>
            <w:vAlign w:val="center"/>
            <w:hideMark/>
          </w:tcPr>
          <w:p w14:paraId="3ED2F7C3" w14:textId="77777777" w:rsidR="00CF38A4" w:rsidRPr="00FD6A2F" w:rsidRDefault="00CF38A4" w:rsidP="00CF38A4">
            <w:pPr>
              <w:spacing w:before="120" w:after="120"/>
              <w:rPr>
                <w:rFonts w:asciiTheme="majorBidi" w:hAnsiTheme="majorBidi" w:cstheme="majorBidi"/>
                <w:b/>
                <w:bCs/>
                <w:sz w:val="20"/>
                <w:szCs w:val="20"/>
              </w:rPr>
            </w:pPr>
            <w:r w:rsidRPr="00FD6A2F">
              <w:rPr>
                <w:rFonts w:asciiTheme="majorBidi" w:hAnsiTheme="majorBidi" w:cstheme="majorBidi"/>
                <w:b/>
                <w:bCs/>
                <w:sz w:val="20"/>
                <w:szCs w:val="20"/>
              </w:rPr>
              <w:t>RET</w:t>
            </w:r>
          </w:p>
        </w:tc>
        <w:tc>
          <w:tcPr>
            <w:tcW w:w="2460" w:type="dxa"/>
            <w:noWrap/>
            <w:vAlign w:val="center"/>
            <w:hideMark/>
          </w:tcPr>
          <w:p w14:paraId="3E77D7CB" w14:textId="77777777" w:rsidR="00CF38A4" w:rsidRPr="00FD6A2F" w:rsidRDefault="00CF38A4" w:rsidP="00CF38A4">
            <w:pPr>
              <w:spacing w:before="120" w:after="120"/>
              <w:rPr>
                <w:rFonts w:asciiTheme="majorBidi" w:hAnsiTheme="majorBidi" w:cstheme="majorBidi"/>
                <w:b/>
                <w:bCs/>
                <w:sz w:val="20"/>
                <w:szCs w:val="20"/>
              </w:rPr>
            </w:pPr>
            <w:r w:rsidRPr="00FD6A2F">
              <w:rPr>
                <w:rFonts w:asciiTheme="majorBidi" w:hAnsiTheme="majorBidi" w:cstheme="majorBidi"/>
                <w:b/>
                <w:bCs/>
                <w:sz w:val="20"/>
                <w:szCs w:val="20"/>
              </w:rPr>
              <w:t>ST</w:t>
            </w:r>
          </w:p>
        </w:tc>
        <w:tc>
          <w:tcPr>
            <w:tcW w:w="2460" w:type="dxa"/>
            <w:noWrap/>
            <w:vAlign w:val="center"/>
            <w:hideMark/>
          </w:tcPr>
          <w:p w14:paraId="169E6C6D" w14:textId="77777777" w:rsidR="00CF38A4" w:rsidRPr="00FD6A2F" w:rsidRDefault="00CF38A4" w:rsidP="00CF38A4">
            <w:pPr>
              <w:spacing w:before="120" w:after="120"/>
              <w:rPr>
                <w:rFonts w:asciiTheme="majorBidi" w:hAnsiTheme="majorBidi" w:cstheme="majorBidi"/>
                <w:b/>
                <w:bCs/>
                <w:sz w:val="20"/>
                <w:szCs w:val="20"/>
              </w:rPr>
            </w:pPr>
            <w:r w:rsidRPr="00FD6A2F">
              <w:rPr>
                <w:rFonts w:asciiTheme="majorBidi" w:hAnsiTheme="majorBidi" w:cstheme="majorBidi"/>
                <w:b/>
                <w:bCs/>
                <w:sz w:val="20"/>
                <w:szCs w:val="20"/>
              </w:rPr>
              <w:t>TD</w:t>
            </w:r>
          </w:p>
        </w:tc>
        <w:tc>
          <w:tcPr>
            <w:tcW w:w="2980" w:type="dxa"/>
            <w:noWrap/>
            <w:vAlign w:val="center"/>
            <w:hideMark/>
          </w:tcPr>
          <w:p w14:paraId="56B257BB" w14:textId="77777777" w:rsidR="00CF38A4" w:rsidRPr="00FD6A2F" w:rsidRDefault="00CF38A4" w:rsidP="00CF38A4">
            <w:pPr>
              <w:spacing w:before="120" w:after="120"/>
              <w:rPr>
                <w:rFonts w:asciiTheme="majorBidi" w:hAnsiTheme="majorBidi" w:cstheme="majorBidi"/>
                <w:b/>
                <w:bCs/>
                <w:sz w:val="20"/>
                <w:szCs w:val="20"/>
              </w:rPr>
            </w:pPr>
            <w:r w:rsidRPr="00FD6A2F">
              <w:rPr>
                <w:rFonts w:asciiTheme="majorBidi" w:hAnsiTheme="majorBidi" w:cstheme="majorBidi"/>
                <w:b/>
                <w:bCs/>
                <w:sz w:val="20"/>
                <w:szCs w:val="20"/>
              </w:rPr>
              <w:t>WP</w:t>
            </w:r>
          </w:p>
        </w:tc>
      </w:tr>
      <w:tr w:rsidR="00CF38A4" w:rsidRPr="00FD6A2F" w14:paraId="0AC6601A" w14:textId="77777777" w:rsidTr="00CF38A4">
        <w:trPr>
          <w:trHeight w:val="300"/>
          <w:jc w:val="center"/>
        </w:trPr>
        <w:tc>
          <w:tcPr>
            <w:tcW w:w="4780" w:type="dxa"/>
            <w:noWrap/>
            <w:vAlign w:val="center"/>
            <w:hideMark/>
          </w:tcPr>
          <w:p w14:paraId="2F75CE91" w14:textId="77777777" w:rsidR="00CF38A4" w:rsidRPr="00FD6A2F" w:rsidRDefault="00CF38A4" w:rsidP="00CF38A4">
            <w:pPr>
              <w:spacing w:before="120" w:after="120"/>
              <w:rPr>
                <w:rFonts w:asciiTheme="majorBidi" w:hAnsiTheme="majorBidi" w:cstheme="majorBidi"/>
                <w:b/>
                <w:bCs/>
                <w:sz w:val="20"/>
                <w:szCs w:val="20"/>
              </w:rPr>
            </w:pPr>
            <w:r w:rsidRPr="00FD6A2F">
              <w:rPr>
                <w:rFonts w:asciiTheme="majorBidi" w:hAnsiTheme="majorBidi" w:cstheme="majorBidi"/>
                <w:b/>
                <w:bCs/>
                <w:sz w:val="20"/>
                <w:szCs w:val="20"/>
              </w:rPr>
              <w:t>AI</w:t>
            </w:r>
          </w:p>
        </w:tc>
        <w:tc>
          <w:tcPr>
            <w:tcW w:w="3940" w:type="dxa"/>
            <w:noWrap/>
            <w:vAlign w:val="center"/>
            <w:hideMark/>
          </w:tcPr>
          <w:p w14:paraId="55826F76" w14:textId="77777777" w:rsidR="00CF38A4" w:rsidRPr="00FD6A2F" w:rsidRDefault="00CF38A4" w:rsidP="00CF38A4">
            <w:pPr>
              <w:spacing w:before="120" w:after="120"/>
              <w:rPr>
                <w:rFonts w:asciiTheme="majorBidi" w:hAnsiTheme="majorBidi" w:cstheme="majorBidi"/>
                <w:b/>
                <w:bCs/>
                <w:sz w:val="20"/>
                <w:szCs w:val="20"/>
              </w:rPr>
            </w:pPr>
            <w:r w:rsidRPr="00FD6A2F">
              <w:rPr>
                <w:rFonts w:asciiTheme="majorBidi" w:hAnsiTheme="majorBidi" w:cstheme="majorBidi"/>
                <w:b/>
                <w:bCs/>
                <w:sz w:val="20"/>
                <w:szCs w:val="20"/>
              </w:rPr>
              <w:t>0.910</w:t>
            </w:r>
          </w:p>
        </w:tc>
        <w:tc>
          <w:tcPr>
            <w:tcW w:w="3200" w:type="dxa"/>
            <w:shd w:val="clear" w:color="auto" w:fill="E7E6E6" w:themeFill="background2"/>
            <w:noWrap/>
            <w:vAlign w:val="center"/>
            <w:hideMark/>
          </w:tcPr>
          <w:p w14:paraId="07FAD318" w14:textId="672267CC" w:rsidR="00CF38A4" w:rsidRPr="00FD6A2F" w:rsidRDefault="00CF38A4" w:rsidP="00CF38A4">
            <w:pPr>
              <w:spacing w:before="120" w:after="120"/>
              <w:rPr>
                <w:rFonts w:asciiTheme="majorBidi" w:hAnsiTheme="majorBidi" w:cstheme="majorBidi"/>
                <w:sz w:val="20"/>
                <w:szCs w:val="20"/>
              </w:rPr>
            </w:pPr>
          </w:p>
        </w:tc>
        <w:tc>
          <w:tcPr>
            <w:tcW w:w="3200" w:type="dxa"/>
            <w:shd w:val="clear" w:color="auto" w:fill="E7E6E6" w:themeFill="background2"/>
            <w:noWrap/>
            <w:vAlign w:val="center"/>
            <w:hideMark/>
          </w:tcPr>
          <w:p w14:paraId="3C80EF4C" w14:textId="2DF4F06D" w:rsidR="00CF38A4" w:rsidRPr="00FD6A2F" w:rsidRDefault="00CF38A4" w:rsidP="00CF38A4">
            <w:pPr>
              <w:spacing w:before="120" w:after="120"/>
              <w:rPr>
                <w:rFonts w:asciiTheme="majorBidi" w:hAnsiTheme="majorBidi" w:cstheme="majorBidi"/>
                <w:sz w:val="20"/>
                <w:szCs w:val="20"/>
              </w:rPr>
            </w:pPr>
          </w:p>
        </w:tc>
        <w:tc>
          <w:tcPr>
            <w:tcW w:w="3520" w:type="dxa"/>
            <w:shd w:val="clear" w:color="auto" w:fill="E7E6E6" w:themeFill="background2"/>
            <w:noWrap/>
            <w:vAlign w:val="center"/>
            <w:hideMark/>
          </w:tcPr>
          <w:p w14:paraId="39691D90" w14:textId="28B84DFB" w:rsidR="00CF38A4" w:rsidRPr="00FD6A2F" w:rsidRDefault="00CF38A4" w:rsidP="00CF38A4">
            <w:pPr>
              <w:spacing w:before="120" w:after="120"/>
              <w:rPr>
                <w:rFonts w:asciiTheme="majorBidi" w:hAnsiTheme="majorBidi" w:cstheme="majorBidi"/>
                <w:sz w:val="20"/>
                <w:szCs w:val="20"/>
              </w:rPr>
            </w:pPr>
          </w:p>
        </w:tc>
        <w:tc>
          <w:tcPr>
            <w:tcW w:w="2460" w:type="dxa"/>
            <w:shd w:val="clear" w:color="auto" w:fill="E7E6E6" w:themeFill="background2"/>
            <w:noWrap/>
            <w:vAlign w:val="center"/>
            <w:hideMark/>
          </w:tcPr>
          <w:p w14:paraId="109FE6D2" w14:textId="41945B7E" w:rsidR="00CF38A4" w:rsidRPr="00FD6A2F" w:rsidRDefault="00CF38A4" w:rsidP="00CF38A4">
            <w:pPr>
              <w:spacing w:before="120" w:after="120"/>
              <w:rPr>
                <w:rFonts w:asciiTheme="majorBidi" w:hAnsiTheme="majorBidi" w:cstheme="majorBidi"/>
                <w:sz w:val="20"/>
                <w:szCs w:val="20"/>
              </w:rPr>
            </w:pPr>
          </w:p>
        </w:tc>
        <w:tc>
          <w:tcPr>
            <w:tcW w:w="2460" w:type="dxa"/>
            <w:shd w:val="clear" w:color="auto" w:fill="E7E6E6" w:themeFill="background2"/>
            <w:noWrap/>
            <w:vAlign w:val="center"/>
            <w:hideMark/>
          </w:tcPr>
          <w:p w14:paraId="6166C108" w14:textId="7386CB49" w:rsidR="00CF38A4" w:rsidRPr="00FD6A2F" w:rsidRDefault="00CF38A4" w:rsidP="00CF38A4">
            <w:pPr>
              <w:spacing w:before="120" w:after="120"/>
              <w:rPr>
                <w:rFonts w:asciiTheme="majorBidi" w:hAnsiTheme="majorBidi" w:cstheme="majorBidi"/>
                <w:sz w:val="20"/>
                <w:szCs w:val="20"/>
              </w:rPr>
            </w:pPr>
          </w:p>
        </w:tc>
        <w:tc>
          <w:tcPr>
            <w:tcW w:w="2460" w:type="dxa"/>
            <w:shd w:val="clear" w:color="auto" w:fill="E7E6E6" w:themeFill="background2"/>
            <w:noWrap/>
            <w:vAlign w:val="center"/>
            <w:hideMark/>
          </w:tcPr>
          <w:p w14:paraId="3E083955" w14:textId="1531998C" w:rsidR="00CF38A4" w:rsidRPr="00FD6A2F" w:rsidRDefault="00CF38A4" w:rsidP="00CF38A4">
            <w:pPr>
              <w:spacing w:before="120" w:after="120"/>
              <w:rPr>
                <w:rFonts w:asciiTheme="majorBidi" w:hAnsiTheme="majorBidi" w:cstheme="majorBidi"/>
                <w:sz w:val="20"/>
                <w:szCs w:val="20"/>
              </w:rPr>
            </w:pPr>
          </w:p>
        </w:tc>
        <w:tc>
          <w:tcPr>
            <w:tcW w:w="2980" w:type="dxa"/>
            <w:shd w:val="clear" w:color="auto" w:fill="E7E6E6" w:themeFill="background2"/>
            <w:noWrap/>
            <w:vAlign w:val="center"/>
            <w:hideMark/>
          </w:tcPr>
          <w:p w14:paraId="5C8C3B28" w14:textId="2ADC443C" w:rsidR="00CF38A4" w:rsidRPr="00FD6A2F" w:rsidRDefault="00CF38A4" w:rsidP="00CF38A4">
            <w:pPr>
              <w:spacing w:before="120" w:after="120"/>
              <w:rPr>
                <w:rFonts w:asciiTheme="majorBidi" w:hAnsiTheme="majorBidi" w:cstheme="majorBidi"/>
                <w:sz w:val="20"/>
                <w:szCs w:val="20"/>
              </w:rPr>
            </w:pPr>
          </w:p>
        </w:tc>
      </w:tr>
      <w:tr w:rsidR="00CF38A4" w:rsidRPr="00FD6A2F" w14:paraId="5DD929D0" w14:textId="77777777" w:rsidTr="00CF38A4">
        <w:trPr>
          <w:trHeight w:val="300"/>
          <w:jc w:val="center"/>
        </w:trPr>
        <w:tc>
          <w:tcPr>
            <w:tcW w:w="4780" w:type="dxa"/>
            <w:noWrap/>
            <w:vAlign w:val="center"/>
            <w:hideMark/>
          </w:tcPr>
          <w:p w14:paraId="77616E81" w14:textId="77777777" w:rsidR="00CF38A4" w:rsidRPr="00FD6A2F" w:rsidRDefault="00CF38A4" w:rsidP="00CF38A4">
            <w:pPr>
              <w:spacing w:before="120" w:after="120"/>
              <w:rPr>
                <w:rFonts w:asciiTheme="majorBidi" w:hAnsiTheme="majorBidi" w:cstheme="majorBidi"/>
                <w:b/>
                <w:bCs/>
                <w:sz w:val="20"/>
                <w:szCs w:val="20"/>
              </w:rPr>
            </w:pPr>
            <w:r w:rsidRPr="00FD6A2F">
              <w:rPr>
                <w:rFonts w:asciiTheme="majorBidi" w:hAnsiTheme="majorBidi" w:cstheme="majorBidi"/>
                <w:b/>
                <w:bCs/>
                <w:sz w:val="20"/>
                <w:szCs w:val="20"/>
              </w:rPr>
              <w:t>CB</w:t>
            </w:r>
          </w:p>
        </w:tc>
        <w:tc>
          <w:tcPr>
            <w:tcW w:w="3940" w:type="dxa"/>
            <w:noWrap/>
            <w:vAlign w:val="center"/>
            <w:hideMark/>
          </w:tcPr>
          <w:p w14:paraId="6FD93961" w14:textId="77777777" w:rsidR="00CF38A4" w:rsidRPr="00FD6A2F" w:rsidRDefault="00CF38A4" w:rsidP="00CF38A4">
            <w:pPr>
              <w:spacing w:before="120" w:after="120"/>
              <w:rPr>
                <w:rFonts w:asciiTheme="majorBidi" w:hAnsiTheme="majorBidi" w:cstheme="majorBidi"/>
                <w:sz w:val="20"/>
                <w:szCs w:val="20"/>
              </w:rPr>
            </w:pPr>
            <w:r w:rsidRPr="00FD6A2F">
              <w:rPr>
                <w:rFonts w:asciiTheme="majorBidi" w:hAnsiTheme="majorBidi" w:cstheme="majorBidi"/>
                <w:sz w:val="20"/>
                <w:szCs w:val="20"/>
              </w:rPr>
              <w:t>0.555</w:t>
            </w:r>
          </w:p>
        </w:tc>
        <w:tc>
          <w:tcPr>
            <w:tcW w:w="3200" w:type="dxa"/>
            <w:noWrap/>
            <w:vAlign w:val="center"/>
            <w:hideMark/>
          </w:tcPr>
          <w:p w14:paraId="7B7B3B71" w14:textId="77777777" w:rsidR="00CF38A4" w:rsidRPr="00FD6A2F" w:rsidRDefault="00CF38A4" w:rsidP="00CF38A4">
            <w:pPr>
              <w:spacing w:before="120" w:after="120"/>
              <w:rPr>
                <w:rFonts w:asciiTheme="majorBidi" w:hAnsiTheme="majorBidi" w:cstheme="majorBidi"/>
                <w:b/>
                <w:bCs/>
                <w:sz w:val="20"/>
                <w:szCs w:val="20"/>
              </w:rPr>
            </w:pPr>
            <w:r w:rsidRPr="00FD6A2F">
              <w:rPr>
                <w:rFonts w:asciiTheme="majorBidi" w:hAnsiTheme="majorBidi" w:cstheme="majorBidi"/>
                <w:b/>
                <w:bCs/>
                <w:sz w:val="20"/>
                <w:szCs w:val="20"/>
              </w:rPr>
              <w:t>0.899</w:t>
            </w:r>
          </w:p>
        </w:tc>
        <w:tc>
          <w:tcPr>
            <w:tcW w:w="3200" w:type="dxa"/>
            <w:shd w:val="clear" w:color="auto" w:fill="E7E6E6" w:themeFill="background2"/>
            <w:noWrap/>
            <w:vAlign w:val="center"/>
            <w:hideMark/>
          </w:tcPr>
          <w:p w14:paraId="41A44BF9" w14:textId="5F328A5C" w:rsidR="00CF38A4" w:rsidRPr="00FD6A2F" w:rsidRDefault="00CF38A4" w:rsidP="00CF38A4">
            <w:pPr>
              <w:spacing w:before="120" w:after="120"/>
              <w:rPr>
                <w:rFonts w:asciiTheme="majorBidi" w:hAnsiTheme="majorBidi" w:cstheme="majorBidi"/>
                <w:sz w:val="20"/>
                <w:szCs w:val="20"/>
              </w:rPr>
            </w:pPr>
          </w:p>
        </w:tc>
        <w:tc>
          <w:tcPr>
            <w:tcW w:w="3520" w:type="dxa"/>
            <w:shd w:val="clear" w:color="auto" w:fill="E7E6E6" w:themeFill="background2"/>
            <w:noWrap/>
            <w:vAlign w:val="center"/>
            <w:hideMark/>
          </w:tcPr>
          <w:p w14:paraId="570354EA" w14:textId="30F2E016" w:rsidR="00CF38A4" w:rsidRPr="00FD6A2F" w:rsidRDefault="00CF38A4" w:rsidP="00CF38A4">
            <w:pPr>
              <w:spacing w:before="120" w:after="120"/>
              <w:rPr>
                <w:rFonts w:asciiTheme="majorBidi" w:hAnsiTheme="majorBidi" w:cstheme="majorBidi"/>
                <w:sz w:val="20"/>
                <w:szCs w:val="20"/>
              </w:rPr>
            </w:pPr>
          </w:p>
        </w:tc>
        <w:tc>
          <w:tcPr>
            <w:tcW w:w="2460" w:type="dxa"/>
            <w:shd w:val="clear" w:color="auto" w:fill="E7E6E6" w:themeFill="background2"/>
            <w:noWrap/>
            <w:vAlign w:val="center"/>
            <w:hideMark/>
          </w:tcPr>
          <w:p w14:paraId="35DD7D75" w14:textId="708B7EB6" w:rsidR="00CF38A4" w:rsidRPr="00FD6A2F" w:rsidRDefault="00CF38A4" w:rsidP="00CF38A4">
            <w:pPr>
              <w:spacing w:before="120" w:after="120"/>
              <w:rPr>
                <w:rFonts w:asciiTheme="majorBidi" w:hAnsiTheme="majorBidi" w:cstheme="majorBidi"/>
                <w:sz w:val="20"/>
                <w:szCs w:val="20"/>
              </w:rPr>
            </w:pPr>
          </w:p>
        </w:tc>
        <w:tc>
          <w:tcPr>
            <w:tcW w:w="2460" w:type="dxa"/>
            <w:shd w:val="clear" w:color="auto" w:fill="E7E6E6" w:themeFill="background2"/>
            <w:noWrap/>
            <w:vAlign w:val="center"/>
            <w:hideMark/>
          </w:tcPr>
          <w:p w14:paraId="0D22D34A" w14:textId="3288FA56" w:rsidR="00CF38A4" w:rsidRPr="00FD6A2F" w:rsidRDefault="00CF38A4" w:rsidP="00CF38A4">
            <w:pPr>
              <w:spacing w:before="120" w:after="120"/>
              <w:rPr>
                <w:rFonts w:asciiTheme="majorBidi" w:hAnsiTheme="majorBidi" w:cstheme="majorBidi"/>
                <w:sz w:val="20"/>
                <w:szCs w:val="20"/>
              </w:rPr>
            </w:pPr>
          </w:p>
        </w:tc>
        <w:tc>
          <w:tcPr>
            <w:tcW w:w="2460" w:type="dxa"/>
            <w:shd w:val="clear" w:color="auto" w:fill="E7E6E6" w:themeFill="background2"/>
            <w:noWrap/>
            <w:vAlign w:val="center"/>
            <w:hideMark/>
          </w:tcPr>
          <w:p w14:paraId="0C1072EF" w14:textId="4BF89693" w:rsidR="00CF38A4" w:rsidRPr="00FD6A2F" w:rsidRDefault="00CF38A4" w:rsidP="00CF38A4">
            <w:pPr>
              <w:spacing w:before="120" w:after="120"/>
              <w:rPr>
                <w:rFonts w:asciiTheme="majorBidi" w:hAnsiTheme="majorBidi" w:cstheme="majorBidi"/>
                <w:sz w:val="20"/>
                <w:szCs w:val="20"/>
              </w:rPr>
            </w:pPr>
          </w:p>
        </w:tc>
        <w:tc>
          <w:tcPr>
            <w:tcW w:w="2980" w:type="dxa"/>
            <w:shd w:val="clear" w:color="auto" w:fill="E7E6E6" w:themeFill="background2"/>
            <w:noWrap/>
            <w:vAlign w:val="center"/>
            <w:hideMark/>
          </w:tcPr>
          <w:p w14:paraId="6E160560" w14:textId="1AB55D5F" w:rsidR="00CF38A4" w:rsidRPr="00FD6A2F" w:rsidRDefault="00CF38A4" w:rsidP="00CF38A4">
            <w:pPr>
              <w:spacing w:before="120" w:after="120"/>
              <w:rPr>
                <w:rFonts w:asciiTheme="majorBidi" w:hAnsiTheme="majorBidi" w:cstheme="majorBidi"/>
                <w:sz w:val="20"/>
                <w:szCs w:val="20"/>
              </w:rPr>
            </w:pPr>
          </w:p>
        </w:tc>
      </w:tr>
      <w:tr w:rsidR="00CF38A4" w:rsidRPr="00FD6A2F" w14:paraId="2264F3FF" w14:textId="77777777" w:rsidTr="00CF38A4">
        <w:trPr>
          <w:trHeight w:val="300"/>
          <w:jc w:val="center"/>
        </w:trPr>
        <w:tc>
          <w:tcPr>
            <w:tcW w:w="4780" w:type="dxa"/>
            <w:noWrap/>
            <w:vAlign w:val="center"/>
            <w:hideMark/>
          </w:tcPr>
          <w:p w14:paraId="6F25E6CD" w14:textId="77777777" w:rsidR="00CF38A4" w:rsidRPr="00FD6A2F" w:rsidRDefault="00CF38A4" w:rsidP="00CF38A4">
            <w:pPr>
              <w:spacing w:before="120" w:after="120"/>
              <w:rPr>
                <w:rFonts w:asciiTheme="majorBidi" w:hAnsiTheme="majorBidi" w:cstheme="majorBidi"/>
                <w:b/>
                <w:bCs/>
                <w:sz w:val="20"/>
                <w:szCs w:val="20"/>
              </w:rPr>
            </w:pPr>
            <w:r w:rsidRPr="00FD6A2F">
              <w:rPr>
                <w:rFonts w:asciiTheme="majorBidi" w:hAnsiTheme="majorBidi" w:cstheme="majorBidi"/>
                <w:b/>
                <w:bCs/>
                <w:sz w:val="20"/>
                <w:szCs w:val="20"/>
              </w:rPr>
              <w:t>DG</w:t>
            </w:r>
          </w:p>
        </w:tc>
        <w:tc>
          <w:tcPr>
            <w:tcW w:w="3940" w:type="dxa"/>
            <w:noWrap/>
            <w:vAlign w:val="center"/>
            <w:hideMark/>
          </w:tcPr>
          <w:p w14:paraId="1C14494D" w14:textId="77777777" w:rsidR="00CF38A4" w:rsidRPr="00FD6A2F" w:rsidRDefault="00CF38A4" w:rsidP="00CF38A4">
            <w:pPr>
              <w:spacing w:before="120" w:after="120"/>
              <w:rPr>
                <w:rFonts w:asciiTheme="majorBidi" w:hAnsiTheme="majorBidi" w:cstheme="majorBidi"/>
                <w:sz w:val="20"/>
                <w:szCs w:val="20"/>
              </w:rPr>
            </w:pPr>
            <w:r w:rsidRPr="00FD6A2F">
              <w:rPr>
                <w:rFonts w:asciiTheme="majorBidi" w:hAnsiTheme="majorBidi" w:cstheme="majorBidi"/>
                <w:sz w:val="20"/>
                <w:szCs w:val="20"/>
              </w:rPr>
              <w:t>-0.123</w:t>
            </w:r>
          </w:p>
        </w:tc>
        <w:tc>
          <w:tcPr>
            <w:tcW w:w="3200" w:type="dxa"/>
            <w:noWrap/>
            <w:vAlign w:val="center"/>
            <w:hideMark/>
          </w:tcPr>
          <w:p w14:paraId="514CC824" w14:textId="77777777" w:rsidR="00CF38A4" w:rsidRPr="00FD6A2F" w:rsidRDefault="00CF38A4" w:rsidP="00CF38A4">
            <w:pPr>
              <w:spacing w:before="120" w:after="120"/>
              <w:rPr>
                <w:rFonts w:asciiTheme="majorBidi" w:hAnsiTheme="majorBidi" w:cstheme="majorBidi"/>
                <w:sz w:val="20"/>
                <w:szCs w:val="20"/>
              </w:rPr>
            </w:pPr>
            <w:r w:rsidRPr="00FD6A2F">
              <w:rPr>
                <w:rFonts w:asciiTheme="majorBidi" w:hAnsiTheme="majorBidi" w:cstheme="majorBidi"/>
                <w:sz w:val="20"/>
                <w:szCs w:val="20"/>
              </w:rPr>
              <w:t>0.211</w:t>
            </w:r>
          </w:p>
        </w:tc>
        <w:tc>
          <w:tcPr>
            <w:tcW w:w="3200" w:type="dxa"/>
            <w:noWrap/>
            <w:vAlign w:val="center"/>
            <w:hideMark/>
          </w:tcPr>
          <w:p w14:paraId="09A6FDA0" w14:textId="77777777" w:rsidR="00CF38A4" w:rsidRPr="00FD6A2F" w:rsidRDefault="00CF38A4" w:rsidP="00CF38A4">
            <w:pPr>
              <w:spacing w:before="120" w:after="120"/>
              <w:rPr>
                <w:rFonts w:asciiTheme="majorBidi" w:hAnsiTheme="majorBidi" w:cstheme="majorBidi"/>
                <w:b/>
                <w:bCs/>
                <w:sz w:val="20"/>
                <w:szCs w:val="20"/>
              </w:rPr>
            </w:pPr>
            <w:r w:rsidRPr="00FD6A2F">
              <w:rPr>
                <w:rFonts w:asciiTheme="majorBidi" w:hAnsiTheme="majorBidi" w:cstheme="majorBidi"/>
                <w:b/>
                <w:bCs/>
                <w:sz w:val="20"/>
                <w:szCs w:val="20"/>
              </w:rPr>
              <w:t>0.918</w:t>
            </w:r>
          </w:p>
        </w:tc>
        <w:tc>
          <w:tcPr>
            <w:tcW w:w="3520" w:type="dxa"/>
            <w:shd w:val="clear" w:color="auto" w:fill="E7E6E6" w:themeFill="background2"/>
            <w:noWrap/>
            <w:vAlign w:val="center"/>
            <w:hideMark/>
          </w:tcPr>
          <w:p w14:paraId="665C8FDB" w14:textId="3ACBC26E" w:rsidR="00CF38A4" w:rsidRPr="00FD6A2F" w:rsidRDefault="00CF38A4" w:rsidP="00CF38A4">
            <w:pPr>
              <w:spacing w:before="120" w:after="120"/>
              <w:rPr>
                <w:rFonts w:asciiTheme="majorBidi" w:hAnsiTheme="majorBidi" w:cstheme="majorBidi"/>
                <w:sz w:val="20"/>
                <w:szCs w:val="20"/>
              </w:rPr>
            </w:pPr>
          </w:p>
        </w:tc>
        <w:tc>
          <w:tcPr>
            <w:tcW w:w="2460" w:type="dxa"/>
            <w:shd w:val="clear" w:color="auto" w:fill="E7E6E6" w:themeFill="background2"/>
            <w:noWrap/>
            <w:vAlign w:val="center"/>
            <w:hideMark/>
          </w:tcPr>
          <w:p w14:paraId="0807AF43" w14:textId="35EEC34A" w:rsidR="00CF38A4" w:rsidRPr="00FD6A2F" w:rsidRDefault="00CF38A4" w:rsidP="00CF38A4">
            <w:pPr>
              <w:spacing w:before="120" w:after="120"/>
              <w:rPr>
                <w:rFonts w:asciiTheme="majorBidi" w:hAnsiTheme="majorBidi" w:cstheme="majorBidi"/>
                <w:sz w:val="20"/>
                <w:szCs w:val="20"/>
              </w:rPr>
            </w:pPr>
          </w:p>
        </w:tc>
        <w:tc>
          <w:tcPr>
            <w:tcW w:w="2460" w:type="dxa"/>
            <w:shd w:val="clear" w:color="auto" w:fill="E7E6E6" w:themeFill="background2"/>
            <w:noWrap/>
            <w:vAlign w:val="center"/>
            <w:hideMark/>
          </w:tcPr>
          <w:p w14:paraId="29DB43A1" w14:textId="23C6B2BE" w:rsidR="00CF38A4" w:rsidRPr="00FD6A2F" w:rsidRDefault="00CF38A4" w:rsidP="00CF38A4">
            <w:pPr>
              <w:spacing w:before="120" w:after="120"/>
              <w:rPr>
                <w:rFonts w:asciiTheme="majorBidi" w:hAnsiTheme="majorBidi" w:cstheme="majorBidi"/>
                <w:sz w:val="20"/>
                <w:szCs w:val="20"/>
              </w:rPr>
            </w:pPr>
          </w:p>
        </w:tc>
        <w:tc>
          <w:tcPr>
            <w:tcW w:w="2460" w:type="dxa"/>
            <w:shd w:val="clear" w:color="auto" w:fill="E7E6E6" w:themeFill="background2"/>
            <w:noWrap/>
            <w:vAlign w:val="center"/>
            <w:hideMark/>
          </w:tcPr>
          <w:p w14:paraId="5BBE4A5C" w14:textId="18C3FA18" w:rsidR="00CF38A4" w:rsidRPr="00FD6A2F" w:rsidRDefault="00CF38A4" w:rsidP="00CF38A4">
            <w:pPr>
              <w:spacing w:before="120" w:after="120"/>
              <w:rPr>
                <w:rFonts w:asciiTheme="majorBidi" w:hAnsiTheme="majorBidi" w:cstheme="majorBidi"/>
                <w:sz w:val="20"/>
                <w:szCs w:val="20"/>
              </w:rPr>
            </w:pPr>
          </w:p>
        </w:tc>
        <w:tc>
          <w:tcPr>
            <w:tcW w:w="2980" w:type="dxa"/>
            <w:shd w:val="clear" w:color="auto" w:fill="E7E6E6" w:themeFill="background2"/>
            <w:noWrap/>
            <w:vAlign w:val="center"/>
            <w:hideMark/>
          </w:tcPr>
          <w:p w14:paraId="2E378137" w14:textId="315E20BE" w:rsidR="00CF38A4" w:rsidRPr="00FD6A2F" w:rsidRDefault="00CF38A4" w:rsidP="00CF38A4">
            <w:pPr>
              <w:spacing w:before="120" w:after="120"/>
              <w:rPr>
                <w:rFonts w:asciiTheme="majorBidi" w:hAnsiTheme="majorBidi" w:cstheme="majorBidi"/>
                <w:sz w:val="20"/>
                <w:szCs w:val="20"/>
              </w:rPr>
            </w:pPr>
          </w:p>
        </w:tc>
      </w:tr>
      <w:tr w:rsidR="00CF38A4" w:rsidRPr="00FD6A2F" w14:paraId="1E82D84F" w14:textId="77777777" w:rsidTr="00CF38A4">
        <w:trPr>
          <w:trHeight w:val="300"/>
          <w:jc w:val="center"/>
        </w:trPr>
        <w:tc>
          <w:tcPr>
            <w:tcW w:w="4780" w:type="dxa"/>
            <w:noWrap/>
            <w:vAlign w:val="center"/>
            <w:hideMark/>
          </w:tcPr>
          <w:p w14:paraId="15F14F63" w14:textId="77777777" w:rsidR="00CF38A4" w:rsidRPr="00FD6A2F" w:rsidRDefault="00CF38A4" w:rsidP="00CF38A4">
            <w:pPr>
              <w:spacing w:before="120" w:after="120"/>
              <w:rPr>
                <w:rFonts w:asciiTheme="majorBidi" w:hAnsiTheme="majorBidi" w:cstheme="majorBidi"/>
                <w:b/>
                <w:bCs/>
                <w:sz w:val="20"/>
                <w:szCs w:val="20"/>
              </w:rPr>
            </w:pPr>
            <w:r w:rsidRPr="00FD6A2F">
              <w:rPr>
                <w:rFonts w:asciiTheme="majorBidi" w:hAnsiTheme="majorBidi" w:cstheme="majorBidi"/>
                <w:b/>
                <w:bCs/>
                <w:sz w:val="20"/>
                <w:szCs w:val="20"/>
              </w:rPr>
              <w:t>PM</w:t>
            </w:r>
          </w:p>
        </w:tc>
        <w:tc>
          <w:tcPr>
            <w:tcW w:w="3940" w:type="dxa"/>
            <w:noWrap/>
            <w:vAlign w:val="center"/>
            <w:hideMark/>
          </w:tcPr>
          <w:p w14:paraId="657F42F5" w14:textId="77777777" w:rsidR="00CF38A4" w:rsidRPr="00FD6A2F" w:rsidRDefault="00CF38A4" w:rsidP="00CF38A4">
            <w:pPr>
              <w:spacing w:before="120" w:after="120"/>
              <w:rPr>
                <w:rFonts w:asciiTheme="majorBidi" w:hAnsiTheme="majorBidi" w:cstheme="majorBidi"/>
                <w:sz w:val="20"/>
                <w:szCs w:val="20"/>
              </w:rPr>
            </w:pPr>
            <w:r w:rsidRPr="00FD6A2F">
              <w:rPr>
                <w:rFonts w:asciiTheme="majorBidi" w:hAnsiTheme="majorBidi" w:cstheme="majorBidi"/>
                <w:sz w:val="20"/>
                <w:szCs w:val="20"/>
              </w:rPr>
              <w:t>0.534</w:t>
            </w:r>
          </w:p>
        </w:tc>
        <w:tc>
          <w:tcPr>
            <w:tcW w:w="3200" w:type="dxa"/>
            <w:noWrap/>
            <w:vAlign w:val="center"/>
            <w:hideMark/>
          </w:tcPr>
          <w:p w14:paraId="5E38A178" w14:textId="77777777" w:rsidR="00CF38A4" w:rsidRPr="00FD6A2F" w:rsidRDefault="00CF38A4" w:rsidP="00CF38A4">
            <w:pPr>
              <w:spacing w:before="120" w:after="120"/>
              <w:rPr>
                <w:rFonts w:asciiTheme="majorBidi" w:hAnsiTheme="majorBidi" w:cstheme="majorBidi"/>
                <w:sz w:val="20"/>
                <w:szCs w:val="20"/>
              </w:rPr>
            </w:pPr>
            <w:r w:rsidRPr="00FD6A2F">
              <w:rPr>
                <w:rFonts w:asciiTheme="majorBidi" w:hAnsiTheme="majorBidi" w:cstheme="majorBidi"/>
                <w:sz w:val="20"/>
                <w:szCs w:val="20"/>
              </w:rPr>
              <w:t>0.587</w:t>
            </w:r>
          </w:p>
        </w:tc>
        <w:tc>
          <w:tcPr>
            <w:tcW w:w="3200" w:type="dxa"/>
            <w:noWrap/>
            <w:vAlign w:val="center"/>
            <w:hideMark/>
          </w:tcPr>
          <w:p w14:paraId="3D976B16" w14:textId="77777777" w:rsidR="00CF38A4" w:rsidRPr="00FD6A2F" w:rsidRDefault="00CF38A4" w:rsidP="00CF38A4">
            <w:pPr>
              <w:spacing w:before="120" w:after="120"/>
              <w:rPr>
                <w:rFonts w:asciiTheme="majorBidi" w:hAnsiTheme="majorBidi" w:cstheme="majorBidi"/>
                <w:sz w:val="20"/>
                <w:szCs w:val="20"/>
              </w:rPr>
            </w:pPr>
            <w:r w:rsidRPr="00FD6A2F">
              <w:rPr>
                <w:rFonts w:asciiTheme="majorBidi" w:hAnsiTheme="majorBidi" w:cstheme="majorBidi"/>
                <w:sz w:val="20"/>
                <w:szCs w:val="20"/>
              </w:rPr>
              <w:t>0.269</w:t>
            </w:r>
          </w:p>
        </w:tc>
        <w:tc>
          <w:tcPr>
            <w:tcW w:w="3520" w:type="dxa"/>
            <w:noWrap/>
            <w:vAlign w:val="center"/>
            <w:hideMark/>
          </w:tcPr>
          <w:p w14:paraId="74F3F372" w14:textId="77777777" w:rsidR="00CF38A4" w:rsidRPr="00FD6A2F" w:rsidRDefault="00CF38A4" w:rsidP="00CF38A4">
            <w:pPr>
              <w:spacing w:before="120" w:after="120"/>
              <w:rPr>
                <w:rFonts w:asciiTheme="majorBidi" w:hAnsiTheme="majorBidi" w:cstheme="majorBidi"/>
                <w:b/>
                <w:bCs/>
                <w:sz w:val="20"/>
                <w:szCs w:val="20"/>
              </w:rPr>
            </w:pPr>
            <w:r w:rsidRPr="00FD6A2F">
              <w:rPr>
                <w:rFonts w:asciiTheme="majorBidi" w:hAnsiTheme="majorBidi" w:cstheme="majorBidi"/>
                <w:b/>
                <w:bCs/>
                <w:sz w:val="20"/>
                <w:szCs w:val="20"/>
              </w:rPr>
              <w:t>0.903</w:t>
            </w:r>
          </w:p>
        </w:tc>
        <w:tc>
          <w:tcPr>
            <w:tcW w:w="2460" w:type="dxa"/>
            <w:shd w:val="clear" w:color="auto" w:fill="E7E6E6" w:themeFill="background2"/>
            <w:noWrap/>
            <w:vAlign w:val="center"/>
            <w:hideMark/>
          </w:tcPr>
          <w:p w14:paraId="4DCF4F0E" w14:textId="031AF171" w:rsidR="00CF38A4" w:rsidRPr="00FD6A2F" w:rsidRDefault="00CF38A4" w:rsidP="00CF38A4">
            <w:pPr>
              <w:spacing w:before="120" w:after="120"/>
              <w:rPr>
                <w:rFonts w:asciiTheme="majorBidi" w:hAnsiTheme="majorBidi" w:cstheme="majorBidi"/>
                <w:sz w:val="20"/>
                <w:szCs w:val="20"/>
              </w:rPr>
            </w:pPr>
          </w:p>
        </w:tc>
        <w:tc>
          <w:tcPr>
            <w:tcW w:w="2460" w:type="dxa"/>
            <w:shd w:val="clear" w:color="auto" w:fill="E7E6E6" w:themeFill="background2"/>
            <w:noWrap/>
            <w:vAlign w:val="center"/>
            <w:hideMark/>
          </w:tcPr>
          <w:p w14:paraId="2518A2A1" w14:textId="3BAD3C6A" w:rsidR="00CF38A4" w:rsidRPr="00FD6A2F" w:rsidRDefault="00CF38A4" w:rsidP="00CF38A4">
            <w:pPr>
              <w:spacing w:before="120" w:after="120"/>
              <w:rPr>
                <w:rFonts w:asciiTheme="majorBidi" w:hAnsiTheme="majorBidi" w:cstheme="majorBidi"/>
                <w:sz w:val="20"/>
                <w:szCs w:val="20"/>
              </w:rPr>
            </w:pPr>
          </w:p>
        </w:tc>
        <w:tc>
          <w:tcPr>
            <w:tcW w:w="2460" w:type="dxa"/>
            <w:shd w:val="clear" w:color="auto" w:fill="E7E6E6" w:themeFill="background2"/>
            <w:noWrap/>
            <w:vAlign w:val="center"/>
            <w:hideMark/>
          </w:tcPr>
          <w:p w14:paraId="3D23CC76" w14:textId="7FF38978" w:rsidR="00CF38A4" w:rsidRPr="00FD6A2F" w:rsidRDefault="00CF38A4" w:rsidP="00CF38A4">
            <w:pPr>
              <w:spacing w:before="120" w:after="120"/>
              <w:rPr>
                <w:rFonts w:asciiTheme="majorBidi" w:hAnsiTheme="majorBidi" w:cstheme="majorBidi"/>
                <w:sz w:val="20"/>
                <w:szCs w:val="20"/>
              </w:rPr>
            </w:pPr>
          </w:p>
        </w:tc>
        <w:tc>
          <w:tcPr>
            <w:tcW w:w="2980" w:type="dxa"/>
            <w:shd w:val="clear" w:color="auto" w:fill="E7E6E6" w:themeFill="background2"/>
            <w:noWrap/>
            <w:vAlign w:val="center"/>
            <w:hideMark/>
          </w:tcPr>
          <w:p w14:paraId="216799C5" w14:textId="3CEDC511" w:rsidR="00CF38A4" w:rsidRPr="00FD6A2F" w:rsidRDefault="00CF38A4" w:rsidP="00CF38A4">
            <w:pPr>
              <w:spacing w:before="120" w:after="120"/>
              <w:rPr>
                <w:rFonts w:asciiTheme="majorBidi" w:hAnsiTheme="majorBidi" w:cstheme="majorBidi"/>
                <w:sz w:val="20"/>
                <w:szCs w:val="20"/>
              </w:rPr>
            </w:pPr>
          </w:p>
        </w:tc>
      </w:tr>
      <w:tr w:rsidR="00CF38A4" w:rsidRPr="00FD6A2F" w14:paraId="37E0E044" w14:textId="77777777" w:rsidTr="00CF38A4">
        <w:trPr>
          <w:trHeight w:val="300"/>
          <w:jc w:val="center"/>
        </w:trPr>
        <w:tc>
          <w:tcPr>
            <w:tcW w:w="4780" w:type="dxa"/>
            <w:noWrap/>
            <w:vAlign w:val="center"/>
            <w:hideMark/>
          </w:tcPr>
          <w:p w14:paraId="1CB11BF4" w14:textId="77777777" w:rsidR="00CF38A4" w:rsidRPr="00FD6A2F" w:rsidRDefault="00CF38A4" w:rsidP="00CF38A4">
            <w:pPr>
              <w:spacing w:before="120" w:after="120"/>
              <w:rPr>
                <w:rFonts w:asciiTheme="majorBidi" w:hAnsiTheme="majorBidi" w:cstheme="majorBidi"/>
                <w:b/>
                <w:bCs/>
                <w:sz w:val="20"/>
                <w:szCs w:val="20"/>
              </w:rPr>
            </w:pPr>
            <w:r w:rsidRPr="00FD6A2F">
              <w:rPr>
                <w:rFonts w:asciiTheme="majorBidi" w:hAnsiTheme="majorBidi" w:cstheme="majorBidi"/>
                <w:b/>
                <w:bCs/>
                <w:sz w:val="20"/>
                <w:szCs w:val="20"/>
              </w:rPr>
              <w:t>RET</w:t>
            </w:r>
          </w:p>
        </w:tc>
        <w:tc>
          <w:tcPr>
            <w:tcW w:w="3940" w:type="dxa"/>
            <w:noWrap/>
            <w:vAlign w:val="center"/>
            <w:hideMark/>
          </w:tcPr>
          <w:p w14:paraId="518A1D88" w14:textId="77777777" w:rsidR="00CF38A4" w:rsidRPr="00FD6A2F" w:rsidRDefault="00CF38A4" w:rsidP="00CF38A4">
            <w:pPr>
              <w:spacing w:before="120" w:after="120"/>
              <w:rPr>
                <w:rFonts w:asciiTheme="majorBidi" w:hAnsiTheme="majorBidi" w:cstheme="majorBidi"/>
                <w:sz w:val="20"/>
                <w:szCs w:val="20"/>
              </w:rPr>
            </w:pPr>
            <w:r w:rsidRPr="00FD6A2F">
              <w:rPr>
                <w:rFonts w:asciiTheme="majorBidi" w:hAnsiTheme="majorBidi" w:cstheme="majorBidi"/>
                <w:sz w:val="20"/>
                <w:szCs w:val="20"/>
              </w:rPr>
              <w:t>0.597</w:t>
            </w:r>
          </w:p>
        </w:tc>
        <w:tc>
          <w:tcPr>
            <w:tcW w:w="3200" w:type="dxa"/>
            <w:noWrap/>
            <w:vAlign w:val="center"/>
            <w:hideMark/>
          </w:tcPr>
          <w:p w14:paraId="3A9BC598" w14:textId="77777777" w:rsidR="00CF38A4" w:rsidRPr="00FD6A2F" w:rsidRDefault="00CF38A4" w:rsidP="00CF38A4">
            <w:pPr>
              <w:spacing w:before="120" w:after="120"/>
              <w:rPr>
                <w:rFonts w:asciiTheme="majorBidi" w:hAnsiTheme="majorBidi" w:cstheme="majorBidi"/>
                <w:sz w:val="20"/>
                <w:szCs w:val="20"/>
              </w:rPr>
            </w:pPr>
            <w:r w:rsidRPr="00FD6A2F">
              <w:rPr>
                <w:rFonts w:asciiTheme="majorBidi" w:hAnsiTheme="majorBidi" w:cstheme="majorBidi"/>
                <w:sz w:val="20"/>
                <w:szCs w:val="20"/>
              </w:rPr>
              <w:t>0.625</w:t>
            </w:r>
          </w:p>
        </w:tc>
        <w:tc>
          <w:tcPr>
            <w:tcW w:w="3200" w:type="dxa"/>
            <w:noWrap/>
            <w:vAlign w:val="center"/>
            <w:hideMark/>
          </w:tcPr>
          <w:p w14:paraId="04F8343C" w14:textId="77777777" w:rsidR="00CF38A4" w:rsidRPr="00FD6A2F" w:rsidRDefault="00CF38A4" w:rsidP="00CF38A4">
            <w:pPr>
              <w:spacing w:before="120" w:after="120"/>
              <w:rPr>
                <w:rFonts w:asciiTheme="majorBidi" w:hAnsiTheme="majorBidi" w:cstheme="majorBidi"/>
                <w:sz w:val="20"/>
                <w:szCs w:val="20"/>
              </w:rPr>
            </w:pPr>
            <w:r w:rsidRPr="00FD6A2F">
              <w:rPr>
                <w:rFonts w:asciiTheme="majorBidi" w:hAnsiTheme="majorBidi" w:cstheme="majorBidi"/>
                <w:sz w:val="20"/>
                <w:szCs w:val="20"/>
              </w:rPr>
              <w:t>0.278</w:t>
            </w:r>
          </w:p>
        </w:tc>
        <w:tc>
          <w:tcPr>
            <w:tcW w:w="3520" w:type="dxa"/>
            <w:noWrap/>
            <w:vAlign w:val="center"/>
            <w:hideMark/>
          </w:tcPr>
          <w:p w14:paraId="40F8975F" w14:textId="77777777" w:rsidR="00CF38A4" w:rsidRPr="00FD6A2F" w:rsidRDefault="00CF38A4" w:rsidP="00CF38A4">
            <w:pPr>
              <w:spacing w:before="120" w:after="120"/>
              <w:rPr>
                <w:rFonts w:asciiTheme="majorBidi" w:hAnsiTheme="majorBidi" w:cstheme="majorBidi"/>
                <w:sz w:val="20"/>
                <w:szCs w:val="20"/>
              </w:rPr>
            </w:pPr>
            <w:r w:rsidRPr="00FD6A2F">
              <w:rPr>
                <w:rFonts w:asciiTheme="majorBidi" w:hAnsiTheme="majorBidi" w:cstheme="majorBidi"/>
                <w:sz w:val="20"/>
                <w:szCs w:val="20"/>
              </w:rPr>
              <w:t>0.587</w:t>
            </w:r>
          </w:p>
        </w:tc>
        <w:tc>
          <w:tcPr>
            <w:tcW w:w="2460" w:type="dxa"/>
            <w:noWrap/>
            <w:vAlign w:val="center"/>
            <w:hideMark/>
          </w:tcPr>
          <w:p w14:paraId="1BD3EC7C" w14:textId="77777777" w:rsidR="00CF38A4" w:rsidRPr="00FD6A2F" w:rsidRDefault="00CF38A4" w:rsidP="00CF38A4">
            <w:pPr>
              <w:spacing w:before="120" w:after="120"/>
              <w:rPr>
                <w:rFonts w:asciiTheme="majorBidi" w:hAnsiTheme="majorBidi" w:cstheme="majorBidi"/>
                <w:b/>
                <w:bCs/>
                <w:sz w:val="20"/>
                <w:szCs w:val="20"/>
              </w:rPr>
            </w:pPr>
            <w:r w:rsidRPr="00FD6A2F">
              <w:rPr>
                <w:rFonts w:asciiTheme="majorBidi" w:hAnsiTheme="majorBidi" w:cstheme="majorBidi"/>
                <w:b/>
                <w:bCs/>
                <w:sz w:val="20"/>
                <w:szCs w:val="20"/>
              </w:rPr>
              <w:t>0.902</w:t>
            </w:r>
          </w:p>
        </w:tc>
        <w:tc>
          <w:tcPr>
            <w:tcW w:w="2460" w:type="dxa"/>
            <w:shd w:val="clear" w:color="auto" w:fill="E7E6E6" w:themeFill="background2"/>
            <w:noWrap/>
            <w:vAlign w:val="center"/>
            <w:hideMark/>
          </w:tcPr>
          <w:p w14:paraId="2C2403C6" w14:textId="08ADFC6A" w:rsidR="00CF38A4" w:rsidRPr="00FD6A2F" w:rsidRDefault="00CF38A4" w:rsidP="00CF38A4">
            <w:pPr>
              <w:spacing w:before="120" w:after="120"/>
              <w:rPr>
                <w:rFonts w:asciiTheme="majorBidi" w:hAnsiTheme="majorBidi" w:cstheme="majorBidi"/>
                <w:sz w:val="20"/>
                <w:szCs w:val="20"/>
              </w:rPr>
            </w:pPr>
          </w:p>
        </w:tc>
        <w:tc>
          <w:tcPr>
            <w:tcW w:w="2460" w:type="dxa"/>
            <w:shd w:val="clear" w:color="auto" w:fill="E7E6E6" w:themeFill="background2"/>
            <w:noWrap/>
            <w:vAlign w:val="center"/>
            <w:hideMark/>
          </w:tcPr>
          <w:p w14:paraId="7CB19BA4" w14:textId="15B91CD1" w:rsidR="00CF38A4" w:rsidRPr="00FD6A2F" w:rsidRDefault="00CF38A4" w:rsidP="00CF38A4">
            <w:pPr>
              <w:spacing w:before="120" w:after="120"/>
              <w:rPr>
                <w:rFonts w:asciiTheme="majorBidi" w:hAnsiTheme="majorBidi" w:cstheme="majorBidi"/>
                <w:sz w:val="20"/>
                <w:szCs w:val="20"/>
              </w:rPr>
            </w:pPr>
          </w:p>
        </w:tc>
        <w:tc>
          <w:tcPr>
            <w:tcW w:w="2980" w:type="dxa"/>
            <w:shd w:val="clear" w:color="auto" w:fill="E7E6E6" w:themeFill="background2"/>
            <w:noWrap/>
            <w:vAlign w:val="center"/>
            <w:hideMark/>
          </w:tcPr>
          <w:p w14:paraId="44ACE52E" w14:textId="79933B24" w:rsidR="00CF38A4" w:rsidRPr="00FD6A2F" w:rsidRDefault="00CF38A4" w:rsidP="00CF38A4">
            <w:pPr>
              <w:spacing w:before="120" w:after="120"/>
              <w:rPr>
                <w:rFonts w:asciiTheme="majorBidi" w:hAnsiTheme="majorBidi" w:cstheme="majorBidi"/>
                <w:sz w:val="20"/>
                <w:szCs w:val="20"/>
              </w:rPr>
            </w:pPr>
          </w:p>
        </w:tc>
      </w:tr>
      <w:tr w:rsidR="00CF38A4" w:rsidRPr="00FD6A2F" w14:paraId="1515756B" w14:textId="77777777" w:rsidTr="00CF38A4">
        <w:trPr>
          <w:trHeight w:val="300"/>
          <w:jc w:val="center"/>
        </w:trPr>
        <w:tc>
          <w:tcPr>
            <w:tcW w:w="4780" w:type="dxa"/>
            <w:noWrap/>
            <w:vAlign w:val="center"/>
            <w:hideMark/>
          </w:tcPr>
          <w:p w14:paraId="49086047" w14:textId="77777777" w:rsidR="00CF38A4" w:rsidRPr="00FD6A2F" w:rsidRDefault="00CF38A4" w:rsidP="00CF38A4">
            <w:pPr>
              <w:spacing w:before="120" w:after="120"/>
              <w:rPr>
                <w:rFonts w:asciiTheme="majorBidi" w:hAnsiTheme="majorBidi" w:cstheme="majorBidi"/>
                <w:b/>
                <w:bCs/>
                <w:sz w:val="20"/>
                <w:szCs w:val="20"/>
              </w:rPr>
            </w:pPr>
            <w:r w:rsidRPr="00FD6A2F">
              <w:rPr>
                <w:rFonts w:asciiTheme="majorBidi" w:hAnsiTheme="majorBidi" w:cstheme="majorBidi"/>
                <w:b/>
                <w:bCs/>
                <w:sz w:val="20"/>
                <w:szCs w:val="20"/>
              </w:rPr>
              <w:t>ST</w:t>
            </w:r>
          </w:p>
        </w:tc>
        <w:tc>
          <w:tcPr>
            <w:tcW w:w="3940" w:type="dxa"/>
            <w:noWrap/>
            <w:vAlign w:val="center"/>
            <w:hideMark/>
          </w:tcPr>
          <w:p w14:paraId="616259E2" w14:textId="77777777" w:rsidR="00CF38A4" w:rsidRPr="00FD6A2F" w:rsidRDefault="00CF38A4" w:rsidP="00CF38A4">
            <w:pPr>
              <w:spacing w:before="120" w:after="120"/>
              <w:rPr>
                <w:rFonts w:asciiTheme="majorBidi" w:hAnsiTheme="majorBidi" w:cstheme="majorBidi"/>
                <w:sz w:val="20"/>
                <w:szCs w:val="20"/>
              </w:rPr>
            </w:pPr>
            <w:r w:rsidRPr="00FD6A2F">
              <w:rPr>
                <w:rFonts w:asciiTheme="majorBidi" w:hAnsiTheme="majorBidi" w:cstheme="majorBidi"/>
                <w:sz w:val="20"/>
                <w:szCs w:val="20"/>
              </w:rPr>
              <w:t>0.590</w:t>
            </w:r>
          </w:p>
        </w:tc>
        <w:tc>
          <w:tcPr>
            <w:tcW w:w="3200" w:type="dxa"/>
            <w:noWrap/>
            <w:vAlign w:val="center"/>
            <w:hideMark/>
          </w:tcPr>
          <w:p w14:paraId="151F27FE" w14:textId="77777777" w:rsidR="00CF38A4" w:rsidRPr="00FD6A2F" w:rsidRDefault="00CF38A4" w:rsidP="00CF38A4">
            <w:pPr>
              <w:spacing w:before="120" w:after="120"/>
              <w:rPr>
                <w:rFonts w:asciiTheme="majorBidi" w:hAnsiTheme="majorBidi" w:cstheme="majorBidi"/>
                <w:sz w:val="20"/>
                <w:szCs w:val="20"/>
              </w:rPr>
            </w:pPr>
            <w:r w:rsidRPr="00FD6A2F">
              <w:rPr>
                <w:rFonts w:asciiTheme="majorBidi" w:hAnsiTheme="majorBidi" w:cstheme="majorBidi"/>
                <w:sz w:val="20"/>
                <w:szCs w:val="20"/>
              </w:rPr>
              <w:t>0.619</w:t>
            </w:r>
          </w:p>
        </w:tc>
        <w:tc>
          <w:tcPr>
            <w:tcW w:w="3200" w:type="dxa"/>
            <w:noWrap/>
            <w:vAlign w:val="center"/>
            <w:hideMark/>
          </w:tcPr>
          <w:p w14:paraId="674DFC89" w14:textId="77777777" w:rsidR="00CF38A4" w:rsidRPr="00FD6A2F" w:rsidRDefault="00CF38A4" w:rsidP="00CF38A4">
            <w:pPr>
              <w:spacing w:before="120" w:after="120"/>
              <w:rPr>
                <w:rFonts w:asciiTheme="majorBidi" w:hAnsiTheme="majorBidi" w:cstheme="majorBidi"/>
                <w:sz w:val="20"/>
                <w:szCs w:val="20"/>
              </w:rPr>
            </w:pPr>
            <w:r w:rsidRPr="00FD6A2F">
              <w:rPr>
                <w:rFonts w:asciiTheme="majorBidi" w:hAnsiTheme="majorBidi" w:cstheme="majorBidi"/>
                <w:sz w:val="20"/>
                <w:szCs w:val="20"/>
              </w:rPr>
              <w:t>0.233</w:t>
            </w:r>
          </w:p>
        </w:tc>
        <w:tc>
          <w:tcPr>
            <w:tcW w:w="3520" w:type="dxa"/>
            <w:noWrap/>
            <w:vAlign w:val="center"/>
            <w:hideMark/>
          </w:tcPr>
          <w:p w14:paraId="35DDF5A0" w14:textId="77777777" w:rsidR="00CF38A4" w:rsidRPr="00FD6A2F" w:rsidRDefault="00CF38A4" w:rsidP="00CF38A4">
            <w:pPr>
              <w:spacing w:before="120" w:after="120"/>
              <w:rPr>
                <w:rFonts w:asciiTheme="majorBidi" w:hAnsiTheme="majorBidi" w:cstheme="majorBidi"/>
                <w:sz w:val="20"/>
                <w:szCs w:val="20"/>
              </w:rPr>
            </w:pPr>
            <w:r w:rsidRPr="00FD6A2F">
              <w:rPr>
                <w:rFonts w:asciiTheme="majorBidi" w:hAnsiTheme="majorBidi" w:cstheme="majorBidi"/>
                <w:sz w:val="20"/>
                <w:szCs w:val="20"/>
              </w:rPr>
              <w:t>0.583</w:t>
            </w:r>
          </w:p>
        </w:tc>
        <w:tc>
          <w:tcPr>
            <w:tcW w:w="2460" w:type="dxa"/>
            <w:noWrap/>
            <w:vAlign w:val="center"/>
            <w:hideMark/>
          </w:tcPr>
          <w:p w14:paraId="1F24DD82" w14:textId="77777777" w:rsidR="00CF38A4" w:rsidRPr="00FD6A2F" w:rsidRDefault="00CF38A4" w:rsidP="00CF38A4">
            <w:pPr>
              <w:spacing w:before="120" w:after="120"/>
              <w:rPr>
                <w:rFonts w:asciiTheme="majorBidi" w:hAnsiTheme="majorBidi" w:cstheme="majorBidi"/>
                <w:sz w:val="20"/>
                <w:szCs w:val="20"/>
              </w:rPr>
            </w:pPr>
            <w:r w:rsidRPr="00FD6A2F">
              <w:rPr>
                <w:rFonts w:asciiTheme="majorBidi" w:hAnsiTheme="majorBidi" w:cstheme="majorBidi"/>
                <w:sz w:val="20"/>
                <w:szCs w:val="20"/>
              </w:rPr>
              <w:t>0.611</w:t>
            </w:r>
          </w:p>
        </w:tc>
        <w:tc>
          <w:tcPr>
            <w:tcW w:w="2460" w:type="dxa"/>
            <w:noWrap/>
            <w:vAlign w:val="center"/>
            <w:hideMark/>
          </w:tcPr>
          <w:p w14:paraId="64528AA8" w14:textId="77777777" w:rsidR="00CF38A4" w:rsidRPr="00FD6A2F" w:rsidRDefault="00CF38A4" w:rsidP="00CF38A4">
            <w:pPr>
              <w:spacing w:before="120" w:after="120"/>
              <w:rPr>
                <w:rFonts w:asciiTheme="majorBidi" w:hAnsiTheme="majorBidi" w:cstheme="majorBidi"/>
                <w:b/>
                <w:bCs/>
                <w:sz w:val="20"/>
                <w:szCs w:val="20"/>
              </w:rPr>
            </w:pPr>
            <w:r w:rsidRPr="00FD6A2F">
              <w:rPr>
                <w:rFonts w:asciiTheme="majorBidi" w:hAnsiTheme="majorBidi" w:cstheme="majorBidi"/>
                <w:b/>
                <w:bCs/>
                <w:sz w:val="20"/>
                <w:szCs w:val="20"/>
              </w:rPr>
              <w:t>0.903</w:t>
            </w:r>
          </w:p>
        </w:tc>
        <w:tc>
          <w:tcPr>
            <w:tcW w:w="2460" w:type="dxa"/>
            <w:shd w:val="clear" w:color="auto" w:fill="E7E6E6" w:themeFill="background2"/>
            <w:noWrap/>
            <w:vAlign w:val="center"/>
            <w:hideMark/>
          </w:tcPr>
          <w:p w14:paraId="4D9E4558" w14:textId="2050BD48" w:rsidR="00CF38A4" w:rsidRPr="00FD6A2F" w:rsidRDefault="00CF38A4" w:rsidP="00CF38A4">
            <w:pPr>
              <w:spacing w:before="120" w:after="120"/>
              <w:rPr>
                <w:rFonts w:asciiTheme="majorBidi" w:hAnsiTheme="majorBidi" w:cstheme="majorBidi"/>
                <w:sz w:val="20"/>
                <w:szCs w:val="20"/>
              </w:rPr>
            </w:pPr>
          </w:p>
        </w:tc>
        <w:tc>
          <w:tcPr>
            <w:tcW w:w="2980" w:type="dxa"/>
            <w:shd w:val="clear" w:color="auto" w:fill="E7E6E6" w:themeFill="background2"/>
            <w:noWrap/>
            <w:vAlign w:val="center"/>
            <w:hideMark/>
          </w:tcPr>
          <w:p w14:paraId="4BD7138A" w14:textId="547A2788" w:rsidR="00CF38A4" w:rsidRPr="00FD6A2F" w:rsidRDefault="00CF38A4" w:rsidP="00CF38A4">
            <w:pPr>
              <w:spacing w:before="120" w:after="120"/>
              <w:rPr>
                <w:rFonts w:asciiTheme="majorBidi" w:hAnsiTheme="majorBidi" w:cstheme="majorBidi"/>
                <w:sz w:val="20"/>
                <w:szCs w:val="20"/>
              </w:rPr>
            </w:pPr>
          </w:p>
        </w:tc>
      </w:tr>
      <w:tr w:rsidR="00CF38A4" w:rsidRPr="00FD6A2F" w14:paraId="3272F5F2" w14:textId="77777777" w:rsidTr="00CF38A4">
        <w:trPr>
          <w:trHeight w:val="300"/>
          <w:jc w:val="center"/>
        </w:trPr>
        <w:tc>
          <w:tcPr>
            <w:tcW w:w="4780" w:type="dxa"/>
            <w:noWrap/>
            <w:vAlign w:val="center"/>
            <w:hideMark/>
          </w:tcPr>
          <w:p w14:paraId="73464D01" w14:textId="77777777" w:rsidR="00CF38A4" w:rsidRPr="00FD6A2F" w:rsidRDefault="00CF38A4" w:rsidP="00CF38A4">
            <w:pPr>
              <w:spacing w:before="120" w:after="120"/>
              <w:rPr>
                <w:rFonts w:asciiTheme="majorBidi" w:hAnsiTheme="majorBidi" w:cstheme="majorBidi"/>
                <w:b/>
                <w:bCs/>
                <w:sz w:val="20"/>
                <w:szCs w:val="20"/>
              </w:rPr>
            </w:pPr>
            <w:r w:rsidRPr="00FD6A2F">
              <w:rPr>
                <w:rFonts w:asciiTheme="majorBidi" w:hAnsiTheme="majorBidi" w:cstheme="majorBidi"/>
                <w:b/>
                <w:bCs/>
                <w:sz w:val="20"/>
                <w:szCs w:val="20"/>
              </w:rPr>
              <w:t>TD</w:t>
            </w:r>
          </w:p>
        </w:tc>
        <w:tc>
          <w:tcPr>
            <w:tcW w:w="3940" w:type="dxa"/>
            <w:noWrap/>
            <w:vAlign w:val="center"/>
            <w:hideMark/>
          </w:tcPr>
          <w:p w14:paraId="6B0515F9" w14:textId="77777777" w:rsidR="00CF38A4" w:rsidRPr="00FD6A2F" w:rsidRDefault="00CF38A4" w:rsidP="00CF38A4">
            <w:pPr>
              <w:spacing w:before="120" w:after="120"/>
              <w:rPr>
                <w:rFonts w:asciiTheme="majorBidi" w:hAnsiTheme="majorBidi" w:cstheme="majorBidi"/>
                <w:sz w:val="20"/>
                <w:szCs w:val="20"/>
              </w:rPr>
            </w:pPr>
            <w:r w:rsidRPr="00FD6A2F">
              <w:rPr>
                <w:rFonts w:asciiTheme="majorBidi" w:hAnsiTheme="majorBidi" w:cstheme="majorBidi"/>
                <w:sz w:val="20"/>
                <w:szCs w:val="20"/>
              </w:rPr>
              <w:t>0.626</w:t>
            </w:r>
          </w:p>
        </w:tc>
        <w:tc>
          <w:tcPr>
            <w:tcW w:w="3200" w:type="dxa"/>
            <w:noWrap/>
            <w:vAlign w:val="center"/>
            <w:hideMark/>
          </w:tcPr>
          <w:p w14:paraId="3D28DFFA" w14:textId="77777777" w:rsidR="00CF38A4" w:rsidRPr="00FD6A2F" w:rsidRDefault="00CF38A4" w:rsidP="00CF38A4">
            <w:pPr>
              <w:spacing w:before="120" w:after="120"/>
              <w:rPr>
                <w:rFonts w:asciiTheme="majorBidi" w:hAnsiTheme="majorBidi" w:cstheme="majorBidi"/>
                <w:sz w:val="20"/>
                <w:szCs w:val="20"/>
              </w:rPr>
            </w:pPr>
            <w:r w:rsidRPr="00FD6A2F">
              <w:rPr>
                <w:rFonts w:asciiTheme="majorBidi" w:hAnsiTheme="majorBidi" w:cstheme="majorBidi"/>
                <w:sz w:val="20"/>
                <w:szCs w:val="20"/>
              </w:rPr>
              <w:t>0.598</w:t>
            </w:r>
          </w:p>
        </w:tc>
        <w:tc>
          <w:tcPr>
            <w:tcW w:w="3200" w:type="dxa"/>
            <w:noWrap/>
            <w:vAlign w:val="center"/>
            <w:hideMark/>
          </w:tcPr>
          <w:p w14:paraId="642550A9" w14:textId="77777777" w:rsidR="00CF38A4" w:rsidRPr="00FD6A2F" w:rsidRDefault="00CF38A4" w:rsidP="00CF38A4">
            <w:pPr>
              <w:spacing w:before="120" w:after="120"/>
              <w:rPr>
                <w:rFonts w:asciiTheme="majorBidi" w:hAnsiTheme="majorBidi" w:cstheme="majorBidi"/>
                <w:sz w:val="20"/>
                <w:szCs w:val="20"/>
              </w:rPr>
            </w:pPr>
            <w:r w:rsidRPr="00FD6A2F">
              <w:rPr>
                <w:rFonts w:asciiTheme="majorBidi" w:hAnsiTheme="majorBidi" w:cstheme="majorBidi"/>
                <w:sz w:val="20"/>
                <w:szCs w:val="20"/>
              </w:rPr>
              <w:t>0.215</w:t>
            </w:r>
          </w:p>
        </w:tc>
        <w:tc>
          <w:tcPr>
            <w:tcW w:w="3520" w:type="dxa"/>
            <w:noWrap/>
            <w:vAlign w:val="center"/>
            <w:hideMark/>
          </w:tcPr>
          <w:p w14:paraId="0694513E" w14:textId="77777777" w:rsidR="00CF38A4" w:rsidRPr="00FD6A2F" w:rsidRDefault="00CF38A4" w:rsidP="00CF38A4">
            <w:pPr>
              <w:spacing w:before="120" w:after="120"/>
              <w:rPr>
                <w:rFonts w:asciiTheme="majorBidi" w:hAnsiTheme="majorBidi" w:cstheme="majorBidi"/>
                <w:sz w:val="20"/>
                <w:szCs w:val="20"/>
              </w:rPr>
            </w:pPr>
            <w:r w:rsidRPr="00FD6A2F">
              <w:rPr>
                <w:rFonts w:asciiTheme="majorBidi" w:hAnsiTheme="majorBidi" w:cstheme="majorBidi"/>
                <w:sz w:val="20"/>
                <w:szCs w:val="20"/>
              </w:rPr>
              <w:t>0.600</w:t>
            </w:r>
          </w:p>
        </w:tc>
        <w:tc>
          <w:tcPr>
            <w:tcW w:w="2460" w:type="dxa"/>
            <w:noWrap/>
            <w:vAlign w:val="center"/>
            <w:hideMark/>
          </w:tcPr>
          <w:p w14:paraId="02FD75F1" w14:textId="77777777" w:rsidR="00CF38A4" w:rsidRPr="00FD6A2F" w:rsidRDefault="00CF38A4" w:rsidP="00CF38A4">
            <w:pPr>
              <w:spacing w:before="120" w:after="120"/>
              <w:rPr>
                <w:rFonts w:asciiTheme="majorBidi" w:hAnsiTheme="majorBidi" w:cstheme="majorBidi"/>
                <w:sz w:val="20"/>
                <w:szCs w:val="20"/>
              </w:rPr>
            </w:pPr>
            <w:r w:rsidRPr="00FD6A2F">
              <w:rPr>
                <w:rFonts w:asciiTheme="majorBidi" w:hAnsiTheme="majorBidi" w:cstheme="majorBidi"/>
                <w:sz w:val="20"/>
                <w:szCs w:val="20"/>
              </w:rPr>
              <w:t>0.612</w:t>
            </w:r>
          </w:p>
        </w:tc>
        <w:tc>
          <w:tcPr>
            <w:tcW w:w="2460" w:type="dxa"/>
            <w:noWrap/>
            <w:vAlign w:val="center"/>
            <w:hideMark/>
          </w:tcPr>
          <w:p w14:paraId="50A25DCA" w14:textId="77777777" w:rsidR="00CF38A4" w:rsidRPr="00FD6A2F" w:rsidRDefault="00CF38A4" w:rsidP="00CF38A4">
            <w:pPr>
              <w:spacing w:before="120" w:after="120"/>
              <w:rPr>
                <w:rFonts w:asciiTheme="majorBidi" w:hAnsiTheme="majorBidi" w:cstheme="majorBidi"/>
                <w:sz w:val="20"/>
                <w:szCs w:val="20"/>
              </w:rPr>
            </w:pPr>
            <w:r w:rsidRPr="00FD6A2F">
              <w:rPr>
                <w:rFonts w:asciiTheme="majorBidi" w:hAnsiTheme="majorBidi" w:cstheme="majorBidi"/>
                <w:sz w:val="20"/>
                <w:szCs w:val="20"/>
              </w:rPr>
              <w:t>0.618</w:t>
            </w:r>
          </w:p>
        </w:tc>
        <w:tc>
          <w:tcPr>
            <w:tcW w:w="2460" w:type="dxa"/>
            <w:noWrap/>
            <w:vAlign w:val="center"/>
            <w:hideMark/>
          </w:tcPr>
          <w:p w14:paraId="7FF4F3E9" w14:textId="77777777" w:rsidR="00CF38A4" w:rsidRPr="00FD6A2F" w:rsidRDefault="00CF38A4" w:rsidP="00CF38A4">
            <w:pPr>
              <w:spacing w:before="120" w:after="120"/>
              <w:rPr>
                <w:rFonts w:asciiTheme="majorBidi" w:hAnsiTheme="majorBidi" w:cstheme="majorBidi"/>
                <w:b/>
                <w:bCs/>
                <w:sz w:val="20"/>
                <w:szCs w:val="20"/>
              </w:rPr>
            </w:pPr>
            <w:r w:rsidRPr="00FD6A2F">
              <w:rPr>
                <w:rFonts w:asciiTheme="majorBidi" w:hAnsiTheme="majorBidi" w:cstheme="majorBidi"/>
                <w:b/>
                <w:bCs/>
                <w:sz w:val="20"/>
                <w:szCs w:val="20"/>
              </w:rPr>
              <w:t>0.901</w:t>
            </w:r>
          </w:p>
        </w:tc>
        <w:tc>
          <w:tcPr>
            <w:tcW w:w="2980" w:type="dxa"/>
            <w:shd w:val="clear" w:color="auto" w:fill="E7E6E6" w:themeFill="background2"/>
            <w:noWrap/>
            <w:vAlign w:val="center"/>
            <w:hideMark/>
          </w:tcPr>
          <w:p w14:paraId="733E2734" w14:textId="6D4B64F8" w:rsidR="00CF38A4" w:rsidRPr="00FD6A2F" w:rsidRDefault="00CF38A4" w:rsidP="00CF38A4">
            <w:pPr>
              <w:spacing w:before="120" w:after="120"/>
              <w:rPr>
                <w:rFonts w:asciiTheme="majorBidi" w:hAnsiTheme="majorBidi" w:cstheme="majorBidi"/>
                <w:sz w:val="20"/>
                <w:szCs w:val="20"/>
              </w:rPr>
            </w:pPr>
          </w:p>
        </w:tc>
      </w:tr>
      <w:tr w:rsidR="00CF38A4" w:rsidRPr="00FD6A2F" w14:paraId="20E48234" w14:textId="77777777" w:rsidTr="00CF38A4">
        <w:trPr>
          <w:trHeight w:val="300"/>
          <w:jc w:val="center"/>
        </w:trPr>
        <w:tc>
          <w:tcPr>
            <w:tcW w:w="4780" w:type="dxa"/>
            <w:noWrap/>
            <w:vAlign w:val="center"/>
            <w:hideMark/>
          </w:tcPr>
          <w:p w14:paraId="7F5208B8" w14:textId="77777777" w:rsidR="00CF38A4" w:rsidRPr="00FD6A2F" w:rsidRDefault="00CF38A4" w:rsidP="00CF38A4">
            <w:pPr>
              <w:spacing w:before="120" w:after="120"/>
              <w:rPr>
                <w:rFonts w:asciiTheme="majorBidi" w:hAnsiTheme="majorBidi" w:cstheme="majorBidi"/>
                <w:b/>
                <w:bCs/>
                <w:sz w:val="20"/>
                <w:szCs w:val="20"/>
              </w:rPr>
            </w:pPr>
            <w:r w:rsidRPr="00FD6A2F">
              <w:rPr>
                <w:rFonts w:asciiTheme="majorBidi" w:hAnsiTheme="majorBidi" w:cstheme="majorBidi"/>
                <w:b/>
                <w:bCs/>
                <w:sz w:val="20"/>
                <w:szCs w:val="20"/>
              </w:rPr>
              <w:t>WP</w:t>
            </w:r>
          </w:p>
        </w:tc>
        <w:tc>
          <w:tcPr>
            <w:tcW w:w="3940" w:type="dxa"/>
            <w:noWrap/>
            <w:vAlign w:val="center"/>
            <w:hideMark/>
          </w:tcPr>
          <w:p w14:paraId="092589D0" w14:textId="77777777" w:rsidR="00CF38A4" w:rsidRPr="00FD6A2F" w:rsidRDefault="00CF38A4" w:rsidP="00CF38A4">
            <w:pPr>
              <w:spacing w:before="120" w:after="120"/>
              <w:rPr>
                <w:rFonts w:asciiTheme="majorBidi" w:hAnsiTheme="majorBidi" w:cstheme="majorBidi"/>
                <w:sz w:val="20"/>
                <w:szCs w:val="20"/>
              </w:rPr>
            </w:pPr>
            <w:r w:rsidRPr="00FD6A2F">
              <w:rPr>
                <w:rFonts w:asciiTheme="majorBidi" w:hAnsiTheme="majorBidi" w:cstheme="majorBidi"/>
                <w:sz w:val="20"/>
                <w:szCs w:val="20"/>
              </w:rPr>
              <w:t>0.608</w:t>
            </w:r>
          </w:p>
        </w:tc>
        <w:tc>
          <w:tcPr>
            <w:tcW w:w="3200" w:type="dxa"/>
            <w:noWrap/>
            <w:vAlign w:val="center"/>
            <w:hideMark/>
          </w:tcPr>
          <w:p w14:paraId="0024938F" w14:textId="77777777" w:rsidR="00CF38A4" w:rsidRPr="00FD6A2F" w:rsidRDefault="00CF38A4" w:rsidP="00CF38A4">
            <w:pPr>
              <w:spacing w:before="120" w:after="120"/>
              <w:rPr>
                <w:rFonts w:asciiTheme="majorBidi" w:hAnsiTheme="majorBidi" w:cstheme="majorBidi"/>
                <w:sz w:val="20"/>
                <w:szCs w:val="20"/>
              </w:rPr>
            </w:pPr>
            <w:r w:rsidRPr="00FD6A2F">
              <w:rPr>
                <w:rFonts w:asciiTheme="majorBidi" w:hAnsiTheme="majorBidi" w:cstheme="majorBidi"/>
                <w:sz w:val="20"/>
                <w:szCs w:val="20"/>
              </w:rPr>
              <w:t>0.614</w:t>
            </w:r>
          </w:p>
        </w:tc>
        <w:tc>
          <w:tcPr>
            <w:tcW w:w="3200" w:type="dxa"/>
            <w:noWrap/>
            <w:vAlign w:val="center"/>
            <w:hideMark/>
          </w:tcPr>
          <w:p w14:paraId="163D81C2" w14:textId="77777777" w:rsidR="00CF38A4" w:rsidRPr="00FD6A2F" w:rsidRDefault="00CF38A4" w:rsidP="00CF38A4">
            <w:pPr>
              <w:spacing w:before="120" w:after="120"/>
              <w:rPr>
                <w:rFonts w:asciiTheme="majorBidi" w:hAnsiTheme="majorBidi" w:cstheme="majorBidi"/>
                <w:sz w:val="20"/>
                <w:szCs w:val="20"/>
              </w:rPr>
            </w:pPr>
            <w:r w:rsidRPr="00FD6A2F">
              <w:rPr>
                <w:rFonts w:asciiTheme="majorBidi" w:hAnsiTheme="majorBidi" w:cstheme="majorBidi"/>
                <w:sz w:val="20"/>
                <w:szCs w:val="20"/>
              </w:rPr>
              <w:t>0.241</w:t>
            </w:r>
          </w:p>
        </w:tc>
        <w:tc>
          <w:tcPr>
            <w:tcW w:w="3520" w:type="dxa"/>
            <w:noWrap/>
            <w:vAlign w:val="center"/>
            <w:hideMark/>
          </w:tcPr>
          <w:p w14:paraId="50A7BAC8" w14:textId="77777777" w:rsidR="00CF38A4" w:rsidRPr="00FD6A2F" w:rsidRDefault="00CF38A4" w:rsidP="00CF38A4">
            <w:pPr>
              <w:spacing w:before="120" w:after="120"/>
              <w:rPr>
                <w:rFonts w:asciiTheme="majorBidi" w:hAnsiTheme="majorBidi" w:cstheme="majorBidi"/>
                <w:sz w:val="20"/>
                <w:szCs w:val="20"/>
              </w:rPr>
            </w:pPr>
            <w:r w:rsidRPr="00FD6A2F">
              <w:rPr>
                <w:rFonts w:asciiTheme="majorBidi" w:hAnsiTheme="majorBidi" w:cstheme="majorBidi"/>
                <w:sz w:val="20"/>
                <w:szCs w:val="20"/>
              </w:rPr>
              <w:t>0.614</w:t>
            </w:r>
          </w:p>
        </w:tc>
        <w:tc>
          <w:tcPr>
            <w:tcW w:w="2460" w:type="dxa"/>
            <w:noWrap/>
            <w:vAlign w:val="center"/>
            <w:hideMark/>
          </w:tcPr>
          <w:p w14:paraId="4DB5618E" w14:textId="77777777" w:rsidR="00CF38A4" w:rsidRPr="00FD6A2F" w:rsidRDefault="00CF38A4" w:rsidP="00CF38A4">
            <w:pPr>
              <w:spacing w:before="120" w:after="120"/>
              <w:rPr>
                <w:rFonts w:asciiTheme="majorBidi" w:hAnsiTheme="majorBidi" w:cstheme="majorBidi"/>
                <w:sz w:val="20"/>
                <w:szCs w:val="20"/>
              </w:rPr>
            </w:pPr>
            <w:r w:rsidRPr="00FD6A2F">
              <w:rPr>
                <w:rFonts w:asciiTheme="majorBidi" w:hAnsiTheme="majorBidi" w:cstheme="majorBidi"/>
                <w:sz w:val="20"/>
                <w:szCs w:val="20"/>
              </w:rPr>
              <w:t>0.647</w:t>
            </w:r>
          </w:p>
        </w:tc>
        <w:tc>
          <w:tcPr>
            <w:tcW w:w="2460" w:type="dxa"/>
            <w:noWrap/>
            <w:vAlign w:val="center"/>
            <w:hideMark/>
          </w:tcPr>
          <w:p w14:paraId="426C5AE7" w14:textId="77777777" w:rsidR="00CF38A4" w:rsidRPr="00FD6A2F" w:rsidRDefault="00CF38A4" w:rsidP="00CF38A4">
            <w:pPr>
              <w:spacing w:before="120" w:after="120"/>
              <w:rPr>
                <w:rFonts w:asciiTheme="majorBidi" w:hAnsiTheme="majorBidi" w:cstheme="majorBidi"/>
                <w:sz w:val="20"/>
                <w:szCs w:val="20"/>
              </w:rPr>
            </w:pPr>
            <w:r w:rsidRPr="00FD6A2F">
              <w:rPr>
                <w:rFonts w:asciiTheme="majorBidi" w:hAnsiTheme="majorBidi" w:cstheme="majorBidi"/>
                <w:sz w:val="20"/>
                <w:szCs w:val="20"/>
              </w:rPr>
              <w:t>0.639</w:t>
            </w:r>
          </w:p>
        </w:tc>
        <w:tc>
          <w:tcPr>
            <w:tcW w:w="2460" w:type="dxa"/>
            <w:noWrap/>
            <w:vAlign w:val="center"/>
            <w:hideMark/>
          </w:tcPr>
          <w:p w14:paraId="51E83359" w14:textId="77777777" w:rsidR="00CF38A4" w:rsidRPr="00FD6A2F" w:rsidRDefault="00CF38A4" w:rsidP="00CF38A4">
            <w:pPr>
              <w:spacing w:before="120" w:after="120"/>
              <w:rPr>
                <w:rFonts w:asciiTheme="majorBidi" w:hAnsiTheme="majorBidi" w:cstheme="majorBidi"/>
                <w:sz w:val="20"/>
                <w:szCs w:val="20"/>
              </w:rPr>
            </w:pPr>
            <w:r w:rsidRPr="00FD6A2F">
              <w:rPr>
                <w:rFonts w:asciiTheme="majorBidi" w:hAnsiTheme="majorBidi" w:cstheme="majorBidi"/>
                <w:sz w:val="20"/>
                <w:szCs w:val="20"/>
              </w:rPr>
              <w:t>0.631</w:t>
            </w:r>
          </w:p>
        </w:tc>
        <w:tc>
          <w:tcPr>
            <w:tcW w:w="2980" w:type="dxa"/>
            <w:noWrap/>
            <w:vAlign w:val="center"/>
            <w:hideMark/>
          </w:tcPr>
          <w:p w14:paraId="5406B898" w14:textId="77777777" w:rsidR="00CF38A4" w:rsidRPr="00FD6A2F" w:rsidRDefault="00CF38A4" w:rsidP="00CF38A4">
            <w:pPr>
              <w:spacing w:before="120" w:after="120"/>
              <w:rPr>
                <w:rFonts w:asciiTheme="majorBidi" w:hAnsiTheme="majorBidi" w:cstheme="majorBidi"/>
                <w:b/>
                <w:bCs/>
                <w:sz w:val="20"/>
                <w:szCs w:val="20"/>
              </w:rPr>
            </w:pPr>
            <w:r w:rsidRPr="00FD6A2F">
              <w:rPr>
                <w:rFonts w:asciiTheme="majorBidi" w:hAnsiTheme="majorBidi" w:cstheme="majorBidi"/>
                <w:b/>
                <w:bCs/>
                <w:sz w:val="20"/>
                <w:szCs w:val="20"/>
              </w:rPr>
              <w:t>0.910</w:t>
            </w:r>
          </w:p>
        </w:tc>
      </w:tr>
    </w:tbl>
    <w:p w14:paraId="58FB19D9" w14:textId="77777777" w:rsidR="00152623" w:rsidRPr="00FD6A2F" w:rsidRDefault="00152623" w:rsidP="00152623">
      <w:pPr>
        <w:spacing w:before="240"/>
        <w:jc w:val="both"/>
        <w:rPr>
          <w:rFonts w:asciiTheme="majorBidi" w:hAnsiTheme="majorBidi" w:cstheme="majorBidi"/>
          <w:sz w:val="20"/>
          <w:szCs w:val="20"/>
        </w:rPr>
      </w:pPr>
      <w:proofErr w:type="spellStart"/>
      <w:r w:rsidRPr="00FD6A2F">
        <w:rPr>
          <w:rFonts w:asciiTheme="majorBidi" w:eastAsiaTheme="minorEastAsia" w:hAnsiTheme="majorBidi" w:cstheme="majorBidi"/>
          <w:b/>
          <w:sz w:val="20"/>
          <w:szCs w:val="20"/>
        </w:rPr>
        <w:t>Heterotrait-monotrait</w:t>
      </w:r>
      <w:proofErr w:type="spellEnd"/>
      <w:r w:rsidRPr="00FD6A2F">
        <w:rPr>
          <w:rFonts w:asciiTheme="majorBidi" w:eastAsiaTheme="minorEastAsia" w:hAnsiTheme="majorBidi" w:cstheme="majorBidi"/>
          <w:b/>
          <w:sz w:val="20"/>
          <w:szCs w:val="20"/>
        </w:rPr>
        <w:t xml:space="preserve"> ratio </w:t>
      </w:r>
      <w:r w:rsidRPr="00FD6A2F">
        <w:rPr>
          <w:rFonts w:asciiTheme="majorBidi" w:hAnsiTheme="majorBidi" w:cstheme="majorBidi"/>
          <w:b/>
          <w:bCs/>
          <w:sz w:val="20"/>
          <w:szCs w:val="20"/>
        </w:rPr>
        <w:t>(HTMT) matrix</w:t>
      </w:r>
    </w:p>
    <w:p w14:paraId="341B70AD" w14:textId="77777777" w:rsidR="00152623" w:rsidRPr="00FD6A2F" w:rsidRDefault="00152623" w:rsidP="00152623">
      <w:pPr>
        <w:spacing w:line="276" w:lineRule="auto"/>
        <w:jc w:val="both"/>
        <w:rPr>
          <w:rFonts w:asciiTheme="majorBidi" w:hAnsiTheme="majorBidi" w:cstheme="majorBidi"/>
          <w:sz w:val="20"/>
          <w:szCs w:val="20"/>
        </w:rPr>
      </w:pPr>
    </w:p>
    <w:p w14:paraId="1BBE6455" w14:textId="77777777" w:rsidR="00152623" w:rsidRPr="00FD6A2F" w:rsidRDefault="00152623" w:rsidP="00152623">
      <w:pPr>
        <w:spacing w:line="276" w:lineRule="auto"/>
        <w:jc w:val="both"/>
        <w:rPr>
          <w:rFonts w:asciiTheme="majorBidi" w:hAnsiTheme="majorBidi" w:cstheme="majorBidi"/>
          <w:sz w:val="20"/>
          <w:szCs w:val="20"/>
        </w:rPr>
      </w:pPr>
      <w:r w:rsidRPr="00FD6A2F">
        <w:rPr>
          <w:rFonts w:asciiTheme="majorBidi" w:hAnsiTheme="majorBidi" w:cstheme="majorBidi"/>
          <w:sz w:val="20"/>
          <w:szCs w:val="20"/>
        </w:rPr>
        <w:t xml:space="preserve">the </w:t>
      </w:r>
      <w:proofErr w:type="spellStart"/>
      <w:r w:rsidRPr="00FD6A2F">
        <w:rPr>
          <w:rFonts w:asciiTheme="majorBidi" w:hAnsiTheme="majorBidi" w:cstheme="majorBidi"/>
          <w:sz w:val="20"/>
          <w:szCs w:val="20"/>
        </w:rPr>
        <w:t>Heterotrait</w:t>
      </w:r>
      <w:proofErr w:type="spellEnd"/>
      <w:r w:rsidRPr="00FD6A2F">
        <w:rPr>
          <w:rFonts w:asciiTheme="majorBidi" w:hAnsiTheme="majorBidi" w:cstheme="majorBidi"/>
          <w:sz w:val="20"/>
          <w:szCs w:val="20"/>
        </w:rPr>
        <w:t xml:space="preserve">- </w:t>
      </w:r>
      <w:proofErr w:type="spellStart"/>
      <w:r w:rsidRPr="00FD6A2F">
        <w:rPr>
          <w:rFonts w:asciiTheme="majorBidi" w:hAnsiTheme="majorBidi" w:cstheme="majorBidi"/>
          <w:sz w:val="20"/>
          <w:szCs w:val="20"/>
        </w:rPr>
        <w:t>Monotrait</w:t>
      </w:r>
      <w:proofErr w:type="spellEnd"/>
      <w:r w:rsidRPr="00FD6A2F">
        <w:rPr>
          <w:rFonts w:asciiTheme="majorBidi" w:hAnsiTheme="majorBidi" w:cstheme="majorBidi"/>
          <w:sz w:val="20"/>
          <w:szCs w:val="20"/>
        </w:rPr>
        <w:t xml:space="preserve"> ratio (HTMT) - Matrix was conducted to ensure the discrimination of the variables. (HTMT) is a more accurate method for assessing the conceptual discrimination between the latent variables in the PLS-SEM models. The results table 4 showed that all values fell below the maximum acceptable threshold of 0.90 (Hair et al., 2021). This confirms that there is sufficient discrimination between the variables Therefore, it can be said that the model possesses strong discrimination validity, supporting the validity of the proposed causal relationships between the variables in the structural model.</w:t>
      </w:r>
    </w:p>
    <w:p w14:paraId="721BCF4B" w14:textId="77777777" w:rsidR="00152623" w:rsidRPr="00FD6A2F" w:rsidRDefault="00152623" w:rsidP="00152623">
      <w:pPr>
        <w:rPr>
          <w:rFonts w:asciiTheme="majorBidi" w:hAnsiTheme="majorBidi" w:cstheme="majorBidi"/>
          <w:b/>
          <w:bCs/>
          <w:sz w:val="20"/>
          <w:szCs w:val="20"/>
        </w:rPr>
      </w:pPr>
      <w:r w:rsidRPr="00FD6A2F">
        <w:rPr>
          <w:rFonts w:asciiTheme="majorBidi" w:hAnsiTheme="majorBidi" w:cstheme="majorBidi"/>
          <w:b/>
          <w:bCs/>
          <w:sz w:val="20"/>
          <w:szCs w:val="20"/>
        </w:rPr>
        <w:t>Table (4): (HTMT) - Matrix</w:t>
      </w:r>
    </w:p>
    <w:tbl>
      <w:tblPr>
        <w:tblStyle w:val="TableGrid"/>
        <w:tblW w:w="0" w:type="auto"/>
        <w:tblLook w:val="04A0" w:firstRow="1" w:lastRow="0" w:firstColumn="1" w:lastColumn="0" w:noHBand="0" w:noVBand="1"/>
      </w:tblPr>
      <w:tblGrid>
        <w:gridCol w:w="1466"/>
        <w:gridCol w:w="1235"/>
        <w:gridCol w:w="1033"/>
        <w:gridCol w:w="1033"/>
        <w:gridCol w:w="1120"/>
        <w:gridCol w:w="830"/>
        <w:gridCol w:w="830"/>
        <w:gridCol w:w="830"/>
        <w:gridCol w:w="973"/>
      </w:tblGrid>
      <w:tr w:rsidR="00CF38A4" w:rsidRPr="00FD6A2F" w14:paraId="1E98474E" w14:textId="77777777" w:rsidTr="00CF38A4">
        <w:trPr>
          <w:trHeight w:val="300"/>
        </w:trPr>
        <w:tc>
          <w:tcPr>
            <w:tcW w:w="4780" w:type="dxa"/>
            <w:noWrap/>
            <w:vAlign w:val="center"/>
            <w:hideMark/>
          </w:tcPr>
          <w:p w14:paraId="486A32F3" w14:textId="77777777" w:rsidR="00CF38A4" w:rsidRPr="00FD6A2F" w:rsidRDefault="00CF38A4" w:rsidP="00CF38A4">
            <w:pPr>
              <w:spacing w:before="120" w:after="120"/>
              <w:rPr>
                <w:rFonts w:asciiTheme="majorBidi" w:hAnsiTheme="majorBidi" w:cstheme="majorBidi"/>
                <w:sz w:val="20"/>
                <w:szCs w:val="20"/>
              </w:rPr>
            </w:pPr>
          </w:p>
        </w:tc>
        <w:tc>
          <w:tcPr>
            <w:tcW w:w="3940" w:type="dxa"/>
            <w:noWrap/>
            <w:vAlign w:val="center"/>
            <w:hideMark/>
          </w:tcPr>
          <w:p w14:paraId="2D316BDF" w14:textId="77777777" w:rsidR="00CF38A4" w:rsidRPr="00FD6A2F" w:rsidRDefault="00CF38A4" w:rsidP="00CF38A4">
            <w:pPr>
              <w:spacing w:before="120" w:after="120"/>
              <w:rPr>
                <w:rFonts w:asciiTheme="majorBidi" w:hAnsiTheme="majorBidi" w:cstheme="majorBidi"/>
                <w:b/>
                <w:bCs/>
                <w:sz w:val="20"/>
                <w:szCs w:val="20"/>
              </w:rPr>
            </w:pPr>
            <w:r w:rsidRPr="00FD6A2F">
              <w:rPr>
                <w:rFonts w:asciiTheme="majorBidi" w:hAnsiTheme="majorBidi" w:cstheme="majorBidi"/>
                <w:b/>
                <w:bCs/>
                <w:sz w:val="20"/>
                <w:szCs w:val="20"/>
              </w:rPr>
              <w:t>AI</w:t>
            </w:r>
          </w:p>
        </w:tc>
        <w:tc>
          <w:tcPr>
            <w:tcW w:w="3200" w:type="dxa"/>
            <w:noWrap/>
            <w:vAlign w:val="center"/>
            <w:hideMark/>
          </w:tcPr>
          <w:p w14:paraId="5C040A73" w14:textId="77777777" w:rsidR="00CF38A4" w:rsidRPr="00FD6A2F" w:rsidRDefault="00CF38A4" w:rsidP="00CF38A4">
            <w:pPr>
              <w:spacing w:before="120" w:after="120"/>
              <w:rPr>
                <w:rFonts w:asciiTheme="majorBidi" w:hAnsiTheme="majorBidi" w:cstheme="majorBidi"/>
                <w:b/>
                <w:bCs/>
                <w:sz w:val="20"/>
                <w:szCs w:val="20"/>
              </w:rPr>
            </w:pPr>
            <w:r w:rsidRPr="00FD6A2F">
              <w:rPr>
                <w:rFonts w:asciiTheme="majorBidi" w:hAnsiTheme="majorBidi" w:cstheme="majorBidi"/>
                <w:b/>
                <w:bCs/>
                <w:sz w:val="20"/>
                <w:szCs w:val="20"/>
              </w:rPr>
              <w:t>CB</w:t>
            </w:r>
          </w:p>
        </w:tc>
        <w:tc>
          <w:tcPr>
            <w:tcW w:w="3200" w:type="dxa"/>
            <w:noWrap/>
            <w:vAlign w:val="center"/>
            <w:hideMark/>
          </w:tcPr>
          <w:p w14:paraId="2211BFB6" w14:textId="77777777" w:rsidR="00CF38A4" w:rsidRPr="00FD6A2F" w:rsidRDefault="00CF38A4" w:rsidP="00CF38A4">
            <w:pPr>
              <w:spacing w:before="120" w:after="120"/>
              <w:rPr>
                <w:rFonts w:asciiTheme="majorBidi" w:hAnsiTheme="majorBidi" w:cstheme="majorBidi"/>
                <w:b/>
                <w:bCs/>
                <w:sz w:val="20"/>
                <w:szCs w:val="20"/>
              </w:rPr>
            </w:pPr>
            <w:r w:rsidRPr="00FD6A2F">
              <w:rPr>
                <w:rFonts w:asciiTheme="majorBidi" w:hAnsiTheme="majorBidi" w:cstheme="majorBidi"/>
                <w:b/>
                <w:bCs/>
                <w:sz w:val="20"/>
                <w:szCs w:val="20"/>
              </w:rPr>
              <w:t>DG</w:t>
            </w:r>
          </w:p>
        </w:tc>
        <w:tc>
          <w:tcPr>
            <w:tcW w:w="3520" w:type="dxa"/>
            <w:noWrap/>
            <w:vAlign w:val="center"/>
            <w:hideMark/>
          </w:tcPr>
          <w:p w14:paraId="1DF46C1B" w14:textId="77777777" w:rsidR="00CF38A4" w:rsidRPr="00FD6A2F" w:rsidRDefault="00CF38A4" w:rsidP="00CF38A4">
            <w:pPr>
              <w:spacing w:before="120" w:after="120"/>
              <w:rPr>
                <w:rFonts w:asciiTheme="majorBidi" w:hAnsiTheme="majorBidi" w:cstheme="majorBidi"/>
                <w:b/>
                <w:bCs/>
                <w:sz w:val="20"/>
                <w:szCs w:val="20"/>
              </w:rPr>
            </w:pPr>
            <w:r w:rsidRPr="00FD6A2F">
              <w:rPr>
                <w:rFonts w:asciiTheme="majorBidi" w:hAnsiTheme="majorBidi" w:cstheme="majorBidi"/>
                <w:b/>
                <w:bCs/>
                <w:sz w:val="20"/>
                <w:szCs w:val="20"/>
              </w:rPr>
              <w:t>PM</w:t>
            </w:r>
          </w:p>
        </w:tc>
        <w:tc>
          <w:tcPr>
            <w:tcW w:w="2460" w:type="dxa"/>
            <w:noWrap/>
            <w:vAlign w:val="center"/>
            <w:hideMark/>
          </w:tcPr>
          <w:p w14:paraId="44E40A1F" w14:textId="77777777" w:rsidR="00CF38A4" w:rsidRPr="00FD6A2F" w:rsidRDefault="00CF38A4" w:rsidP="00CF38A4">
            <w:pPr>
              <w:spacing w:before="120" w:after="120"/>
              <w:rPr>
                <w:rFonts w:asciiTheme="majorBidi" w:hAnsiTheme="majorBidi" w:cstheme="majorBidi"/>
                <w:b/>
                <w:bCs/>
                <w:sz w:val="20"/>
                <w:szCs w:val="20"/>
              </w:rPr>
            </w:pPr>
            <w:r w:rsidRPr="00FD6A2F">
              <w:rPr>
                <w:rFonts w:asciiTheme="majorBidi" w:hAnsiTheme="majorBidi" w:cstheme="majorBidi"/>
                <w:b/>
                <w:bCs/>
                <w:sz w:val="20"/>
                <w:szCs w:val="20"/>
              </w:rPr>
              <w:t>RET</w:t>
            </w:r>
          </w:p>
        </w:tc>
        <w:tc>
          <w:tcPr>
            <w:tcW w:w="2460" w:type="dxa"/>
            <w:noWrap/>
            <w:vAlign w:val="center"/>
            <w:hideMark/>
          </w:tcPr>
          <w:p w14:paraId="7B651795" w14:textId="77777777" w:rsidR="00CF38A4" w:rsidRPr="00FD6A2F" w:rsidRDefault="00CF38A4" w:rsidP="00CF38A4">
            <w:pPr>
              <w:spacing w:before="120" w:after="120"/>
              <w:rPr>
                <w:rFonts w:asciiTheme="majorBidi" w:hAnsiTheme="majorBidi" w:cstheme="majorBidi"/>
                <w:b/>
                <w:bCs/>
                <w:sz w:val="20"/>
                <w:szCs w:val="20"/>
              </w:rPr>
            </w:pPr>
            <w:r w:rsidRPr="00FD6A2F">
              <w:rPr>
                <w:rFonts w:asciiTheme="majorBidi" w:hAnsiTheme="majorBidi" w:cstheme="majorBidi"/>
                <w:b/>
                <w:bCs/>
                <w:sz w:val="20"/>
                <w:szCs w:val="20"/>
              </w:rPr>
              <w:t>ST</w:t>
            </w:r>
          </w:p>
        </w:tc>
        <w:tc>
          <w:tcPr>
            <w:tcW w:w="2460" w:type="dxa"/>
            <w:noWrap/>
            <w:vAlign w:val="center"/>
            <w:hideMark/>
          </w:tcPr>
          <w:p w14:paraId="7046A48A" w14:textId="77777777" w:rsidR="00CF38A4" w:rsidRPr="00FD6A2F" w:rsidRDefault="00CF38A4" w:rsidP="00CF38A4">
            <w:pPr>
              <w:spacing w:before="120" w:after="120"/>
              <w:rPr>
                <w:rFonts w:asciiTheme="majorBidi" w:hAnsiTheme="majorBidi" w:cstheme="majorBidi"/>
                <w:b/>
                <w:bCs/>
                <w:sz w:val="20"/>
                <w:szCs w:val="20"/>
              </w:rPr>
            </w:pPr>
            <w:r w:rsidRPr="00FD6A2F">
              <w:rPr>
                <w:rFonts w:asciiTheme="majorBidi" w:hAnsiTheme="majorBidi" w:cstheme="majorBidi"/>
                <w:b/>
                <w:bCs/>
                <w:sz w:val="20"/>
                <w:szCs w:val="20"/>
              </w:rPr>
              <w:t>TD</w:t>
            </w:r>
          </w:p>
        </w:tc>
        <w:tc>
          <w:tcPr>
            <w:tcW w:w="2980" w:type="dxa"/>
            <w:noWrap/>
            <w:vAlign w:val="center"/>
            <w:hideMark/>
          </w:tcPr>
          <w:p w14:paraId="6123343F" w14:textId="77777777" w:rsidR="00CF38A4" w:rsidRPr="00FD6A2F" w:rsidRDefault="00CF38A4" w:rsidP="00CF38A4">
            <w:pPr>
              <w:spacing w:before="120" w:after="120"/>
              <w:rPr>
                <w:rFonts w:asciiTheme="majorBidi" w:hAnsiTheme="majorBidi" w:cstheme="majorBidi"/>
                <w:b/>
                <w:bCs/>
                <w:sz w:val="20"/>
                <w:szCs w:val="20"/>
              </w:rPr>
            </w:pPr>
            <w:r w:rsidRPr="00FD6A2F">
              <w:rPr>
                <w:rFonts w:asciiTheme="majorBidi" w:hAnsiTheme="majorBidi" w:cstheme="majorBidi"/>
                <w:b/>
                <w:bCs/>
                <w:sz w:val="20"/>
                <w:szCs w:val="20"/>
              </w:rPr>
              <w:t>WP</w:t>
            </w:r>
          </w:p>
        </w:tc>
      </w:tr>
      <w:tr w:rsidR="00CF38A4" w:rsidRPr="00FD6A2F" w14:paraId="35718FCF" w14:textId="77777777" w:rsidTr="00CF38A4">
        <w:trPr>
          <w:trHeight w:val="300"/>
        </w:trPr>
        <w:tc>
          <w:tcPr>
            <w:tcW w:w="4780" w:type="dxa"/>
            <w:noWrap/>
            <w:vAlign w:val="center"/>
            <w:hideMark/>
          </w:tcPr>
          <w:p w14:paraId="52F43CD3" w14:textId="77777777" w:rsidR="00CF38A4" w:rsidRPr="00FD6A2F" w:rsidRDefault="00CF38A4" w:rsidP="00CF38A4">
            <w:pPr>
              <w:spacing w:before="120" w:after="120"/>
              <w:rPr>
                <w:rFonts w:asciiTheme="majorBidi" w:hAnsiTheme="majorBidi" w:cstheme="majorBidi"/>
                <w:b/>
                <w:bCs/>
                <w:sz w:val="20"/>
                <w:szCs w:val="20"/>
              </w:rPr>
            </w:pPr>
            <w:r w:rsidRPr="00FD6A2F">
              <w:rPr>
                <w:rFonts w:asciiTheme="majorBidi" w:hAnsiTheme="majorBidi" w:cstheme="majorBidi"/>
                <w:b/>
                <w:bCs/>
                <w:sz w:val="20"/>
                <w:szCs w:val="20"/>
              </w:rPr>
              <w:t>AI</w:t>
            </w:r>
          </w:p>
        </w:tc>
        <w:tc>
          <w:tcPr>
            <w:tcW w:w="3940" w:type="dxa"/>
            <w:shd w:val="clear" w:color="auto" w:fill="E7E6E6" w:themeFill="background2"/>
            <w:noWrap/>
            <w:vAlign w:val="center"/>
            <w:hideMark/>
          </w:tcPr>
          <w:p w14:paraId="7ECE3B0C" w14:textId="2C7E6469" w:rsidR="00CF38A4" w:rsidRPr="00FD6A2F" w:rsidRDefault="00CF38A4" w:rsidP="00CF38A4">
            <w:pPr>
              <w:spacing w:before="120" w:after="120"/>
              <w:rPr>
                <w:rFonts w:asciiTheme="majorBidi" w:hAnsiTheme="majorBidi" w:cstheme="majorBidi"/>
                <w:sz w:val="20"/>
                <w:szCs w:val="20"/>
              </w:rPr>
            </w:pPr>
          </w:p>
        </w:tc>
        <w:tc>
          <w:tcPr>
            <w:tcW w:w="3200" w:type="dxa"/>
            <w:shd w:val="clear" w:color="auto" w:fill="E7E6E6" w:themeFill="background2"/>
            <w:noWrap/>
            <w:vAlign w:val="center"/>
            <w:hideMark/>
          </w:tcPr>
          <w:p w14:paraId="48BC37BD" w14:textId="07DED0BD" w:rsidR="00CF38A4" w:rsidRPr="00FD6A2F" w:rsidRDefault="00CF38A4" w:rsidP="00CF38A4">
            <w:pPr>
              <w:spacing w:before="120" w:after="120"/>
              <w:rPr>
                <w:rFonts w:asciiTheme="majorBidi" w:hAnsiTheme="majorBidi" w:cstheme="majorBidi"/>
                <w:sz w:val="20"/>
                <w:szCs w:val="20"/>
              </w:rPr>
            </w:pPr>
          </w:p>
        </w:tc>
        <w:tc>
          <w:tcPr>
            <w:tcW w:w="3200" w:type="dxa"/>
            <w:shd w:val="clear" w:color="auto" w:fill="E7E6E6" w:themeFill="background2"/>
            <w:noWrap/>
            <w:vAlign w:val="center"/>
            <w:hideMark/>
          </w:tcPr>
          <w:p w14:paraId="77B33B94" w14:textId="09FA85CE" w:rsidR="00CF38A4" w:rsidRPr="00FD6A2F" w:rsidRDefault="00CF38A4" w:rsidP="00CF38A4">
            <w:pPr>
              <w:spacing w:before="120" w:after="120"/>
              <w:rPr>
                <w:rFonts w:asciiTheme="majorBidi" w:hAnsiTheme="majorBidi" w:cstheme="majorBidi"/>
                <w:sz w:val="20"/>
                <w:szCs w:val="20"/>
              </w:rPr>
            </w:pPr>
          </w:p>
        </w:tc>
        <w:tc>
          <w:tcPr>
            <w:tcW w:w="3520" w:type="dxa"/>
            <w:shd w:val="clear" w:color="auto" w:fill="E7E6E6" w:themeFill="background2"/>
            <w:noWrap/>
            <w:vAlign w:val="center"/>
            <w:hideMark/>
          </w:tcPr>
          <w:p w14:paraId="32018884" w14:textId="6AEBEA94" w:rsidR="00CF38A4" w:rsidRPr="00FD6A2F" w:rsidRDefault="00CF38A4" w:rsidP="00CF38A4">
            <w:pPr>
              <w:spacing w:before="120" w:after="120"/>
              <w:rPr>
                <w:rFonts w:asciiTheme="majorBidi" w:hAnsiTheme="majorBidi" w:cstheme="majorBidi"/>
                <w:sz w:val="20"/>
                <w:szCs w:val="20"/>
              </w:rPr>
            </w:pPr>
          </w:p>
        </w:tc>
        <w:tc>
          <w:tcPr>
            <w:tcW w:w="2460" w:type="dxa"/>
            <w:shd w:val="clear" w:color="auto" w:fill="E7E6E6" w:themeFill="background2"/>
            <w:noWrap/>
            <w:vAlign w:val="center"/>
            <w:hideMark/>
          </w:tcPr>
          <w:p w14:paraId="7FDEEB38" w14:textId="77931930" w:rsidR="00CF38A4" w:rsidRPr="00FD6A2F" w:rsidRDefault="00CF38A4" w:rsidP="00CF38A4">
            <w:pPr>
              <w:spacing w:before="120" w:after="120"/>
              <w:rPr>
                <w:rFonts w:asciiTheme="majorBidi" w:hAnsiTheme="majorBidi" w:cstheme="majorBidi"/>
                <w:sz w:val="20"/>
                <w:szCs w:val="20"/>
              </w:rPr>
            </w:pPr>
          </w:p>
        </w:tc>
        <w:tc>
          <w:tcPr>
            <w:tcW w:w="2460" w:type="dxa"/>
            <w:shd w:val="clear" w:color="auto" w:fill="E7E6E6" w:themeFill="background2"/>
            <w:noWrap/>
            <w:vAlign w:val="center"/>
            <w:hideMark/>
          </w:tcPr>
          <w:p w14:paraId="25F2B72F" w14:textId="613A3627" w:rsidR="00CF38A4" w:rsidRPr="00FD6A2F" w:rsidRDefault="00CF38A4" w:rsidP="00CF38A4">
            <w:pPr>
              <w:spacing w:before="120" w:after="120"/>
              <w:rPr>
                <w:rFonts w:asciiTheme="majorBidi" w:hAnsiTheme="majorBidi" w:cstheme="majorBidi"/>
                <w:sz w:val="20"/>
                <w:szCs w:val="20"/>
              </w:rPr>
            </w:pPr>
          </w:p>
        </w:tc>
        <w:tc>
          <w:tcPr>
            <w:tcW w:w="2460" w:type="dxa"/>
            <w:shd w:val="clear" w:color="auto" w:fill="E7E6E6" w:themeFill="background2"/>
            <w:noWrap/>
            <w:vAlign w:val="center"/>
            <w:hideMark/>
          </w:tcPr>
          <w:p w14:paraId="6B6A5904" w14:textId="113C6FC8" w:rsidR="00CF38A4" w:rsidRPr="00FD6A2F" w:rsidRDefault="00CF38A4" w:rsidP="00CF38A4">
            <w:pPr>
              <w:spacing w:before="120" w:after="120"/>
              <w:rPr>
                <w:rFonts w:asciiTheme="majorBidi" w:hAnsiTheme="majorBidi" w:cstheme="majorBidi"/>
                <w:sz w:val="20"/>
                <w:szCs w:val="20"/>
              </w:rPr>
            </w:pPr>
          </w:p>
        </w:tc>
        <w:tc>
          <w:tcPr>
            <w:tcW w:w="2980" w:type="dxa"/>
            <w:shd w:val="clear" w:color="auto" w:fill="E7E6E6" w:themeFill="background2"/>
            <w:noWrap/>
            <w:vAlign w:val="center"/>
            <w:hideMark/>
          </w:tcPr>
          <w:p w14:paraId="69E5F193" w14:textId="5698F790" w:rsidR="00CF38A4" w:rsidRPr="00FD6A2F" w:rsidRDefault="00CF38A4" w:rsidP="00CF38A4">
            <w:pPr>
              <w:spacing w:before="120" w:after="120"/>
              <w:rPr>
                <w:rFonts w:asciiTheme="majorBidi" w:hAnsiTheme="majorBidi" w:cstheme="majorBidi"/>
                <w:sz w:val="20"/>
                <w:szCs w:val="20"/>
              </w:rPr>
            </w:pPr>
          </w:p>
        </w:tc>
      </w:tr>
      <w:tr w:rsidR="00CF38A4" w:rsidRPr="00FD6A2F" w14:paraId="547A1F04" w14:textId="77777777" w:rsidTr="00CF38A4">
        <w:trPr>
          <w:trHeight w:val="300"/>
        </w:trPr>
        <w:tc>
          <w:tcPr>
            <w:tcW w:w="4780" w:type="dxa"/>
            <w:noWrap/>
            <w:vAlign w:val="center"/>
            <w:hideMark/>
          </w:tcPr>
          <w:p w14:paraId="60A6D841" w14:textId="77777777" w:rsidR="00CF38A4" w:rsidRPr="00FD6A2F" w:rsidRDefault="00CF38A4" w:rsidP="00CF38A4">
            <w:pPr>
              <w:spacing w:before="120" w:after="120"/>
              <w:rPr>
                <w:rFonts w:asciiTheme="majorBidi" w:hAnsiTheme="majorBidi" w:cstheme="majorBidi"/>
                <w:b/>
                <w:bCs/>
                <w:sz w:val="20"/>
                <w:szCs w:val="20"/>
              </w:rPr>
            </w:pPr>
            <w:r w:rsidRPr="00FD6A2F">
              <w:rPr>
                <w:rFonts w:asciiTheme="majorBidi" w:hAnsiTheme="majorBidi" w:cstheme="majorBidi"/>
                <w:b/>
                <w:bCs/>
                <w:sz w:val="20"/>
                <w:szCs w:val="20"/>
              </w:rPr>
              <w:t>CB</w:t>
            </w:r>
          </w:p>
        </w:tc>
        <w:tc>
          <w:tcPr>
            <w:tcW w:w="3940" w:type="dxa"/>
            <w:noWrap/>
            <w:vAlign w:val="center"/>
            <w:hideMark/>
          </w:tcPr>
          <w:p w14:paraId="7BC33091" w14:textId="77777777" w:rsidR="00CF38A4" w:rsidRPr="00FD6A2F" w:rsidRDefault="00CF38A4" w:rsidP="00CF38A4">
            <w:pPr>
              <w:spacing w:before="120" w:after="120"/>
              <w:rPr>
                <w:rFonts w:asciiTheme="majorBidi" w:hAnsiTheme="majorBidi" w:cstheme="majorBidi"/>
                <w:sz w:val="20"/>
                <w:szCs w:val="20"/>
              </w:rPr>
            </w:pPr>
            <w:r w:rsidRPr="00FD6A2F">
              <w:rPr>
                <w:rFonts w:asciiTheme="majorBidi" w:hAnsiTheme="majorBidi" w:cstheme="majorBidi"/>
                <w:sz w:val="20"/>
                <w:szCs w:val="20"/>
              </w:rPr>
              <w:t>0.598</w:t>
            </w:r>
          </w:p>
        </w:tc>
        <w:tc>
          <w:tcPr>
            <w:tcW w:w="3200" w:type="dxa"/>
            <w:shd w:val="clear" w:color="auto" w:fill="E7E6E6" w:themeFill="background2"/>
            <w:noWrap/>
            <w:vAlign w:val="center"/>
            <w:hideMark/>
          </w:tcPr>
          <w:p w14:paraId="0A2B2DA7" w14:textId="455E3A16" w:rsidR="00CF38A4" w:rsidRPr="00FD6A2F" w:rsidRDefault="00CF38A4" w:rsidP="00CF38A4">
            <w:pPr>
              <w:spacing w:before="120" w:after="120"/>
              <w:rPr>
                <w:rFonts w:asciiTheme="majorBidi" w:hAnsiTheme="majorBidi" w:cstheme="majorBidi"/>
                <w:sz w:val="20"/>
                <w:szCs w:val="20"/>
              </w:rPr>
            </w:pPr>
          </w:p>
        </w:tc>
        <w:tc>
          <w:tcPr>
            <w:tcW w:w="3200" w:type="dxa"/>
            <w:shd w:val="clear" w:color="auto" w:fill="E7E6E6" w:themeFill="background2"/>
            <w:noWrap/>
            <w:vAlign w:val="center"/>
            <w:hideMark/>
          </w:tcPr>
          <w:p w14:paraId="358326A0" w14:textId="4AE7319D" w:rsidR="00CF38A4" w:rsidRPr="00FD6A2F" w:rsidRDefault="00CF38A4" w:rsidP="00CF38A4">
            <w:pPr>
              <w:spacing w:before="120" w:after="120"/>
              <w:rPr>
                <w:rFonts w:asciiTheme="majorBidi" w:hAnsiTheme="majorBidi" w:cstheme="majorBidi"/>
                <w:sz w:val="20"/>
                <w:szCs w:val="20"/>
              </w:rPr>
            </w:pPr>
          </w:p>
        </w:tc>
        <w:tc>
          <w:tcPr>
            <w:tcW w:w="3520" w:type="dxa"/>
            <w:shd w:val="clear" w:color="auto" w:fill="E7E6E6" w:themeFill="background2"/>
            <w:noWrap/>
            <w:vAlign w:val="center"/>
            <w:hideMark/>
          </w:tcPr>
          <w:p w14:paraId="036DA27E" w14:textId="226722C9" w:rsidR="00CF38A4" w:rsidRPr="00FD6A2F" w:rsidRDefault="00CF38A4" w:rsidP="00CF38A4">
            <w:pPr>
              <w:spacing w:before="120" w:after="120"/>
              <w:rPr>
                <w:rFonts w:asciiTheme="majorBidi" w:hAnsiTheme="majorBidi" w:cstheme="majorBidi"/>
                <w:sz w:val="20"/>
                <w:szCs w:val="20"/>
              </w:rPr>
            </w:pPr>
          </w:p>
        </w:tc>
        <w:tc>
          <w:tcPr>
            <w:tcW w:w="2460" w:type="dxa"/>
            <w:shd w:val="clear" w:color="auto" w:fill="E7E6E6" w:themeFill="background2"/>
            <w:noWrap/>
            <w:vAlign w:val="center"/>
            <w:hideMark/>
          </w:tcPr>
          <w:p w14:paraId="1FFF7180" w14:textId="69AE4F2F" w:rsidR="00CF38A4" w:rsidRPr="00FD6A2F" w:rsidRDefault="00CF38A4" w:rsidP="00CF38A4">
            <w:pPr>
              <w:spacing w:before="120" w:after="120"/>
              <w:rPr>
                <w:rFonts w:asciiTheme="majorBidi" w:hAnsiTheme="majorBidi" w:cstheme="majorBidi"/>
                <w:sz w:val="20"/>
                <w:szCs w:val="20"/>
              </w:rPr>
            </w:pPr>
          </w:p>
        </w:tc>
        <w:tc>
          <w:tcPr>
            <w:tcW w:w="2460" w:type="dxa"/>
            <w:shd w:val="clear" w:color="auto" w:fill="E7E6E6" w:themeFill="background2"/>
            <w:noWrap/>
            <w:vAlign w:val="center"/>
            <w:hideMark/>
          </w:tcPr>
          <w:p w14:paraId="25B1F80B" w14:textId="5F20B9EE" w:rsidR="00CF38A4" w:rsidRPr="00FD6A2F" w:rsidRDefault="00CF38A4" w:rsidP="00CF38A4">
            <w:pPr>
              <w:spacing w:before="120" w:after="120"/>
              <w:rPr>
                <w:rFonts w:asciiTheme="majorBidi" w:hAnsiTheme="majorBidi" w:cstheme="majorBidi"/>
                <w:sz w:val="20"/>
                <w:szCs w:val="20"/>
              </w:rPr>
            </w:pPr>
          </w:p>
        </w:tc>
        <w:tc>
          <w:tcPr>
            <w:tcW w:w="2460" w:type="dxa"/>
            <w:shd w:val="clear" w:color="auto" w:fill="E7E6E6" w:themeFill="background2"/>
            <w:noWrap/>
            <w:vAlign w:val="center"/>
            <w:hideMark/>
          </w:tcPr>
          <w:p w14:paraId="37858ED8" w14:textId="0589C2F8" w:rsidR="00CF38A4" w:rsidRPr="00FD6A2F" w:rsidRDefault="00CF38A4" w:rsidP="00CF38A4">
            <w:pPr>
              <w:spacing w:before="120" w:after="120"/>
              <w:rPr>
                <w:rFonts w:asciiTheme="majorBidi" w:hAnsiTheme="majorBidi" w:cstheme="majorBidi"/>
                <w:sz w:val="20"/>
                <w:szCs w:val="20"/>
              </w:rPr>
            </w:pPr>
          </w:p>
        </w:tc>
        <w:tc>
          <w:tcPr>
            <w:tcW w:w="2980" w:type="dxa"/>
            <w:shd w:val="clear" w:color="auto" w:fill="E7E6E6" w:themeFill="background2"/>
            <w:noWrap/>
            <w:vAlign w:val="center"/>
            <w:hideMark/>
          </w:tcPr>
          <w:p w14:paraId="19C5CDF0" w14:textId="11095FF7" w:rsidR="00CF38A4" w:rsidRPr="00FD6A2F" w:rsidRDefault="00CF38A4" w:rsidP="00CF38A4">
            <w:pPr>
              <w:spacing w:before="120" w:after="120"/>
              <w:rPr>
                <w:rFonts w:asciiTheme="majorBidi" w:hAnsiTheme="majorBidi" w:cstheme="majorBidi"/>
                <w:sz w:val="20"/>
                <w:szCs w:val="20"/>
              </w:rPr>
            </w:pPr>
          </w:p>
        </w:tc>
      </w:tr>
      <w:tr w:rsidR="00CF38A4" w:rsidRPr="00FD6A2F" w14:paraId="02F2EDEC" w14:textId="77777777" w:rsidTr="00CF38A4">
        <w:trPr>
          <w:trHeight w:val="300"/>
        </w:trPr>
        <w:tc>
          <w:tcPr>
            <w:tcW w:w="4780" w:type="dxa"/>
            <w:noWrap/>
            <w:vAlign w:val="center"/>
            <w:hideMark/>
          </w:tcPr>
          <w:p w14:paraId="6C04CA72" w14:textId="77777777" w:rsidR="00CF38A4" w:rsidRPr="00FD6A2F" w:rsidRDefault="00CF38A4" w:rsidP="00CF38A4">
            <w:pPr>
              <w:spacing w:before="120" w:after="120"/>
              <w:rPr>
                <w:rFonts w:asciiTheme="majorBidi" w:hAnsiTheme="majorBidi" w:cstheme="majorBidi"/>
                <w:b/>
                <w:bCs/>
                <w:sz w:val="20"/>
                <w:szCs w:val="20"/>
              </w:rPr>
            </w:pPr>
            <w:r w:rsidRPr="00FD6A2F">
              <w:rPr>
                <w:rFonts w:asciiTheme="majorBidi" w:hAnsiTheme="majorBidi" w:cstheme="majorBidi"/>
                <w:b/>
                <w:bCs/>
                <w:sz w:val="20"/>
                <w:szCs w:val="20"/>
              </w:rPr>
              <w:t>DG</w:t>
            </w:r>
          </w:p>
        </w:tc>
        <w:tc>
          <w:tcPr>
            <w:tcW w:w="3940" w:type="dxa"/>
            <w:noWrap/>
            <w:vAlign w:val="center"/>
            <w:hideMark/>
          </w:tcPr>
          <w:p w14:paraId="0ED76A22" w14:textId="77777777" w:rsidR="00CF38A4" w:rsidRPr="00FD6A2F" w:rsidRDefault="00CF38A4" w:rsidP="00CF38A4">
            <w:pPr>
              <w:spacing w:before="120" w:after="120"/>
              <w:rPr>
                <w:rFonts w:asciiTheme="majorBidi" w:hAnsiTheme="majorBidi" w:cstheme="majorBidi"/>
                <w:sz w:val="20"/>
                <w:szCs w:val="20"/>
              </w:rPr>
            </w:pPr>
            <w:r w:rsidRPr="00FD6A2F">
              <w:rPr>
                <w:rFonts w:asciiTheme="majorBidi" w:hAnsiTheme="majorBidi" w:cstheme="majorBidi"/>
                <w:sz w:val="20"/>
                <w:szCs w:val="20"/>
              </w:rPr>
              <w:t>0.133</w:t>
            </w:r>
          </w:p>
        </w:tc>
        <w:tc>
          <w:tcPr>
            <w:tcW w:w="3200" w:type="dxa"/>
            <w:noWrap/>
            <w:vAlign w:val="center"/>
            <w:hideMark/>
          </w:tcPr>
          <w:p w14:paraId="790F516C" w14:textId="77777777" w:rsidR="00CF38A4" w:rsidRPr="00FD6A2F" w:rsidRDefault="00CF38A4" w:rsidP="00CF38A4">
            <w:pPr>
              <w:spacing w:before="120" w:after="120"/>
              <w:rPr>
                <w:rFonts w:asciiTheme="majorBidi" w:hAnsiTheme="majorBidi" w:cstheme="majorBidi"/>
                <w:sz w:val="20"/>
                <w:szCs w:val="20"/>
              </w:rPr>
            </w:pPr>
            <w:r w:rsidRPr="00FD6A2F">
              <w:rPr>
                <w:rFonts w:asciiTheme="majorBidi" w:hAnsiTheme="majorBidi" w:cstheme="majorBidi"/>
                <w:sz w:val="20"/>
                <w:szCs w:val="20"/>
              </w:rPr>
              <w:t>0.227</w:t>
            </w:r>
          </w:p>
        </w:tc>
        <w:tc>
          <w:tcPr>
            <w:tcW w:w="3200" w:type="dxa"/>
            <w:shd w:val="clear" w:color="auto" w:fill="E7E6E6" w:themeFill="background2"/>
            <w:noWrap/>
            <w:vAlign w:val="center"/>
            <w:hideMark/>
          </w:tcPr>
          <w:p w14:paraId="5BB3897A" w14:textId="2FB33F3A" w:rsidR="00CF38A4" w:rsidRPr="00FD6A2F" w:rsidRDefault="00CF38A4" w:rsidP="00CF38A4">
            <w:pPr>
              <w:spacing w:before="120" w:after="120"/>
              <w:rPr>
                <w:rFonts w:asciiTheme="majorBidi" w:hAnsiTheme="majorBidi" w:cstheme="majorBidi"/>
                <w:sz w:val="20"/>
                <w:szCs w:val="20"/>
              </w:rPr>
            </w:pPr>
          </w:p>
        </w:tc>
        <w:tc>
          <w:tcPr>
            <w:tcW w:w="3520" w:type="dxa"/>
            <w:shd w:val="clear" w:color="auto" w:fill="E7E6E6" w:themeFill="background2"/>
            <w:noWrap/>
            <w:vAlign w:val="center"/>
            <w:hideMark/>
          </w:tcPr>
          <w:p w14:paraId="11AE073B" w14:textId="0A8D6C44" w:rsidR="00CF38A4" w:rsidRPr="00FD6A2F" w:rsidRDefault="00CF38A4" w:rsidP="00CF38A4">
            <w:pPr>
              <w:spacing w:before="120" w:after="120"/>
              <w:rPr>
                <w:rFonts w:asciiTheme="majorBidi" w:hAnsiTheme="majorBidi" w:cstheme="majorBidi"/>
                <w:sz w:val="20"/>
                <w:szCs w:val="20"/>
              </w:rPr>
            </w:pPr>
          </w:p>
        </w:tc>
        <w:tc>
          <w:tcPr>
            <w:tcW w:w="2460" w:type="dxa"/>
            <w:shd w:val="clear" w:color="auto" w:fill="E7E6E6" w:themeFill="background2"/>
            <w:noWrap/>
            <w:vAlign w:val="center"/>
            <w:hideMark/>
          </w:tcPr>
          <w:p w14:paraId="5C582A37" w14:textId="6E7F1829" w:rsidR="00CF38A4" w:rsidRPr="00FD6A2F" w:rsidRDefault="00CF38A4" w:rsidP="00CF38A4">
            <w:pPr>
              <w:spacing w:before="120" w:after="120"/>
              <w:rPr>
                <w:rFonts w:asciiTheme="majorBidi" w:hAnsiTheme="majorBidi" w:cstheme="majorBidi"/>
                <w:sz w:val="20"/>
                <w:szCs w:val="20"/>
              </w:rPr>
            </w:pPr>
          </w:p>
        </w:tc>
        <w:tc>
          <w:tcPr>
            <w:tcW w:w="2460" w:type="dxa"/>
            <w:shd w:val="clear" w:color="auto" w:fill="E7E6E6" w:themeFill="background2"/>
            <w:noWrap/>
            <w:vAlign w:val="center"/>
            <w:hideMark/>
          </w:tcPr>
          <w:p w14:paraId="3D585A45" w14:textId="1CCEC439" w:rsidR="00CF38A4" w:rsidRPr="00FD6A2F" w:rsidRDefault="00CF38A4" w:rsidP="00CF38A4">
            <w:pPr>
              <w:spacing w:before="120" w:after="120"/>
              <w:rPr>
                <w:rFonts w:asciiTheme="majorBidi" w:hAnsiTheme="majorBidi" w:cstheme="majorBidi"/>
                <w:sz w:val="20"/>
                <w:szCs w:val="20"/>
              </w:rPr>
            </w:pPr>
          </w:p>
        </w:tc>
        <w:tc>
          <w:tcPr>
            <w:tcW w:w="2460" w:type="dxa"/>
            <w:shd w:val="clear" w:color="auto" w:fill="E7E6E6" w:themeFill="background2"/>
            <w:noWrap/>
            <w:vAlign w:val="center"/>
            <w:hideMark/>
          </w:tcPr>
          <w:p w14:paraId="018BDE30" w14:textId="434A84C4" w:rsidR="00CF38A4" w:rsidRPr="00FD6A2F" w:rsidRDefault="00CF38A4" w:rsidP="00CF38A4">
            <w:pPr>
              <w:spacing w:before="120" w:after="120"/>
              <w:rPr>
                <w:rFonts w:asciiTheme="majorBidi" w:hAnsiTheme="majorBidi" w:cstheme="majorBidi"/>
                <w:sz w:val="20"/>
                <w:szCs w:val="20"/>
              </w:rPr>
            </w:pPr>
          </w:p>
        </w:tc>
        <w:tc>
          <w:tcPr>
            <w:tcW w:w="2980" w:type="dxa"/>
            <w:shd w:val="clear" w:color="auto" w:fill="E7E6E6" w:themeFill="background2"/>
            <w:noWrap/>
            <w:vAlign w:val="center"/>
            <w:hideMark/>
          </w:tcPr>
          <w:p w14:paraId="6DD79819" w14:textId="1CD426AD" w:rsidR="00CF38A4" w:rsidRPr="00FD6A2F" w:rsidRDefault="00CF38A4" w:rsidP="00CF38A4">
            <w:pPr>
              <w:spacing w:before="120" w:after="120"/>
              <w:rPr>
                <w:rFonts w:asciiTheme="majorBidi" w:hAnsiTheme="majorBidi" w:cstheme="majorBidi"/>
                <w:sz w:val="20"/>
                <w:szCs w:val="20"/>
              </w:rPr>
            </w:pPr>
          </w:p>
        </w:tc>
      </w:tr>
      <w:tr w:rsidR="00CF38A4" w:rsidRPr="00FD6A2F" w14:paraId="111E7024" w14:textId="77777777" w:rsidTr="00CF38A4">
        <w:trPr>
          <w:trHeight w:val="300"/>
        </w:trPr>
        <w:tc>
          <w:tcPr>
            <w:tcW w:w="4780" w:type="dxa"/>
            <w:noWrap/>
            <w:vAlign w:val="center"/>
            <w:hideMark/>
          </w:tcPr>
          <w:p w14:paraId="3C9E38E6" w14:textId="77777777" w:rsidR="00CF38A4" w:rsidRPr="00FD6A2F" w:rsidRDefault="00CF38A4" w:rsidP="00CF38A4">
            <w:pPr>
              <w:spacing w:before="120" w:after="120"/>
              <w:rPr>
                <w:rFonts w:asciiTheme="majorBidi" w:hAnsiTheme="majorBidi" w:cstheme="majorBidi"/>
                <w:b/>
                <w:bCs/>
                <w:sz w:val="20"/>
                <w:szCs w:val="20"/>
              </w:rPr>
            </w:pPr>
            <w:r w:rsidRPr="00FD6A2F">
              <w:rPr>
                <w:rFonts w:asciiTheme="majorBidi" w:hAnsiTheme="majorBidi" w:cstheme="majorBidi"/>
                <w:b/>
                <w:bCs/>
                <w:sz w:val="20"/>
                <w:szCs w:val="20"/>
              </w:rPr>
              <w:lastRenderedPageBreak/>
              <w:t>PM</w:t>
            </w:r>
          </w:p>
        </w:tc>
        <w:tc>
          <w:tcPr>
            <w:tcW w:w="3940" w:type="dxa"/>
            <w:noWrap/>
            <w:vAlign w:val="center"/>
            <w:hideMark/>
          </w:tcPr>
          <w:p w14:paraId="1CF991F2" w14:textId="77777777" w:rsidR="00CF38A4" w:rsidRPr="00FD6A2F" w:rsidRDefault="00CF38A4" w:rsidP="00CF38A4">
            <w:pPr>
              <w:spacing w:before="120" w:after="120"/>
              <w:rPr>
                <w:rFonts w:asciiTheme="majorBidi" w:hAnsiTheme="majorBidi" w:cstheme="majorBidi"/>
                <w:sz w:val="20"/>
                <w:szCs w:val="20"/>
              </w:rPr>
            </w:pPr>
            <w:r w:rsidRPr="00FD6A2F">
              <w:rPr>
                <w:rFonts w:asciiTheme="majorBidi" w:hAnsiTheme="majorBidi" w:cstheme="majorBidi"/>
                <w:sz w:val="20"/>
                <w:szCs w:val="20"/>
              </w:rPr>
              <w:t>0.574</w:t>
            </w:r>
          </w:p>
        </w:tc>
        <w:tc>
          <w:tcPr>
            <w:tcW w:w="3200" w:type="dxa"/>
            <w:noWrap/>
            <w:vAlign w:val="center"/>
            <w:hideMark/>
          </w:tcPr>
          <w:p w14:paraId="2D60B8D9" w14:textId="77777777" w:rsidR="00CF38A4" w:rsidRPr="00FD6A2F" w:rsidRDefault="00CF38A4" w:rsidP="00CF38A4">
            <w:pPr>
              <w:spacing w:before="120" w:after="120"/>
              <w:rPr>
                <w:rFonts w:asciiTheme="majorBidi" w:hAnsiTheme="majorBidi" w:cstheme="majorBidi"/>
                <w:sz w:val="20"/>
                <w:szCs w:val="20"/>
              </w:rPr>
            </w:pPr>
            <w:r w:rsidRPr="00FD6A2F">
              <w:rPr>
                <w:rFonts w:asciiTheme="majorBidi" w:hAnsiTheme="majorBidi" w:cstheme="majorBidi"/>
                <w:sz w:val="20"/>
                <w:szCs w:val="20"/>
              </w:rPr>
              <w:t>0.636</w:t>
            </w:r>
          </w:p>
        </w:tc>
        <w:tc>
          <w:tcPr>
            <w:tcW w:w="3200" w:type="dxa"/>
            <w:noWrap/>
            <w:vAlign w:val="center"/>
            <w:hideMark/>
          </w:tcPr>
          <w:p w14:paraId="72A01EB1" w14:textId="77777777" w:rsidR="00CF38A4" w:rsidRPr="00FD6A2F" w:rsidRDefault="00CF38A4" w:rsidP="00CF38A4">
            <w:pPr>
              <w:spacing w:before="120" w:after="120"/>
              <w:rPr>
                <w:rFonts w:asciiTheme="majorBidi" w:hAnsiTheme="majorBidi" w:cstheme="majorBidi"/>
                <w:sz w:val="20"/>
                <w:szCs w:val="20"/>
              </w:rPr>
            </w:pPr>
            <w:r w:rsidRPr="00FD6A2F">
              <w:rPr>
                <w:rFonts w:asciiTheme="majorBidi" w:hAnsiTheme="majorBidi" w:cstheme="majorBidi"/>
                <w:sz w:val="20"/>
                <w:szCs w:val="20"/>
              </w:rPr>
              <w:t>0.288</w:t>
            </w:r>
          </w:p>
        </w:tc>
        <w:tc>
          <w:tcPr>
            <w:tcW w:w="3520" w:type="dxa"/>
            <w:shd w:val="clear" w:color="auto" w:fill="E7E6E6" w:themeFill="background2"/>
            <w:noWrap/>
            <w:vAlign w:val="center"/>
            <w:hideMark/>
          </w:tcPr>
          <w:p w14:paraId="03C65F8B" w14:textId="11DC7BAA" w:rsidR="00CF38A4" w:rsidRPr="00FD6A2F" w:rsidRDefault="00CF38A4" w:rsidP="00CF38A4">
            <w:pPr>
              <w:spacing w:before="120" w:after="120"/>
              <w:rPr>
                <w:rFonts w:asciiTheme="majorBidi" w:hAnsiTheme="majorBidi" w:cstheme="majorBidi"/>
                <w:sz w:val="20"/>
                <w:szCs w:val="20"/>
              </w:rPr>
            </w:pPr>
          </w:p>
        </w:tc>
        <w:tc>
          <w:tcPr>
            <w:tcW w:w="2460" w:type="dxa"/>
            <w:shd w:val="clear" w:color="auto" w:fill="E7E6E6" w:themeFill="background2"/>
            <w:noWrap/>
            <w:vAlign w:val="center"/>
            <w:hideMark/>
          </w:tcPr>
          <w:p w14:paraId="6C4C190E" w14:textId="5280E0CE" w:rsidR="00CF38A4" w:rsidRPr="00FD6A2F" w:rsidRDefault="00CF38A4" w:rsidP="00CF38A4">
            <w:pPr>
              <w:spacing w:before="120" w:after="120"/>
              <w:rPr>
                <w:rFonts w:asciiTheme="majorBidi" w:hAnsiTheme="majorBidi" w:cstheme="majorBidi"/>
                <w:sz w:val="20"/>
                <w:szCs w:val="20"/>
              </w:rPr>
            </w:pPr>
          </w:p>
        </w:tc>
        <w:tc>
          <w:tcPr>
            <w:tcW w:w="2460" w:type="dxa"/>
            <w:shd w:val="clear" w:color="auto" w:fill="E7E6E6" w:themeFill="background2"/>
            <w:noWrap/>
            <w:vAlign w:val="center"/>
            <w:hideMark/>
          </w:tcPr>
          <w:p w14:paraId="3E6A2BD1" w14:textId="353D1395" w:rsidR="00CF38A4" w:rsidRPr="00FD6A2F" w:rsidRDefault="00CF38A4" w:rsidP="00CF38A4">
            <w:pPr>
              <w:spacing w:before="120" w:after="120"/>
              <w:rPr>
                <w:rFonts w:asciiTheme="majorBidi" w:hAnsiTheme="majorBidi" w:cstheme="majorBidi"/>
                <w:sz w:val="20"/>
                <w:szCs w:val="20"/>
              </w:rPr>
            </w:pPr>
          </w:p>
        </w:tc>
        <w:tc>
          <w:tcPr>
            <w:tcW w:w="2460" w:type="dxa"/>
            <w:shd w:val="clear" w:color="auto" w:fill="E7E6E6" w:themeFill="background2"/>
            <w:noWrap/>
            <w:vAlign w:val="center"/>
            <w:hideMark/>
          </w:tcPr>
          <w:p w14:paraId="0A1FC2FA" w14:textId="0324FF51" w:rsidR="00CF38A4" w:rsidRPr="00FD6A2F" w:rsidRDefault="00CF38A4" w:rsidP="00CF38A4">
            <w:pPr>
              <w:spacing w:before="120" w:after="120"/>
              <w:rPr>
                <w:rFonts w:asciiTheme="majorBidi" w:hAnsiTheme="majorBidi" w:cstheme="majorBidi"/>
                <w:sz w:val="20"/>
                <w:szCs w:val="20"/>
              </w:rPr>
            </w:pPr>
          </w:p>
        </w:tc>
        <w:tc>
          <w:tcPr>
            <w:tcW w:w="2980" w:type="dxa"/>
            <w:shd w:val="clear" w:color="auto" w:fill="E7E6E6" w:themeFill="background2"/>
            <w:noWrap/>
            <w:vAlign w:val="center"/>
            <w:hideMark/>
          </w:tcPr>
          <w:p w14:paraId="7F87A052" w14:textId="3D638524" w:rsidR="00CF38A4" w:rsidRPr="00FD6A2F" w:rsidRDefault="00CF38A4" w:rsidP="00CF38A4">
            <w:pPr>
              <w:spacing w:before="120" w:after="120"/>
              <w:rPr>
                <w:rFonts w:asciiTheme="majorBidi" w:hAnsiTheme="majorBidi" w:cstheme="majorBidi"/>
                <w:sz w:val="20"/>
                <w:szCs w:val="20"/>
              </w:rPr>
            </w:pPr>
          </w:p>
        </w:tc>
      </w:tr>
      <w:tr w:rsidR="00CF38A4" w:rsidRPr="00FD6A2F" w14:paraId="73D72CFE" w14:textId="77777777" w:rsidTr="00CF38A4">
        <w:trPr>
          <w:trHeight w:val="300"/>
        </w:trPr>
        <w:tc>
          <w:tcPr>
            <w:tcW w:w="4780" w:type="dxa"/>
            <w:noWrap/>
            <w:vAlign w:val="center"/>
            <w:hideMark/>
          </w:tcPr>
          <w:p w14:paraId="57C0BC6A" w14:textId="77777777" w:rsidR="00CF38A4" w:rsidRPr="00FD6A2F" w:rsidRDefault="00CF38A4" w:rsidP="00CF38A4">
            <w:pPr>
              <w:spacing w:before="120" w:after="120"/>
              <w:rPr>
                <w:rFonts w:asciiTheme="majorBidi" w:hAnsiTheme="majorBidi" w:cstheme="majorBidi"/>
                <w:b/>
                <w:bCs/>
                <w:sz w:val="20"/>
                <w:szCs w:val="20"/>
              </w:rPr>
            </w:pPr>
            <w:r w:rsidRPr="00FD6A2F">
              <w:rPr>
                <w:rFonts w:asciiTheme="majorBidi" w:hAnsiTheme="majorBidi" w:cstheme="majorBidi"/>
                <w:b/>
                <w:bCs/>
                <w:sz w:val="20"/>
                <w:szCs w:val="20"/>
              </w:rPr>
              <w:t>RET</w:t>
            </w:r>
          </w:p>
        </w:tc>
        <w:tc>
          <w:tcPr>
            <w:tcW w:w="3940" w:type="dxa"/>
            <w:noWrap/>
            <w:vAlign w:val="center"/>
            <w:hideMark/>
          </w:tcPr>
          <w:p w14:paraId="18091636" w14:textId="77777777" w:rsidR="00CF38A4" w:rsidRPr="00FD6A2F" w:rsidRDefault="00CF38A4" w:rsidP="00CF38A4">
            <w:pPr>
              <w:spacing w:before="120" w:after="120"/>
              <w:rPr>
                <w:rFonts w:asciiTheme="majorBidi" w:hAnsiTheme="majorBidi" w:cstheme="majorBidi"/>
                <w:sz w:val="20"/>
                <w:szCs w:val="20"/>
              </w:rPr>
            </w:pPr>
            <w:r w:rsidRPr="00FD6A2F">
              <w:rPr>
                <w:rFonts w:asciiTheme="majorBidi" w:hAnsiTheme="majorBidi" w:cstheme="majorBidi"/>
                <w:sz w:val="20"/>
                <w:szCs w:val="20"/>
              </w:rPr>
              <w:t>0.642</w:t>
            </w:r>
          </w:p>
        </w:tc>
        <w:tc>
          <w:tcPr>
            <w:tcW w:w="3200" w:type="dxa"/>
            <w:noWrap/>
            <w:vAlign w:val="center"/>
            <w:hideMark/>
          </w:tcPr>
          <w:p w14:paraId="2FA5D814" w14:textId="77777777" w:rsidR="00CF38A4" w:rsidRPr="00FD6A2F" w:rsidRDefault="00CF38A4" w:rsidP="00CF38A4">
            <w:pPr>
              <w:spacing w:before="120" w:after="120"/>
              <w:rPr>
                <w:rFonts w:asciiTheme="majorBidi" w:hAnsiTheme="majorBidi" w:cstheme="majorBidi"/>
                <w:sz w:val="20"/>
                <w:szCs w:val="20"/>
              </w:rPr>
            </w:pPr>
            <w:r w:rsidRPr="00FD6A2F">
              <w:rPr>
                <w:rFonts w:asciiTheme="majorBidi" w:hAnsiTheme="majorBidi" w:cstheme="majorBidi"/>
                <w:sz w:val="20"/>
                <w:szCs w:val="20"/>
              </w:rPr>
              <w:t>0.677</w:t>
            </w:r>
          </w:p>
        </w:tc>
        <w:tc>
          <w:tcPr>
            <w:tcW w:w="3200" w:type="dxa"/>
            <w:noWrap/>
            <w:vAlign w:val="center"/>
            <w:hideMark/>
          </w:tcPr>
          <w:p w14:paraId="085F5587" w14:textId="77777777" w:rsidR="00CF38A4" w:rsidRPr="00FD6A2F" w:rsidRDefault="00CF38A4" w:rsidP="00CF38A4">
            <w:pPr>
              <w:spacing w:before="120" w:after="120"/>
              <w:rPr>
                <w:rFonts w:asciiTheme="majorBidi" w:hAnsiTheme="majorBidi" w:cstheme="majorBidi"/>
                <w:sz w:val="20"/>
                <w:szCs w:val="20"/>
              </w:rPr>
            </w:pPr>
            <w:r w:rsidRPr="00FD6A2F">
              <w:rPr>
                <w:rFonts w:asciiTheme="majorBidi" w:hAnsiTheme="majorBidi" w:cstheme="majorBidi"/>
                <w:sz w:val="20"/>
                <w:szCs w:val="20"/>
              </w:rPr>
              <w:t>0.298</w:t>
            </w:r>
          </w:p>
        </w:tc>
        <w:tc>
          <w:tcPr>
            <w:tcW w:w="3520" w:type="dxa"/>
            <w:noWrap/>
            <w:vAlign w:val="center"/>
            <w:hideMark/>
          </w:tcPr>
          <w:p w14:paraId="4C60E2DA" w14:textId="77777777" w:rsidR="00CF38A4" w:rsidRPr="00FD6A2F" w:rsidRDefault="00CF38A4" w:rsidP="00CF38A4">
            <w:pPr>
              <w:spacing w:before="120" w:after="120"/>
              <w:rPr>
                <w:rFonts w:asciiTheme="majorBidi" w:hAnsiTheme="majorBidi" w:cstheme="majorBidi"/>
                <w:sz w:val="20"/>
                <w:szCs w:val="20"/>
              </w:rPr>
            </w:pPr>
            <w:r w:rsidRPr="00FD6A2F">
              <w:rPr>
                <w:rFonts w:asciiTheme="majorBidi" w:hAnsiTheme="majorBidi" w:cstheme="majorBidi"/>
                <w:sz w:val="20"/>
                <w:szCs w:val="20"/>
              </w:rPr>
              <w:t>0.636</w:t>
            </w:r>
          </w:p>
        </w:tc>
        <w:tc>
          <w:tcPr>
            <w:tcW w:w="2460" w:type="dxa"/>
            <w:shd w:val="clear" w:color="auto" w:fill="E7E6E6" w:themeFill="background2"/>
            <w:noWrap/>
            <w:vAlign w:val="center"/>
            <w:hideMark/>
          </w:tcPr>
          <w:p w14:paraId="3BEB919F" w14:textId="2DF79132" w:rsidR="00CF38A4" w:rsidRPr="00FD6A2F" w:rsidRDefault="00CF38A4" w:rsidP="00CF38A4">
            <w:pPr>
              <w:spacing w:before="120" w:after="120"/>
              <w:rPr>
                <w:rFonts w:asciiTheme="majorBidi" w:hAnsiTheme="majorBidi" w:cstheme="majorBidi"/>
                <w:sz w:val="20"/>
                <w:szCs w:val="20"/>
              </w:rPr>
            </w:pPr>
          </w:p>
        </w:tc>
        <w:tc>
          <w:tcPr>
            <w:tcW w:w="2460" w:type="dxa"/>
            <w:shd w:val="clear" w:color="auto" w:fill="E7E6E6" w:themeFill="background2"/>
            <w:noWrap/>
            <w:vAlign w:val="center"/>
            <w:hideMark/>
          </w:tcPr>
          <w:p w14:paraId="573E6517" w14:textId="0D89F0DA" w:rsidR="00CF38A4" w:rsidRPr="00FD6A2F" w:rsidRDefault="00CF38A4" w:rsidP="00CF38A4">
            <w:pPr>
              <w:spacing w:before="120" w:after="120"/>
              <w:rPr>
                <w:rFonts w:asciiTheme="majorBidi" w:hAnsiTheme="majorBidi" w:cstheme="majorBidi"/>
                <w:sz w:val="20"/>
                <w:szCs w:val="20"/>
              </w:rPr>
            </w:pPr>
          </w:p>
        </w:tc>
        <w:tc>
          <w:tcPr>
            <w:tcW w:w="2460" w:type="dxa"/>
            <w:shd w:val="clear" w:color="auto" w:fill="E7E6E6" w:themeFill="background2"/>
            <w:noWrap/>
            <w:vAlign w:val="center"/>
            <w:hideMark/>
          </w:tcPr>
          <w:p w14:paraId="0FB90584" w14:textId="7FE98BD2" w:rsidR="00CF38A4" w:rsidRPr="00FD6A2F" w:rsidRDefault="00CF38A4" w:rsidP="00CF38A4">
            <w:pPr>
              <w:spacing w:before="120" w:after="120"/>
              <w:rPr>
                <w:rFonts w:asciiTheme="majorBidi" w:hAnsiTheme="majorBidi" w:cstheme="majorBidi"/>
                <w:sz w:val="20"/>
                <w:szCs w:val="20"/>
              </w:rPr>
            </w:pPr>
          </w:p>
        </w:tc>
        <w:tc>
          <w:tcPr>
            <w:tcW w:w="2980" w:type="dxa"/>
            <w:shd w:val="clear" w:color="auto" w:fill="E7E6E6" w:themeFill="background2"/>
            <w:noWrap/>
            <w:vAlign w:val="center"/>
            <w:hideMark/>
          </w:tcPr>
          <w:p w14:paraId="48154A7B" w14:textId="3DA5F312" w:rsidR="00CF38A4" w:rsidRPr="00FD6A2F" w:rsidRDefault="00CF38A4" w:rsidP="00CF38A4">
            <w:pPr>
              <w:spacing w:before="120" w:after="120"/>
              <w:rPr>
                <w:rFonts w:asciiTheme="majorBidi" w:hAnsiTheme="majorBidi" w:cstheme="majorBidi"/>
                <w:sz w:val="20"/>
                <w:szCs w:val="20"/>
              </w:rPr>
            </w:pPr>
          </w:p>
        </w:tc>
      </w:tr>
      <w:tr w:rsidR="00CF38A4" w:rsidRPr="00FD6A2F" w14:paraId="15328FC8" w14:textId="77777777" w:rsidTr="00CF38A4">
        <w:trPr>
          <w:trHeight w:val="300"/>
        </w:trPr>
        <w:tc>
          <w:tcPr>
            <w:tcW w:w="4780" w:type="dxa"/>
            <w:noWrap/>
            <w:vAlign w:val="center"/>
            <w:hideMark/>
          </w:tcPr>
          <w:p w14:paraId="20E60416" w14:textId="77777777" w:rsidR="00CF38A4" w:rsidRPr="00FD6A2F" w:rsidRDefault="00CF38A4" w:rsidP="00CF38A4">
            <w:pPr>
              <w:spacing w:before="120" w:after="120"/>
              <w:rPr>
                <w:rFonts w:asciiTheme="majorBidi" w:hAnsiTheme="majorBidi" w:cstheme="majorBidi"/>
                <w:b/>
                <w:bCs/>
                <w:sz w:val="20"/>
                <w:szCs w:val="20"/>
              </w:rPr>
            </w:pPr>
            <w:r w:rsidRPr="00FD6A2F">
              <w:rPr>
                <w:rFonts w:asciiTheme="majorBidi" w:hAnsiTheme="majorBidi" w:cstheme="majorBidi"/>
                <w:b/>
                <w:bCs/>
                <w:sz w:val="20"/>
                <w:szCs w:val="20"/>
              </w:rPr>
              <w:t>ST</w:t>
            </w:r>
          </w:p>
        </w:tc>
        <w:tc>
          <w:tcPr>
            <w:tcW w:w="3940" w:type="dxa"/>
            <w:noWrap/>
            <w:vAlign w:val="center"/>
            <w:hideMark/>
          </w:tcPr>
          <w:p w14:paraId="3337848D" w14:textId="77777777" w:rsidR="00CF38A4" w:rsidRPr="00FD6A2F" w:rsidRDefault="00CF38A4" w:rsidP="00CF38A4">
            <w:pPr>
              <w:spacing w:before="120" w:after="120"/>
              <w:rPr>
                <w:rFonts w:asciiTheme="majorBidi" w:hAnsiTheme="majorBidi" w:cstheme="majorBidi"/>
                <w:sz w:val="20"/>
                <w:szCs w:val="20"/>
              </w:rPr>
            </w:pPr>
            <w:r w:rsidRPr="00FD6A2F">
              <w:rPr>
                <w:rFonts w:asciiTheme="majorBidi" w:hAnsiTheme="majorBidi" w:cstheme="majorBidi"/>
                <w:sz w:val="20"/>
                <w:szCs w:val="20"/>
              </w:rPr>
              <w:t>0.634</w:t>
            </w:r>
          </w:p>
        </w:tc>
        <w:tc>
          <w:tcPr>
            <w:tcW w:w="3200" w:type="dxa"/>
            <w:noWrap/>
            <w:vAlign w:val="center"/>
            <w:hideMark/>
          </w:tcPr>
          <w:p w14:paraId="73E4F6C7" w14:textId="77777777" w:rsidR="00CF38A4" w:rsidRPr="00FD6A2F" w:rsidRDefault="00CF38A4" w:rsidP="00CF38A4">
            <w:pPr>
              <w:spacing w:before="120" w:after="120"/>
              <w:rPr>
                <w:rFonts w:asciiTheme="majorBidi" w:hAnsiTheme="majorBidi" w:cstheme="majorBidi"/>
                <w:sz w:val="20"/>
                <w:szCs w:val="20"/>
              </w:rPr>
            </w:pPr>
            <w:r w:rsidRPr="00FD6A2F">
              <w:rPr>
                <w:rFonts w:asciiTheme="majorBidi" w:hAnsiTheme="majorBidi" w:cstheme="majorBidi"/>
                <w:sz w:val="20"/>
                <w:szCs w:val="20"/>
              </w:rPr>
              <w:t>0.672</w:t>
            </w:r>
          </w:p>
        </w:tc>
        <w:tc>
          <w:tcPr>
            <w:tcW w:w="3200" w:type="dxa"/>
            <w:noWrap/>
            <w:vAlign w:val="center"/>
            <w:hideMark/>
          </w:tcPr>
          <w:p w14:paraId="31DC1D2A" w14:textId="77777777" w:rsidR="00CF38A4" w:rsidRPr="00FD6A2F" w:rsidRDefault="00CF38A4" w:rsidP="00CF38A4">
            <w:pPr>
              <w:spacing w:before="120" w:after="120"/>
              <w:rPr>
                <w:rFonts w:asciiTheme="majorBidi" w:hAnsiTheme="majorBidi" w:cstheme="majorBidi"/>
                <w:sz w:val="20"/>
                <w:szCs w:val="20"/>
              </w:rPr>
            </w:pPr>
            <w:r w:rsidRPr="00FD6A2F">
              <w:rPr>
                <w:rFonts w:asciiTheme="majorBidi" w:hAnsiTheme="majorBidi" w:cstheme="majorBidi"/>
                <w:sz w:val="20"/>
                <w:szCs w:val="20"/>
              </w:rPr>
              <w:t>0.248</w:t>
            </w:r>
          </w:p>
        </w:tc>
        <w:tc>
          <w:tcPr>
            <w:tcW w:w="3520" w:type="dxa"/>
            <w:noWrap/>
            <w:vAlign w:val="center"/>
            <w:hideMark/>
          </w:tcPr>
          <w:p w14:paraId="6457AB3F" w14:textId="77777777" w:rsidR="00CF38A4" w:rsidRPr="00FD6A2F" w:rsidRDefault="00CF38A4" w:rsidP="00CF38A4">
            <w:pPr>
              <w:spacing w:before="120" w:after="120"/>
              <w:rPr>
                <w:rFonts w:asciiTheme="majorBidi" w:hAnsiTheme="majorBidi" w:cstheme="majorBidi"/>
                <w:sz w:val="20"/>
                <w:szCs w:val="20"/>
              </w:rPr>
            </w:pPr>
            <w:r w:rsidRPr="00FD6A2F">
              <w:rPr>
                <w:rFonts w:asciiTheme="majorBidi" w:hAnsiTheme="majorBidi" w:cstheme="majorBidi"/>
                <w:sz w:val="20"/>
                <w:szCs w:val="20"/>
              </w:rPr>
              <w:t>0.630</w:t>
            </w:r>
          </w:p>
        </w:tc>
        <w:tc>
          <w:tcPr>
            <w:tcW w:w="2460" w:type="dxa"/>
            <w:noWrap/>
            <w:vAlign w:val="center"/>
            <w:hideMark/>
          </w:tcPr>
          <w:p w14:paraId="12518BAC" w14:textId="77777777" w:rsidR="00CF38A4" w:rsidRPr="00FD6A2F" w:rsidRDefault="00CF38A4" w:rsidP="00CF38A4">
            <w:pPr>
              <w:spacing w:before="120" w:after="120"/>
              <w:rPr>
                <w:rFonts w:asciiTheme="majorBidi" w:hAnsiTheme="majorBidi" w:cstheme="majorBidi"/>
                <w:sz w:val="20"/>
                <w:szCs w:val="20"/>
              </w:rPr>
            </w:pPr>
            <w:r w:rsidRPr="00FD6A2F">
              <w:rPr>
                <w:rFonts w:asciiTheme="majorBidi" w:hAnsiTheme="majorBidi" w:cstheme="majorBidi"/>
                <w:sz w:val="20"/>
                <w:szCs w:val="20"/>
              </w:rPr>
              <w:t>0.660</w:t>
            </w:r>
          </w:p>
        </w:tc>
        <w:tc>
          <w:tcPr>
            <w:tcW w:w="2460" w:type="dxa"/>
            <w:shd w:val="clear" w:color="auto" w:fill="E7E6E6" w:themeFill="background2"/>
            <w:noWrap/>
            <w:vAlign w:val="center"/>
            <w:hideMark/>
          </w:tcPr>
          <w:p w14:paraId="5D67FBA8" w14:textId="226AD614" w:rsidR="00CF38A4" w:rsidRPr="00FD6A2F" w:rsidRDefault="00CF38A4" w:rsidP="00CF38A4">
            <w:pPr>
              <w:spacing w:before="120" w:after="120"/>
              <w:rPr>
                <w:rFonts w:asciiTheme="majorBidi" w:hAnsiTheme="majorBidi" w:cstheme="majorBidi"/>
                <w:sz w:val="20"/>
                <w:szCs w:val="20"/>
              </w:rPr>
            </w:pPr>
          </w:p>
        </w:tc>
        <w:tc>
          <w:tcPr>
            <w:tcW w:w="2460" w:type="dxa"/>
            <w:shd w:val="clear" w:color="auto" w:fill="E7E6E6" w:themeFill="background2"/>
            <w:noWrap/>
            <w:vAlign w:val="center"/>
            <w:hideMark/>
          </w:tcPr>
          <w:p w14:paraId="792E4261" w14:textId="77A37D40" w:rsidR="00CF38A4" w:rsidRPr="00FD6A2F" w:rsidRDefault="00CF38A4" w:rsidP="00CF38A4">
            <w:pPr>
              <w:spacing w:before="120" w:after="120"/>
              <w:rPr>
                <w:rFonts w:asciiTheme="majorBidi" w:hAnsiTheme="majorBidi" w:cstheme="majorBidi"/>
                <w:sz w:val="20"/>
                <w:szCs w:val="20"/>
              </w:rPr>
            </w:pPr>
          </w:p>
        </w:tc>
        <w:tc>
          <w:tcPr>
            <w:tcW w:w="2980" w:type="dxa"/>
            <w:shd w:val="clear" w:color="auto" w:fill="E7E6E6" w:themeFill="background2"/>
            <w:noWrap/>
            <w:vAlign w:val="center"/>
            <w:hideMark/>
          </w:tcPr>
          <w:p w14:paraId="7EB58815" w14:textId="56090519" w:rsidR="00CF38A4" w:rsidRPr="00FD6A2F" w:rsidRDefault="00CF38A4" w:rsidP="00CF38A4">
            <w:pPr>
              <w:spacing w:before="120" w:after="120"/>
              <w:rPr>
                <w:rFonts w:asciiTheme="majorBidi" w:hAnsiTheme="majorBidi" w:cstheme="majorBidi"/>
                <w:sz w:val="20"/>
                <w:szCs w:val="20"/>
              </w:rPr>
            </w:pPr>
          </w:p>
        </w:tc>
      </w:tr>
      <w:tr w:rsidR="00CF38A4" w:rsidRPr="00FD6A2F" w14:paraId="1032F716" w14:textId="77777777" w:rsidTr="00CF38A4">
        <w:trPr>
          <w:trHeight w:val="300"/>
        </w:trPr>
        <w:tc>
          <w:tcPr>
            <w:tcW w:w="4780" w:type="dxa"/>
            <w:noWrap/>
            <w:vAlign w:val="center"/>
            <w:hideMark/>
          </w:tcPr>
          <w:p w14:paraId="4FC2B2C3" w14:textId="77777777" w:rsidR="00CF38A4" w:rsidRPr="00FD6A2F" w:rsidRDefault="00CF38A4" w:rsidP="00CF38A4">
            <w:pPr>
              <w:spacing w:before="120" w:after="120"/>
              <w:rPr>
                <w:rFonts w:asciiTheme="majorBidi" w:hAnsiTheme="majorBidi" w:cstheme="majorBidi"/>
                <w:b/>
                <w:bCs/>
                <w:sz w:val="20"/>
                <w:szCs w:val="20"/>
              </w:rPr>
            </w:pPr>
            <w:r w:rsidRPr="00FD6A2F">
              <w:rPr>
                <w:rFonts w:asciiTheme="majorBidi" w:hAnsiTheme="majorBidi" w:cstheme="majorBidi"/>
                <w:b/>
                <w:bCs/>
                <w:sz w:val="20"/>
                <w:szCs w:val="20"/>
              </w:rPr>
              <w:t>TD</w:t>
            </w:r>
          </w:p>
        </w:tc>
        <w:tc>
          <w:tcPr>
            <w:tcW w:w="3940" w:type="dxa"/>
            <w:noWrap/>
            <w:vAlign w:val="center"/>
            <w:hideMark/>
          </w:tcPr>
          <w:p w14:paraId="7B50CB23" w14:textId="77777777" w:rsidR="00CF38A4" w:rsidRPr="00FD6A2F" w:rsidRDefault="00CF38A4" w:rsidP="00CF38A4">
            <w:pPr>
              <w:spacing w:before="120" w:after="120"/>
              <w:rPr>
                <w:rFonts w:asciiTheme="majorBidi" w:hAnsiTheme="majorBidi" w:cstheme="majorBidi"/>
                <w:sz w:val="20"/>
                <w:szCs w:val="20"/>
              </w:rPr>
            </w:pPr>
            <w:r w:rsidRPr="00FD6A2F">
              <w:rPr>
                <w:rFonts w:asciiTheme="majorBidi" w:hAnsiTheme="majorBidi" w:cstheme="majorBidi"/>
                <w:sz w:val="20"/>
                <w:szCs w:val="20"/>
              </w:rPr>
              <w:t>0.673</w:t>
            </w:r>
          </w:p>
        </w:tc>
        <w:tc>
          <w:tcPr>
            <w:tcW w:w="3200" w:type="dxa"/>
            <w:noWrap/>
            <w:vAlign w:val="center"/>
            <w:hideMark/>
          </w:tcPr>
          <w:p w14:paraId="658DF7EC" w14:textId="77777777" w:rsidR="00CF38A4" w:rsidRPr="00FD6A2F" w:rsidRDefault="00CF38A4" w:rsidP="00CF38A4">
            <w:pPr>
              <w:spacing w:before="120" w:after="120"/>
              <w:rPr>
                <w:rFonts w:asciiTheme="majorBidi" w:hAnsiTheme="majorBidi" w:cstheme="majorBidi"/>
                <w:sz w:val="20"/>
                <w:szCs w:val="20"/>
              </w:rPr>
            </w:pPr>
            <w:r w:rsidRPr="00FD6A2F">
              <w:rPr>
                <w:rFonts w:asciiTheme="majorBidi" w:hAnsiTheme="majorBidi" w:cstheme="majorBidi"/>
                <w:sz w:val="20"/>
                <w:szCs w:val="20"/>
              </w:rPr>
              <w:t>0.649</w:t>
            </w:r>
          </w:p>
        </w:tc>
        <w:tc>
          <w:tcPr>
            <w:tcW w:w="3200" w:type="dxa"/>
            <w:noWrap/>
            <w:vAlign w:val="center"/>
            <w:hideMark/>
          </w:tcPr>
          <w:p w14:paraId="126CFC78" w14:textId="77777777" w:rsidR="00CF38A4" w:rsidRPr="00FD6A2F" w:rsidRDefault="00CF38A4" w:rsidP="00CF38A4">
            <w:pPr>
              <w:spacing w:before="120" w:after="120"/>
              <w:rPr>
                <w:rFonts w:asciiTheme="majorBidi" w:hAnsiTheme="majorBidi" w:cstheme="majorBidi"/>
                <w:sz w:val="20"/>
                <w:szCs w:val="20"/>
              </w:rPr>
            </w:pPr>
            <w:r w:rsidRPr="00FD6A2F">
              <w:rPr>
                <w:rFonts w:asciiTheme="majorBidi" w:hAnsiTheme="majorBidi" w:cstheme="majorBidi"/>
                <w:sz w:val="20"/>
                <w:szCs w:val="20"/>
              </w:rPr>
              <w:t>0.230</w:t>
            </w:r>
          </w:p>
        </w:tc>
        <w:tc>
          <w:tcPr>
            <w:tcW w:w="3520" w:type="dxa"/>
            <w:noWrap/>
            <w:vAlign w:val="center"/>
            <w:hideMark/>
          </w:tcPr>
          <w:p w14:paraId="7A1E3200" w14:textId="77777777" w:rsidR="00CF38A4" w:rsidRPr="00FD6A2F" w:rsidRDefault="00CF38A4" w:rsidP="00CF38A4">
            <w:pPr>
              <w:spacing w:before="120" w:after="120"/>
              <w:rPr>
                <w:rFonts w:asciiTheme="majorBidi" w:hAnsiTheme="majorBidi" w:cstheme="majorBidi"/>
                <w:sz w:val="20"/>
                <w:szCs w:val="20"/>
              </w:rPr>
            </w:pPr>
            <w:r w:rsidRPr="00FD6A2F">
              <w:rPr>
                <w:rFonts w:asciiTheme="majorBidi" w:hAnsiTheme="majorBidi" w:cstheme="majorBidi"/>
                <w:sz w:val="20"/>
                <w:szCs w:val="20"/>
              </w:rPr>
              <w:t>0.649</w:t>
            </w:r>
          </w:p>
        </w:tc>
        <w:tc>
          <w:tcPr>
            <w:tcW w:w="2460" w:type="dxa"/>
            <w:noWrap/>
            <w:vAlign w:val="center"/>
            <w:hideMark/>
          </w:tcPr>
          <w:p w14:paraId="737122DB" w14:textId="77777777" w:rsidR="00CF38A4" w:rsidRPr="00FD6A2F" w:rsidRDefault="00CF38A4" w:rsidP="00CF38A4">
            <w:pPr>
              <w:spacing w:before="120" w:after="120"/>
              <w:rPr>
                <w:rFonts w:asciiTheme="majorBidi" w:hAnsiTheme="majorBidi" w:cstheme="majorBidi"/>
                <w:sz w:val="20"/>
                <w:szCs w:val="20"/>
              </w:rPr>
            </w:pPr>
            <w:r w:rsidRPr="00FD6A2F">
              <w:rPr>
                <w:rFonts w:asciiTheme="majorBidi" w:hAnsiTheme="majorBidi" w:cstheme="majorBidi"/>
                <w:sz w:val="20"/>
                <w:szCs w:val="20"/>
              </w:rPr>
              <w:t>0.662</w:t>
            </w:r>
          </w:p>
        </w:tc>
        <w:tc>
          <w:tcPr>
            <w:tcW w:w="2460" w:type="dxa"/>
            <w:noWrap/>
            <w:vAlign w:val="center"/>
            <w:hideMark/>
          </w:tcPr>
          <w:p w14:paraId="56532B4F" w14:textId="77777777" w:rsidR="00CF38A4" w:rsidRPr="00FD6A2F" w:rsidRDefault="00CF38A4" w:rsidP="00CF38A4">
            <w:pPr>
              <w:spacing w:before="120" w:after="120"/>
              <w:rPr>
                <w:rFonts w:asciiTheme="majorBidi" w:hAnsiTheme="majorBidi" w:cstheme="majorBidi"/>
                <w:sz w:val="20"/>
                <w:szCs w:val="20"/>
              </w:rPr>
            </w:pPr>
            <w:r w:rsidRPr="00FD6A2F">
              <w:rPr>
                <w:rFonts w:asciiTheme="majorBidi" w:hAnsiTheme="majorBidi" w:cstheme="majorBidi"/>
                <w:sz w:val="20"/>
                <w:szCs w:val="20"/>
              </w:rPr>
              <w:t>0.668</w:t>
            </w:r>
          </w:p>
        </w:tc>
        <w:tc>
          <w:tcPr>
            <w:tcW w:w="2460" w:type="dxa"/>
            <w:shd w:val="clear" w:color="auto" w:fill="E7E6E6" w:themeFill="background2"/>
            <w:noWrap/>
            <w:vAlign w:val="center"/>
            <w:hideMark/>
          </w:tcPr>
          <w:p w14:paraId="4FB16A5D" w14:textId="33156BDF" w:rsidR="00CF38A4" w:rsidRPr="00FD6A2F" w:rsidRDefault="00CF38A4" w:rsidP="00CF38A4">
            <w:pPr>
              <w:spacing w:before="120" w:after="120"/>
              <w:rPr>
                <w:rFonts w:asciiTheme="majorBidi" w:hAnsiTheme="majorBidi" w:cstheme="majorBidi"/>
                <w:sz w:val="20"/>
                <w:szCs w:val="20"/>
              </w:rPr>
            </w:pPr>
          </w:p>
        </w:tc>
        <w:tc>
          <w:tcPr>
            <w:tcW w:w="2980" w:type="dxa"/>
            <w:shd w:val="clear" w:color="auto" w:fill="E7E6E6" w:themeFill="background2"/>
            <w:noWrap/>
            <w:vAlign w:val="center"/>
            <w:hideMark/>
          </w:tcPr>
          <w:p w14:paraId="644A4481" w14:textId="57D8110B" w:rsidR="00CF38A4" w:rsidRPr="00FD6A2F" w:rsidRDefault="00CF38A4" w:rsidP="00CF38A4">
            <w:pPr>
              <w:spacing w:before="120" w:after="120"/>
              <w:rPr>
                <w:rFonts w:asciiTheme="majorBidi" w:hAnsiTheme="majorBidi" w:cstheme="majorBidi"/>
                <w:sz w:val="20"/>
                <w:szCs w:val="20"/>
              </w:rPr>
            </w:pPr>
          </w:p>
        </w:tc>
      </w:tr>
      <w:tr w:rsidR="00CF38A4" w:rsidRPr="00FD6A2F" w14:paraId="4CAFB347" w14:textId="77777777" w:rsidTr="00CF38A4">
        <w:trPr>
          <w:trHeight w:val="300"/>
        </w:trPr>
        <w:tc>
          <w:tcPr>
            <w:tcW w:w="4780" w:type="dxa"/>
            <w:noWrap/>
            <w:vAlign w:val="center"/>
            <w:hideMark/>
          </w:tcPr>
          <w:p w14:paraId="0E3DC1E4" w14:textId="77777777" w:rsidR="00CF38A4" w:rsidRPr="00FD6A2F" w:rsidRDefault="00CF38A4" w:rsidP="00CF38A4">
            <w:pPr>
              <w:spacing w:before="120" w:after="120"/>
              <w:rPr>
                <w:rFonts w:asciiTheme="majorBidi" w:hAnsiTheme="majorBidi" w:cstheme="majorBidi"/>
                <w:b/>
                <w:bCs/>
                <w:sz w:val="20"/>
                <w:szCs w:val="20"/>
              </w:rPr>
            </w:pPr>
            <w:r w:rsidRPr="00FD6A2F">
              <w:rPr>
                <w:rFonts w:asciiTheme="majorBidi" w:hAnsiTheme="majorBidi" w:cstheme="majorBidi"/>
                <w:b/>
                <w:bCs/>
                <w:sz w:val="20"/>
                <w:szCs w:val="20"/>
              </w:rPr>
              <w:t>WP</w:t>
            </w:r>
          </w:p>
        </w:tc>
        <w:tc>
          <w:tcPr>
            <w:tcW w:w="3940" w:type="dxa"/>
            <w:noWrap/>
            <w:vAlign w:val="center"/>
            <w:hideMark/>
          </w:tcPr>
          <w:p w14:paraId="7243F276" w14:textId="77777777" w:rsidR="00CF38A4" w:rsidRPr="00FD6A2F" w:rsidRDefault="00CF38A4" w:rsidP="00CF38A4">
            <w:pPr>
              <w:spacing w:before="120" w:after="120"/>
              <w:rPr>
                <w:rFonts w:asciiTheme="majorBidi" w:hAnsiTheme="majorBidi" w:cstheme="majorBidi"/>
                <w:sz w:val="20"/>
                <w:szCs w:val="20"/>
              </w:rPr>
            </w:pPr>
            <w:r w:rsidRPr="00FD6A2F">
              <w:rPr>
                <w:rFonts w:asciiTheme="majorBidi" w:hAnsiTheme="majorBidi" w:cstheme="majorBidi"/>
                <w:sz w:val="20"/>
                <w:szCs w:val="20"/>
              </w:rPr>
              <w:t>0.652</w:t>
            </w:r>
          </w:p>
        </w:tc>
        <w:tc>
          <w:tcPr>
            <w:tcW w:w="3200" w:type="dxa"/>
            <w:noWrap/>
            <w:vAlign w:val="center"/>
            <w:hideMark/>
          </w:tcPr>
          <w:p w14:paraId="33B98045" w14:textId="77777777" w:rsidR="00CF38A4" w:rsidRPr="00FD6A2F" w:rsidRDefault="00CF38A4" w:rsidP="00CF38A4">
            <w:pPr>
              <w:spacing w:before="120" w:after="120"/>
              <w:rPr>
                <w:rFonts w:asciiTheme="majorBidi" w:hAnsiTheme="majorBidi" w:cstheme="majorBidi"/>
                <w:sz w:val="20"/>
                <w:szCs w:val="20"/>
              </w:rPr>
            </w:pPr>
            <w:r w:rsidRPr="00FD6A2F">
              <w:rPr>
                <w:rFonts w:asciiTheme="majorBidi" w:hAnsiTheme="majorBidi" w:cstheme="majorBidi"/>
                <w:sz w:val="20"/>
                <w:szCs w:val="20"/>
              </w:rPr>
              <w:t>0.662</w:t>
            </w:r>
          </w:p>
        </w:tc>
        <w:tc>
          <w:tcPr>
            <w:tcW w:w="3200" w:type="dxa"/>
            <w:noWrap/>
            <w:vAlign w:val="center"/>
            <w:hideMark/>
          </w:tcPr>
          <w:p w14:paraId="6E7AA404" w14:textId="77777777" w:rsidR="00CF38A4" w:rsidRPr="00FD6A2F" w:rsidRDefault="00CF38A4" w:rsidP="00CF38A4">
            <w:pPr>
              <w:spacing w:before="120" w:after="120"/>
              <w:rPr>
                <w:rFonts w:asciiTheme="majorBidi" w:hAnsiTheme="majorBidi" w:cstheme="majorBidi"/>
                <w:sz w:val="20"/>
                <w:szCs w:val="20"/>
              </w:rPr>
            </w:pPr>
            <w:r w:rsidRPr="00FD6A2F">
              <w:rPr>
                <w:rFonts w:asciiTheme="majorBidi" w:hAnsiTheme="majorBidi" w:cstheme="majorBidi"/>
                <w:sz w:val="20"/>
                <w:szCs w:val="20"/>
              </w:rPr>
              <w:t>0.255</w:t>
            </w:r>
          </w:p>
        </w:tc>
        <w:tc>
          <w:tcPr>
            <w:tcW w:w="3520" w:type="dxa"/>
            <w:noWrap/>
            <w:vAlign w:val="center"/>
            <w:hideMark/>
          </w:tcPr>
          <w:p w14:paraId="71F31C32" w14:textId="77777777" w:rsidR="00CF38A4" w:rsidRPr="00FD6A2F" w:rsidRDefault="00CF38A4" w:rsidP="00CF38A4">
            <w:pPr>
              <w:spacing w:before="120" w:after="120"/>
              <w:rPr>
                <w:rFonts w:asciiTheme="majorBidi" w:hAnsiTheme="majorBidi" w:cstheme="majorBidi"/>
                <w:sz w:val="20"/>
                <w:szCs w:val="20"/>
              </w:rPr>
            </w:pPr>
            <w:r w:rsidRPr="00FD6A2F">
              <w:rPr>
                <w:rFonts w:asciiTheme="majorBidi" w:hAnsiTheme="majorBidi" w:cstheme="majorBidi"/>
                <w:sz w:val="20"/>
                <w:szCs w:val="20"/>
              </w:rPr>
              <w:t>0.662</w:t>
            </w:r>
          </w:p>
        </w:tc>
        <w:tc>
          <w:tcPr>
            <w:tcW w:w="2460" w:type="dxa"/>
            <w:noWrap/>
            <w:vAlign w:val="center"/>
            <w:hideMark/>
          </w:tcPr>
          <w:p w14:paraId="168D95FD" w14:textId="77777777" w:rsidR="00CF38A4" w:rsidRPr="00FD6A2F" w:rsidRDefault="00CF38A4" w:rsidP="00CF38A4">
            <w:pPr>
              <w:spacing w:before="120" w:after="120"/>
              <w:rPr>
                <w:rFonts w:asciiTheme="majorBidi" w:hAnsiTheme="majorBidi" w:cstheme="majorBidi"/>
                <w:sz w:val="20"/>
                <w:szCs w:val="20"/>
              </w:rPr>
            </w:pPr>
            <w:r w:rsidRPr="00FD6A2F">
              <w:rPr>
                <w:rFonts w:asciiTheme="majorBidi" w:hAnsiTheme="majorBidi" w:cstheme="majorBidi"/>
                <w:sz w:val="20"/>
                <w:szCs w:val="20"/>
              </w:rPr>
              <w:t>0.697</w:t>
            </w:r>
          </w:p>
        </w:tc>
        <w:tc>
          <w:tcPr>
            <w:tcW w:w="2460" w:type="dxa"/>
            <w:noWrap/>
            <w:vAlign w:val="center"/>
            <w:hideMark/>
          </w:tcPr>
          <w:p w14:paraId="50BFCD12" w14:textId="77777777" w:rsidR="00CF38A4" w:rsidRPr="00FD6A2F" w:rsidRDefault="00CF38A4" w:rsidP="00CF38A4">
            <w:pPr>
              <w:spacing w:before="120" w:after="120"/>
              <w:rPr>
                <w:rFonts w:asciiTheme="majorBidi" w:hAnsiTheme="majorBidi" w:cstheme="majorBidi"/>
                <w:sz w:val="20"/>
                <w:szCs w:val="20"/>
              </w:rPr>
            </w:pPr>
            <w:r w:rsidRPr="00FD6A2F">
              <w:rPr>
                <w:rFonts w:asciiTheme="majorBidi" w:hAnsiTheme="majorBidi" w:cstheme="majorBidi"/>
                <w:sz w:val="20"/>
                <w:szCs w:val="20"/>
              </w:rPr>
              <w:t>0.688</w:t>
            </w:r>
          </w:p>
        </w:tc>
        <w:tc>
          <w:tcPr>
            <w:tcW w:w="2460" w:type="dxa"/>
            <w:noWrap/>
            <w:vAlign w:val="center"/>
            <w:hideMark/>
          </w:tcPr>
          <w:p w14:paraId="692B1449" w14:textId="77777777" w:rsidR="00CF38A4" w:rsidRPr="00FD6A2F" w:rsidRDefault="00CF38A4" w:rsidP="00CF38A4">
            <w:pPr>
              <w:spacing w:before="120" w:after="120"/>
              <w:rPr>
                <w:rFonts w:asciiTheme="majorBidi" w:hAnsiTheme="majorBidi" w:cstheme="majorBidi"/>
                <w:sz w:val="20"/>
                <w:szCs w:val="20"/>
              </w:rPr>
            </w:pPr>
            <w:r w:rsidRPr="00FD6A2F">
              <w:rPr>
                <w:rFonts w:asciiTheme="majorBidi" w:hAnsiTheme="majorBidi" w:cstheme="majorBidi"/>
                <w:sz w:val="20"/>
                <w:szCs w:val="20"/>
              </w:rPr>
              <w:t>0.680</w:t>
            </w:r>
          </w:p>
        </w:tc>
        <w:tc>
          <w:tcPr>
            <w:tcW w:w="2980" w:type="dxa"/>
            <w:shd w:val="clear" w:color="auto" w:fill="E7E6E6" w:themeFill="background2"/>
            <w:noWrap/>
            <w:vAlign w:val="center"/>
            <w:hideMark/>
          </w:tcPr>
          <w:p w14:paraId="34B6322D" w14:textId="1712B455" w:rsidR="00CF38A4" w:rsidRPr="00FD6A2F" w:rsidRDefault="00CF38A4" w:rsidP="00CF38A4">
            <w:pPr>
              <w:spacing w:before="120" w:after="120"/>
              <w:rPr>
                <w:rFonts w:asciiTheme="majorBidi" w:hAnsiTheme="majorBidi" w:cstheme="majorBidi"/>
                <w:sz w:val="20"/>
                <w:szCs w:val="20"/>
              </w:rPr>
            </w:pPr>
          </w:p>
        </w:tc>
      </w:tr>
    </w:tbl>
    <w:p w14:paraId="1ACD0676" w14:textId="77777777" w:rsidR="005712E2" w:rsidRPr="00FD6A2F" w:rsidRDefault="005712E2" w:rsidP="00152623">
      <w:pPr>
        <w:spacing w:before="240"/>
        <w:jc w:val="both"/>
        <w:rPr>
          <w:rFonts w:asciiTheme="majorBidi" w:eastAsiaTheme="minorEastAsia" w:hAnsiTheme="majorBidi" w:cstheme="majorBidi"/>
          <w:b/>
          <w:sz w:val="20"/>
          <w:szCs w:val="20"/>
        </w:rPr>
      </w:pPr>
    </w:p>
    <w:p w14:paraId="7E20A0B9" w14:textId="30B7EB5C" w:rsidR="00152623" w:rsidRPr="00FD6A2F" w:rsidRDefault="00152623" w:rsidP="00152623">
      <w:pPr>
        <w:spacing w:before="240"/>
        <w:jc w:val="both"/>
        <w:rPr>
          <w:rFonts w:asciiTheme="majorBidi" w:eastAsiaTheme="minorEastAsia" w:hAnsiTheme="majorBidi" w:cstheme="majorBidi"/>
          <w:b/>
          <w:sz w:val="20"/>
          <w:szCs w:val="20"/>
        </w:rPr>
      </w:pPr>
      <w:r w:rsidRPr="00FD6A2F">
        <w:rPr>
          <w:rFonts w:asciiTheme="majorBidi" w:eastAsiaTheme="minorEastAsia" w:hAnsiTheme="majorBidi" w:cstheme="majorBidi"/>
          <w:b/>
          <w:sz w:val="20"/>
          <w:szCs w:val="20"/>
        </w:rPr>
        <w:t>Model Fit Indices</w:t>
      </w:r>
    </w:p>
    <w:p w14:paraId="44C2E433" w14:textId="77777777" w:rsidR="00152623" w:rsidRPr="00FD6A2F" w:rsidRDefault="00152623" w:rsidP="00152623">
      <w:pPr>
        <w:spacing w:line="276" w:lineRule="auto"/>
        <w:jc w:val="both"/>
        <w:rPr>
          <w:rFonts w:asciiTheme="majorBidi" w:hAnsiTheme="majorBidi" w:cstheme="majorBidi"/>
          <w:sz w:val="20"/>
          <w:szCs w:val="20"/>
          <w:lang w:bidi="ar-SY"/>
        </w:rPr>
      </w:pPr>
    </w:p>
    <w:p w14:paraId="03B95046" w14:textId="77777777" w:rsidR="00152623" w:rsidRPr="00FD6A2F" w:rsidRDefault="00152623" w:rsidP="00152623">
      <w:pPr>
        <w:spacing w:line="276" w:lineRule="auto"/>
        <w:jc w:val="both"/>
        <w:rPr>
          <w:rFonts w:asciiTheme="majorBidi" w:hAnsiTheme="majorBidi" w:cstheme="majorBidi"/>
          <w:sz w:val="20"/>
          <w:szCs w:val="20"/>
          <w:lang w:bidi="ar-SY"/>
        </w:rPr>
      </w:pPr>
      <w:r w:rsidRPr="00FD6A2F">
        <w:rPr>
          <w:rFonts w:asciiTheme="majorBidi" w:hAnsiTheme="majorBidi" w:cstheme="majorBidi"/>
          <w:sz w:val="20"/>
          <w:szCs w:val="20"/>
          <w:lang w:bidi="ar-SY"/>
        </w:rPr>
        <w:t>The analysis of structural equation modeling using Smart-PLS includes Table 5, which presents the goodness-of-fit indices for both the saturated model and the estimated model. Evaluating these indices for the collected data is a crucial step in validating the proposed model for structural analysis, as recommended by Hair et al. (2021). The main indices used in this evaluation include the root mean squared standard residual (SRMR), the variance measures (</w:t>
      </w:r>
      <w:proofErr w:type="spellStart"/>
      <w:r w:rsidRPr="00FD6A2F">
        <w:rPr>
          <w:rFonts w:asciiTheme="majorBidi" w:hAnsiTheme="majorBidi" w:cstheme="majorBidi"/>
          <w:sz w:val="20"/>
          <w:szCs w:val="20"/>
          <w:lang w:bidi="ar-SY"/>
        </w:rPr>
        <w:t>d_ULS</w:t>
      </w:r>
      <w:proofErr w:type="spellEnd"/>
      <w:r w:rsidRPr="00FD6A2F">
        <w:rPr>
          <w:rFonts w:asciiTheme="majorBidi" w:hAnsiTheme="majorBidi" w:cstheme="majorBidi"/>
          <w:sz w:val="20"/>
          <w:szCs w:val="20"/>
          <w:lang w:bidi="ar-SY"/>
        </w:rPr>
        <w:t>) and (</w:t>
      </w:r>
      <w:proofErr w:type="spellStart"/>
      <w:r w:rsidRPr="00FD6A2F">
        <w:rPr>
          <w:rFonts w:asciiTheme="majorBidi" w:hAnsiTheme="majorBidi" w:cstheme="majorBidi"/>
          <w:sz w:val="20"/>
          <w:szCs w:val="20"/>
          <w:lang w:bidi="ar-SY"/>
        </w:rPr>
        <w:t>d_G</w:t>
      </w:r>
      <w:proofErr w:type="spellEnd"/>
      <w:r w:rsidRPr="00FD6A2F">
        <w:rPr>
          <w:rFonts w:asciiTheme="majorBidi" w:hAnsiTheme="majorBidi" w:cstheme="majorBidi"/>
          <w:sz w:val="20"/>
          <w:szCs w:val="20"/>
          <w:lang w:bidi="ar-SY"/>
        </w:rPr>
        <w:t>), the chi-squared value, and normed fit index (NFI).</w:t>
      </w:r>
    </w:p>
    <w:p w14:paraId="77493570" w14:textId="77777777" w:rsidR="00152623" w:rsidRPr="00FD6A2F" w:rsidRDefault="00152623" w:rsidP="00152623">
      <w:pPr>
        <w:spacing w:after="0" w:line="240" w:lineRule="auto"/>
        <w:rPr>
          <w:rFonts w:asciiTheme="majorBidi" w:eastAsiaTheme="minorEastAsia" w:hAnsiTheme="majorBidi" w:cstheme="majorBidi"/>
          <w:b/>
          <w:sz w:val="20"/>
          <w:szCs w:val="20"/>
        </w:rPr>
      </w:pPr>
      <w:r w:rsidRPr="00FD6A2F">
        <w:rPr>
          <w:rFonts w:asciiTheme="majorBidi" w:eastAsiaTheme="minorEastAsia" w:hAnsiTheme="majorBidi" w:cstheme="majorBidi"/>
          <w:b/>
          <w:sz w:val="20"/>
          <w:szCs w:val="20"/>
        </w:rPr>
        <w:t xml:space="preserve">Table (5): Model Fit Indices </w:t>
      </w:r>
    </w:p>
    <w:tbl>
      <w:tblPr>
        <w:tblStyle w:val="TableGrid"/>
        <w:tblW w:w="0" w:type="auto"/>
        <w:jc w:val="center"/>
        <w:tblLook w:val="04A0" w:firstRow="1" w:lastRow="0" w:firstColumn="1" w:lastColumn="0" w:noHBand="0" w:noVBand="1"/>
      </w:tblPr>
      <w:tblGrid>
        <w:gridCol w:w="3684"/>
        <w:gridCol w:w="3122"/>
        <w:gridCol w:w="2544"/>
      </w:tblGrid>
      <w:tr w:rsidR="00152623" w:rsidRPr="00FD6A2F" w14:paraId="4565568A" w14:textId="77777777" w:rsidTr="005A4445">
        <w:trPr>
          <w:trHeight w:val="300"/>
          <w:jc w:val="center"/>
        </w:trPr>
        <w:tc>
          <w:tcPr>
            <w:tcW w:w="3684" w:type="dxa"/>
            <w:shd w:val="clear" w:color="auto" w:fill="E7E6E6" w:themeFill="background2"/>
            <w:noWrap/>
            <w:vAlign w:val="center"/>
            <w:hideMark/>
          </w:tcPr>
          <w:p w14:paraId="4E9409BD" w14:textId="77777777" w:rsidR="00152623" w:rsidRPr="00FD6A2F" w:rsidRDefault="00152623" w:rsidP="005A4445">
            <w:pPr>
              <w:jc w:val="left"/>
              <w:rPr>
                <w:rFonts w:asciiTheme="majorBidi" w:hAnsiTheme="majorBidi" w:cstheme="majorBidi"/>
                <w:sz w:val="20"/>
                <w:szCs w:val="20"/>
              </w:rPr>
            </w:pPr>
            <w:r w:rsidRPr="00FD6A2F">
              <w:rPr>
                <w:rFonts w:asciiTheme="majorBidi" w:hAnsiTheme="majorBidi" w:cstheme="majorBidi"/>
                <w:sz w:val="20"/>
                <w:szCs w:val="20"/>
              </w:rPr>
              <w:t>Fit summary</w:t>
            </w:r>
          </w:p>
        </w:tc>
        <w:tc>
          <w:tcPr>
            <w:tcW w:w="3122" w:type="dxa"/>
            <w:shd w:val="clear" w:color="auto" w:fill="E7E6E6" w:themeFill="background2"/>
            <w:noWrap/>
            <w:vAlign w:val="center"/>
            <w:hideMark/>
          </w:tcPr>
          <w:p w14:paraId="204681D6" w14:textId="77777777" w:rsidR="00152623" w:rsidRPr="00FD6A2F" w:rsidRDefault="00152623" w:rsidP="005A4445">
            <w:pPr>
              <w:rPr>
                <w:rFonts w:asciiTheme="majorBidi" w:hAnsiTheme="majorBidi" w:cstheme="majorBidi"/>
                <w:sz w:val="20"/>
                <w:szCs w:val="20"/>
              </w:rPr>
            </w:pPr>
            <w:r w:rsidRPr="00FD6A2F">
              <w:rPr>
                <w:rFonts w:asciiTheme="majorBidi" w:hAnsiTheme="majorBidi" w:cstheme="majorBidi"/>
                <w:sz w:val="20"/>
                <w:szCs w:val="20"/>
              </w:rPr>
              <w:t>Saturated model</w:t>
            </w:r>
          </w:p>
        </w:tc>
        <w:tc>
          <w:tcPr>
            <w:tcW w:w="2544" w:type="dxa"/>
            <w:shd w:val="clear" w:color="auto" w:fill="E7E6E6" w:themeFill="background2"/>
            <w:noWrap/>
            <w:vAlign w:val="center"/>
            <w:hideMark/>
          </w:tcPr>
          <w:p w14:paraId="4BEFB0FA" w14:textId="77777777" w:rsidR="00152623" w:rsidRPr="00FD6A2F" w:rsidRDefault="00152623" w:rsidP="005A4445">
            <w:pPr>
              <w:rPr>
                <w:rFonts w:asciiTheme="majorBidi" w:hAnsiTheme="majorBidi" w:cstheme="majorBidi"/>
                <w:sz w:val="20"/>
                <w:szCs w:val="20"/>
              </w:rPr>
            </w:pPr>
            <w:r w:rsidRPr="00FD6A2F">
              <w:rPr>
                <w:rFonts w:asciiTheme="majorBidi" w:hAnsiTheme="majorBidi" w:cstheme="majorBidi"/>
                <w:sz w:val="20"/>
                <w:szCs w:val="20"/>
              </w:rPr>
              <w:t>Estimated model</w:t>
            </w:r>
          </w:p>
        </w:tc>
      </w:tr>
      <w:tr w:rsidR="00CF38A4" w:rsidRPr="00FD6A2F" w14:paraId="5617BF6B" w14:textId="77777777" w:rsidTr="005A4445">
        <w:trPr>
          <w:trHeight w:val="300"/>
          <w:jc w:val="center"/>
        </w:trPr>
        <w:tc>
          <w:tcPr>
            <w:tcW w:w="3684" w:type="dxa"/>
            <w:noWrap/>
            <w:vAlign w:val="center"/>
            <w:hideMark/>
          </w:tcPr>
          <w:p w14:paraId="5BB5BF4D" w14:textId="77777777" w:rsidR="00CF38A4" w:rsidRPr="00FD6A2F" w:rsidRDefault="00CF38A4" w:rsidP="00CF38A4">
            <w:pPr>
              <w:jc w:val="left"/>
              <w:rPr>
                <w:rFonts w:asciiTheme="majorBidi" w:hAnsiTheme="majorBidi" w:cstheme="majorBidi"/>
                <w:sz w:val="20"/>
                <w:szCs w:val="20"/>
              </w:rPr>
            </w:pPr>
            <w:r w:rsidRPr="00FD6A2F">
              <w:rPr>
                <w:rFonts w:asciiTheme="majorBidi" w:hAnsiTheme="majorBidi" w:cstheme="majorBidi"/>
                <w:sz w:val="20"/>
                <w:szCs w:val="20"/>
              </w:rPr>
              <w:t>SRMR</w:t>
            </w:r>
          </w:p>
        </w:tc>
        <w:tc>
          <w:tcPr>
            <w:tcW w:w="3122" w:type="dxa"/>
            <w:noWrap/>
          </w:tcPr>
          <w:p w14:paraId="6678DEA3" w14:textId="35DEAAB1" w:rsidR="00CF38A4" w:rsidRPr="00FD6A2F" w:rsidRDefault="00CF38A4" w:rsidP="00CF38A4">
            <w:pPr>
              <w:rPr>
                <w:rFonts w:asciiTheme="majorBidi" w:hAnsiTheme="majorBidi" w:cstheme="majorBidi"/>
                <w:sz w:val="20"/>
                <w:szCs w:val="20"/>
              </w:rPr>
            </w:pPr>
            <w:r w:rsidRPr="00FD6A2F">
              <w:rPr>
                <w:rFonts w:asciiTheme="majorBidi" w:hAnsiTheme="majorBidi" w:cstheme="majorBidi"/>
                <w:sz w:val="20"/>
                <w:szCs w:val="20"/>
              </w:rPr>
              <w:t>0.030</w:t>
            </w:r>
          </w:p>
        </w:tc>
        <w:tc>
          <w:tcPr>
            <w:tcW w:w="2544" w:type="dxa"/>
            <w:noWrap/>
          </w:tcPr>
          <w:p w14:paraId="4602021C" w14:textId="7ECCC644" w:rsidR="00CF38A4" w:rsidRPr="00FD6A2F" w:rsidRDefault="00CF38A4" w:rsidP="00CF38A4">
            <w:pPr>
              <w:rPr>
                <w:rFonts w:asciiTheme="majorBidi" w:hAnsiTheme="majorBidi" w:cstheme="majorBidi"/>
                <w:sz w:val="20"/>
                <w:szCs w:val="20"/>
              </w:rPr>
            </w:pPr>
            <w:r w:rsidRPr="00FD6A2F">
              <w:rPr>
                <w:rFonts w:asciiTheme="majorBidi" w:hAnsiTheme="majorBidi" w:cstheme="majorBidi"/>
                <w:sz w:val="20"/>
                <w:szCs w:val="20"/>
              </w:rPr>
              <w:t>0.042</w:t>
            </w:r>
          </w:p>
        </w:tc>
      </w:tr>
      <w:tr w:rsidR="00CF38A4" w:rsidRPr="00FD6A2F" w14:paraId="3CFE23AD" w14:textId="77777777" w:rsidTr="005A4445">
        <w:trPr>
          <w:trHeight w:val="300"/>
          <w:jc w:val="center"/>
        </w:trPr>
        <w:tc>
          <w:tcPr>
            <w:tcW w:w="3684" w:type="dxa"/>
            <w:noWrap/>
            <w:vAlign w:val="center"/>
            <w:hideMark/>
          </w:tcPr>
          <w:p w14:paraId="68173E24" w14:textId="77777777" w:rsidR="00CF38A4" w:rsidRPr="00FD6A2F" w:rsidRDefault="00CF38A4" w:rsidP="00CF38A4">
            <w:pPr>
              <w:jc w:val="left"/>
              <w:rPr>
                <w:rFonts w:asciiTheme="majorBidi" w:hAnsiTheme="majorBidi" w:cstheme="majorBidi"/>
                <w:sz w:val="20"/>
                <w:szCs w:val="20"/>
              </w:rPr>
            </w:pPr>
            <w:proofErr w:type="spellStart"/>
            <w:r w:rsidRPr="00FD6A2F">
              <w:rPr>
                <w:rFonts w:asciiTheme="majorBidi" w:hAnsiTheme="majorBidi" w:cstheme="majorBidi"/>
                <w:sz w:val="20"/>
                <w:szCs w:val="20"/>
              </w:rPr>
              <w:t>d_ULS</w:t>
            </w:r>
            <w:proofErr w:type="spellEnd"/>
          </w:p>
        </w:tc>
        <w:tc>
          <w:tcPr>
            <w:tcW w:w="3122" w:type="dxa"/>
            <w:noWrap/>
          </w:tcPr>
          <w:p w14:paraId="5EB7D5D9" w14:textId="3A47072B" w:rsidR="00CF38A4" w:rsidRPr="00FD6A2F" w:rsidRDefault="00CF38A4" w:rsidP="00CF38A4">
            <w:pPr>
              <w:rPr>
                <w:rFonts w:asciiTheme="majorBidi" w:hAnsiTheme="majorBidi" w:cstheme="majorBidi"/>
                <w:sz w:val="20"/>
                <w:szCs w:val="20"/>
              </w:rPr>
            </w:pPr>
            <w:r w:rsidRPr="00FD6A2F">
              <w:rPr>
                <w:rFonts w:asciiTheme="majorBidi" w:hAnsiTheme="majorBidi" w:cstheme="majorBidi"/>
                <w:sz w:val="20"/>
                <w:szCs w:val="20"/>
              </w:rPr>
              <w:t>0.487</w:t>
            </w:r>
          </w:p>
        </w:tc>
        <w:tc>
          <w:tcPr>
            <w:tcW w:w="2544" w:type="dxa"/>
            <w:noWrap/>
          </w:tcPr>
          <w:p w14:paraId="4D93DFD1" w14:textId="10DF1192" w:rsidR="00CF38A4" w:rsidRPr="00FD6A2F" w:rsidRDefault="00CF38A4" w:rsidP="00CF38A4">
            <w:pPr>
              <w:rPr>
                <w:rFonts w:asciiTheme="majorBidi" w:hAnsiTheme="majorBidi" w:cstheme="majorBidi"/>
                <w:sz w:val="20"/>
                <w:szCs w:val="20"/>
              </w:rPr>
            </w:pPr>
            <w:r w:rsidRPr="00FD6A2F">
              <w:rPr>
                <w:rFonts w:asciiTheme="majorBidi" w:hAnsiTheme="majorBidi" w:cstheme="majorBidi"/>
                <w:sz w:val="20"/>
                <w:szCs w:val="20"/>
              </w:rPr>
              <w:t>0.952</w:t>
            </w:r>
          </w:p>
        </w:tc>
      </w:tr>
      <w:tr w:rsidR="00CF38A4" w:rsidRPr="00FD6A2F" w14:paraId="762FB5F8" w14:textId="77777777" w:rsidTr="005A4445">
        <w:trPr>
          <w:trHeight w:val="300"/>
          <w:jc w:val="center"/>
        </w:trPr>
        <w:tc>
          <w:tcPr>
            <w:tcW w:w="3684" w:type="dxa"/>
            <w:noWrap/>
            <w:vAlign w:val="center"/>
            <w:hideMark/>
          </w:tcPr>
          <w:p w14:paraId="7CAB7A03" w14:textId="77777777" w:rsidR="00CF38A4" w:rsidRPr="00FD6A2F" w:rsidRDefault="00CF38A4" w:rsidP="00CF38A4">
            <w:pPr>
              <w:jc w:val="left"/>
              <w:rPr>
                <w:rFonts w:asciiTheme="majorBidi" w:hAnsiTheme="majorBidi" w:cstheme="majorBidi"/>
                <w:sz w:val="20"/>
                <w:szCs w:val="20"/>
              </w:rPr>
            </w:pPr>
            <w:proofErr w:type="spellStart"/>
            <w:r w:rsidRPr="00FD6A2F">
              <w:rPr>
                <w:rFonts w:asciiTheme="majorBidi" w:hAnsiTheme="majorBidi" w:cstheme="majorBidi"/>
                <w:sz w:val="20"/>
                <w:szCs w:val="20"/>
              </w:rPr>
              <w:t>d_G</w:t>
            </w:r>
            <w:proofErr w:type="spellEnd"/>
          </w:p>
        </w:tc>
        <w:tc>
          <w:tcPr>
            <w:tcW w:w="3122" w:type="dxa"/>
            <w:noWrap/>
          </w:tcPr>
          <w:p w14:paraId="5974C0F2" w14:textId="51EABF4E" w:rsidR="00CF38A4" w:rsidRPr="00FD6A2F" w:rsidRDefault="00CF38A4" w:rsidP="00CF38A4">
            <w:pPr>
              <w:rPr>
                <w:rFonts w:asciiTheme="majorBidi" w:hAnsiTheme="majorBidi" w:cstheme="majorBidi"/>
                <w:sz w:val="20"/>
                <w:szCs w:val="20"/>
              </w:rPr>
            </w:pPr>
            <w:r w:rsidRPr="00FD6A2F">
              <w:rPr>
                <w:rFonts w:asciiTheme="majorBidi" w:hAnsiTheme="majorBidi" w:cstheme="majorBidi"/>
                <w:sz w:val="20"/>
                <w:szCs w:val="20"/>
              </w:rPr>
              <w:t>0.417</w:t>
            </w:r>
          </w:p>
        </w:tc>
        <w:tc>
          <w:tcPr>
            <w:tcW w:w="2544" w:type="dxa"/>
            <w:noWrap/>
          </w:tcPr>
          <w:p w14:paraId="6F1AE77E" w14:textId="58B1D30C" w:rsidR="00CF38A4" w:rsidRPr="00FD6A2F" w:rsidRDefault="00CF38A4" w:rsidP="00CF38A4">
            <w:pPr>
              <w:rPr>
                <w:rFonts w:asciiTheme="majorBidi" w:hAnsiTheme="majorBidi" w:cstheme="majorBidi"/>
                <w:sz w:val="20"/>
                <w:szCs w:val="20"/>
              </w:rPr>
            </w:pPr>
            <w:r w:rsidRPr="00FD6A2F">
              <w:rPr>
                <w:rFonts w:asciiTheme="majorBidi" w:hAnsiTheme="majorBidi" w:cstheme="majorBidi"/>
                <w:sz w:val="20"/>
                <w:szCs w:val="20"/>
              </w:rPr>
              <w:t>0.460</w:t>
            </w:r>
          </w:p>
        </w:tc>
      </w:tr>
      <w:tr w:rsidR="00CF38A4" w:rsidRPr="00FD6A2F" w14:paraId="6077608E" w14:textId="77777777" w:rsidTr="005A4445">
        <w:trPr>
          <w:trHeight w:val="300"/>
          <w:jc w:val="center"/>
        </w:trPr>
        <w:tc>
          <w:tcPr>
            <w:tcW w:w="3684" w:type="dxa"/>
            <w:noWrap/>
            <w:vAlign w:val="center"/>
            <w:hideMark/>
          </w:tcPr>
          <w:p w14:paraId="1F64EC33" w14:textId="77777777" w:rsidR="00CF38A4" w:rsidRPr="00FD6A2F" w:rsidRDefault="00CF38A4" w:rsidP="00CF38A4">
            <w:pPr>
              <w:jc w:val="left"/>
              <w:rPr>
                <w:rFonts w:asciiTheme="majorBidi" w:hAnsiTheme="majorBidi" w:cstheme="majorBidi"/>
                <w:sz w:val="20"/>
                <w:szCs w:val="20"/>
              </w:rPr>
            </w:pPr>
            <w:r w:rsidRPr="00FD6A2F">
              <w:rPr>
                <w:rFonts w:asciiTheme="majorBidi" w:hAnsiTheme="majorBidi" w:cstheme="majorBidi"/>
                <w:sz w:val="20"/>
                <w:szCs w:val="20"/>
              </w:rPr>
              <w:t>Chi-square</w:t>
            </w:r>
          </w:p>
        </w:tc>
        <w:tc>
          <w:tcPr>
            <w:tcW w:w="3122" w:type="dxa"/>
            <w:noWrap/>
          </w:tcPr>
          <w:p w14:paraId="7DC612CD" w14:textId="35BA0680" w:rsidR="00CF38A4" w:rsidRPr="00FD6A2F" w:rsidRDefault="00CF38A4" w:rsidP="00CF38A4">
            <w:pPr>
              <w:rPr>
                <w:rFonts w:asciiTheme="majorBidi" w:hAnsiTheme="majorBidi" w:cstheme="majorBidi"/>
                <w:sz w:val="20"/>
                <w:szCs w:val="20"/>
              </w:rPr>
            </w:pPr>
            <w:r w:rsidRPr="00FD6A2F">
              <w:rPr>
                <w:rFonts w:asciiTheme="majorBidi" w:hAnsiTheme="majorBidi" w:cstheme="majorBidi"/>
                <w:sz w:val="20"/>
                <w:szCs w:val="20"/>
              </w:rPr>
              <w:t>885.527</w:t>
            </w:r>
          </w:p>
        </w:tc>
        <w:tc>
          <w:tcPr>
            <w:tcW w:w="2544" w:type="dxa"/>
            <w:noWrap/>
          </w:tcPr>
          <w:p w14:paraId="32CC3E1B" w14:textId="38FA585D" w:rsidR="00CF38A4" w:rsidRPr="00FD6A2F" w:rsidRDefault="00CF38A4" w:rsidP="00CF38A4">
            <w:pPr>
              <w:rPr>
                <w:rFonts w:asciiTheme="majorBidi" w:hAnsiTheme="majorBidi" w:cstheme="majorBidi"/>
                <w:sz w:val="20"/>
                <w:szCs w:val="20"/>
              </w:rPr>
            </w:pPr>
            <w:r w:rsidRPr="00FD6A2F">
              <w:rPr>
                <w:rFonts w:asciiTheme="majorBidi" w:hAnsiTheme="majorBidi" w:cstheme="majorBidi"/>
                <w:sz w:val="20"/>
                <w:szCs w:val="20"/>
              </w:rPr>
              <w:t>966.135</w:t>
            </w:r>
          </w:p>
        </w:tc>
      </w:tr>
      <w:tr w:rsidR="00CF38A4" w:rsidRPr="00FD6A2F" w14:paraId="70E6789B" w14:textId="77777777" w:rsidTr="005A4445">
        <w:trPr>
          <w:trHeight w:val="300"/>
          <w:jc w:val="center"/>
        </w:trPr>
        <w:tc>
          <w:tcPr>
            <w:tcW w:w="3684" w:type="dxa"/>
            <w:noWrap/>
            <w:vAlign w:val="center"/>
            <w:hideMark/>
          </w:tcPr>
          <w:p w14:paraId="5EC0241D" w14:textId="77777777" w:rsidR="00CF38A4" w:rsidRPr="00FD6A2F" w:rsidRDefault="00CF38A4" w:rsidP="00CF38A4">
            <w:pPr>
              <w:jc w:val="left"/>
              <w:rPr>
                <w:rFonts w:asciiTheme="majorBidi" w:hAnsiTheme="majorBidi" w:cstheme="majorBidi"/>
                <w:sz w:val="20"/>
                <w:szCs w:val="20"/>
              </w:rPr>
            </w:pPr>
            <w:r w:rsidRPr="00FD6A2F">
              <w:rPr>
                <w:rFonts w:asciiTheme="majorBidi" w:hAnsiTheme="majorBidi" w:cstheme="majorBidi"/>
                <w:sz w:val="20"/>
                <w:szCs w:val="20"/>
              </w:rPr>
              <w:t>NFI</w:t>
            </w:r>
          </w:p>
        </w:tc>
        <w:tc>
          <w:tcPr>
            <w:tcW w:w="3122" w:type="dxa"/>
            <w:noWrap/>
          </w:tcPr>
          <w:p w14:paraId="0C366865" w14:textId="3C983D4F" w:rsidR="00CF38A4" w:rsidRPr="00FD6A2F" w:rsidRDefault="00CF38A4" w:rsidP="00CF38A4">
            <w:pPr>
              <w:rPr>
                <w:rFonts w:asciiTheme="majorBidi" w:hAnsiTheme="majorBidi" w:cstheme="majorBidi"/>
                <w:sz w:val="20"/>
                <w:szCs w:val="20"/>
              </w:rPr>
            </w:pPr>
            <w:r w:rsidRPr="00FD6A2F">
              <w:rPr>
                <w:rFonts w:asciiTheme="majorBidi" w:hAnsiTheme="majorBidi" w:cstheme="majorBidi"/>
                <w:sz w:val="20"/>
                <w:szCs w:val="20"/>
              </w:rPr>
              <w:t>0.917</w:t>
            </w:r>
          </w:p>
        </w:tc>
        <w:tc>
          <w:tcPr>
            <w:tcW w:w="2544" w:type="dxa"/>
            <w:noWrap/>
          </w:tcPr>
          <w:p w14:paraId="1E4FA7D6" w14:textId="771CBBED" w:rsidR="00CF38A4" w:rsidRPr="00FD6A2F" w:rsidRDefault="00CF38A4" w:rsidP="00CF38A4">
            <w:pPr>
              <w:rPr>
                <w:rFonts w:asciiTheme="majorBidi" w:hAnsiTheme="majorBidi" w:cstheme="majorBidi"/>
                <w:sz w:val="20"/>
                <w:szCs w:val="20"/>
              </w:rPr>
            </w:pPr>
            <w:r w:rsidRPr="00FD6A2F">
              <w:rPr>
                <w:rFonts w:asciiTheme="majorBidi" w:hAnsiTheme="majorBidi" w:cstheme="majorBidi"/>
                <w:sz w:val="20"/>
                <w:szCs w:val="20"/>
              </w:rPr>
              <w:t>0.910</w:t>
            </w:r>
          </w:p>
        </w:tc>
      </w:tr>
    </w:tbl>
    <w:p w14:paraId="0B956A6D" w14:textId="0E0E58B2" w:rsidR="00152623" w:rsidRPr="00FD6A2F" w:rsidRDefault="001E58E2" w:rsidP="008162C7">
      <w:pPr>
        <w:spacing w:before="120" w:after="120"/>
        <w:jc w:val="both"/>
        <w:rPr>
          <w:rFonts w:asciiTheme="majorBidi" w:hAnsiTheme="majorBidi" w:cstheme="majorBidi"/>
          <w:sz w:val="20"/>
          <w:szCs w:val="20"/>
        </w:rPr>
      </w:pPr>
      <w:r w:rsidRPr="00FD6A2F">
        <w:rPr>
          <w:rFonts w:asciiTheme="majorBidi" w:hAnsiTheme="majorBidi" w:cstheme="majorBidi"/>
          <w:sz w:val="20"/>
          <w:szCs w:val="20"/>
        </w:rPr>
        <w:t xml:space="preserve">The model quality indicators presented in Table (5) indicate that the structural model of the study has a good match with the field study data, supporting the validity of the findings regarding the relationship between AI capabilities and the effectiveness of human resource functions in Jordanian banks (Hair et al., 2021). The value of the standard squared residual (SRMR) index for the estimated model was (0.042), which is lower than the upper limit of acceptable value (0.08), indicating a high degree of convergence between the observed correlation matrix and the matrix predicted by the model. Thus, the theoretical model accurately reflects the actual relationships between variables in the study environment (Henseler et al., 2016). Furthermore, the value of the non-standardized fit index (NFI) was (0.910), exceeding the recommended limit (0.90), which confirms the strength of the theoretical framework based on resource theory (RBV) and dynamic capability theory in explaining how AI capabilities enhance the effectiveness of human resource functions (Böhmer &amp; </w:t>
      </w:r>
      <w:proofErr w:type="spellStart"/>
      <w:r w:rsidRPr="00FD6A2F">
        <w:rPr>
          <w:rFonts w:asciiTheme="majorBidi" w:hAnsiTheme="majorBidi" w:cstheme="majorBidi"/>
          <w:sz w:val="20"/>
          <w:szCs w:val="20"/>
        </w:rPr>
        <w:t>Schinnenburg</w:t>
      </w:r>
      <w:proofErr w:type="spellEnd"/>
      <w:r w:rsidRPr="00FD6A2F">
        <w:rPr>
          <w:rFonts w:asciiTheme="majorBidi" w:hAnsiTheme="majorBidi" w:cstheme="majorBidi"/>
          <w:sz w:val="20"/>
          <w:szCs w:val="20"/>
        </w:rPr>
        <w:t>, 2023; Simón et al., 2024). Accordingly, the collected data are in good agreement with the proposed theoretical model, paving the way for hypothesis testing.</w:t>
      </w:r>
    </w:p>
    <w:p w14:paraId="6F06DCE2" w14:textId="77777777" w:rsidR="00152623" w:rsidRPr="00FD6A2F" w:rsidRDefault="00152623" w:rsidP="00152623">
      <w:pPr>
        <w:spacing w:before="120" w:after="120" w:line="240" w:lineRule="auto"/>
        <w:jc w:val="both"/>
        <w:rPr>
          <w:rFonts w:asciiTheme="majorBidi" w:eastAsiaTheme="minorEastAsia" w:hAnsiTheme="majorBidi" w:cstheme="majorBidi"/>
          <w:b/>
          <w:bCs/>
          <w:sz w:val="20"/>
          <w:szCs w:val="20"/>
        </w:rPr>
      </w:pPr>
      <w:r w:rsidRPr="00FD6A2F">
        <w:rPr>
          <w:rFonts w:asciiTheme="majorBidi" w:eastAsiaTheme="minorEastAsia" w:hAnsiTheme="majorBidi" w:cstheme="majorBidi"/>
          <w:b/>
          <w:bCs/>
          <w:sz w:val="20"/>
          <w:szCs w:val="20"/>
        </w:rPr>
        <w:t xml:space="preserve">Structural Model: </w:t>
      </w:r>
    </w:p>
    <w:p w14:paraId="791894DE" w14:textId="3E77D8AA" w:rsidR="00152623" w:rsidRPr="00FD6A2F" w:rsidRDefault="001E58E2" w:rsidP="00152623">
      <w:pPr>
        <w:spacing w:before="240" w:line="276" w:lineRule="auto"/>
        <w:jc w:val="both"/>
        <w:rPr>
          <w:rFonts w:asciiTheme="majorBidi" w:hAnsiTheme="majorBidi" w:cstheme="majorBidi"/>
          <w:sz w:val="20"/>
          <w:szCs w:val="20"/>
        </w:rPr>
      </w:pPr>
      <w:r w:rsidRPr="00FD6A2F">
        <w:rPr>
          <w:rFonts w:asciiTheme="majorBidi" w:hAnsiTheme="majorBidi" w:cstheme="majorBidi"/>
          <w:sz w:val="20"/>
          <w:szCs w:val="20"/>
        </w:rPr>
        <w:t>The study hypotheses were tested using partial least squares structural equation modeling (PLS-SEM) with two main models: the first included sub-indices of HR function effectiveness (H1a to H1f), and the second included the overall HR function effectiveness index (H1) in addition to testing the interaction impact of data governance and privacy (H2). Table 6 presents the results of the path analysis, which was performed using the Bootstrapping procedure with 5000 remodeled samples (Henseler et al., 2016; Hair et al., 2021)</w:t>
      </w:r>
      <w:r w:rsidR="00152623" w:rsidRPr="00FD6A2F">
        <w:rPr>
          <w:rFonts w:asciiTheme="majorBidi" w:hAnsiTheme="majorBidi" w:cstheme="majorBidi"/>
          <w:sz w:val="20"/>
          <w:szCs w:val="20"/>
        </w:rPr>
        <w:t>:</w:t>
      </w:r>
    </w:p>
    <w:p w14:paraId="5BA6356F" w14:textId="75B5F7F1" w:rsidR="00152623" w:rsidRPr="00FD6A2F" w:rsidRDefault="00152623" w:rsidP="00152623">
      <w:pPr>
        <w:rPr>
          <w:rFonts w:asciiTheme="majorBidi" w:hAnsiTheme="majorBidi" w:cstheme="majorBidi"/>
          <w:b/>
          <w:bCs/>
          <w:sz w:val="20"/>
          <w:szCs w:val="20"/>
        </w:rPr>
      </w:pPr>
      <w:r w:rsidRPr="00FD6A2F">
        <w:rPr>
          <w:rFonts w:asciiTheme="majorBidi" w:hAnsiTheme="majorBidi" w:cstheme="majorBidi"/>
          <w:b/>
          <w:bCs/>
          <w:sz w:val="20"/>
          <w:szCs w:val="20"/>
        </w:rPr>
        <w:t xml:space="preserve">Table (6): </w:t>
      </w:r>
      <w:r w:rsidRPr="00FD6A2F">
        <w:rPr>
          <w:rFonts w:asciiTheme="majorBidi" w:eastAsia="Times New Roman" w:hAnsiTheme="majorBidi" w:cstheme="majorBidi"/>
          <w:b/>
          <w:bCs/>
          <w:sz w:val="20"/>
          <w:szCs w:val="20"/>
        </w:rPr>
        <w:t>Hypothesis</w:t>
      </w:r>
      <w:r w:rsidRPr="00FD6A2F">
        <w:rPr>
          <w:rFonts w:asciiTheme="majorBidi" w:hAnsiTheme="majorBidi" w:cstheme="majorBidi"/>
          <w:b/>
          <w:bCs/>
          <w:sz w:val="20"/>
          <w:szCs w:val="20"/>
        </w:rPr>
        <w:t xml:space="preserve"> test</w:t>
      </w:r>
    </w:p>
    <w:tbl>
      <w:tblPr>
        <w:bidiVisual/>
        <w:tblW w:w="11226" w:type="dxa"/>
        <w:jc w:val="center"/>
        <w:tblLook w:val="04A0" w:firstRow="1" w:lastRow="0" w:firstColumn="1" w:lastColumn="0" w:noHBand="0" w:noVBand="1"/>
      </w:tblPr>
      <w:tblGrid>
        <w:gridCol w:w="1161"/>
        <w:gridCol w:w="750"/>
        <w:gridCol w:w="1920"/>
        <w:gridCol w:w="2010"/>
        <w:gridCol w:w="1418"/>
        <w:gridCol w:w="2806"/>
        <w:gridCol w:w="1161"/>
      </w:tblGrid>
      <w:tr w:rsidR="00152623" w:rsidRPr="00FD6A2F" w14:paraId="7CEC3F3D" w14:textId="77777777" w:rsidTr="00311ACA">
        <w:trPr>
          <w:trHeight w:val="454"/>
          <w:jc w:val="center"/>
        </w:trPr>
        <w:tc>
          <w:tcPr>
            <w:tcW w:w="1161"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125CD332" w14:textId="77777777" w:rsidR="00152623" w:rsidRPr="00FD6A2F" w:rsidRDefault="00152623" w:rsidP="005A4445">
            <w:pPr>
              <w:spacing w:before="0" w:after="0" w:line="240" w:lineRule="auto"/>
              <w:rPr>
                <w:rFonts w:ascii="Times New Roman" w:eastAsia="Times New Roman" w:hAnsi="Times New Roman" w:cs="Times New Roman"/>
                <w:b/>
                <w:bCs/>
                <w:color w:val="000000"/>
                <w:kern w:val="0"/>
                <w:sz w:val="20"/>
                <w:szCs w:val="20"/>
                <w14:ligatures w14:val="none"/>
              </w:rPr>
            </w:pPr>
            <w:r w:rsidRPr="00FD6A2F">
              <w:rPr>
                <w:rFonts w:ascii="Times New Roman" w:eastAsia="Times New Roman" w:hAnsi="Times New Roman" w:cs="Times New Roman"/>
                <w:b/>
                <w:bCs/>
                <w:color w:val="000000"/>
                <w:kern w:val="0"/>
                <w:sz w:val="20"/>
                <w:szCs w:val="20"/>
                <w14:ligatures w14:val="none"/>
              </w:rPr>
              <w:t>Hypothesis decision</w:t>
            </w:r>
          </w:p>
        </w:tc>
        <w:tc>
          <w:tcPr>
            <w:tcW w:w="750" w:type="dxa"/>
            <w:tcBorders>
              <w:top w:val="single" w:sz="4" w:space="0" w:color="auto"/>
              <w:left w:val="single" w:sz="4" w:space="0" w:color="auto"/>
              <w:bottom w:val="single" w:sz="4" w:space="0" w:color="auto"/>
              <w:right w:val="single" w:sz="4" w:space="0" w:color="auto"/>
            </w:tcBorders>
            <w:shd w:val="clear" w:color="auto" w:fill="E7E6E6" w:themeFill="background2"/>
            <w:noWrap/>
            <w:vAlign w:val="center"/>
            <w:hideMark/>
          </w:tcPr>
          <w:p w14:paraId="0E1EDFE9" w14:textId="77777777" w:rsidR="00152623" w:rsidRPr="00FD6A2F" w:rsidRDefault="00152623" w:rsidP="005A4445">
            <w:pPr>
              <w:spacing w:before="0" w:after="0" w:line="240" w:lineRule="auto"/>
              <w:rPr>
                <w:rFonts w:ascii="Times New Roman" w:eastAsia="Times New Roman" w:hAnsi="Times New Roman" w:cs="Times New Roman"/>
                <w:b/>
                <w:bCs/>
                <w:color w:val="000000"/>
                <w:kern w:val="0"/>
                <w:sz w:val="20"/>
                <w:szCs w:val="20"/>
                <w14:ligatures w14:val="none"/>
              </w:rPr>
            </w:pPr>
            <w:r w:rsidRPr="00FD6A2F">
              <w:rPr>
                <w:rFonts w:ascii="Times New Roman" w:eastAsia="Times New Roman" w:hAnsi="Times New Roman" w:cs="Times New Roman"/>
                <w:b/>
                <w:bCs/>
                <w:color w:val="000000"/>
                <w:kern w:val="0"/>
                <w:sz w:val="20"/>
                <w:szCs w:val="20"/>
                <w14:ligatures w14:val="none"/>
              </w:rPr>
              <w:t>P values</w:t>
            </w:r>
          </w:p>
        </w:tc>
        <w:tc>
          <w:tcPr>
            <w:tcW w:w="1920" w:type="dxa"/>
            <w:tcBorders>
              <w:top w:val="single" w:sz="4" w:space="0" w:color="auto"/>
              <w:left w:val="single" w:sz="4" w:space="0" w:color="auto"/>
              <w:bottom w:val="single" w:sz="4" w:space="0" w:color="auto"/>
              <w:right w:val="single" w:sz="4" w:space="0" w:color="auto"/>
            </w:tcBorders>
            <w:shd w:val="clear" w:color="auto" w:fill="E7E6E6" w:themeFill="background2"/>
            <w:noWrap/>
            <w:vAlign w:val="center"/>
            <w:hideMark/>
          </w:tcPr>
          <w:p w14:paraId="5180B0B4" w14:textId="77777777" w:rsidR="00152623" w:rsidRPr="00FD6A2F" w:rsidRDefault="00152623" w:rsidP="005A4445">
            <w:pPr>
              <w:spacing w:before="0" w:after="0" w:line="240" w:lineRule="auto"/>
              <w:rPr>
                <w:rFonts w:ascii="Times New Roman" w:eastAsia="Times New Roman" w:hAnsi="Times New Roman" w:cs="Times New Roman"/>
                <w:b/>
                <w:bCs/>
                <w:color w:val="000000"/>
                <w:kern w:val="0"/>
                <w:sz w:val="20"/>
                <w:szCs w:val="20"/>
                <w14:ligatures w14:val="none"/>
              </w:rPr>
            </w:pPr>
            <w:r w:rsidRPr="00FD6A2F">
              <w:rPr>
                <w:rFonts w:ascii="Times New Roman" w:eastAsia="Times New Roman" w:hAnsi="Times New Roman" w:cs="Times New Roman"/>
                <w:b/>
                <w:bCs/>
                <w:color w:val="000000"/>
                <w:kern w:val="0"/>
                <w:sz w:val="20"/>
                <w:szCs w:val="20"/>
                <w14:ligatures w14:val="none"/>
              </w:rPr>
              <w:t>T statistics (|O/STDEV|)</w:t>
            </w:r>
          </w:p>
        </w:tc>
        <w:tc>
          <w:tcPr>
            <w:tcW w:w="2010" w:type="dxa"/>
            <w:tcBorders>
              <w:top w:val="single" w:sz="4" w:space="0" w:color="auto"/>
              <w:left w:val="single" w:sz="4" w:space="0" w:color="auto"/>
              <w:bottom w:val="single" w:sz="4" w:space="0" w:color="auto"/>
              <w:right w:val="single" w:sz="4" w:space="0" w:color="auto"/>
            </w:tcBorders>
            <w:shd w:val="clear" w:color="auto" w:fill="E7E6E6" w:themeFill="background2"/>
            <w:noWrap/>
            <w:vAlign w:val="center"/>
            <w:hideMark/>
          </w:tcPr>
          <w:p w14:paraId="5107D908" w14:textId="77777777" w:rsidR="00152623" w:rsidRPr="00FD6A2F" w:rsidRDefault="00152623" w:rsidP="005A4445">
            <w:pPr>
              <w:spacing w:before="0" w:after="0" w:line="240" w:lineRule="auto"/>
              <w:rPr>
                <w:rFonts w:ascii="Times New Roman" w:eastAsia="Times New Roman" w:hAnsi="Times New Roman" w:cs="Times New Roman"/>
                <w:b/>
                <w:bCs/>
                <w:color w:val="000000"/>
                <w:kern w:val="0"/>
                <w:sz w:val="20"/>
                <w:szCs w:val="20"/>
                <w14:ligatures w14:val="none"/>
              </w:rPr>
            </w:pPr>
            <w:r w:rsidRPr="00FD6A2F">
              <w:rPr>
                <w:rFonts w:ascii="Times New Roman" w:eastAsia="Times New Roman" w:hAnsi="Times New Roman" w:cs="Times New Roman"/>
                <w:b/>
                <w:bCs/>
                <w:color w:val="000000"/>
                <w:kern w:val="0"/>
                <w:sz w:val="20"/>
                <w:szCs w:val="20"/>
                <w14:ligatures w14:val="none"/>
              </w:rPr>
              <w:t>Standard deviation (STDEV)</w:t>
            </w:r>
          </w:p>
        </w:tc>
        <w:tc>
          <w:tcPr>
            <w:tcW w:w="1418" w:type="dxa"/>
            <w:tcBorders>
              <w:top w:val="single" w:sz="4" w:space="0" w:color="auto"/>
              <w:left w:val="single" w:sz="4" w:space="0" w:color="auto"/>
              <w:bottom w:val="single" w:sz="4" w:space="0" w:color="auto"/>
              <w:right w:val="single" w:sz="4" w:space="0" w:color="auto"/>
            </w:tcBorders>
            <w:shd w:val="clear" w:color="auto" w:fill="E7E6E6" w:themeFill="background2"/>
            <w:noWrap/>
            <w:vAlign w:val="center"/>
            <w:hideMark/>
          </w:tcPr>
          <w:p w14:paraId="351DFA79" w14:textId="77777777" w:rsidR="00152623" w:rsidRPr="00FD6A2F" w:rsidRDefault="00152623" w:rsidP="005A4445">
            <w:pPr>
              <w:spacing w:before="0" w:after="0" w:line="240" w:lineRule="auto"/>
              <w:rPr>
                <w:rFonts w:ascii="Times New Roman" w:eastAsia="Times New Roman" w:hAnsi="Times New Roman" w:cs="Times New Roman"/>
                <w:b/>
                <w:bCs/>
                <w:color w:val="000000"/>
                <w:kern w:val="0"/>
                <w:sz w:val="20"/>
                <w:szCs w:val="20"/>
                <w14:ligatures w14:val="none"/>
              </w:rPr>
            </w:pPr>
            <w:r w:rsidRPr="00FD6A2F">
              <w:rPr>
                <w:rFonts w:ascii="Times New Roman" w:eastAsia="Times New Roman" w:hAnsi="Times New Roman" w:cs="Times New Roman"/>
                <w:b/>
                <w:bCs/>
                <w:color w:val="000000"/>
                <w:kern w:val="0"/>
                <w:sz w:val="20"/>
                <w:szCs w:val="20"/>
                <w14:ligatures w14:val="none"/>
              </w:rPr>
              <w:t>Original sample (O)</w:t>
            </w:r>
          </w:p>
        </w:tc>
        <w:tc>
          <w:tcPr>
            <w:tcW w:w="2806" w:type="dxa"/>
            <w:tcBorders>
              <w:top w:val="single" w:sz="4" w:space="0" w:color="auto"/>
              <w:left w:val="single" w:sz="4" w:space="0" w:color="auto"/>
              <w:bottom w:val="single" w:sz="4" w:space="0" w:color="auto"/>
              <w:right w:val="single" w:sz="4" w:space="0" w:color="auto"/>
            </w:tcBorders>
            <w:shd w:val="clear" w:color="auto" w:fill="E7E6E6" w:themeFill="background2"/>
            <w:noWrap/>
            <w:vAlign w:val="center"/>
            <w:hideMark/>
          </w:tcPr>
          <w:p w14:paraId="5A1EC361" w14:textId="77777777" w:rsidR="00152623" w:rsidRPr="00FD6A2F" w:rsidRDefault="00152623" w:rsidP="005A4445">
            <w:pPr>
              <w:spacing w:before="0" w:after="0" w:line="240" w:lineRule="auto"/>
              <w:rPr>
                <w:rFonts w:ascii="Times New Roman" w:eastAsia="Times New Roman" w:hAnsi="Times New Roman" w:cs="Times New Roman"/>
                <w:b/>
                <w:bCs/>
                <w:color w:val="000000"/>
                <w:kern w:val="0"/>
                <w:sz w:val="20"/>
                <w:szCs w:val="20"/>
                <w14:ligatures w14:val="none"/>
              </w:rPr>
            </w:pPr>
            <w:r w:rsidRPr="00FD6A2F">
              <w:rPr>
                <w:rFonts w:ascii="Times New Roman" w:eastAsia="Times New Roman" w:hAnsi="Times New Roman" w:cs="Times New Roman"/>
                <w:b/>
                <w:bCs/>
                <w:color w:val="000000"/>
                <w:kern w:val="0"/>
                <w:sz w:val="20"/>
                <w:szCs w:val="20"/>
                <w14:ligatures w14:val="none"/>
              </w:rPr>
              <w:t>Path</w:t>
            </w:r>
          </w:p>
        </w:tc>
        <w:tc>
          <w:tcPr>
            <w:tcW w:w="1161"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693A4EC1" w14:textId="77777777" w:rsidR="00152623" w:rsidRPr="00FD6A2F" w:rsidRDefault="00152623" w:rsidP="005A4445">
            <w:pPr>
              <w:spacing w:before="0" w:after="0" w:line="240" w:lineRule="auto"/>
              <w:rPr>
                <w:rFonts w:ascii="Times New Roman" w:eastAsia="Times New Roman" w:hAnsi="Times New Roman" w:cs="Times New Roman"/>
                <w:b/>
                <w:bCs/>
                <w:color w:val="000000"/>
                <w:kern w:val="0"/>
                <w:sz w:val="20"/>
                <w:szCs w:val="20"/>
                <w14:ligatures w14:val="none"/>
              </w:rPr>
            </w:pPr>
            <w:r w:rsidRPr="00FD6A2F">
              <w:rPr>
                <w:rFonts w:ascii="Times New Roman" w:eastAsia="Times New Roman" w:hAnsi="Times New Roman" w:cs="Times New Roman"/>
                <w:b/>
                <w:bCs/>
                <w:color w:val="000000"/>
                <w:kern w:val="0"/>
                <w:sz w:val="20"/>
                <w:szCs w:val="20"/>
                <w14:ligatures w14:val="none"/>
              </w:rPr>
              <w:t>Hypothesis</w:t>
            </w:r>
          </w:p>
        </w:tc>
      </w:tr>
      <w:tr w:rsidR="00312F7F" w:rsidRPr="00FD6A2F" w14:paraId="47F1C3CF" w14:textId="77777777" w:rsidTr="00311ACA">
        <w:trPr>
          <w:trHeight w:val="454"/>
          <w:jc w:val="center"/>
        </w:trPr>
        <w:tc>
          <w:tcPr>
            <w:tcW w:w="1161" w:type="dxa"/>
            <w:tcBorders>
              <w:top w:val="nil"/>
              <w:left w:val="single" w:sz="4" w:space="0" w:color="auto"/>
              <w:bottom w:val="single" w:sz="4" w:space="0" w:color="auto"/>
              <w:right w:val="single" w:sz="4" w:space="0" w:color="auto"/>
            </w:tcBorders>
            <w:vAlign w:val="center"/>
            <w:hideMark/>
          </w:tcPr>
          <w:p w14:paraId="0E431467" w14:textId="77777777" w:rsidR="00312F7F" w:rsidRPr="00FD6A2F" w:rsidRDefault="00312F7F" w:rsidP="00312F7F">
            <w:pPr>
              <w:spacing w:before="0" w:after="0" w:line="240" w:lineRule="auto"/>
              <w:rPr>
                <w:rFonts w:ascii="Times New Roman" w:eastAsia="Times New Roman" w:hAnsi="Times New Roman" w:cs="Times New Roman"/>
                <w:b/>
                <w:bCs/>
                <w:color w:val="000000"/>
                <w:kern w:val="0"/>
                <w:sz w:val="20"/>
                <w:szCs w:val="20"/>
                <w14:ligatures w14:val="none"/>
              </w:rPr>
            </w:pPr>
            <w:r w:rsidRPr="00FD6A2F">
              <w:rPr>
                <w:rFonts w:ascii="Times New Roman" w:eastAsia="Times New Roman" w:hAnsi="Times New Roman" w:cs="Times New Roman"/>
                <w:b/>
                <w:bCs/>
                <w:color w:val="000000"/>
                <w:kern w:val="0"/>
                <w:sz w:val="20"/>
                <w:szCs w:val="20"/>
                <w14:ligatures w14:val="none"/>
              </w:rPr>
              <w:lastRenderedPageBreak/>
              <w:t>Supported</w:t>
            </w:r>
          </w:p>
        </w:tc>
        <w:tc>
          <w:tcPr>
            <w:tcW w:w="750" w:type="dxa"/>
            <w:tcBorders>
              <w:top w:val="nil"/>
              <w:left w:val="single" w:sz="4" w:space="0" w:color="auto"/>
              <w:bottom w:val="single" w:sz="4" w:space="0" w:color="auto"/>
              <w:right w:val="single" w:sz="4" w:space="0" w:color="auto"/>
            </w:tcBorders>
            <w:noWrap/>
            <w:vAlign w:val="center"/>
            <w:hideMark/>
          </w:tcPr>
          <w:p w14:paraId="3E727608" w14:textId="77777777" w:rsidR="00312F7F" w:rsidRPr="00FD6A2F" w:rsidRDefault="00312F7F" w:rsidP="00312F7F">
            <w:pPr>
              <w:spacing w:before="0" w:after="0" w:line="240" w:lineRule="auto"/>
              <w:rPr>
                <w:rFonts w:ascii="Times New Roman" w:eastAsia="Times New Roman" w:hAnsi="Times New Roman" w:cs="Times New Roman"/>
                <w:color w:val="000000"/>
                <w:kern w:val="0"/>
                <w:sz w:val="20"/>
                <w:szCs w:val="20"/>
                <w14:ligatures w14:val="none"/>
              </w:rPr>
            </w:pPr>
            <w:r w:rsidRPr="00FD6A2F">
              <w:rPr>
                <w:rFonts w:ascii="Times New Roman" w:eastAsia="Times New Roman" w:hAnsi="Times New Roman" w:cs="Times New Roman"/>
                <w:color w:val="000000"/>
                <w:kern w:val="0"/>
                <w:sz w:val="20"/>
                <w:szCs w:val="20"/>
                <w14:ligatures w14:val="none"/>
              </w:rPr>
              <w:t>0.000</w:t>
            </w:r>
          </w:p>
        </w:tc>
        <w:tc>
          <w:tcPr>
            <w:tcW w:w="1920" w:type="dxa"/>
            <w:tcBorders>
              <w:top w:val="nil"/>
              <w:left w:val="single" w:sz="4" w:space="0" w:color="auto"/>
              <w:bottom w:val="single" w:sz="4" w:space="0" w:color="auto"/>
              <w:right w:val="single" w:sz="4" w:space="0" w:color="auto"/>
            </w:tcBorders>
            <w:noWrap/>
            <w:vAlign w:val="center"/>
          </w:tcPr>
          <w:p w14:paraId="4826D6BD" w14:textId="1818EC51" w:rsidR="00312F7F" w:rsidRPr="00FD6A2F" w:rsidRDefault="00312F7F" w:rsidP="00312F7F">
            <w:pPr>
              <w:spacing w:before="0" w:after="0" w:line="240" w:lineRule="auto"/>
              <w:rPr>
                <w:rFonts w:ascii="Times New Roman" w:eastAsia="Times New Roman" w:hAnsi="Times New Roman" w:cs="Times New Roman"/>
                <w:color w:val="000000"/>
                <w:kern w:val="0"/>
                <w:sz w:val="20"/>
                <w:szCs w:val="20"/>
                <w14:ligatures w14:val="none"/>
              </w:rPr>
            </w:pPr>
            <w:r w:rsidRPr="00FD6A2F">
              <w:rPr>
                <w:rFonts w:ascii="Times New Roman" w:eastAsia="Times New Roman" w:hAnsi="Times New Roman" w:cs="Times New Roman"/>
                <w:color w:val="000000"/>
                <w:kern w:val="0"/>
                <w:sz w:val="20"/>
                <w:szCs w:val="20"/>
                <w14:ligatures w14:val="none"/>
              </w:rPr>
              <w:t>23.082</w:t>
            </w:r>
          </w:p>
        </w:tc>
        <w:tc>
          <w:tcPr>
            <w:tcW w:w="2010" w:type="dxa"/>
            <w:tcBorders>
              <w:top w:val="nil"/>
              <w:left w:val="single" w:sz="4" w:space="0" w:color="auto"/>
              <w:bottom w:val="single" w:sz="4" w:space="0" w:color="auto"/>
              <w:right w:val="single" w:sz="4" w:space="0" w:color="auto"/>
            </w:tcBorders>
            <w:noWrap/>
            <w:vAlign w:val="center"/>
          </w:tcPr>
          <w:p w14:paraId="1508F597" w14:textId="0CCA2328" w:rsidR="00312F7F" w:rsidRPr="00FD6A2F" w:rsidRDefault="00312F7F" w:rsidP="00312F7F">
            <w:pPr>
              <w:spacing w:before="0" w:after="0" w:line="240" w:lineRule="auto"/>
              <w:rPr>
                <w:rFonts w:ascii="Times New Roman" w:eastAsia="Times New Roman" w:hAnsi="Times New Roman" w:cs="Times New Roman"/>
                <w:color w:val="000000"/>
                <w:kern w:val="0"/>
                <w:sz w:val="20"/>
                <w:szCs w:val="20"/>
                <w14:ligatures w14:val="none"/>
              </w:rPr>
            </w:pPr>
            <w:r w:rsidRPr="00FD6A2F">
              <w:rPr>
                <w:rFonts w:ascii="Times New Roman" w:eastAsia="Times New Roman" w:hAnsi="Times New Roman" w:cs="Times New Roman"/>
                <w:color w:val="000000"/>
                <w:kern w:val="0"/>
                <w:sz w:val="20"/>
                <w:szCs w:val="20"/>
                <w14:ligatures w14:val="none"/>
              </w:rPr>
              <w:t>0.032</w:t>
            </w:r>
          </w:p>
        </w:tc>
        <w:tc>
          <w:tcPr>
            <w:tcW w:w="1418" w:type="dxa"/>
            <w:tcBorders>
              <w:top w:val="nil"/>
              <w:left w:val="single" w:sz="4" w:space="0" w:color="auto"/>
              <w:bottom w:val="single" w:sz="4" w:space="0" w:color="auto"/>
              <w:right w:val="single" w:sz="4" w:space="0" w:color="auto"/>
            </w:tcBorders>
            <w:noWrap/>
            <w:vAlign w:val="center"/>
          </w:tcPr>
          <w:p w14:paraId="13C26F09" w14:textId="3C83B6DE" w:rsidR="00312F7F" w:rsidRPr="00FD6A2F" w:rsidRDefault="00312F7F" w:rsidP="00312F7F">
            <w:pPr>
              <w:spacing w:before="0" w:after="0" w:line="240" w:lineRule="auto"/>
              <w:rPr>
                <w:rFonts w:ascii="Times New Roman" w:eastAsia="Times New Roman" w:hAnsi="Times New Roman" w:cs="Times New Roman"/>
                <w:color w:val="000000"/>
                <w:kern w:val="0"/>
                <w:sz w:val="20"/>
                <w:szCs w:val="20"/>
                <w14:ligatures w14:val="none"/>
              </w:rPr>
            </w:pPr>
            <w:r w:rsidRPr="00FD6A2F">
              <w:rPr>
                <w:rFonts w:ascii="Times New Roman" w:eastAsia="Times New Roman" w:hAnsi="Times New Roman" w:cs="Times New Roman"/>
                <w:color w:val="000000"/>
                <w:kern w:val="0"/>
                <w:sz w:val="20"/>
                <w:szCs w:val="20"/>
                <w14:ligatures w14:val="none"/>
              </w:rPr>
              <w:t>0.740</w:t>
            </w:r>
          </w:p>
        </w:tc>
        <w:tc>
          <w:tcPr>
            <w:tcW w:w="2806" w:type="dxa"/>
            <w:tcBorders>
              <w:top w:val="nil"/>
              <w:left w:val="single" w:sz="4" w:space="0" w:color="auto"/>
              <w:bottom w:val="single" w:sz="4" w:space="0" w:color="auto"/>
              <w:right w:val="single" w:sz="4" w:space="0" w:color="auto"/>
            </w:tcBorders>
            <w:noWrap/>
            <w:vAlign w:val="center"/>
          </w:tcPr>
          <w:p w14:paraId="252A6332" w14:textId="111E7E47" w:rsidR="00312F7F" w:rsidRPr="00FD6A2F" w:rsidRDefault="00312F7F" w:rsidP="00311ACA">
            <w:pPr>
              <w:spacing w:before="0" w:after="0" w:line="240" w:lineRule="auto"/>
              <w:rPr>
                <w:rFonts w:asciiTheme="majorBidi" w:eastAsia="Times New Roman" w:hAnsiTheme="majorBidi" w:cstheme="majorBidi"/>
                <w:color w:val="000000"/>
                <w:kern w:val="0"/>
                <w:sz w:val="20"/>
                <w:szCs w:val="20"/>
                <w14:ligatures w14:val="none"/>
              </w:rPr>
            </w:pPr>
            <w:r w:rsidRPr="00FD6A2F">
              <w:rPr>
                <w:rFonts w:asciiTheme="majorBidi" w:hAnsiTheme="majorBidi" w:cstheme="majorBidi"/>
                <w:sz w:val="20"/>
                <w:szCs w:val="20"/>
              </w:rPr>
              <w:t>AI Capability -&gt; HR Functions</w:t>
            </w:r>
          </w:p>
        </w:tc>
        <w:tc>
          <w:tcPr>
            <w:tcW w:w="1161" w:type="dxa"/>
            <w:tcBorders>
              <w:top w:val="nil"/>
              <w:left w:val="single" w:sz="4" w:space="0" w:color="auto"/>
              <w:bottom w:val="single" w:sz="4" w:space="0" w:color="auto"/>
              <w:right w:val="single" w:sz="4" w:space="0" w:color="auto"/>
            </w:tcBorders>
            <w:vAlign w:val="center"/>
            <w:hideMark/>
          </w:tcPr>
          <w:p w14:paraId="662C2E1C" w14:textId="77777777" w:rsidR="00312F7F" w:rsidRPr="00FD6A2F" w:rsidRDefault="00312F7F" w:rsidP="00312F7F">
            <w:pPr>
              <w:spacing w:before="0" w:after="0" w:line="240" w:lineRule="auto"/>
              <w:rPr>
                <w:rFonts w:ascii="Times New Roman" w:eastAsia="Times New Roman" w:hAnsi="Times New Roman" w:cs="Times New Roman"/>
                <w:b/>
                <w:bCs/>
                <w:color w:val="000000"/>
                <w:kern w:val="0"/>
                <w:sz w:val="20"/>
                <w:szCs w:val="20"/>
                <w14:ligatures w14:val="none"/>
              </w:rPr>
            </w:pPr>
            <w:r w:rsidRPr="00FD6A2F">
              <w:rPr>
                <w:rFonts w:ascii="Times New Roman" w:eastAsia="Times New Roman" w:hAnsi="Times New Roman" w:cs="Times New Roman"/>
                <w:b/>
                <w:bCs/>
                <w:color w:val="000000"/>
                <w:kern w:val="0"/>
                <w:sz w:val="20"/>
                <w:szCs w:val="20"/>
                <w14:ligatures w14:val="none"/>
              </w:rPr>
              <w:t>H1</w:t>
            </w:r>
          </w:p>
        </w:tc>
      </w:tr>
      <w:tr w:rsidR="00067897" w:rsidRPr="00FD6A2F" w14:paraId="44DAEB67" w14:textId="77777777" w:rsidTr="00311ACA">
        <w:trPr>
          <w:trHeight w:val="454"/>
          <w:jc w:val="center"/>
        </w:trPr>
        <w:tc>
          <w:tcPr>
            <w:tcW w:w="1161" w:type="dxa"/>
            <w:tcBorders>
              <w:top w:val="nil"/>
              <w:left w:val="single" w:sz="4" w:space="0" w:color="auto"/>
              <w:bottom w:val="single" w:sz="4" w:space="0" w:color="auto"/>
              <w:right w:val="single" w:sz="4" w:space="0" w:color="auto"/>
            </w:tcBorders>
            <w:vAlign w:val="center"/>
            <w:hideMark/>
          </w:tcPr>
          <w:p w14:paraId="20F1BBA9" w14:textId="77777777" w:rsidR="00067897" w:rsidRPr="00FD6A2F" w:rsidRDefault="00067897" w:rsidP="00067897">
            <w:pPr>
              <w:spacing w:before="0" w:after="0" w:line="240" w:lineRule="auto"/>
              <w:rPr>
                <w:rFonts w:ascii="Times New Roman" w:eastAsia="Times New Roman" w:hAnsi="Times New Roman" w:cs="Times New Roman"/>
                <w:b/>
                <w:bCs/>
                <w:color w:val="000000"/>
                <w:kern w:val="0"/>
                <w:sz w:val="20"/>
                <w:szCs w:val="20"/>
                <w14:ligatures w14:val="none"/>
              </w:rPr>
            </w:pPr>
            <w:r w:rsidRPr="00FD6A2F">
              <w:rPr>
                <w:rFonts w:ascii="Times New Roman" w:eastAsia="Times New Roman" w:hAnsi="Times New Roman" w:cs="Times New Roman"/>
                <w:b/>
                <w:bCs/>
                <w:color w:val="000000"/>
                <w:kern w:val="0"/>
                <w:sz w:val="20"/>
                <w:szCs w:val="20"/>
                <w14:ligatures w14:val="none"/>
              </w:rPr>
              <w:t>Supported</w:t>
            </w:r>
          </w:p>
        </w:tc>
        <w:tc>
          <w:tcPr>
            <w:tcW w:w="750" w:type="dxa"/>
            <w:tcBorders>
              <w:top w:val="nil"/>
              <w:left w:val="single" w:sz="4" w:space="0" w:color="auto"/>
              <w:bottom w:val="single" w:sz="4" w:space="0" w:color="auto"/>
              <w:right w:val="single" w:sz="4" w:space="0" w:color="auto"/>
            </w:tcBorders>
            <w:noWrap/>
            <w:vAlign w:val="center"/>
            <w:hideMark/>
          </w:tcPr>
          <w:p w14:paraId="74B9059A" w14:textId="77777777" w:rsidR="00067897" w:rsidRPr="00FD6A2F" w:rsidRDefault="00067897" w:rsidP="00067897">
            <w:pPr>
              <w:spacing w:before="0" w:after="0" w:line="240" w:lineRule="auto"/>
              <w:rPr>
                <w:rFonts w:ascii="Times New Roman" w:eastAsia="Times New Roman" w:hAnsi="Times New Roman" w:cs="Times New Roman"/>
                <w:color w:val="000000"/>
                <w:kern w:val="0"/>
                <w:sz w:val="20"/>
                <w:szCs w:val="20"/>
                <w14:ligatures w14:val="none"/>
              </w:rPr>
            </w:pPr>
            <w:r w:rsidRPr="00FD6A2F">
              <w:rPr>
                <w:rFonts w:ascii="Times New Roman" w:eastAsia="Times New Roman" w:hAnsi="Times New Roman" w:cs="Times New Roman"/>
                <w:color w:val="000000"/>
                <w:kern w:val="0"/>
                <w:sz w:val="20"/>
                <w:szCs w:val="20"/>
                <w14:ligatures w14:val="none"/>
              </w:rPr>
              <w:t>0.000</w:t>
            </w:r>
          </w:p>
        </w:tc>
        <w:tc>
          <w:tcPr>
            <w:tcW w:w="1920" w:type="dxa"/>
            <w:tcBorders>
              <w:top w:val="nil"/>
              <w:left w:val="single" w:sz="4" w:space="0" w:color="auto"/>
              <w:bottom w:val="single" w:sz="4" w:space="0" w:color="auto"/>
              <w:right w:val="single" w:sz="4" w:space="0" w:color="auto"/>
            </w:tcBorders>
            <w:noWrap/>
            <w:vAlign w:val="center"/>
          </w:tcPr>
          <w:p w14:paraId="7918E286" w14:textId="1FDD8DBC" w:rsidR="00067897" w:rsidRPr="00FD6A2F" w:rsidRDefault="00067897" w:rsidP="00067897">
            <w:pPr>
              <w:spacing w:before="0" w:after="0" w:line="240" w:lineRule="auto"/>
              <w:rPr>
                <w:rFonts w:ascii="Times New Roman" w:eastAsia="Times New Roman" w:hAnsi="Times New Roman" w:cs="Times New Roman"/>
                <w:color w:val="000000"/>
                <w:kern w:val="0"/>
                <w:sz w:val="20"/>
                <w:szCs w:val="20"/>
                <w14:ligatures w14:val="none"/>
              </w:rPr>
            </w:pPr>
            <w:r w:rsidRPr="00FD6A2F">
              <w:rPr>
                <w:rFonts w:ascii="Times New Roman" w:eastAsia="Times New Roman" w:hAnsi="Times New Roman" w:cs="Times New Roman"/>
                <w:color w:val="000000"/>
                <w:kern w:val="0"/>
                <w:sz w:val="20"/>
                <w:szCs w:val="20"/>
                <w14:ligatures w14:val="none"/>
              </w:rPr>
              <w:t>16.106</w:t>
            </w:r>
          </w:p>
        </w:tc>
        <w:tc>
          <w:tcPr>
            <w:tcW w:w="2010" w:type="dxa"/>
            <w:tcBorders>
              <w:top w:val="nil"/>
              <w:left w:val="single" w:sz="4" w:space="0" w:color="auto"/>
              <w:bottom w:val="single" w:sz="4" w:space="0" w:color="auto"/>
              <w:right w:val="single" w:sz="4" w:space="0" w:color="auto"/>
            </w:tcBorders>
            <w:noWrap/>
            <w:vAlign w:val="center"/>
          </w:tcPr>
          <w:p w14:paraId="4AB71901" w14:textId="3919D7D2" w:rsidR="00067897" w:rsidRPr="00FD6A2F" w:rsidRDefault="00067897" w:rsidP="00067897">
            <w:pPr>
              <w:spacing w:before="0" w:after="0" w:line="240" w:lineRule="auto"/>
              <w:rPr>
                <w:rFonts w:ascii="Times New Roman" w:eastAsia="Times New Roman" w:hAnsi="Times New Roman" w:cs="Times New Roman"/>
                <w:color w:val="000000"/>
                <w:kern w:val="0"/>
                <w:sz w:val="20"/>
                <w:szCs w:val="20"/>
                <w14:ligatures w14:val="none"/>
              </w:rPr>
            </w:pPr>
            <w:r w:rsidRPr="00FD6A2F">
              <w:rPr>
                <w:rFonts w:ascii="Times New Roman" w:eastAsia="Times New Roman" w:hAnsi="Times New Roman" w:cs="Times New Roman"/>
                <w:color w:val="000000"/>
                <w:kern w:val="0"/>
                <w:sz w:val="20"/>
                <w:szCs w:val="20"/>
                <w14:ligatures w14:val="none"/>
              </w:rPr>
              <w:t>0.037</w:t>
            </w:r>
          </w:p>
        </w:tc>
        <w:tc>
          <w:tcPr>
            <w:tcW w:w="1418" w:type="dxa"/>
            <w:tcBorders>
              <w:top w:val="nil"/>
              <w:left w:val="single" w:sz="4" w:space="0" w:color="auto"/>
              <w:bottom w:val="single" w:sz="4" w:space="0" w:color="auto"/>
              <w:right w:val="single" w:sz="4" w:space="0" w:color="auto"/>
            </w:tcBorders>
            <w:noWrap/>
            <w:vAlign w:val="center"/>
          </w:tcPr>
          <w:p w14:paraId="6D470B9C" w14:textId="6EEC7BC0" w:rsidR="00067897" w:rsidRPr="00FD6A2F" w:rsidRDefault="00067897" w:rsidP="00067897">
            <w:pPr>
              <w:spacing w:before="0" w:after="0" w:line="240" w:lineRule="auto"/>
              <w:rPr>
                <w:rFonts w:ascii="Times New Roman" w:eastAsia="Times New Roman" w:hAnsi="Times New Roman" w:cs="Times New Roman"/>
                <w:color w:val="000000"/>
                <w:kern w:val="0"/>
                <w:sz w:val="20"/>
                <w:szCs w:val="20"/>
                <w14:ligatures w14:val="none"/>
              </w:rPr>
            </w:pPr>
            <w:r w:rsidRPr="00FD6A2F">
              <w:rPr>
                <w:rFonts w:ascii="Times New Roman" w:eastAsia="Times New Roman" w:hAnsi="Times New Roman" w:cs="Times New Roman"/>
                <w:color w:val="000000"/>
                <w:kern w:val="0"/>
                <w:sz w:val="20"/>
                <w:szCs w:val="20"/>
                <w14:ligatures w14:val="none"/>
              </w:rPr>
              <w:t>0.590</w:t>
            </w:r>
          </w:p>
        </w:tc>
        <w:tc>
          <w:tcPr>
            <w:tcW w:w="2806" w:type="dxa"/>
            <w:tcBorders>
              <w:top w:val="nil"/>
              <w:left w:val="single" w:sz="4" w:space="0" w:color="auto"/>
              <w:bottom w:val="single" w:sz="4" w:space="0" w:color="auto"/>
              <w:right w:val="single" w:sz="4" w:space="0" w:color="auto"/>
            </w:tcBorders>
            <w:noWrap/>
            <w:vAlign w:val="center"/>
          </w:tcPr>
          <w:p w14:paraId="59954E1D" w14:textId="2F708617" w:rsidR="00067897" w:rsidRPr="00FD6A2F" w:rsidRDefault="00067897" w:rsidP="00311ACA">
            <w:pPr>
              <w:spacing w:before="0" w:after="0" w:line="240" w:lineRule="auto"/>
              <w:rPr>
                <w:rFonts w:asciiTheme="majorBidi" w:eastAsia="Times New Roman" w:hAnsiTheme="majorBidi" w:cstheme="majorBidi"/>
                <w:color w:val="000000"/>
                <w:kern w:val="0"/>
                <w:sz w:val="20"/>
                <w:szCs w:val="20"/>
                <w14:ligatures w14:val="none"/>
              </w:rPr>
            </w:pPr>
            <w:r w:rsidRPr="00FD6A2F">
              <w:rPr>
                <w:rFonts w:asciiTheme="majorBidi" w:hAnsiTheme="majorBidi" w:cstheme="majorBidi"/>
                <w:sz w:val="20"/>
                <w:szCs w:val="20"/>
              </w:rPr>
              <w:t xml:space="preserve">AI Capability -&gt; </w:t>
            </w:r>
            <w:r w:rsidR="00311ACA" w:rsidRPr="00FD6A2F">
              <w:rPr>
                <w:rFonts w:asciiTheme="majorBidi" w:hAnsiTheme="majorBidi" w:cstheme="majorBidi"/>
                <w:sz w:val="20"/>
                <w:szCs w:val="20"/>
              </w:rPr>
              <w:t>Staffing</w:t>
            </w:r>
          </w:p>
        </w:tc>
        <w:tc>
          <w:tcPr>
            <w:tcW w:w="1161" w:type="dxa"/>
            <w:tcBorders>
              <w:top w:val="nil"/>
              <w:left w:val="single" w:sz="4" w:space="0" w:color="auto"/>
              <w:bottom w:val="single" w:sz="4" w:space="0" w:color="auto"/>
              <w:right w:val="single" w:sz="4" w:space="0" w:color="auto"/>
            </w:tcBorders>
            <w:vAlign w:val="center"/>
            <w:hideMark/>
          </w:tcPr>
          <w:p w14:paraId="4FE2A4D9" w14:textId="7A09CE4D" w:rsidR="00067897" w:rsidRPr="00FD6A2F" w:rsidRDefault="00067897" w:rsidP="00067897">
            <w:pPr>
              <w:spacing w:before="0" w:after="0" w:line="240" w:lineRule="auto"/>
              <w:rPr>
                <w:rFonts w:ascii="Times New Roman" w:eastAsia="Times New Roman" w:hAnsi="Times New Roman" w:cs="Times New Roman"/>
                <w:color w:val="000000"/>
                <w:kern w:val="0"/>
                <w:sz w:val="20"/>
                <w:szCs w:val="20"/>
                <w14:ligatures w14:val="none"/>
              </w:rPr>
            </w:pPr>
            <w:r w:rsidRPr="00FD6A2F">
              <w:rPr>
                <w:rFonts w:ascii="Times New Roman" w:eastAsia="Times New Roman" w:hAnsi="Times New Roman" w:cs="Times New Roman"/>
                <w:color w:val="000000"/>
                <w:kern w:val="0"/>
                <w:sz w:val="20"/>
                <w:szCs w:val="20"/>
                <w14:ligatures w14:val="none"/>
              </w:rPr>
              <w:t>H1a</w:t>
            </w:r>
          </w:p>
        </w:tc>
      </w:tr>
      <w:tr w:rsidR="00067897" w:rsidRPr="00FD6A2F" w14:paraId="6F177034" w14:textId="77777777" w:rsidTr="00311ACA">
        <w:trPr>
          <w:trHeight w:val="454"/>
          <w:jc w:val="center"/>
        </w:trPr>
        <w:tc>
          <w:tcPr>
            <w:tcW w:w="1161" w:type="dxa"/>
            <w:tcBorders>
              <w:top w:val="nil"/>
              <w:left w:val="single" w:sz="4" w:space="0" w:color="auto"/>
              <w:bottom w:val="single" w:sz="4" w:space="0" w:color="auto"/>
              <w:right w:val="single" w:sz="4" w:space="0" w:color="auto"/>
            </w:tcBorders>
            <w:vAlign w:val="center"/>
            <w:hideMark/>
          </w:tcPr>
          <w:p w14:paraId="1D85AEB4" w14:textId="77777777" w:rsidR="00067897" w:rsidRPr="00FD6A2F" w:rsidRDefault="00067897" w:rsidP="00067897">
            <w:pPr>
              <w:spacing w:before="0" w:after="0" w:line="240" w:lineRule="auto"/>
              <w:rPr>
                <w:rFonts w:ascii="Times New Roman" w:eastAsia="Times New Roman" w:hAnsi="Times New Roman" w:cs="Times New Roman"/>
                <w:b/>
                <w:bCs/>
                <w:color w:val="000000"/>
                <w:kern w:val="0"/>
                <w:sz w:val="20"/>
                <w:szCs w:val="20"/>
                <w14:ligatures w14:val="none"/>
              </w:rPr>
            </w:pPr>
            <w:r w:rsidRPr="00FD6A2F">
              <w:rPr>
                <w:rFonts w:ascii="Times New Roman" w:eastAsia="Times New Roman" w:hAnsi="Times New Roman" w:cs="Times New Roman"/>
                <w:b/>
                <w:bCs/>
                <w:color w:val="000000"/>
                <w:kern w:val="0"/>
                <w:sz w:val="20"/>
                <w:szCs w:val="20"/>
                <w14:ligatures w14:val="none"/>
              </w:rPr>
              <w:t>Supported</w:t>
            </w:r>
          </w:p>
        </w:tc>
        <w:tc>
          <w:tcPr>
            <w:tcW w:w="750" w:type="dxa"/>
            <w:tcBorders>
              <w:top w:val="nil"/>
              <w:left w:val="single" w:sz="4" w:space="0" w:color="auto"/>
              <w:bottom w:val="single" w:sz="4" w:space="0" w:color="auto"/>
              <w:right w:val="single" w:sz="4" w:space="0" w:color="auto"/>
            </w:tcBorders>
            <w:noWrap/>
            <w:vAlign w:val="center"/>
            <w:hideMark/>
          </w:tcPr>
          <w:p w14:paraId="2C8BF287" w14:textId="77777777" w:rsidR="00067897" w:rsidRPr="00FD6A2F" w:rsidRDefault="00067897" w:rsidP="00067897">
            <w:pPr>
              <w:spacing w:before="0" w:after="0" w:line="240" w:lineRule="auto"/>
              <w:rPr>
                <w:rFonts w:ascii="Times New Roman" w:eastAsia="Times New Roman" w:hAnsi="Times New Roman" w:cs="Times New Roman"/>
                <w:color w:val="000000"/>
                <w:kern w:val="0"/>
                <w:sz w:val="20"/>
                <w:szCs w:val="20"/>
                <w14:ligatures w14:val="none"/>
              </w:rPr>
            </w:pPr>
            <w:r w:rsidRPr="00FD6A2F">
              <w:rPr>
                <w:rFonts w:ascii="Times New Roman" w:eastAsia="Times New Roman" w:hAnsi="Times New Roman" w:cs="Times New Roman"/>
                <w:color w:val="000000"/>
                <w:kern w:val="0"/>
                <w:sz w:val="20"/>
                <w:szCs w:val="20"/>
                <w14:ligatures w14:val="none"/>
              </w:rPr>
              <w:t>0.000</w:t>
            </w:r>
          </w:p>
        </w:tc>
        <w:tc>
          <w:tcPr>
            <w:tcW w:w="1920" w:type="dxa"/>
            <w:tcBorders>
              <w:top w:val="nil"/>
              <w:left w:val="single" w:sz="4" w:space="0" w:color="auto"/>
              <w:bottom w:val="single" w:sz="4" w:space="0" w:color="auto"/>
              <w:right w:val="single" w:sz="4" w:space="0" w:color="auto"/>
            </w:tcBorders>
            <w:noWrap/>
            <w:vAlign w:val="center"/>
          </w:tcPr>
          <w:p w14:paraId="0FE3F54B" w14:textId="11932763" w:rsidR="00067897" w:rsidRPr="00FD6A2F" w:rsidRDefault="00067897" w:rsidP="00067897">
            <w:pPr>
              <w:spacing w:before="0" w:after="0" w:line="240" w:lineRule="auto"/>
              <w:rPr>
                <w:rFonts w:ascii="Times New Roman" w:eastAsia="Times New Roman" w:hAnsi="Times New Roman" w:cs="Times New Roman"/>
                <w:color w:val="000000"/>
                <w:kern w:val="0"/>
                <w:sz w:val="20"/>
                <w:szCs w:val="20"/>
                <w14:ligatures w14:val="none"/>
              </w:rPr>
            </w:pPr>
            <w:r w:rsidRPr="00FD6A2F">
              <w:rPr>
                <w:rFonts w:ascii="Times New Roman" w:eastAsia="Times New Roman" w:hAnsi="Times New Roman" w:cs="Times New Roman"/>
                <w:color w:val="000000"/>
                <w:kern w:val="0"/>
                <w:sz w:val="20"/>
                <w:szCs w:val="20"/>
                <w14:ligatures w14:val="none"/>
              </w:rPr>
              <w:t>18.804</w:t>
            </w:r>
          </w:p>
        </w:tc>
        <w:tc>
          <w:tcPr>
            <w:tcW w:w="2010" w:type="dxa"/>
            <w:tcBorders>
              <w:top w:val="nil"/>
              <w:left w:val="single" w:sz="4" w:space="0" w:color="auto"/>
              <w:bottom w:val="single" w:sz="4" w:space="0" w:color="auto"/>
              <w:right w:val="single" w:sz="4" w:space="0" w:color="auto"/>
            </w:tcBorders>
            <w:noWrap/>
            <w:vAlign w:val="center"/>
          </w:tcPr>
          <w:p w14:paraId="37460654" w14:textId="2F79688F" w:rsidR="00067897" w:rsidRPr="00FD6A2F" w:rsidRDefault="00067897" w:rsidP="00067897">
            <w:pPr>
              <w:spacing w:before="0" w:after="0" w:line="240" w:lineRule="auto"/>
              <w:rPr>
                <w:rFonts w:ascii="Times New Roman" w:eastAsia="Times New Roman" w:hAnsi="Times New Roman" w:cs="Times New Roman"/>
                <w:color w:val="000000"/>
                <w:kern w:val="0"/>
                <w:sz w:val="20"/>
                <w:szCs w:val="20"/>
                <w14:ligatures w14:val="none"/>
              </w:rPr>
            </w:pPr>
            <w:r w:rsidRPr="00FD6A2F">
              <w:rPr>
                <w:rFonts w:ascii="Times New Roman" w:eastAsia="Times New Roman" w:hAnsi="Times New Roman" w:cs="Times New Roman"/>
                <w:color w:val="000000"/>
                <w:kern w:val="0"/>
                <w:sz w:val="20"/>
                <w:szCs w:val="20"/>
                <w14:ligatures w14:val="none"/>
              </w:rPr>
              <w:t>0.033</w:t>
            </w:r>
          </w:p>
        </w:tc>
        <w:tc>
          <w:tcPr>
            <w:tcW w:w="1418" w:type="dxa"/>
            <w:tcBorders>
              <w:top w:val="nil"/>
              <w:left w:val="single" w:sz="4" w:space="0" w:color="auto"/>
              <w:bottom w:val="single" w:sz="4" w:space="0" w:color="auto"/>
              <w:right w:val="single" w:sz="4" w:space="0" w:color="auto"/>
            </w:tcBorders>
            <w:noWrap/>
            <w:vAlign w:val="center"/>
          </w:tcPr>
          <w:p w14:paraId="146D9451" w14:textId="5328B7BB" w:rsidR="00067897" w:rsidRPr="00FD6A2F" w:rsidRDefault="00067897" w:rsidP="00067897">
            <w:pPr>
              <w:spacing w:before="0" w:after="0" w:line="240" w:lineRule="auto"/>
              <w:rPr>
                <w:rFonts w:ascii="Times New Roman" w:eastAsia="Times New Roman" w:hAnsi="Times New Roman" w:cs="Times New Roman"/>
                <w:color w:val="000000"/>
                <w:kern w:val="0"/>
                <w:sz w:val="20"/>
                <w:szCs w:val="20"/>
                <w14:ligatures w14:val="none"/>
              </w:rPr>
            </w:pPr>
            <w:r w:rsidRPr="00FD6A2F">
              <w:rPr>
                <w:rFonts w:ascii="Times New Roman" w:eastAsia="Times New Roman" w:hAnsi="Times New Roman" w:cs="Times New Roman"/>
                <w:color w:val="000000"/>
                <w:kern w:val="0"/>
                <w:sz w:val="20"/>
                <w:szCs w:val="20"/>
                <w14:ligatures w14:val="none"/>
              </w:rPr>
              <w:t>0.626</w:t>
            </w:r>
          </w:p>
        </w:tc>
        <w:tc>
          <w:tcPr>
            <w:tcW w:w="2806" w:type="dxa"/>
            <w:tcBorders>
              <w:top w:val="nil"/>
              <w:left w:val="single" w:sz="4" w:space="0" w:color="auto"/>
              <w:bottom w:val="single" w:sz="4" w:space="0" w:color="auto"/>
              <w:right w:val="single" w:sz="4" w:space="0" w:color="auto"/>
            </w:tcBorders>
            <w:noWrap/>
            <w:vAlign w:val="center"/>
          </w:tcPr>
          <w:p w14:paraId="4ADFAC0F" w14:textId="6955424C" w:rsidR="00067897" w:rsidRPr="00FD6A2F" w:rsidRDefault="00067897" w:rsidP="00311ACA">
            <w:pPr>
              <w:spacing w:before="0" w:after="0" w:line="240" w:lineRule="auto"/>
              <w:rPr>
                <w:rFonts w:asciiTheme="majorBidi" w:eastAsia="Times New Roman" w:hAnsiTheme="majorBidi" w:cstheme="majorBidi"/>
                <w:color w:val="000000"/>
                <w:kern w:val="0"/>
                <w:sz w:val="20"/>
                <w:szCs w:val="20"/>
                <w14:ligatures w14:val="none"/>
              </w:rPr>
            </w:pPr>
            <w:r w:rsidRPr="00FD6A2F">
              <w:rPr>
                <w:rFonts w:asciiTheme="majorBidi" w:hAnsiTheme="majorBidi" w:cstheme="majorBidi"/>
                <w:sz w:val="20"/>
                <w:szCs w:val="20"/>
              </w:rPr>
              <w:t xml:space="preserve">AI Capability -&gt; </w:t>
            </w:r>
            <w:r w:rsidR="00311ACA" w:rsidRPr="00FD6A2F">
              <w:rPr>
                <w:rFonts w:asciiTheme="majorBidi" w:hAnsiTheme="majorBidi" w:cstheme="majorBidi"/>
                <w:sz w:val="20"/>
                <w:szCs w:val="20"/>
              </w:rPr>
              <w:t>Training and Development</w:t>
            </w:r>
          </w:p>
        </w:tc>
        <w:tc>
          <w:tcPr>
            <w:tcW w:w="1161" w:type="dxa"/>
            <w:tcBorders>
              <w:top w:val="nil"/>
              <w:left w:val="single" w:sz="4" w:space="0" w:color="auto"/>
              <w:bottom w:val="single" w:sz="4" w:space="0" w:color="auto"/>
              <w:right w:val="single" w:sz="4" w:space="0" w:color="auto"/>
            </w:tcBorders>
            <w:vAlign w:val="center"/>
            <w:hideMark/>
          </w:tcPr>
          <w:p w14:paraId="01D8A3FA" w14:textId="013BA12C" w:rsidR="00067897" w:rsidRPr="00FD6A2F" w:rsidRDefault="00067897" w:rsidP="00067897">
            <w:pPr>
              <w:spacing w:before="0" w:after="0" w:line="240" w:lineRule="auto"/>
              <w:rPr>
                <w:rFonts w:ascii="Times New Roman" w:eastAsia="Times New Roman" w:hAnsi="Times New Roman" w:cs="Times New Roman"/>
                <w:color w:val="000000"/>
                <w:kern w:val="0"/>
                <w:sz w:val="20"/>
                <w:szCs w:val="20"/>
                <w14:ligatures w14:val="none"/>
              </w:rPr>
            </w:pPr>
            <w:r w:rsidRPr="00FD6A2F">
              <w:rPr>
                <w:rFonts w:ascii="Times New Roman" w:eastAsia="Times New Roman" w:hAnsi="Times New Roman" w:cs="Times New Roman"/>
                <w:color w:val="000000"/>
                <w:kern w:val="0"/>
                <w:sz w:val="20"/>
                <w:szCs w:val="20"/>
                <w14:ligatures w14:val="none"/>
              </w:rPr>
              <w:t>H1b</w:t>
            </w:r>
          </w:p>
        </w:tc>
      </w:tr>
      <w:tr w:rsidR="00067897" w:rsidRPr="00FD6A2F" w14:paraId="5FC26950" w14:textId="77777777" w:rsidTr="00311ACA">
        <w:trPr>
          <w:trHeight w:val="454"/>
          <w:jc w:val="center"/>
        </w:trPr>
        <w:tc>
          <w:tcPr>
            <w:tcW w:w="1161" w:type="dxa"/>
            <w:tcBorders>
              <w:top w:val="nil"/>
              <w:left w:val="single" w:sz="4" w:space="0" w:color="auto"/>
              <w:bottom w:val="single" w:sz="4" w:space="0" w:color="auto"/>
              <w:right w:val="single" w:sz="4" w:space="0" w:color="auto"/>
            </w:tcBorders>
            <w:vAlign w:val="center"/>
            <w:hideMark/>
          </w:tcPr>
          <w:p w14:paraId="7138788C" w14:textId="77777777" w:rsidR="00067897" w:rsidRPr="00FD6A2F" w:rsidRDefault="00067897" w:rsidP="00067897">
            <w:pPr>
              <w:spacing w:before="0" w:after="0" w:line="240" w:lineRule="auto"/>
              <w:rPr>
                <w:rFonts w:ascii="Times New Roman" w:eastAsia="Times New Roman" w:hAnsi="Times New Roman" w:cs="Times New Roman"/>
                <w:b/>
                <w:bCs/>
                <w:color w:val="000000"/>
                <w:kern w:val="0"/>
                <w:sz w:val="20"/>
                <w:szCs w:val="20"/>
                <w14:ligatures w14:val="none"/>
              </w:rPr>
            </w:pPr>
            <w:r w:rsidRPr="00FD6A2F">
              <w:rPr>
                <w:rFonts w:ascii="Times New Roman" w:eastAsia="Times New Roman" w:hAnsi="Times New Roman" w:cs="Times New Roman"/>
                <w:b/>
                <w:bCs/>
                <w:color w:val="000000"/>
                <w:kern w:val="0"/>
                <w:sz w:val="20"/>
                <w:szCs w:val="20"/>
                <w14:ligatures w14:val="none"/>
              </w:rPr>
              <w:t>Supported</w:t>
            </w:r>
          </w:p>
        </w:tc>
        <w:tc>
          <w:tcPr>
            <w:tcW w:w="750" w:type="dxa"/>
            <w:tcBorders>
              <w:top w:val="nil"/>
              <w:left w:val="single" w:sz="4" w:space="0" w:color="auto"/>
              <w:bottom w:val="single" w:sz="4" w:space="0" w:color="auto"/>
              <w:right w:val="single" w:sz="4" w:space="0" w:color="auto"/>
            </w:tcBorders>
            <w:noWrap/>
            <w:vAlign w:val="center"/>
            <w:hideMark/>
          </w:tcPr>
          <w:p w14:paraId="1E7574CB" w14:textId="77777777" w:rsidR="00067897" w:rsidRPr="00FD6A2F" w:rsidRDefault="00067897" w:rsidP="00067897">
            <w:pPr>
              <w:spacing w:before="0" w:after="0" w:line="240" w:lineRule="auto"/>
              <w:rPr>
                <w:rFonts w:ascii="Times New Roman" w:eastAsia="Times New Roman" w:hAnsi="Times New Roman" w:cs="Times New Roman"/>
                <w:color w:val="000000"/>
                <w:kern w:val="0"/>
                <w:sz w:val="20"/>
                <w:szCs w:val="20"/>
                <w14:ligatures w14:val="none"/>
              </w:rPr>
            </w:pPr>
            <w:r w:rsidRPr="00FD6A2F">
              <w:rPr>
                <w:rFonts w:ascii="Times New Roman" w:eastAsia="Times New Roman" w:hAnsi="Times New Roman" w:cs="Times New Roman"/>
                <w:color w:val="000000"/>
                <w:kern w:val="0"/>
                <w:sz w:val="20"/>
                <w:szCs w:val="20"/>
                <w14:ligatures w14:val="none"/>
              </w:rPr>
              <w:t>0.000</w:t>
            </w:r>
          </w:p>
        </w:tc>
        <w:tc>
          <w:tcPr>
            <w:tcW w:w="1920" w:type="dxa"/>
            <w:tcBorders>
              <w:top w:val="nil"/>
              <w:left w:val="single" w:sz="4" w:space="0" w:color="auto"/>
              <w:bottom w:val="single" w:sz="4" w:space="0" w:color="auto"/>
              <w:right w:val="single" w:sz="4" w:space="0" w:color="auto"/>
            </w:tcBorders>
            <w:noWrap/>
            <w:vAlign w:val="center"/>
          </w:tcPr>
          <w:p w14:paraId="1B0E52CF" w14:textId="555ABC62" w:rsidR="00067897" w:rsidRPr="00FD6A2F" w:rsidRDefault="00067897" w:rsidP="00067897">
            <w:pPr>
              <w:spacing w:before="0" w:after="0" w:line="240" w:lineRule="auto"/>
              <w:rPr>
                <w:rFonts w:ascii="Times New Roman" w:eastAsia="Times New Roman" w:hAnsi="Times New Roman" w:cs="Times New Roman"/>
                <w:color w:val="000000"/>
                <w:kern w:val="0"/>
                <w:sz w:val="20"/>
                <w:szCs w:val="20"/>
                <w14:ligatures w14:val="none"/>
              </w:rPr>
            </w:pPr>
            <w:r w:rsidRPr="00FD6A2F">
              <w:rPr>
                <w:rFonts w:ascii="Times New Roman" w:eastAsia="Times New Roman" w:hAnsi="Times New Roman" w:cs="Times New Roman"/>
                <w:color w:val="000000"/>
                <w:kern w:val="0"/>
                <w:sz w:val="20"/>
                <w:szCs w:val="20"/>
                <w14:ligatures w14:val="none"/>
              </w:rPr>
              <w:t>12.928</w:t>
            </w:r>
          </w:p>
        </w:tc>
        <w:tc>
          <w:tcPr>
            <w:tcW w:w="2010" w:type="dxa"/>
            <w:tcBorders>
              <w:top w:val="nil"/>
              <w:left w:val="single" w:sz="4" w:space="0" w:color="auto"/>
              <w:bottom w:val="single" w:sz="4" w:space="0" w:color="auto"/>
              <w:right w:val="single" w:sz="4" w:space="0" w:color="auto"/>
            </w:tcBorders>
            <w:noWrap/>
            <w:vAlign w:val="center"/>
          </w:tcPr>
          <w:p w14:paraId="0F8B987B" w14:textId="5FAD048C" w:rsidR="00067897" w:rsidRPr="00FD6A2F" w:rsidRDefault="00067897" w:rsidP="00067897">
            <w:pPr>
              <w:spacing w:before="0" w:after="0" w:line="240" w:lineRule="auto"/>
              <w:rPr>
                <w:rFonts w:ascii="Times New Roman" w:eastAsia="Times New Roman" w:hAnsi="Times New Roman" w:cs="Times New Roman"/>
                <w:color w:val="000000"/>
                <w:kern w:val="0"/>
                <w:sz w:val="20"/>
                <w:szCs w:val="20"/>
                <w14:ligatures w14:val="none"/>
              </w:rPr>
            </w:pPr>
            <w:r w:rsidRPr="00FD6A2F">
              <w:rPr>
                <w:rFonts w:ascii="Times New Roman" w:eastAsia="Times New Roman" w:hAnsi="Times New Roman" w:cs="Times New Roman"/>
                <w:color w:val="000000"/>
                <w:kern w:val="0"/>
                <w:sz w:val="20"/>
                <w:szCs w:val="20"/>
                <w14:ligatures w14:val="none"/>
              </w:rPr>
              <w:t>0.041</w:t>
            </w:r>
          </w:p>
        </w:tc>
        <w:tc>
          <w:tcPr>
            <w:tcW w:w="1418" w:type="dxa"/>
            <w:tcBorders>
              <w:top w:val="nil"/>
              <w:left w:val="single" w:sz="4" w:space="0" w:color="auto"/>
              <w:bottom w:val="single" w:sz="4" w:space="0" w:color="auto"/>
              <w:right w:val="single" w:sz="4" w:space="0" w:color="auto"/>
            </w:tcBorders>
            <w:noWrap/>
            <w:vAlign w:val="center"/>
          </w:tcPr>
          <w:p w14:paraId="796572E2" w14:textId="5C1D602B" w:rsidR="00067897" w:rsidRPr="00FD6A2F" w:rsidRDefault="00067897" w:rsidP="00067897">
            <w:pPr>
              <w:spacing w:before="0" w:after="0" w:line="240" w:lineRule="auto"/>
              <w:rPr>
                <w:rFonts w:ascii="Times New Roman" w:eastAsia="Times New Roman" w:hAnsi="Times New Roman" w:cs="Times New Roman"/>
                <w:color w:val="000000"/>
                <w:kern w:val="0"/>
                <w:sz w:val="20"/>
                <w:szCs w:val="20"/>
                <w14:ligatures w14:val="none"/>
              </w:rPr>
            </w:pPr>
            <w:r w:rsidRPr="00FD6A2F">
              <w:rPr>
                <w:rFonts w:ascii="Times New Roman" w:eastAsia="Times New Roman" w:hAnsi="Times New Roman" w:cs="Times New Roman"/>
                <w:color w:val="000000"/>
                <w:kern w:val="0"/>
                <w:sz w:val="20"/>
                <w:szCs w:val="20"/>
                <w14:ligatures w14:val="none"/>
              </w:rPr>
              <w:t>0.534</w:t>
            </w:r>
          </w:p>
        </w:tc>
        <w:tc>
          <w:tcPr>
            <w:tcW w:w="2806" w:type="dxa"/>
            <w:tcBorders>
              <w:top w:val="nil"/>
              <w:left w:val="single" w:sz="4" w:space="0" w:color="auto"/>
              <w:bottom w:val="single" w:sz="4" w:space="0" w:color="auto"/>
              <w:right w:val="single" w:sz="4" w:space="0" w:color="auto"/>
            </w:tcBorders>
            <w:noWrap/>
            <w:vAlign w:val="center"/>
          </w:tcPr>
          <w:p w14:paraId="43F53DE4" w14:textId="21177CEF" w:rsidR="00067897" w:rsidRPr="00FD6A2F" w:rsidRDefault="00067897" w:rsidP="00311ACA">
            <w:pPr>
              <w:spacing w:before="0" w:after="0" w:line="240" w:lineRule="auto"/>
              <w:rPr>
                <w:rFonts w:asciiTheme="majorBidi" w:eastAsia="Times New Roman" w:hAnsiTheme="majorBidi" w:cstheme="majorBidi"/>
                <w:color w:val="000000"/>
                <w:kern w:val="0"/>
                <w:sz w:val="20"/>
                <w:szCs w:val="20"/>
                <w14:ligatures w14:val="none"/>
              </w:rPr>
            </w:pPr>
            <w:r w:rsidRPr="00FD6A2F">
              <w:rPr>
                <w:rFonts w:asciiTheme="majorBidi" w:hAnsiTheme="majorBidi" w:cstheme="majorBidi"/>
                <w:sz w:val="20"/>
                <w:szCs w:val="20"/>
              </w:rPr>
              <w:t xml:space="preserve">AI Capability -&gt; </w:t>
            </w:r>
            <w:r w:rsidR="00311ACA" w:rsidRPr="00FD6A2F">
              <w:rPr>
                <w:rFonts w:asciiTheme="majorBidi" w:hAnsiTheme="majorBidi" w:cstheme="majorBidi"/>
                <w:sz w:val="20"/>
                <w:szCs w:val="20"/>
              </w:rPr>
              <w:t>Performance Management</w:t>
            </w:r>
          </w:p>
        </w:tc>
        <w:tc>
          <w:tcPr>
            <w:tcW w:w="1161" w:type="dxa"/>
            <w:tcBorders>
              <w:top w:val="nil"/>
              <w:left w:val="single" w:sz="4" w:space="0" w:color="auto"/>
              <w:bottom w:val="single" w:sz="4" w:space="0" w:color="auto"/>
              <w:right w:val="single" w:sz="4" w:space="0" w:color="auto"/>
            </w:tcBorders>
            <w:vAlign w:val="center"/>
            <w:hideMark/>
          </w:tcPr>
          <w:p w14:paraId="32541BFC" w14:textId="6C89562C" w:rsidR="00067897" w:rsidRPr="00FD6A2F" w:rsidRDefault="00067897" w:rsidP="00067897">
            <w:pPr>
              <w:spacing w:before="0" w:after="0" w:line="240" w:lineRule="auto"/>
              <w:rPr>
                <w:rFonts w:ascii="Times New Roman" w:eastAsia="Times New Roman" w:hAnsi="Times New Roman" w:cs="Times New Roman"/>
                <w:color w:val="000000"/>
                <w:kern w:val="0"/>
                <w:sz w:val="20"/>
                <w:szCs w:val="20"/>
                <w14:ligatures w14:val="none"/>
              </w:rPr>
            </w:pPr>
            <w:r w:rsidRPr="00FD6A2F">
              <w:rPr>
                <w:rFonts w:ascii="Times New Roman" w:eastAsia="Times New Roman" w:hAnsi="Times New Roman" w:cs="Times New Roman"/>
                <w:color w:val="000000"/>
                <w:kern w:val="0"/>
                <w:sz w:val="20"/>
                <w:szCs w:val="20"/>
                <w14:ligatures w14:val="none"/>
              </w:rPr>
              <w:t>H1c</w:t>
            </w:r>
          </w:p>
        </w:tc>
      </w:tr>
      <w:tr w:rsidR="00067897" w:rsidRPr="00FD6A2F" w14:paraId="659529F1" w14:textId="77777777" w:rsidTr="00311ACA">
        <w:trPr>
          <w:trHeight w:val="454"/>
          <w:jc w:val="center"/>
        </w:trPr>
        <w:tc>
          <w:tcPr>
            <w:tcW w:w="1161" w:type="dxa"/>
            <w:tcBorders>
              <w:top w:val="nil"/>
              <w:left w:val="single" w:sz="4" w:space="0" w:color="auto"/>
              <w:bottom w:val="single" w:sz="4" w:space="0" w:color="auto"/>
              <w:right w:val="single" w:sz="4" w:space="0" w:color="auto"/>
            </w:tcBorders>
            <w:vAlign w:val="center"/>
            <w:hideMark/>
          </w:tcPr>
          <w:p w14:paraId="404F08F0" w14:textId="77777777" w:rsidR="00067897" w:rsidRPr="00FD6A2F" w:rsidRDefault="00067897" w:rsidP="00067897">
            <w:pPr>
              <w:spacing w:before="0" w:after="0" w:line="240" w:lineRule="auto"/>
              <w:rPr>
                <w:rFonts w:ascii="Times New Roman" w:eastAsia="Times New Roman" w:hAnsi="Times New Roman" w:cs="Times New Roman"/>
                <w:b/>
                <w:bCs/>
                <w:color w:val="000000"/>
                <w:kern w:val="0"/>
                <w:sz w:val="20"/>
                <w:szCs w:val="20"/>
                <w14:ligatures w14:val="none"/>
              </w:rPr>
            </w:pPr>
            <w:r w:rsidRPr="00FD6A2F">
              <w:rPr>
                <w:rFonts w:ascii="Times New Roman" w:eastAsia="Times New Roman" w:hAnsi="Times New Roman" w:cs="Times New Roman"/>
                <w:b/>
                <w:bCs/>
                <w:color w:val="000000"/>
                <w:kern w:val="0"/>
                <w:sz w:val="20"/>
                <w:szCs w:val="20"/>
                <w14:ligatures w14:val="none"/>
              </w:rPr>
              <w:t>Supported</w:t>
            </w:r>
          </w:p>
        </w:tc>
        <w:tc>
          <w:tcPr>
            <w:tcW w:w="750" w:type="dxa"/>
            <w:tcBorders>
              <w:top w:val="nil"/>
              <w:left w:val="single" w:sz="4" w:space="0" w:color="auto"/>
              <w:bottom w:val="single" w:sz="4" w:space="0" w:color="auto"/>
              <w:right w:val="single" w:sz="4" w:space="0" w:color="auto"/>
            </w:tcBorders>
            <w:noWrap/>
            <w:vAlign w:val="center"/>
            <w:hideMark/>
          </w:tcPr>
          <w:p w14:paraId="3316C817" w14:textId="77777777" w:rsidR="00067897" w:rsidRPr="00FD6A2F" w:rsidRDefault="00067897" w:rsidP="00067897">
            <w:pPr>
              <w:spacing w:before="0" w:after="0" w:line="240" w:lineRule="auto"/>
              <w:rPr>
                <w:rFonts w:ascii="Times New Roman" w:eastAsia="Times New Roman" w:hAnsi="Times New Roman" w:cs="Times New Roman"/>
                <w:color w:val="000000"/>
                <w:kern w:val="0"/>
                <w:sz w:val="20"/>
                <w:szCs w:val="20"/>
                <w14:ligatures w14:val="none"/>
              </w:rPr>
            </w:pPr>
            <w:r w:rsidRPr="00FD6A2F">
              <w:rPr>
                <w:rFonts w:ascii="Times New Roman" w:eastAsia="Times New Roman" w:hAnsi="Times New Roman" w:cs="Times New Roman"/>
                <w:color w:val="000000"/>
                <w:kern w:val="0"/>
                <w:sz w:val="20"/>
                <w:szCs w:val="20"/>
                <w14:ligatures w14:val="none"/>
              </w:rPr>
              <w:t>0.000</w:t>
            </w:r>
          </w:p>
        </w:tc>
        <w:tc>
          <w:tcPr>
            <w:tcW w:w="1920" w:type="dxa"/>
            <w:tcBorders>
              <w:top w:val="nil"/>
              <w:left w:val="single" w:sz="4" w:space="0" w:color="auto"/>
              <w:bottom w:val="single" w:sz="4" w:space="0" w:color="auto"/>
              <w:right w:val="single" w:sz="4" w:space="0" w:color="auto"/>
            </w:tcBorders>
            <w:noWrap/>
            <w:vAlign w:val="center"/>
          </w:tcPr>
          <w:p w14:paraId="0C06D939" w14:textId="14F9D704" w:rsidR="00067897" w:rsidRPr="00FD6A2F" w:rsidRDefault="00067897" w:rsidP="00067897">
            <w:pPr>
              <w:spacing w:before="0" w:after="0" w:line="240" w:lineRule="auto"/>
              <w:rPr>
                <w:rFonts w:ascii="Times New Roman" w:eastAsia="Times New Roman" w:hAnsi="Times New Roman" w:cs="Times New Roman"/>
                <w:color w:val="000000"/>
                <w:kern w:val="0"/>
                <w:sz w:val="20"/>
                <w:szCs w:val="20"/>
                <w14:ligatures w14:val="none"/>
              </w:rPr>
            </w:pPr>
            <w:r w:rsidRPr="00FD6A2F">
              <w:rPr>
                <w:rFonts w:ascii="Times New Roman" w:eastAsia="Times New Roman" w:hAnsi="Times New Roman" w:cs="Times New Roman"/>
                <w:color w:val="000000"/>
                <w:kern w:val="0"/>
                <w:sz w:val="20"/>
                <w:szCs w:val="20"/>
                <w14:ligatures w14:val="none"/>
              </w:rPr>
              <w:t>13.376</w:t>
            </w:r>
          </w:p>
        </w:tc>
        <w:tc>
          <w:tcPr>
            <w:tcW w:w="2010" w:type="dxa"/>
            <w:tcBorders>
              <w:top w:val="nil"/>
              <w:left w:val="single" w:sz="4" w:space="0" w:color="auto"/>
              <w:bottom w:val="single" w:sz="4" w:space="0" w:color="auto"/>
              <w:right w:val="single" w:sz="4" w:space="0" w:color="auto"/>
            </w:tcBorders>
            <w:noWrap/>
            <w:vAlign w:val="center"/>
          </w:tcPr>
          <w:p w14:paraId="7DC82264" w14:textId="0B945D75" w:rsidR="00067897" w:rsidRPr="00FD6A2F" w:rsidRDefault="00067897" w:rsidP="00067897">
            <w:pPr>
              <w:spacing w:before="0" w:after="0" w:line="240" w:lineRule="auto"/>
              <w:rPr>
                <w:rFonts w:ascii="Times New Roman" w:eastAsia="Times New Roman" w:hAnsi="Times New Roman" w:cs="Times New Roman"/>
                <w:color w:val="000000"/>
                <w:kern w:val="0"/>
                <w:sz w:val="20"/>
                <w:szCs w:val="20"/>
                <w14:ligatures w14:val="none"/>
              </w:rPr>
            </w:pPr>
            <w:r w:rsidRPr="00FD6A2F">
              <w:rPr>
                <w:rFonts w:ascii="Times New Roman" w:eastAsia="Times New Roman" w:hAnsi="Times New Roman" w:cs="Times New Roman"/>
                <w:color w:val="000000"/>
                <w:kern w:val="0"/>
                <w:sz w:val="20"/>
                <w:szCs w:val="20"/>
                <w14:ligatures w14:val="none"/>
              </w:rPr>
              <w:t>0.042</w:t>
            </w:r>
          </w:p>
        </w:tc>
        <w:tc>
          <w:tcPr>
            <w:tcW w:w="1418" w:type="dxa"/>
            <w:tcBorders>
              <w:top w:val="nil"/>
              <w:left w:val="single" w:sz="4" w:space="0" w:color="auto"/>
              <w:bottom w:val="single" w:sz="4" w:space="0" w:color="auto"/>
              <w:right w:val="single" w:sz="4" w:space="0" w:color="auto"/>
            </w:tcBorders>
            <w:noWrap/>
            <w:vAlign w:val="center"/>
          </w:tcPr>
          <w:p w14:paraId="01DC497F" w14:textId="6DFF264A" w:rsidR="00067897" w:rsidRPr="00FD6A2F" w:rsidRDefault="00067897" w:rsidP="00067897">
            <w:pPr>
              <w:spacing w:before="0" w:after="0" w:line="240" w:lineRule="auto"/>
              <w:rPr>
                <w:rFonts w:ascii="Times New Roman" w:eastAsia="Times New Roman" w:hAnsi="Times New Roman" w:cs="Times New Roman"/>
                <w:color w:val="000000"/>
                <w:kern w:val="0"/>
                <w:sz w:val="20"/>
                <w:szCs w:val="20"/>
                <w14:ligatures w14:val="none"/>
              </w:rPr>
            </w:pPr>
            <w:r w:rsidRPr="00FD6A2F">
              <w:rPr>
                <w:rFonts w:ascii="Times New Roman" w:eastAsia="Times New Roman" w:hAnsi="Times New Roman" w:cs="Times New Roman"/>
                <w:color w:val="000000"/>
                <w:kern w:val="0"/>
                <w:sz w:val="20"/>
                <w:szCs w:val="20"/>
                <w14:ligatures w14:val="none"/>
              </w:rPr>
              <w:t>0.555</w:t>
            </w:r>
          </w:p>
        </w:tc>
        <w:tc>
          <w:tcPr>
            <w:tcW w:w="2806" w:type="dxa"/>
            <w:tcBorders>
              <w:top w:val="nil"/>
              <w:left w:val="single" w:sz="4" w:space="0" w:color="auto"/>
              <w:bottom w:val="single" w:sz="4" w:space="0" w:color="auto"/>
              <w:right w:val="single" w:sz="4" w:space="0" w:color="auto"/>
            </w:tcBorders>
            <w:noWrap/>
            <w:vAlign w:val="center"/>
          </w:tcPr>
          <w:p w14:paraId="7AFC47A7" w14:textId="5838F6E9" w:rsidR="00067897" w:rsidRPr="00FD6A2F" w:rsidRDefault="00067897" w:rsidP="00311ACA">
            <w:pPr>
              <w:spacing w:before="0" w:after="0" w:line="240" w:lineRule="auto"/>
              <w:rPr>
                <w:rFonts w:asciiTheme="majorBidi" w:eastAsia="Times New Roman" w:hAnsiTheme="majorBidi" w:cstheme="majorBidi"/>
                <w:color w:val="000000"/>
                <w:kern w:val="0"/>
                <w:sz w:val="20"/>
                <w:szCs w:val="20"/>
                <w14:ligatures w14:val="none"/>
              </w:rPr>
            </w:pPr>
            <w:r w:rsidRPr="00FD6A2F">
              <w:rPr>
                <w:rFonts w:asciiTheme="majorBidi" w:hAnsiTheme="majorBidi" w:cstheme="majorBidi"/>
                <w:sz w:val="20"/>
                <w:szCs w:val="20"/>
              </w:rPr>
              <w:t xml:space="preserve">AI Capability -&gt; </w:t>
            </w:r>
            <w:r w:rsidR="00311ACA" w:rsidRPr="00FD6A2F">
              <w:rPr>
                <w:rFonts w:asciiTheme="majorBidi" w:hAnsiTheme="majorBidi" w:cstheme="majorBidi"/>
                <w:sz w:val="20"/>
                <w:szCs w:val="20"/>
              </w:rPr>
              <w:t>Compensation and Benefits</w:t>
            </w:r>
          </w:p>
        </w:tc>
        <w:tc>
          <w:tcPr>
            <w:tcW w:w="1161" w:type="dxa"/>
            <w:tcBorders>
              <w:top w:val="nil"/>
              <w:left w:val="single" w:sz="4" w:space="0" w:color="auto"/>
              <w:bottom w:val="single" w:sz="4" w:space="0" w:color="auto"/>
              <w:right w:val="single" w:sz="4" w:space="0" w:color="auto"/>
            </w:tcBorders>
            <w:vAlign w:val="center"/>
            <w:hideMark/>
          </w:tcPr>
          <w:p w14:paraId="3B55CC8E" w14:textId="20459EEA" w:rsidR="00067897" w:rsidRPr="00FD6A2F" w:rsidRDefault="00067897" w:rsidP="00067897">
            <w:pPr>
              <w:spacing w:before="0" w:after="0" w:line="240" w:lineRule="auto"/>
              <w:rPr>
                <w:rFonts w:ascii="Times New Roman" w:eastAsia="Times New Roman" w:hAnsi="Times New Roman" w:cs="Times New Roman"/>
                <w:color w:val="000000"/>
                <w:kern w:val="0"/>
                <w:sz w:val="20"/>
                <w:szCs w:val="20"/>
                <w14:ligatures w14:val="none"/>
              </w:rPr>
            </w:pPr>
            <w:r w:rsidRPr="00FD6A2F">
              <w:rPr>
                <w:rFonts w:ascii="Times New Roman" w:eastAsia="Times New Roman" w:hAnsi="Times New Roman" w:cs="Times New Roman"/>
                <w:color w:val="000000"/>
                <w:kern w:val="0"/>
                <w:sz w:val="20"/>
                <w:szCs w:val="20"/>
                <w14:ligatures w14:val="none"/>
              </w:rPr>
              <w:t>H1d</w:t>
            </w:r>
          </w:p>
        </w:tc>
      </w:tr>
      <w:tr w:rsidR="00067897" w:rsidRPr="00FD6A2F" w14:paraId="68D2CE52" w14:textId="77777777" w:rsidTr="00311ACA">
        <w:trPr>
          <w:trHeight w:val="454"/>
          <w:jc w:val="center"/>
        </w:trPr>
        <w:tc>
          <w:tcPr>
            <w:tcW w:w="1161" w:type="dxa"/>
            <w:tcBorders>
              <w:top w:val="nil"/>
              <w:left w:val="single" w:sz="4" w:space="0" w:color="auto"/>
              <w:bottom w:val="single" w:sz="4" w:space="0" w:color="auto"/>
              <w:right w:val="single" w:sz="4" w:space="0" w:color="auto"/>
            </w:tcBorders>
            <w:vAlign w:val="center"/>
            <w:hideMark/>
          </w:tcPr>
          <w:p w14:paraId="2676F1E5" w14:textId="77777777" w:rsidR="00067897" w:rsidRPr="00FD6A2F" w:rsidRDefault="00067897" w:rsidP="00067897">
            <w:pPr>
              <w:spacing w:before="0" w:after="0" w:line="240" w:lineRule="auto"/>
              <w:rPr>
                <w:rFonts w:ascii="Times New Roman" w:eastAsia="Times New Roman" w:hAnsi="Times New Roman" w:cs="Times New Roman"/>
                <w:b/>
                <w:bCs/>
                <w:color w:val="000000"/>
                <w:kern w:val="0"/>
                <w:sz w:val="20"/>
                <w:szCs w:val="20"/>
                <w14:ligatures w14:val="none"/>
              </w:rPr>
            </w:pPr>
            <w:r w:rsidRPr="00FD6A2F">
              <w:rPr>
                <w:rFonts w:ascii="Times New Roman" w:eastAsia="Times New Roman" w:hAnsi="Times New Roman" w:cs="Times New Roman"/>
                <w:b/>
                <w:bCs/>
                <w:color w:val="000000"/>
                <w:kern w:val="0"/>
                <w:sz w:val="20"/>
                <w:szCs w:val="20"/>
                <w14:ligatures w14:val="none"/>
              </w:rPr>
              <w:t>Supported</w:t>
            </w:r>
          </w:p>
        </w:tc>
        <w:tc>
          <w:tcPr>
            <w:tcW w:w="750" w:type="dxa"/>
            <w:tcBorders>
              <w:top w:val="nil"/>
              <w:left w:val="single" w:sz="4" w:space="0" w:color="auto"/>
              <w:bottom w:val="single" w:sz="4" w:space="0" w:color="auto"/>
              <w:right w:val="single" w:sz="4" w:space="0" w:color="auto"/>
            </w:tcBorders>
            <w:noWrap/>
            <w:vAlign w:val="center"/>
            <w:hideMark/>
          </w:tcPr>
          <w:p w14:paraId="3C2AB4E2" w14:textId="77777777" w:rsidR="00067897" w:rsidRPr="00FD6A2F" w:rsidRDefault="00067897" w:rsidP="00067897">
            <w:pPr>
              <w:spacing w:before="0" w:after="0" w:line="240" w:lineRule="auto"/>
              <w:rPr>
                <w:rFonts w:ascii="Times New Roman" w:eastAsia="Times New Roman" w:hAnsi="Times New Roman" w:cs="Times New Roman"/>
                <w:color w:val="000000"/>
                <w:kern w:val="0"/>
                <w:sz w:val="20"/>
                <w:szCs w:val="20"/>
                <w14:ligatures w14:val="none"/>
              </w:rPr>
            </w:pPr>
            <w:r w:rsidRPr="00FD6A2F">
              <w:rPr>
                <w:rFonts w:ascii="Times New Roman" w:eastAsia="Times New Roman" w:hAnsi="Times New Roman" w:cs="Times New Roman"/>
                <w:color w:val="000000"/>
                <w:kern w:val="0"/>
                <w:sz w:val="20"/>
                <w:szCs w:val="20"/>
                <w14:ligatures w14:val="none"/>
              </w:rPr>
              <w:t>0.000</w:t>
            </w:r>
          </w:p>
        </w:tc>
        <w:tc>
          <w:tcPr>
            <w:tcW w:w="1920" w:type="dxa"/>
            <w:tcBorders>
              <w:top w:val="nil"/>
              <w:left w:val="single" w:sz="4" w:space="0" w:color="auto"/>
              <w:bottom w:val="single" w:sz="4" w:space="0" w:color="auto"/>
              <w:right w:val="single" w:sz="4" w:space="0" w:color="auto"/>
            </w:tcBorders>
            <w:noWrap/>
            <w:vAlign w:val="center"/>
          </w:tcPr>
          <w:p w14:paraId="4D6A2202" w14:textId="4FBA7F02" w:rsidR="00067897" w:rsidRPr="00FD6A2F" w:rsidRDefault="00067897" w:rsidP="00067897">
            <w:pPr>
              <w:spacing w:before="0" w:after="0" w:line="240" w:lineRule="auto"/>
              <w:rPr>
                <w:rFonts w:ascii="Times New Roman" w:eastAsia="Times New Roman" w:hAnsi="Times New Roman" w:cs="Times New Roman"/>
                <w:color w:val="000000"/>
                <w:kern w:val="0"/>
                <w:sz w:val="20"/>
                <w:szCs w:val="20"/>
                <w14:ligatures w14:val="none"/>
              </w:rPr>
            </w:pPr>
            <w:r w:rsidRPr="00FD6A2F">
              <w:rPr>
                <w:rFonts w:ascii="Times New Roman" w:eastAsia="Times New Roman" w:hAnsi="Times New Roman" w:cs="Times New Roman"/>
                <w:color w:val="000000"/>
                <w:kern w:val="0"/>
                <w:sz w:val="20"/>
                <w:szCs w:val="20"/>
                <w14:ligatures w14:val="none"/>
              </w:rPr>
              <w:t>17.188</w:t>
            </w:r>
          </w:p>
        </w:tc>
        <w:tc>
          <w:tcPr>
            <w:tcW w:w="2010" w:type="dxa"/>
            <w:tcBorders>
              <w:top w:val="nil"/>
              <w:left w:val="single" w:sz="4" w:space="0" w:color="auto"/>
              <w:bottom w:val="single" w:sz="4" w:space="0" w:color="auto"/>
              <w:right w:val="single" w:sz="4" w:space="0" w:color="auto"/>
            </w:tcBorders>
            <w:noWrap/>
            <w:vAlign w:val="center"/>
          </w:tcPr>
          <w:p w14:paraId="7BA793BE" w14:textId="55D208E0" w:rsidR="00067897" w:rsidRPr="00FD6A2F" w:rsidRDefault="00067897" w:rsidP="00067897">
            <w:pPr>
              <w:spacing w:before="0" w:after="0" w:line="240" w:lineRule="auto"/>
              <w:rPr>
                <w:rFonts w:ascii="Times New Roman" w:eastAsia="Times New Roman" w:hAnsi="Times New Roman" w:cs="Times New Roman"/>
                <w:color w:val="000000"/>
                <w:kern w:val="0"/>
                <w:sz w:val="20"/>
                <w:szCs w:val="20"/>
                <w14:ligatures w14:val="none"/>
              </w:rPr>
            </w:pPr>
            <w:r w:rsidRPr="00FD6A2F">
              <w:rPr>
                <w:rFonts w:ascii="Times New Roman" w:eastAsia="Times New Roman" w:hAnsi="Times New Roman" w:cs="Times New Roman"/>
                <w:color w:val="000000"/>
                <w:kern w:val="0"/>
                <w:sz w:val="20"/>
                <w:szCs w:val="20"/>
                <w14:ligatures w14:val="none"/>
              </w:rPr>
              <w:t>0.035</w:t>
            </w:r>
          </w:p>
        </w:tc>
        <w:tc>
          <w:tcPr>
            <w:tcW w:w="1418" w:type="dxa"/>
            <w:tcBorders>
              <w:top w:val="nil"/>
              <w:left w:val="single" w:sz="4" w:space="0" w:color="auto"/>
              <w:bottom w:val="single" w:sz="4" w:space="0" w:color="auto"/>
              <w:right w:val="single" w:sz="4" w:space="0" w:color="auto"/>
            </w:tcBorders>
            <w:noWrap/>
            <w:vAlign w:val="center"/>
          </w:tcPr>
          <w:p w14:paraId="66DBEB3D" w14:textId="706CC876" w:rsidR="00067897" w:rsidRPr="00FD6A2F" w:rsidRDefault="00067897" w:rsidP="00067897">
            <w:pPr>
              <w:spacing w:before="0" w:after="0" w:line="240" w:lineRule="auto"/>
              <w:rPr>
                <w:rFonts w:ascii="Times New Roman" w:eastAsia="Times New Roman" w:hAnsi="Times New Roman" w:cs="Times New Roman"/>
                <w:color w:val="000000"/>
                <w:kern w:val="0"/>
                <w:sz w:val="20"/>
                <w:szCs w:val="20"/>
                <w14:ligatures w14:val="none"/>
              </w:rPr>
            </w:pPr>
            <w:r w:rsidRPr="00FD6A2F">
              <w:rPr>
                <w:rFonts w:ascii="Times New Roman" w:eastAsia="Times New Roman" w:hAnsi="Times New Roman" w:cs="Times New Roman"/>
                <w:color w:val="000000"/>
                <w:kern w:val="0"/>
                <w:sz w:val="20"/>
                <w:szCs w:val="20"/>
                <w14:ligatures w14:val="none"/>
              </w:rPr>
              <w:t>0.608</w:t>
            </w:r>
          </w:p>
        </w:tc>
        <w:tc>
          <w:tcPr>
            <w:tcW w:w="2806" w:type="dxa"/>
            <w:tcBorders>
              <w:top w:val="nil"/>
              <w:left w:val="single" w:sz="4" w:space="0" w:color="auto"/>
              <w:bottom w:val="single" w:sz="4" w:space="0" w:color="auto"/>
              <w:right w:val="single" w:sz="4" w:space="0" w:color="auto"/>
            </w:tcBorders>
            <w:noWrap/>
            <w:vAlign w:val="center"/>
          </w:tcPr>
          <w:p w14:paraId="1DDC6FE2" w14:textId="5FC7C409" w:rsidR="00067897" w:rsidRPr="00FD6A2F" w:rsidRDefault="00067897" w:rsidP="00311ACA">
            <w:pPr>
              <w:spacing w:before="0" w:after="0" w:line="240" w:lineRule="auto"/>
              <w:rPr>
                <w:rFonts w:asciiTheme="majorBidi" w:eastAsia="Times New Roman" w:hAnsiTheme="majorBidi" w:cstheme="majorBidi"/>
                <w:color w:val="000000"/>
                <w:kern w:val="0"/>
                <w:sz w:val="20"/>
                <w:szCs w:val="20"/>
                <w14:ligatures w14:val="none"/>
              </w:rPr>
            </w:pPr>
            <w:r w:rsidRPr="00FD6A2F">
              <w:rPr>
                <w:rFonts w:asciiTheme="majorBidi" w:hAnsiTheme="majorBidi" w:cstheme="majorBidi"/>
                <w:sz w:val="20"/>
                <w:szCs w:val="20"/>
              </w:rPr>
              <w:t xml:space="preserve">AI Capability -&gt; </w:t>
            </w:r>
            <w:r w:rsidR="00311ACA" w:rsidRPr="00FD6A2F">
              <w:rPr>
                <w:rFonts w:asciiTheme="majorBidi" w:hAnsiTheme="majorBidi" w:cstheme="majorBidi"/>
                <w:sz w:val="20"/>
                <w:szCs w:val="20"/>
              </w:rPr>
              <w:t>Workforce Planning and Predictive</w:t>
            </w:r>
          </w:p>
        </w:tc>
        <w:tc>
          <w:tcPr>
            <w:tcW w:w="1161" w:type="dxa"/>
            <w:tcBorders>
              <w:top w:val="nil"/>
              <w:left w:val="single" w:sz="4" w:space="0" w:color="auto"/>
              <w:bottom w:val="single" w:sz="4" w:space="0" w:color="auto"/>
              <w:right w:val="single" w:sz="4" w:space="0" w:color="auto"/>
            </w:tcBorders>
            <w:vAlign w:val="center"/>
            <w:hideMark/>
          </w:tcPr>
          <w:p w14:paraId="2CBCFA15" w14:textId="31D21DDB" w:rsidR="00067897" w:rsidRPr="00FD6A2F" w:rsidRDefault="00067897" w:rsidP="00067897">
            <w:pPr>
              <w:spacing w:before="0" w:after="0" w:line="240" w:lineRule="auto"/>
              <w:rPr>
                <w:rFonts w:ascii="Times New Roman" w:eastAsia="Times New Roman" w:hAnsi="Times New Roman" w:cs="Times New Roman"/>
                <w:color w:val="000000"/>
                <w:kern w:val="0"/>
                <w:sz w:val="20"/>
                <w:szCs w:val="20"/>
                <w14:ligatures w14:val="none"/>
              </w:rPr>
            </w:pPr>
            <w:r w:rsidRPr="00FD6A2F">
              <w:rPr>
                <w:rFonts w:ascii="Times New Roman" w:eastAsia="Times New Roman" w:hAnsi="Times New Roman" w:cs="Times New Roman"/>
                <w:color w:val="000000"/>
                <w:kern w:val="0"/>
                <w:sz w:val="20"/>
                <w:szCs w:val="20"/>
                <w14:ligatures w14:val="none"/>
              </w:rPr>
              <w:t>H1e</w:t>
            </w:r>
          </w:p>
        </w:tc>
      </w:tr>
      <w:tr w:rsidR="00067897" w:rsidRPr="00FD6A2F" w14:paraId="5F3E505D" w14:textId="77777777" w:rsidTr="00311ACA">
        <w:trPr>
          <w:trHeight w:val="454"/>
          <w:jc w:val="center"/>
        </w:trPr>
        <w:tc>
          <w:tcPr>
            <w:tcW w:w="1161" w:type="dxa"/>
            <w:tcBorders>
              <w:top w:val="nil"/>
              <w:left w:val="single" w:sz="4" w:space="0" w:color="auto"/>
              <w:bottom w:val="single" w:sz="4" w:space="0" w:color="auto"/>
              <w:right w:val="single" w:sz="4" w:space="0" w:color="auto"/>
            </w:tcBorders>
            <w:vAlign w:val="center"/>
            <w:hideMark/>
          </w:tcPr>
          <w:p w14:paraId="7A41FFB2" w14:textId="77777777" w:rsidR="00067897" w:rsidRPr="00FD6A2F" w:rsidRDefault="00067897" w:rsidP="00067897">
            <w:pPr>
              <w:spacing w:before="0" w:after="0" w:line="240" w:lineRule="auto"/>
              <w:rPr>
                <w:rFonts w:ascii="Times New Roman" w:eastAsia="Times New Roman" w:hAnsi="Times New Roman" w:cs="Times New Roman"/>
                <w:b/>
                <w:bCs/>
                <w:color w:val="000000"/>
                <w:kern w:val="0"/>
                <w:sz w:val="20"/>
                <w:szCs w:val="20"/>
                <w14:ligatures w14:val="none"/>
              </w:rPr>
            </w:pPr>
            <w:r w:rsidRPr="00FD6A2F">
              <w:rPr>
                <w:rFonts w:ascii="Times New Roman" w:eastAsia="Times New Roman" w:hAnsi="Times New Roman" w:cs="Times New Roman"/>
                <w:b/>
                <w:bCs/>
                <w:color w:val="000000"/>
                <w:kern w:val="0"/>
                <w:sz w:val="20"/>
                <w:szCs w:val="20"/>
                <w14:ligatures w14:val="none"/>
              </w:rPr>
              <w:t>Supported</w:t>
            </w:r>
          </w:p>
        </w:tc>
        <w:tc>
          <w:tcPr>
            <w:tcW w:w="750" w:type="dxa"/>
            <w:tcBorders>
              <w:top w:val="nil"/>
              <w:left w:val="single" w:sz="4" w:space="0" w:color="auto"/>
              <w:bottom w:val="single" w:sz="4" w:space="0" w:color="auto"/>
              <w:right w:val="single" w:sz="4" w:space="0" w:color="auto"/>
            </w:tcBorders>
            <w:noWrap/>
            <w:vAlign w:val="center"/>
            <w:hideMark/>
          </w:tcPr>
          <w:p w14:paraId="50FB3CAF" w14:textId="77777777" w:rsidR="00067897" w:rsidRPr="00FD6A2F" w:rsidRDefault="00067897" w:rsidP="00067897">
            <w:pPr>
              <w:spacing w:before="0" w:after="0" w:line="240" w:lineRule="auto"/>
              <w:rPr>
                <w:rFonts w:ascii="Times New Roman" w:eastAsia="Times New Roman" w:hAnsi="Times New Roman" w:cs="Times New Roman"/>
                <w:color w:val="000000"/>
                <w:kern w:val="0"/>
                <w:sz w:val="20"/>
                <w:szCs w:val="20"/>
                <w14:ligatures w14:val="none"/>
              </w:rPr>
            </w:pPr>
            <w:r w:rsidRPr="00FD6A2F">
              <w:rPr>
                <w:rFonts w:ascii="Times New Roman" w:eastAsia="Times New Roman" w:hAnsi="Times New Roman" w:cs="Times New Roman"/>
                <w:color w:val="000000"/>
                <w:kern w:val="0"/>
                <w:sz w:val="20"/>
                <w:szCs w:val="20"/>
                <w14:ligatures w14:val="none"/>
              </w:rPr>
              <w:t>0.000</w:t>
            </w:r>
          </w:p>
        </w:tc>
        <w:tc>
          <w:tcPr>
            <w:tcW w:w="1920" w:type="dxa"/>
            <w:tcBorders>
              <w:top w:val="nil"/>
              <w:left w:val="single" w:sz="4" w:space="0" w:color="auto"/>
              <w:bottom w:val="single" w:sz="4" w:space="0" w:color="auto"/>
              <w:right w:val="single" w:sz="4" w:space="0" w:color="auto"/>
            </w:tcBorders>
            <w:noWrap/>
            <w:vAlign w:val="center"/>
          </w:tcPr>
          <w:p w14:paraId="5153EA80" w14:textId="40A73F4D" w:rsidR="00067897" w:rsidRPr="00FD6A2F" w:rsidRDefault="00067897" w:rsidP="00067897">
            <w:pPr>
              <w:spacing w:before="0" w:after="0" w:line="240" w:lineRule="auto"/>
              <w:rPr>
                <w:rFonts w:ascii="Times New Roman" w:eastAsia="Times New Roman" w:hAnsi="Times New Roman" w:cs="Times New Roman"/>
                <w:color w:val="000000"/>
                <w:kern w:val="0"/>
                <w:sz w:val="20"/>
                <w:szCs w:val="20"/>
                <w14:ligatures w14:val="none"/>
              </w:rPr>
            </w:pPr>
            <w:r w:rsidRPr="00FD6A2F">
              <w:rPr>
                <w:rFonts w:ascii="Times New Roman" w:eastAsia="Times New Roman" w:hAnsi="Times New Roman" w:cs="Times New Roman"/>
                <w:color w:val="000000"/>
                <w:kern w:val="0"/>
                <w:sz w:val="20"/>
                <w:szCs w:val="20"/>
                <w14:ligatures w14:val="none"/>
              </w:rPr>
              <w:t>16.095</w:t>
            </w:r>
          </w:p>
        </w:tc>
        <w:tc>
          <w:tcPr>
            <w:tcW w:w="2010" w:type="dxa"/>
            <w:tcBorders>
              <w:top w:val="nil"/>
              <w:left w:val="single" w:sz="4" w:space="0" w:color="auto"/>
              <w:bottom w:val="single" w:sz="4" w:space="0" w:color="auto"/>
              <w:right w:val="single" w:sz="4" w:space="0" w:color="auto"/>
            </w:tcBorders>
            <w:noWrap/>
            <w:vAlign w:val="center"/>
          </w:tcPr>
          <w:p w14:paraId="1B58240B" w14:textId="75AB5C21" w:rsidR="00067897" w:rsidRPr="00FD6A2F" w:rsidRDefault="00067897" w:rsidP="00067897">
            <w:pPr>
              <w:spacing w:before="0" w:after="0" w:line="240" w:lineRule="auto"/>
              <w:rPr>
                <w:rFonts w:ascii="Times New Roman" w:eastAsia="Times New Roman" w:hAnsi="Times New Roman" w:cs="Times New Roman"/>
                <w:color w:val="000000"/>
                <w:kern w:val="0"/>
                <w:sz w:val="20"/>
                <w:szCs w:val="20"/>
                <w14:ligatures w14:val="none"/>
              </w:rPr>
            </w:pPr>
            <w:r w:rsidRPr="00FD6A2F">
              <w:rPr>
                <w:rFonts w:ascii="Times New Roman" w:eastAsia="Times New Roman" w:hAnsi="Times New Roman" w:cs="Times New Roman"/>
                <w:color w:val="000000"/>
                <w:kern w:val="0"/>
                <w:sz w:val="20"/>
                <w:szCs w:val="20"/>
                <w14:ligatures w14:val="none"/>
              </w:rPr>
              <w:t>0.037</w:t>
            </w:r>
          </w:p>
        </w:tc>
        <w:tc>
          <w:tcPr>
            <w:tcW w:w="1418" w:type="dxa"/>
            <w:tcBorders>
              <w:top w:val="nil"/>
              <w:left w:val="single" w:sz="4" w:space="0" w:color="auto"/>
              <w:bottom w:val="single" w:sz="4" w:space="0" w:color="auto"/>
              <w:right w:val="single" w:sz="4" w:space="0" w:color="auto"/>
            </w:tcBorders>
            <w:noWrap/>
            <w:vAlign w:val="center"/>
          </w:tcPr>
          <w:p w14:paraId="1F6B70EC" w14:textId="18534025" w:rsidR="00067897" w:rsidRPr="00FD6A2F" w:rsidRDefault="00067897" w:rsidP="00067897">
            <w:pPr>
              <w:spacing w:before="0" w:after="0" w:line="240" w:lineRule="auto"/>
              <w:rPr>
                <w:rFonts w:ascii="Times New Roman" w:eastAsia="Times New Roman" w:hAnsi="Times New Roman" w:cs="Times New Roman"/>
                <w:color w:val="000000"/>
                <w:kern w:val="0"/>
                <w:sz w:val="20"/>
                <w:szCs w:val="20"/>
                <w14:ligatures w14:val="none"/>
              </w:rPr>
            </w:pPr>
            <w:r w:rsidRPr="00FD6A2F">
              <w:rPr>
                <w:rFonts w:ascii="Times New Roman" w:eastAsia="Times New Roman" w:hAnsi="Times New Roman" w:cs="Times New Roman"/>
                <w:color w:val="000000"/>
                <w:kern w:val="0"/>
                <w:sz w:val="20"/>
                <w:szCs w:val="20"/>
                <w14:ligatures w14:val="none"/>
              </w:rPr>
              <w:t>0.597</w:t>
            </w:r>
          </w:p>
        </w:tc>
        <w:tc>
          <w:tcPr>
            <w:tcW w:w="2806" w:type="dxa"/>
            <w:tcBorders>
              <w:top w:val="nil"/>
              <w:left w:val="single" w:sz="4" w:space="0" w:color="auto"/>
              <w:bottom w:val="single" w:sz="4" w:space="0" w:color="auto"/>
              <w:right w:val="single" w:sz="4" w:space="0" w:color="auto"/>
            </w:tcBorders>
            <w:noWrap/>
            <w:vAlign w:val="center"/>
          </w:tcPr>
          <w:p w14:paraId="77D7C6AD" w14:textId="578B5C7D" w:rsidR="00067897" w:rsidRPr="00FD6A2F" w:rsidRDefault="00067897" w:rsidP="00311ACA">
            <w:pPr>
              <w:spacing w:before="0" w:after="0" w:line="240" w:lineRule="auto"/>
              <w:rPr>
                <w:rFonts w:asciiTheme="majorBidi" w:eastAsia="Times New Roman" w:hAnsiTheme="majorBidi" w:cstheme="majorBidi"/>
                <w:color w:val="000000"/>
                <w:kern w:val="0"/>
                <w:sz w:val="20"/>
                <w:szCs w:val="20"/>
                <w14:ligatures w14:val="none"/>
              </w:rPr>
            </w:pPr>
            <w:r w:rsidRPr="00FD6A2F">
              <w:rPr>
                <w:rFonts w:asciiTheme="majorBidi" w:hAnsiTheme="majorBidi" w:cstheme="majorBidi"/>
                <w:sz w:val="20"/>
                <w:szCs w:val="20"/>
              </w:rPr>
              <w:t xml:space="preserve">AI Capability -&gt; </w:t>
            </w:r>
            <w:r w:rsidR="00311ACA" w:rsidRPr="00FD6A2F">
              <w:rPr>
                <w:rFonts w:asciiTheme="majorBidi" w:hAnsiTheme="majorBidi" w:cstheme="majorBidi"/>
                <w:sz w:val="20"/>
                <w:szCs w:val="20"/>
              </w:rPr>
              <w:t>Retention and Wellbeing/Engagement</w:t>
            </w:r>
          </w:p>
        </w:tc>
        <w:tc>
          <w:tcPr>
            <w:tcW w:w="1161" w:type="dxa"/>
            <w:tcBorders>
              <w:top w:val="nil"/>
              <w:left w:val="single" w:sz="4" w:space="0" w:color="auto"/>
              <w:bottom w:val="single" w:sz="4" w:space="0" w:color="auto"/>
              <w:right w:val="single" w:sz="4" w:space="0" w:color="auto"/>
            </w:tcBorders>
            <w:vAlign w:val="center"/>
            <w:hideMark/>
          </w:tcPr>
          <w:p w14:paraId="2BEDDCDA" w14:textId="2243410E" w:rsidR="00067897" w:rsidRPr="00FD6A2F" w:rsidRDefault="00067897" w:rsidP="00067897">
            <w:pPr>
              <w:spacing w:before="0" w:after="0" w:line="240" w:lineRule="auto"/>
              <w:rPr>
                <w:rFonts w:ascii="Times New Roman" w:eastAsia="Times New Roman" w:hAnsi="Times New Roman" w:cs="Times New Roman"/>
                <w:color w:val="000000"/>
                <w:kern w:val="0"/>
                <w:sz w:val="20"/>
                <w:szCs w:val="20"/>
                <w14:ligatures w14:val="none"/>
              </w:rPr>
            </w:pPr>
            <w:r w:rsidRPr="00FD6A2F">
              <w:rPr>
                <w:rFonts w:ascii="Times New Roman" w:eastAsia="Times New Roman" w:hAnsi="Times New Roman" w:cs="Times New Roman"/>
                <w:color w:val="000000"/>
                <w:kern w:val="0"/>
                <w:sz w:val="20"/>
                <w:szCs w:val="20"/>
                <w14:ligatures w14:val="none"/>
              </w:rPr>
              <w:t>H1f</w:t>
            </w:r>
          </w:p>
        </w:tc>
      </w:tr>
      <w:tr w:rsidR="00152623" w:rsidRPr="00FD6A2F" w14:paraId="4E90EF65" w14:textId="77777777" w:rsidTr="00311ACA">
        <w:trPr>
          <w:trHeight w:val="454"/>
          <w:jc w:val="center"/>
        </w:trPr>
        <w:tc>
          <w:tcPr>
            <w:tcW w:w="1161" w:type="dxa"/>
            <w:tcBorders>
              <w:top w:val="nil"/>
              <w:left w:val="single" w:sz="4" w:space="0" w:color="auto"/>
              <w:bottom w:val="single" w:sz="4" w:space="0" w:color="auto"/>
              <w:right w:val="single" w:sz="4" w:space="0" w:color="auto"/>
            </w:tcBorders>
            <w:vAlign w:val="center"/>
            <w:hideMark/>
          </w:tcPr>
          <w:p w14:paraId="7ABF598F" w14:textId="77777777" w:rsidR="00152623" w:rsidRPr="00FD6A2F" w:rsidRDefault="00152623" w:rsidP="005A4445">
            <w:pPr>
              <w:spacing w:before="0" w:after="0" w:line="240" w:lineRule="auto"/>
              <w:rPr>
                <w:rFonts w:ascii="Times New Roman" w:eastAsia="Times New Roman" w:hAnsi="Times New Roman" w:cs="Times New Roman"/>
                <w:b/>
                <w:bCs/>
                <w:color w:val="000000"/>
                <w:kern w:val="0"/>
                <w:sz w:val="20"/>
                <w:szCs w:val="20"/>
                <w14:ligatures w14:val="none"/>
              </w:rPr>
            </w:pPr>
            <w:r w:rsidRPr="00FD6A2F">
              <w:rPr>
                <w:rFonts w:ascii="Times New Roman" w:eastAsia="Times New Roman" w:hAnsi="Times New Roman" w:cs="Times New Roman"/>
                <w:b/>
                <w:bCs/>
                <w:color w:val="000000"/>
                <w:kern w:val="0"/>
                <w:sz w:val="20"/>
                <w:szCs w:val="20"/>
                <w14:ligatures w14:val="none"/>
              </w:rPr>
              <w:t>Supported</w:t>
            </w:r>
          </w:p>
        </w:tc>
        <w:tc>
          <w:tcPr>
            <w:tcW w:w="750" w:type="dxa"/>
            <w:tcBorders>
              <w:top w:val="nil"/>
              <w:left w:val="single" w:sz="4" w:space="0" w:color="auto"/>
              <w:bottom w:val="single" w:sz="4" w:space="0" w:color="auto"/>
              <w:right w:val="single" w:sz="4" w:space="0" w:color="auto"/>
            </w:tcBorders>
            <w:noWrap/>
            <w:vAlign w:val="center"/>
            <w:hideMark/>
          </w:tcPr>
          <w:p w14:paraId="19DBB644" w14:textId="77777777" w:rsidR="00152623" w:rsidRPr="00FD6A2F" w:rsidRDefault="00152623" w:rsidP="005A4445">
            <w:pPr>
              <w:spacing w:before="0" w:after="0" w:line="240" w:lineRule="auto"/>
              <w:rPr>
                <w:rFonts w:ascii="Times New Roman" w:eastAsia="Times New Roman" w:hAnsi="Times New Roman" w:cs="Times New Roman"/>
                <w:color w:val="000000"/>
                <w:kern w:val="0"/>
                <w:sz w:val="20"/>
                <w:szCs w:val="20"/>
                <w14:ligatures w14:val="none"/>
              </w:rPr>
            </w:pPr>
            <w:r w:rsidRPr="00FD6A2F">
              <w:rPr>
                <w:rFonts w:ascii="Times New Roman" w:eastAsia="Times New Roman" w:hAnsi="Times New Roman" w:cs="Times New Roman"/>
                <w:color w:val="000000"/>
                <w:kern w:val="0"/>
                <w:sz w:val="20"/>
                <w:szCs w:val="20"/>
                <w14:ligatures w14:val="none"/>
              </w:rPr>
              <w:t>0.000</w:t>
            </w:r>
          </w:p>
        </w:tc>
        <w:tc>
          <w:tcPr>
            <w:tcW w:w="1920" w:type="dxa"/>
            <w:tcBorders>
              <w:top w:val="nil"/>
              <w:left w:val="single" w:sz="4" w:space="0" w:color="auto"/>
              <w:bottom w:val="single" w:sz="4" w:space="0" w:color="auto"/>
              <w:right w:val="single" w:sz="4" w:space="0" w:color="auto"/>
            </w:tcBorders>
            <w:noWrap/>
            <w:vAlign w:val="center"/>
          </w:tcPr>
          <w:p w14:paraId="1CEC1729" w14:textId="0C1B5D46" w:rsidR="00152623" w:rsidRPr="00FD6A2F" w:rsidRDefault="00312F7F" w:rsidP="005A4445">
            <w:pPr>
              <w:spacing w:before="0" w:after="0" w:line="240" w:lineRule="auto"/>
              <w:rPr>
                <w:rFonts w:ascii="Times New Roman" w:eastAsia="Times New Roman" w:hAnsi="Times New Roman" w:cs="Times New Roman"/>
                <w:color w:val="000000"/>
                <w:kern w:val="0"/>
                <w:sz w:val="20"/>
                <w:szCs w:val="20"/>
                <w14:ligatures w14:val="none"/>
              </w:rPr>
            </w:pPr>
            <w:r w:rsidRPr="00FD6A2F">
              <w:rPr>
                <w:rFonts w:ascii="Times New Roman" w:eastAsia="Times New Roman" w:hAnsi="Times New Roman" w:cs="Times New Roman"/>
                <w:color w:val="000000"/>
                <w:kern w:val="0"/>
                <w:sz w:val="20"/>
                <w:szCs w:val="20"/>
                <w14:ligatures w14:val="none"/>
              </w:rPr>
              <w:t>13.457</w:t>
            </w:r>
          </w:p>
        </w:tc>
        <w:tc>
          <w:tcPr>
            <w:tcW w:w="2010" w:type="dxa"/>
            <w:tcBorders>
              <w:top w:val="nil"/>
              <w:left w:val="single" w:sz="4" w:space="0" w:color="auto"/>
              <w:bottom w:val="single" w:sz="4" w:space="0" w:color="auto"/>
              <w:right w:val="single" w:sz="4" w:space="0" w:color="auto"/>
            </w:tcBorders>
            <w:noWrap/>
            <w:vAlign w:val="center"/>
          </w:tcPr>
          <w:p w14:paraId="28414C2C" w14:textId="2FD515AC" w:rsidR="00152623" w:rsidRPr="00FD6A2F" w:rsidRDefault="00312F7F" w:rsidP="005A4445">
            <w:pPr>
              <w:spacing w:before="0" w:after="0" w:line="240" w:lineRule="auto"/>
              <w:rPr>
                <w:rFonts w:ascii="Times New Roman" w:eastAsia="Times New Roman" w:hAnsi="Times New Roman" w:cs="Times New Roman"/>
                <w:color w:val="000000"/>
                <w:kern w:val="0"/>
                <w:sz w:val="20"/>
                <w:szCs w:val="20"/>
                <w14:ligatures w14:val="none"/>
              </w:rPr>
            </w:pPr>
            <w:r w:rsidRPr="00FD6A2F">
              <w:rPr>
                <w:rFonts w:ascii="Times New Roman" w:eastAsia="Times New Roman" w:hAnsi="Times New Roman" w:cs="Times New Roman"/>
                <w:color w:val="000000"/>
                <w:kern w:val="0"/>
                <w:sz w:val="20"/>
                <w:szCs w:val="20"/>
                <w14:ligatures w14:val="none"/>
              </w:rPr>
              <w:t>0.030</w:t>
            </w:r>
          </w:p>
        </w:tc>
        <w:tc>
          <w:tcPr>
            <w:tcW w:w="1418" w:type="dxa"/>
            <w:tcBorders>
              <w:top w:val="nil"/>
              <w:left w:val="single" w:sz="4" w:space="0" w:color="auto"/>
              <w:bottom w:val="single" w:sz="4" w:space="0" w:color="auto"/>
              <w:right w:val="single" w:sz="4" w:space="0" w:color="auto"/>
            </w:tcBorders>
            <w:noWrap/>
            <w:vAlign w:val="center"/>
          </w:tcPr>
          <w:p w14:paraId="6C140A60" w14:textId="3A860370" w:rsidR="00152623" w:rsidRPr="00FD6A2F" w:rsidRDefault="00312F7F" w:rsidP="005A4445">
            <w:pPr>
              <w:spacing w:before="0" w:after="0" w:line="240" w:lineRule="auto"/>
              <w:rPr>
                <w:rFonts w:ascii="Times New Roman" w:eastAsia="Times New Roman" w:hAnsi="Times New Roman" w:cs="Times New Roman"/>
                <w:color w:val="000000"/>
                <w:kern w:val="0"/>
                <w:sz w:val="20"/>
                <w:szCs w:val="20"/>
                <w14:ligatures w14:val="none"/>
              </w:rPr>
            </w:pPr>
            <w:r w:rsidRPr="00FD6A2F">
              <w:rPr>
                <w:rFonts w:ascii="Times New Roman" w:eastAsia="Times New Roman" w:hAnsi="Times New Roman" w:cs="Times New Roman"/>
                <w:color w:val="000000"/>
                <w:kern w:val="0"/>
                <w:sz w:val="20"/>
                <w:szCs w:val="20"/>
                <w14:ligatures w14:val="none"/>
              </w:rPr>
              <w:t>0.410</w:t>
            </w:r>
          </w:p>
        </w:tc>
        <w:tc>
          <w:tcPr>
            <w:tcW w:w="2806" w:type="dxa"/>
            <w:tcBorders>
              <w:top w:val="nil"/>
              <w:left w:val="single" w:sz="4" w:space="0" w:color="auto"/>
              <w:bottom w:val="single" w:sz="4" w:space="0" w:color="auto"/>
              <w:right w:val="single" w:sz="4" w:space="0" w:color="auto"/>
            </w:tcBorders>
            <w:noWrap/>
            <w:vAlign w:val="center"/>
          </w:tcPr>
          <w:p w14:paraId="57DEEF46" w14:textId="71763991" w:rsidR="00152623" w:rsidRPr="00FD6A2F" w:rsidRDefault="00312F7F" w:rsidP="00311ACA">
            <w:pPr>
              <w:spacing w:before="0" w:after="0" w:line="240" w:lineRule="auto"/>
              <w:rPr>
                <w:rFonts w:asciiTheme="majorBidi" w:eastAsia="Times New Roman" w:hAnsiTheme="majorBidi" w:cstheme="majorBidi"/>
                <w:color w:val="000000"/>
                <w:kern w:val="0"/>
                <w:sz w:val="20"/>
                <w:szCs w:val="20"/>
                <w14:ligatures w14:val="none"/>
              </w:rPr>
            </w:pPr>
            <w:r w:rsidRPr="00FD6A2F">
              <w:rPr>
                <w:rFonts w:asciiTheme="majorBidi" w:eastAsia="Times New Roman" w:hAnsiTheme="majorBidi" w:cstheme="majorBidi"/>
                <w:color w:val="000000"/>
                <w:kern w:val="0"/>
                <w:sz w:val="20"/>
                <w:szCs w:val="20"/>
                <w14:ligatures w14:val="none"/>
              </w:rPr>
              <w:t>Data governance and privacy x AI Capability -&gt; HR Functions</w:t>
            </w:r>
          </w:p>
        </w:tc>
        <w:tc>
          <w:tcPr>
            <w:tcW w:w="1161" w:type="dxa"/>
            <w:tcBorders>
              <w:top w:val="nil"/>
              <w:left w:val="single" w:sz="4" w:space="0" w:color="auto"/>
              <w:bottom w:val="single" w:sz="4" w:space="0" w:color="auto"/>
              <w:right w:val="single" w:sz="4" w:space="0" w:color="auto"/>
            </w:tcBorders>
            <w:vAlign w:val="center"/>
            <w:hideMark/>
          </w:tcPr>
          <w:p w14:paraId="1E8E2793" w14:textId="0BD4FB55" w:rsidR="00152623" w:rsidRPr="00FD6A2F" w:rsidRDefault="00152623" w:rsidP="005A4445">
            <w:pPr>
              <w:spacing w:before="0" w:after="0" w:line="240" w:lineRule="auto"/>
              <w:rPr>
                <w:rFonts w:ascii="Times New Roman" w:eastAsia="Times New Roman" w:hAnsi="Times New Roman" w:cs="Times New Roman"/>
                <w:b/>
                <w:bCs/>
                <w:color w:val="000000"/>
                <w:kern w:val="0"/>
                <w:sz w:val="20"/>
                <w:szCs w:val="20"/>
                <w14:ligatures w14:val="none"/>
              </w:rPr>
            </w:pPr>
            <w:r w:rsidRPr="00FD6A2F">
              <w:rPr>
                <w:rFonts w:ascii="Times New Roman" w:eastAsia="Times New Roman" w:hAnsi="Times New Roman" w:cs="Times New Roman"/>
                <w:b/>
                <w:bCs/>
                <w:color w:val="000000"/>
                <w:kern w:val="0"/>
                <w:sz w:val="20"/>
                <w:szCs w:val="20"/>
                <w14:ligatures w14:val="none"/>
              </w:rPr>
              <w:t>H</w:t>
            </w:r>
            <w:r w:rsidR="00B470FF" w:rsidRPr="00FD6A2F">
              <w:rPr>
                <w:rFonts w:ascii="Times New Roman" w:eastAsia="Times New Roman" w:hAnsi="Times New Roman" w:cs="Times New Roman"/>
                <w:b/>
                <w:bCs/>
                <w:color w:val="000000"/>
                <w:kern w:val="0"/>
                <w:sz w:val="20"/>
                <w:szCs w:val="20"/>
                <w14:ligatures w14:val="none"/>
              </w:rPr>
              <w:t>2</w:t>
            </w:r>
          </w:p>
        </w:tc>
      </w:tr>
    </w:tbl>
    <w:p w14:paraId="293CC9FD" w14:textId="77777777" w:rsidR="00152623" w:rsidRPr="00FD6A2F" w:rsidRDefault="00152623" w:rsidP="00152623">
      <w:pPr>
        <w:spacing w:before="240" w:after="120"/>
        <w:jc w:val="both"/>
        <w:rPr>
          <w:rFonts w:asciiTheme="majorBidi" w:hAnsiTheme="majorBidi" w:cstheme="majorBidi"/>
          <w:sz w:val="20"/>
          <w:szCs w:val="20"/>
        </w:rPr>
      </w:pPr>
      <w:r w:rsidRPr="00FD6A2F">
        <w:rPr>
          <w:rFonts w:asciiTheme="majorBidi" w:hAnsiTheme="majorBidi" w:cstheme="majorBidi"/>
          <w:sz w:val="20"/>
          <w:szCs w:val="20"/>
        </w:rPr>
        <w:t>The results in Table (6) indicate the following:</w:t>
      </w:r>
    </w:p>
    <w:p w14:paraId="72D73524" w14:textId="77777777" w:rsidR="00C03CAC" w:rsidRPr="00FD6A2F" w:rsidRDefault="001E58E2" w:rsidP="00C03CAC">
      <w:pPr>
        <w:jc w:val="both"/>
        <w:rPr>
          <w:rFonts w:asciiTheme="majorBidi" w:hAnsiTheme="majorBidi" w:cstheme="majorBidi"/>
          <w:sz w:val="20"/>
          <w:szCs w:val="20"/>
          <w:lang w:bidi="ar-SY"/>
        </w:rPr>
      </w:pPr>
      <w:r w:rsidRPr="00FD6A2F">
        <w:rPr>
          <w:rFonts w:asciiTheme="majorBidi" w:hAnsiTheme="majorBidi" w:cstheme="majorBidi"/>
          <w:sz w:val="20"/>
          <w:szCs w:val="20"/>
          <w:lang w:bidi="ar-SY"/>
        </w:rPr>
        <w:t xml:space="preserve">H1: The results showed a significant positive effect of AI capability on the overall effectiveness of human resource functions (β = 0.740, P &lt; 0.001), supporting the acceptance of the H1 hypothesis. </w:t>
      </w:r>
      <w:r w:rsidR="00C03CAC" w:rsidRPr="00FD6A2F">
        <w:rPr>
          <w:rFonts w:asciiTheme="majorBidi" w:hAnsiTheme="majorBidi" w:cstheme="majorBidi"/>
          <w:sz w:val="20"/>
          <w:szCs w:val="20"/>
          <w:lang w:bidi="ar-SY"/>
        </w:rPr>
        <w:t>This implies that AI capability, as a strategic integration of heterogeneous resources, digital infrastructure, and human expertise, acts as a resource that improves human resource effectiveness when integrated into organizational processes (</w:t>
      </w:r>
      <w:proofErr w:type="spellStart"/>
      <w:r w:rsidR="00C03CAC" w:rsidRPr="00FD6A2F">
        <w:rPr>
          <w:rFonts w:asciiTheme="majorBidi" w:hAnsiTheme="majorBidi" w:cstheme="majorBidi"/>
          <w:sz w:val="20"/>
          <w:szCs w:val="20"/>
          <w:lang w:bidi="ar-SY"/>
        </w:rPr>
        <w:t>Mikalef</w:t>
      </w:r>
      <w:proofErr w:type="spellEnd"/>
      <w:r w:rsidR="00C03CAC" w:rsidRPr="00FD6A2F">
        <w:rPr>
          <w:rFonts w:asciiTheme="majorBidi" w:hAnsiTheme="majorBidi" w:cstheme="majorBidi"/>
          <w:sz w:val="20"/>
          <w:szCs w:val="20"/>
          <w:lang w:bidi="ar-SY"/>
        </w:rPr>
        <w:t xml:space="preserve"> &amp; Gupta, 2021; Chowdhury et al., 2023). The argument aligns with resource-based view theory and dynamic capability theory in explaining the conversion of AI capability into performance improvement (Simón et al., 2024; Böhmer &amp; </w:t>
      </w:r>
      <w:proofErr w:type="spellStart"/>
      <w:r w:rsidR="00C03CAC" w:rsidRPr="00FD6A2F">
        <w:rPr>
          <w:rFonts w:asciiTheme="majorBidi" w:hAnsiTheme="majorBidi" w:cstheme="majorBidi"/>
          <w:sz w:val="20"/>
          <w:szCs w:val="20"/>
          <w:lang w:bidi="ar-SY"/>
        </w:rPr>
        <w:t>Schinnenburg</w:t>
      </w:r>
      <w:proofErr w:type="spellEnd"/>
      <w:r w:rsidR="00C03CAC" w:rsidRPr="00FD6A2F">
        <w:rPr>
          <w:rFonts w:asciiTheme="majorBidi" w:hAnsiTheme="majorBidi" w:cstheme="majorBidi"/>
          <w:sz w:val="20"/>
          <w:szCs w:val="20"/>
          <w:lang w:bidi="ar-SY"/>
        </w:rPr>
        <w:t>, 2023).</w:t>
      </w:r>
    </w:p>
    <w:p w14:paraId="35A469F8" w14:textId="77777777" w:rsidR="00C03CAC" w:rsidRPr="00FD6A2F" w:rsidRDefault="00C03CAC" w:rsidP="00C03CAC">
      <w:pPr>
        <w:jc w:val="both"/>
        <w:rPr>
          <w:rFonts w:asciiTheme="majorBidi" w:hAnsiTheme="majorBidi" w:cstheme="majorBidi"/>
          <w:sz w:val="20"/>
          <w:szCs w:val="20"/>
          <w:lang w:bidi="ar-SY"/>
        </w:rPr>
      </w:pPr>
      <w:r w:rsidRPr="00FD6A2F">
        <w:rPr>
          <w:rFonts w:asciiTheme="majorBidi" w:hAnsiTheme="majorBidi" w:cstheme="majorBidi"/>
          <w:sz w:val="20"/>
          <w:szCs w:val="20"/>
          <w:lang w:bidi="ar-SY"/>
        </w:rPr>
        <w:t>H1a: The findings indicate that there is a statistically significant positive impact of AI capabilities on the effectiveness of recruitment processes (β = 0.590, P &lt; 0.001), thus supporting H1a. This is due to the capability of AI to screen applicants, process precise data, and provide timely feedback (Deepa et al., 2024), thus emphasizing the need to leverage AI with explicit job needs, data, and decision-making processes (Langer &amp; König, 2023; Gong et al., 2025). H1b: The findings indicate that there is a statistically significant positive impact of AI capabilities on the effectiveness of training and development processes (β = 0.626, P &lt; 0.001), thus supporting H1b. This is due to the capability of AI to identify skills gaps, provide appropriate training, and assess training transfer (</w:t>
      </w:r>
      <w:proofErr w:type="spellStart"/>
      <w:r w:rsidRPr="00FD6A2F">
        <w:rPr>
          <w:rFonts w:asciiTheme="majorBidi" w:hAnsiTheme="majorBidi" w:cstheme="majorBidi"/>
          <w:sz w:val="20"/>
          <w:szCs w:val="20"/>
          <w:lang w:bidi="ar-SY"/>
        </w:rPr>
        <w:t>Budhwar</w:t>
      </w:r>
      <w:proofErr w:type="spellEnd"/>
      <w:r w:rsidRPr="00FD6A2F">
        <w:rPr>
          <w:rFonts w:asciiTheme="majorBidi" w:hAnsiTheme="majorBidi" w:cstheme="majorBidi"/>
          <w:sz w:val="20"/>
          <w:szCs w:val="20"/>
          <w:lang w:bidi="ar-SY"/>
        </w:rPr>
        <w:t xml:space="preserve"> et al., 2023; Maity, 2019), while at the same time depending on governance, skills development, and job design (Jiang et al., 2025). H1c: The findings indicate that there is a statistically significant positive impact of AI capabilities on the effectiveness of performance management processes (β = 0.534, P &lt; 0.001), thus supporting H1c. This is due to the capability of AI to identify performance signals, provide training guidance, and identify performance drivers (</w:t>
      </w:r>
      <w:proofErr w:type="spellStart"/>
      <w:r w:rsidRPr="00FD6A2F">
        <w:rPr>
          <w:rFonts w:asciiTheme="majorBidi" w:hAnsiTheme="majorBidi" w:cstheme="majorBidi"/>
          <w:sz w:val="20"/>
          <w:szCs w:val="20"/>
          <w:lang w:bidi="ar-SY"/>
        </w:rPr>
        <w:t>Alwali</w:t>
      </w:r>
      <w:proofErr w:type="spellEnd"/>
      <w:r w:rsidRPr="00FD6A2F">
        <w:rPr>
          <w:rFonts w:asciiTheme="majorBidi" w:hAnsiTheme="majorBidi" w:cstheme="majorBidi"/>
          <w:sz w:val="20"/>
          <w:szCs w:val="20"/>
          <w:lang w:bidi="ar-SY"/>
        </w:rPr>
        <w:t xml:space="preserve"> &amp; </w:t>
      </w:r>
      <w:proofErr w:type="spellStart"/>
      <w:r w:rsidRPr="00FD6A2F">
        <w:rPr>
          <w:rFonts w:asciiTheme="majorBidi" w:hAnsiTheme="majorBidi" w:cstheme="majorBidi"/>
          <w:sz w:val="20"/>
          <w:szCs w:val="20"/>
          <w:lang w:bidi="ar-SY"/>
        </w:rPr>
        <w:t>Alwali</w:t>
      </w:r>
      <w:proofErr w:type="spellEnd"/>
      <w:r w:rsidRPr="00FD6A2F">
        <w:rPr>
          <w:rFonts w:asciiTheme="majorBidi" w:hAnsiTheme="majorBidi" w:cstheme="majorBidi"/>
          <w:sz w:val="20"/>
          <w:szCs w:val="20"/>
          <w:lang w:bidi="ar-SY"/>
        </w:rPr>
        <w:t>, 2025), while at the same time depending on transparency and design that foster proactive behavior (Cai &amp; Wang, 2024; Sampath et al., 2024).</w:t>
      </w:r>
    </w:p>
    <w:p w14:paraId="299944CA" w14:textId="020F4712" w:rsidR="00C03CAC" w:rsidRPr="00FD6A2F" w:rsidRDefault="00A979BC" w:rsidP="00C03CAC">
      <w:pPr>
        <w:jc w:val="both"/>
        <w:rPr>
          <w:rFonts w:asciiTheme="majorBidi" w:hAnsiTheme="majorBidi" w:cstheme="majorBidi"/>
          <w:sz w:val="20"/>
          <w:szCs w:val="20"/>
          <w:lang w:bidi="ar-SY"/>
        </w:rPr>
      </w:pPr>
      <w:r w:rsidRPr="00FD6A2F">
        <w:rPr>
          <w:rFonts w:asciiTheme="majorBidi" w:hAnsiTheme="majorBidi" w:cstheme="majorBidi"/>
          <w:sz w:val="20"/>
          <w:szCs w:val="20"/>
          <w:lang w:bidi="ar-SY"/>
        </w:rPr>
        <w:t>H1d: The results reveal that there is a statistically significant positive relationship between AI capabilities and the effectiveness of the decisions related to compensation and benefits (β = 0.555, P &lt; 0.001). Hence, H1d is supported. This is due to the fact that AI capabilities improve the calibration of performance-based pay, anomaly detection, and the alignment of incentives with strategic objectives (</w:t>
      </w:r>
      <w:proofErr w:type="spellStart"/>
      <w:r w:rsidRPr="00FD6A2F">
        <w:rPr>
          <w:rFonts w:asciiTheme="majorBidi" w:hAnsiTheme="majorBidi" w:cstheme="majorBidi"/>
          <w:sz w:val="20"/>
          <w:szCs w:val="20"/>
          <w:lang w:bidi="ar-SY"/>
        </w:rPr>
        <w:t>Mikalef</w:t>
      </w:r>
      <w:proofErr w:type="spellEnd"/>
      <w:r w:rsidRPr="00FD6A2F">
        <w:rPr>
          <w:rFonts w:asciiTheme="majorBidi" w:hAnsiTheme="majorBidi" w:cstheme="majorBidi"/>
          <w:sz w:val="20"/>
          <w:szCs w:val="20"/>
          <w:lang w:bidi="ar-SY"/>
        </w:rPr>
        <w:t xml:space="preserve"> &amp; Gupta, 2021; </w:t>
      </w:r>
      <w:proofErr w:type="spellStart"/>
      <w:r w:rsidRPr="00FD6A2F">
        <w:rPr>
          <w:rFonts w:asciiTheme="majorBidi" w:hAnsiTheme="majorBidi" w:cstheme="majorBidi"/>
          <w:sz w:val="20"/>
          <w:szCs w:val="20"/>
          <w:lang w:bidi="ar-SY"/>
        </w:rPr>
        <w:t>Budhwar</w:t>
      </w:r>
      <w:proofErr w:type="spellEnd"/>
      <w:r w:rsidRPr="00FD6A2F">
        <w:rPr>
          <w:rFonts w:asciiTheme="majorBidi" w:hAnsiTheme="majorBidi" w:cstheme="majorBidi"/>
          <w:sz w:val="20"/>
          <w:szCs w:val="20"/>
          <w:lang w:bidi="ar-SY"/>
        </w:rPr>
        <w:t xml:space="preserve"> et al., 2023). </w:t>
      </w:r>
      <w:r w:rsidR="00C03CAC" w:rsidRPr="00FD6A2F">
        <w:rPr>
          <w:rFonts w:asciiTheme="majorBidi" w:hAnsiTheme="majorBidi" w:cstheme="majorBidi"/>
          <w:sz w:val="20"/>
          <w:szCs w:val="20"/>
          <w:lang w:bidi="ar-SY"/>
        </w:rPr>
        <w:t>H1e: The results show a statistically significant positive relationship between AI capabilities and the effectiveness of workforce planning and predictive analytics (β = 0.608, P &lt; 0.001). Therefore, the H1e hypothesis is supported. This is because AI capabilities improve the accuracy and responsiveness of workforce planning through data integration and model development and updating, which are responsive to environmental factors (</w:t>
      </w:r>
      <w:proofErr w:type="spellStart"/>
      <w:r w:rsidR="00C03CAC" w:rsidRPr="00FD6A2F">
        <w:rPr>
          <w:rFonts w:asciiTheme="majorBidi" w:hAnsiTheme="majorBidi" w:cstheme="majorBidi"/>
          <w:sz w:val="20"/>
          <w:szCs w:val="20"/>
          <w:lang w:bidi="ar-SY"/>
        </w:rPr>
        <w:t>Inaganti</w:t>
      </w:r>
      <w:proofErr w:type="spellEnd"/>
      <w:r w:rsidR="00C03CAC" w:rsidRPr="00FD6A2F">
        <w:rPr>
          <w:rFonts w:asciiTheme="majorBidi" w:hAnsiTheme="majorBidi" w:cstheme="majorBidi"/>
          <w:sz w:val="20"/>
          <w:szCs w:val="20"/>
          <w:lang w:bidi="ar-SY"/>
        </w:rPr>
        <w:t xml:space="preserve"> et al., 2021; Raisch &amp; Krakowski, 2021; Thakur et al., 2024). H1f: The results show a statistically significant positive relationship between AI capabilities and the effectiveness of employee retention (β = 0.597, P &lt; 0.001). Therefore, the H1f hypothesis is supported. This is because AI capabilities improve the detection of burnout and disengagement risks and the design of the work (Valtonen et al., 2025; Khatoon et al., 2025).</w:t>
      </w:r>
    </w:p>
    <w:p w14:paraId="716B5C38" w14:textId="65B1106B" w:rsidR="00152623" w:rsidRPr="00FD6A2F" w:rsidRDefault="00C03CAC" w:rsidP="00152623">
      <w:pPr>
        <w:spacing w:before="120" w:after="120"/>
        <w:jc w:val="both"/>
        <w:rPr>
          <w:rFonts w:asciiTheme="majorBidi" w:hAnsiTheme="majorBidi" w:cstheme="majorBidi"/>
          <w:sz w:val="20"/>
          <w:szCs w:val="20"/>
          <w:lang w:bidi="ar-SY"/>
        </w:rPr>
      </w:pPr>
      <w:r w:rsidRPr="00FD6A2F">
        <w:rPr>
          <w:rFonts w:asciiTheme="majorBidi" w:hAnsiTheme="majorBidi" w:cstheme="majorBidi"/>
          <w:sz w:val="20"/>
          <w:szCs w:val="20"/>
          <w:lang w:bidi="ar-SY"/>
        </w:rPr>
        <w:t xml:space="preserve">H2: Figure 2 supports the H2 hypothesis by showing that the relationship between artificial intelligence and the effectiveness of the human resource function is more pronounced at high levels of data governance and privacy than </w:t>
      </w:r>
      <w:r w:rsidRPr="00FD6A2F">
        <w:rPr>
          <w:rFonts w:asciiTheme="majorBidi" w:hAnsiTheme="majorBidi" w:cstheme="majorBidi"/>
          <w:sz w:val="20"/>
          <w:szCs w:val="20"/>
          <w:lang w:bidi="ar-SY"/>
        </w:rPr>
        <w:lastRenderedPageBreak/>
        <w:t xml:space="preserve">at low levels. This, therefore, emphasizes the role of boundary conditions in enabling organizations to reap the benefits of artificial intelligence, such as tangible improvements in the effectiveness of the human resource function (Zhang et al., 2022; </w:t>
      </w:r>
      <w:proofErr w:type="spellStart"/>
      <w:r w:rsidRPr="00FD6A2F">
        <w:rPr>
          <w:rFonts w:asciiTheme="majorBidi" w:hAnsiTheme="majorBidi" w:cstheme="majorBidi"/>
          <w:sz w:val="20"/>
          <w:szCs w:val="20"/>
          <w:lang w:bidi="ar-SY"/>
        </w:rPr>
        <w:t>Papagiannidis</w:t>
      </w:r>
      <w:proofErr w:type="spellEnd"/>
      <w:r w:rsidRPr="00FD6A2F">
        <w:rPr>
          <w:rFonts w:asciiTheme="majorBidi" w:hAnsiTheme="majorBidi" w:cstheme="majorBidi"/>
          <w:sz w:val="20"/>
          <w:szCs w:val="20"/>
          <w:lang w:bidi="ar-SY"/>
        </w:rPr>
        <w:t xml:space="preserve"> et al., 2025). This is because data governance provides the control environment that ensures the quality of data, while privacy by design represents the boundaries of acceptable use, thereby promoting trust (Del-Real et al., 2024; Von Grafenstein et al., 2022). Conversely, poor data governance can lead to distorted and biased results, resulting from the fragmentation of the data, thereby creating an environment of ambiguity in the application of artificial intelligence, leading to the ineffectiveness of the human resource function (</w:t>
      </w:r>
      <w:proofErr w:type="spellStart"/>
      <w:r w:rsidRPr="00FD6A2F">
        <w:rPr>
          <w:rFonts w:asciiTheme="majorBidi" w:hAnsiTheme="majorBidi" w:cstheme="majorBidi"/>
          <w:sz w:val="20"/>
          <w:szCs w:val="20"/>
          <w:lang w:bidi="ar-SY"/>
        </w:rPr>
        <w:t>Giermindl</w:t>
      </w:r>
      <w:proofErr w:type="spellEnd"/>
      <w:r w:rsidRPr="00FD6A2F">
        <w:rPr>
          <w:rFonts w:asciiTheme="majorBidi" w:hAnsiTheme="majorBidi" w:cstheme="majorBidi"/>
          <w:sz w:val="20"/>
          <w:szCs w:val="20"/>
          <w:lang w:bidi="ar-SY"/>
        </w:rPr>
        <w:t xml:space="preserve"> et al., 2022; Langer &amp; König, 2023).</w:t>
      </w:r>
    </w:p>
    <w:p w14:paraId="18638B5A" w14:textId="0CBD3CEA" w:rsidR="00152623" w:rsidRPr="00FD6A2F" w:rsidRDefault="00871D89" w:rsidP="00152623">
      <w:pPr>
        <w:spacing w:before="120" w:after="120"/>
        <w:rPr>
          <w:rFonts w:asciiTheme="majorBidi" w:hAnsiTheme="majorBidi" w:cstheme="majorBidi"/>
          <w:b/>
          <w:bCs/>
          <w:sz w:val="20"/>
          <w:szCs w:val="20"/>
          <w:lang w:bidi="ar-SY"/>
        </w:rPr>
      </w:pPr>
      <w:r w:rsidRPr="00FD6A2F">
        <w:rPr>
          <w:noProof/>
          <w:sz w:val="20"/>
          <w:szCs w:val="20"/>
        </w:rPr>
        <w:drawing>
          <wp:anchor distT="0" distB="0" distL="114300" distR="114300" simplePos="0" relativeHeight="251658240" behindDoc="0" locked="0" layoutInCell="1" allowOverlap="1" wp14:anchorId="27F79E20" wp14:editId="22D8DC2F">
            <wp:simplePos x="0" y="0"/>
            <wp:positionH relativeFrom="column">
              <wp:posOffset>-76200</wp:posOffset>
            </wp:positionH>
            <wp:positionV relativeFrom="paragraph">
              <wp:posOffset>271145</wp:posOffset>
            </wp:positionV>
            <wp:extent cx="5943600" cy="3552825"/>
            <wp:effectExtent l="0" t="0" r="0" b="9525"/>
            <wp:wrapSquare wrapText="bothSides"/>
            <wp:docPr id="1853541299"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35528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52623" w:rsidRPr="00FD6A2F">
        <w:rPr>
          <w:rFonts w:asciiTheme="majorBidi" w:hAnsiTheme="majorBidi" w:cstheme="majorBidi"/>
          <w:b/>
          <w:bCs/>
          <w:sz w:val="20"/>
          <w:szCs w:val="20"/>
          <w:lang w:bidi="ar-JO"/>
        </w:rPr>
        <w:t>Figure 2:</w:t>
      </w:r>
      <w:r w:rsidR="00152623" w:rsidRPr="00FD6A2F">
        <w:rPr>
          <w:b/>
          <w:bCs/>
          <w:sz w:val="20"/>
          <w:szCs w:val="20"/>
        </w:rPr>
        <w:t xml:space="preserve"> </w:t>
      </w:r>
      <w:r w:rsidR="00152623" w:rsidRPr="00FD6A2F">
        <w:rPr>
          <w:rFonts w:asciiTheme="majorBidi" w:hAnsiTheme="majorBidi" w:cstheme="majorBidi"/>
          <w:b/>
          <w:bCs/>
          <w:sz w:val="20"/>
          <w:szCs w:val="20"/>
          <w:lang w:bidi="ar-SY"/>
        </w:rPr>
        <w:t>Interactive impact</w:t>
      </w:r>
    </w:p>
    <w:p w14:paraId="11A8EB9C" w14:textId="00B46893" w:rsidR="00152623" w:rsidRPr="00FD6A2F" w:rsidRDefault="00152623" w:rsidP="00152623">
      <w:pPr>
        <w:spacing w:before="120" w:after="120"/>
        <w:jc w:val="both"/>
        <w:rPr>
          <w:rFonts w:asciiTheme="majorBidi" w:hAnsiTheme="majorBidi" w:cstheme="majorBidi"/>
          <w:sz w:val="20"/>
          <w:szCs w:val="20"/>
        </w:rPr>
      </w:pPr>
    </w:p>
    <w:p w14:paraId="317B10E3" w14:textId="0B634D5A" w:rsidR="00152623" w:rsidRPr="00FD6A2F" w:rsidRDefault="00152623" w:rsidP="00152623">
      <w:pPr>
        <w:jc w:val="both"/>
        <w:rPr>
          <w:rFonts w:asciiTheme="majorBidi" w:hAnsiTheme="majorBidi" w:cstheme="majorBidi"/>
          <w:b/>
          <w:bCs/>
          <w:sz w:val="20"/>
          <w:szCs w:val="20"/>
        </w:rPr>
      </w:pPr>
      <w:r w:rsidRPr="00FD6A2F">
        <w:rPr>
          <w:rFonts w:asciiTheme="majorBidi" w:hAnsiTheme="majorBidi" w:cstheme="majorBidi"/>
          <w:b/>
          <w:bCs/>
          <w:sz w:val="20"/>
          <w:szCs w:val="20"/>
        </w:rPr>
        <w:t>Coefficient of determination R</w:t>
      </w:r>
      <w:r w:rsidRPr="00FD6A2F">
        <w:rPr>
          <w:rFonts w:asciiTheme="majorBidi" w:hAnsiTheme="majorBidi" w:cstheme="majorBidi"/>
          <w:b/>
          <w:bCs/>
          <w:sz w:val="20"/>
          <w:szCs w:val="20"/>
          <w:vertAlign w:val="superscript"/>
        </w:rPr>
        <w:t>2</w:t>
      </w:r>
      <w:r w:rsidRPr="00FD6A2F">
        <w:rPr>
          <w:rFonts w:asciiTheme="majorBidi" w:hAnsiTheme="majorBidi" w:cstheme="majorBidi"/>
          <w:b/>
          <w:bCs/>
          <w:sz w:val="20"/>
          <w:szCs w:val="20"/>
        </w:rPr>
        <w:t>, effect size F</w:t>
      </w:r>
      <w:r w:rsidRPr="00FD6A2F">
        <w:rPr>
          <w:rFonts w:asciiTheme="majorBidi" w:hAnsiTheme="majorBidi" w:cstheme="majorBidi"/>
          <w:b/>
          <w:bCs/>
          <w:sz w:val="20"/>
          <w:szCs w:val="20"/>
          <w:vertAlign w:val="superscript"/>
        </w:rPr>
        <w:t>2</w:t>
      </w:r>
      <w:r w:rsidRPr="00FD6A2F">
        <w:rPr>
          <w:rFonts w:asciiTheme="majorBidi" w:hAnsiTheme="majorBidi" w:cstheme="majorBidi"/>
          <w:b/>
          <w:bCs/>
          <w:sz w:val="20"/>
          <w:szCs w:val="20"/>
        </w:rPr>
        <w:t xml:space="preserve"> &amp; predictive value Q</w:t>
      </w:r>
      <w:r w:rsidRPr="00FD6A2F">
        <w:rPr>
          <w:rFonts w:asciiTheme="majorBidi" w:hAnsiTheme="majorBidi" w:cstheme="majorBidi"/>
          <w:b/>
          <w:bCs/>
          <w:sz w:val="20"/>
          <w:szCs w:val="20"/>
          <w:vertAlign w:val="superscript"/>
        </w:rPr>
        <w:t>2</w:t>
      </w:r>
    </w:p>
    <w:p w14:paraId="5943AD7A" w14:textId="77777777" w:rsidR="00152623" w:rsidRPr="00FD6A2F" w:rsidRDefault="00152623" w:rsidP="00311ACA">
      <w:pPr>
        <w:spacing w:before="120" w:after="120"/>
        <w:jc w:val="both"/>
        <w:rPr>
          <w:rFonts w:asciiTheme="majorBidi" w:hAnsiTheme="majorBidi" w:cstheme="majorBidi"/>
          <w:sz w:val="20"/>
          <w:szCs w:val="20"/>
        </w:rPr>
      </w:pPr>
      <w:r w:rsidRPr="00FD6A2F">
        <w:rPr>
          <w:rFonts w:asciiTheme="majorBidi" w:hAnsiTheme="majorBidi" w:cstheme="majorBidi"/>
          <w:sz w:val="20"/>
          <w:szCs w:val="20"/>
        </w:rPr>
        <w:t>Table (7) illustrates the predictive power of the model across three main measures: the coefficient of determination (R²), effect size (f²), and predictive value (Q²).</w:t>
      </w:r>
    </w:p>
    <w:p w14:paraId="1463196F" w14:textId="77777777" w:rsidR="00152623" w:rsidRPr="00FD6A2F" w:rsidRDefault="00152623" w:rsidP="00A61151">
      <w:pPr>
        <w:spacing w:before="240" w:after="120"/>
        <w:rPr>
          <w:rFonts w:asciiTheme="majorBidi" w:hAnsiTheme="majorBidi" w:cstheme="majorBidi"/>
          <w:b/>
          <w:bCs/>
          <w:sz w:val="20"/>
          <w:szCs w:val="20"/>
        </w:rPr>
      </w:pPr>
      <w:r w:rsidRPr="00FD6A2F">
        <w:rPr>
          <w:rFonts w:asciiTheme="majorBidi" w:eastAsiaTheme="minorEastAsia" w:hAnsiTheme="majorBidi" w:cstheme="majorBidi"/>
          <w:b/>
          <w:sz w:val="20"/>
          <w:szCs w:val="20"/>
        </w:rPr>
        <w:t>Table (7)</w:t>
      </w:r>
      <w:r w:rsidRPr="00FD6A2F">
        <w:rPr>
          <w:rFonts w:asciiTheme="majorBidi" w:hAnsiTheme="majorBidi" w:cstheme="majorBidi"/>
          <w:b/>
          <w:bCs/>
          <w:sz w:val="20"/>
          <w:szCs w:val="20"/>
        </w:rPr>
        <w:t>: R</w:t>
      </w:r>
      <w:r w:rsidRPr="00FD6A2F">
        <w:rPr>
          <w:rFonts w:asciiTheme="majorBidi" w:hAnsiTheme="majorBidi" w:cstheme="majorBidi"/>
          <w:b/>
          <w:bCs/>
          <w:sz w:val="20"/>
          <w:szCs w:val="20"/>
          <w:vertAlign w:val="superscript"/>
        </w:rPr>
        <w:t>2</w:t>
      </w:r>
      <w:r w:rsidRPr="00FD6A2F">
        <w:rPr>
          <w:rFonts w:asciiTheme="majorBidi" w:hAnsiTheme="majorBidi" w:cstheme="majorBidi"/>
          <w:b/>
          <w:bCs/>
          <w:sz w:val="20"/>
          <w:szCs w:val="20"/>
        </w:rPr>
        <w:t>, effect size &amp; predictive value</w:t>
      </w:r>
    </w:p>
    <w:tbl>
      <w:tblPr>
        <w:bidiVisual/>
        <w:tblW w:w="0" w:type="auto"/>
        <w:jc w:val="center"/>
        <w:tblLook w:val="04A0" w:firstRow="1" w:lastRow="0" w:firstColumn="1" w:lastColumn="0" w:noHBand="0" w:noVBand="1"/>
      </w:tblPr>
      <w:tblGrid>
        <w:gridCol w:w="1289"/>
        <w:gridCol w:w="666"/>
        <w:gridCol w:w="666"/>
        <w:gridCol w:w="666"/>
        <w:gridCol w:w="666"/>
        <w:gridCol w:w="666"/>
        <w:gridCol w:w="666"/>
        <w:gridCol w:w="916"/>
        <w:gridCol w:w="979"/>
      </w:tblGrid>
      <w:tr w:rsidR="007E5FDB" w:rsidRPr="00FD6A2F" w14:paraId="4EB3861B" w14:textId="77777777" w:rsidTr="009D671A">
        <w:trPr>
          <w:trHeight w:val="415"/>
          <w:jc w:val="center"/>
        </w:trPr>
        <w:tc>
          <w:tcPr>
            <w:tcW w:w="0" w:type="auto"/>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0BCF32F9" w14:textId="775A6BAE" w:rsidR="007E5FDB" w:rsidRPr="00FD6A2F" w:rsidRDefault="00B31AE9" w:rsidP="009D671A">
            <w:pPr>
              <w:spacing w:after="0" w:line="240" w:lineRule="auto"/>
              <w:rPr>
                <w:rFonts w:asciiTheme="majorBidi" w:eastAsia="Times New Roman" w:hAnsiTheme="majorBidi" w:cstheme="majorBidi"/>
                <w:color w:val="000000"/>
                <w:sz w:val="20"/>
                <w:szCs w:val="20"/>
              </w:rPr>
            </w:pPr>
            <w:r w:rsidRPr="00FD6A2F">
              <w:rPr>
                <w:rFonts w:asciiTheme="majorBidi" w:eastAsia="Times New Roman" w:hAnsiTheme="majorBidi" w:cstheme="majorBidi"/>
                <w:color w:val="000000"/>
                <w:sz w:val="20"/>
                <w:szCs w:val="20"/>
              </w:rPr>
              <w:t>HR functions</w:t>
            </w:r>
          </w:p>
        </w:tc>
        <w:tc>
          <w:tcPr>
            <w:tcW w:w="0" w:type="auto"/>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37208EC8" w14:textId="7B917F7E" w:rsidR="007E5FDB" w:rsidRPr="00FD6A2F" w:rsidRDefault="007E5FDB" w:rsidP="009D671A">
            <w:pPr>
              <w:spacing w:after="0" w:line="240" w:lineRule="auto"/>
              <w:rPr>
                <w:rFonts w:asciiTheme="majorBidi" w:hAnsiTheme="majorBidi" w:cstheme="majorBidi"/>
                <w:sz w:val="20"/>
                <w:szCs w:val="20"/>
              </w:rPr>
            </w:pPr>
            <w:r w:rsidRPr="00FD6A2F">
              <w:rPr>
                <w:rFonts w:asciiTheme="majorBidi" w:hAnsiTheme="majorBidi" w:cstheme="majorBidi"/>
                <w:sz w:val="20"/>
                <w:szCs w:val="20"/>
              </w:rPr>
              <w:t>CB</w:t>
            </w:r>
          </w:p>
        </w:tc>
        <w:tc>
          <w:tcPr>
            <w:tcW w:w="0" w:type="auto"/>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15B47503" w14:textId="17D50414" w:rsidR="007E5FDB" w:rsidRPr="00FD6A2F" w:rsidRDefault="007E5FDB" w:rsidP="009D671A">
            <w:pPr>
              <w:spacing w:after="0" w:line="240" w:lineRule="auto"/>
              <w:rPr>
                <w:rFonts w:asciiTheme="majorBidi" w:hAnsiTheme="majorBidi" w:cstheme="majorBidi"/>
                <w:sz w:val="20"/>
                <w:szCs w:val="20"/>
              </w:rPr>
            </w:pPr>
            <w:r w:rsidRPr="00FD6A2F">
              <w:rPr>
                <w:rFonts w:asciiTheme="majorBidi" w:hAnsiTheme="majorBidi" w:cstheme="majorBidi"/>
                <w:sz w:val="20"/>
                <w:szCs w:val="20"/>
              </w:rPr>
              <w:t>PM</w:t>
            </w:r>
          </w:p>
        </w:tc>
        <w:tc>
          <w:tcPr>
            <w:tcW w:w="0" w:type="auto"/>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6E331FB" w14:textId="620A3E1E" w:rsidR="007E5FDB" w:rsidRPr="00FD6A2F" w:rsidRDefault="007E5FDB" w:rsidP="009D671A">
            <w:pPr>
              <w:spacing w:after="0" w:line="240" w:lineRule="auto"/>
              <w:rPr>
                <w:rFonts w:asciiTheme="majorBidi" w:hAnsiTheme="majorBidi" w:cstheme="majorBidi"/>
                <w:sz w:val="20"/>
                <w:szCs w:val="20"/>
              </w:rPr>
            </w:pPr>
            <w:r w:rsidRPr="00FD6A2F">
              <w:rPr>
                <w:rFonts w:asciiTheme="majorBidi" w:hAnsiTheme="majorBidi" w:cstheme="majorBidi"/>
                <w:sz w:val="20"/>
                <w:szCs w:val="20"/>
              </w:rPr>
              <w:t>RET</w:t>
            </w:r>
          </w:p>
        </w:tc>
        <w:tc>
          <w:tcPr>
            <w:tcW w:w="0" w:type="auto"/>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75013482" w14:textId="3DFDF059" w:rsidR="007E5FDB" w:rsidRPr="00FD6A2F" w:rsidRDefault="007E5FDB" w:rsidP="009D671A">
            <w:pPr>
              <w:spacing w:after="0" w:line="240" w:lineRule="auto"/>
              <w:rPr>
                <w:rFonts w:asciiTheme="majorBidi" w:eastAsia="Times New Roman" w:hAnsiTheme="majorBidi" w:cstheme="majorBidi"/>
                <w:color w:val="000000"/>
                <w:sz w:val="20"/>
                <w:szCs w:val="20"/>
              </w:rPr>
            </w:pPr>
            <w:r w:rsidRPr="00FD6A2F">
              <w:rPr>
                <w:rFonts w:asciiTheme="majorBidi" w:hAnsiTheme="majorBidi" w:cstheme="majorBidi"/>
                <w:sz w:val="20"/>
                <w:szCs w:val="20"/>
              </w:rPr>
              <w:t>ST</w:t>
            </w:r>
          </w:p>
        </w:tc>
        <w:tc>
          <w:tcPr>
            <w:tcW w:w="0" w:type="auto"/>
            <w:tcBorders>
              <w:top w:val="single" w:sz="4" w:space="0" w:color="auto"/>
              <w:left w:val="single" w:sz="4" w:space="0" w:color="auto"/>
              <w:bottom w:val="single" w:sz="4" w:space="0" w:color="auto"/>
              <w:right w:val="single" w:sz="4" w:space="0" w:color="auto"/>
            </w:tcBorders>
            <w:shd w:val="clear" w:color="auto" w:fill="E7E6E6" w:themeFill="background2"/>
            <w:noWrap/>
            <w:vAlign w:val="center"/>
          </w:tcPr>
          <w:p w14:paraId="4A48669F" w14:textId="51FA4BF1" w:rsidR="007E5FDB" w:rsidRPr="00FD6A2F" w:rsidRDefault="007E5FDB" w:rsidP="009D671A">
            <w:pPr>
              <w:spacing w:after="0" w:line="240" w:lineRule="auto"/>
              <w:rPr>
                <w:rFonts w:asciiTheme="majorBidi" w:eastAsia="Times New Roman" w:hAnsiTheme="majorBidi" w:cstheme="majorBidi"/>
                <w:color w:val="000000"/>
                <w:sz w:val="20"/>
                <w:szCs w:val="20"/>
              </w:rPr>
            </w:pPr>
            <w:r w:rsidRPr="00FD6A2F">
              <w:rPr>
                <w:rFonts w:asciiTheme="majorBidi" w:hAnsiTheme="majorBidi" w:cstheme="majorBidi"/>
                <w:sz w:val="20"/>
                <w:szCs w:val="20"/>
              </w:rPr>
              <w:t>TD</w:t>
            </w:r>
          </w:p>
        </w:tc>
        <w:tc>
          <w:tcPr>
            <w:tcW w:w="0" w:type="auto"/>
            <w:tcBorders>
              <w:top w:val="single" w:sz="4" w:space="0" w:color="auto"/>
              <w:left w:val="single" w:sz="4" w:space="0" w:color="auto"/>
              <w:bottom w:val="single" w:sz="4" w:space="0" w:color="auto"/>
              <w:right w:val="single" w:sz="4" w:space="0" w:color="auto"/>
            </w:tcBorders>
            <w:shd w:val="clear" w:color="auto" w:fill="E7E6E6" w:themeFill="background2"/>
            <w:noWrap/>
            <w:vAlign w:val="center"/>
          </w:tcPr>
          <w:p w14:paraId="5695C44B" w14:textId="0A402C94" w:rsidR="007E5FDB" w:rsidRPr="00FD6A2F" w:rsidRDefault="007E5FDB" w:rsidP="009D671A">
            <w:pPr>
              <w:spacing w:after="0" w:line="240" w:lineRule="auto"/>
              <w:rPr>
                <w:rFonts w:asciiTheme="majorBidi" w:eastAsia="Times New Roman" w:hAnsiTheme="majorBidi" w:cstheme="majorBidi"/>
                <w:color w:val="000000"/>
                <w:sz w:val="20"/>
                <w:szCs w:val="20"/>
              </w:rPr>
            </w:pPr>
            <w:r w:rsidRPr="00FD6A2F">
              <w:rPr>
                <w:rFonts w:asciiTheme="majorBidi" w:hAnsiTheme="majorBidi" w:cstheme="majorBidi"/>
                <w:sz w:val="20"/>
                <w:szCs w:val="20"/>
              </w:rPr>
              <w:t>WP</w:t>
            </w:r>
          </w:p>
        </w:tc>
        <w:tc>
          <w:tcPr>
            <w:tcW w:w="0" w:type="auto"/>
            <w:gridSpan w:val="2"/>
            <w:vMerge w:val="restart"/>
            <w:tcBorders>
              <w:top w:val="single" w:sz="4" w:space="0" w:color="auto"/>
              <w:left w:val="single" w:sz="4" w:space="0" w:color="auto"/>
              <w:bottom w:val="single" w:sz="4" w:space="0" w:color="auto"/>
              <w:right w:val="single" w:sz="4" w:space="0" w:color="auto"/>
            </w:tcBorders>
            <w:noWrap/>
            <w:vAlign w:val="center"/>
            <w:hideMark/>
          </w:tcPr>
          <w:p w14:paraId="4A98459D" w14:textId="77777777" w:rsidR="007E5FDB" w:rsidRPr="00FD6A2F" w:rsidRDefault="007E5FDB" w:rsidP="007E5FDB">
            <w:pPr>
              <w:spacing w:after="0" w:line="240" w:lineRule="auto"/>
              <w:rPr>
                <w:rFonts w:asciiTheme="majorBidi" w:eastAsia="Times New Roman" w:hAnsiTheme="majorBidi" w:cstheme="majorBidi"/>
                <w:b/>
                <w:bCs/>
                <w:color w:val="000000"/>
                <w:sz w:val="20"/>
                <w:szCs w:val="20"/>
              </w:rPr>
            </w:pPr>
            <w:r w:rsidRPr="00FD6A2F">
              <w:rPr>
                <w:rFonts w:asciiTheme="majorBidi" w:eastAsia="Times New Roman" w:hAnsiTheme="majorBidi" w:cstheme="majorBidi"/>
                <w:b/>
                <w:bCs/>
                <w:color w:val="000000"/>
                <w:sz w:val="20"/>
                <w:szCs w:val="20"/>
              </w:rPr>
              <w:t>R-square</w:t>
            </w:r>
          </w:p>
        </w:tc>
      </w:tr>
      <w:tr w:rsidR="007E5FDB" w:rsidRPr="00FD6A2F" w14:paraId="29550605" w14:textId="77777777" w:rsidTr="007E5FDB">
        <w:trPr>
          <w:trHeight w:val="285"/>
          <w:jc w:val="center"/>
        </w:trPr>
        <w:tc>
          <w:tcPr>
            <w:tcW w:w="0" w:type="auto"/>
            <w:tcBorders>
              <w:top w:val="nil"/>
              <w:left w:val="single" w:sz="4" w:space="0" w:color="auto"/>
              <w:bottom w:val="single" w:sz="4" w:space="0" w:color="auto"/>
              <w:right w:val="single" w:sz="4" w:space="0" w:color="auto"/>
            </w:tcBorders>
            <w:vAlign w:val="center"/>
          </w:tcPr>
          <w:p w14:paraId="582C8D21" w14:textId="0CDDA6A6" w:rsidR="007E5FDB" w:rsidRPr="00FD6A2F" w:rsidRDefault="009D671A" w:rsidP="007E5FDB">
            <w:pPr>
              <w:spacing w:after="0" w:line="240" w:lineRule="auto"/>
              <w:rPr>
                <w:rFonts w:asciiTheme="majorBidi" w:eastAsia="Times New Roman" w:hAnsiTheme="majorBidi" w:cstheme="majorBidi"/>
                <w:b/>
                <w:bCs/>
                <w:color w:val="000000"/>
                <w:sz w:val="20"/>
                <w:szCs w:val="20"/>
              </w:rPr>
            </w:pPr>
            <w:r w:rsidRPr="00FD6A2F">
              <w:rPr>
                <w:rFonts w:asciiTheme="majorBidi" w:hAnsiTheme="majorBidi" w:cstheme="majorBidi"/>
                <w:b/>
                <w:bCs/>
                <w:sz w:val="20"/>
                <w:szCs w:val="20"/>
              </w:rPr>
              <w:t>0.820</w:t>
            </w:r>
          </w:p>
        </w:tc>
        <w:tc>
          <w:tcPr>
            <w:tcW w:w="0" w:type="auto"/>
            <w:tcBorders>
              <w:top w:val="nil"/>
              <w:left w:val="single" w:sz="4" w:space="0" w:color="auto"/>
              <w:bottom w:val="single" w:sz="4" w:space="0" w:color="auto"/>
              <w:right w:val="single" w:sz="4" w:space="0" w:color="auto"/>
            </w:tcBorders>
          </w:tcPr>
          <w:p w14:paraId="15122669" w14:textId="4A19B294" w:rsidR="007E5FDB" w:rsidRPr="00FD6A2F" w:rsidRDefault="007E5FDB" w:rsidP="007E5FDB">
            <w:pPr>
              <w:spacing w:after="0" w:line="240" w:lineRule="auto"/>
              <w:rPr>
                <w:rFonts w:asciiTheme="majorBidi" w:eastAsia="Times New Roman" w:hAnsiTheme="majorBidi" w:cstheme="majorBidi"/>
                <w:b/>
                <w:bCs/>
                <w:color w:val="000000"/>
                <w:sz w:val="20"/>
                <w:szCs w:val="20"/>
              </w:rPr>
            </w:pPr>
            <w:r w:rsidRPr="00FD6A2F">
              <w:rPr>
                <w:rFonts w:asciiTheme="majorBidi" w:hAnsiTheme="majorBidi" w:cstheme="majorBidi"/>
                <w:b/>
                <w:bCs/>
                <w:sz w:val="20"/>
                <w:szCs w:val="20"/>
              </w:rPr>
              <w:t>0.524</w:t>
            </w:r>
          </w:p>
        </w:tc>
        <w:tc>
          <w:tcPr>
            <w:tcW w:w="0" w:type="auto"/>
            <w:tcBorders>
              <w:top w:val="nil"/>
              <w:left w:val="single" w:sz="4" w:space="0" w:color="auto"/>
              <w:bottom w:val="single" w:sz="4" w:space="0" w:color="auto"/>
              <w:right w:val="single" w:sz="4" w:space="0" w:color="auto"/>
            </w:tcBorders>
          </w:tcPr>
          <w:p w14:paraId="72D7B4C2" w14:textId="56E4B400" w:rsidR="007E5FDB" w:rsidRPr="00FD6A2F" w:rsidRDefault="007E5FDB" w:rsidP="007E5FDB">
            <w:pPr>
              <w:spacing w:after="0" w:line="240" w:lineRule="auto"/>
              <w:rPr>
                <w:rFonts w:asciiTheme="majorBidi" w:eastAsia="Times New Roman" w:hAnsiTheme="majorBidi" w:cstheme="majorBidi"/>
                <w:b/>
                <w:bCs/>
                <w:color w:val="000000"/>
                <w:sz w:val="20"/>
                <w:szCs w:val="20"/>
              </w:rPr>
            </w:pPr>
            <w:r w:rsidRPr="00FD6A2F">
              <w:rPr>
                <w:rFonts w:asciiTheme="majorBidi" w:hAnsiTheme="majorBidi" w:cstheme="majorBidi"/>
                <w:b/>
                <w:bCs/>
                <w:sz w:val="20"/>
                <w:szCs w:val="20"/>
              </w:rPr>
              <w:t>0.536</w:t>
            </w:r>
          </w:p>
        </w:tc>
        <w:tc>
          <w:tcPr>
            <w:tcW w:w="0" w:type="auto"/>
            <w:tcBorders>
              <w:top w:val="nil"/>
              <w:left w:val="single" w:sz="4" w:space="0" w:color="auto"/>
              <w:bottom w:val="single" w:sz="4" w:space="0" w:color="auto"/>
              <w:right w:val="single" w:sz="4" w:space="0" w:color="auto"/>
            </w:tcBorders>
          </w:tcPr>
          <w:p w14:paraId="402F043A" w14:textId="1EDA54D8" w:rsidR="007E5FDB" w:rsidRPr="00FD6A2F" w:rsidRDefault="007E5FDB" w:rsidP="007E5FDB">
            <w:pPr>
              <w:spacing w:after="0" w:line="240" w:lineRule="auto"/>
              <w:rPr>
                <w:rFonts w:asciiTheme="majorBidi" w:eastAsia="Times New Roman" w:hAnsiTheme="majorBidi" w:cstheme="majorBidi"/>
                <w:b/>
                <w:bCs/>
                <w:color w:val="000000"/>
                <w:sz w:val="20"/>
                <w:szCs w:val="20"/>
              </w:rPr>
            </w:pPr>
            <w:r w:rsidRPr="00FD6A2F">
              <w:rPr>
                <w:rFonts w:asciiTheme="majorBidi" w:hAnsiTheme="majorBidi" w:cstheme="majorBidi"/>
                <w:b/>
                <w:bCs/>
                <w:sz w:val="20"/>
                <w:szCs w:val="20"/>
              </w:rPr>
              <w:t>0.582</w:t>
            </w:r>
          </w:p>
        </w:tc>
        <w:tc>
          <w:tcPr>
            <w:tcW w:w="0" w:type="auto"/>
            <w:tcBorders>
              <w:top w:val="nil"/>
              <w:left w:val="single" w:sz="4" w:space="0" w:color="auto"/>
              <w:bottom w:val="single" w:sz="4" w:space="0" w:color="auto"/>
              <w:right w:val="single" w:sz="4" w:space="0" w:color="auto"/>
            </w:tcBorders>
          </w:tcPr>
          <w:p w14:paraId="66C20BB8" w14:textId="38F5AB13" w:rsidR="007E5FDB" w:rsidRPr="00FD6A2F" w:rsidRDefault="007E5FDB" w:rsidP="007E5FDB">
            <w:pPr>
              <w:spacing w:after="0" w:line="240" w:lineRule="auto"/>
              <w:rPr>
                <w:rFonts w:asciiTheme="majorBidi" w:eastAsia="Times New Roman" w:hAnsiTheme="majorBidi" w:cstheme="majorBidi"/>
                <w:b/>
                <w:bCs/>
                <w:color w:val="000000"/>
                <w:sz w:val="20"/>
                <w:szCs w:val="20"/>
              </w:rPr>
            </w:pPr>
            <w:r w:rsidRPr="00FD6A2F">
              <w:rPr>
                <w:rFonts w:asciiTheme="majorBidi" w:hAnsiTheme="majorBidi" w:cstheme="majorBidi"/>
                <w:b/>
                <w:bCs/>
                <w:sz w:val="20"/>
                <w:szCs w:val="20"/>
              </w:rPr>
              <w:t>0.554</w:t>
            </w:r>
          </w:p>
        </w:tc>
        <w:tc>
          <w:tcPr>
            <w:tcW w:w="0" w:type="auto"/>
            <w:tcBorders>
              <w:top w:val="nil"/>
              <w:left w:val="single" w:sz="4" w:space="0" w:color="auto"/>
              <w:bottom w:val="single" w:sz="4" w:space="0" w:color="auto"/>
              <w:right w:val="single" w:sz="4" w:space="0" w:color="auto"/>
            </w:tcBorders>
            <w:noWrap/>
          </w:tcPr>
          <w:p w14:paraId="3D488C34" w14:textId="43B0D21E" w:rsidR="007E5FDB" w:rsidRPr="00FD6A2F" w:rsidRDefault="007E5FDB" w:rsidP="007E5FDB">
            <w:pPr>
              <w:spacing w:after="0" w:line="240" w:lineRule="auto"/>
              <w:rPr>
                <w:rFonts w:asciiTheme="majorBidi" w:eastAsia="Times New Roman" w:hAnsiTheme="majorBidi" w:cstheme="majorBidi"/>
                <w:b/>
                <w:bCs/>
                <w:color w:val="000000"/>
                <w:sz w:val="20"/>
                <w:szCs w:val="20"/>
              </w:rPr>
            </w:pPr>
            <w:r w:rsidRPr="00FD6A2F">
              <w:rPr>
                <w:rFonts w:asciiTheme="majorBidi" w:hAnsiTheme="majorBidi" w:cstheme="majorBidi"/>
                <w:b/>
                <w:bCs/>
                <w:sz w:val="20"/>
                <w:szCs w:val="20"/>
              </w:rPr>
              <w:t>0.575</w:t>
            </w:r>
          </w:p>
        </w:tc>
        <w:tc>
          <w:tcPr>
            <w:tcW w:w="0" w:type="auto"/>
            <w:tcBorders>
              <w:top w:val="nil"/>
              <w:left w:val="single" w:sz="4" w:space="0" w:color="auto"/>
              <w:bottom w:val="single" w:sz="4" w:space="0" w:color="auto"/>
              <w:right w:val="single" w:sz="4" w:space="0" w:color="auto"/>
            </w:tcBorders>
            <w:noWrap/>
          </w:tcPr>
          <w:p w14:paraId="2337721F" w14:textId="7179970C" w:rsidR="007E5FDB" w:rsidRPr="00FD6A2F" w:rsidRDefault="007E5FDB" w:rsidP="007E5FDB">
            <w:pPr>
              <w:spacing w:after="0" w:line="240" w:lineRule="auto"/>
              <w:rPr>
                <w:rFonts w:asciiTheme="majorBidi" w:eastAsia="Times New Roman" w:hAnsiTheme="majorBidi" w:cstheme="majorBidi"/>
                <w:b/>
                <w:bCs/>
                <w:color w:val="000000"/>
                <w:sz w:val="20"/>
                <w:szCs w:val="20"/>
              </w:rPr>
            </w:pPr>
            <w:r w:rsidRPr="00FD6A2F">
              <w:rPr>
                <w:rFonts w:asciiTheme="majorBidi" w:hAnsiTheme="majorBidi" w:cstheme="majorBidi"/>
                <w:b/>
                <w:bCs/>
                <w:sz w:val="20"/>
                <w:szCs w:val="20"/>
              </w:rPr>
              <w:t>0.582</w:t>
            </w:r>
          </w:p>
        </w:tc>
        <w:tc>
          <w:tcPr>
            <w:tcW w:w="0" w:type="auto"/>
            <w:gridSpan w:val="2"/>
            <w:vMerge/>
            <w:tcBorders>
              <w:top w:val="nil"/>
              <w:left w:val="single" w:sz="4" w:space="0" w:color="auto"/>
              <w:bottom w:val="single" w:sz="4" w:space="0" w:color="auto"/>
              <w:right w:val="single" w:sz="4" w:space="0" w:color="auto"/>
            </w:tcBorders>
            <w:vAlign w:val="center"/>
            <w:hideMark/>
          </w:tcPr>
          <w:p w14:paraId="2121D0D4" w14:textId="77777777" w:rsidR="007E5FDB" w:rsidRPr="00FD6A2F" w:rsidRDefault="007E5FDB" w:rsidP="007E5FDB">
            <w:pPr>
              <w:bidi/>
              <w:spacing w:after="0" w:line="240" w:lineRule="auto"/>
              <w:jc w:val="both"/>
              <w:rPr>
                <w:rFonts w:asciiTheme="majorBidi" w:eastAsia="Times New Roman" w:hAnsiTheme="majorBidi" w:cstheme="majorBidi"/>
                <w:b/>
                <w:bCs/>
                <w:color w:val="000000"/>
                <w:sz w:val="20"/>
                <w:szCs w:val="20"/>
              </w:rPr>
            </w:pPr>
          </w:p>
        </w:tc>
      </w:tr>
      <w:tr w:rsidR="007E5FDB" w:rsidRPr="00FD6A2F" w14:paraId="3D83E357" w14:textId="77777777" w:rsidTr="007E5FDB">
        <w:trPr>
          <w:trHeight w:val="527"/>
          <w:jc w:val="center"/>
        </w:trPr>
        <w:tc>
          <w:tcPr>
            <w:tcW w:w="0" w:type="auto"/>
            <w:tcBorders>
              <w:top w:val="nil"/>
              <w:left w:val="single" w:sz="4" w:space="0" w:color="auto"/>
              <w:bottom w:val="single" w:sz="4" w:space="0" w:color="auto"/>
              <w:right w:val="single" w:sz="4" w:space="0" w:color="auto"/>
            </w:tcBorders>
            <w:vAlign w:val="center"/>
          </w:tcPr>
          <w:p w14:paraId="3DD4BFB7" w14:textId="6D02B93A" w:rsidR="007E5FDB" w:rsidRPr="00FD6A2F" w:rsidRDefault="009D671A" w:rsidP="007E5FDB">
            <w:pPr>
              <w:spacing w:after="0" w:line="240" w:lineRule="auto"/>
              <w:rPr>
                <w:rFonts w:asciiTheme="majorBidi" w:eastAsia="Times New Roman" w:hAnsiTheme="majorBidi" w:cstheme="majorBidi"/>
                <w:color w:val="000000"/>
                <w:sz w:val="20"/>
                <w:szCs w:val="20"/>
              </w:rPr>
            </w:pPr>
            <w:r w:rsidRPr="00FD6A2F">
              <w:rPr>
                <w:rFonts w:asciiTheme="majorBidi" w:eastAsia="Times New Roman" w:hAnsiTheme="majorBidi" w:cstheme="majorBidi"/>
                <w:color w:val="000000"/>
                <w:sz w:val="20"/>
                <w:szCs w:val="20"/>
              </w:rPr>
              <w:t>2.990</w:t>
            </w:r>
          </w:p>
        </w:tc>
        <w:tc>
          <w:tcPr>
            <w:tcW w:w="0" w:type="auto"/>
            <w:tcBorders>
              <w:top w:val="nil"/>
              <w:left w:val="single" w:sz="4" w:space="0" w:color="auto"/>
              <w:bottom w:val="single" w:sz="4" w:space="0" w:color="auto"/>
              <w:right w:val="single" w:sz="4" w:space="0" w:color="auto"/>
            </w:tcBorders>
            <w:vAlign w:val="center"/>
          </w:tcPr>
          <w:p w14:paraId="7A7FB491" w14:textId="1D68ABF6" w:rsidR="007E5FDB" w:rsidRPr="00FD6A2F" w:rsidRDefault="007E5FDB" w:rsidP="007E5FDB">
            <w:pPr>
              <w:spacing w:after="0" w:line="240" w:lineRule="auto"/>
              <w:rPr>
                <w:rFonts w:asciiTheme="majorBidi" w:eastAsia="Times New Roman" w:hAnsiTheme="majorBidi" w:cstheme="majorBidi"/>
                <w:color w:val="000000"/>
                <w:sz w:val="20"/>
                <w:szCs w:val="20"/>
              </w:rPr>
            </w:pPr>
            <w:r w:rsidRPr="00FD6A2F">
              <w:rPr>
                <w:rFonts w:asciiTheme="majorBidi" w:eastAsia="Times New Roman" w:hAnsiTheme="majorBidi" w:cstheme="majorBidi"/>
                <w:color w:val="000000"/>
                <w:sz w:val="20"/>
                <w:szCs w:val="20"/>
              </w:rPr>
              <w:t>0.665</w:t>
            </w:r>
          </w:p>
        </w:tc>
        <w:tc>
          <w:tcPr>
            <w:tcW w:w="0" w:type="auto"/>
            <w:tcBorders>
              <w:top w:val="nil"/>
              <w:left w:val="single" w:sz="4" w:space="0" w:color="auto"/>
              <w:bottom w:val="single" w:sz="4" w:space="0" w:color="auto"/>
              <w:right w:val="single" w:sz="4" w:space="0" w:color="auto"/>
            </w:tcBorders>
            <w:vAlign w:val="center"/>
          </w:tcPr>
          <w:p w14:paraId="6E700D8F" w14:textId="5399AC65" w:rsidR="007E5FDB" w:rsidRPr="00FD6A2F" w:rsidRDefault="007E5FDB" w:rsidP="007E5FDB">
            <w:pPr>
              <w:spacing w:after="0" w:line="240" w:lineRule="auto"/>
              <w:rPr>
                <w:rFonts w:asciiTheme="majorBidi" w:eastAsia="Times New Roman" w:hAnsiTheme="majorBidi" w:cstheme="majorBidi"/>
                <w:color w:val="000000"/>
                <w:sz w:val="20"/>
                <w:szCs w:val="20"/>
              </w:rPr>
            </w:pPr>
            <w:r w:rsidRPr="00FD6A2F">
              <w:rPr>
                <w:rFonts w:asciiTheme="majorBidi" w:eastAsia="Times New Roman" w:hAnsiTheme="majorBidi" w:cstheme="majorBidi"/>
                <w:color w:val="000000"/>
                <w:sz w:val="20"/>
                <w:szCs w:val="20"/>
              </w:rPr>
              <w:t>0.649</w:t>
            </w:r>
          </w:p>
        </w:tc>
        <w:tc>
          <w:tcPr>
            <w:tcW w:w="0" w:type="auto"/>
            <w:tcBorders>
              <w:top w:val="nil"/>
              <w:left w:val="single" w:sz="4" w:space="0" w:color="auto"/>
              <w:bottom w:val="single" w:sz="4" w:space="0" w:color="auto"/>
              <w:right w:val="single" w:sz="4" w:space="0" w:color="auto"/>
            </w:tcBorders>
            <w:vAlign w:val="center"/>
          </w:tcPr>
          <w:p w14:paraId="25CB976A" w14:textId="49778917" w:rsidR="007E5FDB" w:rsidRPr="00FD6A2F" w:rsidRDefault="007E5FDB" w:rsidP="007E5FDB">
            <w:pPr>
              <w:spacing w:after="0" w:line="240" w:lineRule="auto"/>
              <w:rPr>
                <w:rFonts w:asciiTheme="majorBidi" w:eastAsia="Times New Roman" w:hAnsiTheme="majorBidi" w:cstheme="majorBidi"/>
                <w:color w:val="000000"/>
                <w:sz w:val="20"/>
                <w:szCs w:val="20"/>
              </w:rPr>
            </w:pPr>
            <w:r w:rsidRPr="00FD6A2F">
              <w:rPr>
                <w:rFonts w:asciiTheme="majorBidi" w:eastAsia="Times New Roman" w:hAnsiTheme="majorBidi" w:cstheme="majorBidi"/>
                <w:color w:val="000000"/>
                <w:sz w:val="20"/>
                <w:szCs w:val="20"/>
              </w:rPr>
              <w:t>0.909</w:t>
            </w:r>
          </w:p>
        </w:tc>
        <w:tc>
          <w:tcPr>
            <w:tcW w:w="0" w:type="auto"/>
            <w:tcBorders>
              <w:top w:val="nil"/>
              <w:left w:val="single" w:sz="4" w:space="0" w:color="auto"/>
              <w:bottom w:val="single" w:sz="4" w:space="0" w:color="auto"/>
              <w:right w:val="single" w:sz="4" w:space="0" w:color="auto"/>
            </w:tcBorders>
            <w:vAlign w:val="center"/>
          </w:tcPr>
          <w:p w14:paraId="0E7C7F60" w14:textId="09D30E80" w:rsidR="007E5FDB" w:rsidRPr="00FD6A2F" w:rsidRDefault="007E5FDB" w:rsidP="007E5FDB">
            <w:pPr>
              <w:spacing w:after="0" w:line="240" w:lineRule="auto"/>
              <w:rPr>
                <w:rFonts w:asciiTheme="majorBidi" w:eastAsia="Times New Roman" w:hAnsiTheme="majorBidi" w:cstheme="majorBidi"/>
                <w:color w:val="000000"/>
                <w:sz w:val="20"/>
                <w:szCs w:val="20"/>
              </w:rPr>
            </w:pPr>
            <w:r w:rsidRPr="00FD6A2F">
              <w:rPr>
                <w:rFonts w:asciiTheme="majorBidi" w:eastAsia="Times New Roman" w:hAnsiTheme="majorBidi" w:cstheme="majorBidi"/>
                <w:color w:val="000000"/>
                <w:sz w:val="20"/>
                <w:szCs w:val="20"/>
              </w:rPr>
              <w:t>0.815</w:t>
            </w:r>
          </w:p>
        </w:tc>
        <w:tc>
          <w:tcPr>
            <w:tcW w:w="0" w:type="auto"/>
            <w:tcBorders>
              <w:top w:val="nil"/>
              <w:left w:val="single" w:sz="4" w:space="0" w:color="auto"/>
              <w:bottom w:val="single" w:sz="4" w:space="0" w:color="auto"/>
              <w:right w:val="single" w:sz="4" w:space="0" w:color="auto"/>
            </w:tcBorders>
            <w:noWrap/>
            <w:vAlign w:val="center"/>
          </w:tcPr>
          <w:p w14:paraId="592F2C63" w14:textId="00E0017F" w:rsidR="007E5FDB" w:rsidRPr="00FD6A2F" w:rsidRDefault="007E5FDB" w:rsidP="007E5FDB">
            <w:pPr>
              <w:spacing w:after="0" w:line="240" w:lineRule="auto"/>
              <w:rPr>
                <w:rFonts w:asciiTheme="majorBidi" w:eastAsia="Times New Roman" w:hAnsiTheme="majorBidi" w:cstheme="majorBidi"/>
                <w:color w:val="000000"/>
                <w:sz w:val="20"/>
                <w:szCs w:val="20"/>
              </w:rPr>
            </w:pPr>
            <w:r w:rsidRPr="00FD6A2F">
              <w:rPr>
                <w:rFonts w:asciiTheme="majorBidi" w:eastAsia="Times New Roman" w:hAnsiTheme="majorBidi" w:cstheme="majorBidi"/>
                <w:color w:val="000000"/>
                <w:sz w:val="20"/>
                <w:szCs w:val="20"/>
              </w:rPr>
              <w:t>0.958</w:t>
            </w:r>
          </w:p>
        </w:tc>
        <w:tc>
          <w:tcPr>
            <w:tcW w:w="0" w:type="auto"/>
            <w:tcBorders>
              <w:top w:val="nil"/>
              <w:left w:val="single" w:sz="4" w:space="0" w:color="auto"/>
              <w:bottom w:val="single" w:sz="4" w:space="0" w:color="auto"/>
              <w:right w:val="single" w:sz="4" w:space="0" w:color="auto"/>
            </w:tcBorders>
            <w:noWrap/>
            <w:vAlign w:val="center"/>
          </w:tcPr>
          <w:p w14:paraId="01C6B9BF" w14:textId="2CA61312" w:rsidR="007E5FDB" w:rsidRPr="00FD6A2F" w:rsidRDefault="007E5FDB" w:rsidP="007E5FDB">
            <w:pPr>
              <w:spacing w:after="0" w:line="240" w:lineRule="auto"/>
              <w:rPr>
                <w:rFonts w:asciiTheme="majorBidi" w:eastAsia="Times New Roman" w:hAnsiTheme="majorBidi" w:cstheme="majorBidi"/>
                <w:color w:val="000000"/>
                <w:sz w:val="20"/>
                <w:szCs w:val="20"/>
              </w:rPr>
            </w:pPr>
            <w:r w:rsidRPr="00FD6A2F">
              <w:rPr>
                <w:rFonts w:asciiTheme="majorBidi" w:eastAsia="Times New Roman" w:hAnsiTheme="majorBidi" w:cstheme="majorBidi"/>
                <w:color w:val="000000"/>
                <w:sz w:val="20"/>
                <w:szCs w:val="20"/>
              </w:rPr>
              <w:t>0.924</w:t>
            </w:r>
          </w:p>
        </w:tc>
        <w:tc>
          <w:tcPr>
            <w:tcW w:w="0" w:type="auto"/>
            <w:tcBorders>
              <w:top w:val="nil"/>
              <w:left w:val="single" w:sz="4" w:space="0" w:color="auto"/>
              <w:bottom w:val="single" w:sz="4" w:space="0" w:color="auto"/>
              <w:right w:val="single" w:sz="4" w:space="0" w:color="auto"/>
            </w:tcBorders>
            <w:noWrap/>
            <w:vAlign w:val="center"/>
          </w:tcPr>
          <w:p w14:paraId="3FD07774" w14:textId="123238BD" w:rsidR="007E5FDB" w:rsidRPr="00FD6A2F" w:rsidRDefault="007E5FDB" w:rsidP="007E5FDB">
            <w:pPr>
              <w:spacing w:after="0" w:line="240" w:lineRule="auto"/>
              <w:rPr>
                <w:rFonts w:asciiTheme="majorBidi" w:eastAsia="Times New Roman" w:hAnsiTheme="majorBidi" w:cstheme="majorBidi"/>
                <w:color w:val="000000"/>
                <w:sz w:val="20"/>
                <w:szCs w:val="20"/>
                <w:rtl/>
                <w:lang w:bidi="ar-SY"/>
              </w:rPr>
            </w:pPr>
            <w:r w:rsidRPr="00FD6A2F">
              <w:rPr>
                <w:rFonts w:asciiTheme="majorBidi" w:eastAsia="Times New Roman" w:hAnsiTheme="majorBidi" w:cstheme="majorBidi"/>
                <w:color w:val="000000"/>
                <w:sz w:val="20"/>
                <w:szCs w:val="20"/>
                <w:lang w:bidi="ar-SY"/>
              </w:rPr>
              <w:t>AI</w:t>
            </w:r>
          </w:p>
        </w:tc>
        <w:tc>
          <w:tcPr>
            <w:tcW w:w="0" w:type="auto"/>
            <w:vMerge w:val="restart"/>
            <w:tcBorders>
              <w:top w:val="nil"/>
              <w:left w:val="single" w:sz="4" w:space="0" w:color="auto"/>
              <w:bottom w:val="single" w:sz="4" w:space="0" w:color="auto"/>
              <w:right w:val="single" w:sz="4" w:space="0" w:color="auto"/>
            </w:tcBorders>
            <w:shd w:val="clear" w:color="000000" w:fill="E7E6E6"/>
            <w:noWrap/>
            <w:vAlign w:val="center"/>
            <w:hideMark/>
          </w:tcPr>
          <w:p w14:paraId="3B837748" w14:textId="77777777" w:rsidR="007E5FDB" w:rsidRPr="00FD6A2F" w:rsidRDefault="007E5FDB" w:rsidP="007E5FDB">
            <w:pPr>
              <w:spacing w:after="0" w:line="240" w:lineRule="auto"/>
              <w:rPr>
                <w:rFonts w:asciiTheme="majorBidi" w:eastAsia="Times New Roman" w:hAnsiTheme="majorBidi" w:cstheme="majorBidi"/>
                <w:b/>
                <w:bCs/>
                <w:color w:val="000000"/>
                <w:sz w:val="20"/>
                <w:szCs w:val="20"/>
              </w:rPr>
            </w:pPr>
            <w:r w:rsidRPr="00FD6A2F">
              <w:rPr>
                <w:rFonts w:asciiTheme="majorBidi" w:eastAsia="Times New Roman" w:hAnsiTheme="majorBidi" w:cstheme="majorBidi"/>
                <w:b/>
                <w:bCs/>
                <w:color w:val="000000"/>
                <w:sz w:val="20"/>
                <w:szCs w:val="20"/>
              </w:rPr>
              <w:t>F-square</w:t>
            </w:r>
          </w:p>
        </w:tc>
      </w:tr>
      <w:tr w:rsidR="007E5FDB" w:rsidRPr="00FD6A2F" w14:paraId="4ED43B12" w14:textId="77777777" w:rsidTr="007E5FDB">
        <w:trPr>
          <w:trHeight w:val="705"/>
          <w:jc w:val="center"/>
        </w:trPr>
        <w:tc>
          <w:tcPr>
            <w:tcW w:w="0" w:type="auto"/>
            <w:tcBorders>
              <w:top w:val="nil"/>
              <w:left w:val="single" w:sz="4" w:space="0" w:color="auto"/>
              <w:bottom w:val="single" w:sz="4" w:space="0" w:color="auto"/>
              <w:right w:val="single" w:sz="4" w:space="0" w:color="auto"/>
            </w:tcBorders>
            <w:vAlign w:val="center"/>
          </w:tcPr>
          <w:p w14:paraId="07B566D0" w14:textId="7D2B6F7D" w:rsidR="007E5FDB" w:rsidRPr="00FD6A2F" w:rsidRDefault="009D671A" w:rsidP="007E5FDB">
            <w:pPr>
              <w:spacing w:after="0" w:line="240" w:lineRule="auto"/>
              <w:rPr>
                <w:rFonts w:asciiTheme="majorBidi" w:eastAsia="Times New Roman" w:hAnsiTheme="majorBidi" w:cstheme="majorBidi"/>
                <w:color w:val="000000"/>
                <w:sz w:val="20"/>
                <w:szCs w:val="20"/>
              </w:rPr>
            </w:pPr>
            <w:r w:rsidRPr="00FD6A2F">
              <w:rPr>
                <w:rFonts w:asciiTheme="majorBidi" w:eastAsia="Times New Roman" w:hAnsiTheme="majorBidi" w:cstheme="majorBidi"/>
                <w:color w:val="000000"/>
                <w:sz w:val="20"/>
                <w:szCs w:val="20"/>
              </w:rPr>
              <w:t>0.887</w:t>
            </w:r>
          </w:p>
        </w:tc>
        <w:tc>
          <w:tcPr>
            <w:tcW w:w="0" w:type="auto"/>
            <w:tcBorders>
              <w:top w:val="nil"/>
              <w:left w:val="single" w:sz="4" w:space="0" w:color="auto"/>
              <w:bottom w:val="single" w:sz="4" w:space="0" w:color="auto"/>
              <w:right w:val="single" w:sz="4" w:space="0" w:color="auto"/>
            </w:tcBorders>
            <w:vAlign w:val="center"/>
          </w:tcPr>
          <w:p w14:paraId="5DBC1013" w14:textId="6789E631" w:rsidR="007E5FDB" w:rsidRPr="00FD6A2F" w:rsidRDefault="007E5FDB" w:rsidP="007E5FDB">
            <w:pPr>
              <w:spacing w:after="0" w:line="240" w:lineRule="auto"/>
              <w:rPr>
                <w:rFonts w:asciiTheme="majorBidi" w:eastAsia="Times New Roman" w:hAnsiTheme="majorBidi" w:cstheme="majorBidi"/>
                <w:color w:val="000000"/>
                <w:sz w:val="20"/>
                <w:szCs w:val="20"/>
              </w:rPr>
            </w:pPr>
            <w:r w:rsidRPr="00FD6A2F">
              <w:rPr>
                <w:rFonts w:asciiTheme="majorBidi" w:eastAsia="Times New Roman" w:hAnsiTheme="majorBidi" w:cstheme="majorBidi"/>
                <w:color w:val="000000"/>
                <w:sz w:val="20"/>
                <w:szCs w:val="20"/>
              </w:rPr>
              <w:t>-</w:t>
            </w:r>
          </w:p>
        </w:tc>
        <w:tc>
          <w:tcPr>
            <w:tcW w:w="0" w:type="auto"/>
            <w:tcBorders>
              <w:top w:val="nil"/>
              <w:left w:val="single" w:sz="4" w:space="0" w:color="auto"/>
              <w:bottom w:val="single" w:sz="4" w:space="0" w:color="auto"/>
              <w:right w:val="single" w:sz="4" w:space="0" w:color="auto"/>
            </w:tcBorders>
            <w:vAlign w:val="center"/>
          </w:tcPr>
          <w:p w14:paraId="355C3643" w14:textId="79630A2A" w:rsidR="007E5FDB" w:rsidRPr="00FD6A2F" w:rsidRDefault="007E5FDB" w:rsidP="007E5FDB">
            <w:pPr>
              <w:spacing w:after="0" w:line="240" w:lineRule="auto"/>
              <w:rPr>
                <w:rFonts w:asciiTheme="majorBidi" w:eastAsia="Times New Roman" w:hAnsiTheme="majorBidi" w:cstheme="majorBidi"/>
                <w:color w:val="000000"/>
                <w:sz w:val="20"/>
                <w:szCs w:val="20"/>
              </w:rPr>
            </w:pPr>
            <w:r w:rsidRPr="00FD6A2F">
              <w:rPr>
                <w:rFonts w:asciiTheme="majorBidi" w:eastAsia="Times New Roman" w:hAnsiTheme="majorBidi" w:cstheme="majorBidi"/>
                <w:color w:val="000000"/>
                <w:sz w:val="20"/>
                <w:szCs w:val="20"/>
              </w:rPr>
              <w:t>-</w:t>
            </w:r>
          </w:p>
        </w:tc>
        <w:tc>
          <w:tcPr>
            <w:tcW w:w="0" w:type="auto"/>
            <w:tcBorders>
              <w:top w:val="nil"/>
              <w:left w:val="single" w:sz="4" w:space="0" w:color="auto"/>
              <w:bottom w:val="single" w:sz="4" w:space="0" w:color="auto"/>
              <w:right w:val="single" w:sz="4" w:space="0" w:color="auto"/>
            </w:tcBorders>
            <w:vAlign w:val="center"/>
          </w:tcPr>
          <w:p w14:paraId="5535E3BF" w14:textId="0C000F99" w:rsidR="007E5FDB" w:rsidRPr="00FD6A2F" w:rsidRDefault="007E5FDB" w:rsidP="005A4445">
            <w:pPr>
              <w:spacing w:after="0" w:line="240" w:lineRule="auto"/>
              <w:rPr>
                <w:rFonts w:asciiTheme="majorBidi" w:eastAsia="Times New Roman" w:hAnsiTheme="majorBidi" w:cstheme="majorBidi"/>
                <w:color w:val="000000"/>
                <w:sz w:val="20"/>
                <w:szCs w:val="20"/>
              </w:rPr>
            </w:pPr>
            <w:r w:rsidRPr="00FD6A2F">
              <w:rPr>
                <w:rFonts w:asciiTheme="majorBidi" w:eastAsia="Times New Roman" w:hAnsiTheme="majorBidi" w:cstheme="majorBidi"/>
                <w:color w:val="000000"/>
                <w:sz w:val="20"/>
                <w:szCs w:val="20"/>
              </w:rPr>
              <w:t>-</w:t>
            </w:r>
          </w:p>
        </w:tc>
        <w:tc>
          <w:tcPr>
            <w:tcW w:w="0" w:type="auto"/>
            <w:tcBorders>
              <w:top w:val="nil"/>
              <w:left w:val="single" w:sz="4" w:space="0" w:color="auto"/>
              <w:bottom w:val="single" w:sz="4" w:space="0" w:color="auto"/>
              <w:right w:val="single" w:sz="4" w:space="0" w:color="auto"/>
            </w:tcBorders>
            <w:vAlign w:val="center"/>
          </w:tcPr>
          <w:p w14:paraId="0F6EFA58" w14:textId="3706693D" w:rsidR="007E5FDB" w:rsidRPr="00FD6A2F" w:rsidRDefault="007E5FDB" w:rsidP="005A4445">
            <w:pPr>
              <w:spacing w:after="0" w:line="240" w:lineRule="auto"/>
              <w:rPr>
                <w:rFonts w:asciiTheme="majorBidi" w:eastAsia="Times New Roman" w:hAnsiTheme="majorBidi" w:cstheme="majorBidi"/>
                <w:color w:val="000000"/>
                <w:sz w:val="20"/>
                <w:szCs w:val="20"/>
              </w:rPr>
            </w:pPr>
            <w:r w:rsidRPr="00FD6A2F">
              <w:rPr>
                <w:rFonts w:asciiTheme="majorBidi" w:eastAsia="Times New Roman" w:hAnsiTheme="majorBidi" w:cstheme="majorBidi"/>
                <w:color w:val="000000"/>
                <w:sz w:val="20"/>
                <w:szCs w:val="20"/>
              </w:rPr>
              <w:t>-</w:t>
            </w:r>
          </w:p>
        </w:tc>
        <w:tc>
          <w:tcPr>
            <w:tcW w:w="0" w:type="auto"/>
            <w:tcBorders>
              <w:top w:val="nil"/>
              <w:left w:val="single" w:sz="4" w:space="0" w:color="auto"/>
              <w:bottom w:val="single" w:sz="4" w:space="0" w:color="auto"/>
              <w:right w:val="single" w:sz="4" w:space="0" w:color="auto"/>
            </w:tcBorders>
            <w:noWrap/>
            <w:vAlign w:val="center"/>
          </w:tcPr>
          <w:p w14:paraId="2F86C149" w14:textId="36B41E97" w:rsidR="007E5FDB" w:rsidRPr="00FD6A2F" w:rsidRDefault="007E5FDB" w:rsidP="005A4445">
            <w:pPr>
              <w:spacing w:after="0" w:line="240" w:lineRule="auto"/>
              <w:rPr>
                <w:rFonts w:asciiTheme="majorBidi" w:eastAsia="Times New Roman" w:hAnsiTheme="majorBidi" w:cstheme="majorBidi"/>
                <w:color w:val="000000"/>
                <w:sz w:val="20"/>
                <w:szCs w:val="20"/>
              </w:rPr>
            </w:pPr>
            <w:r w:rsidRPr="00FD6A2F">
              <w:rPr>
                <w:rFonts w:asciiTheme="majorBidi" w:eastAsia="Times New Roman" w:hAnsiTheme="majorBidi" w:cstheme="majorBidi"/>
                <w:color w:val="000000"/>
                <w:sz w:val="20"/>
                <w:szCs w:val="20"/>
              </w:rPr>
              <w:t>-</w:t>
            </w:r>
          </w:p>
        </w:tc>
        <w:tc>
          <w:tcPr>
            <w:tcW w:w="0" w:type="auto"/>
            <w:tcBorders>
              <w:top w:val="nil"/>
              <w:left w:val="single" w:sz="4" w:space="0" w:color="auto"/>
              <w:bottom w:val="single" w:sz="4" w:space="0" w:color="auto"/>
              <w:right w:val="single" w:sz="4" w:space="0" w:color="auto"/>
            </w:tcBorders>
            <w:noWrap/>
            <w:vAlign w:val="center"/>
          </w:tcPr>
          <w:p w14:paraId="5FB1D3A7" w14:textId="2BB76BED" w:rsidR="007E5FDB" w:rsidRPr="00FD6A2F" w:rsidRDefault="007E5FDB" w:rsidP="005A4445">
            <w:pPr>
              <w:spacing w:after="0" w:line="240" w:lineRule="auto"/>
              <w:rPr>
                <w:rFonts w:asciiTheme="majorBidi" w:eastAsia="Times New Roman" w:hAnsiTheme="majorBidi" w:cstheme="majorBidi"/>
                <w:color w:val="000000"/>
                <w:sz w:val="20"/>
                <w:szCs w:val="20"/>
              </w:rPr>
            </w:pPr>
            <w:r w:rsidRPr="00FD6A2F">
              <w:rPr>
                <w:rFonts w:asciiTheme="majorBidi" w:eastAsia="Times New Roman" w:hAnsiTheme="majorBidi" w:cstheme="majorBidi"/>
                <w:color w:val="000000"/>
                <w:sz w:val="20"/>
                <w:szCs w:val="20"/>
              </w:rPr>
              <w:t>-</w:t>
            </w:r>
          </w:p>
        </w:tc>
        <w:tc>
          <w:tcPr>
            <w:tcW w:w="0" w:type="auto"/>
            <w:tcBorders>
              <w:top w:val="nil"/>
              <w:left w:val="single" w:sz="4" w:space="0" w:color="auto"/>
              <w:bottom w:val="single" w:sz="4" w:space="0" w:color="auto"/>
              <w:right w:val="single" w:sz="4" w:space="0" w:color="auto"/>
            </w:tcBorders>
            <w:noWrap/>
            <w:vAlign w:val="center"/>
          </w:tcPr>
          <w:p w14:paraId="4411881B" w14:textId="4ACB7B1B" w:rsidR="007E5FDB" w:rsidRPr="00FD6A2F" w:rsidRDefault="004B5B51" w:rsidP="005A4445">
            <w:pPr>
              <w:spacing w:after="0" w:line="240" w:lineRule="auto"/>
              <w:rPr>
                <w:rFonts w:asciiTheme="majorBidi" w:eastAsia="Times New Roman" w:hAnsiTheme="majorBidi" w:cstheme="majorBidi"/>
                <w:color w:val="000000"/>
                <w:sz w:val="20"/>
                <w:szCs w:val="20"/>
              </w:rPr>
            </w:pPr>
            <w:r w:rsidRPr="00FD6A2F">
              <w:rPr>
                <w:rFonts w:asciiTheme="majorBidi" w:eastAsia="Times New Roman" w:hAnsiTheme="majorBidi" w:cstheme="majorBidi"/>
                <w:color w:val="000000"/>
                <w:sz w:val="20"/>
                <w:szCs w:val="20"/>
                <w:lang w:bidi="ar-SY"/>
              </w:rPr>
              <w:t>AI</w:t>
            </w:r>
            <w:r w:rsidRPr="00FD6A2F">
              <w:rPr>
                <w:rFonts w:asciiTheme="majorBidi" w:eastAsia="Times New Roman" w:hAnsiTheme="majorBidi" w:cstheme="majorBidi"/>
                <w:color w:val="000000"/>
                <w:sz w:val="20"/>
                <w:szCs w:val="20"/>
              </w:rPr>
              <w:t xml:space="preserve"> </w:t>
            </w:r>
            <w:r w:rsidR="009D671A" w:rsidRPr="00FD6A2F">
              <w:rPr>
                <w:rFonts w:asciiTheme="majorBidi" w:eastAsia="Times New Roman" w:hAnsiTheme="majorBidi" w:cstheme="majorBidi"/>
                <w:color w:val="000000"/>
                <w:sz w:val="20"/>
                <w:szCs w:val="20"/>
              </w:rPr>
              <w:t xml:space="preserve">x </w:t>
            </w:r>
            <w:r w:rsidRPr="00FD6A2F">
              <w:rPr>
                <w:rFonts w:asciiTheme="majorBidi" w:eastAsia="Times New Roman" w:hAnsiTheme="majorBidi" w:cstheme="majorBidi"/>
                <w:color w:val="000000"/>
                <w:sz w:val="20"/>
                <w:szCs w:val="20"/>
              </w:rPr>
              <w:t>DG</w:t>
            </w:r>
          </w:p>
        </w:tc>
        <w:tc>
          <w:tcPr>
            <w:tcW w:w="0" w:type="auto"/>
            <w:vMerge/>
            <w:tcBorders>
              <w:top w:val="nil"/>
              <w:left w:val="single" w:sz="4" w:space="0" w:color="auto"/>
              <w:bottom w:val="single" w:sz="4" w:space="0" w:color="auto"/>
              <w:right w:val="single" w:sz="4" w:space="0" w:color="auto"/>
            </w:tcBorders>
            <w:vAlign w:val="center"/>
            <w:hideMark/>
          </w:tcPr>
          <w:p w14:paraId="6F9F56DC" w14:textId="77777777" w:rsidR="007E5FDB" w:rsidRPr="00FD6A2F" w:rsidRDefault="007E5FDB" w:rsidP="005A4445">
            <w:pPr>
              <w:bidi/>
              <w:spacing w:after="0" w:line="240" w:lineRule="auto"/>
              <w:jc w:val="both"/>
              <w:rPr>
                <w:rFonts w:asciiTheme="majorBidi" w:eastAsia="Times New Roman" w:hAnsiTheme="majorBidi" w:cstheme="majorBidi"/>
                <w:b/>
                <w:bCs/>
                <w:color w:val="000000"/>
                <w:sz w:val="20"/>
                <w:szCs w:val="20"/>
              </w:rPr>
            </w:pPr>
          </w:p>
        </w:tc>
      </w:tr>
      <w:tr w:rsidR="007E5FDB" w:rsidRPr="00FD6A2F" w14:paraId="532BD31C" w14:textId="77777777" w:rsidTr="007E5FDB">
        <w:trPr>
          <w:trHeight w:val="285"/>
          <w:jc w:val="center"/>
        </w:trPr>
        <w:tc>
          <w:tcPr>
            <w:tcW w:w="0" w:type="auto"/>
            <w:tcBorders>
              <w:top w:val="nil"/>
              <w:left w:val="single" w:sz="4" w:space="0" w:color="auto"/>
              <w:bottom w:val="single" w:sz="4" w:space="0" w:color="auto"/>
              <w:right w:val="single" w:sz="4" w:space="0" w:color="auto"/>
            </w:tcBorders>
            <w:vAlign w:val="center"/>
          </w:tcPr>
          <w:p w14:paraId="3EEAF2D6" w14:textId="1EB168E4" w:rsidR="007E5FDB" w:rsidRPr="00FD6A2F" w:rsidRDefault="00B31AE9" w:rsidP="005A4445">
            <w:pPr>
              <w:spacing w:after="0" w:line="240" w:lineRule="auto"/>
              <w:rPr>
                <w:rFonts w:asciiTheme="majorBidi" w:eastAsia="Times New Roman" w:hAnsiTheme="majorBidi" w:cstheme="majorBidi"/>
                <w:b/>
                <w:bCs/>
                <w:color w:val="000000"/>
                <w:sz w:val="20"/>
                <w:szCs w:val="20"/>
              </w:rPr>
            </w:pPr>
            <w:r w:rsidRPr="00FD6A2F">
              <w:rPr>
                <w:rFonts w:asciiTheme="majorBidi" w:eastAsia="Times New Roman" w:hAnsiTheme="majorBidi" w:cstheme="majorBidi"/>
                <w:b/>
                <w:bCs/>
                <w:color w:val="000000"/>
                <w:sz w:val="20"/>
                <w:szCs w:val="20"/>
              </w:rPr>
              <w:t>0.807</w:t>
            </w:r>
          </w:p>
        </w:tc>
        <w:tc>
          <w:tcPr>
            <w:tcW w:w="0" w:type="auto"/>
            <w:tcBorders>
              <w:top w:val="nil"/>
              <w:left w:val="single" w:sz="4" w:space="0" w:color="auto"/>
              <w:bottom w:val="single" w:sz="4" w:space="0" w:color="auto"/>
              <w:right w:val="single" w:sz="4" w:space="0" w:color="auto"/>
            </w:tcBorders>
          </w:tcPr>
          <w:p w14:paraId="262314CA" w14:textId="4E596319" w:rsidR="007E5FDB" w:rsidRPr="00FD6A2F" w:rsidRDefault="00C01F1C" w:rsidP="005A4445">
            <w:pPr>
              <w:spacing w:after="0" w:line="240" w:lineRule="auto"/>
              <w:rPr>
                <w:rFonts w:asciiTheme="majorBidi" w:eastAsia="Times New Roman" w:hAnsiTheme="majorBidi" w:cstheme="majorBidi"/>
                <w:b/>
                <w:bCs/>
                <w:color w:val="000000"/>
                <w:sz w:val="20"/>
                <w:szCs w:val="20"/>
              </w:rPr>
            </w:pPr>
            <w:r w:rsidRPr="00FD6A2F">
              <w:rPr>
                <w:rFonts w:asciiTheme="majorBidi" w:eastAsia="Times New Roman" w:hAnsiTheme="majorBidi" w:cstheme="majorBidi"/>
                <w:b/>
                <w:bCs/>
                <w:color w:val="000000"/>
                <w:sz w:val="20"/>
                <w:szCs w:val="20"/>
              </w:rPr>
              <w:t>0.303</w:t>
            </w:r>
          </w:p>
        </w:tc>
        <w:tc>
          <w:tcPr>
            <w:tcW w:w="0" w:type="auto"/>
            <w:tcBorders>
              <w:top w:val="nil"/>
              <w:left w:val="single" w:sz="4" w:space="0" w:color="auto"/>
              <w:bottom w:val="single" w:sz="4" w:space="0" w:color="auto"/>
              <w:right w:val="single" w:sz="4" w:space="0" w:color="auto"/>
            </w:tcBorders>
          </w:tcPr>
          <w:p w14:paraId="1C7B0522" w14:textId="768F3DE4" w:rsidR="007E5FDB" w:rsidRPr="00FD6A2F" w:rsidRDefault="00C01F1C" w:rsidP="005A4445">
            <w:pPr>
              <w:spacing w:after="0" w:line="240" w:lineRule="auto"/>
              <w:rPr>
                <w:rFonts w:asciiTheme="majorBidi" w:eastAsia="Times New Roman" w:hAnsiTheme="majorBidi" w:cstheme="majorBidi"/>
                <w:b/>
                <w:bCs/>
                <w:color w:val="000000"/>
                <w:sz w:val="20"/>
                <w:szCs w:val="20"/>
              </w:rPr>
            </w:pPr>
            <w:r w:rsidRPr="00FD6A2F">
              <w:rPr>
                <w:rFonts w:asciiTheme="majorBidi" w:eastAsia="Times New Roman" w:hAnsiTheme="majorBidi" w:cstheme="majorBidi"/>
                <w:b/>
                <w:bCs/>
                <w:color w:val="000000"/>
                <w:sz w:val="20"/>
                <w:szCs w:val="20"/>
              </w:rPr>
              <w:t>0.280</w:t>
            </w:r>
          </w:p>
        </w:tc>
        <w:tc>
          <w:tcPr>
            <w:tcW w:w="0" w:type="auto"/>
            <w:tcBorders>
              <w:top w:val="nil"/>
              <w:left w:val="single" w:sz="4" w:space="0" w:color="auto"/>
              <w:bottom w:val="single" w:sz="4" w:space="0" w:color="auto"/>
              <w:right w:val="single" w:sz="4" w:space="0" w:color="auto"/>
            </w:tcBorders>
          </w:tcPr>
          <w:p w14:paraId="5672D8A7" w14:textId="60AAED38" w:rsidR="007E5FDB" w:rsidRPr="00FD6A2F" w:rsidRDefault="00C01F1C" w:rsidP="005A4445">
            <w:pPr>
              <w:spacing w:after="0" w:line="240" w:lineRule="auto"/>
              <w:rPr>
                <w:rFonts w:asciiTheme="majorBidi" w:eastAsia="Times New Roman" w:hAnsiTheme="majorBidi" w:cstheme="majorBidi"/>
                <w:b/>
                <w:bCs/>
                <w:color w:val="000000"/>
                <w:sz w:val="20"/>
                <w:szCs w:val="20"/>
              </w:rPr>
            </w:pPr>
            <w:r w:rsidRPr="00FD6A2F">
              <w:rPr>
                <w:rFonts w:asciiTheme="majorBidi" w:eastAsia="Times New Roman" w:hAnsiTheme="majorBidi" w:cstheme="majorBidi"/>
                <w:b/>
                <w:bCs/>
                <w:color w:val="000000"/>
                <w:sz w:val="20"/>
                <w:szCs w:val="20"/>
              </w:rPr>
              <w:t>0.352</w:t>
            </w:r>
          </w:p>
        </w:tc>
        <w:tc>
          <w:tcPr>
            <w:tcW w:w="0" w:type="auto"/>
            <w:tcBorders>
              <w:top w:val="nil"/>
              <w:left w:val="single" w:sz="4" w:space="0" w:color="auto"/>
              <w:bottom w:val="single" w:sz="4" w:space="0" w:color="auto"/>
              <w:right w:val="single" w:sz="4" w:space="0" w:color="auto"/>
            </w:tcBorders>
            <w:vAlign w:val="center"/>
          </w:tcPr>
          <w:p w14:paraId="0EEE6180" w14:textId="55450515" w:rsidR="007E5FDB" w:rsidRPr="00FD6A2F" w:rsidRDefault="00C01F1C" w:rsidP="005A4445">
            <w:pPr>
              <w:spacing w:after="0" w:line="240" w:lineRule="auto"/>
              <w:rPr>
                <w:rFonts w:asciiTheme="majorBidi" w:eastAsia="Times New Roman" w:hAnsiTheme="majorBidi" w:cstheme="majorBidi"/>
                <w:b/>
                <w:bCs/>
                <w:color w:val="000000"/>
                <w:sz w:val="20"/>
                <w:szCs w:val="20"/>
              </w:rPr>
            </w:pPr>
            <w:r w:rsidRPr="00FD6A2F">
              <w:rPr>
                <w:rFonts w:asciiTheme="majorBidi" w:eastAsia="Times New Roman" w:hAnsiTheme="majorBidi" w:cstheme="majorBidi"/>
                <w:b/>
                <w:bCs/>
                <w:color w:val="000000"/>
                <w:sz w:val="20"/>
                <w:szCs w:val="20"/>
              </w:rPr>
              <w:t>0.343</w:t>
            </w:r>
          </w:p>
        </w:tc>
        <w:tc>
          <w:tcPr>
            <w:tcW w:w="0" w:type="auto"/>
            <w:tcBorders>
              <w:top w:val="nil"/>
              <w:left w:val="single" w:sz="4" w:space="0" w:color="auto"/>
              <w:bottom w:val="single" w:sz="4" w:space="0" w:color="auto"/>
              <w:right w:val="single" w:sz="4" w:space="0" w:color="auto"/>
            </w:tcBorders>
            <w:noWrap/>
            <w:vAlign w:val="center"/>
          </w:tcPr>
          <w:p w14:paraId="6A1F3561" w14:textId="74309554" w:rsidR="007E5FDB" w:rsidRPr="00FD6A2F" w:rsidRDefault="00C01F1C" w:rsidP="005A4445">
            <w:pPr>
              <w:spacing w:after="0" w:line="240" w:lineRule="auto"/>
              <w:rPr>
                <w:rFonts w:asciiTheme="majorBidi" w:eastAsia="Times New Roman" w:hAnsiTheme="majorBidi" w:cstheme="majorBidi"/>
                <w:b/>
                <w:bCs/>
                <w:color w:val="000000"/>
                <w:sz w:val="20"/>
                <w:szCs w:val="20"/>
              </w:rPr>
            </w:pPr>
            <w:r w:rsidRPr="00FD6A2F">
              <w:rPr>
                <w:rFonts w:asciiTheme="majorBidi" w:eastAsia="Times New Roman" w:hAnsiTheme="majorBidi" w:cstheme="majorBidi"/>
                <w:b/>
                <w:bCs/>
                <w:color w:val="000000"/>
                <w:sz w:val="20"/>
                <w:szCs w:val="20"/>
              </w:rPr>
              <w:t>0.387</w:t>
            </w:r>
          </w:p>
        </w:tc>
        <w:tc>
          <w:tcPr>
            <w:tcW w:w="0" w:type="auto"/>
            <w:tcBorders>
              <w:top w:val="nil"/>
              <w:left w:val="single" w:sz="4" w:space="0" w:color="auto"/>
              <w:bottom w:val="single" w:sz="4" w:space="0" w:color="auto"/>
              <w:right w:val="single" w:sz="4" w:space="0" w:color="auto"/>
            </w:tcBorders>
            <w:noWrap/>
            <w:vAlign w:val="center"/>
          </w:tcPr>
          <w:p w14:paraId="4A4FA7D3" w14:textId="6C0B5DA5" w:rsidR="007E5FDB" w:rsidRPr="00FD6A2F" w:rsidRDefault="00C01F1C" w:rsidP="005A4445">
            <w:pPr>
              <w:spacing w:after="0" w:line="240" w:lineRule="auto"/>
              <w:rPr>
                <w:rFonts w:asciiTheme="majorBidi" w:eastAsia="Times New Roman" w:hAnsiTheme="majorBidi" w:cstheme="majorBidi"/>
                <w:b/>
                <w:bCs/>
                <w:color w:val="000000"/>
                <w:sz w:val="20"/>
                <w:szCs w:val="20"/>
              </w:rPr>
            </w:pPr>
            <w:r w:rsidRPr="00FD6A2F">
              <w:rPr>
                <w:rFonts w:asciiTheme="majorBidi" w:eastAsia="Times New Roman" w:hAnsiTheme="majorBidi" w:cstheme="majorBidi"/>
                <w:b/>
                <w:bCs/>
                <w:color w:val="000000"/>
                <w:sz w:val="20"/>
                <w:szCs w:val="20"/>
              </w:rPr>
              <w:t>0.366</w:t>
            </w:r>
          </w:p>
        </w:tc>
        <w:tc>
          <w:tcPr>
            <w:tcW w:w="0" w:type="auto"/>
            <w:gridSpan w:val="2"/>
            <w:tcBorders>
              <w:top w:val="single" w:sz="4" w:space="0" w:color="auto"/>
              <w:left w:val="single" w:sz="4" w:space="0" w:color="auto"/>
              <w:bottom w:val="single" w:sz="4" w:space="0" w:color="auto"/>
              <w:right w:val="single" w:sz="4" w:space="0" w:color="auto"/>
            </w:tcBorders>
            <w:noWrap/>
            <w:vAlign w:val="center"/>
            <w:hideMark/>
          </w:tcPr>
          <w:p w14:paraId="6CE61E78" w14:textId="77777777" w:rsidR="007E5FDB" w:rsidRPr="00FD6A2F" w:rsidRDefault="007E5FDB" w:rsidP="005A4445">
            <w:pPr>
              <w:spacing w:after="0" w:line="240" w:lineRule="auto"/>
              <w:rPr>
                <w:rFonts w:asciiTheme="majorBidi" w:eastAsia="Times New Roman" w:hAnsiTheme="majorBidi" w:cstheme="majorBidi"/>
                <w:b/>
                <w:bCs/>
                <w:color w:val="000000"/>
                <w:sz w:val="20"/>
                <w:szCs w:val="20"/>
              </w:rPr>
            </w:pPr>
            <w:r w:rsidRPr="00FD6A2F">
              <w:rPr>
                <w:rFonts w:asciiTheme="majorBidi" w:eastAsia="Times New Roman" w:hAnsiTheme="majorBidi" w:cstheme="majorBidi"/>
                <w:b/>
                <w:bCs/>
                <w:color w:val="000000"/>
                <w:sz w:val="20"/>
                <w:szCs w:val="20"/>
              </w:rPr>
              <w:t>Q²predict</w:t>
            </w:r>
          </w:p>
        </w:tc>
      </w:tr>
    </w:tbl>
    <w:p w14:paraId="55775D8E" w14:textId="7DD23885" w:rsidR="00ED24D0" w:rsidRPr="00FD6A2F" w:rsidRDefault="00ED24D0" w:rsidP="00ED24D0">
      <w:pPr>
        <w:spacing w:before="120" w:after="120"/>
        <w:jc w:val="both"/>
        <w:rPr>
          <w:rFonts w:asciiTheme="majorBidi" w:hAnsiTheme="majorBidi" w:cstheme="majorBidi"/>
          <w:sz w:val="20"/>
          <w:szCs w:val="20"/>
          <w:rtl/>
          <w:lang w:bidi="ar-SY"/>
        </w:rPr>
      </w:pPr>
      <w:r w:rsidRPr="00FD6A2F">
        <w:rPr>
          <w:rFonts w:asciiTheme="majorBidi" w:hAnsiTheme="majorBidi" w:cstheme="majorBidi"/>
          <w:sz w:val="20"/>
          <w:szCs w:val="20"/>
          <w:lang w:bidi="ar-SY"/>
        </w:rPr>
        <w:t xml:space="preserve">Table (7) indicates the explanatory and predictive power of the model. </w:t>
      </w:r>
      <w:r w:rsidR="00A979BC" w:rsidRPr="00FD6A2F">
        <w:rPr>
          <w:rFonts w:asciiTheme="majorBidi" w:hAnsiTheme="majorBidi" w:cstheme="majorBidi"/>
          <w:sz w:val="20"/>
          <w:szCs w:val="20"/>
          <w:lang w:bidi="ar-SY"/>
        </w:rPr>
        <w:t xml:space="preserve">The coefficient of determination (R²) for the effectiveness of the entire HR function was 0.820, which means that 82% of the variance in the effectiveness of the </w:t>
      </w:r>
      <w:r w:rsidR="00A979BC" w:rsidRPr="00FD6A2F">
        <w:rPr>
          <w:rFonts w:asciiTheme="majorBidi" w:hAnsiTheme="majorBidi" w:cstheme="majorBidi"/>
          <w:sz w:val="20"/>
          <w:szCs w:val="20"/>
          <w:lang w:bidi="ar-SY"/>
        </w:rPr>
        <w:lastRenderedPageBreak/>
        <w:t>HR function is due to the AI capabilities. This high percentage is due to the strong theoretical model used, which is supported by the dynamic resource and capacity theory (</w:t>
      </w:r>
      <w:proofErr w:type="spellStart"/>
      <w:r w:rsidR="00A979BC" w:rsidRPr="00FD6A2F">
        <w:rPr>
          <w:rFonts w:asciiTheme="majorBidi" w:hAnsiTheme="majorBidi" w:cstheme="majorBidi"/>
          <w:sz w:val="20"/>
          <w:szCs w:val="20"/>
          <w:lang w:bidi="ar-SY"/>
        </w:rPr>
        <w:t>Mikalef</w:t>
      </w:r>
      <w:proofErr w:type="spellEnd"/>
      <w:r w:rsidR="00A979BC" w:rsidRPr="00FD6A2F">
        <w:rPr>
          <w:rFonts w:asciiTheme="majorBidi" w:hAnsiTheme="majorBidi" w:cstheme="majorBidi"/>
          <w:sz w:val="20"/>
          <w:szCs w:val="20"/>
          <w:lang w:bidi="ar-SY"/>
        </w:rPr>
        <w:t xml:space="preserve"> &amp; Gupta, 2021; Chowdhury et al., 2023). For the subfunctions, the R² ranged from 0.524 for compensation to 0.582 for workforce retention and planning, which is acceptable and satisfactory in explaining the variance in the HR subfunctions.</w:t>
      </w:r>
      <w:r w:rsidR="00C03CAC" w:rsidRPr="00FD6A2F">
        <w:rPr>
          <w:rFonts w:asciiTheme="majorBidi" w:hAnsiTheme="majorBidi" w:cstheme="majorBidi"/>
          <w:sz w:val="20"/>
          <w:szCs w:val="20"/>
          <w:lang w:bidi="ar-SY"/>
        </w:rPr>
        <w:t xml:space="preserve"> </w:t>
      </w:r>
      <w:r w:rsidRPr="00FD6A2F">
        <w:rPr>
          <w:rFonts w:asciiTheme="majorBidi" w:hAnsiTheme="majorBidi" w:cstheme="majorBidi"/>
          <w:sz w:val="20"/>
          <w:szCs w:val="20"/>
          <w:lang w:bidi="ar-SY"/>
        </w:rPr>
        <w:t>Regarding the effect size (f²), the results showed that the impact of AI capabilities on overall effectiveness was large (2.990), while its effects on the subfunctions ranged from medium to large (0.649 to 0.958). The interaction effect also had a large effect size (0.887). As for the predictive values ​​Q², they all exceeded zero, reaching (0.807) for the overall effectiveness and ranging between (0.280) and (0.387) for the sub-functions, which confirms the high predictive power of the model (Henseler et al., 2016).</w:t>
      </w:r>
    </w:p>
    <w:p w14:paraId="7CDF48A4" w14:textId="26015F15" w:rsidR="00152623" w:rsidRPr="00FD6A2F" w:rsidRDefault="00152623" w:rsidP="00152623">
      <w:pPr>
        <w:spacing w:before="120" w:after="120"/>
        <w:jc w:val="both"/>
        <w:rPr>
          <w:rFonts w:asciiTheme="majorBidi" w:hAnsiTheme="majorBidi" w:cstheme="majorBidi"/>
          <w:b/>
          <w:bCs/>
          <w:sz w:val="20"/>
          <w:szCs w:val="20"/>
          <w:lang w:bidi="ar-JO"/>
        </w:rPr>
      </w:pPr>
      <w:r w:rsidRPr="00FD6A2F">
        <w:rPr>
          <w:rFonts w:asciiTheme="majorBidi" w:hAnsiTheme="majorBidi" w:cstheme="majorBidi"/>
          <w:b/>
          <w:bCs/>
          <w:sz w:val="20"/>
          <w:szCs w:val="20"/>
          <w:lang w:bidi="ar-JO"/>
        </w:rPr>
        <w:t>Analysis of differences between type of the banks:</w:t>
      </w:r>
    </w:p>
    <w:p w14:paraId="1CF2C00E" w14:textId="77777777" w:rsidR="00152623" w:rsidRPr="00FD6A2F" w:rsidRDefault="00152623" w:rsidP="00152623">
      <w:pPr>
        <w:spacing w:before="120" w:after="120"/>
        <w:jc w:val="both"/>
        <w:rPr>
          <w:rFonts w:asciiTheme="majorBidi" w:hAnsiTheme="majorBidi" w:cstheme="majorBidi"/>
          <w:sz w:val="20"/>
          <w:szCs w:val="20"/>
          <w:lang w:bidi="ar-JO"/>
        </w:rPr>
      </w:pPr>
      <w:r w:rsidRPr="00FD6A2F">
        <w:rPr>
          <w:rFonts w:asciiTheme="majorBidi" w:hAnsiTheme="majorBidi" w:cstheme="majorBidi"/>
          <w:sz w:val="20"/>
          <w:szCs w:val="20"/>
          <w:lang w:bidi="ar-JO"/>
        </w:rPr>
        <w:t>The Patial Least Squares Structural Equation Modelling (PLS-SEM) approach was used within the framework of Multi-Group Analysis to examine the differences in path coefficients between the two study groups (commercial and Islamic). To achieve this goal, the (PLS-MGA) test was used, which is a test that relies on randomly redistributing the data for the groups a large number of times (replication in this research). The model is then re-estimating each time, and the differences in the resulting path coefficients are calculated (Henseler et al., 2016; Hair et al., 2021).</w:t>
      </w:r>
    </w:p>
    <w:p w14:paraId="6B750210" w14:textId="77777777" w:rsidR="00152623" w:rsidRPr="00FD6A2F" w:rsidRDefault="00152623" w:rsidP="00152623">
      <w:pPr>
        <w:rPr>
          <w:rFonts w:asciiTheme="majorBidi" w:hAnsiTheme="majorBidi" w:cstheme="majorBidi"/>
          <w:b/>
          <w:bCs/>
          <w:sz w:val="20"/>
          <w:szCs w:val="20"/>
        </w:rPr>
      </w:pPr>
      <w:r w:rsidRPr="00FD6A2F">
        <w:rPr>
          <w:rFonts w:asciiTheme="majorBidi" w:hAnsiTheme="majorBidi" w:cstheme="majorBidi"/>
          <w:b/>
          <w:bCs/>
          <w:sz w:val="20"/>
          <w:szCs w:val="20"/>
        </w:rPr>
        <w:t>Table (8): PLS-MGA Comparison</w:t>
      </w:r>
    </w:p>
    <w:tbl>
      <w:tblPr>
        <w:bidiVisual/>
        <w:tblW w:w="9673" w:type="dxa"/>
        <w:jc w:val="center"/>
        <w:tblLook w:val="04A0" w:firstRow="1" w:lastRow="0" w:firstColumn="1" w:lastColumn="0" w:noHBand="0" w:noVBand="1"/>
      </w:tblPr>
      <w:tblGrid>
        <w:gridCol w:w="1060"/>
        <w:gridCol w:w="2095"/>
        <w:gridCol w:w="5262"/>
        <w:gridCol w:w="1256"/>
      </w:tblGrid>
      <w:tr w:rsidR="00AB5CE0" w:rsidRPr="00FD6A2F" w14:paraId="3B9E4507" w14:textId="77777777" w:rsidTr="00AB5CE0">
        <w:trPr>
          <w:trHeight w:val="360"/>
          <w:jc w:val="center"/>
        </w:trPr>
        <w:tc>
          <w:tcPr>
            <w:tcW w:w="1060"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3E88109D" w14:textId="59D8FA15" w:rsidR="00AB5CE0" w:rsidRPr="00FD6A2F" w:rsidRDefault="00AB5CE0" w:rsidP="00AB5CE0">
            <w:pPr>
              <w:spacing w:before="0" w:after="0" w:line="240" w:lineRule="auto"/>
              <w:rPr>
                <w:rFonts w:ascii="Times New Roman" w:eastAsia="Times New Roman" w:hAnsi="Times New Roman" w:cs="Times New Roman"/>
                <w:b/>
                <w:bCs/>
                <w:kern w:val="0"/>
                <w:sz w:val="20"/>
                <w:szCs w:val="20"/>
                <w14:ligatures w14:val="none"/>
              </w:rPr>
            </w:pPr>
            <w:r w:rsidRPr="00FD6A2F">
              <w:rPr>
                <w:rFonts w:ascii="Times New Roman" w:eastAsia="Times New Roman" w:hAnsi="Times New Roman" w:cs="Times New Roman"/>
                <w:b/>
                <w:bCs/>
                <w:kern w:val="0"/>
                <w:sz w:val="20"/>
                <w:szCs w:val="20"/>
                <w14:ligatures w14:val="none"/>
              </w:rPr>
              <w:t xml:space="preserve"> p value</w:t>
            </w:r>
          </w:p>
        </w:tc>
        <w:tc>
          <w:tcPr>
            <w:tcW w:w="2095"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04F22CD5" w14:textId="77777777" w:rsidR="00AB5CE0" w:rsidRPr="00FD6A2F" w:rsidRDefault="00AB5CE0" w:rsidP="00AB5CE0">
            <w:pPr>
              <w:spacing w:before="0" w:after="0" w:line="240" w:lineRule="auto"/>
              <w:rPr>
                <w:rFonts w:ascii="Times New Roman" w:eastAsia="Times New Roman" w:hAnsi="Times New Roman" w:cs="Times New Roman"/>
                <w:b/>
                <w:bCs/>
                <w:kern w:val="0"/>
                <w:sz w:val="20"/>
                <w:szCs w:val="20"/>
                <w14:ligatures w14:val="none"/>
              </w:rPr>
            </w:pPr>
            <w:r w:rsidRPr="00FD6A2F">
              <w:rPr>
                <w:rFonts w:ascii="Times New Roman" w:eastAsia="Times New Roman" w:hAnsi="Times New Roman" w:cs="Times New Roman"/>
                <w:b/>
                <w:bCs/>
                <w:kern w:val="0"/>
                <w:sz w:val="20"/>
                <w:szCs w:val="20"/>
                <w14:ligatures w14:val="none"/>
              </w:rPr>
              <w:t>Difference (Commercial - Islamic)</w:t>
            </w:r>
          </w:p>
        </w:tc>
        <w:tc>
          <w:tcPr>
            <w:tcW w:w="5262"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59AE9A07" w14:textId="77777777" w:rsidR="00AB5CE0" w:rsidRPr="00FD6A2F" w:rsidRDefault="00AB5CE0" w:rsidP="00AB5CE0">
            <w:pPr>
              <w:spacing w:before="0" w:after="0" w:line="240" w:lineRule="auto"/>
              <w:rPr>
                <w:rFonts w:ascii="Times New Roman" w:eastAsia="Times New Roman" w:hAnsi="Times New Roman" w:cs="Times New Roman"/>
                <w:b/>
                <w:bCs/>
                <w:kern w:val="0"/>
                <w:sz w:val="20"/>
                <w:szCs w:val="20"/>
                <w14:ligatures w14:val="none"/>
              </w:rPr>
            </w:pPr>
            <w:r w:rsidRPr="00FD6A2F">
              <w:rPr>
                <w:rFonts w:ascii="Times New Roman" w:eastAsia="Times New Roman" w:hAnsi="Times New Roman" w:cs="Times New Roman"/>
                <w:b/>
                <w:bCs/>
                <w:kern w:val="0"/>
                <w:sz w:val="20"/>
                <w:szCs w:val="20"/>
                <w14:ligatures w14:val="none"/>
              </w:rPr>
              <w:t>Path</w:t>
            </w:r>
          </w:p>
        </w:tc>
        <w:tc>
          <w:tcPr>
            <w:tcW w:w="0" w:type="auto"/>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1A57F6A8" w14:textId="77777777" w:rsidR="00AB5CE0" w:rsidRPr="00FD6A2F" w:rsidRDefault="00AB5CE0" w:rsidP="00AB5CE0">
            <w:pPr>
              <w:spacing w:before="0" w:after="0" w:line="240" w:lineRule="auto"/>
              <w:rPr>
                <w:rFonts w:ascii="Times New Roman" w:eastAsia="Times New Roman" w:hAnsi="Times New Roman" w:cs="Times New Roman"/>
                <w:b/>
                <w:bCs/>
                <w:kern w:val="0"/>
                <w:sz w:val="20"/>
                <w:szCs w:val="20"/>
                <w14:ligatures w14:val="none"/>
              </w:rPr>
            </w:pPr>
            <w:r w:rsidRPr="00FD6A2F">
              <w:rPr>
                <w:rFonts w:ascii="Times New Roman" w:eastAsia="Times New Roman" w:hAnsi="Times New Roman" w:cs="Times New Roman"/>
                <w:b/>
                <w:bCs/>
                <w:kern w:val="0"/>
                <w:sz w:val="20"/>
                <w:szCs w:val="20"/>
                <w14:ligatures w14:val="none"/>
              </w:rPr>
              <w:t>Hypothesis</w:t>
            </w:r>
          </w:p>
        </w:tc>
      </w:tr>
      <w:tr w:rsidR="00AB5CE0" w:rsidRPr="00FD6A2F" w14:paraId="5DE00837" w14:textId="77777777" w:rsidTr="00AB5CE0">
        <w:trPr>
          <w:trHeight w:val="300"/>
          <w:jc w:val="center"/>
        </w:trPr>
        <w:tc>
          <w:tcPr>
            <w:tcW w:w="1060" w:type="dxa"/>
            <w:tcBorders>
              <w:top w:val="nil"/>
              <w:left w:val="single" w:sz="4" w:space="0" w:color="auto"/>
              <w:bottom w:val="single" w:sz="4" w:space="0" w:color="auto"/>
              <w:right w:val="single" w:sz="4" w:space="0" w:color="auto"/>
            </w:tcBorders>
            <w:noWrap/>
            <w:vAlign w:val="center"/>
            <w:hideMark/>
          </w:tcPr>
          <w:p w14:paraId="41CAE7A6" w14:textId="77777777" w:rsidR="00AB5CE0" w:rsidRPr="00FD6A2F" w:rsidRDefault="00AB5CE0" w:rsidP="00AB5CE0">
            <w:pPr>
              <w:spacing w:before="0" w:after="0" w:line="240" w:lineRule="auto"/>
              <w:rPr>
                <w:rFonts w:ascii="Times New Roman" w:eastAsia="Times New Roman" w:hAnsi="Times New Roman" w:cs="Times New Roman"/>
                <w:kern w:val="0"/>
                <w:sz w:val="20"/>
                <w:szCs w:val="20"/>
                <w14:ligatures w14:val="none"/>
              </w:rPr>
            </w:pPr>
            <w:r w:rsidRPr="00FD6A2F">
              <w:rPr>
                <w:rFonts w:ascii="Times New Roman" w:eastAsia="Times New Roman" w:hAnsi="Times New Roman" w:cs="Times New Roman"/>
                <w:kern w:val="0"/>
                <w:sz w:val="20"/>
                <w:szCs w:val="20"/>
                <w14:ligatures w14:val="none"/>
              </w:rPr>
              <w:t>0.945</w:t>
            </w:r>
          </w:p>
        </w:tc>
        <w:tc>
          <w:tcPr>
            <w:tcW w:w="2095" w:type="dxa"/>
            <w:tcBorders>
              <w:top w:val="nil"/>
              <w:left w:val="single" w:sz="4" w:space="0" w:color="auto"/>
              <w:bottom w:val="single" w:sz="4" w:space="0" w:color="auto"/>
              <w:right w:val="single" w:sz="4" w:space="0" w:color="auto"/>
            </w:tcBorders>
            <w:noWrap/>
            <w:vAlign w:val="center"/>
            <w:hideMark/>
          </w:tcPr>
          <w:p w14:paraId="2025976F" w14:textId="77777777" w:rsidR="00AB5CE0" w:rsidRPr="00FD6A2F" w:rsidRDefault="00AB5CE0" w:rsidP="00AB5CE0">
            <w:pPr>
              <w:spacing w:before="0" w:after="0" w:line="240" w:lineRule="auto"/>
              <w:rPr>
                <w:rFonts w:ascii="Times New Roman" w:eastAsia="Times New Roman" w:hAnsi="Times New Roman" w:cs="Times New Roman"/>
                <w:kern w:val="0"/>
                <w:sz w:val="20"/>
                <w:szCs w:val="20"/>
                <w14:ligatures w14:val="none"/>
              </w:rPr>
            </w:pPr>
            <w:r w:rsidRPr="00FD6A2F">
              <w:rPr>
                <w:rFonts w:ascii="Times New Roman" w:eastAsia="Times New Roman" w:hAnsi="Times New Roman" w:cs="Times New Roman"/>
                <w:kern w:val="0"/>
                <w:sz w:val="20"/>
                <w:szCs w:val="20"/>
                <w14:ligatures w14:val="none"/>
              </w:rPr>
              <w:t>-0.103</w:t>
            </w:r>
          </w:p>
        </w:tc>
        <w:tc>
          <w:tcPr>
            <w:tcW w:w="5262" w:type="dxa"/>
            <w:tcBorders>
              <w:top w:val="nil"/>
              <w:left w:val="single" w:sz="4" w:space="0" w:color="auto"/>
              <w:bottom w:val="single" w:sz="4" w:space="0" w:color="auto"/>
              <w:right w:val="single" w:sz="4" w:space="0" w:color="auto"/>
            </w:tcBorders>
            <w:noWrap/>
            <w:vAlign w:val="center"/>
            <w:hideMark/>
          </w:tcPr>
          <w:p w14:paraId="5D2F45C7" w14:textId="77777777" w:rsidR="00AB5CE0" w:rsidRPr="00FD6A2F" w:rsidRDefault="00AB5CE0" w:rsidP="00AB5CE0">
            <w:pPr>
              <w:spacing w:before="0" w:after="0" w:line="240" w:lineRule="auto"/>
              <w:jc w:val="left"/>
              <w:rPr>
                <w:rFonts w:ascii="Times New Roman" w:eastAsia="Times New Roman" w:hAnsi="Times New Roman" w:cs="Times New Roman"/>
                <w:kern w:val="0"/>
                <w:sz w:val="20"/>
                <w:szCs w:val="20"/>
                <w14:ligatures w14:val="none"/>
              </w:rPr>
            </w:pPr>
            <w:r w:rsidRPr="00FD6A2F">
              <w:rPr>
                <w:rFonts w:ascii="Times New Roman" w:eastAsia="Times New Roman" w:hAnsi="Times New Roman" w:cs="Times New Roman"/>
                <w:kern w:val="0"/>
                <w:sz w:val="20"/>
                <w:szCs w:val="20"/>
                <w14:ligatures w14:val="none"/>
              </w:rPr>
              <w:t>AI Capability -&gt; HR Functions</w:t>
            </w:r>
          </w:p>
        </w:tc>
        <w:tc>
          <w:tcPr>
            <w:tcW w:w="0" w:type="auto"/>
            <w:tcBorders>
              <w:top w:val="nil"/>
              <w:left w:val="single" w:sz="4" w:space="0" w:color="auto"/>
              <w:bottom w:val="single" w:sz="4" w:space="0" w:color="auto"/>
              <w:right w:val="single" w:sz="4" w:space="0" w:color="auto"/>
            </w:tcBorders>
            <w:vAlign w:val="center"/>
            <w:hideMark/>
          </w:tcPr>
          <w:p w14:paraId="7994D5EE" w14:textId="77777777" w:rsidR="00AB5CE0" w:rsidRPr="00FD6A2F" w:rsidRDefault="00AB5CE0" w:rsidP="00AB5CE0">
            <w:pPr>
              <w:spacing w:before="0" w:after="0" w:line="240" w:lineRule="auto"/>
              <w:rPr>
                <w:rFonts w:ascii="Times New Roman" w:eastAsia="Times New Roman" w:hAnsi="Times New Roman" w:cs="Times New Roman"/>
                <w:b/>
                <w:bCs/>
                <w:kern w:val="0"/>
                <w:sz w:val="20"/>
                <w:szCs w:val="20"/>
                <w14:ligatures w14:val="none"/>
              </w:rPr>
            </w:pPr>
            <w:r w:rsidRPr="00FD6A2F">
              <w:rPr>
                <w:rFonts w:ascii="Times New Roman" w:eastAsia="Times New Roman" w:hAnsi="Times New Roman" w:cs="Times New Roman"/>
                <w:b/>
                <w:bCs/>
                <w:kern w:val="0"/>
                <w:sz w:val="20"/>
                <w:szCs w:val="20"/>
                <w14:ligatures w14:val="none"/>
              </w:rPr>
              <w:t>H1</w:t>
            </w:r>
          </w:p>
        </w:tc>
      </w:tr>
      <w:tr w:rsidR="00AB5CE0" w:rsidRPr="00FD6A2F" w14:paraId="6A246B0F" w14:textId="77777777" w:rsidTr="00AB5CE0">
        <w:trPr>
          <w:trHeight w:val="300"/>
          <w:jc w:val="center"/>
        </w:trPr>
        <w:tc>
          <w:tcPr>
            <w:tcW w:w="1060" w:type="dxa"/>
            <w:tcBorders>
              <w:top w:val="nil"/>
              <w:left w:val="single" w:sz="4" w:space="0" w:color="auto"/>
              <w:bottom w:val="single" w:sz="4" w:space="0" w:color="auto"/>
              <w:right w:val="single" w:sz="4" w:space="0" w:color="auto"/>
            </w:tcBorders>
            <w:noWrap/>
            <w:vAlign w:val="center"/>
            <w:hideMark/>
          </w:tcPr>
          <w:p w14:paraId="76A81073" w14:textId="77777777" w:rsidR="00AB5CE0" w:rsidRPr="00FD6A2F" w:rsidRDefault="00AB5CE0" w:rsidP="00AB5CE0">
            <w:pPr>
              <w:spacing w:before="0" w:after="0" w:line="240" w:lineRule="auto"/>
              <w:rPr>
                <w:rFonts w:ascii="Times New Roman" w:eastAsia="Times New Roman" w:hAnsi="Times New Roman" w:cs="Times New Roman"/>
                <w:kern w:val="0"/>
                <w:sz w:val="20"/>
                <w:szCs w:val="20"/>
                <w14:ligatures w14:val="none"/>
              </w:rPr>
            </w:pPr>
            <w:r w:rsidRPr="00FD6A2F">
              <w:rPr>
                <w:rFonts w:ascii="Times New Roman" w:eastAsia="Times New Roman" w:hAnsi="Times New Roman" w:cs="Times New Roman"/>
                <w:kern w:val="0"/>
                <w:sz w:val="20"/>
                <w:szCs w:val="20"/>
                <w14:ligatures w14:val="none"/>
              </w:rPr>
              <w:t>0.970</w:t>
            </w:r>
          </w:p>
        </w:tc>
        <w:tc>
          <w:tcPr>
            <w:tcW w:w="2095" w:type="dxa"/>
            <w:tcBorders>
              <w:top w:val="nil"/>
              <w:left w:val="single" w:sz="4" w:space="0" w:color="auto"/>
              <w:bottom w:val="single" w:sz="4" w:space="0" w:color="auto"/>
              <w:right w:val="single" w:sz="4" w:space="0" w:color="auto"/>
            </w:tcBorders>
            <w:noWrap/>
            <w:vAlign w:val="center"/>
            <w:hideMark/>
          </w:tcPr>
          <w:p w14:paraId="288C1041" w14:textId="77777777" w:rsidR="00AB5CE0" w:rsidRPr="00FD6A2F" w:rsidRDefault="00AB5CE0" w:rsidP="00AB5CE0">
            <w:pPr>
              <w:spacing w:before="0" w:after="0" w:line="240" w:lineRule="auto"/>
              <w:rPr>
                <w:rFonts w:ascii="Times New Roman" w:eastAsia="Times New Roman" w:hAnsi="Times New Roman" w:cs="Times New Roman"/>
                <w:kern w:val="0"/>
                <w:sz w:val="20"/>
                <w:szCs w:val="20"/>
                <w14:ligatures w14:val="none"/>
              </w:rPr>
            </w:pPr>
            <w:r w:rsidRPr="00FD6A2F">
              <w:rPr>
                <w:rFonts w:ascii="Times New Roman" w:eastAsia="Times New Roman" w:hAnsi="Times New Roman" w:cs="Times New Roman"/>
                <w:kern w:val="0"/>
                <w:sz w:val="20"/>
                <w:szCs w:val="20"/>
                <w14:ligatures w14:val="none"/>
              </w:rPr>
              <w:t>-0.137</w:t>
            </w:r>
          </w:p>
        </w:tc>
        <w:tc>
          <w:tcPr>
            <w:tcW w:w="5262" w:type="dxa"/>
            <w:tcBorders>
              <w:top w:val="nil"/>
              <w:left w:val="single" w:sz="4" w:space="0" w:color="auto"/>
              <w:bottom w:val="single" w:sz="4" w:space="0" w:color="auto"/>
              <w:right w:val="single" w:sz="4" w:space="0" w:color="auto"/>
            </w:tcBorders>
            <w:noWrap/>
            <w:vAlign w:val="center"/>
            <w:hideMark/>
          </w:tcPr>
          <w:p w14:paraId="2058467C" w14:textId="77777777" w:rsidR="00AB5CE0" w:rsidRPr="00FD6A2F" w:rsidRDefault="00AB5CE0" w:rsidP="00AB5CE0">
            <w:pPr>
              <w:spacing w:before="0" w:after="0" w:line="240" w:lineRule="auto"/>
              <w:jc w:val="left"/>
              <w:rPr>
                <w:rFonts w:ascii="Times New Roman" w:eastAsia="Times New Roman" w:hAnsi="Times New Roman" w:cs="Times New Roman"/>
                <w:kern w:val="0"/>
                <w:sz w:val="20"/>
                <w:szCs w:val="20"/>
                <w14:ligatures w14:val="none"/>
              </w:rPr>
            </w:pPr>
            <w:r w:rsidRPr="00FD6A2F">
              <w:rPr>
                <w:rFonts w:ascii="Times New Roman" w:eastAsia="Times New Roman" w:hAnsi="Times New Roman" w:cs="Times New Roman"/>
                <w:kern w:val="0"/>
                <w:sz w:val="20"/>
                <w:szCs w:val="20"/>
                <w14:ligatures w14:val="none"/>
              </w:rPr>
              <w:t>AI Capability -&gt; Staffing</w:t>
            </w:r>
          </w:p>
        </w:tc>
        <w:tc>
          <w:tcPr>
            <w:tcW w:w="0" w:type="auto"/>
            <w:tcBorders>
              <w:top w:val="nil"/>
              <w:left w:val="single" w:sz="4" w:space="0" w:color="auto"/>
              <w:bottom w:val="single" w:sz="4" w:space="0" w:color="auto"/>
              <w:right w:val="single" w:sz="4" w:space="0" w:color="auto"/>
            </w:tcBorders>
            <w:vAlign w:val="center"/>
            <w:hideMark/>
          </w:tcPr>
          <w:p w14:paraId="7594D7B7" w14:textId="77777777" w:rsidR="00AB5CE0" w:rsidRPr="00FD6A2F" w:rsidRDefault="00AB5CE0" w:rsidP="00AB5CE0">
            <w:pPr>
              <w:spacing w:before="0" w:after="0" w:line="240" w:lineRule="auto"/>
              <w:rPr>
                <w:rFonts w:ascii="Times New Roman" w:eastAsia="Times New Roman" w:hAnsi="Times New Roman" w:cs="Times New Roman"/>
                <w:kern w:val="0"/>
                <w:sz w:val="20"/>
                <w:szCs w:val="20"/>
                <w14:ligatures w14:val="none"/>
              </w:rPr>
            </w:pPr>
            <w:r w:rsidRPr="00FD6A2F">
              <w:rPr>
                <w:rFonts w:ascii="Times New Roman" w:eastAsia="Times New Roman" w:hAnsi="Times New Roman" w:cs="Times New Roman"/>
                <w:kern w:val="0"/>
                <w:sz w:val="20"/>
                <w:szCs w:val="20"/>
                <w14:ligatures w14:val="none"/>
              </w:rPr>
              <w:t>H1a</w:t>
            </w:r>
          </w:p>
        </w:tc>
      </w:tr>
      <w:tr w:rsidR="00AB5CE0" w:rsidRPr="00FD6A2F" w14:paraId="1ACD1747" w14:textId="77777777" w:rsidTr="00AB5CE0">
        <w:trPr>
          <w:trHeight w:val="300"/>
          <w:jc w:val="center"/>
        </w:trPr>
        <w:tc>
          <w:tcPr>
            <w:tcW w:w="1060" w:type="dxa"/>
            <w:tcBorders>
              <w:top w:val="nil"/>
              <w:left w:val="single" w:sz="4" w:space="0" w:color="auto"/>
              <w:bottom w:val="single" w:sz="4" w:space="0" w:color="auto"/>
              <w:right w:val="single" w:sz="4" w:space="0" w:color="auto"/>
            </w:tcBorders>
            <w:noWrap/>
            <w:vAlign w:val="center"/>
            <w:hideMark/>
          </w:tcPr>
          <w:p w14:paraId="122C07BA" w14:textId="77777777" w:rsidR="00AB5CE0" w:rsidRPr="00FD6A2F" w:rsidRDefault="00AB5CE0" w:rsidP="00AB5CE0">
            <w:pPr>
              <w:spacing w:before="0" w:after="0" w:line="240" w:lineRule="auto"/>
              <w:rPr>
                <w:rFonts w:ascii="Times New Roman" w:eastAsia="Times New Roman" w:hAnsi="Times New Roman" w:cs="Times New Roman"/>
                <w:kern w:val="0"/>
                <w:sz w:val="20"/>
                <w:szCs w:val="20"/>
                <w14:ligatures w14:val="none"/>
              </w:rPr>
            </w:pPr>
            <w:r w:rsidRPr="00FD6A2F">
              <w:rPr>
                <w:rFonts w:ascii="Times New Roman" w:eastAsia="Times New Roman" w:hAnsi="Times New Roman" w:cs="Times New Roman"/>
                <w:kern w:val="0"/>
                <w:sz w:val="20"/>
                <w:szCs w:val="20"/>
                <w14:ligatures w14:val="none"/>
              </w:rPr>
              <w:t>0.559</w:t>
            </w:r>
          </w:p>
        </w:tc>
        <w:tc>
          <w:tcPr>
            <w:tcW w:w="2095" w:type="dxa"/>
            <w:tcBorders>
              <w:top w:val="nil"/>
              <w:left w:val="single" w:sz="4" w:space="0" w:color="auto"/>
              <w:bottom w:val="single" w:sz="4" w:space="0" w:color="auto"/>
              <w:right w:val="single" w:sz="4" w:space="0" w:color="auto"/>
            </w:tcBorders>
            <w:noWrap/>
            <w:vAlign w:val="center"/>
            <w:hideMark/>
          </w:tcPr>
          <w:p w14:paraId="3E3125EA" w14:textId="77777777" w:rsidR="00AB5CE0" w:rsidRPr="00FD6A2F" w:rsidRDefault="00AB5CE0" w:rsidP="00AB5CE0">
            <w:pPr>
              <w:spacing w:before="0" w:after="0" w:line="240" w:lineRule="auto"/>
              <w:rPr>
                <w:rFonts w:ascii="Times New Roman" w:eastAsia="Times New Roman" w:hAnsi="Times New Roman" w:cs="Times New Roman"/>
                <w:kern w:val="0"/>
                <w:sz w:val="20"/>
                <w:szCs w:val="20"/>
                <w14:ligatures w14:val="none"/>
              </w:rPr>
            </w:pPr>
            <w:r w:rsidRPr="00FD6A2F">
              <w:rPr>
                <w:rFonts w:ascii="Times New Roman" w:eastAsia="Times New Roman" w:hAnsi="Times New Roman" w:cs="Times New Roman"/>
                <w:kern w:val="0"/>
                <w:sz w:val="20"/>
                <w:szCs w:val="20"/>
                <w14:ligatures w14:val="none"/>
              </w:rPr>
              <w:t>-0.009</w:t>
            </w:r>
          </w:p>
        </w:tc>
        <w:tc>
          <w:tcPr>
            <w:tcW w:w="5262" w:type="dxa"/>
            <w:tcBorders>
              <w:top w:val="nil"/>
              <w:left w:val="single" w:sz="4" w:space="0" w:color="auto"/>
              <w:bottom w:val="single" w:sz="4" w:space="0" w:color="auto"/>
              <w:right w:val="single" w:sz="4" w:space="0" w:color="auto"/>
            </w:tcBorders>
            <w:noWrap/>
            <w:vAlign w:val="center"/>
            <w:hideMark/>
          </w:tcPr>
          <w:p w14:paraId="7E885673" w14:textId="77777777" w:rsidR="00AB5CE0" w:rsidRPr="00FD6A2F" w:rsidRDefault="00AB5CE0" w:rsidP="00AB5CE0">
            <w:pPr>
              <w:spacing w:before="0" w:after="0" w:line="240" w:lineRule="auto"/>
              <w:jc w:val="left"/>
              <w:rPr>
                <w:rFonts w:ascii="Times New Roman" w:eastAsia="Times New Roman" w:hAnsi="Times New Roman" w:cs="Times New Roman"/>
                <w:kern w:val="0"/>
                <w:sz w:val="20"/>
                <w:szCs w:val="20"/>
                <w14:ligatures w14:val="none"/>
              </w:rPr>
            </w:pPr>
            <w:r w:rsidRPr="00FD6A2F">
              <w:rPr>
                <w:rFonts w:ascii="Times New Roman" w:eastAsia="Times New Roman" w:hAnsi="Times New Roman" w:cs="Times New Roman"/>
                <w:kern w:val="0"/>
                <w:sz w:val="20"/>
                <w:szCs w:val="20"/>
                <w14:ligatures w14:val="none"/>
              </w:rPr>
              <w:t>AI Capability -&gt; Training and Development</w:t>
            </w:r>
          </w:p>
        </w:tc>
        <w:tc>
          <w:tcPr>
            <w:tcW w:w="0" w:type="auto"/>
            <w:tcBorders>
              <w:top w:val="nil"/>
              <w:left w:val="single" w:sz="4" w:space="0" w:color="auto"/>
              <w:bottom w:val="single" w:sz="4" w:space="0" w:color="auto"/>
              <w:right w:val="single" w:sz="4" w:space="0" w:color="auto"/>
            </w:tcBorders>
            <w:vAlign w:val="center"/>
            <w:hideMark/>
          </w:tcPr>
          <w:p w14:paraId="4F696ED1" w14:textId="77777777" w:rsidR="00AB5CE0" w:rsidRPr="00FD6A2F" w:rsidRDefault="00AB5CE0" w:rsidP="00AB5CE0">
            <w:pPr>
              <w:spacing w:before="0" w:after="0" w:line="240" w:lineRule="auto"/>
              <w:rPr>
                <w:rFonts w:ascii="Times New Roman" w:eastAsia="Times New Roman" w:hAnsi="Times New Roman" w:cs="Times New Roman"/>
                <w:kern w:val="0"/>
                <w:sz w:val="20"/>
                <w:szCs w:val="20"/>
                <w14:ligatures w14:val="none"/>
              </w:rPr>
            </w:pPr>
            <w:r w:rsidRPr="00FD6A2F">
              <w:rPr>
                <w:rFonts w:ascii="Times New Roman" w:eastAsia="Times New Roman" w:hAnsi="Times New Roman" w:cs="Times New Roman"/>
                <w:kern w:val="0"/>
                <w:sz w:val="20"/>
                <w:szCs w:val="20"/>
                <w14:ligatures w14:val="none"/>
              </w:rPr>
              <w:t>H1b</w:t>
            </w:r>
          </w:p>
        </w:tc>
      </w:tr>
      <w:tr w:rsidR="00AB5CE0" w:rsidRPr="00FD6A2F" w14:paraId="715B908E" w14:textId="77777777" w:rsidTr="00AB5CE0">
        <w:trPr>
          <w:trHeight w:val="300"/>
          <w:jc w:val="center"/>
        </w:trPr>
        <w:tc>
          <w:tcPr>
            <w:tcW w:w="1060" w:type="dxa"/>
            <w:tcBorders>
              <w:top w:val="nil"/>
              <w:left w:val="single" w:sz="4" w:space="0" w:color="auto"/>
              <w:bottom w:val="single" w:sz="4" w:space="0" w:color="auto"/>
              <w:right w:val="single" w:sz="4" w:space="0" w:color="auto"/>
            </w:tcBorders>
            <w:noWrap/>
            <w:vAlign w:val="center"/>
            <w:hideMark/>
          </w:tcPr>
          <w:p w14:paraId="4902BFFB" w14:textId="77777777" w:rsidR="00AB5CE0" w:rsidRPr="00FD6A2F" w:rsidRDefault="00AB5CE0" w:rsidP="00AB5CE0">
            <w:pPr>
              <w:spacing w:before="0" w:after="0" w:line="240" w:lineRule="auto"/>
              <w:rPr>
                <w:rFonts w:ascii="Times New Roman" w:eastAsia="Times New Roman" w:hAnsi="Times New Roman" w:cs="Times New Roman"/>
                <w:kern w:val="0"/>
                <w:sz w:val="20"/>
                <w:szCs w:val="20"/>
                <w14:ligatures w14:val="none"/>
              </w:rPr>
            </w:pPr>
            <w:r w:rsidRPr="00FD6A2F">
              <w:rPr>
                <w:rFonts w:ascii="Times New Roman" w:eastAsia="Times New Roman" w:hAnsi="Times New Roman" w:cs="Times New Roman"/>
                <w:kern w:val="0"/>
                <w:sz w:val="20"/>
                <w:szCs w:val="20"/>
                <w14:ligatures w14:val="none"/>
              </w:rPr>
              <w:t>0.315</w:t>
            </w:r>
          </w:p>
        </w:tc>
        <w:tc>
          <w:tcPr>
            <w:tcW w:w="2095" w:type="dxa"/>
            <w:tcBorders>
              <w:top w:val="nil"/>
              <w:left w:val="single" w:sz="4" w:space="0" w:color="auto"/>
              <w:bottom w:val="single" w:sz="4" w:space="0" w:color="auto"/>
              <w:right w:val="single" w:sz="4" w:space="0" w:color="auto"/>
            </w:tcBorders>
            <w:noWrap/>
            <w:vAlign w:val="center"/>
            <w:hideMark/>
          </w:tcPr>
          <w:p w14:paraId="098BDB13" w14:textId="77777777" w:rsidR="00AB5CE0" w:rsidRPr="00FD6A2F" w:rsidRDefault="00AB5CE0" w:rsidP="00AB5CE0">
            <w:pPr>
              <w:spacing w:before="0" w:after="0" w:line="240" w:lineRule="auto"/>
              <w:rPr>
                <w:rFonts w:ascii="Times New Roman" w:eastAsia="Times New Roman" w:hAnsi="Times New Roman" w:cs="Times New Roman"/>
                <w:kern w:val="0"/>
                <w:sz w:val="20"/>
                <w:szCs w:val="20"/>
                <w14:ligatures w14:val="none"/>
              </w:rPr>
            </w:pPr>
            <w:r w:rsidRPr="00FD6A2F">
              <w:rPr>
                <w:rFonts w:ascii="Times New Roman" w:eastAsia="Times New Roman" w:hAnsi="Times New Roman" w:cs="Times New Roman"/>
                <w:kern w:val="0"/>
                <w:sz w:val="20"/>
                <w:szCs w:val="20"/>
                <w14:ligatures w14:val="none"/>
              </w:rPr>
              <w:t>0.040</w:t>
            </w:r>
          </w:p>
        </w:tc>
        <w:tc>
          <w:tcPr>
            <w:tcW w:w="5262" w:type="dxa"/>
            <w:tcBorders>
              <w:top w:val="nil"/>
              <w:left w:val="single" w:sz="4" w:space="0" w:color="auto"/>
              <w:bottom w:val="single" w:sz="4" w:space="0" w:color="auto"/>
              <w:right w:val="single" w:sz="4" w:space="0" w:color="auto"/>
            </w:tcBorders>
            <w:noWrap/>
            <w:vAlign w:val="center"/>
            <w:hideMark/>
          </w:tcPr>
          <w:p w14:paraId="5560280A" w14:textId="77777777" w:rsidR="00AB5CE0" w:rsidRPr="00FD6A2F" w:rsidRDefault="00AB5CE0" w:rsidP="00AB5CE0">
            <w:pPr>
              <w:spacing w:before="0" w:after="0" w:line="240" w:lineRule="auto"/>
              <w:jc w:val="left"/>
              <w:rPr>
                <w:rFonts w:ascii="Times New Roman" w:eastAsia="Times New Roman" w:hAnsi="Times New Roman" w:cs="Times New Roman"/>
                <w:kern w:val="0"/>
                <w:sz w:val="20"/>
                <w:szCs w:val="20"/>
                <w14:ligatures w14:val="none"/>
              </w:rPr>
            </w:pPr>
            <w:r w:rsidRPr="00FD6A2F">
              <w:rPr>
                <w:rFonts w:ascii="Times New Roman" w:eastAsia="Times New Roman" w:hAnsi="Times New Roman" w:cs="Times New Roman"/>
                <w:kern w:val="0"/>
                <w:sz w:val="20"/>
                <w:szCs w:val="20"/>
                <w14:ligatures w14:val="none"/>
              </w:rPr>
              <w:t>AI Capability -&gt; Performance Management</w:t>
            </w:r>
          </w:p>
        </w:tc>
        <w:tc>
          <w:tcPr>
            <w:tcW w:w="0" w:type="auto"/>
            <w:tcBorders>
              <w:top w:val="nil"/>
              <w:left w:val="single" w:sz="4" w:space="0" w:color="auto"/>
              <w:bottom w:val="single" w:sz="4" w:space="0" w:color="auto"/>
              <w:right w:val="single" w:sz="4" w:space="0" w:color="auto"/>
            </w:tcBorders>
            <w:vAlign w:val="center"/>
            <w:hideMark/>
          </w:tcPr>
          <w:p w14:paraId="64ECF40D" w14:textId="77777777" w:rsidR="00AB5CE0" w:rsidRPr="00FD6A2F" w:rsidRDefault="00AB5CE0" w:rsidP="00AB5CE0">
            <w:pPr>
              <w:spacing w:before="0" w:after="0" w:line="240" w:lineRule="auto"/>
              <w:rPr>
                <w:rFonts w:ascii="Times New Roman" w:eastAsia="Times New Roman" w:hAnsi="Times New Roman" w:cs="Times New Roman"/>
                <w:kern w:val="0"/>
                <w:sz w:val="20"/>
                <w:szCs w:val="20"/>
                <w14:ligatures w14:val="none"/>
              </w:rPr>
            </w:pPr>
            <w:r w:rsidRPr="00FD6A2F">
              <w:rPr>
                <w:rFonts w:ascii="Times New Roman" w:eastAsia="Times New Roman" w:hAnsi="Times New Roman" w:cs="Times New Roman"/>
                <w:kern w:val="0"/>
                <w:sz w:val="20"/>
                <w:szCs w:val="20"/>
                <w14:ligatures w14:val="none"/>
              </w:rPr>
              <w:t>H1c</w:t>
            </w:r>
          </w:p>
        </w:tc>
      </w:tr>
      <w:tr w:rsidR="00AB5CE0" w:rsidRPr="00FD6A2F" w14:paraId="4D6AD392" w14:textId="77777777" w:rsidTr="00AB5CE0">
        <w:trPr>
          <w:trHeight w:val="300"/>
          <w:jc w:val="center"/>
        </w:trPr>
        <w:tc>
          <w:tcPr>
            <w:tcW w:w="1060" w:type="dxa"/>
            <w:tcBorders>
              <w:top w:val="nil"/>
              <w:left w:val="single" w:sz="4" w:space="0" w:color="auto"/>
              <w:bottom w:val="single" w:sz="4" w:space="0" w:color="auto"/>
              <w:right w:val="single" w:sz="4" w:space="0" w:color="auto"/>
            </w:tcBorders>
            <w:noWrap/>
            <w:vAlign w:val="center"/>
            <w:hideMark/>
          </w:tcPr>
          <w:p w14:paraId="60C57EC3" w14:textId="77777777" w:rsidR="00AB5CE0" w:rsidRPr="00FD6A2F" w:rsidRDefault="00AB5CE0" w:rsidP="00AB5CE0">
            <w:pPr>
              <w:spacing w:before="0" w:after="0" w:line="240" w:lineRule="auto"/>
              <w:rPr>
                <w:rFonts w:ascii="Times New Roman" w:eastAsia="Times New Roman" w:hAnsi="Times New Roman" w:cs="Times New Roman"/>
                <w:kern w:val="0"/>
                <w:sz w:val="20"/>
                <w:szCs w:val="20"/>
                <w14:ligatures w14:val="none"/>
              </w:rPr>
            </w:pPr>
            <w:r w:rsidRPr="00FD6A2F">
              <w:rPr>
                <w:rFonts w:ascii="Times New Roman" w:eastAsia="Times New Roman" w:hAnsi="Times New Roman" w:cs="Times New Roman"/>
                <w:kern w:val="0"/>
                <w:sz w:val="20"/>
                <w:szCs w:val="20"/>
                <w14:ligatures w14:val="none"/>
              </w:rPr>
              <w:t>0.952</w:t>
            </w:r>
          </w:p>
        </w:tc>
        <w:tc>
          <w:tcPr>
            <w:tcW w:w="2095" w:type="dxa"/>
            <w:tcBorders>
              <w:top w:val="nil"/>
              <w:left w:val="single" w:sz="4" w:space="0" w:color="auto"/>
              <w:bottom w:val="single" w:sz="4" w:space="0" w:color="auto"/>
              <w:right w:val="single" w:sz="4" w:space="0" w:color="auto"/>
            </w:tcBorders>
            <w:noWrap/>
            <w:vAlign w:val="center"/>
            <w:hideMark/>
          </w:tcPr>
          <w:p w14:paraId="139CDD54" w14:textId="77777777" w:rsidR="00AB5CE0" w:rsidRPr="00FD6A2F" w:rsidRDefault="00AB5CE0" w:rsidP="00AB5CE0">
            <w:pPr>
              <w:spacing w:before="0" w:after="0" w:line="240" w:lineRule="auto"/>
              <w:rPr>
                <w:rFonts w:ascii="Times New Roman" w:eastAsia="Times New Roman" w:hAnsi="Times New Roman" w:cs="Times New Roman"/>
                <w:kern w:val="0"/>
                <w:sz w:val="20"/>
                <w:szCs w:val="20"/>
                <w14:ligatures w14:val="none"/>
              </w:rPr>
            </w:pPr>
            <w:r w:rsidRPr="00FD6A2F">
              <w:rPr>
                <w:rFonts w:ascii="Times New Roman" w:eastAsia="Times New Roman" w:hAnsi="Times New Roman" w:cs="Times New Roman"/>
                <w:kern w:val="0"/>
                <w:sz w:val="20"/>
                <w:szCs w:val="20"/>
                <w14:ligatures w14:val="none"/>
              </w:rPr>
              <w:t>-0.137</w:t>
            </w:r>
          </w:p>
        </w:tc>
        <w:tc>
          <w:tcPr>
            <w:tcW w:w="5262" w:type="dxa"/>
            <w:tcBorders>
              <w:top w:val="nil"/>
              <w:left w:val="single" w:sz="4" w:space="0" w:color="auto"/>
              <w:bottom w:val="single" w:sz="4" w:space="0" w:color="auto"/>
              <w:right w:val="single" w:sz="4" w:space="0" w:color="auto"/>
            </w:tcBorders>
            <w:noWrap/>
            <w:vAlign w:val="center"/>
            <w:hideMark/>
          </w:tcPr>
          <w:p w14:paraId="03E394DE" w14:textId="77777777" w:rsidR="00AB5CE0" w:rsidRPr="00FD6A2F" w:rsidRDefault="00AB5CE0" w:rsidP="00AB5CE0">
            <w:pPr>
              <w:spacing w:before="0" w:after="0" w:line="240" w:lineRule="auto"/>
              <w:jc w:val="left"/>
              <w:rPr>
                <w:rFonts w:ascii="Times New Roman" w:eastAsia="Times New Roman" w:hAnsi="Times New Roman" w:cs="Times New Roman"/>
                <w:kern w:val="0"/>
                <w:sz w:val="20"/>
                <w:szCs w:val="20"/>
                <w14:ligatures w14:val="none"/>
              </w:rPr>
            </w:pPr>
            <w:r w:rsidRPr="00FD6A2F">
              <w:rPr>
                <w:rFonts w:ascii="Times New Roman" w:eastAsia="Times New Roman" w:hAnsi="Times New Roman" w:cs="Times New Roman"/>
                <w:kern w:val="0"/>
                <w:sz w:val="20"/>
                <w:szCs w:val="20"/>
                <w14:ligatures w14:val="none"/>
              </w:rPr>
              <w:t>AI Capability -&gt; Compensation and Benefits</w:t>
            </w:r>
          </w:p>
        </w:tc>
        <w:tc>
          <w:tcPr>
            <w:tcW w:w="0" w:type="auto"/>
            <w:tcBorders>
              <w:top w:val="nil"/>
              <w:left w:val="single" w:sz="4" w:space="0" w:color="auto"/>
              <w:bottom w:val="single" w:sz="4" w:space="0" w:color="auto"/>
              <w:right w:val="single" w:sz="4" w:space="0" w:color="auto"/>
            </w:tcBorders>
            <w:vAlign w:val="center"/>
            <w:hideMark/>
          </w:tcPr>
          <w:p w14:paraId="4CD2C8B6" w14:textId="77777777" w:rsidR="00AB5CE0" w:rsidRPr="00FD6A2F" w:rsidRDefault="00AB5CE0" w:rsidP="00AB5CE0">
            <w:pPr>
              <w:spacing w:before="0" w:after="0" w:line="240" w:lineRule="auto"/>
              <w:rPr>
                <w:rFonts w:ascii="Times New Roman" w:eastAsia="Times New Roman" w:hAnsi="Times New Roman" w:cs="Times New Roman"/>
                <w:kern w:val="0"/>
                <w:sz w:val="20"/>
                <w:szCs w:val="20"/>
                <w14:ligatures w14:val="none"/>
              </w:rPr>
            </w:pPr>
            <w:r w:rsidRPr="00FD6A2F">
              <w:rPr>
                <w:rFonts w:ascii="Times New Roman" w:eastAsia="Times New Roman" w:hAnsi="Times New Roman" w:cs="Times New Roman"/>
                <w:kern w:val="0"/>
                <w:sz w:val="20"/>
                <w:szCs w:val="20"/>
                <w14:ligatures w14:val="none"/>
              </w:rPr>
              <w:t>H1d</w:t>
            </w:r>
          </w:p>
        </w:tc>
      </w:tr>
      <w:tr w:rsidR="00AB5CE0" w:rsidRPr="00FD6A2F" w14:paraId="677F8151" w14:textId="77777777" w:rsidTr="00AB5CE0">
        <w:trPr>
          <w:trHeight w:val="300"/>
          <w:jc w:val="center"/>
        </w:trPr>
        <w:tc>
          <w:tcPr>
            <w:tcW w:w="1060" w:type="dxa"/>
            <w:tcBorders>
              <w:top w:val="nil"/>
              <w:left w:val="single" w:sz="4" w:space="0" w:color="auto"/>
              <w:bottom w:val="single" w:sz="4" w:space="0" w:color="auto"/>
              <w:right w:val="single" w:sz="4" w:space="0" w:color="auto"/>
            </w:tcBorders>
            <w:noWrap/>
            <w:vAlign w:val="center"/>
            <w:hideMark/>
          </w:tcPr>
          <w:p w14:paraId="16435FA2" w14:textId="77777777" w:rsidR="00AB5CE0" w:rsidRPr="00FD6A2F" w:rsidRDefault="00AB5CE0" w:rsidP="00AB5CE0">
            <w:pPr>
              <w:spacing w:before="0" w:after="0" w:line="240" w:lineRule="auto"/>
              <w:rPr>
                <w:rFonts w:ascii="Times New Roman" w:eastAsia="Times New Roman" w:hAnsi="Times New Roman" w:cs="Times New Roman"/>
                <w:kern w:val="0"/>
                <w:sz w:val="20"/>
                <w:szCs w:val="20"/>
                <w14:ligatures w14:val="none"/>
              </w:rPr>
            </w:pPr>
            <w:r w:rsidRPr="00FD6A2F">
              <w:rPr>
                <w:rFonts w:ascii="Times New Roman" w:eastAsia="Times New Roman" w:hAnsi="Times New Roman" w:cs="Times New Roman"/>
                <w:kern w:val="0"/>
                <w:sz w:val="20"/>
                <w:szCs w:val="20"/>
                <w14:ligatures w14:val="none"/>
              </w:rPr>
              <w:t>0.702</w:t>
            </w:r>
          </w:p>
        </w:tc>
        <w:tc>
          <w:tcPr>
            <w:tcW w:w="2095" w:type="dxa"/>
            <w:tcBorders>
              <w:top w:val="nil"/>
              <w:left w:val="single" w:sz="4" w:space="0" w:color="auto"/>
              <w:bottom w:val="single" w:sz="4" w:space="0" w:color="auto"/>
              <w:right w:val="single" w:sz="4" w:space="0" w:color="auto"/>
            </w:tcBorders>
            <w:noWrap/>
            <w:vAlign w:val="center"/>
            <w:hideMark/>
          </w:tcPr>
          <w:p w14:paraId="31B88A4B" w14:textId="77777777" w:rsidR="00AB5CE0" w:rsidRPr="00FD6A2F" w:rsidRDefault="00AB5CE0" w:rsidP="00AB5CE0">
            <w:pPr>
              <w:spacing w:before="0" w:after="0" w:line="240" w:lineRule="auto"/>
              <w:rPr>
                <w:rFonts w:ascii="Times New Roman" w:eastAsia="Times New Roman" w:hAnsi="Times New Roman" w:cs="Times New Roman"/>
                <w:kern w:val="0"/>
                <w:sz w:val="20"/>
                <w:szCs w:val="20"/>
                <w14:ligatures w14:val="none"/>
              </w:rPr>
            </w:pPr>
            <w:r w:rsidRPr="00FD6A2F">
              <w:rPr>
                <w:rFonts w:ascii="Times New Roman" w:eastAsia="Times New Roman" w:hAnsi="Times New Roman" w:cs="Times New Roman"/>
                <w:kern w:val="0"/>
                <w:sz w:val="20"/>
                <w:szCs w:val="20"/>
                <w14:ligatures w14:val="none"/>
              </w:rPr>
              <w:t>-0.037</w:t>
            </w:r>
          </w:p>
        </w:tc>
        <w:tc>
          <w:tcPr>
            <w:tcW w:w="5262" w:type="dxa"/>
            <w:tcBorders>
              <w:top w:val="nil"/>
              <w:left w:val="single" w:sz="4" w:space="0" w:color="auto"/>
              <w:bottom w:val="single" w:sz="4" w:space="0" w:color="auto"/>
              <w:right w:val="single" w:sz="4" w:space="0" w:color="auto"/>
            </w:tcBorders>
            <w:noWrap/>
            <w:vAlign w:val="center"/>
            <w:hideMark/>
          </w:tcPr>
          <w:p w14:paraId="0F9E1AD1" w14:textId="77777777" w:rsidR="00AB5CE0" w:rsidRPr="00FD6A2F" w:rsidRDefault="00AB5CE0" w:rsidP="00AB5CE0">
            <w:pPr>
              <w:spacing w:before="0" w:after="0" w:line="240" w:lineRule="auto"/>
              <w:jc w:val="left"/>
              <w:rPr>
                <w:rFonts w:ascii="Times New Roman" w:eastAsia="Times New Roman" w:hAnsi="Times New Roman" w:cs="Times New Roman"/>
                <w:kern w:val="0"/>
                <w:sz w:val="20"/>
                <w:szCs w:val="20"/>
                <w14:ligatures w14:val="none"/>
              </w:rPr>
            </w:pPr>
            <w:r w:rsidRPr="00FD6A2F">
              <w:rPr>
                <w:rFonts w:ascii="Times New Roman" w:eastAsia="Times New Roman" w:hAnsi="Times New Roman" w:cs="Times New Roman"/>
                <w:kern w:val="0"/>
                <w:sz w:val="20"/>
                <w:szCs w:val="20"/>
                <w14:ligatures w14:val="none"/>
              </w:rPr>
              <w:t>AI Capability -&gt; Workforce Planning and Predictive</w:t>
            </w:r>
          </w:p>
        </w:tc>
        <w:tc>
          <w:tcPr>
            <w:tcW w:w="0" w:type="auto"/>
            <w:tcBorders>
              <w:top w:val="nil"/>
              <w:left w:val="single" w:sz="4" w:space="0" w:color="auto"/>
              <w:bottom w:val="single" w:sz="4" w:space="0" w:color="auto"/>
              <w:right w:val="single" w:sz="4" w:space="0" w:color="auto"/>
            </w:tcBorders>
            <w:vAlign w:val="center"/>
            <w:hideMark/>
          </w:tcPr>
          <w:p w14:paraId="3F7786E9" w14:textId="77777777" w:rsidR="00AB5CE0" w:rsidRPr="00FD6A2F" w:rsidRDefault="00AB5CE0" w:rsidP="00AB5CE0">
            <w:pPr>
              <w:spacing w:before="0" w:after="0" w:line="240" w:lineRule="auto"/>
              <w:rPr>
                <w:rFonts w:ascii="Times New Roman" w:eastAsia="Times New Roman" w:hAnsi="Times New Roman" w:cs="Times New Roman"/>
                <w:kern w:val="0"/>
                <w:sz w:val="20"/>
                <w:szCs w:val="20"/>
                <w14:ligatures w14:val="none"/>
              </w:rPr>
            </w:pPr>
            <w:r w:rsidRPr="00FD6A2F">
              <w:rPr>
                <w:rFonts w:ascii="Times New Roman" w:eastAsia="Times New Roman" w:hAnsi="Times New Roman" w:cs="Times New Roman"/>
                <w:kern w:val="0"/>
                <w:sz w:val="20"/>
                <w:szCs w:val="20"/>
                <w14:ligatures w14:val="none"/>
              </w:rPr>
              <w:t>H1e</w:t>
            </w:r>
          </w:p>
        </w:tc>
      </w:tr>
      <w:tr w:rsidR="00AB5CE0" w:rsidRPr="00FD6A2F" w14:paraId="11CBC148" w14:textId="77777777" w:rsidTr="00AB5CE0">
        <w:trPr>
          <w:trHeight w:val="300"/>
          <w:jc w:val="center"/>
        </w:trPr>
        <w:tc>
          <w:tcPr>
            <w:tcW w:w="1060" w:type="dxa"/>
            <w:tcBorders>
              <w:top w:val="nil"/>
              <w:left w:val="single" w:sz="4" w:space="0" w:color="auto"/>
              <w:bottom w:val="single" w:sz="4" w:space="0" w:color="auto"/>
              <w:right w:val="single" w:sz="4" w:space="0" w:color="auto"/>
            </w:tcBorders>
            <w:noWrap/>
            <w:vAlign w:val="center"/>
            <w:hideMark/>
          </w:tcPr>
          <w:p w14:paraId="2190F71D" w14:textId="77777777" w:rsidR="00AB5CE0" w:rsidRPr="00FD6A2F" w:rsidRDefault="00AB5CE0" w:rsidP="00AB5CE0">
            <w:pPr>
              <w:spacing w:before="0" w:after="0" w:line="240" w:lineRule="auto"/>
              <w:rPr>
                <w:rFonts w:ascii="Times New Roman" w:eastAsia="Times New Roman" w:hAnsi="Times New Roman" w:cs="Times New Roman"/>
                <w:kern w:val="0"/>
                <w:sz w:val="20"/>
                <w:szCs w:val="20"/>
                <w14:ligatures w14:val="none"/>
              </w:rPr>
            </w:pPr>
            <w:r w:rsidRPr="00FD6A2F">
              <w:rPr>
                <w:rFonts w:ascii="Times New Roman" w:eastAsia="Times New Roman" w:hAnsi="Times New Roman" w:cs="Times New Roman"/>
                <w:kern w:val="0"/>
                <w:sz w:val="20"/>
                <w:szCs w:val="20"/>
                <w14:ligatures w14:val="none"/>
              </w:rPr>
              <w:t>0.419</w:t>
            </w:r>
          </w:p>
        </w:tc>
        <w:tc>
          <w:tcPr>
            <w:tcW w:w="2095" w:type="dxa"/>
            <w:tcBorders>
              <w:top w:val="nil"/>
              <w:left w:val="single" w:sz="4" w:space="0" w:color="auto"/>
              <w:bottom w:val="single" w:sz="4" w:space="0" w:color="auto"/>
              <w:right w:val="single" w:sz="4" w:space="0" w:color="auto"/>
            </w:tcBorders>
            <w:noWrap/>
            <w:vAlign w:val="center"/>
            <w:hideMark/>
          </w:tcPr>
          <w:p w14:paraId="5164E295" w14:textId="77777777" w:rsidR="00AB5CE0" w:rsidRPr="00FD6A2F" w:rsidRDefault="00AB5CE0" w:rsidP="00AB5CE0">
            <w:pPr>
              <w:spacing w:before="0" w:after="0" w:line="240" w:lineRule="auto"/>
              <w:rPr>
                <w:rFonts w:ascii="Times New Roman" w:eastAsia="Times New Roman" w:hAnsi="Times New Roman" w:cs="Times New Roman"/>
                <w:kern w:val="0"/>
                <w:sz w:val="20"/>
                <w:szCs w:val="20"/>
                <w14:ligatures w14:val="none"/>
              </w:rPr>
            </w:pPr>
            <w:r w:rsidRPr="00FD6A2F">
              <w:rPr>
                <w:rFonts w:ascii="Times New Roman" w:eastAsia="Times New Roman" w:hAnsi="Times New Roman" w:cs="Times New Roman"/>
                <w:kern w:val="0"/>
                <w:sz w:val="20"/>
                <w:szCs w:val="20"/>
                <w14:ligatures w14:val="none"/>
              </w:rPr>
              <w:t>0.016</w:t>
            </w:r>
          </w:p>
        </w:tc>
        <w:tc>
          <w:tcPr>
            <w:tcW w:w="5262" w:type="dxa"/>
            <w:tcBorders>
              <w:top w:val="nil"/>
              <w:left w:val="single" w:sz="4" w:space="0" w:color="auto"/>
              <w:bottom w:val="single" w:sz="4" w:space="0" w:color="auto"/>
              <w:right w:val="single" w:sz="4" w:space="0" w:color="auto"/>
            </w:tcBorders>
            <w:noWrap/>
            <w:vAlign w:val="center"/>
            <w:hideMark/>
          </w:tcPr>
          <w:p w14:paraId="2655602C" w14:textId="77777777" w:rsidR="00AB5CE0" w:rsidRPr="00FD6A2F" w:rsidRDefault="00AB5CE0" w:rsidP="00AB5CE0">
            <w:pPr>
              <w:spacing w:before="0" w:after="0" w:line="240" w:lineRule="auto"/>
              <w:jc w:val="left"/>
              <w:rPr>
                <w:rFonts w:ascii="Times New Roman" w:eastAsia="Times New Roman" w:hAnsi="Times New Roman" w:cs="Times New Roman"/>
                <w:kern w:val="0"/>
                <w:sz w:val="20"/>
                <w:szCs w:val="20"/>
                <w14:ligatures w14:val="none"/>
              </w:rPr>
            </w:pPr>
            <w:r w:rsidRPr="00FD6A2F">
              <w:rPr>
                <w:rFonts w:ascii="Times New Roman" w:eastAsia="Times New Roman" w:hAnsi="Times New Roman" w:cs="Times New Roman"/>
                <w:kern w:val="0"/>
                <w:sz w:val="20"/>
                <w:szCs w:val="20"/>
                <w14:ligatures w14:val="none"/>
              </w:rPr>
              <w:t>AI Capability -&gt; Retention and Wellbeing/Engagement</w:t>
            </w:r>
          </w:p>
        </w:tc>
        <w:tc>
          <w:tcPr>
            <w:tcW w:w="0" w:type="auto"/>
            <w:tcBorders>
              <w:top w:val="nil"/>
              <w:left w:val="single" w:sz="4" w:space="0" w:color="auto"/>
              <w:bottom w:val="single" w:sz="4" w:space="0" w:color="auto"/>
              <w:right w:val="single" w:sz="4" w:space="0" w:color="auto"/>
            </w:tcBorders>
            <w:vAlign w:val="center"/>
            <w:hideMark/>
          </w:tcPr>
          <w:p w14:paraId="34573CFF" w14:textId="77777777" w:rsidR="00AB5CE0" w:rsidRPr="00FD6A2F" w:rsidRDefault="00AB5CE0" w:rsidP="00AB5CE0">
            <w:pPr>
              <w:spacing w:before="0" w:after="0" w:line="240" w:lineRule="auto"/>
              <w:rPr>
                <w:rFonts w:ascii="Times New Roman" w:eastAsia="Times New Roman" w:hAnsi="Times New Roman" w:cs="Times New Roman"/>
                <w:kern w:val="0"/>
                <w:sz w:val="20"/>
                <w:szCs w:val="20"/>
                <w14:ligatures w14:val="none"/>
              </w:rPr>
            </w:pPr>
            <w:r w:rsidRPr="00FD6A2F">
              <w:rPr>
                <w:rFonts w:ascii="Times New Roman" w:eastAsia="Times New Roman" w:hAnsi="Times New Roman" w:cs="Times New Roman"/>
                <w:kern w:val="0"/>
                <w:sz w:val="20"/>
                <w:szCs w:val="20"/>
                <w14:ligatures w14:val="none"/>
              </w:rPr>
              <w:t>H1f</w:t>
            </w:r>
          </w:p>
        </w:tc>
      </w:tr>
      <w:tr w:rsidR="00AB5CE0" w:rsidRPr="00FD6A2F" w14:paraId="38EBCAEA" w14:textId="77777777" w:rsidTr="00AB5CE0">
        <w:trPr>
          <w:trHeight w:val="300"/>
          <w:jc w:val="center"/>
        </w:trPr>
        <w:tc>
          <w:tcPr>
            <w:tcW w:w="1060" w:type="dxa"/>
            <w:tcBorders>
              <w:top w:val="nil"/>
              <w:left w:val="single" w:sz="4" w:space="0" w:color="auto"/>
              <w:bottom w:val="single" w:sz="4" w:space="0" w:color="auto"/>
              <w:right w:val="single" w:sz="4" w:space="0" w:color="auto"/>
            </w:tcBorders>
            <w:noWrap/>
            <w:vAlign w:val="center"/>
            <w:hideMark/>
          </w:tcPr>
          <w:p w14:paraId="50C294F0" w14:textId="77777777" w:rsidR="00AB5CE0" w:rsidRPr="00FD6A2F" w:rsidRDefault="00AB5CE0" w:rsidP="00AB5CE0">
            <w:pPr>
              <w:spacing w:before="0" w:after="0" w:line="240" w:lineRule="auto"/>
              <w:rPr>
                <w:rFonts w:ascii="Times New Roman" w:eastAsia="Times New Roman" w:hAnsi="Times New Roman" w:cs="Times New Roman"/>
                <w:kern w:val="0"/>
                <w:sz w:val="20"/>
                <w:szCs w:val="20"/>
                <w14:ligatures w14:val="none"/>
              </w:rPr>
            </w:pPr>
            <w:r w:rsidRPr="00FD6A2F">
              <w:rPr>
                <w:rFonts w:ascii="Times New Roman" w:eastAsia="Times New Roman" w:hAnsi="Times New Roman" w:cs="Times New Roman"/>
                <w:kern w:val="0"/>
                <w:sz w:val="20"/>
                <w:szCs w:val="20"/>
                <w14:ligatures w14:val="none"/>
              </w:rPr>
              <w:t>0.061</w:t>
            </w:r>
          </w:p>
        </w:tc>
        <w:tc>
          <w:tcPr>
            <w:tcW w:w="2095" w:type="dxa"/>
            <w:tcBorders>
              <w:top w:val="nil"/>
              <w:left w:val="single" w:sz="4" w:space="0" w:color="auto"/>
              <w:bottom w:val="single" w:sz="4" w:space="0" w:color="auto"/>
              <w:right w:val="single" w:sz="4" w:space="0" w:color="auto"/>
            </w:tcBorders>
            <w:noWrap/>
            <w:vAlign w:val="center"/>
            <w:hideMark/>
          </w:tcPr>
          <w:p w14:paraId="53D8945A" w14:textId="77777777" w:rsidR="00AB5CE0" w:rsidRPr="00FD6A2F" w:rsidRDefault="00AB5CE0" w:rsidP="00AB5CE0">
            <w:pPr>
              <w:spacing w:before="0" w:after="0" w:line="240" w:lineRule="auto"/>
              <w:rPr>
                <w:rFonts w:ascii="Times New Roman" w:eastAsia="Times New Roman" w:hAnsi="Times New Roman" w:cs="Times New Roman"/>
                <w:kern w:val="0"/>
                <w:sz w:val="20"/>
                <w:szCs w:val="20"/>
                <w14:ligatures w14:val="none"/>
              </w:rPr>
            </w:pPr>
            <w:r w:rsidRPr="00FD6A2F">
              <w:rPr>
                <w:rFonts w:ascii="Times New Roman" w:eastAsia="Times New Roman" w:hAnsi="Times New Roman" w:cs="Times New Roman"/>
                <w:kern w:val="0"/>
                <w:sz w:val="20"/>
                <w:szCs w:val="20"/>
                <w14:ligatures w14:val="none"/>
              </w:rPr>
              <w:t>0.099</w:t>
            </w:r>
          </w:p>
        </w:tc>
        <w:tc>
          <w:tcPr>
            <w:tcW w:w="5262" w:type="dxa"/>
            <w:tcBorders>
              <w:top w:val="nil"/>
              <w:left w:val="single" w:sz="4" w:space="0" w:color="auto"/>
              <w:bottom w:val="single" w:sz="4" w:space="0" w:color="auto"/>
              <w:right w:val="single" w:sz="4" w:space="0" w:color="auto"/>
            </w:tcBorders>
            <w:noWrap/>
            <w:vAlign w:val="center"/>
            <w:hideMark/>
          </w:tcPr>
          <w:p w14:paraId="36C02061" w14:textId="77777777" w:rsidR="00AB5CE0" w:rsidRPr="00FD6A2F" w:rsidRDefault="00AB5CE0" w:rsidP="00AB5CE0">
            <w:pPr>
              <w:spacing w:before="0" w:after="0" w:line="240" w:lineRule="auto"/>
              <w:jc w:val="left"/>
              <w:rPr>
                <w:rFonts w:ascii="Times New Roman" w:eastAsia="Times New Roman" w:hAnsi="Times New Roman" w:cs="Times New Roman"/>
                <w:kern w:val="0"/>
                <w:sz w:val="20"/>
                <w:szCs w:val="20"/>
                <w14:ligatures w14:val="none"/>
              </w:rPr>
            </w:pPr>
            <w:r w:rsidRPr="00FD6A2F">
              <w:rPr>
                <w:rFonts w:ascii="Times New Roman" w:eastAsia="Times New Roman" w:hAnsi="Times New Roman" w:cs="Times New Roman"/>
                <w:kern w:val="0"/>
                <w:sz w:val="20"/>
                <w:szCs w:val="20"/>
                <w14:ligatures w14:val="none"/>
              </w:rPr>
              <w:t>Data governance and privacy x AI Capability -&gt; HR Functions</w:t>
            </w:r>
          </w:p>
        </w:tc>
        <w:tc>
          <w:tcPr>
            <w:tcW w:w="0" w:type="auto"/>
            <w:tcBorders>
              <w:top w:val="nil"/>
              <w:left w:val="single" w:sz="4" w:space="0" w:color="auto"/>
              <w:bottom w:val="single" w:sz="4" w:space="0" w:color="auto"/>
              <w:right w:val="single" w:sz="4" w:space="0" w:color="auto"/>
            </w:tcBorders>
            <w:vAlign w:val="center"/>
            <w:hideMark/>
          </w:tcPr>
          <w:p w14:paraId="03A7015C" w14:textId="77777777" w:rsidR="00AB5CE0" w:rsidRPr="00FD6A2F" w:rsidRDefault="00AB5CE0" w:rsidP="00AB5CE0">
            <w:pPr>
              <w:spacing w:before="0" w:after="0" w:line="240" w:lineRule="auto"/>
              <w:rPr>
                <w:rFonts w:ascii="Times New Roman" w:eastAsia="Times New Roman" w:hAnsi="Times New Roman" w:cs="Times New Roman"/>
                <w:b/>
                <w:bCs/>
                <w:kern w:val="0"/>
                <w:sz w:val="20"/>
                <w:szCs w:val="20"/>
                <w14:ligatures w14:val="none"/>
              </w:rPr>
            </w:pPr>
            <w:r w:rsidRPr="00FD6A2F">
              <w:rPr>
                <w:rFonts w:ascii="Times New Roman" w:eastAsia="Times New Roman" w:hAnsi="Times New Roman" w:cs="Times New Roman"/>
                <w:b/>
                <w:bCs/>
                <w:kern w:val="0"/>
                <w:sz w:val="20"/>
                <w:szCs w:val="20"/>
                <w14:ligatures w14:val="none"/>
              </w:rPr>
              <w:t>H2</w:t>
            </w:r>
          </w:p>
        </w:tc>
      </w:tr>
    </w:tbl>
    <w:p w14:paraId="5A6D4E2D" w14:textId="68720DEE" w:rsidR="00152623" w:rsidRPr="00FD6A2F" w:rsidRDefault="000C72A5" w:rsidP="008162C7">
      <w:pPr>
        <w:spacing w:before="120" w:after="120"/>
        <w:jc w:val="both"/>
        <w:rPr>
          <w:rFonts w:asciiTheme="majorBidi" w:hAnsiTheme="majorBidi" w:cstheme="majorBidi"/>
          <w:sz w:val="20"/>
          <w:szCs w:val="20"/>
        </w:rPr>
      </w:pPr>
      <w:r w:rsidRPr="00FD6A2F">
        <w:rPr>
          <w:rFonts w:asciiTheme="majorBidi" w:hAnsiTheme="majorBidi" w:cstheme="majorBidi"/>
          <w:sz w:val="20"/>
          <w:szCs w:val="20"/>
        </w:rPr>
        <w:t xml:space="preserve">Table </w:t>
      </w:r>
      <w:r w:rsidR="00620E21" w:rsidRPr="00FD6A2F">
        <w:rPr>
          <w:rFonts w:asciiTheme="majorBidi" w:hAnsiTheme="majorBidi" w:cstheme="majorBidi"/>
          <w:sz w:val="20"/>
          <w:szCs w:val="20"/>
        </w:rPr>
        <w:t>8</w:t>
      </w:r>
      <w:r w:rsidRPr="00FD6A2F">
        <w:rPr>
          <w:rFonts w:asciiTheme="majorBidi" w:hAnsiTheme="majorBidi" w:cstheme="majorBidi"/>
          <w:sz w:val="20"/>
          <w:szCs w:val="20"/>
        </w:rPr>
        <w:t xml:space="preserve"> shows no statistically significant differences between the two types of banks in all major and minor relationships, as all p-values exceeded the significance level of 0.05. The p-values ranged from 0.061 for the interaction effect to 0.970 for the effect of AI capabilities on recruitment. This indicates a similar impact of AI capabilities and the role of data governance and privacy in enhancing the effectiveness of human resources functions across both types of Jordanian banks, reflecting the homogeneity of the banking sector in terms of organizational and regulatory structure and human resources management practices (Langer &amp; König, 2023; Raisch &amp; Krakowski, 2021).</w:t>
      </w:r>
    </w:p>
    <w:p w14:paraId="5F632500" w14:textId="59996627" w:rsidR="00A94CE2" w:rsidRPr="00FD6A2F" w:rsidRDefault="00516E6B" w:rsidP="008162C7">
      <w:pPr>
        <w:spacing w:before="120" w:after="120"/>
        <w:jc w:val="both"/>
        <w:rPr>
          <w:rFonts w:asciiTheme="majorBidi" w:hAnsiTheme="majorBidi" w:cstheme="majorBidi"/>
          <w:b/>
          <w:bCs/>
          <w:sz w:val="20"/>
          <w:szCs w:val="20"/>
          <w:rtl/>
          <w:lang w:bidi="ar-JO"/>
        </w:rPr>
      </w:pPr>
      <w:r w:rsidRPr="00FD6A2F">
        <w:rPr>
          <w:rFonts w:asciiTheme="majorBidi" w:hAnsiTheme="majorBidi" w:cstheme="majorBidi"/>
          <w:b/>
          <w:bCs/>
          <w:sz w:val="20"/>
          <w:szCs w:val="20"/>
          <w:lang w:bidi="ar-JO"/>
        </w:rPr>
        <w:t>Discussion</w:t>
      </w:r>
    </w:p>
    <w:p w14:paraId="3998AEA6" w14:textId="77777777" w:rsidR="00607ADF" w:rsidRPr="00FD6A2F" w:rsidRDefault="00607ADF" w:rsidP="00863DF7">
      <w:pPr>
        <w:spacing w:before="120" w:after="120"/>
        <w:jc w:val="both"/>
        <w:rPr>
          <w:rFonts w:asciiTheme="majorBidi" w:hAnsiTheme="majorBidi" w:cstheme="majorBidi"/>
          <w:sz w:val="20"/>
          <w:szCs w:val="20"/>
          <w:lang w:bidi="ar-JO"/>
        </w:rPr>
      </w:pPr>
      <w:r w:rsidRPr="00FD6A2F">
        <w:rPr>
          <w:rFonts w:asciiTheme="majorBidi" w:hAnsiTheme="majorBidi" w:cstheme="majorBidi"/>
          <w:sz w:val="20"/>
          <w:szCs w:val="20"/>
          <w:lang w:bidi="ar-JO"/>
        </w:rPr>
        <w:t>The results, in aggregate, reveal a positive relationship between AI capability and improved effectiveness in the overall HR function, with the relationship holding across the spectrum of HR-related dimensions that were subject to analysis. Rather than suggesting that the improvement is function-specific, the results support the notion of a more general, overall improvement in the HR function, in keeping with the notion that AI creates HR value when it is integrated into routinized practices, decision-making processes, and learning activities. Perhaps most notably, the results also support the notion that the benefits of AI capability to HR function effectiveness are not automatic but, rather, that they are more evident in the context of more robust data governance and privacy regimes, which serve to frame the boundary conditions for the extent to which AI capability can be leveraged to support HR-related outcomes in a credible way.</w:t>
      </w:r>
    </w:p>
    <w:p w14:paraId="020F806B" w14:textId="0AA42E45" w:rsidR="00607ADF" w:rsidRPr="00FD6A2F" w:rsidRDefault="00607ADF" w:rsidP="00863DF7">
      <w:pPr>
        <w:spacing w:before="120" w:after="120"/>
        <w:jc w:val="both"/>
        <w:rPr>
          <w:rFonts w:asciiTheme="majorBidi" w:hAnsiTheme="majorBidi" w:cstheme="majorBidi"/>
          <w:sz w:val="20"/>
          <w:szCs w:val="20"/>
          <w:lang w:bidi="ar-JO"/>
        </w:rPr>
      </w:pPr>
      <w:r w:rsidRPr="00FD6A2F">
        <w:rPr>
          <w:rFonts w:asciiTheme="majorBidi" w:hAnsiTheme="majorBidi" w:cstheme="majorBidi"/>
          <w:sz w:val="20"/>
          <w:szCs w:val="20"/>
          <w:lang w:bidi="ar-JO"/>
        </w:rPr>
        <w:t xml:space="preserve">This underlying trend is also theoretically understandable when viewed through the lens of a resource-based view (RBV) and dynamic capabilities framework. </w:t>
      </w:r>
      <w:r w:rsidR="00A979BC" w:rsidRPr="00FD6A2F">
        <w:rPr>
          <w:rFonts w:asciiTheme="majorBidi" w:hAnsiTheme="majorBidi" w:cstheme="majorBidi"/>
          <w:sz w:val="20"/>
          <w:szCs w:val="20"/>
          <w:lang w:bidi="ar-JO"/>
        </w:rPr>
        <w:t xml:space="preserve">According to the Resource-Based View (RBV), the most suitable way of conceptualizing the AI capability is as a group of complementary resources, such as data, enabling infrastructures, skills, and processes, that create value when they become embedded in HR processes, as opposed to being seen as an </w:t>
      </w:r>
      <w:r w:rsidR="00A979BC" w:rsidRPr="00FD6A2F">
        <w:rPr>
          <w:rFonts w:asciiTheme="majorBidi" w:hAnsiTheme="majorBidi" w:cstheme="majorBidi"/>
          <w:sz w:val="20"/>
          <w:szCs w:val="20"/>
          <w:lang w:bidi="ar-JO"/>
        </w:rPr>
        <w:lastRenderedPageBreak/>
        <w:t xml:space="preserve">autonomous technological input (Teece, 2007; Barney, 1991). The concept of dynamic capabilities has expanded the RBV by highlighting the importance of the firm’s capacity for continuous improvement in HR outcomes, such as the firm’s ability to sense HR-related opportunities, seize them, and learn to make changes to HR processes. </w:t>
      </w:r>
      <w:r w:rsidRPr="00FD6A2F">
        <w:rPr>
          <w:rFonts w:asciiTheme="majorBidi" w:hAnsiTheme="majorBidi" w:cstheme="majorBidi"/>
          <w:sz w:val="20"/>
          <w:szCs w:val="20"/>
          <w:lang w:bidi="ar-JO"/>
        </w:rPr>
        <w:t>These considerations are especially relevant for AI capability because of its adaptive learning and feedback characteristics. Overall, this framework helps explain the cross-organizational domains of the observed effect because AI capability is viewed as a cross-functional enabler of the organization’s information processing architecture in HR.</w:t>
      </w:r>
    </w:p>
    <w:p w14:paraId="22AC2A6B" w14:textId="77777777" w:rsidR="00607ADF" w:rsidRPr="00FD6A2F" w:rsidRDefault="00607ADF" w:rsidP="00863DF7">
      <w:pPr>
        <w:spacing w:before="120" w:after="120"/>
        <w:jc w:val="both"/>
        <w:rPr>
          <w:rFonts w:asciiTheme="majorBidi" w:hAnsiTheme="majorBidi" w:cstheme="majorBidi"/>
          <w:sz w:val="20"/>
          <w:szCs w:val="20"/>
          <w:lang w:bidi="ar-JO"/>
        </w:rPr>
      </w:pPr>
      <w:r w:rsidRPr="00FD6A2F">
        <w:rPr>
          <w:rFonts w:asciiTheme="majorBidi" w:hAnsiTheme="majorBidi" w:cstheme="majorBidi"/>
          <w:sz w:val="20"/>
          <w:szCs w:val="20"/>
          <w:lang w:bidi="ar-JO"/>
        </w:rPr>
        <w:t>With respect to the first functional dimension of staffing (recruitment/selection/hiring) and training/development, the study’s findings are of substantive significance in that both areas are characterized by high-volume information processing and uncertainty about fitness and future performance. The potential for enhancing effectiveness through AI capability in both areas is plausible in that better signal extraction and faster cycle times could facilitate more consistent matching and development targeting. At the same time, both areas pose the most salient legitimacy risk in that potential unfairness could undermine acceptance of recommendations and predictions, even when prediction accuracy is high. Hence, the socio-organizational integration of AI is crucial for realizing its potential value. At the same time, recent HR scholarship suggests that the potential of AI in enhancing learning effectiveness hinges on redesigning development practices and clarifying the scope of professional judgment and risk of overreliance on AI recommendations rather than the straightforward implementation of technology in existing practices.</w:t>
      </w:r>
    </w:p>
    <w:p w14:paraId="31735375" w14:textId="77777777" w:rsidR="00607ADF" w:rsidRPr="00FD6A2F" w:rsidRDefault="00607ADF" w:rsidP="00863DF7">
      <w:pPr>
        <w:spacing w:before="120" w:after="120"/>
        <w:jc w:val="both"/>
        <w:rPr>
          <w:rFonts w:asciiTheme="majorBidi" w:hAnsiTheme="majorBidi" w:cstheme="majorBidi"/>
          <w:sz w:val="20"/>
          <w:szCs w:val="20"/>
          <w:lang w:bidi="ar-JO"/>
        </w:rPr>
      </w:pPr>
      <w:r w:rsidRPr="00FD6A2F">
        <w:rPr>
          <w:rFonts w:asciiTheme="majorBidi" w:hAnsiTheme="majorBidi" w:cstheme="majorBidi"/>
          <w:sz w:val="20"/>
          <w:szCs w:val="20"/>
          <w:lang w:bidi="ar-JO"/>
        </w:rPr>
        <w:t>Regarding the second set of decisions, namely performance management and compensation/benefits, the results can be understood in terms of the constructs of credibility and justice. These aspects directly relate to employees’ experiences of the organization, such that the value of analytics-driven systems is only created to the extent that they remain transparent, justifiable, and aligned with developmental objectives (Colquitt, 2001). The people analytics literature also warns that the effects of algorithmic monitoring and evaluation can be detrimental when experienced by employees as intrusive, unjust, and punitive, thereby undermining the effectiveness of such systems, even when technically sophisticated (</w:t>
      </w:r>
      <w:proofErr w:type="spellStart"/>
      <w:r w:rsidRPr="00FD6A2F">
        <w:rPr>
          <w:rFonts w:asciiTheme="majorBidi" w:hAnsiTheme="majorBidi" w:cstheme="majorBidi"/>
          <w:sz w:val="20"/>
          <w:szCs w:val="20"/>
          <w:lang w:bidi="ar-JO"/>
        </w:rPr>
        <w:t>Giermindl</w:t>
      </w:r>
      <w:proofErr w:type="spellEnd"/>
      <w:r w:rsidRPr="00FD6A2F">
        <w:rPr>
          <w:rFonts w:asciiTheme="majorBidi" w:hAnsiTheme="majorBidi" w:cstheme="majorBidi"/>
          <w:sz w:val="20"/>
          <w:szCs w:val="20"/>
          <w:lang w:bidi="ar-JO"/>
        </w:rPr>
        <w:t xml:space="preserve"> et al., 2022). Accordingly, the positive relationship is most plausibly explained in terms of the ability of organizations to incorporate AI technologies in the context of performance and compensation decisions in a way that is legitimate, transparent, and non-intrusive, rather than the actual presence of such technologies.</w:t>
      </w:r>
    </w:p>
    <w:p w14:paraId="57674413" w14:textId="77777777" w:rsidR="00A979BC" w:rsidRPr="00FD6A2F" w:rsidRDefault="00A979BC" w:rsidP="00863DF7">
      <w:pPr>
        <w:spacing w:before="120" w:after="120"/>
        <w:jc w:val="both"/>
        <w:rPr>
          <w:rFonts w:asciiTheme="majorBidi" w:hAnsiTheme="majorBidi" w:cstheme="majorBidi"/>
          <w:sz w:val="20"/>
          <w:szCs w:val="20"/>
          <w:lang w:bidi="ar-JO"/>
        </w:rPr>
      </w:pPr>
      <w:r w:rsidRPr="00FD6A2F">
        <w:rPr>
          <w:rFonts w:asciiTheme="majorBidi" w:hAnsiTheme="majorBidi" w:cstheme="majorBidi"/>
          <w:sz w:val="20"/>
          <w:szCs w:val="20"/>
          <w:lang w:bidi="ar-JO"/>
        </w:rPr>
        <w:t>The third cluster of workforce planning/predictive HR analytics and retention/well-being/engagement corresponds to an anticipatory logic that suggests that value is derived from the early recognition of, and more precise intervention into, the situation. Within these two areas, the effectiveness of the organization is contingent upon the organization's ability to predict the future skill needs or recognize potential risk and take timely and precise actions to improve the situation before it declines. This perspective aligns with the dynamic capabilities view of the firm, which suggests that value is created through learning cycles and constant reconfiguring rather than through the singular act of adoption (Raisch &amp; Krakowski, 2021). At the same time, more recent research on the ethics of people analytics has pointed to the fact that retention and well-being outcomes critically depend on the way that people analytics is used to promote job quality and human dignity or to augment control, surveillance, and stress (</w:t>
      </w:r>
      <w:proofErr w:type="spellStart"/>
      <w:r w:rsidRPr="00FD6A2F">
        <w:rPr>
          <w:rFonts w:asciiTheme="majorBidi" w:hAnsiTheme="majorBidi" w:cstheme="majorBidi"/>
          <w:sz w:val="20"/>
          <w:szCs w:val="20"/>
          <w:lang w:bidi="ar-JO"/>
        </w:rPr>
        <w:t>Tursunbayeva</w:t>
      </w:r>
      <w:proofErr w:type="spellEnd"/>
      <w:r w:rsidRPr="00FD6A2F">
        <w:rPr>
          <w:rFonts w:asciiTheme="majorBidi" w:hAnsiTheme="majorBidi" w:cstheme="majorBidi"/>
          <w:sz w:val="20"/>
          <w:szCs w:val="20"/>
          <w:lang w:bidi="ar-JO"/>
        </w:rPr>
        <w:t xml:space="preserve"> et al., 2022). Read from this perspective, the results suggest that AI capability is related to retention and well-being outcomes when used in ways that are supportive and promote human dignity.</w:t>
      </w:r>
    </w:p>
    <w:p w14:paraId="7585CFF3" w14:textId="1CF5D5CF" w:rsidR="00607ADF" w:rsidRPr="00FD6A2F" w:rsidRDefault="00A979BC" w:rsidP="00863DF7">
      <w:pPr>
        <w:spacing w:before="120" w:after="120"/>
        <w:jc w:val="both"/>
        <w:rPr>
          <w:rFonts w:asciiTheme="majorBidi" w:hAnsiTheme="majorBidi" w:cstheme="majorBidi"/>
          <w:sz w:val="20"/>
          <w:szCs w:val="20"/>
          <w:lang w:bidi="ar-JO"/>
        </w:rPr>
      </w:pPr>
      <w:r w:rsidRPr="00FD6A2F">
        <w:rPr>
          <w:rFonts w:asciiTheme="majorBidi" w:hAnsiTheme="majorBidi" w:cstheme="majorBidi"/>
          <w:sz w:val="20"/>
          <w:szCs w:val="20"/>
          <w:lang w:bidi="ar-JO"/>
        </w:rPr>
        <w:t xml:space="preserve">The moderating impact of data governance and privacy adds depth to the theoretical framework by showing that the impact of AI capability is heightened when the legitimacy conditions of the organization’s data foundations are better governed. Data governance structures set the rules and guidelines on how decision rights, accountability, and standards are controlled to improve the quality, traceability, and access discipline of the reliability of analytics results, which stabilizes the HR inferences from contested and brittle conclusions (Khatri &amp; Brown, 2010). </w:t>
      </w:r>
      <w:r w:rsidR="00607ADF" w:rsidRPr="00FD6A2F">
        <w:rPr>
          <w:rFonts w:asciiTheme="majorBidi" w:hAnsiTheme="majorBidi" w:cstheme="majorBidi"/>
          <w:sz w:val="20"/>
          <w:szCs w:val="20"/>
          <w:lang w:bidi="ar-JO"/>
        </w:rPr>
        <w:t>Privacy by design approaches provide an extension to data governance by showing that the inclusion of privacy considerations reduces the risk of compliance and legitimacy issues, thus preventing reversals in adoption when the appropriateness of data use is questioned by stakeholders (von Grafenstein et al., 2022). Overall, these approaches suggest that the maturity of data governance plays a role that is less about compliance and more about value creation by providing a “boost” to the marginal returns of AI capability by reinforcing data fitness for use and trust.</w:t>
      </w:r>
    </w:p>
    <w:p w14:paraId="5B013EC1" w14:textId="77777777" w:rsidR="00607ADF" w:rsidRPr="00FD6A2F" w:rsidRDefault="00607ADF" w:rsidP="00863DF7">
      <w:pPr>
        <w:spacing w:before="120" w:after="120"/>
        <w:jc w:val="both"/>
        <w:rPr>
          <w:rFonts w:asciiTheme="majorBidi" w:hAnsiTheme="majorBidi" w:cstheme="majorBidi"/>
          <w:sz w:val="20"/>
          <w:szCs w:val="20"/>
          <w:lang w:bidi="ar-JO"/>
        </w:rPr>
      </w:pPr>
      <w:r w:rsidRPr="00FD6A2F">
        <w:rPr>
          <w:rFonts w:asciiTheme="majorBidi" w:hAnsiTheme="majorBidi" w:cstheme="majorBidi"/>
          <w:sz w:val="20"/>
          <w:szCs w:val="20"/>
          <w:lang w:bidi="ar-JO"/>
        </w:rPr>
        <w:t xml:space="preserve">The subgroup analyses, where no meaningful differences in the relationship of interest can be found, can also be seen to support the notion that the fundamental relationship between AI capability and HR effectiveness is generally similar </w:t>
      </w:r>
      <w:r w:rsidRPr="00FD6A2F">
        <w:rPr>
          <w:rFonts w:asciiTheme="majorBidi" w:hAnsiTheme="majorBidi" w:cstheme="majorBidi"/>
          <w:sz w:val="20"/>
          <w:szCs w:val="20"/>
          <w:lang w:bidi="ar-JO"/>
        </w:rPr>
        <w:lastRenderedPageBreak/>
        <w:t>across forms, although it is important to note that such findings would only be valid to the extent that subgroup differences can be supported by measurement equivalence; otherwise, it is possible that the similarity in the relationship, or the differences found, could be an artifact of non-invariant measurement, not structural invariance (Henseler et al., 2016). The substantive implication here could be that there is a convergence in terms of digital-related routines and expectations in governance, or that the role of governance maturity is more important in determining the relationship between AI capabilities and HR effectiveness than the form itself.</w:t>
      </w:r>
    </w:p>
    <w:p w14:paraId="15E4604D" w14:textId="77777777" w:rsidR="00607ADF" w:rsidRPr="00FD6A2F" w:rsidRDefault="00607ADF" w:rsidP="00863DF7">
      <w:pPr>
        <w:spacing w:before="120" w:after="120"/>
        <w:jc w:val="both"/>
        <w:rPr>
          <w:rFonts w:asciiTheme="majorBidi" w:hAnsiTheme="majorBidi" w:cstheme="majorBidi"/>
          <w:sz w:val="20"/>
          <w:szCs w:val="20"/>
          <w:lang w:bidi="ar-JO"/>
        </w:rPr>
      </w:pPr>
      <w:r w:rsidRPr="00FD6A2F">
        <w:rPr>
          <w:rFonts w:asciiTheme="majorBidi" w:hAnsiTheme="majorBidi" w:cstheme="majorBidi"/>
          <w:sz w:val="20"/>
          <w:szCs w:val="20"/>
          <w:lang w:bidi="ar-JO"/>
        </w:rPr>
        <w:t>Consequently, the discussion provides three concise theoretical contributions, whereby the study supports the notion that AI capability should be understood as an organizational capability that can improve the HR information processing and learning architecture, rather than an artifact of technology (</w:t>
      </w:r>
      <w:proofErr w:type="spellStart"/>
      <w:r w:rsidRPr="00FD6A2F">
        <w:rPr>
          <w:rFonts w:asciiTheme="majorBidi" w:hAnsiTheme="majorBidi" w:cstheme="majorBidi"/>
          <w:sz w:val="20"/>
          <w:szCs w:val="20"/>
          <w:lang w:bidi="ar-JO"/>
        </w:rPr>
        <w:t>Mikalef</w:t>
      </w:r>
      <w:proofErr w:type="spellEnd"/>
      <w:r w:rsidRPr="00FD6A2F">
        <w:rPr>
          <w:rFonts w:asciiTheme="majorBidi" w:hAnsiTheme="majorBidi" w:cstheme="majorBidi"/>
          <w:sz w:val="20"/>
          <w:szCs w:val="20"/>
          <w:lang w:bidi="ar-JO"/>
        </w:rPr>
        <w:t xml:space="preserve"> &amp; Gupta, 2021). Moreover, the study’s consistency in providing effects across multiple HR activities supports the notion that AI capability acts as a cross-cutting HR effectiveness enabler, thereby supporting the holistic view of AI-enabled HR value creation (Chowdhury et al., 2023). Lastly, the study’s moderation results place the importance of data governance and privacy at the forefront, suggesting that AI capabilities can improve HR effectiveness in the presence of high governance maturity and a privacy by design discipline.</w:t>
      </w:r>
    </w:p>
    <w:p w14:paraId="3038B20A" w14:textId="77777777" w:rsidR="00A979BC" w:rsidRPr="00FD6A2F" w:rsidRDefault="00A979BC" w:rsidP="00863DF7">
      <w:pPr>
        <w:spacing w:before="120" w:after="120"/>
        <w:jc w:val="both"/>
        <w:rPr>
          <w:rFonts w:asciiTheme="majorBidi" w:hAnsiTheme="majorBidi" w:cstheme="majorBidi"/>
          <w:sz w:val="20"/>
          <w:szCs w:val="20"/>
          <w:lang w:bidi="ar-JO"/>
        </w:rPr>
      </w:pPr>
      <w:r w:rsidRPr="00FD6A2F">
        <w:rPr>
          <w:rFonts w:asciiTheme="majorBidi" w:hAnsiTheme="majorBidi" w:cstheme="majorBidi"/>
          <w:sz w:val="20"/>
          <w:szCs w:val="20"/>
          <w:lang w:bidi="ar-JO"/>
        </w:rPr>
        <w:t>Clearly, the results have significant management implications. For instance, the results have explicit relevance to management if an organization wishes to extract value from the application of artificial intelligence in the management of its human resources; the results suggest that the organization should invest in a capability system that includes data quality, interoperability, and analytics, and processes to leverage AI in decision-making. At the same time, the results have significant management implications on the need to improve data governance and privacy as the fundamental enablers of the extraction of value from the application of AI in the management of the organization’s human resources. Further, the results have significant management implications on the relationship between the effectiveness of the management of the organization’s human resources using artificial intelligence and the ethical issues surrounding the design of fair, unbiased, and trustworthy AI applications, especially those that have significant consequences, like performance evaluation. The following sections discuss the practical implications of the results, limitations, and avenues for future research to further clarify the boundaries of the results.</w:t>
      </w:r>
    </w:p>
    <w:p w14:paraId="34DB9E4B" w14:textId="7A83E016" w:rsidR="003B7258" w:rsidRPr="00FD6A2F" w:rsidRDefault="00583B93" w:rsidP="00863DF7">
      <w:pPr>
        <w:spacing w:before="120" w:after="120"/>
        <w:jc w:val="both"/>
        <w:rPr>
          <w:rFonts w:asciiTheme="majorBidi" w:hAnsiTheme="majorBidi" w:cstheme="majorBidi"/>
          <w:b/>
          <w:bCs/>
          <w:sz w:val="20"/>
          <w:szCs w:val="20"/>
          <w:rtl/>
          <w:lang w:bidi="ar-JO"/>
        </w:rPr>
      </w:pPr>
      <w:r w:rsidRPr="00FD6A2F">
        <w:rPr>
          <w:rFonts w:asciiTheme="majorBidi" w:hAnsiTheme="majorBidi" w:cstheme="majorBidi"/>
          <w:b/>
          <w:bCs/>
          <w:sz w:val="20"/>
          <w:szCs w:val="20"/>
          <w:lang w:bidi="ar-JO"/>
        </w:rPr>
        <w:t>Conclusion</w:t>
      </w:r>
    </w:p>
    <w:p w14:paraId="50BBE754" w14:textId="77777777" w:rsidR="00686386" w:rsidRPr="00FD6A2F" w:rsidRDefault="00686386" w:rsidP="00863DF7">
      <w:pPr>
        <w:spacing w:before="120" w:after="120"/>
        <w:jc w:val="both"/>
        <w:rPr>
          <w:rFonts w:asciiTheme="majorBidi" w:hAnsiTheme="majorBidi" w:cstheme="majorBidi"/>
          <w:sz w:val="20"/>
          <w:szCs w:val="20"/>
          <w:lang w:bidi="ar-JO"/>
        </w:rPr>
      </w:pPr>
      <w:r w:rsidRPr="00FD6A2F">
        <w:rPr>
          <w:rFonts w:asciiTheme="majorBidi" w:hAnsiTheme="majorBidi" w:cstheme="majorBidi"/>
          <w:sz w:val="20"/>
          <w:szCs w:val="20"/>
          <w:lang w:bidi="ar-JO"/>
        </w:rPr>
        <w:t>The present study seeks to shed light on how AI capability leads to improved effectiveness in the human resource (HR) function, as well as under which circumstances this relationship is amplified. Building on resource-based view and dynamic capabilities perspectives, AI capability is conceptualized as an organization’s ability that goes beyond technology acquisition; it also involves the ability to leverage data, knowledge, and processes to aid HR decision-making and execution. By including data governance/privacy as a boundary condition, this study also addresses concerns regarding the dependency of AI’s value to HR on data quality, legitimacy, and controllability of employees’ data usage.</w:t>
      </w:r>
    </w:p>
    <w:p w14:paraId="4CDF2ABE" w14:textId="77777777" w:rsidR="00686386" w:rsidRPr="00FD6A2F" w:rsidRDefault="00686386" w:rsidP="00863DF7">
      <w:pPr>
        <w:spacing w:before="120" w:after="120"/>
        <w:jc w:val="both"/>
        <w:rPr>
          <w:rFonts w:asciiTheme="majorBidi" w:hAnsiTheme="majorBidi" w:cstheme="majorBidi"/>
          <w:sz w:val="20"/>
          <w:szCs w:val="20"/>
          <w:lang w:bidi="ar-JO"/>
        </w:rPr>
      </w:pPr>
      <w:r w:rsidRPr="00FD6A2F">
        <w:rPr>
          <w:rFonts w:asciiTheme="majorBidi" w:hAnsiTheme="majorBidi" w:cstheme="majorBidi"/>
          <w:sz w:val="20"/>
          <w:szCs w:val="20"/>
          <w:lang w:bidi="ar-JO"/>
        </w:rPr>
        <w:t>The results point to a common conclusion that is strongly supported, namely, that the capability of AI is related to improvements in the effectiveness of human resources (HR) across the domains of HR that were investigated, suggesting that the HR value of AI is best understood not in terms of a single, isolated benefit but in terms of a cross-functional uplift. More significantly, the results suggest that these benefits are not necessarily realized in an automatic way, but they tend to be more pronounced in organizations that have high standards of data governance and privacy. In short, it seems that the maturity of the organization in terms of governance and the application of privacy by design seems to help the organization leverage the HR value of AI in a more credible, scalable, and sustainable way.</w:t>
      </w:r>
    </w:p>
    <w:p w14:paraId="2A92D3B1" w14:textId="77777777" w:rsidR="00686386" w:rsidRPr="00FD6A2F" w:rsidRDefault="00686386" w:rsidP="00863DF7">
      <w:pPr>
        <w:spacing w:before="120" w:after="120"/>
        <w:jc w:val="both"/>
        <w:rPr>
          <w:rFonts w:asciiTheme="majorBidi" w:hAnsiTheme="majorBidi" w:cstheme="majorBidi"/>
          <w:sz w:val="20"/>
          <w:szCs w:val="20"/>
          <w:lang w:bidi="ar-JO"/>
        </w:rPr>
      </w:pPr>
      <w:r w:rsidRPr="00FD6A2F">
        <w:rPr>
          <w:rFonts w:asciiTheme="majorBidi" w:hAnsiTheme="majorBidi" w:cstheme="majorBidi"/>
          <w:sz w:val="20"/>
          <w:szCs w:val="20"/>
          <w:lang w:bidi="ar-JO"/>
        </w:rPr>
        <w:t>The current study makes a theoretical contribution in three succinct ways: First, it lends support to the notion that AI should be conceptualized as a capability-based construct in HR; that is, value is created when AI resources are aggregated or bundled as part of HR processes, as opposed to thinking of AI as a standalone entity. Second, this study lends support to a holistic view of AI-enabled HR effectiveness, as evidenced by our ability to demonstrate consistency in our findings across several HR processes; that is, that AI capability-driven improvements can be seen to “flow through” to other related HR processes. Finally, our moderation results position data governance and privacy as a theoretically meaningful boundary condition for AI capability-driven HR benefits, specifically when governance maturity, accountability, and privacy are maximized.</w:t>
      </w:r>
    </w:p>
    <w:p w14:paraId="50F64FFA" w14:textId="5743CA00" w:rsidR="00152623" w:rsidRPr="00FD6A2F" w:rsidRDefault="00686386" w:rsidP="00686386">
      <w:pPr>
        <w:spacing w:before="120" w:after="120"/>
        <w:jc w:val="both"/>
        <w:rPr>
          <w:rFonts w:asciiTheme="majorBidi" w:hAnsiTheme="majorBidi" w:cstheme="majorBidi"/>
          <w:sz w:val="20"/>
          <w:szCs w:val="20"/>
          <w:rtl/>
          <w:lang w:bidi="ar-JO"/>
        </w:rPr>
      </w:pPr>
      <w:r w:rsidRPr="00FD6A2F">
        <w:rPr>
          <w:rFonts w:asciiTheme="majorBidi" w:hAnsiTheme="majorBidi" w:cstheme="majorBidi"/>
          <w:sz w:val="20"/>
          <w:szCs w:val="20"/>
          <w:lang w:bidi="ar-JO"/>
        </w:rPr>
        <w:lastRenderedPageBreak/>
        <w:t>The conclusions drawn should be considered in the context of the methodological decisions and the empirical scope of the research. Anticipatory research may help to improve causal inference and generalization by applying longitudinal approaches, multiple information sources, and objective outcomes of human resource (HR) management, as well as by considering more aspects of the governance mechanisms and contingencies that may affect the outcomes of the application of AI in HR. Overall, the findings support an implication for practice and theory: the value of AI for HR outcomes is not directly tied to technology adoption but depends on the capability of the organization and its governance, which are critical for the effectiveness, acceptability, and sustainability of AI-based HR.</w:t>
      </w:r>
    </w:p>
    <w:p w14:paraId="343AFAD0" w14:textId="77777777" w:rsidR="00612F9F" w:rsidRPr="00FD6A2F" w:rsidRDefault="00612F9F" w:rsidP="008162C7">
      <w:pPr>
        <w:spacing w:before="120" w:after="120"/>
        <w:jc w:val="both"/>
        <w:rPr>
          <w:rFonts w:asciiTheme="majorBidi" w:hAnsiTheme="majorBidi" w:cstheme="majorBidi"/>
          <w:sz w:val="20"/>
          <w:szCs w:val="20"/>
          <w:rtl/>
        </w:rPr>
      </w:pPr>
    </w:p>
    <w:p w14:paraId="1179CCFA" w14:textId="1CE4E579" w:rsidR="00612F9F" w:rsidRPr="00FD6A2F" w:rsidRDefault="008E07A6" w:rsidP="008162C7">
      <w:pPr>
        <w:spacing w:before="120" w:after="120"/>
        <w:jc w:val="both"/>
        <w:rPr>
          <w:rFonts w:asciiTheme="majorBidi" w:hAnsiTheme="majorBidi" w:cstheme="majorBidi"/>
          <w:b/>
          <w:bCs/>
          <w:sz w:val="20"/>
          <w:szCs w:val="20"/>
        </w:rPr>
      </w:pPr>
      <w:r w:rsidRPr="00FD6A2F">
        <w:rPr>
          <w:rFonts w:asciiTheme="majorBidi" w:hAnsiTheme="majorBidi" w:cstheme="majorBidi"/>
          <w:b/>
          <w:bCs/>
          <w:sz w:val="20"/>
          <w:szCs w:val="20"/>
        </w:rPr>
        <w:t>References</w:t>
      </w:r>
    </w:p>
    <w:p w14:paraId="40AB178D" w14:textId="77777777" w:rsidR="00DE7861" w:rsidRPr="00FD6A2F" w:rsidRDefault="00DE7861" w:rsidP="008E07A6">
      <w:pPr>
        <w:spacing w:before="120" w:after="120"/>
        <w:jc w:val="both"/>
        <w:rPr>
          <w:rFonts w:asciiTheme="majorBidi" w:hAnsiTheme="majorBidi" w:cstheme="majorBidi"/>
          <w:sz w:val="20"/>
          <w:szCs w:val="20"/>
        </w:rPr>
      </w:pPr>
      <w:r w:rsidRPr="00FD6A2F">
        <w:rPr>
          <w:rFonts w:asciiTheme="majorBidi" w:hAnsiTheme="majorBidi" w:cstheme="majorBidi"/>
          <w:sz w:val="20"/>
          <w:szCs w:val="20"/>
        </w:rPr>
        <w:t>Abdou, A. H. (2025). Smarter Technologies, Innovation, and Managerial Capabilities Driving Hotel Sustainability: The Integration of Resource-Based View and Dynamic Capabilities Perspective. </w:t>
      </w:r>
      <w:r w:rsidRPr="00FD6A2F">
        <w:rPr>
          <w:rFonts w:asciiTheme="majorBidi" w:hAnsiTheme="majorBidi" w:cstheme="majorBidi"/>
          <w:i/>
          <w:iCs/>
          <w:sz w:val="20"/>
          <w:szCs w:val="20"/>
        </w:rPr>
        <w:t>Tourism and Hospitality</w:t>
      </w:r>
      <w:r w:rsidRPr="00FD6A2F">
        <w:rPr>
          <w:rFonts w:asciiTheme="majorBidi" w:hAnsiTheme="majorBidi" w:cstheme="majorBidi"/>
          <w:sz w:val="20"/>
          <w:szCs w:val="20"/>
        </w:rPr>
        <w:t>, </w:t>
      </w:r>
      <w:r w:rsidRPr="00FD6A2F">
        <w:rPr>
          <w:rFonts w:asciiTheme="majorBidi" w:hAnsiTheme="majorBidi" w:cstheme="majorBidi"/>
          <w:i/>
          <w:iCs/>
          <w:sz w:val="20"/>
          <w:szCs w:val="20"/>
        </w:rPr>
        <w:t>6</w:t>
      </w:r>
      <w:r w:rsidRPr="00FD6A2F">
        <w:rPr>
          <w:rFonts w:asciiTheme="majorBidi" w:hAnsiTheme="majorBidi" w:cstheme="majorBidi"/>
          <w:sz w:val="20"/>
          <w:szCs w:val="20"/>
        </w:rPr>
        <w:t>(5), 252.</w:t>
      </w:r>
      <w:r w:rsidRPr="00FD6A2F">
        <w:rPr>
          <w:rFonts w:asciiTheme="majorBidi" w:hAnsiTheme="majorBidi" w:cstheme="majorBidi"/>
          <w:sz w:val="20"/>
          <w:szCs w:val="20"/>
          <w:rtl/>
        </w:rPr>
        <w:t>‏</w:t>
      </w:r>
      <w:r w:rsidRPr="00FD6A2F">
        <w:rPr>
          <w:rFonts w:asciiTheme="majorBidi" w:hAnsiTheme="majorBidi" w:cstheme="majorBidi"/>
          <w:sz w:val="20"/>
          <w:szCs w:val="20"/>
        </w:rPr>
        <w:t xml:space="preserve"> </w:t>
      </w:r>
      <w:hyperlink r:id="rId6" w:history="1">
        <w:r w:rsidRPr="00FD6A2F">
          <w:rPr>
            <w:rStyle w:val="Hyperlink"/>
            <w:rFonts w:asciiTheme="majorBidi" w:hAnsiTheme="majorBidi" w:cstheme="majorBidi"/>
            <w:sz w:val="20"/>
            <w:szCs w:val="20"/>
          </w:rPr>
          <w:t>https://doi.org/10.3390/tourhosp6050252</w:t>
        </w:r>
      </w:hyperlink>
    </w:p>
    <w:p w14:paraId="7EB3419A" w14:textId="77777777" w:rsidR="00DE7861" w:rsidRPr="00FD6A2F" w:rsidRDefault="00DE7861" w:rsidP="008E07A6">
      <w:pPr>
        <w:spacing w:before="120" w:after="120"/>
        <w:jc w:val="both"/>
        <w:rPr>
          <w:rFonts w:asciiTheme="majorBidi" w:hAnsiTheme="majorBidi" w:cstheme="majorBidi"/>
          <w:sz w:val="20"/>
          <w:szCs w:val="20"/>
        </w:rPr>
      </w:pPr>
      <w:r w:rsidRPr="00FD6A2F">
        <w:rPr>
          <w:rFonts w:asciiTheme="majorBidi" w:hAnsiTheme="majorBidi" w:cstheme="majorBidi"/>
          <w:sz w:val="20"/>
          <w:szCs w:val="20"/>
        </w:rPr>
        <w:t>Alexander, L., Song, Q. C., Hickman, L., &amp; Shin, H. J. (2025). Sourcing algorithms: Rethinking fairness in hiring in the era of algorithmic recruitment. </w:t>
      </w:r>
      <w:r w:rsidRPr="00FD6A2F">
        <w:rPr>
          <w:rFonts w:asciiTheme="majorBidi" w:hAnsiTheme="majorBidi" w:cstheme="majorBidi"/>
          <w:i/>
          <w:iCs/>
          <w:sz w:val="20"/>
          <w:szCs w:val="20"/>
        </w:rPr>
        <w:t>International Journal of Selection and Assessment</w:t>
      </w:r>
      <w:r w:rsidRPr="00FD6A2F">
        <w:rPr>
          <w:rFonts w:asciiTheme="majorBidi" w:hAnsiTheme="majorBidi" w:cstheme="majorBidi"/>
          <w:sz w:val="20"/>
          <w:szCs w:val="20"/>
        </w:rPr>
        <w:t>, </w:t>
      </w:r>
      <w:r w:rsidRPr="00FD6A2F">
        <w:rPr>
          <w:rFonts w:asciiTheme="majorBidi" w:hAnsiTheme="majorBidi" w:cstheme="majorBidi"/>
          <w:i/>
          <w:iCs/>
          <w:sz w:val="20"/>
          <w:szCs w:val="20"/>
        </w:rPr>
        <w:t>33</w:t>
      </w:r>
      <w:r w:rsidRPr="00FD6A2F">
        <w:rPr>
          <w:rFonts w:asciiTheme="majorBidi" w:hAnsiTheme="majorBidi" w:cstheme="majorBidi"/>
          <w:sz w:val="20"/>
          <w:szCs w:val="20"/>
        </w:rPr>
        <w:t>(1), e12499.</w:t>
      </w:r>
      <w:r w:rsidRPr="00FD6A2F">
        <w:rPr>
          <w:rFonts w:asciiTheme="majorBidi" w:hAnsiTheme="majorBidi" w:cstheme="majorBidi"/>
          <w:sz w:val="20"/>
          <w:szCs w:val="20"/>
          <w:rtl/>
        </w:rPr>
        <w:t>‏</w:t>
      </w:r>
      <w:r w:rsidRPr="00FD6A2F">
        <w:rPr>
          <w:rFonts w:asciiTheme="majorBidi" w:hAnsiTheme="majorBidi" w:cstheme="majorBidi"/>
          <w:sz w:val="20"/>
          <w:szCs w:val="20"/>
        </w:rPr>
        <w:t xml:space="preserve"> </w:t>
      </w:r>
      <w:hyperlink r:id="rId7" w:history="1">
        <w:r w:rsidRPr="00FD6A2F">
          <w:rPr>
            <w:rStyle w:val="Hyperlink"/>
            <w:rFonts w:asciiTheme="majorBidi" w:hAnsiTheme="majorBidi" w:cstheme="majorBidi"/>
            <w:sz w:val="20"/>
            <w:szCs w:val="20"/>
          </w:rPr>
          <w:t>https://doi.org/10.1111/ijsa.12499</w:t>
        </w:r>
      </w:hyperlink>
    </w:p>
    <w:p w14:paraId="3DE8B8CA" w14:textId="77777777" w:rsidR="00DE7861" w:rsidRPr="00FD6A2F" w:rsidRDefault="00DE7861" w:rsidP="008E07A6">
      <w:pPr>
        <w:spacing w:before="120" w:after="120"/>
        <w:jc w:val="both"/>
        <w:rPr>
          <w:rFonts w:asciiTheme="majorBidi" w:hAnsiTheme="majorBidi" w:cstheme="majorBidi"/>
          <w:sz w:val="20"/>
          <w:szCs w:val="20"/>
        </w:rPr>
      </w:pPr>
      <w:proofErr w:type="spellStart"/>
      <w:r w:rsidRPr="00FD6A2F">
        <w:rPr>
          <w:rFonts w:asciiTheme="majorBidi" w:hAnsiTheme="majorBidi" w:cstheme="majorBidi"/>
          <w:sz w:val="20"/>
          <w:szCs w:val="20"/>
        </w:rPr>
        <w:t>Alwali</w:t>
      </w:r>
      <w:proofErr w:type="spellEnd"/>
      <w:r w:rsidRPr="00FD6A2F">
        <w:rPr>
          <w:rFonts w:asciiTheme="majorBidi" w:hAnsiTheme="majorBidi" w:cstheme="majorBidi"/>
          <w:sz w:val="20"/>
          <w:szCs w:val="20"/>
        </w:rPr>
        <w:t xml:space="preserve">, J., &amp; </w:t>
      </w:r>
      <w:proofErr w:type="spellStart"/>
      <w:r w:rsidRPr="00FD6A2F">
        <w:rPr>
          <w:rFonts w:asciiTheme="majorBidi" w:hAnsiTheme="majorBidi" w:cstheme="majorBidi"/>
          <w:sz w:val="20"/>
          <w:szCs w:val="20"/>
        </w:rPr>
        <w:t>Alwali</w:t>
      </w:r>
      <w:proofErr w:type="spellEnd"/>
      <w:r w:rsidRPr="00FD6A2F">
        <w:rPr>
          <w:rFonts w:asciiTheme="majorBidi" w:hAnsiTheme="majorBidi" w:cstheme="majorBidi"/>
          <w:sz w:val="20"/>
          <w:szCs w:val="20"/>
        </w:rPr>
        <w:t>, W. (2025). Linking AI-driven HRM and emotional intelligence to leadership effectiveness and employee performance. </w:t>
      </w:r>
      <w:r w:rsidRPr="00FD6A2F">
        <w:rPr>
          <w:rFonts w:asciiTheme="majorBidi" w:hAnsiTheme="majorBidi" w:cstheme="majorBidi"/>
          <w:i/>
          <w:iCs/>
          <w:sz w:val="20"/>
          <w:szCs w:val="20"/>
        </w:rPr>
        <w:t>Leadership &amp; Organization Development Journal</w:t>
      </w:r>
      <w:r w:rsidRPr="00FD6A2F">
        <w:rPr>
          <w:rFonts w:asciiTheme="majorBidi" w:hAnsiTheme="majorBidi" w:cstheme="majorBidi"/>
          <w:sz w:val="20"/>
          <w:szCs w:val="20"/>
        </w:rPr>
        <w:t>, 1-21.</w:t>
      </w:r>
      <w:r w:rsidRPr="00FD6A2F">
        <w:rPr>
          <w:rFonts w:asciiTheme="majorBidi" w:hAnsiTheme="majorBidi" w:cstheme="majorBidi"/>
          <w:sz w:val="20"/>
          <w:szCs w:val="20"/>
          <w:rtl/>
        </w:rPr>
        <w:t>‏</w:t>
      </w:r>
      <w:r w:rsidRPr="00FD6A2F">
        <w:rPr>
          <w:rFonts w:asciiTheme="majorBidi" w:hAnsiTheme="majorBidi" w:cstheme="majorBidi"/>
          <w:sz w:val="20"/>
          <w:szCs w:val="20"/>
        </w:rPr>
        <w:t xml:space="preserve"> </w:t>
      </w:r>
      <w:hyperlink r:id="rId8" w:history="1">
        <w:r w:rsidRPr="00FD6A2F">
          <w:rPr>
            <w:rStyle w:val="Hyperlink"/>
            <w:rFonts w:asciiTheme="majorBidi" w:hAnsiTheme="majorBidi" w:cstheme="majorBidi"/>
            <w:sz w:val="20"/>
            <w:szCs w:val="20"/>
          </w:rPr>
          <w:t>https://doi.org/10.1108/LODJ-05-2025-0358</w:t>
        </w:r>
      </w:hyperlink>
    </w:p>
    <w:p w14:paraId="2406035D" w14:textId="77777777" w:rsidR="00DE7861" w:rsidRPr="00FD6A2F" w:rsidRDefault="00DE7861" w:rsidP="008E07A6">
      <w:pPr>
        <w:spacing w:before="120" w:after="120"/>
        <w:jc w:val="both"/>
        <w:rPr>
          <w:rFonts w:asciiTheme="majorBidi" w:hAnsiTheme="majorBidi" w:cstheme="majorBidi"/>
          <w:sz w:val="20"/>
          <w:szCs w:val="20"/>
        </w:rPr>
      </w:pPr>
      <w:r w:rsidRPr="00FD6A2F">
        <w:rPr>
          <w:rFonts w:asciiTheme="majorBidi" w:hAnsiTheme="majorBidi" w:cstheme="majorBidi"/>
          <w:sz w:val="20"/>
          <w:szCs w:val="20"/>
        </w:rPr>
        <w:t>Barney, J. (1991). Firm resources and sustained competitive advantage. </w:t>
      </w:r>
      <w:r w:rsidRPr="00FD6A2F">
        <w:rPr>
          <w:rFonts w:asciiTheme="majorBidi" w:hAnsiTheme="majorBidi" w:cstheme="majorBidi"/>
          <w:i/>
          <w:iCs/>
          <w:sz w:val="20"/>
          <w:szCs w:val="20"/>
        </w:rPr>
        <w:t>Journal of management</w:t>
      </w:r>
      <w:r w:rsidRPr="00FD6A2F">
        <w:rPr>
          <w:rFonts w:asciiTheme="majorBidi" w:hAnsiTheme="majorBidi" w:cstheme="majorBidi"/>
          <w:sz w:val="20"/>
          <w:szCs w:val="20"/>
        </w:rPr>
        <w:t>, </w:t>
      </w:r>
      <w:r w:rsidRPr="00FD6A2F">
        <w:rPr>
          <w:rFonts w:asciiTheme="majorBidi" w:hAnsiTheme="majorBidi" w:cstheme="majorBidi"/>
          <w:i/>
          <w:iCs/>
          <w:sz w:val="20"/>
          <w:szCs w:val="20"/>
        </w:rPr>
        <w:t>17</w:t>
      </w:r>
      <w:r w:rsidRPr="00FD6A2F">
        <w:rPr>
          <w:rFonts w:asciiTheme="majorBidi" w:hAnsiTheme="majorBidi" w:cstheme="majorBidi"/>
          <w:sz w:val="20"/>
          <w:szCs w:val="20"/>
        </w:rPr>
        <w:t>(1), 99-120.</w:t>
      </w:r>
      <w:r w:rsidRPr="00FD6A2F">
        <w:rPr>
          <w:rFonts w:asciiTheme="majorBidi" w:hAnsiTheme="majorBidi" w:cstheme="majorBidi"/>
          <w:sz w:val="20"/>
          <w:szCs w:val="20"/>
          <w:rtl/>
        </w:rPr>
        <w:t>‏</w:t>
      </w:r>
      <w:r w:rsidRPr="00FD6A2F">
        <w:rPr>
          <w:rFonts w:asciiTheme="majorBidi" w:hAnsiTheme="majorBidi" w:cstheme="majorBidi"/>
          <w:sz w:val="20"/>
          <w:szCs w:val="20"/>
        </w:rPr>
        <w:t xml:space="preserve"> </w:t>
      </w:r>
      <w:hyperlink r:id="rId9" w:history="1">
        <w:r w:rsidRPr="00FD6A2F">
          <w:rPr>
            <w:rStyle w:val="Hyperlink"/>
            <w:rFonts w:asciiTheme="majorBidi" w:hAnsiTheme="majorBidi" w:cstheme="majorBidi"/>
            <w:sz w:val="20"/>
            <w:szCs w:val="20"/>
          </w:rPr>
          <w:t>https://doi.org/10.1177/014920639101700108</w:t>
        </w:r>
      </w:hyperlink>
    </w:p>
    <w:p w14:paraId="15BBC26E" w14:textId="77777777" w:rsidR="00DE7861" w:rsidRPr="00FD6A2F" w:rsidRDefault="00DE7861" w:rsidP="008E07A6">
      <w:pPr>
        <w:spacing w:before="120" w:after="120"/>
        <w:jc w:val="both"/>
        <w:rPr>
          <w:rFonts w:asciiTheme="majorBidi" w:hAnsiTheme="majorBidi" w:cstheme="majorBidi"/>
          <w:sz w:val="20"/>
          <w:szCs w:val="20"/>
        </w:rPr>
      </w:pPr>
      <w:r w:rsidRPr="00FD6A2F">
        <w:rPr>
          <w:rFonts w:asciiTheme="majorBidi" w:hAnsiTheme="majorBidi" w:cstheme="majorBidi"/>
          <w:sz w:val="20"/>
          <w:szCs w:val="20"/>
        </w:rPr>
        <w:t xml:space="preserve">Böhmer, N., &amp; </w:t>
      </w:r>
      <w:proofErr w:type="spellStart"/>
      <w:r w:rsidRPr="00FD6A2F">
        <w:rPr>
          <w:rFonts w:asciiTheme="majorBidi" w:hAnsiTheme="majorBidi" w:cstheme="majorBidi"/>
          <w:sz w:val="20"/>
          <w:szCs w:val="20"/>
        </w:rPr>
        <w:t>Schinnenburg</w:t>
      </w:r>
      <w:proofErr w:type="spellEnd"/>
      <w:r w:rsidRPr="00FD6A2F">
        <w:rPr>
          <w:rFonts w:asciiTheme="majorBidi" w:hAnsiTheme="majorBidi" w:cstheme="majorBidi"/>
          <w:sz w:val="20"/>
          <w:szCs w:val="20"/>
        </w:rPr>
        <w:t>, H. (2023). Critical exploration of AI-driven HRM to build up organizational capabilities. </w:t>
      </w:r>
      <w:r w:rsidRPr="00FD6A2F">
        <w:rPr>
          <w:rFonts w:asciiTheme="majorBidi" w:hAnsiTheme="majorBidi" w:cstheme="majorBidi"/>
          <w:i/>
          <w:iCs/>
          <w:sz w:val="20"/>
          <w:szCs w:val="20"/>
        </w:rPr>
        <w:t>Employee Relations: The International Journal</w:t>
      </w:r>
      <w:r w:rsidRPr="00FD6A2F">
        <w:rPr>
          <w:rFonts w:asciiTheme="majorBidi" w:hAnsiTheme="majorBidi" w:cstheme="majorBidi"/>
          <w:sz w:val="20"/>
          <w:szCs w:val="20"/>
        </w:rPr>
        <w:t>, </w:t>
      </w:r>
      <w:r w:rsidRPr="00FD6A2F">
        <w:rPr>
          <w:rFonts w:asciiTheme="majorBidi" w:hAnsiTheme="majorBidi" w:cstheme="majorBidi"/>
          <w:i/>
          <w:iCs/>
          <w:sz w:val="20"/>
          <w:szCs w:val="20"/>
        </w:rPr>
        <w:t>45</w:t>
      </w:r>
      <w:r w:rsidRPr="00FD6A2F">
        <w:rPr>
          <w:rFonts w:asciiTheme="majorBidi" w:hAnsiTheme="majorBidi" w:cstheme="majorBidi"/>
          <w:sz w:val="20"/>
          <w:szCs w:val="20"/>
        </w:rPr>
        <w:t>(5), 1057-1082.</w:t>
      </w:r>
      <w:r w:rsidRPr="00FD6A2F">
        <w:rPr>
          <w:rFonts w:asciiTheme="majorBidi" w:hAnsiTheme="majorBidi" w:cstheme="majorBidi"/>
          <w:sz w:val="20"/>
          <w:szCs w:val="20"/>
          <w:rtl/>
        </w:rPr>
        <w:t>‏</w:t>
      </w:r>
      <w:r w:rsidRPr="00FD6A2F">
        <w:rPr>
          <w:rFonts w:asciiTheme="majorBidi" w:hAnsiTheme="majorBidi" w:cstheme="majorBidi"/>
          <w:sz w:val="20"/>
          <w:szCs w:val="20"/>
        </w:rPr>
        <w:t xml:space="preserve"> </w:t>
      </w:r>
      <w:hyperlink r:id="rId10" w:history="1">
        <w:r w:rsidRPr="00FD6A2F">
          <w:rPr>
            <w:rStyle w:val="Hyperlink"/>
            <w:rFonts w:asciiTheme="majorBidi" w:hAnsiTheme="majorBidi" w:cstheme="majorBidi"/>
            <w:sz w:val="20"/>
            <w:szCs w:val="20"/>
          </w:rPr>
          <w:t>https://doi.org/10.1108/ER-04-2022-0202</w:t>
        </w:r>
      </w:hyperlink>
    </w:p>
    <w:p w14:paraId="5F1EBFEA" w14:textId="77777777" w:rsidR="00DE7861" w:rsidRPr="00FD6A2F" w:rsidRDefault="00DE7861" w:rsidP="008E07A6">
      <w:pPr>
        <w:spacing w:before="120" w:after="120"/>
        <w:jc w:val="both"/>
        <w:rPr>
          <w:rFonts w:asciiTheme="majorBidi" w:hAnsiTheme="majorBidi" w:cstheme="majorBidi"/>
          <w:sz w:val="20"/>
          <w:szCs w:val="20"/>
        </w:rPr>
      </w:pPr>
      <w:r w:rsidRPr="00FD6A2F">
        <w:rPr>
          <w:rFonts w:asciiTheme="majorBidi" w:hAnsiTheme="majorBidi" w:cstheme="majorBidi"/>
          <w:sz w:val="20"/>
          <w:szCs w:val="20"/>
        </w:rPr>
        <w:t>Breckner, K., Neumayr, T., Mara, M., Streit, M., &amp; Augstein, M. (2025). The changing nature of human-AI relations: A scoping review on terminology and evolvement in the scientific literature. </w:t>
      </w:r>
      <w:r w:rsidRPr="00FD6A2F">
        <w:rPr>
          <w:rFonts w:asciiTheme="majorBidi" w:hAnsiTheme="majorBidi" w:cstheme="majorBidi"/>
          <w:i/>
          <w:iCs/>
          <w:sz w:val="20"/>
          <w:szCs w:val="20"/>
        </w:rPr>
        <w:t>International Journal of Human–Computer Interaction</w:t>
      </w:r>
      <w:r w:rsidRPr="00FD6A2F">
        <w:rPr>
          <w:rFonts w:asciiTheme="majorBidi" w:hAnsiTheme="majorBidi" w:cstheme="majorBidi"/>
          <w:sz w:val="20"/>
          <w:szCs w:val="20"/>
        </w:rPr>
        <w:t>, </w:t>
      </w:r>
      <w:r w:rsidRPr="00FD6A2F">
        <w:rPr>
          <w:rFonts w:asciiTheme="majorBidi" w:hAnsiTheme="majorBidi" w:cstheme="majorBidi"/>
          <w:i/>
          <w:iCs/>
          <w:sz w:val="20"/>
          <w:szCs w:val="20"/>
        </w:rPr>
        <w:t>41</w:t>
      </w:r>
      <w:r w:rsidRPr="00FD6A2F">
        <w:rPr>
          <w:rFonts w:asciiTheme="majorBidi" w:hAnsiTheme="majorBidi" w:cstheme="majorBidi"/>
          <w:sz w:val="20"/>
          <w:szCs w:val="20"/>
        </w:rPr>
        <w:t>(22), 14248-14305.</w:t>
      </w:r>
      <w:r w:rsidRPr="00FD6A2F">
        <w:rPr>
          <w:rFonts w:asciiTheme="majorBidi" w:hAnsiTheme="majorBidi" w:cstheme="majorBidi"/>
          <w:sz w:val="20"/>
          <w:szCs w:val="20"/>
          <w:rtl/>
        </w:rPr>
        <w:t>‏</w:t>
      </w:r>
      <w:r w:rsidRPr="00FD6A2F">
        <w:rPr>
          <w:rFonts w:asciiTheme="majorBidi" w:hAnsiTheme="majorBidi" w:cstheme="majorBidi"/>
          <w:sz w:val="20"/>
          <w:szCs w:val="20"/>
        </w:rPr>
        <w:t xml:space="preserve"> </w:t>
      </w:r>
      <w:hyperlink r:id="rId11" w:history="1">
        <w:r w:rsidRPr="00FD6A2F">
          <w:rPr>
            <w:rStyle w:val="Hyperlink"/>
            <w:rFonts w:asciiTheme="majorBidi" w:hAnsiTheme="majorBidi" w:cstheme="majorBidi"/>
            <w:sz w:val="20"/>
            <w:szCs w:val="20"/>
          </w:rPr>
          <w:t>https://doi.org/10.1080/10447318.2025.2482742</w:t>
        </w:r>
      </w:hyperlink>
    </w:p>
    <w:p w14:paraId="39B55890" w14:textId="77777777" w:rsidR="00DE7861" w:rsidRPr="00FD6A2F" w:rsidRDefault="00DE7861" w:rsidP="008E07A6">
      <w:pPr>
        <w:spacing w:before="120" w:after="120"/>
        <w:jc w:val="both"/>
        <w:rPr>
          <w:rFonts w:asciiTheme="majorBidi" w:hAnsiTheme="majorBidi" w:cstheme="majorBidi"/>
          <w:sz w:val="20"/>
          <w:szCs w:val="20"/>
        </w:rPr>
      </w:pPr>
      <w:proofErr w:type="spellStart"/>
      <w:r w:rsidRPr="00FD6A2F">
        <w:rPr>
          <w:rFonts w:asciiTheme="majorBidi" w:hAnsiTheme="majorBidi" w:cstheme="majorBidi"/>
          <w:sz w:val="20"/>
          <w:szCs w:val="20"/>
        </w:rPr>
        <w:t>Budhwar</w:t>
      </w:r>
      <w:proofErr w:type="spellEnd"/>
      <w:r w:rsidRPr="00FD6A2F">
        <w:rPr>
          <w:rFonts w:asciiTheme="majorBidi" w:hAnsiTheme="majorBidi" w:cstheme="majorBidi"/>
          <w:sz w:val="20"/>
          <w:szCs w:val="20"/>
        </w:rPr>
        <w:t>, P., Chowdhury, S., Wood, G., Aguinis, H., Bamber, G. J., Beltran, J. R., ... &amp; Varma, A. (2023). Human resource management in the age of generative artificial intelligence: Perspectives and research directions on ChatGPT. </w:t>
      </w:r>
      <w:r w:rsidRPr="00FD6A2F">
        <w:rPr>
          <w:rFonts w:asciiTheme="majorBidi" w:hAnsiTheme="majorBidi" w:cstheme="majorBidi"/>
          <w:i/>
          <w:iCs/>
          <w:sz w:val="20"/>
          <w:szCs w:val="20"/>
        </w:rPr>
        <w:t>Human Resource Management Journal</w:t>
      </w:r>
      <w:r w:rsidRPr="00FD6A2F">
        <w:rPr>
          <w:rFonts w:asciiTheme="majorBidi" w:hAnsiTheme="majorBidi" w:cstheme="majorBidi"/>
          <w:sz w:val="20"/>
          <w:szCs w:val="20"/>
        </w:rPr>
        <w:t>, </w:t>
      </w:r>
      <w:r w:rsidRPr="00FD6A2F">
        <w:rPr>
          <w:rFonts w:asciiTheme="majorBidi" w:hAnsiTheme="majorBidi" w:cstheme="majorBidi"/>
          <w:i/>
          <w:iCs/>
          <w:sz w:val="20"/>
          <w:szCs w:val="20"/>
        </w:rPr>
        <w:t>33</w:t>
      </w:r>
      <w:r w:rsidRPr="00FD6A2F">
        <w:rPr>
          <w:rFonts w:asciiTheme="majorBidi" w:hAnsiTheme="majorBidi" w:cstheme="majorBidi"/>
          <w:sz w:val="20"/>
          <w:szCs w:val="20"/>
        </w:rPr>
        <w:t>(3), 606-659.</w:t>
      </w:r>
      <w:r w:rsidRPr="00FD6A2F">
        <w:rPr>
          <w:rFonts w:asciiTheme="majorBidi" w:hAnsiTheme="majorBidi" w:cstheme="majorBidi"/>
          <w:sz w:val="20"/>
          <w:szCs w:val="20"/>
          <w:rtl/>
        </w:rPr>
        <w:t>‏</w:t>
      </w:r>
      <w:r w:rsidRPr="00FD6A2F">
        <w:rPr>
          <w:rFonts w:asciiTheme="majorBidi" w:hAnsiTheme="majorBidi" w:cstheme="majorBidi"/>
          <w:sz w:val="20"/>
          <w:szCs w:val="20"/>
        </w:rPr>
        <w:t xml:space="preserve"> </w:t>
      </w:r>
      <w:hyperlink r:id="rId12" w:history="1">
        <w:r w:rsidRPr="00FD6A2F">
          <w:rPr>
            <w:rStyle w:val="Hyperlink"/>
            <w:rFonts w:asciiTheme="majorBidi" w:hAnsiTheme="majorBidi" w:cstheme="majorBidi"/>
            <w:sz w:val="20"/>
            <w:szCs w:val="20"/>
          </w:rPr>
          <w:t>https://doi.org/10.1111/1748-8583.12524</w:t>
        </w:r>
      </w:hyperlink>
    </w:p>
    <w:p w14:paraId="7D135D02" w14:textId="77777777" w:rsidR="00DE7861" w:rsidRPr="00FD6A2F" w:rsidRDefault="00DE7861" w:rsidP="008E07A6">
      <w:pPr>
        <w:spacing w:before="120" w:after="120"/>
        <w:jc w:val="both"/>
        <w:rPr>
          <w:rFonts w:asciiTheme="majorBidi" w:hAnsiTheme="majorBidi" w:cstheme="majorBidi"/>
          <w:sz w:val="20"/>
          <w:szCs w:val="20"/>
        </w:rPr>
      </w:pPr>
      <w:r w:rsidRPr="00FD6A2F">
        <w:rPr>
          <w:rFonts w:asciiTheme="majorBidi" w:hAnsiTheme="majorBidi" w:cstheme="majorBidi"/>
          <w:sz w:val="20"/>
          <w:szCs w:val="20"/>
        </w:rPr>
        <w:t>Cai, Y., &amp; Wang, C. (2024). Effect of Transparency of Algorithmic Performance Management on Proactive Work Behavior: Role of Motivation to Improve Performance and Psychological Ownership. </w:t>
      </w:r>
      <w:r w:rsidRPr="00FD6A2F">
        <w:rPr>
          <w:rFonts w:asciiTheme="majorBidi" w:hAnsiTheme="majorBidi" w:cstheme="majorBidi"/>
          <w:i/>
          <w:iCs/>
          <w:sz w:val="20"/>
          <w:szCs w:val="20"/>
        </w:rPr>
        <w:t>International Journal of Asian Business and Information Management (IJABIM)</w:t>
      </w:r>
      <w:r w:rsidRPr="00FD6A2F">
        <w:rPr>
          <w:rFonts w:asciiTheme="majorBidi" w:hAnsiTheme="majorBidi" w:cstheme="majorBidi"/>
          <w:sz w:val="20"/>
          <w:szCs w:val="20"/>
        </w:rPr>
        <w:t>, </w:t>
      </w:r>
      <w:r w:rsidRPr="00FD6A2F">
        <w:rPr>
          <w:rFonts w:asciiTheme="majorBidi" w:hAnsiTheme="majorBidi" w:cstheme="majorBidi"/>
          <w:i/>
          <w:iCs/>
          <w:sz w:val="20"/>
          <w:szCs w:val="20"/>
        </w:rPr>
        <w:t>15</w:t>
      </w:r>
      <w:r w:rsidRPr="00FD6A2F">
        <w:rPr>
          <w:rFonts w:asciiTheme="majorBidi" w:hAnsiTheme="majorBidi" w:cstheme="majorBidi"/>
          <w:sz w:val="20"/>
          <w:szCs w:val="20"/>
        </w:rPr>
        <w:t>(1), 1-17.</w:t>
      </w:r>
      <w:r w:rsidRPr="00FD6A2F">
        <w:rPr>
          <w:rFonts w:asciiTheme="majorBidi" w:hAnsiTheme="majorBidi" w:cstheme="majorBidi"/>
          <w:sz w:val="20"/>
          <w:szCs w:val="20"/>
          <w:rtl/>
        </w:rPr>
        <w:t>‏</w:t>
      </w:r>
      <w:r w:rsidRPr="00FD6A2F">
        <w:rPr>
          <w:rFonts w:asciiTheme="majorBidi" w:hAnsiTheme="majorBidi" w:cstheme="majorBidi"/>
          <w:sz w:val="20"/>
          <w:szCs w:val="20"/>
        </w:rPr>
        <w:t xml:space="preserve"> </w:t>
      </w:r>
      <w:hyperlink r:id="rId13" w:history="1">
        <w:r w:rsidRPr="00FD6A2F">
          <w:rPr>
            <w:rStyle w:val="Hyperlink"/>
            <w:rFonts w:asciiTheme="majorBidi" w:hAnsiTheme="majorBidi" w:cstheme="majorBidi"/>
            <w:sz w:val="20"/>
            <w:szCs w:val="20"/>
          </w:rPr>
          <w:t>https://doi.org/10.4018/IJABIM.348062</w:t>
        </w:r>
      </w:hyperlink>
    </w:p>
    <w:p w14:paraId="6AE4079E" w14:textId="77777777" w:rsidR="00DE7861" w:rsidRPr="00FD6A2F" w:rsidRDefault="00DE7861" w:rsidP="008E07A6">
      <w:pPr>
        <w:spacing w:before="120" w:after="120"/>
        <w:jc w:val="both"/>
        <w:rPr>
          <w:rFonts w:asciiTheme="majorBidi" w:hAnsiTheme="majorBidi" w:cstheme="majorBidi"/>
          <w:sz w:val="20"/>
          <w:szCs w:val="20"/>
        </w:rPr>
      </w:pPr>
      <w:proofErr w:type="spellStart"/>
      <w:r w:rsidRPr="00FD6A2F">
        <w:rPr>
          <w:rFonts w:asciiTheme="majorBidi" w:hAnsiTheme="majorBidi" w:cstheme="majorBidi"/>
          <w:sz w:val="20"/>
          <w:szCs w:val="20"/>
        </w:rPr>
        <w:t>Chedrawi</w:t>
      </w:r>
      <w:proofErr w:type="spellEnd"/>
      <w:r w:rsidRPr="00FD6A2F">
        <w:rPr>
          <w:rFonts w:asciiTheme="majorBidi" w:hAnsiTheme="majorBidi" w:cstheme="majorBidi"/>
          <w:sz w:val="20"/>
          <w:szCs w:val="20"/>
        </w:rPr>
        <w:t xml:space="preserve">, C., Haddad, G., Tarhini, A., Osta, S., &amp; </w:t>
      </w:r>
      <w:proofErr w:type="spellStart"/>
      <w:r w:rsidRPr="00FD6A2F">
        <w:rPr>
          <w:rFonts w:asciiTheme="majorBidi" w:hAnsiTheme="majorBidi" w:cstheme="majorBidi"/>
          <w:sz w:val="20"/>
          <w:szCs w:val="20"/>
        </w:rPr>
        <w:t>Kazoun</w:t>
      </w:r>
      <w:proofErr w:type="spellEnd"/>
      <w:r w:rsidRPr="00FD6A2F">
        <w:rPr>
          <w:rFonts w:asciiTheme="majorBidi" w:hAnsiTheme="majorBidi" w:cstheme="majorBidi"/>
          <w:sz w:val="20"/>
          <w:szCs w:val="20"/>
        </w:rPr>
        <w:t>, N. (2025). Exploring the impact of responsible AI usage on users’ behavioral intentions. </w:t>
      </w:r>
      <w:r w:rsidRPr="00FD6A2F">
        <w:rPr>
          <w:rFonts w:asciiTheme="majorBidi" w:hAnsiTheme="majorBidi" w:cstheme="majorBidi"/>
          <w:i/>
          <w:iCs/>
          <w:sz w:val="20"/>
          <w:szCs w:val="20"/>
        </w:rPr>
        <w:t>Journal of Innovation &amp; Knowledge</w:t>
      </w:r>
      <w:r w:rsidRPr="00FD6A2F">
        <w:rPr>
          <w:rFonts w:asciiTheme="majorBidi" w:hAnsiTheme="majorBidi" w:cstheme="majorBidi"/>
          <w:sz w:val="20"/>
          <w:szCs w:val="20"/>
        </w:rPr>
        <w:t>, </w:t>
      </w:r>
      <w:r w:rsidRPr="00FD6A2F">
        <w:rPr>
          <w:rFonts w:asciiTheme="majorBidi" w:hAnsiTheme="majorBidi" w:cstheme="majorBidi"/>
          <w:i/>
          <w:iCs/>
          <w:sz w:val="20"/>
          <w:szCs w:val="20"/>
        </w:rPr>
        <w:t>10</w:t>
      </w:r>
      <w:r w:rsidRPr="00FD6A2F">
        <w:rPr>
          <w:rFonts w:asciiTheme="majorBidi" w:hAnsiTheme="majorBidi" w:cstheme="majorBidi"/>
          <w:sz w:val="20"/>
          <w:szCs w:val="20"/>
        </w:rPr>
        <w:t>(6), 100813.</w:t>
      </w:r>
      <w:r w:rsidRPr="00FD6A2F">
        <w:rPr>
          <w:rFonts w:asciiTheme="majorBidi" w:hAnsiTheme="majorBidi" w:cstheme="majorBidi"/>
          <w:sz w:val="20"/>
          <w:szCs w:val="20"/>
          <w:rtl/>
        </w:rPr>
        <w:t>‏</w:t>
      </w:r>
      <w:r w:rsidRPr="00FD6A2F">
        <w:rPr>
          <w:rFonts w:asciiTheme="majorBidi" w:hAnsiTheme="majorBidi" w:cstheme="majorBidi"/>
          <w:sz w:val="20"/>
          <w:szCs w:val="20"/>
        </w:rPr>
        <w:t xml:space="preserve"> </w:t>
      </w:r>
      <w:hyperlink r:id="rId14" w:history="1">
        <w:r w:rsidRPr="00FD6A2F">
          <w:rPr>
            <w:rStyle w:val="Hyperlink"/>
            <w:rFonts w:asciiTheme="majorBidi" w:hAnsiTheme="majorBidi" w:cstheme="majorBidi"/>
            <w:sz w:val="20"/>
            <w:szCs w:val="20"/>
          </w:rPr>
          <w:t>https://doi.org/10.1016/j.jik.2025.100813</w:t>
        </w:r>
      </w:hyperlink>
    </w:p>
    <w:p w14:paraId="490515D5" w14:textId="77777777" w:rsidR="00DE7861" w:rsidRPr="00FD6A2F" w:rsidRDefault="00DE7861" w:rsidP="008E07A6">
      <w:pPr>
        <w:spacing w:before="120" w:after="120"/>
        <w:jc w:val="both"/>
        <w:rPr>
          <w:rFonts w:asciiTheme="majorBidi" w:hAnsiTheme="majorBidi" w:cstheme="majorBidi"/>
          <w:sz w:val="20"/>
          <w:szCs w:val="20"/>
        </w:rPr>
      </w:pPr>
      <w:r w:rsidRPr="00FD6A2F">
        <w:rPr>
          <w:rFonts w:asciiTheme="majorBidi" w:hAnsiTheme="majorBidi" w:cstheme="majorBidi"/>
          <w:sz w:val="20"/>
          <w:szCs w:val="20"/>
        </w:rPr>
        <w:t>Chowdhury, S., Dey, P., Joel-Edgar, S., Bhattacharya, S., Rodriguez-Espindola, O., Abadie, A., &amp; Truong, L. (2023). Unlocking the value of artificial intelligence in human resource management through AI capability framework. </w:t>
      </w:r>
      <w:r w:rsidRPr="00FD6A2F">
        <w:rPr>
          <w:rFonts w:asciiTheme="majorBidi" w:hAnsiTheme="majorBidi" w:cstheme="majorBidi"/>
          <w:i/>
          <w:iCs/>
          <w:sz w:val="20"/>
          <w:szCs w:val="20"/>
        </w:rPr>
        <w:t>Human resource management review</w:t>
      </w:r>
      <w:r w:rsidRPr="00FD6A2F">
        <w:rPr>
          <w:rFonts w:asciiTheme="majorBidi" w:hAnsiTheme="majorBidi" w:cstheme="majorBidi"/>
          <w:sz w:val="20"/>
          <w:szCs w:val="20"/>
        </w:rPr>
        <w:t>, </w:t>
      </w:r>
      <w:r w:rsidRPr="00FD6A2F">
        <w:rPr>
          <w:rFonts w:asciiTheme="majorBidi" w:hAnsiTheme="majorBidi" w:cstheme="majorBidi"/>
          <w:i/>
          <w:iCs/>
          <w:sz w:val="20"/>
          <w:szCs w:val="20"/>
        </w:rPr>
        <w:t>33</w:t>
      </w:r>
      <w:r w:rsidRPr="00FD6A2F">
        <w:rPr>
          <w:rFonts w:asciiTheme="majorBidi" w:hAnsiTheme="majorBidi" w:cstheme="majorBidi"/>
          <w:sz w:val="20"/>
          <w:szCs w:val="20"/>
        </w:rPr>
        <w:t>(1), 100899.</w:t>
      </w:r>
      <w:r w:rsidRPr="00FD6A2F">
        <w:rPr>
          <w:rFonts w:asciiTheme="majorBidi" w:hAnsiTheme="majorBidi" w:cstheme="majorBidi"/>
          <w:sz w:val="20"/>
          <w:szCs w:val="20"/>
          <w:rtl/>
        </w:rPr>
        <w:t>‏</w:t>
      </w:r>
      <w:r w:rsidRPr="00FD6A2F">
        <w:rPr>
          <w:rFonts w:asciiTheme="majorBidi" w:hAnsiTheme="majorBidi" w:cstheme="majorBidi"/>
          <w:sz w:val="20"/>
          <w:szCs w:val="20"/>
        </w:rPr>
        <w:t xml:space="preserve"> </w:t>
      </w:r>
      <w:hyperlink r:id="rId15" w:history="1">
        <w:r w:rsidRPr="00FD6A2F">
          <w:rPr>
            <w:rStyle w:val="Hyperlink"/>
            <w:rFonts w:asciiTheme="majorBidi" w:hAnsiTheme="majorBidi" w:cstheme="majorBidi"/>
            <w:sz w:val="20"/>
            <w:szCs w:val="20"/>
          </w:rPr>
          <w:t>https://doi.org/10.1016/j.hrmr.2022.100899</w:t>
        </w:r>
      </w:hyperlink>
    </w:p>
    <w:p w14:paraId="632379B3" w14:textId="77777777" w:rsidR="00DE7861" w:rsidRPr="00FD6A2F" w:rsidRDefault="00DE7861" w:rsidP="008E07A6">
      <w:pPr>
        <w:spacing w:before="120" w:after="120"/>
        <w:jc w:val="both"/>
        <w:rPr>
          <w:rFonts w:asciiTheme="majorBidi" w:hAnsiTheme="majorBidi" w:cstheme="majorBidi"/>
          <w:sz w:val="20"/>
          <w:szCs w:val="20"/>
        </w:rPr>
      </w:pPr>
      <w:r w:rsidRPr="00FD6A2F">
        <w:rPr>
          <w:rFonts w:asciiTheme="majorBidi" w:hAnsiTheme="majorBidi" w:cstheme="majorBidi"/>
          <w:sz w:val="20"/>
          <w:szCs w:val="20"/>
        </w:rPr>
        <w:t xml:space="preserve">Deepa, R., Sekar, S., Malik, A., Kumar, J., &amp; </w:t>
      </w:r>
      <w:proofErr w:type="spellStart"/>
      <w:r w:rsidRPr="00FD6A2F">
        <w:rPr>
          <w:rFonts w:asciiTheme="majorBidi" w:hAnsiTheme="majorBidi" w:cstheme="majorBidi"/>
          <w:sz w:val="20"/>
          <w:szCs w:val="20"/>
        </w:rPr>
        <w:t>Attri</w:t>
      </w:r>
      <w:proofErr w:type="spellEnd"/>
      <w:r w:rsidRPr="00FD6A2F">
        <w:rPr>
          <w:rFonts w:asciiTheme="majorBidi" w:hAnsiTheme="majorBidi" w:cstheme="majorBidi"/>
          <w:sz w:val="20"/>
          <w:szCs w:val="20"/>
        </w:rPr>
        <w:t>, R. (2024). Impact of AI-</w:t>
      </w:r>
      <w:proofErr w:type="spellStart"/>
      <w:r w:rsidRPr="00FD6A2F">
        <w:rPr>
          <w:rFonts w:asciiTheme="majorBidi" w:hAnsiTheme="majorBidi" w:cstheme="majorBidi"/>
          <w:sz w:val="20"/>
          <w:szCs w:val="20"/>
        </w:rPr>
        <w:t>focussed</w:t>
      </w:r>
      <w:proofErr w:type="spellEnd"/>
      <w:r w:rsidRPr="00FD6A2F">
        <w:rPr>
          <w:rFonts w:asciiTheme="majorBidi" w:hAnsiTheme="majorBidi" w:cstheme="majorBidi"/>
          <w:sz w:val="20"/>
          <w:szCs w:val="20"/>
        </w:rPr>
        <w:t xml:space="preserve"> technologies on social and technical competencies for HR managers–A systematic review and research agenda. </w:t>
      </w:r>
      <w:r w:rsidRPr="00FD6A2F">
        <w:rPr>
          <w:rFonts w:asciiTheme="majorBidi" w:hAnsiTheme="majorBidi" w:cstheme="majorBidi"/>
          <w:i/>
          <w:iCs/>
          <w:sz w:val="20"/>
          <w:szCs w:val="20"/>
        </w:rPr>
        <w:t>Technological Forecasting and Social Change</w:t>
      </w:r>
      <w:r w:rsidRPr="00FD6A2F">
        <w:rPr>
          <w:rFonts w:asciiTheme="majorBidi" w:hAnsiTheme="majorBidi" w:cstheme="majorBidi"/>
          <w:sz w:val="20"/>
          <w:szCs w:val="20"/>
        </w:rPr>
        <w:t>, </w:t>
      </w:r>
      <w:r w:rsidRPr="00FD6A2F">
        <w:rPr>
          <w:rFonts w:asciiTheme="majorBidi" w:hAnsiTheme="majorBidi" w:cstheme="majorBidi"/>
          <w:i/>
          <w:iCs/>
          <w:sz w:val="20"/>
          <w:szCs w:val="20"/>
        </w:rPr>
        <w:t>202</w:t>
      </w:r>
      <w:r w:rsidRPr="00FD6A2F">
        <w:rPr>
          <w:rFonts w:asciiTheme="majorBidi" w:hAnsiTheme="majorBidi" w:cstheme="majorBidi"/>
          <w:sz w:val="20"/>
          <w:szCs w:val="20"/>
        </w:rPr>
        <w:t>, 123301.</w:t>
      </w:r>
      <w:r w:rsidRPr="00FD6A2F">
        <w:rPr>
          <w:rFonts w:asciiTheme="majorBidi" w:hAnsiTheme="majorBidi" w:cstheme="majorBidi"/>
          <w:sz w:val="20"/>
          <w:szCs w:val="20"/>
          <w:rtl/>
        </w:rPr>
        <w:t>‏</w:t>
      </w:r>
      <w:r w:rsidRPr="00FD6A2F">
        <w:rPr>
          <w:rFonts w:asciiTheme="majorBidi" w:hAnsiTheme="majorBidi" w:cstheme="majorBidi"/>
          <w:sz w:val="20"/>
          <w:szCs w:val="20"/>
        </w:rPr>
        <w:t xml:space="preserve"> </w:t>
      </w:r>
      <w:hyperlink r:id="rId16" w:history="1">
        <w:r w:rsidRPr="00FD6A2F">
          <w:rPr>
            <w:rStyle w:val="Hyperlink"/>
            <w:rFonts w:asciiTheme="majorBidi" w:hAnsiTheme="majorBidi" w:cstheme="majorBidi"/>
            <w:sz w:val="20"/>
            <w:szCs w:val="20"/>
          </w:rPr>
          <w:t>https://doi.org/10.1016/j.techfore.2024.123301</w:t>
        </w:r>
      </w:hyperlink>
    </w:p>
    <w:p w14:paraId="6300A264" w14:textId="77777777" w:rsidR="00DE7861" w:rsidRPr="00FD6A2F" w:rsidRDefault="00DE7861" w:rsidP="008E07A6">
      <w:pPr>
        <w:spacing w:before="120" w:after="120"/>
        <w:jc w:val="both"/>
        <w:rPr>
          <w:rFonts w:asciiTheme="majorBidi" w:hAnsiTheme="majorBidi" w:cstheme="majorBidi"/>
          <w:sz w:val="20"/>
          <w:szCs w:val="20"/>
        </w:rPr>
      </w:pPr>
      <w:r w:rsidRPr="00FD6A2F">
        <w:rPr>
          <w:rFonts w:asciiTheme="majorBidi" w:hAnsiTheme="majorBidi" w:cstheme="majorBidi"/>
          <w:sz w:val="20"/>
          <w:szCs w:val="20"/>
        </w:rPr>
        <w:t>Del-Real, C., De Busser, E., &amp; van den Berg, B. (2024). Shielding software systems: A comparison of security by design and privacy by design based on a systematic literature review. </w:t>
      </w:r>
      <w:r w:rsidRPr="00FD6A2F">
        <w:rPr>
          <w:rFonts w:asciiTheme="majorBidi" w:hAnsiTheme="majorBidi" w:cstheme="majorBidi"/>
          <w:i/>
          <w:iCs/>
          <w:sz w:val="20"/>
          <w:szCs w:val="20"/>
        </w:rPr>
        <w:t>Computer Law &amp; Security Review</w:t>
      </w:r>
      <w:r w:rsidRPr="00FD6A2F">
        <w:rPr>
          <w:rFonts w:asciiTheme="majorBidi" w:hAnsiTheme="majorBidi" w:cstheme="majorBidi"/>
          <w:sz w:val="20"/>
          <w:szCs w:val="20"/>
        </w:rPr>
        <w:t>, </w:t>
      </w:r>
      <w:r w:rsidRPr="00FD6A2F">
        <w:rPr>
          <w:rFonts w:asciiTheme="majorBidi" w:hAnsiTheme="majorBidi" w:cstheme="majorBidi"/>
          <w:i/>
          <w:iCs/>
          <w:sz w:val="20"/>
          <w:szCs w:val="20"/>
        </w:rPr>
        <w:t>52</w:t>
      </w:r>
      <w:r w:rsidRPr="00FD6A2F">
        <w:rPr>
          <w:rFonts w:asciiTheme="majorBidi" w:hAnsiTheme="majorBidi" w:cstheme="majorBidi"/>
          <w:sz w:val="20"/>
          <w:szCs w:val="20"/>
        </w:rPr>
        <w:t>, 105933.</w:t>
      </w:r>
      <w:r w:rsidRPr="00FD6A2F">
        <w:rPr>
          <w:rFonts w:asciiTheme="majorBidi" w:hAnsiTheme="majorBidi" w:cstheme="majorBidi"/>
          <w:sz w:val="20"/>
          <w:szCs w:val="20"/>
          <w:rtl/>
        </w:rPr>
        <w:t>‏</w:t>
      </w:r>
      <w:r w:rsidRPr="00FD6A2F">
        <w:rPr>
          <w:rFonts w:asciiTheme="majorBidi" w:hAnsiTheme="majorBidi" w:cstheme="majorBidi"/>
          <w:sz w:val="20"/>
          <w:szCs w:val="20"/>
        </w:rPr>
        <w:t xml:space="preserve"> </w:t>
      </w:r>
      <w:hyperlink r:id="rId17" w:history="1">
        <w:r w:rsidRPr="00FD6A2F">
          <w:rPr>
            <w:rStyle w:val="Hyperlink"/>
            <w:rFonts w:asciiTheme="majorBidi" w:hAnsiTheme="majorBidi" w:cstheme="majorBidi"/>
            <w:sz w:val="20"/>
            <w:szCs w:val="20"/>
          </w:rPr>
          <w:t>https://doi.org/10.1016/j.clsr.2023.105933</w:t>
        </w:r>
      </w:hyperlink>
    </w:p>
    <w:p w14:paraId="2A62B26B" w14:textId="77777777" w:rsidR="00DE7861" w:rsidRPr="00FD6A2F" w:rsidRDefault="00DE7861" w:rsidP="00DE7861">
      <w:pPr>
        <w:spacing w:before="120" w:after="120"/>
        <w:jc w:val="both"/>
        <w:rPr>
          <w:rFonts w:asciiTheme="majorBidi" w:hAnsiTheme="majorBidi" w:cstheme="majorBidi"/>
          <w:sz w:val="20"/>
          <w:szCs w:val="20"/>
        </w:rPr>
      </w:pPr>
      <w:r w:rsidRPr="00FD6A2F">
        <w:rPr>
          <w:rFonts w:asciiTheme="majorBidi" w:hAnsiTheme="majorBidi" w:cstheme="majorBidi"/>
          <w:sz w:val="20"/>
          <w:szCs w:val="20"/>
        </w:rPr>
        <w:lastRenderedPageBreak/>
        <w:t>Del-Real, C., De Busser, E., &amp; van den Berg, B. (2024). Shielding software systems: A comparison of security by design and privacy by design based on a systematic literature review. </w:t>
      </w:r>
      <w:r w:rsidRPr="00FD6A2F">
        <w:rPr>
          <w:rFonts w:asciiTheme="majorBidi" w:hAnsiTheme="majorBidi" w:cstheme="majorBidi"/>
          <w:i/>
          <w:iCs/>
          <w:sz w:val="20"/>
          <w:szCs w:val="20"/>
        </w:rPr>
        <w:t>Computer Law &amp; Security Review</w:t>
      </w:r>
      <w:r w:rsidRPr="00FD6A2F">
        <w:rPr>
          <w:rFonts w:asciiTheme="majorBidi" w:hAnsiTheme="majorBidi" w:cstheme="majorBidi"/>
          <w:sz w:val="20"/>
          <w:szCs w:val="20"/>
        </w:rPr>
        <w:t>, </w:t>
      </w:r>
      <w:r w:rsidRPr="00FD6A2F">
        <w:rPr>
          <w:rFonts w:asciiTheme="majorBidi" w:hAnsiTheme="majorBidi" w:cstheme="majorBidi"/>
          <w:i/>
          <w:iCs/>
          <w:sz w:val="20"/>
          <w:szCs w:val="20"/>
        </w:rPr>
        <w:t>52</w:t>
      </w:r>
      <w:r w:rsidRPr="00FD6A2F">
        <w:rPr>
          <w:rFonts w:asciiTheme="majorBidi" w:hAnsiTheme="majorBidi" w:cstheme="majorBidi"/>
          <w:sz w:val="20"/>
          <w:szCs w:val="20"/>
        </w:rPr>
        <w:t>, 105933.</w:t>
      </w:r>
      <w:r w:rsidRPr="00FD6A2F">
        <w:rPr>
          <w:rFonts w:asciiTheme="majorBidi" w:hAnsiTheme="majorBidi" w:cstheme="majorBidi"/>
          <w:sz w:val="20"/>
          <w:szCs w:val="20"/>
          <w:rtl/>
        </w:rPr>
        <w:t>‏</w:t>
      </w:r>
      <w:r w:rsidRPr="00FD6A2F">
        <w:rPr>
          <w:rFonts w:asciiTheme="majorBidi" w:hAnsiTheme="majorBidi" w:cstheme="majorBidi"/>
          <w:sz w:val="20"/>
          <w:szCs w:val="20"/>
        </w:rPr>
        <w:t xml:space="preserve"> </w:t>
      </w:r>
      <w:hyperlink r:id="rId18" w:history="1">
        <w:r w:rsidRPr="00FD6A2F">
          <w:rPr>
            <w:rStyle w:val="Hyperlink"/>
            <w:rFonts w:asciiTheme="majorBidi" w:hAnsiTheme="majorBidi" w:cstheme="majorBidi"/>
            <w:sz w:val="20"/>
            <w:szCs w:val="20"/>
          </w:rPr>
          <w:t>https://doi.org/10.1016/j.clsr.2023.105933</w:t>
        </w:r>
      </w:hyperlink>
    </w:p>
    <w:p w14:paraId="27636F6A" w14:textId="77777777" w:rsidR="00DE7861" w:rsidRPr="00FD6A2F" w:rsidRDefault="00DE7861" w:rsidP="008E07A6">
      <w:pPr>
        <w:spacing w:before="120" w:after="120"/>
        <w:jc w:val="both"/>
        <w:rPr>
          <w:rFonts w:asciiTheme="majorBidi" w:hAnsiTheme="majorBidi" w:cstheme="majorBidi"/>
          <w:sz w:val="20"/>
          <w:szCs w:val="20"/>
        </w:rPr>
      </w:pPr>
      <w:r w:rsidRPr="00FD6A2F">
        <w:rPr>
          <w:rFonts w:asciiTheme="majorBidi" w:hAnsiTheme="majorBidi" w:cstheme="majorBidi"/>
          <w:sz w:val="20"/>
          <w:szCs w:val="20"/>
        </w:rPr>
        <w:t>Ebert, I., Wildhaber, I., &amp; Adams-Prassl, J. (2021). Big Data in the workplace: Privacy Due Diligence as a human rights-based approach to employee privacy protection. </w:t>
      </w:r>
      <w:r w:rsidRPr="00FD6A2F">
        <w:rPr>
          <w:rFonts w:asciiTheme="majorBidi" w:hAnsiTheme="majorBidi" w:cstheme="majorBidi"/>
          <w:i/>
          <w:iCs/>
          <w:sz w:val="20"/>
          <w:szCs w:val="20"/>
        </w:rPr>
        <w:t>Big Data &amp; Society</w:t>
      </w:r>
      <w:r w:rsidRPr="00FD6A2F">
        <w:rPr>
          <w:rFonts w:asciiTheme="majorBidi" w:hAnsiTheme="majorBidi" w:cstheme="majorBidi"/>
          <w:sz w:val="20"/>
          <w:szCs w:val="20"/>
        </w:rPr>
        <w:t>, </w:t>
      </w:r>
      <w:r w:rsidRPr="00FD6A2F">
        <w:rPr>
          <w:rFonts w:asciiTheme="majorBidi" w:hAnsiTheme="majorBidi" w:cstheme="majorBidi"/>
          <w:i/>
          <w:iCs/>
          <w:sz w:val="20"/>
          <w:szCs w:val="20"/>
        </w:rPr>
        <w:t>8</w:t>
      </w:r>
      <w:r w:rsidRPr="00FD6A2F">
        <w:rPr>
          <w:rFonts w:asciiTheme="majorBidi" w:hAnsiTheme="majorBidi" w:cstheme="majorBidi"/>
          <w:sz w:val="20"/>
          <w:szCs w:val="20"/>
        </w:rPr>
        <w:t>(1), 20539517211013051.</w:t>
      </w:r>
      <w:r w:rsidRPr="00FD6A2F">
        <w:rPr>
          <w:rFonts w:asciiTheme="majorBidi" w:hAnsiTheme="majorBidi" w:cstheme="majorBidi"/>
          <w:sz w:val="20"/>
          <w:szCs w:val="20"/>
          <w:rtl/>
        </w:rPr>
        <w:t>‏</w:t>
      </w:r>
      <w:r w:rsidRPr="00FD6A2F">
        <w:rPr>
          <w:rFonts w:asciiTheme="majorBidi" w:hAnsiTheme="majorBidi" w:cstheme="majorBidi"/>
          <w:sz w:val="20"/>
          <w:szCs w:val="20"/>
        </w:rPr>
        <w:t xml:space="preserve"> </w:t>
      </w:r>
      <w:hyperlink r:id="rId19" w:history="1">
        <w:r w:rsidRPr="00FD6A2F">
          <w:rPr>
            <w:rStyle w:val="Hyperlink"/>
            <w:rFonts w:asciiTheme="majorBidi" w:hAnsiTheme="majorBidi" w:cstheme="majorBidi"/>
            <w:sz w:val="20"/>
            <w:szCs w:val="20"/>
          </w:rPr>
          <w:t>https://doi.org/10.1177/20539517211013051</w:t>
        </w:r>
      </w:hyperlink>
    </w:p>
    <w:p w14:paraId="2CB6065B" w14:textId="77777777" w:rsidR="00DE7861" w:rsidRPr="00FD6A2F" w:rsidRDefault="00DE7861" w:rsidP="00DE7861">
      <w:pPr>
        <w:spacing w:before="120" w:after="120"/>
        <w:jc w:val="both"/>
        <w:rPr>
          <w:rFonts w:asciiTheme="majorBidi" w:hAnsiTheme="majorBidi" w:cstheme="majorBidi"/>
          <w:sz w:val="20"/>
          <w:szCs w:val="20"/>
        </w:rPr>
      </w:pPr>
      <w:r w:rsidRPr="00FD6A2F">
        <w:rPr>
          <w:rFonts w:asciiTheme="majorBidi" w:hAnsiTheme="majorBidi" w:cstheme="majorBidi"/>
          <w:sz w:val="20"/>
          <w:szCs w:val="20"/>
        </w:rPr>
        <w:t>Ebert, I., Wildhaber, I., &amp; Adams-Prassl, J. (2021). Big Data in the workplace: Privacy Due Diligence as a human rights-based approach to employee privacy protection. </w:t>
      </w:r>
      <w:r w:rsidRPr="00FD6A2F">
        <w:rPr>
          <w:rFonts w:asciiTheme="majorBidi" w:hAnsiTheme="majorBidi" w:cstheme="majorBidi"/>
          <w:i/>
          <w:iCs/>
          <w:sz w:val="20"/>
          <w:szCs w:val="20"/>
        </w:rPr>
        <w:t>Big Data &amp; Society</w:t>
      </w:r>
      <w:r w:rsidRPr="00FD6A2F">
        <w:rPr>
          <w:rFonts w:asciiTheme="majorBidi" w:hAnsiTheme="majorBidi" w:cstheme="majorBidi"/>
          <w:sz w:val="20"/>
          <w:szCs w:val="20"/>
        </w:rPr>
        <w:t>, </w:t>
      </w:r>
      <w:r w:rsidRPr="00FD6A2F">
        <w:rPr>
          <w:rFonts w:asciiTheme="majorBidi" w:hAnsiTheme="majorBidi" w:cstheme="majorBidi"/>
          <w:i/>
          <w:iCs/>
          <w:sz w:val="20"/>
          <w:szCs w:val="20"/>
        </w:rPr>
        <w:t>8</w:t>
      </w:r>
      <w:r w:rsidRPr="00FD6A2F">
        <w:rPr>
          <w:rFonts w:asciiTheme="majorBidi" w:hAnsiTheme="majorBidi" w:cstheme="majorBidi"/>
          <w:sz w:val="20"/>
          <w:szCs w:val="20"/>
        </w:rPr>
        <w:t>(1), 20539517211013051.</w:t>
      </w:r>
      <w:r w:rsidRPr="00FD6A2F">
        <w:rPr>
          <w:rFonts w:asciiTheme="majorBidi" w:hAnsiTheme="majorBidi" w:cstheme="majorBidi"/>
          <w:sz w:val="20"/>
          <w:szCs w:val="20"/>
          <w:rtl/>
        </w:rPr>
        <w:t>‏</w:t>
      </w:r>
      <w:r w:rsidRPr="00FD6A2F">
        <w:rPr>
          <w:rFonts w:asciiTheme="majorBidi" w:hAnsiTheme="majorBidi" w:cstheme="majorBidi"/>
          <w:sz w:val="20"/>
          <w:szCs w:val="20"/>
        </w:rPr>
        <w:t xml:space="preserve"> </w:t>
      </w:r>
      <w:hyperlink r:id="rId20" w:history="1">
        <w:r w:rsidRPr="00FD6A2F">
          <w:rPr>
            <w:rStyle w:val="Hyperlink"/>
            <w:rFonts w:asciiTheme="majorBidi" w:hAnsiTheme="majorBidi" w:cstheme="majorBidi"/>
            <w:sz w:val="20"/>
            <w:szCs w:val="20"/>
          </w:rPr>
          <w:t>https://doi.org/10.1177/20539517211013051</w:t>
        </w:r>
      </w:hyperlink>
    </w:p>
    <w:p w14:paraId="5E1EAA85" w14:textId="77777777" w:rsidR="00DE7861" w:rsidRPr="00FD6A2F" w:rsidRDefault="00DE7861" w:rsidP="00DE7861">
      <w:pPr>
        <w:spacing w:before="120" w:after="120"/>
        <w:jc w:val="both"/>
        <w:rPr>
          <w:rFonts w:asciiTheme="majorBidi" w:hAnsiTheme="majorBidi" w:cstheme="majorBidi"/>
          <w:sz w:val="20"/>
          <w:szCs w:val="20"/>
        </w:rPr>
      </w:pPr>
      <w:proofErr w:type="spellStart"/>
      <w:r w:rsidRPr="00FD6A2F">
        <w:rPr>
          <w:rFonts w:asciiTheme="majorBidi" w:hAnsiTheme="majorBidi" w:cstheme="majorBidi"/>
          <w:sz w:val="20"/>
          <w:szCs w:val="20"/>
        </w:rPr>
        <w:t>Giermindl</w:t>
      </w:r>
      <w:proofErr w:type="spellEnd"/>
      <w:r w:rsidRPr="00FD6A2F">
        <w:rPr>
          <w:rFonts w:asciiTheme="majorBidi" w:hAnsiTheme="majorBidi" w:cstheme="majorBidi"/>
          <w:sz w:val="20"/>
          <w:szCs w:val="20"/>
        </w:rPr>
        <w:t xml:space="preserve">, L. M., Strich, F., Christ, O., Leicht-Deobald, U., &amp; Redzepi, A. (2022). The dark sides of people analytics: reviewing the perils for </w:t>
      </w:r>
      <w:proofErr w:type="spellStart"/>
      <w:r w:rsidRPr="00FD6A2F">
        <w:rPr>
          <w:rFonts w:asciiTheme="majorBidi" w:hAnsiTheme="majorBidi" w:cstheme="majorBidi"/>
          <w:sz w:val="20"/>
          <w:szCs w:val="20"/>
        </w:rPr>
        <w:t>organisations</w:t>
      </w:r>
      <w:proofErr w:type="spellEnd"/>
      <w:r w:rsidRPr="00FD6A2F">
        <w:rPr>
          <w:rFonts w:asciiTheme="majorBidi" w:hAnsiTheme="majorBidi" w:cstheme="majorBidi"/>
          <w:sz w:val="20"/>
          <w:szCs w:val="20"/>
        </w:rPr>
        <w:t xml:space="preserve"> and employees. </w:t>
      </w:r>
      <w:r w:rsidRPr="00FD6A2F">
        <w:rPr>
          <w:rFonts w:asciiTheme="majorBidi" w:hAnsiTheme="majorBidi" w:cstheme="majorBidi"/>
          <w:i/>
          <w:iCs/>
          <w:sz w:val="20"/>
          <w:szCs w:val="20"/>
        </w:rPr>
        <w:t>European Journal of Information Systems</w:t>
      </w:r>
      <w:r w:rsidRPr="00FD6A2F">
        <w:rPr>
          <w:rFonts w:asciiTheme="majorBidi" w:hAnsiTheme="majorBidi" w:cstheme="majorBidi"/>
          <w:sz w:val="20"/>
          <w:szCs w:val="20"/>
        </w:rPr>
        <w:t>, </w:t>
      </w:r>
      <w:r w:rsidRPr="00FD6A2F">
        <w:rPr>
          <w:rFonts w:asciiTheme="majorBidi" w:hAnsiTheme="majorBidi" w:cstheme="majorBidi"/>
          <w:i/>
          <w:iCs/>
          <w:sz w:val="20"/>
          <w:szCs w:val="20"/>
        </w:rPr>
        <w:t>31</w:t>
      </w:r>
      <w:r w:rsidRPr="00FD6A2F">
        <w:rPr>
          <w:rFonts w:asciiTheme="majorBidi" w:hAnsiTheme="majorBidi" w:cstheme="majorBidi"/>
          <w:sz w:val="20"/>
          <w:szCs w:val="20"/>
        </w:rPr>
        <w:t>(3), 410-435.</w:t>
      </w:r>
      <w:r w:rsidRPr="00FD6A2F">
        <w:rPr>
          <w:rFonts w:asciiTheme="majorBidi" w:hAnsiTheme="majorBidi" w:cstheme="majorBidi"/>
          <w:sz w:val="20"/>
          <w:szCs w:val="20"/>
          <w:rtl/>
        </w:rPr>
        <w:t>‏</w:t>
      </w:r>
      <w:r w:rsidRPr="00FD6A2F">
        <w:rPr>
          <w:rFonts w:asciiTheme="majorBidi" w:hAnsiTheme="majorBidi" w:cstheme="majorBidi"/>
          <w:sz w:val="20"/>
          <w:szCs w:val="20"/>
        </w:rPr>
        <w:t xml:space="preserve"> </w:t>
      </w:r>
      <w:hyperlink r:id="rId21" w:history="1">
        <w:r w:rsidRPr="00FD6A2F">
          <w:rPr>
            <w:rStyle w:val="Hyperlink"/>
            <w:rFonts w:asciiTheme="majorBidi" w:hAnsiTheme="majorBidi" w:cstheme="majorBidi"/>
            <w:sz w:val="20"/>
            <w:szCs w:val="20"/>
          </w:rPr>
          <w:t>https://doi.org/10.1080/0960085X.2021.1927213</w:t>
        </w:r>
      </w:hyperlink>
    </w:p>
    <w:p w14:paraId="5980ABDF" w14:textId="77777777" w:rsidR="00DE7861" w:rsidRPr="00FD6A2F" w:rsidRDefault="00DE7861" w:rsidP="008E07A6">
      <w:pPr>
        <w:spacing w:before="120" w:after="120"/>
        <w:jc w:val="both"/>
        <w:rPr>
          <w:rFonts w:asciiTheme="majorBidi" w:hAnsiTheme="majorBidi" w:cstheme="majorBidi"/>
          <w:sz w:val="20"/>
          <w:szCs w:val="20"/>
        </w:rPr>
      </w:pPr>
      <w:r w:rsidRPr="00FD6A2F">
        <w:rPr>
          <w:rFonts w:asciiTheme="majorBidi" w:hAnsiTheme="majorBidi" w:cstheme="majorBidi"/>
          <w:sz w:val="20"/>
          <w:szCs w:val="20"/>
        </w:rPr>
        <w:t>Gong, Q., Fan, D., &amp; Bartram, T. (2025). Integrating artificial intelligence and human resource management: a review and future research agenda. </w:t>
      </w:r>
      <w:r w:rsidRPr="00FD6A2F">
        <w:rPr>
          <w:rFonts w:asciiTheme="majorBidi" w:hAnsiTheme="majorBidi" w:cstheme="majorBidi"/>
          <w:i/>
          <w:iCs/>
          <w:sz w:val="20"/>
          <w:szCs w:val="20"/>
        </w:rPr>
        <w:t>The International Journal of Human Resource Management</w:t>
      </w:r>
      <w:r w:rsidRPr="00FD6A2F">
        <w:rPr>
          <w:rFonts w:asciiTheme="majorBidi" w:hAnsiTheme="majorBidi" w:cstheme="majorBidi"/>
          <w:sz w:val="20"/>
          <w:szCs w:val="20"/>
        </w:rPr>
        <w:t>, </w:t>
      </w:r>
      <w:r w:rsidRPr="00FD6A2F">
        <w:rPr>
          <w:rFonts w:asciiTheme="majorBidi" w:hAnsiTheme="majorBidi" w:cstheme="majorBidi"/>
          <w:i/>
          <w:iCs/>
          <w:sz w:val="20"/>
          <w:szCs w:val="20"/>
        </w:rPr>
        <w:t>36</w:t>
      </w:r>
      <w:r w:rsidRPr="00FD6A2F">
        <w:rPr>
          <w:rFonts w:asciiTheme="majorBidi" w:hAnsiTheme="majorBidi" w:cstheme="majorBidi"/>
          <w:sz w:val="20"/>
          <w:szCs w:val="20"/>
        </w:rPr>
        <w:t>(1), 103-141.</w:t>
      </w:r>
      <w:r w:rsidRPr="00FD6A2F">
        <w:rPr>
          <w:rFonts w:asciiTheme="majorBidi" w:hAnsiTheme="majorBidi" w:cstheme="majorBidi"/>
          <w:sz w:val="20"/>
          <w:szCs w:val="20"/>
          <w:rtl/>
        </w:rPr>
        <w:t>‏</w:t>
      </w:r>
      <w:r w:rsidRPr="00FD6A2F">
        <w:rPr>
          <w:rFonts w:asciiTheme="majorBidi" w:hAnsiTheme="majorBidi" w:cstheme="majorBidi"/>
          <w:sz w:val="20"/>
          <w:szCs w:val="20"/>
        </w:rPr>
        <w:t xml:space="preserve"> </w:t>
      </w:r>
      <w:hyperlink r:id="rId22" w:history="1">
        <w:r w:rsidRPr="00FD6A2F">
          <w:rPr>
            <w:rStyle w:val="Hyperlink"/>
            <w:rFonts w:asciiTheme="majorBidi" w:hAnsiTheme="majorBidi" w:cstheme="majorBidi"/>
            <w:sz w:val="20"/>
            <w:szCs w:val="20"/>
          </w:rPr>
          <w:t>https://doi.org/10.1080/09585192.2024.2440065</w:t>
        </w:r>
      </w:hyperlink>
    </w:p>
    <w:p w14:paraId="384E7802" w14:textId="77777777" w:rsidR="00DE7861" w:rsidRPr="00FD6A2F" w:rsidRDefault="00DE7861" w:rsidP="008E07A6">
      <w:pPr>
        <w:spacing w:before="120" w:after="120"/>
        <w:jc w:val="both"/>
        <w:rPr>
          <w:rFonts w:asciiTheme="majorBidi" w:hAnsiTheme="majorBidi" w:cstheme="majorBidi"/>
          <w:sz w:val="20"/>
          <w:szCs w:val="20"/>
        </w:rPr>
      </w:pPr>
      <w:r w:rsidRPr="00FD6A2F">
        <w:rPr>
          <w:rFonts w:asciiTheme="majorBidi" w:hAnsiTheme="majorBidi" w:cstheme="majorBidi"/>
          <w:sz w:val="20"/>
          <w:szCs w:val="20"/>
        </w:rPr>
        <w:t xml:space="preserve">Guest, D., &amp; Conway, N. (2011). The impact of HR practices, HR effectiveness and a ‘strong HR </w:t>
      </w:r>
      <w:proofErr w:type="spellStart"/>
      <w:r w:rsidRPr="00FD6A2F">
        <w:rPr>
          <w:rFonts w:asciiTheme="majorBidi" w:hAnsiTheme="majorBidi" w:cstheme="majorBidi"/>
          <w:sz w:val="20"/>
          <w:szCs w:val="20"/>
        </w:rPr>
        <w:t>system’on</w:t>
      </w:r>
      <w:proofErr w:type="spellEnd"/>
      <w:r w:rsidRPr="00FD6A2F">
        <w:rPr>
          <w:rFonts w:asciiTheme="majorBidi" w:hAnsiTheme="majorBidi" w:cstheme="majorBidi"/>
          <w:sz w:val="20"/>
          <w:szCs w:val="20"/>
        </w:rPr>
        <w:t xml:space="preserve"> </w:t>
      </w:r>
      <w:proofErr w:type="spellStart"/>
      <w:r w:rsidRPr="00FD6A2F">
        <w:rPr>
          <w:rFonts w:asciiTheme="majorBidi" w:hAnsiTheme="majorBidi" w:cstheme="majorBidi"/>
          <w:sz w:val="20"/>
          <w:szCs w:val="20"/>
        </w:rPr>
        <w:t>organisational</w:t>
      </w:r>
      <w:proofErr w:type="spellEnd"/>
      <w:r w:rsidRPr="00FD6A2F">
        <w:rPr>
          <w:rFonts w:asciiTheme="majorBidi" w:hAnsiTheme="majorBidi" w:cstheme="majorBidi"/>
          <w:sz w:val="20"/>
          <w:szCs w:val="20"/>
        </w:rPr>
        <w:t xml:space="preserve"> outcomes: a stakeholder perspective. </w:t>
      </w:r>
      <w:r w:rsidRPr="00FD6A2F">
        <w:rPr>
          <w:rFonts w:asciiTheme="majorBidi" w:hAnsiTheme="majorBidi" w:cstheme="majorBidi"/>
          <w:i/>
          <w:iCs/>
          <w:sz w:val="20"/>
          <w:szCs w:val="20"/>
        </w:rPr>
        <w:t>The international journal of human resource management</w:t>
      </w:r>
      <w:r w:rsidRPr="00FD6A2F">
        <w:rPr>
          <w:rFonts w:asciiTheme="majorBidi" w:hAnsiTheme="majorBidi" w:cstheme="majorBidi"/>
          <w:sz w:val="20"/>
          <w:szCs w:val="20"/>
        </w:rPr>
        <w:t>, </w:t>
      </w:r>
      <w:r w:rsidRPr="00FD6A2F">
        <w:rPr>
          <w:rFonts w:asciiTheme="majorBidi" w:hAnsiTheme="majorBidi" w:cstheme="majorBidi"/>
          <w:i/>
          <w:iCs/>
          <w:sz w:val="20"/>
          <w:szCs w:val="20"/>
        </w:rPr>
        <w:t>22</w:t>
      </w:r>
      <w:r w:rsidRPr="00FD6A2F">
        <w:rPr>
          <w:rFonts w:asciiTheme="majorBidi" w:hAnsiTheme="majorBidi" w:cstheme="majorBidi"/>
          <w:sz w:val="20"/>
          <w:szCs w:val="20"/>
        </w:rPr>
        <w:t>(8), 1686-1702.</w:t>
      </w:r>
      <w:r w:rsidRPr="00FD6A2F">
        <w:rPr>
          <w:rFonts w:asciiTheme="majorBidi" w:hAnsiTheme="majorBidi" w:cstheme="majorBidi"/>
          <w:sz w:val="20"/>
          <w:szCs w:val="20"/>
          <w:rtl/>
        </w:rPr>
        <w:t>‏</w:t>
      </w:r>
      <w:r w:rsidRPr="00FD6A2F">
        <w:rPr>
          <w:rFonts w:asciiTheme="majorBidi" w:hAnsiTheme="majorBidi" w:cstheme="majorBidi"/>
          <w:sz w:val="20"/>
          <w:szCs w:val="20"/>
        </w:rPr>
        <w:t xml:space="preserve"> </w:t>
      </w:r>
      <w:hyperlink r:id="rId23" w:history="1">
        <w:r w:rsidRPr="00FD6A2F">
          <w:rPr>
            <w:rStyle w:val="Hyperlink"/>
            <w:rFonts w:asciiTheme="majorBidi" w:hAnsiTheme="majorBidi" w:cstheme="majorBidi"/>
            <w:sz w:val="20"/>
            <w:szCs w:val="20"/>
          </w:rPr>
          <w:t>https://doi.org/10.1080/09585192.2011.565657</w:t>
        </w:r>
      </w:hyperlink>
    </w:p>
    <w:p w14:paraId="355EB114" w14:textId="77777777" w:rsidR="00DE7861" w:rsidRPr="00FD6A2F" w:rsidRDefault="00DE7861" w:rsidP="008E07A6">
      <w:pPr>
        <w:spacing w:before="120" w:after="120"/>
        <w:jc w:val="both"/>
        <w:rPr>
          <w:rFonts w:asciiTheme="majorBidi" w:hAnsiTheme="majorBidi" w:cstheme="majorBidi"/>
          <w:sz w:val="20"/>
          <w:szCs w:val="20"/>
        </w:rPr>
      </w:pPr>
      <w:proofErr w:type="spellStart"/>
      <w:r w:rsidRPr="00FD6A2F">
        <w:rPr>
          <w:rFonts w:asciiTheme="majorBidi" w:hAnsiTheme="majorBidi" w:cstheme="majorBidi"/>
          <w:sz w:val="20"/>
          <w:szCs w:val="20"/>
        </w:rPr>
        <w:t>Inaganti</w:t>
      </w:r>
      <w:proofErr w:type="spellEnd"/>
      <w:r w:rsidRPr="00FD6A2F">
        <w:rPr>
          <w:rFonts w:asciiTheme="majorBidi" w:hAnsiTheme="majorBidi" w:cstheme="majorBidi"/>
          <w:sz w:val="20"/>
          <w:szCs w:val="20"/>
        </w:rPr>
        <w:t xml:space="preserve">, A. C., Ravichandran, N., </w:t>
      </w:r>
      <w:proofErr w:type="spellStart"/>
      <w:r w:rsidRPr="00FD6A2F">
        <w:rPr>
          <w:rFonts w:asciiTheme="majorBidi" w:hAnsiTheme="majorBidi" w:cstheme="majorBidi"/>
          <w:sz w:val="20"/>
          <w:szCs w:val="20"/>
        </w:rPr>
        <w:t>Nersu</w:t>
      </w:r>
      <w:proofErr w:type="spellEnd"/>
      <w:r w:rsidRPr="00FD6A2F">
        <w:rPr>
          <w:rFonts w:asciiTheme="majorBidi" w:hAnsiTheme="majorBidi" w:cstheme="majorBidi"/>
          <w:sz w:val="20"/>
          <w:szCs w:val="20"/>
        </w:rPr>
        <w:t xml:space="preserve">, S. R. K., &amp; </w:t>
      </w:r>
      <w:proofErr w:type="spellStart"/>
      <w:r w:rsidRPr="00FD6A2F">
        <w:rPr>
          <w:rFonts w:asciiTheme="majorBidi" w:hAnsiTheme="majorBidi" w:cstheme="majorBidi"/>
          <w:sz w:val="20"/>
          <w:szCs w:val="20"/>
        </w:rPr>
        <w:t>Muppalaneni</w:t>
      </w:r>
      <w:proofErr w:type="spellEnd"/>
      <w:r w:rsidRPr="00FD6A2F">
        <w:rPr>
          <w:rFonts w:asciiTheme="majorBidi" w:hAnsiTheme="majorBidi" w:cstheme="majorBidi"/>
          <w:sz w:val="20"/>
          <w:szCs w:val="20"/>
        </w:rPr>
        <w:t>, R. (2021). AI-Augmented Workforce Planning: Leveraging Predictive Analytics for Talent Acquisition and Retention. </w:t>
      </w:r>
      <w:r w:rsidRPr="00FD6A2F">
        <w:rPr>
          <w:rFonts w:asciiTheme="majorBidi" w:hAnsiTheme="majorBidi" w:cstheme="majorBidi"/>
          <w:i/>
          <w:iCs/>
          <w:sz w:val="20"/>
          <w:szCs w:val="20"/>
        </w:rPr>
        <w:t>Artificial Intelligence and Machine Learning Review</w:t>
      </w:r>
      <w:r w:rsidRPr="00FD6A2F">
        <w:rPr>
          <w:rFonts w:asciiTheme="majorBidi" w:hAnsiTheme="majorBidi" w:cstheme="majorBidi"/>
          <w:sz w:val="20"/>
          <w:szCs w:val="20"/>
        </w:rPr>
        <w:t>, </w:t>
      </w:r>
      <w:r w:rsidRPr="00FD6A2F">
        <w:rPr>
          <w:rFonts w:asciiTheme="majorBidi" w:hAnsiTheme="majorBidi" w:cstheme="majorBidi"/>
          <w:i/>
          <w:iCs/>
          <w:sz w:val="20"/>
          <w:szCs w:val="20"/>
        </w:rPr>
        <w:t>2</w:t>
      </w:r>
      <w:r w:rsidRPr="00FD6A2F">
        <w:rPr>
          <w:rFonts w:asciiTheme="majorBidi" w:hAnsiTheme="majorBidi" w:cstheme="majorBidi"/>
          <w:sz w:val="20"/>
          <w:szCs w:val="20"/>
        </w:rPr>
        <w:t>(1), 10-20.</w:t>
      </w:r>
      <w:r w:rsidRPr="00FD6A2F">
        <w:rPr>
          <w:rFonts w:asciiTheme="majorBidi" w:hAnsiTheme="majorBidi" w:cstheme="majorBidi"/>
          <w:sz w:val="20"/>
          <w:szCs w:val="20"/>
          <w:rtl/>
        </w:rPr>
        <w:t>‏</w:t>
      </w:r>
      <w:r w:rsidRPr="00FD6A2F">
        <w:rPr>
          <w:rFonts w:asciiTheme="majorBidi" w:hAnsiTheme="majorBidi" w:cstheme="majorBidi"/>
          <w:sz w:val="20"/>
          <w:szCs w:val="20"/>
        </w:rPr>
        <w:t xml:space="preserve"> </w:t>
      </w:r>
      <w:hyperlink r:id="rId24" w:history="1">
        <w:r w:rsidRPr="00FD6A2F">
          <w:rPr>
            <w:rStyle w:val="Hyperlink"/>
            <w:rFonts w:asciiTheme="majorBidi" w:hAnsiTheme="majorBidi" w:cstheme="majorBidi"/>
            <w:sz w:val="20"/>
            <w:szCs w:val="20"/>
          </w:rPr>
          <w:t>https://doi.org/10.69987/</w:t>
        </w:r>
      </w:hyperlink>
    </w:p>
    <w:p w14:paraId="0CBC29A1" w14:textId="77777777" w:rsidR="00DE7861" w:rsidRPr="00FD6A2F" w:rsidRDefault="00DE7861" w:rsidP="008E07A6">
      <w:pPr>
        <w:spacing w:before="120" w:after="120"/>
        <w:jc w:val="both"/>
        <w:rPr>
          <w:rFonts w:asciiTheme="majorBidi" w:hAnsiTheme="majorBidi" w:cstheme="majorBidi"/>
          <w:sz w:val="20"/>
          <w:szCs w:val="20"/>
        </w:rPr>
      </w:pPr>
      <w:r w:rsidRPr="00FD6A2F">
        <w:rPr>
          <w:rFonts w:asciiTheme="majorBidi" w:hAnsiTheme="majorBidi" w:cstheme="majorBidi"/>
          <w:sz w:val="20"/>
          <w:szCs w:val="20"/>
        </w:rPr>
        <w:t>Jiang, Y., Cai, Z., &amp; Wang, X. (2025). Leverage generative AI for human resource management: Integrated risk analysis approach. </w:t>
      </w:r>
      <w:r w:rsidRPr="00FD6A2F">
        <w:rPr>
          <w:rFonts w:asciiTheme="majorBidi" w:hAnsiTheme="majorBidi" w:cstheme="majorBidi"/>
          <w:i/>
          <w:iCs/>
          <w:sz w:val="20"/>
          <w:szCs w:val="20"/>
        </w:rPr>
        <w:t>The International Journal of Human Resource Management</w:t>
      </w:r>
      <w:r w:rsidRPr="00FD6A2F">
        <w:rPr>
          <w:rFonts w:asciiTheme="majorBidi" w:hAnsiTheme="majorBidi" w:cstheme="majorBidi"/>
          <w:sz w:val="20"/>
          <w:szCs w:val="20"/>
        </w:rPr>
        <w:t>, </w:t>
      </w:r>
      <w:r w:rsidRPr="00FD6A2F">
        <w:rPr>
          <w:rFonts w:asciiTheme="majorBidi" w:hAnsiTheme="majorBidi" w:cstheme="majorBidi"/>
          <w:i/>
          <w:iCs/>
          <w:sz w:val="20"/>
          <w:szCs w:val="20"/>
        </w:rPr>
        <w:t>36</w:t>
      </w:r>
      <w:r w:rsidRPr="00FD6A2F">
        <w:rPr>
          <w:rFonts w:asciiTheme="majorBidi" w:hAnsiTheme="majorBidi" w:cstheme="majorBidi"/>
          <w:sz w:val="20"/>
          <w:szCs w:val="20"/>
        </w:rPr>
        <w:t>(11), 1929-1959.</w:t>
      </w:r>
      <w:r w:rsidRPr="00FD6A2F">
        <w:rPr>
          <w:rFonts w:asciiTheme="majorBidi" w:hAnsiTheme="majorBidi" w:cstheme="majorBidi"/>
          <w:sz w:val="20"/>
          <w:szCs w:val="20"/>
          <w:rtl/>
        </w:rPr>
        <w:t>‏</w:t>
      </w:r>
      <w:r w:rsidRPr="00FD6A2F">
        <w:rPr>
          <w:rFonts w:asciiTheme="majorBidi" w:hAnsiTheme="majorBidi" w:cstheme="majorBidi"/>
          <w:sz w:val="20"/>
          <w:szCs w:val="20"/>
        </w:rPr>
        <w:t xml:space="preserve"> </w:t>
      </w:r>
      <w:hyperlink r:id="rId25" w:history="1">
        <w:r w:rsidRPr="00FD6A2F">
          <w:rPr>
            <w:rStyle w:val="Hyperlink"/>
            <w:rFonts w:asciiTheme="majorBidi" w:hAnsiTheme="majorBidi" w:cstheme="majorBidi"/>
            <w:sz w:val="20"/>
            <w:szCs w:val="20"/>
          </w:rPr>
          <w:t>https://doi.org/10.1080/09585192.2025.2544972</w:t>
        </w:r>
      </w:hyperlink>
    </w:p>
    <w:p w14:paraId="2995C567" w14:textId="77777777" w:rsidR="00DE7861" w:rsidRPr="00FD6A2F" w:rsidRDefault="00DE7861" w:rsidP="008E07A6">
      <w:pPr>
        <w:spacing w:before="120" w:after="120"/>
        <w:jc w:val="both"/>
        <w:rPr>
          <w:rFonts w:asciiTheme="majorBidi" w:hAnsiTheme="majorBidi" w:cstheme="majorBidi"/>
          <w:sz w:val="20"/>
          <w:szCs w:val="20"/>
        </w:rPr>
      </w:pPr>
      <w:r w:rsidRPr="00FD6A2F">
        <w:rPr>
          <w:rFonts w:asciiTheme="majorBidi" w:hAnsiTheme="majorBidi" w:cstheme="majorBidi"/>
          <w:sz w:val="20"/>
          <w:szCs w:val="20"/>
        </w:rPr>
        <w:t xml:space="preserve">Khatoon, U. T., </w:t>
      </w:r>
      <w:proofErr w:type="spellStart"/>
      <w:r w:rsidRPr="00FD6A2F">
        <w:rPr>
          <w:rFonts w:asciiTheme="majorBidi" w:hAnsiTheme="majorBidi" w:cstheme="majorBidi"/>
          <w:sz w:val="20"/>
          <w:szCs w:val="20"/>
        </w:rPr>
        <w:t>Babgi</w:t>
      </w:r>
      <w:proofErr w:type="spellEnd"/>
      <w:r w:rsidRPr="00FD6A2F">
        <w:rPr>
          <w:rFonts w:asciiTheme="majorBidi" w:hAnsiTheme="majorBidi" w:cstheme="majorBidi"/>
          <w:sz w:val="20"/>
          <w:szCs w:val="20"/>
        </w:rPr>
        <w:t xml:space="preserve">, M., Hadi, N. T., Mir, R. N., &amp; </w:t>
      </w:r>
      <w:proofErr w:type="spellStart"/>
      <w:r w:rsidRPr="00FD6A2F">
        <w:rPr>
          <w:rFonts w:asciiTheme="majorBidi" w:hAnsiTheme="majorBidi" w:cstheme="majorBidi"/>
          <w:sz w:val="20"/>
          <w:szCs w:val="20"/>
        </w:rPr>
        <w:t>Velidandi</w:t>
      </w:r>
      <w:proofErr w:type="spellEnd"/>
      <w:r w:rsidRPr="00FD6A2F">
        <w:rPr>
          <w:rFonts w:asciiTheme="majorBidi" w:hAnsiTheme="majorBidi" w:cstheme="majorBidi"/>
          <w:sz w:val="20"/>
          <w:szCs w:val="20"/>
        </w:rPr>
        <w:t>, A. (2025). Technology-driven change in human resource management: Reshaping talent management and organizational design. </w:t>
      </w:r>
      <w:r w:rsidRPr="00FD6A2F">
        <w:rPr>
          <w:rFonts w:asciiTheme="majorBidi" w:hAnsiTheme="majorBidi" w:cstheme="majorBidi"/>
          <w:i/>
          <w:iCs/>
          <w:sz w:val="20"/>
          <w:szCs w:val="20"/>
        </w:rPr>
        <w:t>Administrative Sciences</w:t>
      </w:r>
      <w:r w:rsidRPr="00FD6A2F">
        <w:rPr>
          <w:rFonts w:asciiTheme="majorBidi" w:hAnsiTheme="majorBidi" w:cstheme="majorBidi"/>
          <w:sz w:val="20"/>
          <w:szCs w:val="20"/>
        </w:rPr>
        <w:t>, </w:t>
      </w:r>
      <w:r w:rsidRPr="00FD6A2F">
        <w:rPr>
          <w:rFonts w:asciiTheme="majorBidi" w:hAnsiTheme="majorBidi" w:cstheme="majorBidi"/>
          <w:i/>
          <w:iCs/>
          <w:sz w:val="20"/>
          <w:szCs w:val="20"/>
        </w:rPr>
        <w:t>15</w:t>
      </w:r>
      <w:r w:rsidRPr="00FD6A2F">
        <w:rPr>
          <w:rFonts w:asciiTheme="majorBidi" w:hAnsiTheme="majorBidi" w:cstheme="majorBidi"/>
          <w:sz w:val="20"/>
          <w:szCs w:val="20"/>
        </w:rPr>
        <w:t>(11), 452.</w:t>
      </w:r>
      <w:r w:rsidRPr="00FD6A2F">
        <w:rPr>
          <w:rFonts w:asciiTheme="majorBidi" w:hAnsiTheme="majorBidi" w:cstheme="majorBidi"/>
          <w:sz w:val="20"/>
          <w:szCs w:val="20"/>
          <w:rtl/>
        </w:rPr>
        <w:t>‏</w:t>
      </w:r>
      <w:r w:rsidRPr="00FD6A2F">
        <w:rPr>
          <w:rFonts w:asciiTheme="majorBidi" w:hAnsiTheme="majorBidi" w:cstheme="majorBidi"/>
          <w:sz w:val="20"/>
          <w:szCs w:val="20"/>
        </w:rPr>
        <w:t xml:space="preserve"> </w:t>
      </w:r>
      <w:hyperlink r:id="rId26" w:history="1">
        <w:r w:rsidRPr="00FD6A2F">
          <w:rPr>
            <w:rStyle w:val="Hyperlink"/>
            <w:rFonts w:asciiTheme="majorBidi" w:hAnsiTheme="majorBidi" w:cstheme="majorBidi"/>
            <w:sz w:val="20"/>
            <w:szCs w:val="20"/>
          </w:rPr>
          <w:t>https://doi.org/10.3390/admsci15110452</w:t>
        </w:r>
      </w:hyperlink>
    </w:p>
    <w:p w14:paraId="71C2D7EE" w14:textId="77777777" w:rsidR="00DE7861" w:rsidRPr="00FD6A2F" w:rsidRDefault="00DE7861" w:rsidP="008E07A6">
      <w:pPr>
        <w:spacing w:before="120" w:after="120"/>
        <w:jc w:val="both"/>
        <w:rPr>
          <w:rFonts w:asciiTheme="majorBidi" w:hAnsiTheme="majorBidi" w:cstheme="majorBidi"/>
          <w:sz w:val="20"/>
          <w:szCs w:val="20"/>
        </w:rPr>
      </w:pPr>
      <w:r w:rsidRPr="00FD6A2F">
        <w:rPr>
          <w:rFonts w:asciiTheme="majorBidi" w:hAnsiTheme="majorBidi" w:cstheme="majorBidi"/>
          <w:sz w:val="20"/>
          <w:szCs w:val="20"/>
        </w:rPr>
        <w:t>Kim, J. Y., &amp; Heo, W. (2022). Artificial intelligence video interviewing for employment: perspectives from applicants, companies, developer and academicians. </w:t>
      </w:r>
      <w:r w:rsidRPr="00FD6A2F">
        <w:rPr>
          <w:rFonts w:asciiTheme="majorBidi" w:hAnsiTheme="majorBidi" w:cstheme="majorBidi"/>
          <w:i/>
          <w:iCs/>
          <w:sz w:val="20"/>
          <w:szCs w:val="20"/>
        </w:rPr>
        <w:t>Information Technology &amp; People</w:t>
      </w:r>
      <w:r w:rsidRPr="00FD6A2F">
        <w:rPr>
          <w:rFonts w:asciiTheme="majorBidi" w:hAnsiTheme="majorBidi" w:cstheme="majorBidi"/>
          <w:sz w:val="20"/>
          <w:szCs w:val="20"/>
        </w:rPr>
        <w:t>, </w:t>
      </w:r>
      <w:r w:rsidRPr="00FD6A2F">
        <w:rPr>
          <w:rFonts w:asciiTheme="majorBidi" w:hAnsiTheme="majorBidi" w:cstheme="majorBidi"/>
          <w:i/>
          <w:iCs/>
          <w:sz w:val="20"/>
          <w:szCs w:val="20"/>
        </w:rPr>
        <w:t>35</w:t>
      </w:r>
      <w:r w:rsidRPr="00FD6A2F">
        <w:rPr>
          <w:rFonts w:asciiTheme="majorBidi" w:hAnsiTheme="majorBidi" w:cstheme="majorBidi"/>
          <w:sz w:val="20"/>
          <w:szCs w:val="20"/>
        </w:rPr>
        <w:t>(3), 861-878.</w:t>
      </w:r>
      <w:r w:rsidRPr="00FD6A2F">
        <w:rPr>
          <w:rFonts w:asciiTheme="majorBidi" w:hAnsiTheme="majorBidi" w:cstheme="majorBidi"/>
          <w:sz w:val="20"/>
          <w:szCs w:val="20"/>
          <w:rtl/>
        </w:rPr>
        <w:t>‏</w:t>
      </w:r>
      <w:r w:rsidRPr="00FD6A2F">
        <w:rPr>
          <w:rFonts w:asciiTheme="majorBidi" w:hAnsiTheme="majorBidi" w:cstheme="majorBidi"/>
          <w:sz w:val="20"/>
          <w:szCs w:val="20"/>
        </w:rPr>
        <w:t xml:space="preserve"> </w:t>
      </w:r>
      <w:hyperlink r:id="rId27" w:history="1">
        <w:r w:rsidRPr="00FD6A2F">
          <w:rPr>
            <w:rStyle w:val="Hyperlink"/>
            <w:rFonts w:asciiTheme="majorBidi" w:hAnsiTheme="majorBidi" w:cstheme="majorBidi"/>
            <w:sz w:val="20"/>
            <w:szCs w:val="20"/>
          </w:rPr>
          <w:t>https://doi.org/10.1108/ITP-04-2019-0173</w:t>
        </w:r>
      </w:hyperlink>
    </w:p>
    <w:p w14:paraId="5AE2CBA8" w14:textId="77777777" w:rsidR="00DE7861" w:rsidRPr="00FD6A2F" w:rsidRDefault="00DE7861" w:rsidP="008E07A6">
      <w:pPr>
        <w:spacing w:before="120" w:after="120"/>
        <w:jc w:val="both"/>
        <w:rPr>
          <w:rFonts w:asciiTheme="majorBidi" w:hAnsiTheme="majorBidi" w:cstheme="majorBidi"/>
          <w:sz w:val="20"/>
          <w:szCs w:val="20"/>
        </w:rPr>
      </w:pPr>
      <w:r w:rsidRPr="00FD6A2F">
        <w:rPr>
          <w:rFonts w:asciiTheme="majorBidi" w:hAnsiTheme="majorBidi" w:cstheme="majorBidi"/>
          <w:sz w:val="20"/>
          <w:szCs w:val="20"/>
        </w:rPr>
        <w:t>Langer, M., &amp; König, C. J. (2023). Introducing a multi-stakeholder perspective on opacity, transparency and strategies to reduce opacity in algorithm-based human resource management. </w:t>
      </w:r>
      <w:r w:rsidRPr="00FD6A2F">
        <w:rPr>
          <w:rFonts w:asciiTheme="majorBidi" w:hAnsiTheme="majorBidi" w:cstheme="majorBidi"/>
          <w:i/>
          <w:iCs/>
          <w:sz w:val="20"/>
          <w:szCs w:val="20"/>
        </w:rPr>
        <w:t>Human Resource Management Review</w:t>
      </w:r>
      <w:r w:rsidRPr="00FD6A2F">
        <w:rPr>
          <w:rFonts w:asciiTheme="majorBidi" w:hAnsiTheme="majorBidi" w:cstheme="majorBidi"/>
          <w:sz w:val="20"/>
          <w:szCs w:val="20"/>
        </w:rPr>
        <w:t>, </w:t>
      </w:r>
      <w:r w:rsidRPr="00FD6A2F">
        <w:rPr>
          <w:rFonts w:asciiTheme="majorBidi" w:hAnsiTheme="majorBidi" w:cstheme="majorBidi"/>
          <w:i/>
          <w:iCs/>
          <w:sz w:val="20"/>
          <w:szCs w:val="20"/>
        </w:rPr>
        <w:t>33</w:t>
      </w:r>
      <w:r w:rsidRPr="00FD6A2F">
        <w:rPr>
          <w:rFonts w:asciiTheme="majorBidi" w:hAnsiTheme="majorBidi" w:cstheme="majorBidi"/>
          <w:sz w:val="20"/>
          <w:szCs w:val="20"/>
        </w:rPr>
        <w:t>(1), 100881.</w:t>
      </w:r>
      <w:r w:rsidRPr="00FD6A2F">
        <w:rPr>
          <w:rFonts w:asciiTheme="majorBidi" w:hAnsiTheme="majorBidi" w:cstheme="majorBidi"/>
          <w:sz w:val="20"/>
          <w:szCs w:val="20"/>
          <w:rtl/>
        </w:rPr>
        <w:t>‏</w:t>
      </w:r>
      <w:r w:rsidRPr="00FD6A2F">
        <w:rPr>
          <w:rFonts w:asciiTheme="majorBidi" w:hAnsiTheme="majorBidi" w:cstheme="majorBidi"/>
          <w:sz w:val="20"/>
          <w:szCs w:val="20"/>
        </w:rPr>
        <w:t xml:space="preserve"> </w:t>
      </w:r>
      <w:hyperlink r:id="rId28" w:history="1">
        <w:r w:rsidRPr="00FD6A2F">
          <w:rPr>
            <w:rStyle w:val="Hyperlink"/>
            <w:rFonts w:asciiTheme="majorBidi" w:hAnsiTheme="majorBidi" w:cstheme="majorBidi"/>
            <w:sz w:val="20"/>
            <w:szCs w:val="20"/>
          </w:rPr>
          <w:t>https://doi.org/10.1016/j.hrmr.2021.100881</w:t>
        </w:r>
      </w:hyperlink>
    </w:p>
    <w:p w14:paraId="49ABD229" w14:textId="77777777" w:rsidR="00DE7861" w:rsidRPr="00FD6A2F" w:rsidRDefault="00DE7861" w:rsidP="008E07A6">
      <w:pPr>
        <w:spacing w:before="120" w:after="120"/>
        <w:jc w:val="both"/>
        <w:rPr>
          <w:rFonts w:asciiTheme="majorBidi" w:hAnsiTheme="majorBidi" w:cstheme="majorBidi"/>
          <w:sz w:val="20"/>
          <w:szCs w:val="20"/>
        </w:rPr>
      </w:pPr>
      <w:r w:rsidRPr="00FD6A2F">
        <w:rPr>
          <w:rFonts w:asciiTheme="majorBidi" w:hAnsiTheme="majorBidi" w:cstheme="majorBidi"/>
          <w:sz w:val="20"/>
          <w:szCs w:val="20"/>
        </w:rPr>
        <w:t>Maity, S. (2019). Identifying opportunities for artificial intelligence in the evolution of training and development practices. </w:t>
      </w:r>
      <w:r w:rsidRPr="00FD6A2F">
        <w:rPr>
          <w:rFonts w:asciiTheme="majorBidi" w:hAnsiTheme="majorBidi" w:cstheme="majorBidi"/>
          <w:i/>
          <w:iCs/>
          <w:sz w:val="20"/>
          <w:szCs w:val="20"/>
        </w:rPr>
        <w:t>Journal of Management Development</w:t>
      </w:r>
      <w:r w:rsidRPr="00FD6A2F">
        <w:rPr>
          <w:rFonts w:asciiTheme="majorBidi" w:hAnsiTheme="majorBidi" w:cstheme="majorBidi"/>
          <w:sz w:val="20"/>
          <w:szCs w:val="20"/>
        </w:rPr>
        <w:t>, </w:t>
      </w:r>
      <w:r w:rsidRPr="00FD6A2F">
        <w:rPr>
          <w:rFonts w:asciiTheme="majorBidi" w:hAnsiTheme="majorBidi" w:cstheme="majorBidi"/>
          <w:i/>
          <w:iCs/>
          <w:sz w:val="20"/>
          <w:szCs w:val="20"/>
        </w:rPr>
        <w:t>38</w:t>
      </w:r>
      <w:r w:rsidRPr="00FD6A2F">
        <w:rPr>
          <w:rFonts w:asciiTheme="majorBidi" w:hAnsiTheme="majorBidi" w:cstheme="majorBidi"/>
          <w:sz w:val="20"/>
          <w:szCs w:val="20"/>
        </w:rPr>
        <w:t>(8), 651-663.</w:t>
      </w:r>
      <w:r w:rsidRPr="00FD6A2F">
        <w:rPr>
          <w:rFonts w:asciiTheme="majorBidi" w:hAnsiTheme="majorBidi" w:cstheme="majorBidi"/>
          <w:sz w:val="20"/>
          <w:szCs w:val="20"/>
          <w:rtl/>
        </w:rPr>
        <w:t>‏</w:t>
      </w:r>
      <w:r w:rsidRPr="00FD6A2F">
        <w:rPr>
          <w:rFonts w:asciiTheme="majorBidi" w:hAnsiTheme="majorBidi" w:cstheme="majorBidi"/>
          <w:sz w:val="20"/>
          <w:szCs w:val="20"/>
        </w:rPr>
        <w:t xml:space="preserve"> </w:t>
      </w:r>
      <w:hyperlink r:id="rId29" w:history="1">
        <w:r w:rsidRPr="00FD6A2F">
          <w:rPr>
            <w:rStyle w:val="Hyperlink"/>
            <w:rFonts w:asciiTheme="majorBidi" w:hAnsiTheme="majorBidi" w:cstheme="majorBidi"/>
            <w:sz w:val="20"/>
            <w:szCs w:val="20"/>
          </w:rPr>
          <w:t>https://doi.org/10.1108/JMD-03-2019-0069</w:t>
        </w:r>
      </w:hyperlink>
    </w:p>
    <w:p w14:paraId="5FAA3879" w14:textId="77777777" w:rsidR="00DE7861" w:rsidRPr="00FD6A2F" w:rsidRDefault="00DE7861" w:rsidP="00DE7861">
      <w:pPr>
        <w:spacing w:before="120" w:after="120"/>
        <w:jc w:val="both"/>
        <w:rPr>
          <w:rFonts w:asciiTheme="majorBidi" w:hAnsiTheme="majorBidi" w:cstheme="majorBidi"/>
          <w:sz w:val="20"/>
          <w:szCs w:val="20"/>
        </w:rPr>
      </w:pPr>
      <w:r w:rsidRPr="00FD6A2F">
        <w:rPr>
          <w:rFonts w:asciiTheme="majorBidi" w:hAnsiTheme="majorBidi" w:cstheme="majorBidi"/>
          <w:sz w:val="20"/>
          <w:szCs w:val="20"/>
        </w:rPr>
        <w:t>Manroop, L., Malik, A., &amp; Milner, M. (2024). The ethical implications of big data in human resource management. </w:t>
      </w:r>
      <w:r w:rsidRPr="00FD6A2F">
        <w:rPr>
          <w:rFonts w:asciiTheme="majorBidi" w:hAnsiTheme="majorBidi" w:cstheme="majorBidi"/>
          <w:i/>
          <w:iCs/>
          <w:sz w:val="20"/>
          <w:szCs w:val="20"/>
        </w:rPr>
        <w:t>Human Resource Management Review</w:t>
      </w:r>
      <w:r w:rsidRPr="00FD6A2F">
        <w:rPr>
          <w:rFonts w:asciiTheme="majorBidi" w:hAnsiTheme="majorBidi" w:cstheme="majorBidi"/>
          <w:sz w:val="20"/>
          <w:szCs w:val="20"/>
        </w:rPr>
        <w:t>, </w:t>
      </w:r>
      <w:r w:rsidRPr="00FD6A2F">
        <w:rPr>
          <w:rFonts w:asciiTheme="majorBidi" w:hAnsiTheme="majorBidi" w:cstheme="majorBidi"/>
          <w:i/>
          <w:iCs/>
          <w:sz w:val="20"/>
          <w:szCs w:val="20"/>
        </w:rPr>
        <w:t>34</w:t>
      </w:r>
      <w:r w:rsidRPr="00FD6A2F">
        <w:rPr>
          <w:rFonts w:asciiTheme="majorBidi" w:hAnsiTheme="majorBidi" w:cstheme="majorBidi"/>
          <w:sz w:val="20"/>
          <w:szCs w:val="20"/>
        </w:rPr>
        <w:t>(2), 101012.</w:t>
      </w:r>
      <w:r w:rsidRPr="00FD6A2F">
        <w:rPr>
          <w:rFonts w:asciiTheme="majorBidi" w:hAnsiTheme="majorBidi" w:cstheme="majorBidi"/>
          <w:sz w:val="20"/>
          <w:szCs w:val="20"/>
          <w:rtl/>
        </w:rPr>
        <w:t>‏</w:t>
      </w:r>
      <w:r w:rsidRPr="00FD6A2F">
        <w:rPr>
          <w:rFonts w:asciiTheme="majorBidi" w:hAnsiTheme="majorBidi" w:cstheme="majorBidi"/>
          <w:sz w:val="20"/>
          <w:szCs w:val="20"/>
        </w:rPr>
        <w:t xml:space="preserve"> </w:t>
      </w:r>
      <w:hyperlink r:id="rId30" w:history="1">
        <w:r w:rsidRPr="00FD6A2F">
          <w:rPr>
            <w:rStyle w:val="Hyperlink"/>
            <w:rFonts w:asciiTheme="majorBidi" w:hAnsiTheme="majorBidi" w:cstheme="majorBidi"/>
            <w:sz w:val="20"/>
            <w:szCs w:val="20"/>
          </w:rPr>
          <w:t>https://doi.org/10.1016/j.hrmr.2024.101012</w:t>
        </w:r>
      </w:hyperlink>
    </w:p>
    <w:p w14:paraId="20456209" w14:textId="77777777" w:rsidR="00DE7861" w:rsidRPr="00FD6A2F" w:rsidRDefault="00DE7861" w:rsidP="008E07A6">
      <w:pPr>
        <w:spacing w:before="120" w:after="120"/>
        <w:jc w:val="both"/>
        <w:rPr>
          <w:rFonts w:asciiTheme="majorBidi" w:hAnsiTheme="majorBidi" w:cstheme="majorBidi"/>
          <w:sz w:val="20"/>
          <w:szCs w:val="20"/>
        </w:rPr>
      </w:pPr>
      <w:proofErr w:type="spellStart"/>
      <w:r w:rsidRPr="00FD6A2F">
        <w:rPr>
          <w:rFonts w:asciiTheme="majorBidi" w:hAnsiTheme="majorBidi" w:cstheme="majorBidi"/>
          <w:sz w:val="20"/>
          <w:szCs w:val="20"/>
        </w:rPr>
        <w:t>Mikalef</w:t>
      </w:r>
      <w:proofErr w:type="spellEnd"/>
      <w:r w:rsidRPr="00FD6A2F">
        <w:rPr>
          <w:rFonts w:asciiTheme="majorBidi" w:hAnsiTheme="majorBidi" w:cstheme="majorBidi"/>
          <w:sz w:val="20"/>
          <w:szCs w:val="20"/>
        </w:rPr>
        <w:t>, P., &amp; Gupta, M. (2021). Artificial intelligence capability: Conceptualization, measurement calibration, and empirical study on its impact on organizational creativity and firm performance. </w:t>
      </w:r>
      <w:r w:rsidRPr="00FD6A2F">
        <w:rPr>
          <w:rFonts w:asciiTheme="majorBidi" w:hAnsiTheme="majorBidi" w:cstheme="majorBidi"/>
          <w:i/>
          <w:iCs/>
          <w:sz w:val="20"/>
          <w:szCs w:val="20"/>
        </w:rPr>
        <w:t>Information &amp; management</w:t>
      </w:r>
      <w:r w:rsidRPr="00FD6A2F">
        <w:rPr>
          <w:rFonts w:asciiTheme="majorBidi" w:hAnsiTheme="majorBidi" w:cstheme="majorBidi"/>
          <w:sz w:val="20"/>
          <w:szCs w:val="20"/>
        </w:rPr>
        <w:t>, </w:t>
      </w:r>
      <w:r w:rsidRPr="00FD6A2F">
        <w:rPr>
          <w:rFonts w:asciiTheme="majorBidi" w:hAnsiTheme="majorBidi" w:cstheme="majorBidi"/>
          <w:i/>
          <w:iCs/>
          <w:sz w:val="20"/>
          <w:szCs w:val="20"/>
        </w:rPr>
        <w:t>58</w:t>
      </w:r>
      <w:r w:rsidRPr="00FD6A2F">
        <w:rPr>
          <w:rFonts w:asciiTheme="majorBidi" w:hAnsiTheme="majorBidi" w:cstheme="majorBidi"/>
          <w:sz w:val="20"/>
          <w:szCs w:val="20"/>
        </w:rPr>
        <w:t>(3), 103434.</w:t>
      </w:r>
      <w:r w:rsidRPr="00FD6A2F">
        <w:rPr>
          <w:rFonts w:asciiTheme="majorBidi" w:hAnsiTheme="majorBidi" w:cstheme="majorBidi"/>
          <w:sz w:val="20"/>
          <w:szCs w:val="20"/>
          <w:rtl/>
        </w:rPr>
        <w:t>‏</w:t>
      </w:r>
      <w:r w:rsidRPr="00FD6A2F">
        <w:rPr>
          <w:rFonts w:asciiTheme="majorBidi" w:hAnsiTheme="majorBidi" w:cstheme="majorBidi"/>
          <w:sz w:val="20"/>
          <w:szCs w:val="20"/>
        </w:rPr>
        <w:t xml:space="preserve"> </w:t>
      </w:r>
      <w:hyperlink r:id="rId31" w:history="1">
        <w:r w:rsidRPr="00FD6A2F">
          <w:rPr>
            <w:rStyle w:val="Hyperlink"/>
            <w:rFonts w:asciiTheme="majorBidi" w:hAnsiTheme="majorBidi" w:cstheme="majorBidi"/>
            <w:sz w:val="20"/>
            <w:szCs w:val="20"/>
          </w:rPr>
          <w:t>https://doi.org/10.1016/j.im.2021.103434</w:t>
        </w:r>
      </w:hyperlink>
    </w:p>
    <w:p w14:paraId="20CEB236" w14:textId="77777777" w:rsidR="00DE7861" w:rsidRPr="00FD6A2F" w:rsidRDefault="00DE7861" w:rsidP="008E07A6">
      <w:pPr>
        <w:spacing w:before="120" w:after="120"/>
        <w:jc w:val="both"/>
        <w:rPr>
          <w:rFonts w:asciiTheme="majorBidi" w:hAnsiTheme="majorBidi" w:cstheme="majorBidi"/>
          <w:sz w:val="20"/>
          <w:szCs w:val="20"/>
        </w:rPr>
      </w:pPr>
      <w:r w:rsidRPr="00FD6A2F">
        <w:rPr>
          <w:rFonts w:asciiTheme="majorBidi" w:hAnsiTheme="majorBidi" w:cstheme="majorBidi"/>
          <w:sz w:val="20"/>
          <w:szCs w:val="20"/>
        </w:rPr>
        <w:t>Nyberg, A. J., Abdulsalam, D., Cragun, O., &amp; Arumugam, V. (2026). Algorithm-Based Pay-for-Performance (APFP) systems: Paradoxes in artificial intelligence's influence on pay-for-performance theories. </w:t>
      </w:r>
      <w:r w:rsidRPr="00FD6A2F">
        <w:rPr>
          <w:rFonts w:asciiTheme="majorBidi" w:hAnsiTheme="majorBidi" w:cstheme="majorBidi"/>
          <w:i/>
          <w:iCs/>
          <w:sz w:val="20"/>
          <w:szCs w:val="20"/>
        </w:rPr>
        <w:t>Human Resource Management Review</w:t>
      </w:r>
      <w:r w:rsidRPr="00FD6A2F">
        <w:rPr>
          <w:rFonts w:asciiTheme="majorBidi" w:hAnsiTheme="majorBidi" w:cstheme="majorBidi"/>
          <w:sz w:val="20"/>
          <w:szCs w:val="20"/>
        </w:rPr>
        <w:t>, </w:t>
      </w:r>
      <w:r w:rsidRPr="00FD6A2F">
        <w:rPr>
          <w:rFonts w:asciiTheme="majorBidi" w:hAnsiTheme="majorBidi" w:cstheme="majorBidi"/>
          <w:i/>
          <w:iCs/>
          <w:sz w:val="20"/>
          <w:szCs w:val="20"/>
        </w:rPr>
        <w:t>36</w:t>
      </w:r>
      <w:r w:rsidRPr="00FD6A2F">
        <w:rPr>
          <w:rFonts w:asciiTheme="majorBidi" w:hAnsiTheme="majorBidi" w:cstheme="majorBidi"/>
          <w:sz w:val="20"/>
          <w:szCs w:val="20"/>
        </w:rPr>
        <w:t>(1), 101119.</w:t>
      </w:r>
      <w:r w:rsidRPr="00FD6A2F">
        <w:rPr>
          <w:rFonts w:asciiTheme="majorBidi" w:hAnsiTheme="majorBidi" w:cstheme="majorBidi"/>
          <w:sz w:val="20"/>
          <w:szCs w:val="20"/>
          <w:rtl/>
        </w:rPr>
        <w:t>‏</w:t>
      </w:r>
      <w:r w:rsidRPr="00FD6A2F">
        <w:rPr>
          <w:rFonts w:asciiTheme="majorBidi" w:hAnsiTheme="majorBidi" w:cstheme="majorBidi"/>
          <w:sz w:val="20"/>
          <w:szCs w:val="20"/>
        </w:rPr>
        <w:t xml:space="preserve"> </w:t>
      </w:r>
      <w:hyperlink r:id="rId32" w:history="1">
        <w:r w:rsidRPr="00FD6A2F">
          <w:rPr>
            <w:rStyle w:val="Hyperlink"/>
            <w:rFonts w:asciiTheme="majorBidi" w:hAnsiTheme="majorBidi" w:cstheme="majorBidi"/>
            <w:sz w:val="20"/>
            <w:szCs w:val="20"/>
          </w:rPr>
          <w:t>https://doi.org/10.1016/j.hrmr.2025.101119</w:t>
        </w:r>
      </w:hyperlink>
    </w:p>
    <w:p w14:paraId="34978B46" w14:textId="77777777" w:rsidR="00DE7861" w:rsidRPr="00FD6A2F" w:rsidRDefault="00DE7861" w:rsidP="008E07A6">
      <w:pPr>
        <w:spacing w:before="120" w:after="120"/>
        <w:jc w:val="both"/>
        <w:rPr>
          <w:rFonts w:asciiTheme="majorBidi" w:hAnsiTheme="majorBidi" w:cstheme="majorBidi"/>
          <w:sz w:val="20"/>
          <w:szCs w:val="20"/>
        </w:rPr>
      </w:pPr>
      <w:proofErr w:type="spellStart"/>
      <w:r w:rsidRPr="00FD6A2F">
        <w:rPr>
          <w:rFonts w:asciiTheme="majorBidi" w:hAnsiTheme="majorBidi" w:cstheme="majorBidi"/>
          <w:sz w:val="20"/>
          <w:szCs w:val="20"/>
        </w:rPr>
        <w:lastRenderedPageBreak/>
        <w:t>Papagiannidis</w:t>
      </w:r>
      <w:proofErr w:type="spellEnd"/>
      <w:r w:rsidRPr="00FD6A2F">
        <w:rPr>
          <w:rFonts w:asciiTheme="majorBidi" w:hAnsiTheme="majorBidi" w:cstheme="majorBidi"/>
          <w:sz w:val="20"/>
          <w:szCs w:val="20"/>
        </w:rPr>
        <w:t xml:space="preserve">, E., </w:t>
      </w:r>
      <w:proofErr w:type="spellStart"/>
      <w:r w:rsidRPr="00FD6A2F">
        <w:rPr>
          <w:rFonts w:asciiTheme="majorBidi" w:hAnsiTheme="majorBidi" w:cstheme="majorBidi"/>
          <w:sz w:val="20"/>
          <w:szCs w:val="20"/>
        </w:rPr>
        <w:t>Mikalef</w:t>
      </w:r>
      <w:proofErr w:type="spellEnd"/>
      <w:r w:rsidRPr="00FD6A2F">
        <w:rPr>
          <w:rFonts w:asciiTheme="majorBidi" w:hAnsiTheme="majorBidi" w:cstheme="majorBidi"/>
          <w:sz w:val="20"/>
          <w:szCs w:val="20"/>
        </w:rPr>
        <w:t>, P., &amp; Conboy, K. (2025). Responsible artificial intelligence governance: A review and research framework. </w:t>
      </w:r>
      <w:r w:rsidRPr="00FD6A2F">
        <w:rPr>
          <w:rFonts w:asciiTheme="majorBidi" w:hAnsiTheme="majorBidi" w:cstheme="majorBidi"/>
          <w:i/>
          <w:iCs/>
          <w:sz w:val="20"/>
          <w:szCs w:val="20"/>
        </w:rPr>
        <w:t>The Journal of Strategic Information Systems</w:t>
      </w:r>
      <w:r w:rsidRPr="00FD6A2F">
        <w:rPr>
          <w:rFonts w:asciiTheme="majorBidi" w:hAnsiTheme="majorBidi" w:cstheme="majorBidi"/>
          <w:sz w:val="20"/>
          <w:szCs w:val="20"/>
        </w:rPr>
        <w:t>, </w:t>
      </w:r>
      <w:r w:rsidRPr="00FD6A2F">
        <w:rPr>
          <w:rFonts w:asciiTheme="majorBidi" w:hAnsiTheme="majorBidi" w:cstheme="majorBidi"/>
          <w:i/>
          <w:iCs/>
          <w:sz w:val="20"/>
          <w:szCs w:val="20"/>
        </w:rPr>
        <w:t>34</w:t>
      </w:r>
      <w:r w:rsidRPr="00FD6A2F">
        <w:rPr>
          <w:rFonts w:asciiTheme="majorBidi" w:hAnsiTheme="majorBidi" w:cstheme="majorBidi"/>
          <w:sz w:val="20"/>
          <w:szCs w:val="20"/>
        </w:rPr>
        <w:t>(2), 101885.</w:t>
      </w:r>
      <w:r w:rsidRPr="00FD6A2F">
        <w:rPr>
          <w:rFonts w:asciiTheme="majorBidi" w:hAnsiTheme="majorBidi" w:cstheme="majorBidi"/>
          <w:sz w:val="20"/>
          <w:szCs w:val="20"/>
          <w:rtl/>
        </w:rPr>
        <w:t>‏</w:t>
      </w:r>
      <w:r w:rsidRPr="00FD6A2F">
        <w:rPr>
          <w:rFonts w:asciiTheme="majorBidi" w:hAnsiTheme="majorBidi" w:cstheme="majorBidi"/>
          <w:sz w:val="20"/>
          <w:szCs w:val="20"/>
        </w:rPr>
        <w:t xml:space="preserve"> </w:t>
      </w:r>
      <w:hyperlink r:id="rId33" w:history="1">
        <w:r w:rsidRPr="00FD6A2F">
          <w:rPr>
            <w:rStyle w:val="Hyperlink"/>
            <w:rFonts w:asciiTheme="majorBidi" w:hAnsiTheme="majorBidi" w:cstheme="majorBidi"/>
            <w:sz w:val="20"/>
            <w:szCs w:val="20"/>
          </w:rPr>
          <w:t>https://doi.org/10.1016/j.jsis.2024.101885</w:t>
        </w:r>
      </w:hyperlink>
    </w:p>
    <w:p w14:paraId="34C6C51C" w14:textId="77777777" w:rsidR="00DE7861" w:rsidRPr="00FD6A2F" w:rsidRDefault="00DE7861" w:rsidP="008E07A6">
      <w:pPr>
        <w:spacing w:before="120" w:after="120"/>
        <w:jc w:val="both"/>
        <w:rPr>
          <w:rFonts w:asciiTheme="majorBidi" w:hAnsiTheme="majorBidi" w:cstheme="majorBidi"/>
          <w:sz w:val="20"/>
          <w:szCs w:val="20"/>
        </w:rPr>
      </w:pPr>
      <w:r w:rsidRPr="00FD6A2F">
        <w:rPr>
          <w:rFonts w:asciiTheme="majorBidi" w:hAnsiTheme="majorBidi" w:cstheme="majorBidi"/>
          <w:sz w:val="20"/>
          <w:szCs w:val="20"/>
        </w:rPr>
        <w:t>Pinho, J. C., Fontes, A., &amp; Santos, G. G. (2025). Balancing the Double-Edged Sword of Artificial Intelligence: Job Demands, Resources, and Work–Life Balance. </w:t>
      </w:r>
      <w:r w:rsidRPr="00FD6A2F">
        <w:rPr>
          <w:rFonts w:asciiTheme="majorBidi" w:hAnsiTheme="majorBidi" w:cstheme="majorBidi"/>
          <w:i/>
          <w:iCs/>
          <w:sz w:val="20"/>
          <w:szCs w:val="20"/>
        </w:rPr>
        <w:t>Computers in Human Behavior Reports</w:t>
      </w:r>
      <w:r w:rsidRPr="00FD6A2F">
        <w:rPr>
          <w:rFonts w:asciiTheme="majorBidi" w:hAnsiTheme="majorBidi" w:cstheme="majorBidi"/>
          <w:sz w:val="20"/>
          <w:szCs w:val="20"/>
        </w:rPr>
        <w:t>, 100924.</w:t>
      </w:r>
      <w:r w:rsidRPr="00FD6A2F">
        <w:rPr>
          <w:rFonts w:asciiTheme="majorBidi" w:hAnsiTheme="majorBidi" w:cstheme="majorBidi"/>
          <w:sz w:val="20"/>
          <w:szCs w:val="20"/>
          <w:rtl/>
        </w:rPr>
        <w:t>‏</w:t>
      </w:r>
      <w:r w:rsidRPr="00FD6A2F">
        <w:rPr>
          <w:rFonts w:asciiTheme="majorBidi" w:hAnsiTheme="majorBidi" w:cstheme="majorBidi"/>
          <w:sz w:val="20"/>
          <w:szCs w:val="20"/>
        </w:rPr>
        <w:t xml:space="preserve"> </w:t>
      </w:r>
      <w:hyperlink r:id="rId34" w:history="1">
        <w:r w:rsidRPr="00FD6A2F">
          <w:rPr>
            <w:rStyle w:val="Hyperlink"/>
            <w:rFonts w:asciiTheme="majorBidi" w:hAnsiTheme="majorBidi" w:cstheme="majorBidi"/>
            <w:sz w:val="20"/>
            <w:szCs w:val="20"/>
          </w:rPr>
          <w:t>https://doi.org/10.1016/j.chbr.2025.100924</w:t>
        </w:r>
      </w:hyperlink>
    </w:p>
    <w:p w14:paraId="4884A45B" w14:textId="77777777" w:rsidR="00DE7861" w:rsidRPr="00FD6A2F" w:rsidRDefault="00DE7861" w:rsidP="008E07A6">
      <w:pPr>
        <w:spacing w:before="120" w:after="120"/>
        <w:jc w:val="both"/>
        <w:rPr>
          <w:rFonts w:asciiTheme="majorBidi" w:hAnsiTheme="majorBidi" w:cstheme="majorBidi"/>
          <w:sz w:val="20"/>
          <w:szCs w:val="20"/>
        </w:rPr>
      </w:pPr>
      <w:proofErr w:type="spellStart"/>
      <w:r w:rsidRPr="00FD6A2F">
        <w:rPr>
          <w:rFonts w:asciiTheme="majorBidi" w:hAnsiTheme="majorBidi" w:cstheme="majorBidi"/>
          <w:sz w:val="20"/>
          <w:szCs w:val="20"/>
        </w:rPr>
        <w:t>Przegalinska</w:t>
      </w:r>
      <w:proofErr w:type="spellEnd"/>
      <w:r w:rsidRPr="00FD6A2F">
        <w:rPr>
          <w:rFonts w:asciiTheme="majorBidi" w:hAnsiTheme="majorBidi" w:cstheme="majorBidi"/>
          <w:sz w:val="20"/>
          <w:szCs w:val="20"/>
        </w:rPr>
        <w:t xml:space="preserve">, A., </w:t>
      </w:r>
      <w:proofErr w:type="spellStart"/>
      <w:r w:rsidRPr="00FD6A2F">
        <w:rPr>
          <w:rFonts w:asciiTheme="majorBidi" w:hAnsiTheme="majorBidi" w:cstheme="majorBidi"/>
          <w:sz w:val="20"/>
          <w:szCs w:val="20"/>
        </w:rPr>
        <w:t>Triantoro</w:t>
      </w:r>
      <w:proofErr w:type="spellEnd"/>
      <w:r w:rsidRPr="00FD6A2F">
        <w:rPr>
          <w:rFonts w:asciiTheme="majorBidi" w:hAnsiTheme="majorBidi" w:cstheme="majorBidi"/>
          <w:sz w:val="20"/>
          <w:szCs w:val="20"/>
        </w:rPr>
        <w:t>, T., Kovbasiuk, A., Ciechanowski, L., Freeman, R. B., &amp; Sowa, K. (2025). Collaborative AI in the workplace: Enhancing organizational performance through resource-based and task-technology fit perspectives. </w:t>
      </w:r>
      <w:r w:rsidRPr="00FD6A2F">
        <w:rPr>
          <w:rFonts w:asciiTheme="majorBidi" w:hAnsiTheme="majorBidi" w:cstheme="majorBidi"/>
          <w:i/>
          <w:iCs/>
          <w:sz w:val="20"/>
          <w:szCs w:val="20"/>
        </w:rPr>
        <w:t>International Journal of Information Management</w:t>
      </w:r>
      <w:r w:rsidRPr="00FD6A2F">
        <w:rPr>
          <w:rFonts w:asciiTheme="majorBidi" w:hAnsiTheme="majorBidi" w:cstheme="majorBidi"/>
          <w:sz w:val="20"/>
          <w:szCs w:val="20"/>
        </w:rPr>
        <w:t>, </w:t>
      </w:r>
      <w:r w:rsidRPr="00FD6A2F">
        <w:rPr>
          <w:rFonts w:asciiTheme="majorBidi" w:hAnsiTheme="majorBidi" w:cstheme="majorBidi"/>
          <w:i/>
          <w:iCs/>
          <w:sz w:val="20"/>
          <w:szCs w:val="20"/>
        </w:rPr>
        <w:t>81</w:t>
      </w:r>
      <w:r w:rsidRPr="00FD6A2F">
        <w:rPr>
          <w:rFonts w:asciiTheme="majorBidi" w:hAnsiTheme="majorBidi" w:cstheme="majorBidi"/>
          <w:sz w:val="20"/>
          <w:szCs w:val="20"/>
        </w:rPr>
        <w:t>, 102853.</w:t>
      </w:r>
      <w:r w:rsidRPr="00FD6A2F">
        <w:rPr>
          <w:rFonts w:asciiTheme="majorBidi" w:hAnsiTheme="majorBidi" w:cstheme="majorBidi"/>
          <w:sz w:val="20"/>
          <w:szCs w:val="20"/>
          <w:rtl/>
        </w:rPr>
        <w:t>‏</w:t>
      </w:r>
      <w:r w:rsidRPr="00FD6A2F">
        <w:rPr>
          <w:rFonts w:asciiTheme="majorBidi" w:hAnsiTheme="majorBidi" w:cstheme="majorBidi"/>
          <w:sz w:val="20"/>
          <w:szCs w:val="20"/>
        </w:rPr>
        <w:t xml:space="preserve"> </w:t>
      </w:r>
      <w:hyperlink r:id="rId35" w:history="1">
        <w:r w:rsidRPr="00FD6A2F">
          <w:rPr>
            <w:rStyle w:val="Hyperlink"/>
            <w:rFonts w:asciiTheme="majorBidi" w:hAnsiTheme="majorBidi" w:cstheme="majorBidi"/>
            <w:sz w:val="20"/>
            <w:szCs w:val="20"/>
          </w:rPr>
          <w:t>https://doi.org/10.1016/j.ijinfomgt.2024.102853</w:t>
        </w:r>
      </w:hyperlink>
    </w:p>
    <w:p w14:paraId="23A20117" w14:textId="77777777" w:rsidR="00DE7861" w:rsidRPr="00FD6A2F" w:rsidRDefault="00DE7861" w:rsidP="008E07A6">
      <w:pPr>
        <w:spacing w:before="120" w:after="120"/>
        <w:jc w:val="both"/>
        <w:rPr>
          <w:rFonts w:asciiTheme="majorBidi" w:hAnsiTheme="majorBidi" w:cstheme="majorBidi"/>
          <w:sz w:val="20"/>
          <w:szCs w:val="20"/>
        </w:rPr>
      </w:pPr>
      <w:r w:rsidRPr="00FD6A2F">
        <w:rPr>
          <w:rFonts w:asciiTheme="majorBidi" w:hAnsiTheme="majorBidi" w:cstheme="majorBidi"/>
          <w:sz w:val="20"/>
          <w:szCs w:val="20"/>
        </w:rPr>
        <w:t>Raisch, S., &amp; Krakowski, S. (2021). Artificial intelligence and management: The automation–augmentation paradox. </w:t>
      </w:r>
      <w:r w:rsidRPr="00FD6A2F">
        <w:rPr>
          <w:rFonts w:asciiTheme="majorBidi" w:hAnsiTheme="majorBidi" w:cstheme="majorBidi"/>
          <w:i/>
          <w:iCs/>
          <w:sz w:val="20"/>
          <w:szCs w:val="20"/>
        </w:rPr>
        <w:t>Academy of management review</w:t>
      </w:r>
      <w:r w:rsidRPr="00FD6A2F">
        <w:rPr>
          <w:rFonts w:asciiTheme="majorBidi" w:hAnsiTheme="majorBidi" w:cstheme="majorBidi"/>
          <w:sz w:val="20"/>
          <w:szCs w:val="20"/>
        </w:rPr>
        <w:t>, </w:t>
      </w:r>
      <w:r w:rsidRPr="00FD6A2F">
        <w:rPr>
          <w:rFonts w:asciiTheme="majorBidi" w:hAnsiTheme="majorBidi" w:cstheme="majorBidi"/>
          <w:i/>
          <w:iCs/>
          <w:sz w:val="20"/>
          <w:szCs w:val="20"/>
        </w:rPr>
        <w:t>46</w:t>
      </w:r>
      <w:r w:rsidRPr="00FD6A2F">
        <w:rPr>
          <w:rFonts w:asciiTheme="majorBidi" w:hAnsiTheme="majorBidi" w:cstheme="majorBidi"/>
          <w:sz w:val="20"/>
          <w:szCs w:val="20"/>
        </w:rPr>
        <w:t>(1), 192-210.</w:t>
      </w:r>
      <w:r w:rsidRPr="00FD6A2F">
        <w:rPr>
          <w:rFonts w:asciiTheme="majorBidi" w:hAnsiTheme="majorBidi" w:cstheme="majorBidi"/>
          <w:sz w:val="20"/>
          <w:szCs w:val="20"/>
          <w:rtl/>
        </w:rPr>
        <w:t>‏</w:t>
      </w:r>
      <w:r w:rsidRPr="00FD6A2F">
        <w:rPr>
          <w:rFonts w:asciiTheme="majorBidi" w:hAnsiTheme="majorBidi" w:cstheme="majorBidi"/>
          <w:sz w:val="20"/>
          <w:szCs w:val="20"/>
        </w:rPr>
        <w:t xml:space="preserve"> </w:t>
      </w:r>
      <w:hyperlink r:id="rId36" w:history="1">
        <w:r w:rsidRPr="00FD6A2F">
          <w:rPr>
            <w:rStyle w:val="Hyperlink"/>
            <w:rFonts w:asciiTheme="majorBidi" w:hAnsiTheme="majorBidi" w:cstheme="majorBidi"/>
            <w:sz w:val="20"/>
            <w:szCs w:val="20"/>
          </w:rPr>
          <w:t>https://doi.org/10.5465/amr.2018.0072</w:t>
        </w:r>
      </w:hyperlink>
    </w:p>
    <w:p w14:paraId="19109484" w14:textId="77777777" w:rsidR="00DE7861" w:rsidRPr="00FD6A2F" w:rsidRDefault="00DE7861" w:rsidP="008E07A6">
      <w:pPr>
        <w:spacing w:before="120" w:after="120"/>
        <w:jc w:val="both"/>
        <w:rPr>
          <w:rFonts w:asciiTheme="majorBidi" w:hAnsiTheme="majorBidi" w:cstheme="majorBidi"/>
          <w:sz w:val="20"/>
          <w:szCs w:val="20"/>
        </w:rPr>
      </w:pPr>
      <w:r w:rsidRPr="00FD6A2F">
        <w:rPr>
          <w:rFonts w:asciiTheme="majorBidi" w:hAnsiTheme="majorBidi" w:cstheme="majorBidi"/>
          <w:sz w:val="20"/>
          <w:szCs w:val="20"/>
        </w:rPr>
        <w:t xml:space="preserve">Sampath, K., Devi, K., </w:t>
      </w:r>
      <w:proofErr w:type="spellStart"/>
      <w:r w:rsidRPr="00FD6A2F">
        <w:rPr>
          <w:rFonts w:asciiTheme="majorBidi" w:hAnsiTheme="majorBidi" w:cstheme="majorBidi"/>
          <w:sz w:val="20"/>
          <w:szCs w:val="20"/>
        </w:rPr>
        <w:t>Ambuli</w:t>
      </w:r>
      <w:proofErr w:type="spellEnd"/>
      <w:r w:rsidRPr="00FD6A2F">
        <w:rPr>
          <w:rFonts w:asciiTheme="majorBidi" w:hAnsiTheme="majorBidi" w:cstheme="majorBidi"/>
          <w:sz w:val="20"/>
          <w:szCs w:val="20"/>
        </w:rPr>
        <w:t>, T. V., &amp; Venkatesan, S. (2024). AI-powered employee performance evaluation systems in HR management. In </w:t>
      </w:r>
      <w:r w:rsidRPr="00FD6A2F">
        <w:rPr>
          <w:rFonts w:asciiTheme="majorBidi" w:hAnsiTheme="majorBidi" w:cstheme="majorBidi"/>
          <w:i/>
          <w:iCs/>
          <w:sz w:val="20"/>
          <w:szCs w:val="20"/>
        </w:rPr>
        <w:t>2024 7th International Conference on Circuit Power and Computing Technologies (ICCPCT)</w:t>
      </w:r>
      <w:r w:rsidRPr="00FD6A2F">
        <w:rPr>
          <w:rFonts w:asciiTheme="majorBidi" w:hAnsiTheme="majorBidi" w:cstheme="majorBidi"/>
          <w:sz w:val="20"/>
          <w:szCs w:val="20"/>
        </w:rPr>
        <w:t> (Vol. 1, pp. 703-708). IEEE.</w:t>
      </w:r>
      <w:r w:rsidRPr="00FD6A2F">
        <w:rPr>
          <w:rFonts w:asciiTheme="majorBidi" w:hAnsiTheme="majorBidi" w:cstheme="majorBidi"/>
          <w:sz w:val="20"/>
          <w:szCs w:val="20"/>
          <w:rtl/>
        </w:rPr>
        <w:t>‏</w:t>
      </w:r>
      <w:r w:rsidRPr="00FD6A2F">
        <w:rPr>
          <w:rFonts w:asciiTheme="majorBidi" w:hAnsiTheme="majorBidi" w:cstheme="majorBidi"/>
          <w:sz w:val="20"/>
          <w:szCs w:val="20"/>
        </w:rPr>
        <w:t xml:space="preserve"> </w:t>
      </w:r>
      <w:hyperlink r:id="rId37" w:history="1">
        <w:r w:rsidRPr="00FD6A2F">
          <w:rPr>
            <w:rStyle w:val="Hyperlink"/>
            <w:rFonts w:asciiTheme="majorBidi" w:hAnsiTheme="majorBidi" w:cstheme="majorBidi"/>
            <w:sz w:val="20"/>
            <w:szCs w:val="20"/>
          </w:rPr>
          <w:t>https://doi.org/10.1109/ICCPCT61902.2024.10673159</w:t>
        </w:r>
      </w:hyperlink>
    </w:p>
    <w:p w14:paraId="2C1E5888" w14:textId="77777777" w:rsidR="00DE7861" w:rsidRPr="00FD6A2F" w:rsidRDefault="00DE7861" w:rsidP="008E07A6">
      <w:pPr>
        <w:spacing w:before="120" w:after="120"/>
        <w:jc w:val="both"/>
        <w:rPr>
          <w:rFonts w:asciiTheme="majorBidi" w:hAnsiTheme="majorBidi" w:cstheme="majorBidi"/>
          <w:sz w:val="20"/>
          <w:szCs w:val="20"/>
        </w:rPr>
      </w:pPr>
      <w:r w:rsidRPr="00FD6A2F">
        <w:rPr>
          <w:rFonts w:asciiTheme="majorBidi" w:hAnsiTheme="majorBidi" w:cstheme="majorBidi"/>
          <w:sz w:val="20"/>
          <w:szCs w:val="20"/>
        </w:rPr>
        <w:t>Simón, C., Revilla, E., &amp; Sáenz, M. J. (2024). Integrating AI in organizations for value creation through Human-AI teaming: A dynamic-capabilities approach. </w:t>
      </w:r>
      <w:r w:rsidRPr="00FD6A2F">
        <w:rPr>
          <w:rFonts w:asciiTheme="majorBidi" w:hAnsiTheme="majorBidi" w:cstheme="majorBidi"/>
          <w:i/>
          <w:iCs/>
          <w:sz w:val="20"/>
          <w:szCs w:val="20"/>
        </w:rPr>
        <w:t>Journal of Business Research</w:t>
      </w:r>
      <w:r w:rsidRPr="00FD6A2F">
        <w:rPr>
          <w:rFonts w:asciiTheme="majorBidi" w:hAnsiTheme="majorBidi" w:cstheme="majorBidi"/>
          <w:sz w:val="20"/>
          <w:szCs w:val="20"/>
        </w:rPr>
        <w:t>, </w:t>
      </w:r>
      <w:r w:rsidRPr="00FD6A2F">
        <w:rPr>
          <w:rFonts w:asciiTheme="majorBidi" w:hAnsiTheme="majorBidi" w:cstheme="majorBidi"/>
          <w:i/>
          <w:iCs/>
          <w:sz w:val="20"/>
          <w:szCs w:val="20"/>
        </w:rPr>
        <w:t>182</w:t>
      </w:r>
      <w:r w:rsidRPr="00FD6A2F">
        <w:rPr>
          <w:rFonts w:asciiTheme="majorBidi" w:hAnsiTheme="majorBidi" w:cstheme="majorBidi"/>
          <w:sz w:val="20"/>
          <w:szCs w:val="20"/>
        </w:rPr>
        <w:t>, 114783.</w:t>
      </w:r>
      <w:r w:rsidRPr="00FD6A2F">
        <w:rPr>
          <w:rFonts w:asciiTheme="majorBidi" w:hAnsiTheme="majorBidi" w:cstheme="majorBidi"/>
          <w:sz w:val="20"/>
          <w:szCs w:val="20"/>
          <w:rtl/>
        </w:rPr>
        <w:t>‏</w:t>
      </w:r>
      <w:r w:rsidRPr="00FD6A2F">
        <w:rPr>
          <w:rFonts w:asciiTheme="majorBidi" w:hAnsiTheme="majorBidi" w:cstheme="majorBidi"/>
          <w:sz w:val="20"/>
          <w:szCs w:val="20"/>
        </w:rPr>
        <w:t xml:space="preserve"> </w:t>
      </w:r>
      <w:hyperlink r:id="rId38" w:history="1">
        <w:r w:rsidRPr="00FD6A2F">
          <w:rPr>
            <w:rStyle w:val="Hyperlink"/>
            <w:rFonts w:asciiTheme="majorBidi" w:hAnsiTheme="majorBidi" w:cstheme="majorBidi"/>
            <w:sz w:val="20"/>
            <w:szCs w:val="20"/>
          </w:rPr>
          <w:t>https://doi.org/10.1016/j.jbusres.2024.114783</w:t>
        </w:r>
      </w:hyperlink>
    </w:p>
    <w:p w14:paraId="23372550" w14:textId="77777777" w:rsidR="00DE7861" w:rsidRPr="00FD6A2F" w:rsidRDefault="00DE7861" w:rsidP="008E07A6">
      <w:pPr>
        <w:spacing w:before="120" w:after="120"/>
        <w:jc w:val="both"/>
        <w:rPr>
          <w:rFonts w:asciiTheme="majorBidi" w:hAnsiTheme="majorBidi" w:cstheme="majorBidi"/>
          <w:sz w:val="20"/>
          <w:szCs w:val="20"/>
        </w:rPr>
      </w:pPr>
      <w:proofErr w:type="spellStart"/>
      <w:r w:rsidRPr="00FD6A2F">
        <w:rPr>
          <w:rFonts w:asciiTheme="majorBidi" w:hAnsiTheme="majorBidi" w:cstheme="majorBidi"/>
          <w:sz w:val="20"/>
          <w:szCs w:val="20"/>
        </w:rPr>
        <w:t>Tenakwah</w:t>
      </w:r>
      <w:proofErr w:type="spellEnd"/>
      <w:r w:rsidRPr="00FD6A2F">
        <w:rPr>
          <w:rFonts w:asciiTheme="majorBidi" w:hAnsiTheme="majorBidi" w:cstheme="majorBidi"/>
          <w:sz w:val="20"/>
          <w:szCs w:val="20"/>
        </w:rPr>
        <w:t>, E. S., &amp; Watson, C. (2025). Embracing the AI/automation age: preparing your workforce for humans and machines working together. </w:t>
      </w:r>
      <w:r w:rsidRPr="00FD6A2F">
        <w:rPr>
          <w:rFonts w:asciiTheme="majorBidi" w:hAnsiTheme="majorBidi" w:cstheme="majorBidi"/>
          <w:i/>
          <w:iCs/>
          <w:sz w:val="20"/>
          <w:szCs w:val="20"/>
        </w:rPr>
        <w:t>Strategy &amp; Leadership</w:t>
      </w:r>
      <w:r w:rsidRPr="00FD6A2F">
        <w:rPr>
          <w:rFonts w:asciiTheme="majorBidi" w:hAnsiTheme="majorBidi" w:cstheme="majorBidi"/>
          <w:sz w:val="20"/>
          <w:szCs w:val="20"/>
        </w:rPr>
        <w:t>, </w:t>
      </w:r>
      <w:r w:rsidRPr="00FD6A2F">
        <w:rPr>
          <w:rFonts w:asciiTheme="majorBidi" w:hAnsiTheme="majorBidi" w:cstheme="majorBidi"/>
          <w:i/>
          <w:iCs/>
          <w:sz w:val="20"/>
          <w:szCs w:val="20"/>
        </w:rPr>
        <w:t>53</w:t>
      </w:r>
      <w:r w:rsidRPr="00FD6A2F">
        <w:rPr>
          <w:rFonts w:asciiTheme="majorBidi" w:hAnsiTheme="majorBidi" w:cstheme="majorBidi"/>
          <w:sz w:val="20"/>
          <w:szCs w:val="20"/>
        </w:rPr>
        <w:t>(1), 32-48.</w:t>
      </w:r>
      <w:r w:rsidRPr="00FD6A2F">
        <w:rPr>
          <w:rFonts w:asciiTheme="majorBidi" w:hAnsiTheme="majorBidi" w:cstheme="majorBidi"/>
          <w:sz w:val="20"/>
          <w:szCs w:val="20"/>
          <w:rtl/>
        </w:rPr>
        <w:t>‏</w:t>
      </w:r>
      <w:r w:rsidRPr="00FD6A2F">
        <w:rPr>
          <w:rFonts w:asciiTheme="majorBidi" w:hAnsiTheme="majorBidi" w:cstheme="majorBidi"/>
          <w:sz w:val="20"/>
          <w:szCs w:val="20"/>
        </w:rPr>
        <w:t xml:space="preserve"> </w:t>
      </w:r>
      <w:hyperlink r:id="rId39" w:history="1">
        <w:r w:rsidRPr="00FD6A2F">
          <w:rPr>
            <w:rStyle w:val="Hyperlink"/>
            <w:rFonts w:asciiTheme="majorBidi" w:hAnsiTheme="majorBidi" w:cstheme="majorBidi"/>
            <w:sz w:val="20"/>
            <w:szCs w:val="20"/>
          </w:rPr>
          <w:t>https://doi.org/10.1108/SL-05-2024-0040</w:t>
        </w:r>
      </w:hyperlink>
    </w:p>
    <w:p w14:paraId="159F219E" w14:textId="77777777" w:rsidR="00DE7861" w:rsidRPr="00FD6A2F" w:rsidRDefault="00DE7861" w:rsidP="008E07A6">
      <w:pPr>
        <w:spacing w:before="120" w:after="120"/>
        <w:jc w:val="both"/>
        <w:rPr>
          <w:rFonts w:asciiTheme="majorBidi" w:hAnsiTheme="majorBidi" w:cstheme="majorBidi"/>
          <w:sz w:val="20"/>
          <w:szCs w:val="20"/>
        </w:rPr>
      </w:pPr>
      <w:r w:rsidRPr="00FD6A2F">
        <w:rPr>
          <w:rFonts w:asciiTheme="majorBidi" w:hAnsiTheme="majorBidi" w:cstheme="majorBidi"/>
          <w:sz w:val="20"/>
          <w:szCs w:val="20"/>
        </w:rPr>
        <w:t>Thakur, S. J., Bhatnagar, J., Farndale, E., &amp; Aeron, P. (2024). Human resource analytics, creative problem-solving capabilities and firm performance: mediator moderator analysis using PLS-SEM. </w:t>
      </w:r>
      <w:r w:rsidRPr="00FD6A2F">
        <w:rPr>
          <w:rFonts w:asciiTheme="majorBidi" w:hAnsiTheme="majorBidi" w:cstheme="majorBidi"/>
          <w:i/>
          <w:iCs/>
          <w:sz w:val="20"/>
          <w:szCs w:val="20"/>
        </w:rPr>
        <w:t>Personnel Review</w:t>
      </w:r>
      <w:r w:rsidRPr="00FD6A2F">
        <w:rPr>
          <w:rFonts w:asciiTheme="majorBidi" w:hAnsiTheme="majorBidi" w:cstheme="majorBidi"/>
          <w:sz w:val="20"/>
          <w:szCs w:val="20"/>
        </w:rPr>
        <w:t>, </w:t>
      </w:r>
      <w:r w:rsidRPr="00FD6A2F">
        <w:rPr>
          <w:rFonts w:asciiTheme="majorBidi" w:hAnsiTheme="majorBidi" w:cstheme="majorBidi"/>
          <w:i/>
          <w:iCs/>
          <w:sz w:val="20"/>
          <w:szCs w:val="20"/>
        </w:rPr>
        <w:t>53</w:t>
      </w:r>
      <w:r w:rsidRPr="00FD6A2F">
        <w:rPr>
          <w:rFonts w:asciiTheme="majorBidi" w:hAnsiTheme="majorBidi" w:cstheme="majorBidi"/>
          <w:sz w:val="20"/>
          <w:szCs w:val="20"/>
        </w:rPr>
        <w:t>(7), 1687-1709.</w:t>
      </w:r>
      <w:r w:rsidRPr="00FD6A2F">
        <w:rPr>
          <w:rFonts w:asciiTheme="majorBidi" w:hAnsiTheme="majorBidi" w:cstheme="majorBidi"/>
          <w:sz w:val="20"/>
          <w:szCs w:val="20"/>
          <w:rtl/>
        </w:rPr>
        <w:t>‏</w:t>
      </w:r>
      <w:r w:rsidRPr="00FD6A2F">
        <w:rPr>
          <w:rFonts w:asciiTheme="majorBidi" w:hAnsiTheme="majorBidi" w:cstheme="majorBidi"/>
          <w:sz w:val="20"/>
          <w:szCs w:val="20"/>
        </w:rPr>
        <w:t xml:space="preserve"> </w:t>
      </w:r>
      <w:hyperlink r:id="rId40" w:history="1">
        <w:r w:rsidRPr="00FD6A2F">
          <w:rPr>
            <w:rStyle w:val="Hyperlink"/>
            <w:rFonts w:asciiTheme="majorBidi" w:hAnsiTheme="majorBidi" w:cstheme="majorBidi"/>
            <w:sz w:val="20"/>
            <w:szCs w:val="20"/>
          </w:rPr>
          <w:t>https://doi.org/10.1108/PR-11-2021-0809</w:t>
        </w:r>
      </w:hyperlink>
    </w:p>
    <w:p w14:paraId="14D95CAE" w14:textId="77777777" w:rsidR="00DE7861" w:rsidRPr="00FD6A2F" w:rsidRDefault="00DE7861" w:rsidP="00DE7861">
      <w:pPr>
        <w:spacing w:before="120" w:after="120"/>
        <w:jc w:val="both"/>
        <w:rPr>
          <w:rFonts w:asciiTheme="majorBidi" w:hAnsiTheme="majorBidi" w:cstheme="majorBidi"/>
          <w:sz w:val="20"/>
          <w:szCs w:val="20"/>
        </w:rPr>
      </w:pPr>
      <w:proofErr w:type="spellStart"/>
      <w:r w:rsidRPr="00FD6A2F">
        <w:rPr>
          <w:rFonts w:asciiTheme="majorBidi" w:hAnsiTheme="majorBidi" w:cstheme="majorBidi"/>
          <w:sz w:val="20"/>
          <w:szCs w:val="20"/>
        </w:rPr>
        <w:t>Tursunbayeva</w:t>
      </w:r>
      <w:proofErr w:type="spellEnd"/>
      <w:r w:rsidRPr="00FD6A2F">
        <w:rPr>
          <w:rFonts w:asciiTheme="majorBidi" w:hAnsiTheme="majorBidi" w:cstheme="majorBidi"/>
          <w:sz w:val="20"/>
          <w:szCs w:val="20"/>
        </w:rPr>
        <w:t>, A., Pagliari, C., Di Lauro, S., &amp; Antonelli, G. (2022). The ethics of people analytics: risks, opportunities and recommendations. </w:t>
      </w:r>
      <w:r w:rsidRPr="00FD6A2F">
        <w:rPr>
          <w:rFonts w:asciiTheme="majorBidi" w:hAnsiTheme="majorBidi" w:cstheme="majorBidi"/>
          <w:i/>
          <w:iCs/>
          <w:sz w:val="20"/>
          <w:szCs w:val="20"/>
        </w:rPr>
        <w:t>Personnel Review</w:t>
      </w:r>
      <w:r w:rsidRPr="00FD6A2F">
        <w:rPr>
          <w:rFonts w:asciiTheme="majorBidi" w:hAnsiTheme="majorBidi" w:cstheme="majorBidi"/>
          <w:sz w:val="20"/>
          <w:szCs w:val="20"/>
        </w:rPr>
        <w:t>, </w:t>
      </w:r>
      <w:r w:rsidRPr="00FD6A2F">
        <w:rPr>
          <w:rFonts w:asciiTheme="majorBidi" w:hAnsiTheme="majorBidi" w:cstheme="majorBidi"/>
          <w:i/>
          <w:iCs/>
          <w:sz w:val="20"/>
          <w:szCs w:val="20"/>
        </w:rPr>
        <w:t>51</w:t>
      </w:r>
      <w:r w:rsidRPr="00FD6A2F">
        <w:rPr>
          <w:rFonts w:asciiTheme="majorBidi" w:hAnsiTheme="majorBidi" w:cstheme="majorBidi"/>
          <w:sz w:val="20"/>
          <w:szCs w:val="20"/>
        </w:rPr>
        <w:t>(3), 900-921.</w:t>
      </w:r>
      <w:r w:rsidRPr="00FD6A2F">
        <w:rPr>
          <w:rFonts w:asciiTheme="majorBidi" w:hAnsiTheme="majorBidi" w:cstheme="majorBidi"/>
          <w:sz w:val="20"/>
          <w:szCs w:val="20"/>
          <w:rtl/>
        </w:rPr>
        <w:t>‏</w:t>
      </w:r>
      <w:r w:rsidRPr="00FD6A2F">
        <w:rPr>
          <w:rFonts w:asciiTheme="majorBidi" w:hAnsiTheme="majorBidi" w:cstheme="majorBidi"/>
          <w:sz w:val="20"/>
          <w:szCs w:val="20"/>
        </w:rPr>
        <w:t xml:space="preserve"> </w:t>
      </w:r>
      <w:hyperlink r:id="rId41" w:history="1">
        <w:r w:rsidRPr="00FD6A2F">
          <w:rPr>
            <w:rStyle w:val="Hyperlink"/>
            <w:rFonts w:asciiTheme="majorBidi" w:hAnsiTheme="majorBidi" w:cstheme="majorBidi"/>
            <w:sz w:val="20"/>
            <w:szCs w:val="20"/>
          </w:rPr>
          <w:t>https://doi.org/10.1108/PR-12-2019-0680</w:t>
        </w:r>
      </w:hyperlink>
    </w:p>
    <w:p w14:paraId="71C52E1D" w14:textId="77777777" w:rsidR="00DE7861" w:rsidRPr="00FD6A2F" w:rsidRDefault="00DE7861" w:rsidP="008E07A6">
      <w:pPr>
        <w:spacing w:before="120" w:after="120"/>
        <w:jc w:val="both"/>
        <w:rPr>
          <w:rFonts w:asciiTheme="majorBidi" w:hAnsiTheme="majorBidi" w:cstheme="majorBidi"/>
          <w:sz w:val="20"/>
          <w:szCs w:val="20"/>
        </w:rPr>
      </w:pPr>
      <w:r w:rsidRPr="00FD6A2F">
        <w:rPr>
          <w:rFonts w:asciiTheme="majorBidi" w:hAnsiTheme="majorBidi" w:cstheme="majorBidi"/>
          <w:sz w:val="20"/>
          <w:szCs w:val="20"/>
        </w:rPr>
        <w:t xml:space="preserve">Valtonen, A., </w:t>
      </w:r>
      <w:proofErr w:type="spellStart"/>
      <w:r w:rsidRPr="00FD6A2F">
        <w:rPr>
          <w:rFonts w:asciiTheme="majorBidi" w:hAnsiTheme="majorBidi" w:cstheme="majorBidi"/>
          <w:sz w:val="20"/>
          <w:szCs w:val="20"/>
        </w:rPr>
        <w:t>Saunila</w:t>
      </w:r>
      <w:proofErr w:type="spellEnd"/>
      <w:r w:rsidRPr="00FD6A2F">
        <w:rPr>
          <w:rFonts w:asciiTheme="majorBidi" w:hAnsiTheme="majorBidi" w:cstheme="majorBidi"/>
          <w:sz w:val="20"/>
          <w:szCs w:val="20"/>
        </w:rPr>
        <w:t>, M., Ukko, J., Treves, L., &amp; Ritala, P. (2025). AI and employee wellbeing in the workplace: An empirical study. </w:t>
      </w:r>
      <w:r w:rsidRPr="00FD6A2F">
        <w:rPr>
          <w:rFonts w:asciiTheme="majorBidi" w:hAnsiTheme="majorBidi" w:cstheme="majorBidi"/>
          <w:i/>
          <w:iCs/>
          <w:sz w:val="20"/>
          <w:szCs w:val="20"/>
        </w:rPr>
        <w:t>Journal of business research</w:t>
      </w:r>
      <w:r w:rsidRPr="00FD6A2F">
        <w:rPr>
          <w:rFonts w:asciiTheme="majorBidi" w:hAnsiTheme="majorBidi" w:cstheme="majorBidi"/>
          <w:sz w:val="20"/>
          <w:szCs w:val="20"/>
        </w:rPr>
        <w:t>, </w:t>
      </w:r>
      <w:r w:rsidRPr="00FD6A2F">
        <w:rPr>
          <w:rFonts w:asciiTheme="majorBidi" w:hAnsiTheme="majorBidi" w:cstheme="majorBidi"/>
          <w:i/>
          <w:iCs/>
          <w:sz w:val="20"/>
          <w:szCs w:val="20"/>
        </w:rPr>
        <w:t>199</w:t>
      </w:r>
      <w:r w:rsidRPr="00FD6A2F">
        <w:rPr>
          <w:rFonts w:asciiTheme="majorBidi" w:hAnsiTheme="majorBidi" w:cstheme="majorBidi"/>
          <w:sz w:val="20"/>
          <w:szCs w:val="20"/>
        </w:rPr>
        <w:t>, 115584.</w:t>
      </w:r>
      <w:r w:rsidRPr="00FD6A2F">
        <w:rPr>
          <w:rFonts w:asciiTheme="majorBidi" w:hAnsiTheme="majorBidi" w:cstheme="majorBidi"/>
          <w:sz w:val="20"/>
          <w:szCs w:val="20"/>
          <w:rtl/>
        </w:rPr>
        <w:t>‏</w:t>
      </w:r>
      <w:r w:rsidRPr="00FD6A2F">
        <w:rPr>
          <w:rFonts w:asciiTheme="majorBidi" w:hAnsiTheme="majorBidi" w:cstheme="majorBidi"/>
          <w:sz w:val="20"/>
          <w:szCs w:val="20"/>
        </w:rPr>
        <w:t xml:space="preserve"> </w:t>
      </w:r>
      <w:hyperlink r:id="rId42" w:history="1">
        <w:r w:rsidRPr="00FD6A2F">
          <w:rPr>
            <w:rStyle w:val="Hyperlink"/>
            <w:rFonts w:asciiTheme="majorBidi" w:hAnsiTheme="majorBidi" w:cstheme="majorBidi"/>
            <w:sz w:val="20"/>
            <w:szCs w:val="20"/>
          </w:rPr>
          <w:t>https://doi.org/10.1016/j.jbusres.2025.115584</w:t>
        </w:r>
      </w:hyperlink>
    </w:p>
    <w:p w14:paraId="34870380" w14:textId="77777777" w:rsidR="00DE7861" w:rsidRPr="00FD6A2F" w:rsidRDefault="00DE7861" w:rsidP="008E07A6">
      <w:pPr>
        <w:spacing w:before="120" w:after="120"/>
        <w:jc w:val="both"/>
        <w:rPr>
          <w:rFonts w:asciiTheme="majorBidi" w:hAnsiTheme="majorBidi" w:cstheme="majorBidi"/>
          <w:sz w:val="20"/>
          <w:szCs w:val="20"/>
        </w:rPr>
      </w:pPr>
      <w:r w:rsidRPr="00FD6A2F">
        <w:rPr>
          <w:rFonts w:asciiTheme="majorBidi" w:hAnsiTheme="majorBidi" w:cstheme="majorBidi"/>
          <w:sz w:val="20"/>
          <w:szCs w:val="20"/>
        </w:rPr>
        <w:t>Von Grafenstein, M., Jakobi, T., &amp; Stevens, G. (2022). Effective data protection by design through interdisciplinary research methods: The example of effective purpose specification by applying user-</w:t>
      </w:r>
      <w:proofErr w:type="spellStart"/>
      <w:r w:rsidRPr="00FD6A2F">
        <w:rPr>
          <w:rFonts w:asciiTheme="majorBidi" w:hAnsiTheme="majorBidi" w:cstheme="majorBidi"/>
          <w:sz w:val="20"/>
          <w:szCs w:val="20"/>
        </w:rPr>
        <w:t>centred</w:t>
      </w:r>
      <w:proofErr w:type="spellEnd"/>
      <w:r w:rsidRPr="00FD6A2F">
        <w:rPr>
          <w:rFonts w:asciiTheme="majorBidi" w:hAnsiTheme="majorBidi" w:cstheme="majorBidi"/>
          <w:sz w:val="20"/>
          <w:szCs w:val="20"/>
        </w:rPr>
        <w:t xml:space="preserve"> UX-design methods. </w:t>
      </w:r>
      <w:r w:rsidRPr="00FD6A2F">
        <w:rPr>
          <w:rFonts w:asciiTheme="majorBidi" w:hAnsiTheme="majorBidi" w:cstheme="majorBidi"/>
          <w:i/>
          <w:iCs/>
          <w:sz w:val="20"/>
          <w:szCs w:val="20"/>
        </w:rPr>
        <w:t>Computer Law &amp; Security Review</w:t>
      </w:r>
      <w:r w:rsidRPr="00FD6A2F">
        <w:rPr>
          <w:rFonts w:asciiTheme="majorBidi" w:hAnsiTheme="majorBidi" w:cstheme="majorBidi"/>
          <w:sz w:val="20"/>
          <w:szCs w:val="20"/>
        </w:rPr>
        <w:t>, </w:t>
      </w:r>
      <w:r w:rsidRPr="00FD6A2F">
        <w:rPr>
          <w:rFonts w:asciiTheme="majorBidi" w:hAnsiTheme="majorBidi" w:cstheme="majorBidi"/>
          <w:i/>
          <w:iCs/>
          <w:sz w:val="20"/>
          <w:szCs w:val="20"/>
        </w:rPr>
        <w:t>46</w:t>
      </w:r>
      <w:r w:rsidRPr="00FD6A2F">
        <w:rPr>
          <w:rFonts w:asciiTheme="majorBidi" w:hAnsiTheme="majorBidi" w:cstheme="majorBidi"/>
          <w:sz w:val="20"/>
          <w:szCs w:val="20"/>
        </w:rPr>
        <w:t>, 105722.</w:t>
      </w:r>
      <w:r w:rsidRPr="00FD6A2F">
        <w:rPr>
          <w:rFonts w:asciiTheme="majorBidi" w:hAnsiTheme="majorBidi" w:cstheme="majorBidi"/>
          <w:sz w:val="20"/>
          <w:szCs w:val="20"/>
          <w:rtl/>
        </w:rPr>
        <w:t>‏</w:t>
      </w:r>
      <w:r w:rsidRPr="00FD6A2F">
        <w:rPr>
          <w:rFonts w:asciiTheme="majorBidi" w:hAnsiTheme="majorBidi" w:cstheme="majorBidi"/>
          <w:sz w:val="20"/>
          <w:szCs w:val="20"/>
        </w:rPr>
        <w:t xml:space="preserve"> </w:t>
      </w:r>
      <w:hyperlink r:id="rId43" w:history="1">
        <w:r w:rsidRPr="00FD6A2F">
          <w:rPr>
            <w:rStyle w:val="Hyperlink"/>
            <w:rFonts w:asciiTheme="majorBidi" w:hAnsiTheme="majorBidi" w:cstheme="majorBidi"/>
            <w:sz w:val="20"/>
            <w:szCs w:val="20"/>
          </w:rPr>
          <w:t>https://doi.org/10.1016/j.clsr.2022.105722</w:t>
        </w:r>
      </w:hyperlink>
    </w:p>
    <w:p w14:paraId="3A9E0DCE" w14:textId="77777777" w:rsidR="00DE7861" w:rsidRPr="00FD6A2F" w:rsidRDefault="00DE7861" w:rsidP="00DE7861">
      <w:pPr>
        <w:spacing w:before="120" w:after="120"/>
        <w:jc w:val="both"/>
        <w:rPr>
          <w:rFonts w:asciiTheme="majorBidi" w:hAnsiTheme="majorBidi" w:cstheme="majorBidi"/>
          <w:sz w:val="20"/>
          <w:szCs w:val="20"/>
        </w:rPr>
      </w:pPr>
      <w:r w:rsidRPr="00FD6A2F">
        <w:rPr>
          <w:rFonts w:asciiTheme="majorBidi" w:hAnsiTheme="majorBidi" w:cstheme="majorBidi"/>
          <w:sz w:val="20"/>
          <w:szCs w:val="20"/>
        </w:rPr>
        <w:t>Walsh, M. J., McAvoy, J., &amp; Sammon, D. (2025). The data governance journey in practice: Insights from case study research. </w:t>
      </w:r>
      <w:r w:rsidRPr="00FD6A2F">
        <w:rPr>
          <w:rFonts w:asciiTheme="majorBidi" w:hAnsiTheme="majorBidi" w:cstheme="majorBidi"/>
          <w:i/>
          <w:iCs/>
          <w:sz w:val="20"/>
          <w:szCs w:val="20"/>
        </w:rPr>
        <w:t>Information Systems Management</w:t>
      </w:r>
      <w:r w:rsidRPr="00FD6A2F">
        <w:rPr>
          <w:rFonts w:asciiTheme="majorBidi" w:hAnsiTheme="majorBidi" w:cstheme="majorBidi"/>
          <w:sz w:val="20"/>
          <w:szCs w:val="20"/>
        </w:rPr>
        <w:t>, </w:t>
      </w:r>
      <w:r w:rsidRPr="00FD6A2F">
        <w:rPr>
          <w:rFonts w:asciiTheme="majorBidi" w:hAnsiTheme="majorBidi" w:cstheme="majorBidi"/>
          <w:i/>
          <w:iCs/>
          <w:sz w:val="20"/>
          <w:szCs w:val="20"/>
        </w:rPr>
        <w:t>42</w:t>
      </w:r>
      <w:r w:rsidRPr="00FD6A2F">
        <w:rPr>
          <w:rFonts w:asciiTheme="majorBidi" w:hAnsiTheme="majorBidi" w:cstheme="majorBidi"/>
          <w:sz w:val="20"/>
          <w:szCs w:val="20"/>
        </w:rPr>
        <w:t>(3), 471-488.</w:t>
      </w:r>
      <w:r w:rsidRPr="00FD6A2F">
        <w:rPr>
          <w:rFonts w:asciiTheme="majorBidi" w:hAnsiTheme="majorBidi" w:cstheme="majorBidi"/>
          <w:sz w:val="20"/>
          <w:szCs w:val="20"/>
          <w:rtl/>
        </w:rPr>
        <w:t>‏</w:t>
      </w:r>
      <w:r w:rsidRPr="00FD6A2F">
        <w:rPr>
          <w:rFonts w:asciiTheme="majorBidi" w:hAnsiTheme="majorBidi" w:cstheme="majorBidi"/>
          <w:sz w:val="20"/>
          <w:szCs w:val="20"/>
        </w:rPr>
        <w:t xml:space="preserve"> </w:t>
      </w:r>
      <w:hyperlink r:id="rId44" w:history="1">
        <w:r w:rsidRPr="00FD6A2F">
          <w:rPr>
            <w:rStyle w:val="Hyperlink"/>
            <w:rFonts w:asciiTheme="majorBidi" w:hAnsiTheme="majorBidi" w:cstheme="majorBidi"/>
            <w:sz w:val="20"/>
            <w:szCs w:val="20"/>
          </w:rPr>
          <w:t>https://doi.org/10.1080/10580530.2025.2477459</w:t>
        </w:r>
      </w:hyperlink>
    </w:p>
    <w:p w14:paraId="5C847C8A" w14:textId="77777777" w:rsidR="00DE7861" w:rsidRPr="00FD6A2F" w:rsidRDefault="00DE7861" w:rsidP="008E07A6">
      <w:pPr>
        <w:spacing w:before="120" w:after="120"/>
        <w:jc w:val="both"/>
        <w:rPr>
          <w:rFonts w:asciiTheme="majorBidi" w:hAnsiTheme="majorBidi" w:cstheme="majorBidi"/>
          <w:sz w:val="20"/>
          <w:szCs w:val="20"/>
        </w:rPr>
      </w:pPr>
      <w:r w:rsidRPr="00FD6A2F">
        <w:rPr>
          <w:rFonts w:asciiTheme="majorBidi" w:hAnsiTheme="majorBidi" w:cstheme="majorBidi"/>
          <w:sz w:val="20"/>
          <w:szCs w:val="20"/>
        </w:rPr>
        <w:t>Yoo, S., Nimon, K., &amp; Patole, S. R. (2024). Artificial intelligence in human resource development: An umbrella review protocol. </w:t>
      </w:r>
      <w:proofErr w:type="spellStart"/>
      <w:r w:rsidRPr="00FD6A2F">
        <w:rPr>
          <w:rFonts w:asciiTheme="majorBidi" w:hAnsiTheme="majorBidi" w:cstheme="majorBidi"/>
          <w:i/>
          <w:iCs/>
          <w:sz w:val="20"/>
          <w:szCs w:val="20"/>
        </w:rPr>
        <w:t>PLoS</w:t>
      </w:r>
      <w:proofErr w:type="spellEnd"/>
      <w:r w:rsidRPr="00FD6A2F">
        <w:rPr>
          <w:rFonts w:asciiTheme="majorBidi" w:hAnsiTheme="majorBidi" w:cstheme="majorBidi"/>
          <w:i/>
          <w:iCs/>
          <w:sz w:val="20"/>
          <w:szCs w:val="20"/>
        </w:rPr>
        <w:t xml:space="preserve"> One</w:t>
      </w:r>
      <w:r w:rsidRPr="00FD6A2F">
        <w:rPr>
          <w:rFonts w:asciiTheme="majorBidi" w:hAnsiTheme="majorBidi" w:cstheme="majorBidi"/>
          <w:sz w:val="20"/>
          <w:szCs w:val="20"/>
        </w:rPr>
        <w:t>, </w:t>
      </w:r>
      <w:r w:rsidRPr="00FD6A2F">
        <w:rPr>
          <w:rFonts w:asciiTheme="majorBidi" w:hAnsiTheme="majorBidi" w:cstheme="majorBidi"/>
          <w:i/>
          <w:iCs/>
          <w:sz w:val="20"/>
          <w:szCs w:val="20"/>
        </w:rPr>
        <w:t>19</w:t>
      </w:r>
      <w:r w:rsidRPr="00FD6A2F">
        <w:rPr>
          <w:rFonts w:asciiTheme="majorBidi" w:hAnsiTheme="majorBidi" w:cstheme="majorBidi"/>
          <w:sz w:val="20"/>
          <w:szCs w:val="20"/>
        </w:rPr>
        <w:t>(9), e0310125.</w:t>
      </w:r>
      <w:r w:rsidRPr="00FD6A2F">
        <w:rPr>
          <w:rFonts w:asciiTheme="majorBidi" w:hAnsiTheme="majorBidi" w:cstheme="majorBidi"/>
          <w:sz w:val="20"/>
          <w:szCs w:val="20"/>
          <w:rtl/>
        </w:rPr>
        <w:t>‏</w:t>
      </w:r>
      <w:r w:rsidRPr="00FD6A2F">
        <w:rPr>
          <w:rFonts w:asciiTheme="majorBidi" w:hAnsiTheme="majorBidi" w:cstheme="majorBidi"/>
          <w:sz w:val="20"/>
          <w:szCs w:val="20"/>
        </w:rPr>
        <w:t xml:space="preserve"> </w:t>
      </w:r>
      <w:hyperlink r:id="rId45" w:history="1">
        <w:r w:rsidRPr="00FD6A2F">
          <w:rPr>
            <w:rStyle w:val="Hyperlink"/>
            <w:rFonts w:asciiTheme="majorBidi" w:hAnsiTheme="majorBidi" w:cstheme="majorBidi"/>
            <w:sz w:val="20"/>
            <w:szCs w:val="20"/>
          </w:rPr>
          <w:t>https://doi.org/10.1371/journal.pone.0310125</w:t>
        </w:r>
      </w:hyperlink>
    </w:p>
    <w:p w14:paraId="61AA98C4" w14:textId="77777777" w:rsidR="00DE7861" w:rsidRPr="00FD6A2F" w:rsidRDefault="00DE7861" w:rsidP="008E07A6">
      <w:pPr>
        <w:spacing w:before="120" w:after="120"/>
        <w:jc w:val="both"/>
        <w:rPr>
          <w:rFonts w:asciiTheme="majorBidi" w:hAnsiTheme="majorBidi" w:cstheme="majorBidi"/>
          <w:sz w:val="20"/>
          <w:szCs w:val="20"/>
        </w:rPr>
      </w:pPr>
      <w:r w:rsidRPr="00FD6A2F">
        <w:rPr>
          <w:rFonts w:asciiTheme="majorBidi" w:hAnsiTheme="majorBidi" w:cstheme="majorBidi"/>
          <w:sz w:val="20"/>
          <w:szCs w:val="20"/>
        </w:rPr>
        <w:t>Zhang, Q., Sun, X., &amp; Zhang, M. (2022). Data matters: A strategic action framework for data governance. </w:t>
      </w:r>
      <w:r w:rsidRPr="00FD6A2F">
        <w:rPr>
          <w:rFonts w:asciiTheme="majorBidi" w:hAnsiTheme="majorBidi" w:cstheme="majorBidi"/>
          <w:i/>
          <w:iCs/>
          <w:sz w:val="20"/>
          <w:szCs w:val="20"/>
        </w:rPr>
        <w:t>Information &amp; management</w:t>
      </w:r>
      <w:r w:rsidRPr="00FD6A2F">
        <w:rPr>
          <w:rFonts w:asciiTheme="majorBidi" w:hAnsiTheme="majorBidi" w:cstheme="majorBidi"/>
          <w:sz w:val="20"/>
          <w:szCs w:val="20"/>
        </w:rPr>
        <w:t>, </w:t>
      </w:r>
      <w:r w:rsidRPr="00FD6A2F">
        <w:rPr>
          <w:rFonts w:asciiTheme="majorBidi" w:hAnsiTheme="majorBidi" w:cstheme="majorBidi"/>
          <w:i/>
          <w:iCs/>
          <w:sz w:val="20"/>
          <w:szCs w:val="20"/>
        </w:rPr>
        <w:t>59</w:t>
      </w:r>
      <w:r w:rsidRPr="00FD6A2F">
        <w:rPr>
          <w:rFonts w:asciiTheme="majorBidi" w:hAnsiTheme="majorBidi" w:cstheme="majorBidi"/>
          <w:sz w:val="20"/>
          <w:szCs w:val="20"/>
        </w:rPr>
        <w:t>(4), 103642.</w:t>
      </w:r>
      <w:r w:rsidRPr="00FD6A2F">
        <w:rPr>
          <w:rFonts w:asciiTheme="majorBidi" w:hAnsiTheme="majorBidi" w:cstheme="majorBidi"/>
          <w:sz w:val="20"/>
          <w:szCs w:val="20"/>
          <w:rtl/>
        </w:rPr>
        <w:t>‏</w:t>
      </w:r>
      <w:r w:rsidRPr="00FD6A2F">
        <w:rPr>
          <w:rFonts w:asciiTheme="majorBidi" w:hAnsiTheme="majorBidi" w:cstheme="majorBidi"/>
          <w:sz w:val="20"/>
          <w:szCs w:val="20"/>
        </w:rPr>
        <w:t xml:space="preserve"> </w:t>
      </w:r>
      <w:hyperlink r:id="rId46" w:history="1">
        <w:r w:rsidRPr="00FD6A2F">
          <w:rPr>
            <w:rStyle w:val="Hyperlink"/>
            <w:rFonts w:asciiTheme="majorBidi" w:hAnsiTheme="majorBidi" w:cstheme="majorBidi"/>
            <w:sz w:val="20"/>
            <w:szCs w:val="20"/>
          </w:rPr>
          <w:t>https://doi.org/10.1016/j.im.2022.103642</w:t>
        </w:r>
      </w:hyperlink>
    </w:p>
    <w:p w14:paraId="68B380DA" w14:textId="77777777" w:rsidR="00DE7861" w:rsidRPr="00FD6A2F" w:rsidRDefault="00DE7861" w:rsidP="008E07A6">
      <w:pPr>
        <w:spacing w:before="120" w:after="120"/>
        <w:jc w:val="both"/>
        <w:rPr>
          <w:rFonts w:asciiTheme="majorBidi" w:hAnsiTheme="majorBidi" w:cstheme="majorBidi"/>
          <w:sz w:val="20"/>
          <w:szCs w:val="20"/>
        </w:rPr>
      </w:pPr>
      <w:r w:rsidRPr="00FD6A2F">
        <w:rPr>
          <w:rFonts w:asciiTheme="majorBidi" w:hAnsiTheme="majorBidi" w:cstheme="majorBidi"/>
          <w:sz w:val="20"/>
          <w:szCs w:val="20"/>
        </w:rPr>
        <w:t xml:space="preserve">Zheng, J., Zhang, J. Z., Kamal, M. M., Liang, X., &amp; </w:t>
      </w:r>
      <w:proofErr w:type="spellStart"/>
      <w:r w:rsidRPr="00FD6A2F">
        <w:rPr>
          <w:rFonts w:asciiTheme="majorBidi" w:hAnsiTheme="majorBidi" w:cstheme="majorBidi"/>
          <w:sz w:val="20"/>
          <w:szCs w:val="20"/>
        </w:rPr>
        <w:t>Alzeiby</w:t>
      </w:r>
      <w:proofErr w:type="spellEnd"/>
      <w:r w:rsidRPr="00FD6A2F">
        <w:rPr>
          <w:rFonts w:asciiTheme="majorBidi" w:hAnsiTheme="majorBidi" w:cstheme="majorBidi"/>
          <w:sz w:val="20"/>
          <w:szCs w:val="20"/>
        </w:rPr>
        <w:t>, E. A. (2025). Unpacking human-AI interaction: Exploring unintended consequences on employee Well-being in entrepreneurial firms through an in-depth analysis. </w:t>
      </w:r>
      <w:r w:rsidRPr="00FD6A2F">
        <w:rPr>
          <w:rFonts w:asciiTheme="majorBidi" w:hAnsiTheme="majorBidi" w:cstheme="majorBidi"/>
          <w:i/>
          <w:iCs/>
          <w:sz w:val="20"/>
          <w:szCs w:val="20"/>
        </w:rPr>
        <w:t>Journal of Business Research</w:t>
      </w:r>
      <w:r w:rsidRPr="00FD6A2F">
        <w:rPr>
          <w:rFonts w:asciiTheme="majorBidi" w:hAnsiTheme="majorBidi" w:cstheme="majorBidi"/>
          <w:sz w:val="20"/>
          <w:szCs w:val="20"/>
        </w:rPr>
        <w:t>, </w:t>
      </w:r>
      <w:r w:rsidRPr="00FD6A2F">
        <w:rPr>
          <w:rFonts w:asciiTheme="majorBidi" w:hAnsiTheme="majorBidi" w:cstheme="majorBidi"/>
          <w:i/>
          <w:iCs/>
          <w:sz w:val="20"/>
          <w:szCs w:val="20"/>
        </w:rPr>
        <w:t>196</w:t>
      </w:r>
      <w:r w:rsidRPr="00FD6A2F">
        <w:rPr>
          <w:rFonts w:asciiTheme="majorBidi" w:hAnsiTheme="majorBidi" w:cstheme="majorBidi"/>
          <w:sz w:val="20"/>
          <w:szCs w:val="20"/>
        </w:rPr>
        <w:t>, 115406.</w:t>
      </w:r>
      <w:r w:rsidRPr="00FD6A2F">
        <w:rPr>
          <w:rFonts w:asciiTheme="majorBidi" w:hAnsiTheme="majorBidi" w:cstheme="majorBidi"/>
          <w:sz w:val="20"/>
          <w:szCs w:val="20"/>
          <w:rtl/>
        </w:rPr>
        <w:t>‏</w:t>
      </w:r>
      <w:r w:rsidRPr="00FD6A2F">
        <w:rPr>
          <w:rFonts w:asciiTheme="majorBidi" w:hAnsiTheme="majorBidi" w:cstheme="majorBidi"/>
          <w:sz w:val="20"/>
          <w:szCs w:val="20"/>
        </w:rPr>
        <w:t xml:space="preserve"> </w:t>
      </w:r>
      <w:hyperlink r:id="rId47" w:history="1">
        <w:r w:rsidRPr="00FD6A2F">
          <w:rPr>
            <w:rStyle w:val="Hyperlink"/>
            <w:rFonts w:asciiTheme="majorBidi" w:hAnsiTheme="majorBidi" w:cstheme="majorBidi"/>
            <w:sz w:val="20"/>
            <w:szCs w:val="20"/>
          </w:rPr>
          <w:t>https://doi.org/10.1016/j.jbusres.2025.115406</w:t>
        </w:r>
      </w:hyperlink>
    </w:p>
    <w:p w14:paraId="4D7077AB" w14:textId="77777777" w:rsidR="00152623" w:rsidRPr="00FD6A2F" w:rsidRDefault="00152623" w:rsidP="00152623">
      <w:pPr>
        <w:spacing w:line="276" w:lineRule="auto"/>
        <w:jc w:val="both"/>
        <w:rPr>
          <w:rFonts w:asciiTheme="majorBidi" w:hAnsiTheme="majorBidi" w:cstheme="majorBidi"/>
          <w:sz w:val="20"/>
          <w:szCs w:val="20"/>
        </w:rPr>
      </w:pPr>
      <w:r w:rsidRPr="00FD6A2F">
        <w:rPr>
          <w:rFonts w:asciiTheme="majorBidi" w:hAnsiTheme="majorBidi" w:cstheme="majorBidi"/>
          <w:sz w:val="20"/>
          <w:szCs w:val="20"/>
        </w:rPr>
        <w:t>Hair, J. F., Hult, G. T. M., Ringle, C. M., &amp; Sarstedt, M. (2021). A Primer on Partial Least Squares Structural Equation Modeling (PLS</w:t>
      </w:r>
      <w:r w:rsidRPr="00FD6A2F">
        <w:rPr>
          <w:rFonts w:asciiTheme="majorBidi" w:hAnsiTheme="majorBidi" w:cstheme="majorBidi"/>
          <w:sz w:val="20"/>
          <w:szCs w:val="20"/>
        </w:rPr>
        <w:noBreakHyphen/>
        <w:t>SEM) (3rd ed.). SAGE Publications.</w:t>
      </w:r>
    </w:p>
    <w:p w14:paraId="6EABC7FD" w14:textId="77777777" w:rsidR="00152623" w:rsidRPr="00FD6A2F" w:rsidRDefault="00152623" w:rsidP="00152623">
      <w:pPr>
        <w:spacing w:line="276" w:lineRule="auto"/>
        <w:jc w:val="both"/>
        <w:rPr>
          <w:rFonts w:asciiTheme="majorBidi" w:hAnsiTheme="majorBidi" w:cstheme="majorBidi"/>
          <w:b/>
          <w:bCs/>
          <w:sz w:val="20"/>
          <w:szCs w:val="20"/>
        </w:rPr>
      </w:pPr>
      <w:r w:rsidRPr="00FD6A2F">
        <w:rPr>
          <w:rFonts w:asciiTheme="majorBidi" w:hAnsiTheme="majorBidi" w:cstheme="majorBidi"/>
          <w:sz w:val="20"/>
          <w:szCs w:val="20"/>
        </w:rPr>
        <w:t xml:space="preserve">Henseler, J., </w:t>
      </w:r>
      <w:proofErr w:type="spellStart"/>
      <w:r w:rsidRPr="00FD6A2F">
        <w:rPr>
          <w:rFonts w:asciiTheme="majorBidi" w:hAnsiTheme="majorBidi" w:cstheme="majorBidi"/>
          <w:sz w:val="20"/>
          <w:szCs w:val="20"/>
        </w:rPr>
        <w:t>Hubona</w:t>
      </w:r>
      <w:proofErr w:type="spellEnd"/>
      <w:r w:rsidRPr="00FD6A2F">
        <w:rPr>
          <w:rFonts w:asciiTheme="majorBidi" w:hAnsiTheme="majorBidi" w:cstheme="majorBidi"/>
          <w:sz w:val="20"/>
          <w:szCs w:val="20"/>
        </w:rPr>
        <w:t>, G., &amp; Ray, P. A. (2016).</w:t>
      </w:r>
      <w:r w:rsidRPr="00FD6A2F">
        <w:rPr>
          <w:rFonts w:asciiTheme="majorBidi" w:hAnsiTheme="majorBidi" w:cstheme="majorBidi"/>
          <w:b/>
          <w:bCs/>
          <w:sz w:val="20"/>
          <w:szCs w:val="20"/>
        </w:rPr>
        <w:t xml:space="preserve"> </w:t>
      </w:r>
      <w:r w:rsidRPr="00FD6A2F">
        <w:rPr>
          <w:rFonts w:asciiTheme="majorBidi" w:hAnsiTheme="majorBidi" w:cstheme="majorBidi"/>
          <w:i/>
          <w:iCs/>
          <w:sz w:val="20"/>
          <w:szCs w:val="20"/>
        </w:rPr>
        <w:t>Using PLS path modeling in new technology research: Updated guidelines</w:t>
      </w:r>
      <w:r w:rsidRPr="00FD6A2F">
        <w:rPr>
          <w:rFonts w:asciiTheme="majorBidi" w:hAnsiTheme="majorBidi" w:cstheme="majorBidi"/>
          <w:b/>
          <w:bCs/>
          <w:i/>
          <w:iCs/>
          <w:sz w:val="20"/>
          <w:szCs w:val="20"/>
        </w:rPr>
        <w:t>.</w:t>
      </w:r>
      <w:r w:rsidRPr="00FD6A2F">
        <w:rPr>
          <w:rFonts w:asciiTheme="majorBidi" w:hAnsiTheme="majorBidi" w:cstheme="majorBidi"/>
          <w:b/>
          <w:bCs/>
          <w:sz w:val="20"/>
          <w:szCs w:val="20"/>
        </w:rPr>
        <w:t xml:space="preserve"> </w:t>
      </w:r>
      <w:r w:rsidRPr="00FD6A2F">
        <w:rPr>
          <w:rFonts w:asciiTheme="majorBidi" w:hAnsiTheme="majorBidi" w:cstheme="majorBidi"/>
          <w:i/>
          <w:iCs/>
          <w:sz w:val="20"/>
          <w:szCs w:val="20"/>
        </w:rPr>
        <w:t>Industrial Management &amp; Data Systems</w:t>
      </w:r>
      <w:r w:rsidRPr="00FD6A2F">
        <w:rPr>
          <w:rFonts w:asciiTheme="majorBidi" w:hAnsiTheme="majorBidi" w:cstheme="majorBidi"/>
          <w:b/>
          <w:bCs/>
          <w:sz w:val="20"/>
          <w:szCs w:val="20"/>
        </w:rPr>
        <w:t xml:space="preserve">, 116(1), 2–20. </w:t>
      </w:r>
      <w:hyperlink r:id="rId48" w:tgtFrame="_new" w:history="1">
        <w:r w:rsidRPr="00FD6A2F">
          <w:rPr>
            <w:rStyle w:val="Hyperlink"/>
            <w:rFonts w:asciiTheme="majorBidi" w:hAnsiTheme="majorBidi" w:cstheme="majorBidi"/>
            <w:sz w:val="20"/>
            <w:szCs w:val="20"/>
          </w:rPr>
          <w:t>https://doi.org/10.1108/IMDS-09-2015-0382</w:t>
        </w:r>
      </w:hyperlink>
    </w:p>
    <w:p w14:paraId="5E0970C8" w14:textId="77777777" w:rsidR="00612F9F" w:rsidRPr="00FD6A2F" w:rsidRDefault="00612F9F" w:rsidP="008162C7">
      <w:pPr>
        <w:spacing w:before="120" w:after="120"/>
        <w:jc w:val="both"/>
        <w:rPr>
          <w:rFonts w:asciiTheme="majorBidi" w:hAnsiTheme="majorBidi" w:cstheme="majorBidi"/>
          <w:sz w:val="20"/>
          <w:szCs w:val="20"/>
        </w:rPr>
      </w:pPr>
    </w:p>
    <w:sectPr w:rsidR="00612F9F" w:rsidRPr="00FD6A2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URWPalladioL-Ital">
    <w:altName w:val="MS Gothic"/>
    <w:panose1 w:val="00000000000000000000"/>
    <w:charset w:val="80"/>
    <w:family w:val="auto"/>
    <w:notTrueType/>
    <w:pitch w:val="default"/>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42C4"/>
    <w:rsid w:val="000128F2"/>
    <w:rsid w:val="00067897"/>
    <w:rsid w:val="00085D09"/>
    <w:rsid w:val="000C663E"/>
    <w:rsid w:val="000C72A5"/>
    <w:rsid w:val="000F18FE"/>
    <w:rsid w:val="00104EE5"/>
    <w:rsid w:val="00140DDC"/>
    <w:rsid w:val="001464FB"/>
    <w:rsid w:val="00147907"/>
    <w:rsid w:val="00152623"/>
    <w:rsid w:val="0015784F"/>
    <w:rsid w:val="00197543"/>
    <w:rsid w:val="001A47A5"/>
    <w:rsid w:val="001E58E2"/>
    <w:rsid w:val="001E76D0"/>
    <w:rsid w:val="00223222"/>
    <w:rsid w:val="00232B4D"/>
    <w:rsid w:val="00251739"/>
    <w:rsid w:val="002579EC"/>
    <w:rsid w:val="00291A3C"/>
    <w:rsid w:val="002C5545"/>
    <w:rsid w:val="002C584C"/>
    <w:rsid w:val="002E72E5"/>
    <w:rsid w:val="00311ACA"/>
    <w:rsid w:val="00312F7F"/>
    <w:rsid w:val="003200DF"/>
    <w:rsid w:val="0035107D"/>
    <w:rsid w:val="00356BBB"/>
    <w:rsid w:val="003A0AD0"/>
    <w:rsid w:val="003B7258"/>
    <w:rsid w:val="003D5417"/>
    <w:rsid w:val="004049B1"/>
    <w:rsid w:val="00453962"/>
    <w:rsid w:val="00453C18"/>
    <w:rsid w:val="00462AB7"/>
    <w:rsid w:val="00472A97"/>
    <w:rsid w:val="004970F2"/>
    <w:rsid w:val="004A7C32"/>
    <w:rsid w:val="004B5B51"/>
    <w:rsid w:val="00516E6B"/>
    <w:rsid w:val="00561B87"/>
    <w:rsid w:val="005712E2"/>
    <w:rsid w:val="00580349"/>
    <w:rsid w:val="00583B93"/>
    <w:rsid w:val="005B3857"/>
    <w:rsid w:val="005E50D7"/>
    <w:rsid w:val="00607ADF"/>
    <w:rsid w:val="00612F9F"/>
    <w:rsid w:val="00620E21"/>
    <w:rsid w:val="00686386"/>
    <w:rsid w:val="006B3495"/>
    <w:rsid w:val="006C6331"/>
    <w:rsid w:val="006D4A6A"/>
    <w:rsid w:val="00706138"/>
    <w:rsid w:val="00735880"/>
    <w:rsid w:val="00755DF1"/>
    <w:rsid w:val="007C03B7"/>
    <w:rsid w:val="007E515C"/>
    <w:rsid w:val="007E5FDB"/>
    <w:rsid w:val="007F1A86"/>
    <w:rsid w:val="008162C7"/>
    <w:rsid w:val="00816E15"/>
    <w:rsid w:val="00825DB4"/>
    <w:rsid w:val="00841B0C"/>
    <w:rsid w:val="00863DF7"/>
    <w:rsid w:val="00871D89"/>
    <w:rsid w:val="008A4064"/>
    <w:rsid w:val="008E07A6"/>
    <w:rsid w:val="009367EA"/>
    <w:rsid w:val="009518CD"/>
    <w:rsid w:val="00970B06"/>
    <w:rsid w:val="00981029"/>
    <w:rsid w:val="009D671A"/>
    <w:rsid w:val="009D6B75"/>
    <w:rsid w:val="00A0100E"/>
    <w:rsid w:val="00A14764"/>
    <w:rsid w:val="00A61151"/>
    <w:rsid w:val="00A94CE2"/>
    <w:rsid w:val="00A979BC"/>
    <w:rsid w:val="00AB1C53"/>
    <w:rsid w:val="00AB5CE0"/>
    <w:rsid w:val="00AB72CD"/>
    <w:rsid w:val="00AF5200"/>
    <w:rsid w:val="00AF64FC"/>
    <w:rsid w:val="00B31AE9"/>
    <w:rsid w:val="00B41EF6"/>
    <w:rsid w:val="00B45E86"/>
    <w:rsid w:val="00B470FF"/>
    <w:rsid w:val="00C01F1C"/>
    <w:rsid w:val="00C03CAC"/>
    <w:rsid w:val="00C14B65"/>
    <w:rsid w:val="00C5401D"/>
    <w:rsid w:val="00C912F6"/>
    <w:rsid w:val="00CD2357"/>
    <w:rsid w:val="00CF2EFB"/>
    <w:rsid w:val="00CF38A4"/>
    <w:rsid w:val="00D62588"/>
    <w:rsid w:val="00D81AEE"/>
    <w:rsid w:val="00DE7861"/>
    <w:rsid w:val="00DF69BB"/>
    <w:rsid w:val="00E7440F"/>
    <w:rsid w:val="00E842C4"/>
    <w:rsid w:val="00ED24D0"/>
    <w:rsid w:val="00F16D5B"/>
    <w:rsid w:val="00F27560"/>
    <w:rsid w:val="00F72C02"/>
    <w:rsid w:val="00F8011C"/>
    <w:rsid w:val="00FD6A2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276E21"/>
  <w15:chartTrackingRefBased/>
  <w15:docId w15:val="{63975627-67BD-4CE7-8E58-9B201E4202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30" w:after="30" w:line="259" w:lineRule="auto"/>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842C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842C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842C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842C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842C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842C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842C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842C4"/>
    <w:pPr>
      <w:keepNext/>
      <w:keepLines/>
      <w:spacing w:before="0"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842C4"/>
    <w:pPr>
      <w:keepNext/>
      <w:keepLines/>
      <w:spacing w:before="0"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42C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842C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842C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842C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842C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842C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842C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842C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842C4"/>
    <w:rPr>
      <w:rFonts w:eastAsiaTheme="majorEastAsia" w:cstheme="majorBidi"/>
      <w:color w:val="272727" w:themeColor="text1" w:themeTint="D8"/>
    </w:rPr>
  </w:style>
  <w:style w:type="paragraph" w:styleId="Title">
    <w:name w:val="Title"/>
    <w:basedOn w:val="Normal"/>
    <w:next w:val="Normal"/>
    <w:link w:val="TitleChar"/>
    <w:uiPriority w:val="10"/>
    <w:qFormat/>
    <w:rsid w:val="00E842C4"/>
    <w:pPr>
      <w:spacing w:before="0"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842C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842C4"/>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842C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842C4"/>
    <w:pPr>
      <w:spacing w:before="160" w:after="160"/>
    </w:pPr>
    <w:rPr>
      <w:i/>
      <w:iCs/>
      <w:color w:val="404040" w:themeColor="text1" w:themeTint="BF"/>
    </w:rPr>
  </w:style>
  <w:style w:type="character" w:customStyle="1" w:styleId="QuoteChar">
    <w:name w:val="Quote Char"/>
    <w:basedOn w:val="DefaultParagraphFont"/>
    <w:link w:val="Quote"/>
    <w:uiPriority w:val="29"/>
    <w:rsid w:val="00E842C4"/>
    <w:rPr>
      <w:i/>
      <w:iCs/>
      <w:color w:val="404040" w:themeColor="text1" w:themeTint="BF"/>
    </w:rPr>
  </w:style>
  <w:style w:type="paragraph" w:styleId="ListParagraph">
    <w:name w:val="List Paragraph"/>
    <w:basedOn w:val="Normal"/>
    <w:uiPriority w:val="34"/>
    <w:qFormat/>
    <w:rsid w:val="00E842C4"/>
    <w:pPr>
      <w:ind w:left="720"/>
      <w:contextualSpacing/>
    </w:pPr>
  </w:style>
  <w:style w:type="character" w:styleId="IntenseEmphasis">
    <w:name w:val="Intense Emphasis"/>
    <w:basedOn w:val="DefaultParagraphFont"/>
    <w:uiPriority w:val="21"/>
    <w:qFormat/>
    <w:rsid w:val="00E842C4"/>
    <w:rPr>
      <w:i/>
      <w:iCs/>
      <w:color w:val="2F5496" w:themeColor="accent1" w:themeShade="BF"/>
    </w:rPr>
  </w:style>
  <w:style w:type="paragraph" w:styleId="IntenseQuote">
    <w:name w:val="Intense Quote"/>
    <w:basedOn w:val="Normal"/>
    <w:next w:val="Normal"/>
    <w:link w:val="IntenseQuoteChar"/>
    <w:uiPriority w:val="30"/>
    <w:qFormat/>
    <w:rsid w:val="00E842C4"/>
    <w:pPr>
      <w:pBdr>
        <w:top w:val="single" w:sz="4" w:space="10" w:color="2F5496" w:themeColor="accent1" w:themeShade="BF"/>
        <w:bottom w:val="single" w:sz="4" w:space="10" w:color="2F5496" w:themeColor="accent1" w:themeShade="BF"/>
      </w:pBdr>
      <w:spacing w:before="360" w:after="360"/>
      <w:ind w:left="864" w:right="864"/>
    </w:pPr>
    <w:rPr>
      <w:i/>
      <w:iCs/>
      <w:color w:val="2F5496" w:themeColor="accent1" w:themeShade="BF"/>
    </w:rPr>
  </w:style>
  <w:style w:type="character" w:customStyle="1" w:styleId="IntenseQuoteChar">
    <w:name w:val="Intense Quote Char"/>
    <w:basedOn w:val="DefaultParagraphFont"/>
    <w:link w:val="IntenseQuote"/>
    <w:uiPriority w:val="30"/>
    <w:rsid w:val="00E842C4"/>
    <w:rPr>
      <w:i/>
      <w:iCs/>
      <w:color w:val="2F5496" w:themeColor="accent1" w:themeShade="BF"/>
    </w:rPr>
  </w:style>
  <w:style w:type="character" w:styleId="IntenseReference">
    <w:name w:val="Intense Reference"/>
    <w:basedOn w:val="DefaultParagraphFont"/>
    <w:uiPriority w:val="32"/>
    <w:qFormat/>
    <w:rsid w:val="00E842C4"/>
    <w:rPr>
      <w:b/>
      <w:bCs/>
      <w:smallCaps/>
      <w:color w:val="2F5496" w:themeColor="accent1" w:themeShade="BF"/>
      <w:spacing w:val="5"/>
    </w:rPr>
  </w:style>
  <w:style w:type="character" w:styleId="Hyperlink">
    <w:name w:val="Hyperlink"/>
    <w:basedOn w:val="DefaultParagraphFont"/>
    <w:uiPriority w:val="99"/>
    <w:unhideWhenUsed/>
    <w:rsid w:val="00561B87"/>
    <w:rPr>
      <w:color w:val="0563C1" w:themeColor="hyperlink"/>
      <w:u w:val="single"/>
    </w:rPr>
  </w:style>
  <w:style w:type="character" w:styleId="UnresolvedMention">
    <w:name w:val="Unresolved Mention"/>
    <w:basedOn w:val="DefaultParagraphFont"/>
    <w:uiPriority w:val="99"/>
    <w:semiHidden/>
    <w:unhideWhenUsed/>
    <w:rsid w:val="00561B87"/>
    <w:rPr>
      <w:color w:val="605E5C"/>
      <w:shd w:val="clear" w:color="auto" w:fill="E1DFDD"/>
    </w:rPr>
  </w:style>
  <w:style w:type="table" w:styleId="TableGrid">
    <w:name w:val="Table Grid"/>
    <w:basedOn w:val="TableNormal"/>
    <w:uiPriority w:val="39"/>
    <w:rsid w:val="00152623"/>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4018/IJABIM.348062" TargetMode="External"/><Relationship Id="rId18" Type="http://schemas.openxmlformats.org/officeDocument/2006/relationships/hyperlink" Target="https://doi.org/10.1016/j.clsr.2023.105933" TargetMode="External"/><Relationship Id="rId26" Type="http://schemas.openxmlformats.org/officeDocument/2006/relationships/hyperlink" Target="https://doi.org/10.3390/admsci15110452" TargetMode="External"/><Relationship Id="rId39" Type="http://schemas.openxmlformats.org/officeDocument/2006/relationships/hyperlink" Target="https://doi.org/10.1108/SL-05-2024-0040" TargetMode="External"/><Relationship Id="rId21" Type="http://schemas.openxmlformats.org/officeDocument/2006/relationships/hyperlink" Target="https://doi.org/10.1080/0960085X.2021.1927213" TargetMode="External"/><Relationship Id="rId34" Type="http://schemas.openxmlformats.org/officeDocument/2006/relationships/hyperlink" Target="https://doi.org/10.1016/j.chbr.2025.100924" TargetMode="External"/><Relationship Id="rId42" Type="http://schemas.openxmlformats.org/officeDocument/2006/relationships/hyperlink" Target="https://doi.org/10.1016/j.jbusres.2025.115584" TargetMode="External"/><Relationship Id="rId47" Type="http://schemas.openxmlformats.org/officeDocument/2006/relationships/hyperlink" Target="https://doi.org/10.1016/j.jbusres.2025.115406" TargetMode="External"/><Relationship Id="rId50" Type="http://schemas.openxmlformats.org/officeDocument/2006/relationships/theme" Target="theme/theme1.xml"/><Relationship Id="rId7" Type="http://schemas.openxmlformats.org/officeDocument/2006/relationships/hyperlink" Target="https://doi.org/10.1111/ijsa.12499" TargetMode="External"/><Relationship Id="rId2" Type="http://schemas.openxmlformats.org/officeDocument/2006/relationships/settings" Target="settings.xml"/><Relationship Id="rId16" Type="http://schemas.openxmlformats.org/officeDocument/2006/relationships/hyperlink" Target="https://doi.org/10.1016/j.techfore.2024.123301" TargetMode="External"/><Relationship Id="rId29" Type="http://schemas.openxmlformats.org/officeDocument/2006/relationships/hyperlink" Target="https://doi.org/10.1108/JMD-03-2019-0069" TargetMode="External"/><Relationship Id="rId11" Type="http://schemas.openxmlformats.org/officeDocument/2006/relationships/hyperlink" Target="https://doi.org/10.1080/10447318.2025.2482742" TargetMode="External"/><Relationship Id="rId24" Type="http://schemas.openxmlformats.org/officeDocument/2006/relationships/hyperlink" Target="https://doi.org/10.69987/" TargetMode="External"/><Relationship Id="rId32" Type="http://schemas.openxmlformats.org/officeDocument/2006/relationships/hyperlink" Target="https://doi.org/10.1016/j.hrmr.2025.101119" TargetMode="External"/><Relationship Id="rId37" Type="http://schemas.openxmlformats.org/officeDocument/2006/relationships/hyperlink" Target="https://doi.org/10.1109/ICCPCT61902.2024.10673159" TargetMode="External"/><Relationship Id="rId40" Type="http://schemas.openxmlformats.org/officeDocument/2006/relationships/hyperlink" Target="https://doi.org/10.1108/PR-11-2021-0809" TargetMode="External"/><Relationship Id="rId45" Type="http://schemas.openxmlformats.org/officeDocument/2006/relationships/hyperlink" Target="https://doi.org/10.1371/journal.pone.0310125" TargetMode="External"/><Relationship Id="rId5" Type="http://schemas.openxmlformats.org/officeDocument/2006/relationships/image" Target="media/image1.png"/><Relationship Id="rId15" Type="http://schemas.openxmlformats.org/officeDocument/2006/relationships/hyperlink" Target="https://doi.org/10.1016/j.hrmr.2022.100899" TargetMode="External"/><Relationship Id="rId23" Type="http://schemas.openxmlformats.org/officeDocument/2006/relationships/hyperlink" Target="https://doi.org/10.1080/09585192.2011.565657" TargetMode="External"/><Relationship Id="rId28" Type="http://schemas.openxmlformats.org/officeDocument/2006/relationships/hyperlink" Target="https://doi.org/10.1016/j.hrmr.2021.100881" TargetMode="External"/><Relationship Id="rId36" Type="http://schemas.openxmlformats.org/officeDocument/2006/relationships/hyperlink" Target="https://doi.org/10.5465/amr.2018.0072" TargetMode="External"/><Relationship Id="rId49" Type="http://schemas.openxmlformats.org/officeDocument/2006/relationships/fontTable" Target="fontTable.xml"/><Relationship Id="rId10" Type="http://schemas.openxmlformats.org/officeDocument/2006/relationships/hyperlink" Target="https://doi.org/10.1108/ER-04-2022-0202" TargetMode="External"/><Relationship Id="rId19" Type="http://schemas.openxmlformats.org/officeDocument/2006/relationships/hyperlink" Target="https://doi.org/10.1177/20539517211013051" TargetMode="External"/><Relationship Id="rId31" Type="http://schemas.openxmlformats.org/officeDocument/2006/relationships/hyperlink" Target="https://doi.org/10.1016/j.im.2021.103434" TargetMode="External"/><Relationship Id="rId44" Type="http://schemas.openxmlformats.org/officeDocument/2006/relationships/hyperlink" Target="https://doi.org/10.1080/10580530.2025.2477459" TargetMode="External"/><Relationship Id="rId4" Type="http://schemas.openxmlformats.org/officeDocument/2006/relationships/hyperlink" Target="mailto:nawasramaher@gmail.com" TargetMode="External"/><Relationship Id="rId9" Type="http://schemas.openxmlformats.org/officeDocument/2006/relationships/hyperlink" Target="https://doi.org/10.1177/014920639101700108" TargetMode="External"/><Relationship Id="rId14" Type="http://schemas.openxmlformats.org/officeDocument/2006/relationships/hyperlink" Target="https://doi.org/10.1016/j.jik.2025.100813" TargetMode="External"/><Relationship Id="rId22" Type="http://schemas.openxmlformats.org/officeDocument/2006/relationships/hyperlink" Target="https://doi.org/10.1080/09585192.2024.2440065" TargetMode="External"/><Relationship Id="rId27" Type="http://schemas.openxmlformats.org/officeDocument/2006/relationships/hyperlink" Target="https://doi.org/10.1108/ITP-04-2019-0173" TargetMode="External"/><Relationship Id="rId30" Type="http://schemas.openxmlformats.org/officeDocument/2006/relationships/hyperlink" Target="https://doi.org/10.1016/j.hrmr.2024.101012" TargetMode="External"/><Relationship Id="rId35" Type="http://schemas.openxmlformats.org/officeDocument/2006/relationships/hyperlink" Target="https://doi.org/10.1016/j.ijinfomgt.2024.102853" TargetMode="External"/><Relationship Id="rId43" Type="http://schemas.openxmlformats.org/officeDocument/2006/relationships/hyperlink" Target="https://doi.org/10.1016/j.clsr.2022.105722" TargetMode="External"/><Relationship Id="rId48" Type="http://schemas.openxmlformats.org/officeDocument/2006/relationships/hyperlink" Target="https://doi.org/10.1108/IMDS-09-2015-0382" TargetMode="External"/><Relationship Id="rId8" Type="http://schemas.openxmlformats.org/officeDocument/2006/relationships/hyperlink" Target="https://doi.org/10.1108/LODJ-05-2025-0358" TargetMode="External"/><Relationship Id="rId3" Type="http://schemas.openxmlformats.org/officeDocument/2006/relationships/webSettings" Target="webSettings.xml"/><Relationship Id="rId12" Type="http://schemas.openxmlformats.org/officeDocument/2006/relationships/hyperlink" Target="https://doi.org/10.1111/1748-8583.12524" TargetMode="External"/><Relationship Id="rId17" Type="http://schemas.openxmlformats.org/officeDocument/2006/relationships/hyperlink" Target="https://doi.org/10.1016/j.clsr.2023.105933" TargetMode="External"/><Relationship Id="rId25" Type="http://schemas.openxmlformats.org/officeDocument/2006/relationships/hyperlink" Target="https://doi.org/10.1080/09585192.2025.2544972" TargetMode="External"/><Relationship Id="rId33" Type="http://schemas.openxmlformats.org/officeDocument/2006/relationships/hyperlink" Target="https://doi.org/10.1016/j.jsis.2024.101885" TargetMode="External"/><Relationship Id="rId38" Type="http://schemas.openxmlformats.org/officeDocument/2006/relationships/hyperlink" Target="https://doi.org/10.1016/j.jbusres.2024.114783" TargetMode="External"/><Relationship Id="rId46" Type="http://schemas.openxmlformats.org/officeDocument/2006/relationships/hyperlink" Target="https://doi.org/10.1016/j.im.2022.103642" TargetMode="External"/><Relationship Id="rId20" Type="http://schemas.openxmlformats.org/officeDocument/2006/relationships/hyperlink" Target="https://doi.org/10.1177/20539517211013051" TargetMode="External"/><Relationship Id="rId41" Type="http://schemas.openxmlformats.org/officeDocument/2006/relationships/hyperlink" Target="https://doi.org/10.1108/PR-12-2019-0680" TargetMode="External"/><Relationship Id="rId1" Type="http://schemas.openxmlformats.org/officeDocument/2006/relationships/styles" Target="styles.xml"/><Relationship Id="rId6" Type="http://schemas.openxmlformats.org/officeDocument/2006/relationships/hyperlink" Target="https://doi.org/10.3390/tourhosp605025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19</Pages>
  <Words>11546</Words>
  <Characters>65817</Characters>
  <Application>Microsoft Office Word</Application>
  <DocSecurity>0</DocSecurity>
  <Lines>548</Lines>
  <Paragraphs>154</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77209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2026-03-27T23:42:00Z</dcterms:created>
  <dcterms:modified xsi:type="dcterms:W3CDTF">2026-03-28T00:29:00Z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22eee37b-bd1b-43f8-a8d9-52fd02dd99dd</vt:lpwstr>
  </property>
</Properties>
</file>