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41BDA" w14:textId="28019D14" w:rsidR="007D04CF" w:rsidRDefault="007D04CF" w:rsidP="007D04CF">
      <w:pPr>
        <w:rPr>
          <w:rFonts w:ascii="Times New Roman" w:hAnsi="Times New Roman" w:cs="Times New Roman"/>
          <w:b/>
          <w:bCs/>
          <w:sz w:val="24"/>
          <w:szCs w:val="24"/>
        </w:rPr>
      </w:pPr>
      <w:r w:rsidRPr="00765573">
        <w:rPr>
          <w:rFonts w:ascii="Times New Roman" w:hAnsi="Times New Roman" w:cs="Times New Roman"/>
          <w:b/>
          <w:bCs/>
          <w:sz w:val="24"/>
          <w:szCs w:val="24"/>
        </w:rPr>
        <w:t xml:space="preserve">“Financial Development and Financial Inclusion in Ghana: Evidence from a Causality Analysis” </w:t>
      </w:r>
    </w:p>
    <w:p w14:paraId="7F878B34" w14:textId="77777777" w:rsidR="00B149C0" w:rsidRPr="00765573" w:rsidRDefault="00B149C0" w:rsidP="007D04CF">
      <w:pPr>
        <w:rPr>
          <w:rFonts w:ascii="Times New Roman" w:hAnsi="Times New Roman" w:cs="Times New Roman"/>
          <w:b/>
          <w:bCs/>
          <w:sz w:val="24"/>
          <w:szCs w:val="24"/>
        </w:rPr>
      </w:pPr>
    </w:p>
    <w:p w14:paraId="1823F77E" w14:textId="77777777" w:rsidR="00494CBB" w:rsidRPr="00494CBB" w:rsidRDefault="00494CBB" w:rsidP="005B0AC0">
      <w:pPr>
        <w:rPr>
          <w:rFonts w:ascii="Times New Roman" w:eastAsia="Times New Roman" w:hAnsi="Times New Roman" w:cs="Times New Roman"/>
          <w:b/>
          <w:bCs/>
          <w:sz w:val="27"/>
          <w:szCs w:val="27"/>
        </w:rPr>
      </w:pPr>
      <w:r w:rsidRPr="00494CBB">
        <w:rPr>
          <w:rFonts w:ascii="Times New Roman" w:eastAsia="Times New Roman" w:hAnsi="Times New Roman" w:cs="Times New Roman"/>
          <w:b/>
          <w:bCs/>
          <w:sz w:val="27"/>
          <w:szCs w:val="27"/>
        </w:rPr>
        <w:t>Abstract</w:t>
      </w:r>
    </w:p>
    <w:p w14:paraId="60F3E1A7" w14:textId="08D0BB55" w:rsidR="00494CBB" w:rsidRDefault="00494CBB" w:rsidP="00494CBB">
      <w:pPr>
        <w:spacing w:before="100" w:beforeAutospacing="1" w:after="100" w:afterAutospacing="1" w:line="240" w:lineRule="auto"/>
        <w:jc w:val="both"/>
        <w:rPr>
          <w:rFonts w:ascii="Times New Roman" w:eastAsia="Times New Roman" w:hAnsi="Times New Roman" w:cs="Times New Roman"/>
          <w:sz w:val="24"/>
          <w:szCs w:val="24"/>
        </w:rPr>
      </w:pPr>
      <w:r w:rsidRPr="00494CBB">
        <w:rPr>
          <w:rFonts w:ascii="Times New Roman" w:eastAsia="Times New Roman" w:hAnsi="Times New Roman" w:cs="Times New Roman"/>
          <w:sz w:val="24"/>
          <w:szCs w:val="24"/>
        </w:rPr>
        <w:t>This study examines the dynamic relationship between financial development and financial inclusion in Ghana using time-series causality and cointegration techniques. Drawing on annual data spanning 2005–2023, the study employs the Autoregressive Distributed Lag (ARDL) bounds testing approach, Error Correction Models (ECM), Vector Error Correction Models (VECM), impulse response functions, forecast error variance decomposition, non-linear threshold models, panel estimations, time-varying parameter models, and structural equation modeling to capture both linear and non-linear dynamics. The ARDL bounds test confirms the existence of a stable long-run equilibrium relationship between financial development and financial inclusion. Empirical results reveal bidirectional causality, with financial development exerting a stronger and more persistent influence on financial inclusion, particularly in the post-digital finance era. Short-run dynamics indicate significant adjustment toward long-run equilibrium, while impulse response and variance decomposition analyses show that shocks to financial development increasingly explain variations in financial inclusion over time. Non-linear and time-varying estimates further demonstrate that the impact of financial development on inclusion intensifies beyond critical financial depth thresholds and strengthens over successive periods. Structural equation modeling highlights the mediating roles of financial infrastructure and regulatory quality in reinforcing this nexus. The findings underscore the complementary and mutually reinforcing nature of financial development and financial inclusion in Ghana. Policy implications emphasize the need for integrated financial sector reforms that deepen financial markets while expanding inclusive access through digital innovation, institutional strengthening, and regulatory efficiency to support sustainable and inclusive economic growth.</w:t>
      </w:r>
    </w:p>
    <w:p w14:paraId="1EBB0AAF" w14:textId="77777777" w:rsidR="00494CBB" w:rsidRPr="00494CBB" w:rsidRDefault="00494CBB" w:rsidP="00494CBB">
      <w:pPr>
        <w:spacing w:after="0" w:line="240" w:lineRule="auto"/>
        <w:rPr>
          <w:rFonts w:ascii="Times New Roman" w:eastAsia="Times New Roman" w:hAnsi="Times New Roman" w:cs="Times New Roman"/>
          <w:b/>
          <w:bCs/>
          <w:sz w:val="24"/>
          <w:szCs w:val="24"/>
        </w:rPr>
      </w:pPr>
      <w:r w:rsidRPr="00494CBB">
        <w:rPr>
          <w:rFonts w:ascii="Times New Roman" w:eastAsia="Times New Roman" w:hAnsi="Times New Roman" w:cs="Times New Roman"/>
          <w:b/>
          <w:bCs/>
          <w:sz w:val="24"/>
          <w:szCs w:val="24"/>
        </w:rPr>
        <w:t xml:space="preserve">Keywords: Financial Development, Financial Inclusion, Causality Analysis, Time-Series </w:t>
      </w:r>
    </w:p>
    <w:p w14:paraId="4AAF67BF" w14:textId="517844E2" w:rsidR="00494CBB" w:rsidRPr="00494CBB" w:rsidRDefault="00494CBB" w:rsidP="00494CBB">
      <w:pPr>
        <w:spacing w:after="0" w:line="240" w:lineRule="auto"/>
        <w:rPr>
          <w:rFonts w:ascii="Times New Roman" w:eastAsia="Times New Roman" w:hAnsi="Times New Roman" w:cs="Times New Roman"/>
          <w:b/>
          <w:bCs/>
          <w:sz w:val="24"/>
          <w:szCs w:val="24"/>
        </w:rPr>
      </w:pPr>
      <w:r w:rsidRPr="00494CBB">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Pr="00494CBB">
        <w:rPr>
          <w:rFonts w:ascii="Times New Roman" w:eastAsia="Times New Roman" w:hAnsi="Times New Roman" w:cs="Times New Roman"/>
          <w:b/>
          <w:bCs/>
          <w:sz w:val="24"/>
          <w:szCs w:val="24"/>
        </w:rPr>
        <w:t>Econometrics, Ghana</w:t>
      </w:r>
    </w:p>
    <w:p w14:paraId="3BA93B4B" w14:textId="77777777" w:rsidR="00494CBB" w:rsidRDefault="00494CBB" w:rsidP="00FA5D1E">
      <w:pPr>
        <w:rPr>
          <w:rFonts w:ascii="Times New Roman" w:eastAsia="Times New Roman" w:hAnsi="Times New Roman" w:cs="Times New Roman"/>
          <w:b/>
          <w:bCs/>
          <w:sz w:val="27"/>
          <w:szCs w:val="27"/>
        </w:rPr>
      </w:pPr>
    </w:p>
    <w:p w14:paraId="28001081" w14:textId="28A777BC" w:rsidR="007D04CF" w:rsidRPr="00FA5D1E" w:rsidRDefault="007D04CF" w:rsidP="00FA5D1E">
      <w:pPr>
        <w:rPr>
          <w:rFonts w:ascii="Times New Roman" w:eastAsia="Times New Roman" w:hAnsi="Times New Roman" w:cs="Times New Roman"/>
          <w:b/>
          <w:bCs/>
          <w:sz w:val="27"/>
          <w:szCs w:val="27"/>
        </w:rPr>
      </w:pPr>
      <w:r w:rsidRPr="00FA5D1E">
        <w:rPr>
          <w:rFonts w:ascii="Times New Roman" w:eastAsia="Times New Roman" w:hAnsi="Times New Roman" w:cs="Times New Roman"/>
          <w:b/>
          <w:bCs/>
          <w:sz w:val="27"/>
          <w:szCs w:val="27"/>
        </w:rPr>
        <w:t>Introduction</w:t>
      </w:r>
    </w:p>
    <w:p w14:paraId="2585EBAC" w14:textId="77777777" w:rsidR="007D04CF" w:rsidRPr="007D04CF" w:rsidRDefault="007D04CF" w:rsidP="00BA4F0E">
      <w:pPr>
        <w:spacing w:before="100" w:beforeAutospacing="1" w:after="100" w:afterAutospacing="1" w:line="240" w:lineRule="auto"/>
        <w:jc w:val="both"/>
        <w:rPr>
          <w:rFonts w:ascii="Times New Roman" w:eastAsia="Times New Roman" w:hAnsi="Times New Roman" w:cs="Times New Roman"/>
          <w:sz w:val="24"/>
          <w:szCs w:val="24"/>
        </w:rPr>
      </w:pPr>
      <w:r w:rsidRPr="007D04CF">
        <w:rPr>
          <w:rFonts w:ascii="Times New Roman" w:eastAsia="Times New Roman" w:hAnsi="Times New Roman" w:cs="Times New Roman"/>
          <w:sz w:val="24"/>
          <w:szCs w:val="24"/>
        </w:rPr>
        <w:t>Financial development and financial inclusion have emerged as central pillars in the discourse on economic growth, poverty reduction, and sustainable development, particularly in developing economies. Financial development broadly refers to the depth, efficiency, stability, and accessibility of financial institutions and markets, while financial inclusion emphasizes the availability and usage of formal financial services by all segments of society, especially the poor and marginalized (Levine, 2005; Demirgüç-Kunt et al., 2018). In recent decades, policymakers and scholars have increasingly recognized that a well-developed financial system that excludes large portions of the population may undermine inclusive growth and exacerbate inequality.</w:t>
      </w:r>
    </w:p>
    <w:p w14:paraId="1DAEF1EA" w14:textId="6B855A4D" w:rsidR="007D04CF" w:rsidRPr="007D04CF" w:rsidRDefault="007D04CF" w:rsidP="00BA4F0E">
      <w:pPr>
        <w:spacing w:before="100" w:beforeAutospacing="1" w:after="100" w:afterAutospacing="1" w:line="240" w:lineRule="auto"/>
        <w:jc w:val="both"/>
        <w:rPr>
          <w:rFonts w:ascii="Times New Roman" w:eastAsia="Times New Roman" w:hAnsi="Times New Roman" w:cs="Times New Roman"/>
          <w:sz w:val="24"/>
          <w:szCs w:val="24"/>
        </w:rPr>
      </w:pPr>
      <w:r w:rsidRPr="007D04CF">
        <w:rPr>
          <w:rFonts w:ascii="Times New Roman" w:eastAsia="Times New Roman" w:hAnsi="Times New Roman" w:cs="Times New Roman"/>
          <w:sz w:val="24"/>
          <w:szCs w:val="24"/>
        </w:rPr>
        <w:t xml:space="preserve">The theoretical and empirical relationship between financial development and financial inclusion remains complex and contested. On the one hand, </w:t>
      </w:r>
      <w:r w:rsidR="00617170" w:rsidRPr="007D04CF">
        <w:rPr>
          <w:rFonts w:ascii="Times New Roman" w:eastAsia="Times New Roman" w:hAnsi="Times New Roman" w:cs="Times New Roman"/>
          <w:sz w:val="24"/>
          <w:szCs w:val="24"/>
        </w:rPr>
        <w:t xml:space="preserve">Beck, Demirgüç-Kunt, &amp; Martínez Pería </w:t>
      </w:r>
      <w:r w:rsidR="00815780">
        <w:rPr>
          <w:rFonts w:ascii="Times New Roman" w:eastAsia="Times New Roman" w:hAnsi="Times New Roman" w:cs="Times New Roman"/>
          <w:sz w:val="24"/>
          <w:szCs w:val="24"/>
        </w:rPr>
        <w:t>(</w:t>
      </w:r>
      <w:r w:rsidR="00617170" w:rsidRPr="007D04CF">
        <w:rPr>
          <w:rFonts w:ascii="Times New Roman" w:eastAsia="Times New Roman" w:hAnsi="Times New Roman" w:cs="Times New Roman"/>
          <w:sz w:val="24"/>
          <w:szCs w:val="24"/>
        </w:rPr>
        <w:t>2007)</w:t>
      </w:r>
      <w:r w:rsidR="00815780">
        <w:rPr>
          <w:rFonts w:ascii="Times New Roman" w:eastAsia="Times New Roman" w:hAnsi="Times New Roman" w:cs="Times New Roman"/>
          <w:sz w:val="24"/>
          <w:szCs w:val="24"/>
        </w:rPr>
        <w:t>, argued that</w:t>
      </w:r>
      <w:r w:rsidR="00617170" w:rsidRPr="007D04CF">
        <w:rPr>
          <w:rFonts w:ascii="Times New Roman" w:eastAsia="Times New Roman" w:hAnsi="Times New Roman" w:cs="Times New Roman"/>
          <w:sz w:val="24"/>
          <w:szCs w:val="24"/>
        </w:rPr>
        <w:t xml:space="preserve"> </w:t>
      </w:r>
      <w:r w:rsidRPr="007D04CF">
        <w:rPr>
          <w:rFonts w:ascii="Times New Roman" w:eastAsia="Times New Roman" w:hAnsi="Times New Roman" w:cs="Times New Roman"/>
          <w:sz w:val="24"/>
          <w:szCs w:val="24"/>
        </w:rPr>
        <w:t xml:space="preserve">financial development may foster financial inclusion by improving banking </w:t>
      </w:r>
      <w:r w:rsidRPr="007D04CF">
        <w:rPr>
          <w:rFonts w:ascii="Times New Roman" w:eastAsia="Times New Roman" w:hAnsi="Times New Roman" w:cs="Times New Roman"/>
          <w:sz w:val="24"/>
          <w:szCs w:val="24"/>
        </w:rPr>
        <w:lastRenderedPageBreak/>
        <w:t>infrastructure, lowering transaction costs, enhancing competition, and expanding the range of financial products available to households and firms</w:t>
      </w:r>
      <w:r w:rsidR="0086530C">
        <w:rPr>
          <w:rFonts w:ascii="Times New Roman" w:eastAsia="Times New Roman" w:hAnsi="Times New Roman" w:cs="Times New Roman"/>
          <w:sz w:val="24"/>
          <w:szCs w:val="24"/>
        </w:rPr>
        <w:t>.</w:t>
      </w:r>
      <w:r w:rsidRPr="007D04CF">
        <w:rPr>
          <w:rFonts w:ascii="Times New Roman" w:eastAsia="Times New Roman" w:hAnsi="Times New Roman" w:cs="Times New Roman"/>
          <w:sz w:val="24"/>
          <w:szCs w:val="24"/>
        </w:rPr>
        <w:t xml:space="preserve"> On the other hand, </w:t>
      </w:r>
      <w:r w:rsidR="0086530C" w:rsidRPr="007D04CF">
        <w:rPr>
          <w:rFonts w:ascii="Times New Roman" w:eastAsia="Times New Roman" w:hAnsi="Times New Roman" w:cs="Times New Roman"/>
          <w:sz w:val="24"/>
          <w:szCs w:val="24"/>
        </w:rPr>
        <w:t xml:space="preserve">Sahay et al. </w:t>
      </w:r>
      <w:r w:rsidR="0086530C">
        <w:rPr>
          <w:rFonts w:ascii="Times New Roman" w:eastAsia="Times New Roman" w:hAnsi="Times New Roman" w:cs="Times New Roman"/>
          <w:sz w:val="24"/>
          <w:szCs w:val="24"/>
        </w:rPr>
        <w:t>(</w:t>
      </w:r>
      <w:r w:rsidR="0086530C" w:rsidRPr="007D04CF">
        <w:rPr>
          <w:rFonts w:ascii="Times New Roman" w:eastAsia="Times New Roman" w:hAnsi="Times New Roman" w:cs="Times New Roman"/>
          <w:sz w:val="24"/>
          <w:szCs w:val="24"/>
        </w:rPr>
        <w:t>2015)</w:t>
      </w:r>
      <w:r w:rsidR="00A6208B">
        <w:rPr>
          <w:rFonts w:ascii="Times New Roman" w:eastAsia="Times New Roman" w:hAnsi="Times New Roman" w:cs="Times New Roman"/>
          <w:sz w:val="24"/>
          <w:szCs w:val="24"/>
        </w:rPr>
        <w:t xml:space="preserve"> asserted that,</w:t>
      </w:r>
      <w:r w:rsidR="0086530C" w:rsidRPr="007D04CF">
        <w:rPr>
          <w:rFonts w:ascii="Times New Roman" w:eastAsia="Times New Roman" w:hAnsi="Times New Roman" w:cs="Times New Roman"/>
          <w:sz w:val="24"/>
          <w:szCs w:val="24"/>
        </w:rPr>
        <w:t xml:space="preserve"> </w:t>
      </w:r>
      <w:r w:rsidRPr="007D04CF">
        <w:rPr>
          <w:rFonts w:ascii="Times New Roman" w:eastAsia="Times New Roman" w:hAnsi="Times New Roman" w:cs="Times New Roman"/>
          <w:sz w:val="24"/>
          <w:szCs w:val="24"/>
        </w:rPr>
        <w:t>increased financial inclusion may itself drive financial development by broadening the deposit base, enhancing financial intermediation, and improving the efficiency and resilience of the financial system</w:t>
      </w:r>
      <w:r w:rsidR="00A6208B">
        <w:rPr>
          <w:rFonts w:ascii="Times New Roman" w:eastAsia="Times New Roman" w:hAnsi="Times New Roman" w:cs="Times New Roman"/>
          <w:sz w:val="24"/>
          <w:szCs w:val="24"/>
        </w:rPr>
        <w:t>.</w:t>
      </w:r>
      <w:r w:rsidRPr="007D04CF">
        <w:rPr>
          <w:rFonts w:ascii="Times New Roman" w:eastAsia="Times New Roman" w:hAnsi="Times New Roman" w:cs="Times New Roman"/>
          <w:sz w:val="24"/>
          <w:szCs w:val="24"/>
        </w:rPr>
        <w:t xml:space="preserve"> This potential bidirectional relationship underscores the importance of examining not only correlation but also causality between the two concepts.</w:t>
      </w:r>
    </w:p>
    <w:p w14:paraId="5B835BF9" w14:textId="77777777" w:rsidR="007D04CF" w:rsidRPr="007D04CF" w:rsidRDefault="007D04CF" w:rsidP="00BA4F0E">
      <w:pPr>
        <w:spacing w:before="100" w:beforeAutospacing="1" w:after="100" w:afterAutospacing="1" w:line="240" w:lineRule="auto"/>
        <w:jc w:val="both"/>
        <w:rPr>
          <w:rFonts w:ascii="Times New Roman" w:eastAsia="Times New Roman" w:hAnsi="Times New Roman" w:cs="Times New Roman"/>
          <w:sz w:val="24"/>
          <w:szCs w:val="24"/>
        </w:rPr>
      </w:pPr>
      <w:r w:rsidRPr="007D04CF">
        <w:rPr>
          <w:rFonts w:ascii="Times New Roman" w:eastAsia="Times New Roman" w:hAnsi="Times New Roman" w:cs="Times New Roman"/>
          <w:sz w:val="24"/>
          <w:szCs w:val="24"/>
        </w:rPr>
        <w:t>Empirical evidence on the direction of causality between financial development and financial inclusion remains mixed, particularly across country contexts. Some studies find that financial development precedes and stimulates financial inclusion (Allen et al., 2016), while others suggest that inclusive access to financial services is a necessary condition for deepening and strengthening the financial sector (Kim, Yu, &amp; Hassan, 2018). These divergent findings suggest that country-specific institutional, macroeconomic, and regulatory conditions play a critical role in shaping the finance–inclusion nexus.</w:t>
      </w:r>
    </w:p>
    <w:p w14:paraId="596C419D" w14:textId="54BAE258" w:rsidR="007D04CF" w:rsidRPr="007D04CF" w:rsidRDefault="007D04CF" w:rsidP="00BA4F0E">
      <w:pPr>
        <w:spacing w:before="100" w:beforeAutospacing="1" w:after="100" w:afterAutospacing="1" w:line="240" w:lineRule="auto"/>
        <w:jc w:val="both"/>
        <w:rPr>
          <w:rFonts w:ascii="Times New Roman" w:eastAsia="Times New Roman" w:hAnsi="Times New Roman" w:cs="Times New Roman"/>
          <w:sz w:val="24"/>
          <w:szCs w:val="24"/>
        </w:rPr>
      </w:pPr>
      <w:r w:rsidRPr="007D04CF">
        <w:rPr>
          <w:rFonts w:ascii="Times New Roman" w:eastAsia="Times New Roman" w:hAnsi="Times New Roman" w:cs="Times New Roman"/>
          <w:sz w:val="24"/>
          <w:szCs w:val="24"/>
        </w:rPr>
        <w:t xml:space="preserve">In Ghana, financial sector reforms over the past three decades—including financial liberalization, banking sector consolidation, mobile money expansion, and financial sector clean-up programs—have significantly transformed the structure and functioning of the financial system </w:t>
      </w:r>
      <w:r w:rsidR="00C06830">
        <w:rPr>
          <w:rFonts w:ascii="Times New Roman" w:eastAsia="Times New Roman" w:hAnsi="Times New Roman" w:cs="Times New Roman"/>
          <w:sz w:val="24"/>
          <w:szCs w:val="24"/>
        </w:rPr>
        <w:t xml:space="preserve">according to </w:t>
      </w:r>
      <w:r w:rsidRPr="007D04CF">
        <w:rPr>
          <w:rFonts w:ascii="Times New Roman" w:eastAsia="Times New Roman" w:hAnsi="Times New Roman" w:cs="Times New Roman"/>
          <w:sz w:val="24"/>
          <w:szCs w:val="24"/>
        </w:rPr>
        <w:t xml:space="preserve">Aryeetey &amp; Kanbur </w:t>
      </w:r>
      <w:r w:rsidR="00C06830">
        <w:rPr>
          <w:rFonts w:ascii="Times New Roman" w:eastAsia="Times New Roman" w:hAnsi="Times New Roman" w:cs="Times New Roman"/>
          <w:sz w:val="24"/>
          <w:szCs w:val="24"/>
        </w:rPr>
        <w:t>(</w:t>
      </w:r>
      <w:r w:rsidRPr="007D04CF">
        <w:rPr>
          <w:rFonts w:ascii="Times New Roman" w:eastAsia="Times New Roman" w:hAnsi="Times New Roman" w:cs="Times New Roman"/>
          <w:sz w:val="24"/>
          <w:szCs w:val="24"/>
        </w:rPr>
        <w:t xml:space="preserve">2017; </w:t>
      </w:r>
      <w:r w:rsidR="00C06830">
        <w:rPr>
          <w:rFonts w:ascii="Times New Roman" w:eastAsia="Times New Roman" w:hAnsi="Times New Roman" w:cs="Times New Roman"/>
          <w:sz w:val="24"/>
          <w:szCs w:val="24"/>
        </w:rPr>
        <w:t xml:space="preserve">&amp; </w:t>
      </w:r>
      <w:r w:rsidRPr="007D04CF">
        <w:rPr>
          <w:rFonts w:ascii="Times New Roman" w:eastAsia="Times New Roman" w:hAnsi="Times New Roman" w:cs="Times New Roman"/>
          <w:sz w:val="24"/>
          <w:szCs w:val="24"/>
        </w:rPr>
        <w:t xml:space="preserve">Bank of Ghana </w:t>
      </w:r>
      <w:r w:rsidR="00C06830">
        <w:rPr>
          <w:rFonts w:ascii="Times New Roman" w:eastAsia="Times New Roman" w:hAnsi="Times New Roman" w:cs="Times New Roman"/>
          <w:sz w:val="24"/>
          <w:szCs w:val="24"/>
        </w:rPr>
        <w:t>(</w:t>
      </w:r>
      <w:r w:rsidRPr="007D04CF">
        <w:rPr>
          <w:rFonts w:ascii="Times New Roman" w:eastAsia="Times New Roman" w:hAnsi="Times New Roman" w:cs="Times New Roman"/>
          <w:sz w:val="24"/>
          <w:szCs w:val="24"/>
        </w:rPr>
        <w:t>2022). The rapid growth of mobile money services and agent banking has improved access to financial services, particularly among previously unbanked populations (Demirgüç-Kunt et al., 2022). Despite these advances, challenges persist regarding uneven access, usage gaps, and questions about whether expanding financial inclusion has translated into deeper and more efficient financial development.</w:t>
      </w:r>
    </w:p>
    <w:p w14:paraId="291DFBEE" w14:textId="77777777" w:rsidR="007D04CF" w:rsidRPr="007D04CF" w:rsidRDefault="007D04CF" w:rsidP="00BA4F0E">
      <w:pPr>
        <w:spacing w:before="100" w:beforeAutospacing="1" w:after="100" w:afterAutospacing="1" w:line="240" w:lineRule="auto"/>
        <w:jc w:val="both"/>
        <w:rPr>
          <w:rFonts w:ascii="Times New Roman" w:eastAsia="Times New Roman" w:hAnsi="Times New Roman" w:cs="Times New Roman"/>
          <w:sz w:val="24"/>
          <w:szCs w:val="24"/>
        </w:rPr>
      </w:pPr>
      <w:r w:rsidRPr="007D04CF">
        <w:rPr>
          <w:rFonts w:ascii="Times New Roman" w:eastAsia="Times New Roman" w:hAnsi="Times New Roman" w:cs="Times New Roman"/>
          <w:sz w:val="24"/>
          <w:szCs w:val="24"/>
        </w:rPr>
        <w:t xml:space="preserve">While several studies have examined financial development and financial inclusion in Ghana separately, empirical research that explicitly investigates the </w:t>
      </w:r>
      <w:r w:rsidRPr="000D7AAF">
        <w:rPr>
          <w:rFonts w:ascii="Times New Roman" w:eastAsia="Times New Roman" w:hAnsi="Times New Roman" w:cs="Times New Roman"/>
          <w:sz w:val="24"/>
          <w:szCs w:val="24"/>
        </w:rPr>
        <w:t>causal relationship</w:t>
      </w:r>
      <w:r w:rsidRPr="007D04CF">
        <w:rPr>
          <w:rFonts w:ascii="Times New Roman" w:eastAsia="Times New Roman" w:hAnsi="Times New Roman" w:cs="Times New Roman"/>
          <w:sz w:val="24"/>
          <w:szCs w:val="24"/>
        </w:rPr>
        <w:t xml:space="preserve"> between the two remains limited. Moreover, many existing studies rely on static or cross-sectional approaches that fail to capture the dynamic interactions and feedback effects over time. Understanding whether financial development drives financial inclusion, financial inclusion drives financial development, or whether a bidirectional relationship exists is crucial for designing effective and coherent financial sector policies.</w:t>
      </w:r>
    </w:p>
    <w:p w14:paraId="7E568F68" w14:textId="77777777" w:rsidR="007D04CF" w:rsidRPr="007D04CF" w:rsidRDefault="007D04CF" w:rsidP="00BA4F0E">
      <w:pPr>
        <w:spacing w:before="100" w:beforeAutospacing="1" w:after="100" w:afterAutospacing="1" w:line="240" w:lineRule="auto"/>
        <w:jc w:val="both"/>
        <w:rPr>
          <w:rFonts w:ascii="Times New Roman" w:eastAsia="Times New Roman" w:hAnsi="Times New Roman" w:cs="Times New Roman"/>
          <w:sz w:val="24"/>
          <w:szCs w:val="24"/>
        </w:rPr>
      </w:pPr>
      <w:r w:rsidRPr="007D04CF">
        <w:rPr>
          <w:rFonts w:ascii="Times New Roman" w:eastAsia="Times New Roman" w:hAnsi="Times New Roman" w:cs="Times New Roman"/>
          <w:sz w:val="24"/>
          <w:szCs w:val="24"/>
        </w:rPr>
        <w:t>Against this backdrop, this study examines the long-run and short-run relationship between financial development and financial inclusion in Ghana, investigates the direction and nature of causality between them, and evaluates the dynamic impact of financial development indicators on financial inclusion using time-series causality models. Additionally, the study explores the role of financial inclusion in enhancing financial sector deepening and efficiency. By providing robust empirical evidence, the study contributes to the growing literature on inclusive finance and offers policy-relevant insights to support inclusive and sustainable financial development in Ghana.</w:t>
      </w:r>
    </w:p>
    <w:p w14:paraId="7F5658B0" w14:textId="1412505A" w:rsidR="008A060E" w:rsidRDefault="008A060E" w:rsidP="00BA4F0E">
      <w:pPr>
        <w:jc w:val="both"/>
      </w:pPr>
    </w:p>
    <w:p w14:paraId="1DA14A37" w14:textId="5343AD70" w:rsidR="007D04CF" w:rsidRPr="007D04CF" w:rsidRDefault="007D04CF" w:rsidP="00BA4F0E">
      <w:pPr>
        <w:jc w:val="both"/>
        <w:rPr>
          <w:rFonts w:ascii="Times New Roman" w:hAnsi="Times New Roman" w:cs="Times New Roman"/>
          <w:b/>
          <w:bCs/>
          <w:sz w:val="26"/>
          <w:szCs w:val="26"/>
        </w:rPr>
      </w:pPr>
      <w:r w:rsidRPr="007D04CF">
        <w:rPr>
          <w:rFonts w:ascii="Times New Roman" w:hAnsi="Times New Roman" w:cs="Times New Roman"/>
          <w:b/>
          <w:bCs/>
          <w:sz w:val="26"/>
          <w:szCs w:val="26"/>
        </w:rPr>
        <w:t>Specific Objectives:</w:t>
      </w:r>
    </w:p>
    <w:p w14:paraId="47EE000A" w14:textId="77777777" w:rsidR="007D04CF" w:rsidRPr="0097431E" w:rsidRDefault="007D04CF" w:rsidP="00BA4F0E">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97431E">
        <w:rPr>
          <w:rFonts w:ascii="Times New Roman" w:eastAsia="Times New Roman" w:hAnsi="Times New Roman" w:cs="Times New Roman"/>
          <w:sz w:val="24"/>
          <w:szCs w:val="24"/>
        </w:rPr>
        <w:t>To assess the long-run and short-run relationship between financial development and financial inclusion in Ghana.</w:t>
      </w:r>
    </w:p>
    <w:p w14:paraId="108453C8" w14:textId="77777777" w:rsidR="007D04CF" w:rsidRPr="0097431E" w:rsidRDefault="007D04CF" w:rsidP="00BA4F0E">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940678">
        <w:rPr>
          <w:rFonts w:ascii="Times New Roman" w:hAnsi="Times New Roman" w:cs="Times New Roman"/>
          <w:sz w:val="24"/>
          <w:szCs w:val="24"/>
        </w:rPr>
        <w:lastRenderedPageBreak/>
        <w:t>To investigate the direction and nature of causality between financial development and financial inclusion using causality analysis techniques.</w:t>
      </w:r>
    </w:p>
    <w:p w14:paraId="3F8ED275" w14:textId="77777777" w:rsidR="007D04CF" w:rsidRPr="0097431E" w:rsidRDefault="007D04CF" w:rsidP="00BA4F0E">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97431E">
        <w:rPr>
          <w:rFonts w:ascii="Times New Roman" w:eastAsia="Times New Roman" w:hAnsi="Times New Roman" w:cs="Times New Roman"/>
          <w:sz w:val="24"/>
          <w:szCs w:val="24"/>
        </w:rPr>
        <w:t>To evaluate the dynamic impact of financial development indicators on financial inclusion over time using time-series causality models.</w:t>
      </w:r>
    </w:p>
    <w:p w14:paraId="652CB22F" w14:textId="77777777" w:rsidR="007D04CF" w:rsidRPr="0097431E" w:rsidRDefault="007D04CF" w:rsidP="00BA4F0E">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97431E">
        <w:rPr>
          <w:rFonts w:ascii="Times New Roman" w:eastAsia="Times New Roman" w:hAnsi="Times New Roman" w:cs="Times New Roman"/>
          <w:sz w:val="24"/>
          <w:szCs w:val="24"/>
        </w:rPr>
        <w:t>To examine the role of financial inclusion in enhancing financial sector deepening and efficiency in Ghana.</w:t>
      </w:r>
    </w:p>
    <w:p w14:paraId="7EBCB38D" w14:textId="77777777" w:rsidR="007D04CF" w:rsidRPr="0097431E" w:rsidRDefault="007D04CF" w:rsidP="00BA4F0E">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97431E">
        <w:rPr>
          <w:rFonts w:ascii="Times New Roman" w:eastAsia="Times New Roman" w:hAnsi="Times New Roman" w:cs="Times New Roman"/>
          <w:sz w:val="24"/>
          <w:szCs w:val="24"/>
        </w:rPr>
        <w:t>To draw policy implications for financial sector reforms aimed at promoting inclusive and sustainable financial development in Ghana.</w:t>
      </w:r>
    </w:p>
    <w:p w14:paraId="666170BC" w14:textId="136D6F0C" w:rsidR="007D04CF" w:rsidRDefault="007D04CF" w:rsidP="00BA4F0E">
      <w:pPr>
        <w:jc w:val="both"/>
      </w:pPr>
    </w:p>
    <w:p w14:paraId="23526DDB" w14:textId="77777777" w:rsidR="006451A6" w:rsidRPr="00FA5D1E" w:rsidRDefault="006451A6" w:rsidP="00BA4F0E">
      <w:pPr>
        <w:jc w:val="both"/>
        <w:rPr>
          <w:rFonts w:ascii="Times New Roman" w:eastAsia="Times New Roman" w:hAnsi="Times New Roman" w:cs="Times New Roman"/>
          <w:b/>
          <w:bCs/>
          <w:kern w:val="36"/>
          <w:sz w:val="27"/>
          <w:szCs w:val="27"/>
        </w:rPr>
      </w:pPr>
      <w:r w:rsidRPr="00FA5D1E">
        <w:rPr>
          <w:rFonts w:ascii="Times New Roman" w:eastAsia="Times New Roman" w:hAnsi="Times New Roman" w:cs="Times New Roman"/>
          <w:b/>
          <w:bCs/>
          <w:kern w:val="36"/>
          <w:sz w:val="27"/>
          <w:szCs w:val="27"/>
        </w:rPr>
        <w:t>2.0 Literature Review</w:t>
      </w:r>
    </w:p>
    <w:p w14:paraId="2C4D3FE7" w14:textId="77777777" w:rsidR="006451A6" w:rsidRPr="006451A6" w:rsidRDefault="006451A6" w:rsidP="00BA4F0E">
      <w:pPr>
        <w:jc w:val="both"/>
        <w:rPr>
          <w:rFonts w:ascii="Times New Roman" w:eastAsia="Times New Roman" w:hAnsi="Times New Roman" w:cs="Times New Roman"/>
          <w:b/>
          <w:bCs/>
          <w:sz w:val="26"/>
          <w:szCs w:val="26"/>
        </w:rPr>
      </w:pPr>
      <w:r w:rsidRPr="006451A6">
        <w:rPr>
          <w:rFonts w:ascii="Times New Roman" w:eastAsia="Times New Roman" w:hAnsi="Times New Roman" w:cs="Times New Roman"/>
          <w:b/>
          <w:bCs/>
          <w:sz w:val="26"/>
          <w:szCs w:val="26"/>
        </w:rPr>
        <w:t>2.1 Conceptual Review of Financial Development and Financial Inclusion</w:t>
      </w:r>
    </w:p>
    <w:p w14:paraId="2A99567D" w14:textId="77777777" w:rsidR="006451A6" w:rsidRPr="006451A6" w:rsidRDefault="006451A6" w:rsidP="00BA4F0E">
      <w:pPr>
        <w:jc w:val="both"/>
        <w:rPr>
          <w:rFonts w:ascii="Times New Roman" w:eastAsia="Times New Roman" w:hAnsi="Times New Roman" w:cs="Times New Roman"/>
          <w:b/>
          <w:bCs/>
          <w:sz w:val="26"/>
          <w:szCs w:val="26"/>
        </w:rPr>
      </w:pPr>
      <w:r w:rsidRPr="006451A6">
        <w:rPr>
          <w:rFonts w:ascii="Times New Roman" w:eastAsia="Times New Roman" w:hAnsi="Times New Roman" w:cs="Times New Roman"/>
          <w:b/>
          <w:bCs/>
          <w:sz w:val="26"/>
          <w:szCs w:val="26"/>
        </w:rPr>
        <w:t>2.1.1 Financial Development</w:t>
      </w:r>
    </w:p>
    <w:p w14:paraId="5797BD85" w14:textId="10830A43" w:rsidR="006451A6" w:rsidRPr="006451A6" w:rsidRDefault="006451A6" w:rsidP="00BA4F0E">
      <w:pPr>
        <w:spacing w:before="100" w:beforeAutospacing="1" w:after="100" w:afterAutospacing="1" w:line="240" w:lineRule="auto"/>
        <w:jc w:val="both"/>
        <w:rPr>
          <w:rFonts w:ascii="Times New Roman" w:eastAsia="Times New Roman" w:hAnsi="Times New Roman" w:cs="Times New Roman"/>
          <w:sz w:val="24"/>
          <w:szCs w:val="24"/>
        </w:rPr>
      </w:pPr>
      <w:r w:rsidRPr="006451A6">
        <w:rPr>
          <w:rFonts w:ascii="Times New Roman" w:eastAsia="Times New Roman" w:hAnsi="Times New Roman" w:cs="Times New Roman"/>
          <w:sz w:val="24"/>
          <w:szCs w:val="24"/>
        </w:rPr>
        <w:t xml:space="preserve">Financial development refers to the improvement in the size, efficiency, stability, and accessibility of financial institutions and markets (Levine, 2005). It is commonly measured using indicators </w:t>
      </w:r>
      <w:r w:rsidR="00522281">
        <w:rPr>
          <w:rFonts w:ascii="Times New Roman" w:eastAsia="Times New Roman" w:hAnsi="Times New Roman" w:cs="Times New Roman"/>
          <w:sz w:val="24"/>
          <w:szCs w:val="24"/>
        </w:rPr>
        <w:t xml:space="preserve">prescribed </w:t>
      </w:r>
      <w:r w:rsidR="00C7385C">
        <w:rPr>
          <w:rFonts w:ascii="Times New Roman" w:eastAsia="Times New Roman" w:hAnsi="Times New Roman" w:cs="Times New Roman"/>
          <w:sz w:val="24"/>
          <w:szCs w:val="24"/>
        </w:rPr>
        <w:t xml:space="preserve">by </w:t>
      </w:r>
      <w:r w:rsidR="00C7385C" w:rsidRPr="006451A6">
        <w:rPr>
          <w:rFonts w:ascii="Times New Roman" w:eastAsia="Times New Roman" w:hAnsi="Times New Roman" w:cs="Times New Roman"/>
          <w:sz w:val="24"/>
          <w:szCs w:val="24"/>
        </w:rPr>
        <w:t xml:space="preserve">Beck, Demirgüç-Kunt, &amp; Levine </w:t>
      </w:r>
      <w:r w:rsidR="00C7385C">
        <w:rPr>
          <w:rFonts w:ascii="Times New Roman" w:eastAsia="Times New Roman" w:hAnsi="Times New Roman" w:cs="Times New Roman"/>
          <w:sz w:val="24"/>
          <w:szCs w:val="24"/>
        </w:rPr>
        <w:t>(</w:t>
      </w:r>
      <w:r w:rsidR="00C7385C" w:rsidRPr="006451A6">
        <w:rPr>
          <w:rFonts w:ascii="Times New Roman" w:eastAsia="Times New Roman" w:hAnsi="Times New Roman" w:cs="Times New Roman"/>
          <w:sz w:val="24"/>
          <w:szCs w:val="24"/>
        </w:rPr>
        <w:t xml:space="preserve">2010). </w:t>
      </w:r>
      <w:r w:rsidR="00C7385C">
        <w:rPr>
          <w:rFonts w:ascii="Times New Roman" w:eastAsia="Times New Roman" w:hAnsi="Times New Roman" w:cs="Times New Roman"/>
          <w:sz w:val="24"/>
          <w:szCs w:val="24"/>
        </w:rPr>
        <w:t xml:space="preserve"> </w:t>
      </w:r>
      <w:r w:rsidRPr="006451A6">
        <w:rPr>
          <w:rFonts w:ascii="Times New Roman" w:eastAsia="Times New Roman" w:hAnsi="Times New Roman" w:cs="Times New Roman"/>
          <w:sz w:val="24"/>
          <w:szCs w:val="24"/>
        </w:rPr>
        <w:t>such as private sector credit to GDP, bank deposits to GDP, broad money (M2/GDP), interest rate spreads, and financial market depth</w:t>
      </w:r>
      <w:r w:rsidR="001E0ECA">
        <w:rPr>
          <w:rFonts w:ascii="Times New Roman" w:eastAsia="Times New Roman" w:hAnsi="Times New Roman" w:cs="Times New Roman"/>
          <w:sz w:val="24"/>
          <w:szCs w:val="24"/>
        </w:rPr>
        <w:t>.</w:t>
      </w:r>
      <w:r w:rsidRPr="006451A6">
        <w:rPr>
          <w:rFonts w:ascii="Times New Roman" w:eastAsia="Times New Roman" w:hAnsi="Times New Roman" w:cs="Times New Roman"/>
          <w:sz w:val="24"/>
          <w:szCs w:val="24"/>
        </w:rPr>
        <w:t xml:space="preserve"> A developed financial system facilitates capital accumulation, mobilizes savings, enhances risk sharing, and improves resource allocation, thereby fostering economic growth.</w:t>
      </w:r>
    </w:p>
    <w:p w14:paraId="23FBB5D5" w14:textId="79EFD230" w:rsidR="006451A6" w:rsidRPr="006451A6" w:rsidRDefault="006451A6" w:rsidP="00BA4F0E">
      <w:pPr>
        <w:spacing w:before="100" w:beforeAutospacing="1" w:after="100" w:afterAutospacing="1" w:line="240" w:lineRule="auto"/>
        <w:jc w:val="both"/>
        <w:rPr>
          <w:rFonts w:ascii="Times New Roman" w:eastAsia="Times New Roman" w:hAnsi="Times New Roman" w:cs="Times New Roman"/>
          <w:sz w:val="24"/>
          <w:szCs w:val="24"/>
        </w:rPr>
      </w:pPr>
      <w:r w:rsidRPr="006451A6">
        <w:rPr>
          <w:rFonts w:ascii="Times New Roman" w:eastAsia="Times New Roman" w:hAnsi="Times New Roman" w:cs="Times New Roman"/>
          <w:sz w:val="24"/>
          <w:szCs w:val="24"/>
        </w:rPr>
        <w:t xml:space="preserve">In Ghana, financial development has undergone significant transformation since the financial sector reforms of the late 1980s under the Financial Sector Adjustment Programme (FINSAP). Subsequent reforms—including banking sector recapitalization, financial sector clean-up, and regulatory strengthening—have aimed at improving stability and efficiency </w:t>
      </w:r>
      <w:r w:rsidR="00D94A08">
        <w:rPr>
          <w:rFonts w:ascii="Times New Roman" w:eastAsia="Times New Roman" w:hAnsi="Times New Roman" w:cs="Times New Roman"/>
          <w:sz w:val="24"/>
          <w:szCs w:val="24"/>
        </w:rPr>
        <w:t>as emphasi</w:t>
      </w:r>
      <w:r w:rsidR="00255ED3">
        <w:rPr>
          <w:rFonts w:ascii="Times New Roman" w:eastAsia="Times New Roman" w:hAnsi="Times New Roman" w:cs="Times New Roman"/>
          <w:sz w:val="24"/>
          <w:szCs w:val="24"/>
        </w:rPr>
        <w:t xml:space="preserve">zed by </w:t>
      </w:r>
      <w:r w:rsidRPr="006451A6">
        <w:rPr>
          <w:rFonts w:ascii="Times New Roman" w:eastAsia="Times New Roman" w:hAnsi="Times New Roman" w:cs="Times New Roman"/>
          <w:sz w:val="24"/>
          <w:szCs w:val="24"/>
        </w:rPr>
        <w:t xml:space="preserve">Aryeetey &amp; Kanbur </w:t>
      </w:r>
      <w:r w:rsidR="00255ED3">
        <w:rPr>
          <w:rFonts w:ascii="Times New Roman" w:eastAsia="Times New Roman" w:hAnsi="Times New Roman" w:cs="Times New Roman"/>
          <w:sz w:val="24"/>
          <w:szCs w:val="24"/>
        </w:rPr>
        <w:t>(</w:t>
      </w:r>
      <w:r w:rsidRPr="006451A6">
        <w:rPr>
          <w:rFonts w:ascii="Times New Roman" w:eastAsia="Times New Roman" w:hAnsi="Times New Roman" w:cs="Times New Roman"/>
          <w:sz w:val="24"/>
          <w:szCs w:val="24"/>
        </w:rPr>
        <w:t>2017</w:t>
      </w:r>
      <w:r w:rsidR="00255ED3">
        <w:rPr>
          <w:rFonts w:ascii="Times New Roman" w:eastAsia="Times New Roman" w:hAnsi="Times New Roman" w:cs="Times New Roman"/>
          <w:sz w:val="24"/>
          <w:szCs w:val="24"/>
        </w:rPr>
        <w:t>)</w:t>
      </w:r>
      <w:r w:rsidRPr="006451A6">
        <w:rPr>
          <w:rFonts w:ascii="Times New Roman" w:eastAsia="Times New Roman" w:hAnsi="Times New Roman" w:cs="Times New Roman"/>
          <w:sz w:val="24"/>
          <w:szCs w:val="24"/>
        </w:rPr>
        <w:t xml:space="preserve">; </w:t>
      </w:r>
      <w:r w:rsidR="00255ED3">
        <w:rPr>
          <w:rFonts w:ascii="Times New Roman" w:eastAsia="Times New Roman" w:hAnsi="Times New Roman" w:cs="Times New Roman"/>
          <w:sz w:val="24"/>
          <w:szCs w:val="24"/>
        </w:rPr>
        <w:t xml:space="preserve">&amp; </w:t>
      </w:r>
      <w:r w:rsidRPr="006451A6">
        <w:rPr>
          <w:rFonts w:ascii="Times New Roman" w:eastAsia="Times New Roman" w:hAnsi="Times New Roman" w:cs="Times New Roman"/>
          <w:sz w:val="24"/>
          <w:szCs w:val="24"/>
        </w:rPr>
        <w:t xml:space="preserve">Bank of Ghana </w:t>
      </w:r>
      <w:r w:rsidR="00255ED3">
        <w:rPr>
          <w:rFonts w:ascii="Times New Roman" w:eastAsia="Times New Roman" w:hAnsi="Times New Roman" w:cs="Times New Roman"/>
          <w:sz w:val="24"/>
          <w:szCs w:val="24"/>
        </w:rPr>
        <w:t>(</w:t>
      </w:r>
      <w:r w:rsidRPr="006451A6">
        <w:rPr>
          <w:rFonts w:ascii="Times New Roman" w:eastAsia="Times New Roman" w:hAnsi="Times New Roman" w:cs="Times New Roman"/>
          <w:sz w:val="24"/>
          <w:szCs w:val="24"/>
        </w:rPr>
        <w:t>2022).</w:t>
      </w:r>
    </w:p>
    <w:p w14:paraId="0A7B8120" w14:textId="77777777" w:rsidR="006451A6" w:rsidRPr="00FA5D1E" w:rsidRDefault="006451A6" w:rsidP="00E742D0">
      <w:pPr>
        <w:rPr>
          <w:rFonts w:ascii="Times New Roman" w:eastAsia="Times New Roman" w:hAnsi="Times New Roman" w:cs="Times New Roman"/>
          <w:b/>
          <w:bCs/>
          <w:sz w:val="26"/>
          <w:szCs w:val="26"/>
        </w:rPr>
      </w:pPr>
      <w:r w:rsidRPr="00FA5D1E">
        <w:rPr>
          <w:rFonts w:ascii="Times New Roman" w:eastAsia="Times New Roman" w:hAnsi="Times New Roman" w:cs="Times New Roman"/>
          <w:b/>
          <w:bCs/>
          <w:sz w:val="26"/>
          <w:szCs w:val="26"/>
        </w:rPr>
        <w:t>2.1.2 Financial Inclusion</w:t>
      </w:r>
    </w:p>
    <w:p w14:paraId="3F156CCF" w14:textId="77777777" w:rsidR="006451A6" w:rsidRPr="006451A6" w:rsidRDefault="006451A6" w:rsidP="00BA4F0E">
      <w:pPr>
        <w:spacing w:before="100" w:beforeAutospacing="1" w:after="100" w:afterAutospacing="1" w:line="240" w:lineRule="auto"/>
        <w:jc w:val="both"/>
        <w:rPr>
          <w:rFonts w:ascii="Times New Roman" w:eastAsia="Times New Roman" w:hAnsi="Times New Roman" w:cs="Times New Roman"/>
          <w:sz w:val="24"/>
          <w:szCs w:val="24"/>
        </w:rPr>
      </w:pPr>
      <w:r w:rsidRPr="006451A6">
        <w:rPr>
          <w:rFonts w:ascii="Times New Roman" w:eastAsia="Times New Roman" w:hAnsi="Times New Roman" w:cs="Times New Roman"/>
          <w:sz w:val="24"/>
          <w:szCs w:val="24"/>
        </w:rPr>
        <w:t>Financial inclusion is defined as the access to and usage of affordable, appropriate, and regulated financial services by individuals and businesses (Demirgüç-Kunt et al., 2018). Indicators of financial inclusion include account ownership, access to credit, mobile money usage, savings behavior, and access to insurance products.</w:t>
      </w:r>
    </w:p>
    <w:p w14:paraId="6B554CE7" w14:textId="479C4621" w:rsidR="006451A6" w:rsidRPr="006451A6" w:rsidRDefault="006451A6" w:rsidP="00BA4F0E">
      <w:pPr>
        <w:spacing w:before="100" w:beforeAutospacing="1" w:after="100" w:afterAutospacing="1" w:line="240" w:lineRule="auto"/>
        <w:jc w:val="both"/>
        <w:rPr>
          <w:rFonts w:ascii="Times New Roman" w:eastAsia="Times New Roman" w:hAnsi="Times New Roman" w:cs="Times New Roman"/>
          <w:sz w:val="24"/>
          <w:szCs w:val="24"/>
        </w:rPr>
      </w:pPr>
      <w:r w:rsidRPr="006451A6">
        <w:rPr>
          <w:rFonts w:ascii="Times New Roman" w:eastAsia="Times New Roman" w:hAnsi="Times New Roman" w:cs="Times New Roman"/>
          <w:sz w:val="24"/>
          <w:szCs w:val="24"/>
        </w:rPr>
        <w:t xml:space="preserve">Ghana has made notable progress in financial inclusion, particularly through digital financial services. </w:t>
      </w:r>
      <w:r w:rsidR="00940722" w:rsidRPr="006451A6">
        <w:rPr>
          <w:rFonts w:ascii="Times New Roman" w:eastAsia="Times New Roman" w:hAnsi="Times New Roman" w:cs="Times New Roman"/>
          <w:sz w:val="24"/>
          <w:szCs w:val="24"/>
        </w:rPr>
        <w:t xml:space="preserve">Demirgüç-Kunt et al., </w:t>
      </w:r>
      <w:r w:rsidR="00940722">
        <w:rPr>
          <w:rFonts w:ascii="Times New Roman" w:eastAsia="Times New Roman" w:hAnsi="Times New Roman" w:cs="Times New Roman"/>
          <w:sz w:val="24"/>
          <w:szCs w:val="24"/>
        </w:rPr>
        <w:t>(</w:t>
      </w:r>
      <w:r w:rsidR="00940722" w:rsidRPr="006451A6">
        <w:rPr>
          <w:rFonts w:ascii="Times New Roman" w:eastAsia="Times New Roman" w:hAnsi="Times New Roman" w:cs="Times New Roman"/>
          <w:sz w:val="24"/>
          <w:szCs w:val="24"/>
        </w:rPr>
        <w:t>2022)</w:t>
      </w:r>
      <w:r w:rsidR="00940722">
        <w:rPr>
          <w:rFonts w:ascii="Times New Roman" w:eastAsia="Times New Roman" w:hAnsi="Times New Roman" w:cs="Times New Roman"/>
          <w:sz w:val="24"/>
          <w:szCs w:val="24"/>
        </w:rPr>
        <w:t xml:space="preserve"> expressed that</w:t>
      </w:r>
      <w:r w:rsidR="00721C8E">
        <w:rPr>
          <w:rFonts w:ascii="Times New Roman" w:eastAsia="Times New Roman" w:hAnsi="Times New Roman" w:cs="Times New Roman"/>
          <w:sz w:val="24"/>
          <w:szCs w:val="24"/>
        </w:rPr>
        <w:t>,</w:t>
      </w:r>
      <w:r w:rsidR="00940722">
        <w:rPr>
          <w:rFonts w:ascii="Times New Roman" w:eastAsia="Times New Roman" w:hAnsi="Times New Roman" w:cs="Times New Roman"/>
          <w:sz w:val="24"/>
          <w:szCs w:val="24"/>
        </w:rPr>
        <w:t xml:space="preserve"> t</w:t>
      </w:r>
      <w:r w:rsidRPr="006451A6">
        <w:rPr>
          <w:rFonts w:ascii="Times New Roman" w:eastAsia="Times New Roman" w:hAnsi="Times New Roman" w:cs="Times New Roman"/>
          <w:sz w:val="24"/>
          <w:szCs w:val="24"/>
        </w:rPr>
        <w:t>he expansion of mobile money platforms, agent banking, and fintech innovations has significantly increased account ownership and transaction volumes, especially among rural populations and informal sector workers</w:t>
      </w:r>
      <w:r w:rsidR="00721C8E">
        <w:rPr>
          <w:rFonts w:ascii="Times New Roman" w:eastAsia="Times New Roman" w:hAnsi="Times New Roman" w:cs="Times New Roman"/>
          <w:sz w:val="24"/>
          <w:szCs w:val="24"/>
        </w:rPr>
        <w:t>.</w:t>
      </w:r>
      <w:r w:rsidRPr="006451A6">
        <w:rPr>
          <w:rFonts w:ascii="Times New Roman" w:eastAsia="Times New Roman" w:hAnsi="Times New Roman" w:cs="Times New Roman"/>
          <w:sz w:val="24"/>
          <w:szCs w:val="24"/>
        </w:rPr>
        <w:t xml:space="preserve"> </w:t>
      </w:r>
    </w:p>
    <w:p w14:paraId="42743553" w14:textId="77777777" w:rsidR="006451A6" w:rsidRPr="00FA5D1E" w:rsidRDefault="006451A6" w:rsidP="006451A6">
      <w:pPr>
        <w:spacing w:before="100" w:beforeAutospacing="1" w:after="100" w:afterAutospacing="1" w:line="240" w:lineRule="auto"/>
        <w:outlineLvl w:val="2"/>
        <w:rPr>
          <w:rFonts w:ascii="Times New Roman" w:eastAsia="Times New Roman" w:hAnsi="Times New Roman" w:cs="Times New Roman"/>
          <w:sz w:val="24"/>
          <w:szCs w:val="24"/>
        </w:rPr>
      </w:pPr>
      <w:r w:rsidRPr="00FA5D1E">
        <w:rPr>
          <w:rFonts w:ascii="Times New Roman" w:eastAsia="Times New Roman" w:hAnsi="Times New Roman" w:cs="Times New Roman"/>
          <w:sz w:val="24"/>
          <w:szCs w:val="24"/>
        </w:rPr>
        <w:t>Table 2.1: Key Indicators of Financial Development and Financial Inclusion in Ghana</w:t>
      </w:r>
    </w:p>
    <w:tbl>
      <w:tblPr>
        <w:tblStyle w:val="TableGrid"/>
        <w:tblW w:w="0" w:type="auto"/>
        <w:tblLook w:val="04A0" w:firstRow="1" w:lastRow="0" w:firstColumn="1" w:lastColumn="0" w:noHBand="0" w:noVBand="1"/>
      </w:tblPr>
      <w:tblGrid>
        <w:gridCol w:w="2443"/>
        <w:gridCol w:w="4959"/>
        <w:gridCol w:w="1948"/>
      </w:tblGrid>
      <w:tr w:rsidR="006451A6" w:rsidRPr="006451A6" w14:paraId="3B167356" w14:textId="77777777" w:rsidTr="00714B4D">
        <w:tc>
          <w:tcPr>
            <w:tcW w:w="0" w:type="auto"/>
            <w:hideMark/>
          </w:tcPr>
          <w:p w14:paraId="7F2E9148" w14:textId="77777777" w:rsidR="006451A6" w:rsidRPr="006451A6" w:rsidRDefault="006451A6" w:rsidP="006451A6">
            <w:pPr>
              <w:jc w:val="center"/>
              <w:rPr>
                <w:rFonts w:ascii="Times New Roman" w:eastAsia="Times New Roman" w:hAnsi="Times New Roman" w:cs="Times New Roman"/>
                <w:b/>
                <w:bCs/>
                <w:sz w:val="24"/>
                <w:szCs w:val="24"/>
              </w:rPr>
            </w:pPr>
            <w:r w:rsidRPr="006451A6">
              <w:rPr>
                <w:rFonts w:ascii="Times New Roman" w:eastAsia="Times New Roman" w:hAnsi="Times New Roman" w:cs="Times New Roman"/>
                <w:b/>
                <w:bCs/>
                <w:sz w:val="24"/>
                <w:szCs w:val="24"/>
              </w:rPr>
              <w:t>Category</w:t>
            </w:r>
          </w:p>
        </w:tc>
        <w:tc>
          <w:tcPr>
            <w:tcW w:w="0" w:type="auto"/>
            <w:hideMark/>
          </w:tcPr>
          <w:p w14:paraId="38887915" w14:textId="77777777" w:rsidR="006451A6" w:rsidRPr="006451A6" w:rsidRDefault="006451A6" w:rsidP="006451A6">
            <w:pPr>
              <w:jc w:val="center"/>
              <w:rPr>
                <w:rFonts w:ascii="Times New Roman" w:eastAsia="Times New Roman" w:hAnsi="Times New Roman" w:cs="Times New Roman"/>
                <w:b/>
                <w:bCs/>
                <w:sz w:val="24"/>
                <w:szCs w:val="24"/>
              </w:rPr>
            </w:pPr>
            <w:r w:rsidRPr="006451A6">
              <w:rPr>
                <w:rFonts w:ascii="Times New Roman" w:eastAsia="Times New Roman" w:hAnsi="Times New Roman" w:cs="Times New Roman"/>
                <w:b/>
                <w:bCs/>
                <w:sz w:val="24"/>
                <w:szCs w:val="24"/>
              </w:rPr>
              <w:t>Indicators</w:t>
            </w:r>
          </w:p>
        </w:tc>
        <w:tc>
          <w:tcPr>
            <w:tcW w:w="0" w:type="auto"/>
            <w:hideMark/>
          </w:tcPr>
          <w:p w14:paraId="6699F344" w14:textId="77777777" w:rsidR="006451A6" w:rsidRPr="006451A6" w:rsidRDefault="006451A6" w:rsidP="006451A6">
            <w:pPr>
              <w:jc w:val="center"/>
              <w:rPr>
                <w:rFonts w:ascii="Times New Roman" w:eastAsia="Times New Roman" w:hAnsi="Times New Roman" w:cs="Times New Roman"/>
                <w:b/>
                <w:bCs/>
                <w:sz w:val="24"/>
                <w:szCs w:val="24"/>
              </w:rPr>
            </w:pPr>
            <w:r w:rsidRPr="006451A6">
              <w:rPr>
                <w:rFonts w:ascii="Times New Roman" w:eastAsia="Times New Roman" w:hAnsi="Times New Roman" w:cs="Times New Roman"/>
                <w:b/>
                <w:bCs/>
                <w:sz w:val="24"/>
                <w:szCs w:val="24"/>
              </w:rPr>
              <w:t>Data Source</w:t>
            </w:r>
          </w:p>
        </w:tc>
      </w:tr>
      <w:tr w:rsidR="006451A6" w:rsidRPr="006451A6" w14:paraId="04973999" w14:textId="77777777" w:rsidTr="00714B4D">
        <w:tc>
          <w:tcPr>
            <w:tcW w:w="0" w:type="auto"/>
            <w:hideMark/>
          </w:tcPr>
          <w:p w14:paraId="675378D7" w14:textId="77777777" w:rsidR="006451A6" w:rsidRPr="006451A6" w:rsidRDefault="006451A6" w:rsidP="006451A6">
            <w:pPr>
              <w:rPr>
                <w:rFonts w:ascii="Times New Roman" w:eastAsia="Times New Roman" w:hAnsi="Times New Roman" w:cs="Times New Roman"/>
                <w:sz w:val="24"/>
                <w:szCs w:val="24"/>
              </w:rPr>
            </w:pPr>
            <w:r w:rsidRPr="006451A6">
              <w:rPr>
                <w:rFonts w:ascii="Times New Roman" w:eastAsia="Times New Roman" w:hAnsi="Times New Roman" w:cs="Times New Roman"/>
                <w:sz w:val="24"/>
                <w:szCs w:val="24"/>
              </w:rPr>
              <w:t>Financial Development</w:t>
            </w:r>
          </w:p>
        </w:tc>
        <w:tc>
          <w:tcPr>
            <w:tcW w:w="0" w:type="auto"/>
            <w:hideMark/>
          </w:tcPr>
          <w:p w14:paraId="084FBEB4" w14:textId="77777777" w:rsidR="006451A6" w:rsidRPr="006451A6" w:rsidRDefault="006451A6" w:rsidP="006451A6">
            <w:pPr>
              <w:rPr>
                <w:rFonts w:ascii="Times New Roman" w:eastAsia="Times New Roman" w:hAnsi="Times New Roman" w:cs="Times New Roman"/>
                <w:sz w:val="24"/>
                <w:szCs w:val="24"/>
              </w:rPr>
            </w:pPr>
            <w:r w:rsidRPr="006451A6">
              <w:rPr>
                <w:rFonts w:ascii="Times New Roman" w:eastAsia="Times New Roman" w:hAnsi="Times New Roman" w:cs="Times New Roman"/>
                <w:sz w:val="24"/>
                <w:szCs w:val="24"/>
              </w:rPr>
              <w:t>Private credit/GDP, M2/GDP, bank deposits</w:t>
            </w:r>
          </w:p>
        </w:tc>
        <w:tc>
          <w:tcPr>
            <w:tcW w:w="0" w:type="auto"/>
            <w:hideMark/>
          </w:tcPr>
          <w:p w14:paraId="7653B6C2" w14:textId="77777777" w:rsidR="006451A6" w:rsidRPr="006451A6" w:rsidRDefault="006451A6" w:rsidP="006451A6">
            <w:pPr>
              <w:rPr>
                <w:rFonts w:ascii="Times New Roman" w:eastAsia="Times New Roman" w:hAnsi="Times New Roman" w:cs="Times New Roman"/>
                <w:sz w:val="24"/>
                <w:szCs w:val="24"/>
              </w:rPr>
            </w:pPr>
            <w:r w:rsidRPr="006451A6">
              <w:rPr>
                <w:rFonts w:ascii="Times New Roman" w:eastAsia="Times New Roman" w:hAnsi="Times New Roman" w:cs="Times New Roman"/>
                <w:sz w:val="24"/>
                <w:szCs w:val="24"/>
              </w:rPr>
              <w:t>World Bank, BoG</w:t>
            </w:r>
          </w:p>
        </w:tc>
      </w:tr>
      <w:tr w:rsidR="006451A6" w:rsidRPr="006451A6" w14:paraId="0C75CC12" w14:textId="77777777" w:rsidTr="00714B4D">
        <w:tc>
          <w:tcPr>
            <w:tcW w:w="0" w:type="auto"/>
            <w:hideMark/>
          </w:tcPr>
          <w:p w14:paraId="388965A5" w14:textId="77777777" w:rsidR="006451A6" w:rsidRPr="006451A6" w:rsidRDefault="006451A6" w:rsidP="006451A6">
            <w:pPr>
              <w:rPr>
                <w:rFonts w:ascii="Times New Roman" w:eastAsia="Times New Roman" w:hAnsi="Times New Roman" w:cs="Times New Roman"/>
                <w:sz w:val="24"/>
                <w:szCs w:val="24"/>
              </w:rPr>
            </w:pPr>
            <w:r w:rsidRPr="006451A6">
              <w:rPr>
                <w:rFonts w:ascii="Times New Roman" w:eastAsia="Times New Roman" w:hAnsi="Times New Roman" w:cs="Times New Roman"/>
                <w:sz w:val="24"/>
                <w:szCs w:val="24"/>
              </w:rPr>
              <w:lastRenderedPageBreak/>
              <w:t>Financial Inclusion</w:t>
            </w:r>
          </w:p>
        </w:tc>
        <w:tc>
          <w:tcPr>
            <w:tcW w:w="0" w:type="auto"/>
            <w:hideMark/>
          </w:tcPr>
          <w:p w14:paraId="0A0D343A" w14:textId="77777777" w:rsidR="006451A6" w:rsidRPr="006451A6" w:rsidRDefault="006451A6" w:rsidP="006451A6">
            <w:pPr>
              <w:rPr>
                <w:rFonts w:ascii="Times New Roman" w:eastAsia="Times New Roman" w:hAnsi="Times New Roman" w:cs="Times New Roman"/>
                <w:sz w:val="24"/>
                <w:szCs w:val="24"/>
              </w:rPr>
            </w:pPr>
            <w:r w:rsidRPr="006451A6">
              <w:rPr>
                <w:rFonts w:ascii="Times New Roman" w:eastAsia="Times New Roman" w:hAnsi="Times New Roman" w:cs="Times New Roman"/>
                <w:sz w:val="24"/>
                <w:szCs w:val="24"/>
              </w:rPr>
              <w:t>Account ownership, mobile money usage, savings</w:t>
            </w:r>
          </w:p>
        </w:tc>
        <w:tc>
          <w:tcPr>
            <w:tcW w:w="0" w:type="auto"/>
            <w:hideMark/>
          </w:tcPr>
          <w:p w14:paraId="37993AE9" w14:textId="77777777" w:rsidR="006451A6" w:rsidRPr="006451A6" w:rsidRDefault="006451A6" w:rsidP="006451A6">
            <w:pPr>
              <w:rPr>
                <w:rFonts w:ascii="Times New Roman" w:eastAsia="Times New Roman" w:hAnsi="Times New Roman" w:cs="Times New Roman"/>
                <w:sz w:val="24"/>
                <w:szCs w:val="24"/>
              </w:rPr>
            </w:pPr>
            <w:r w:rsidRPr="006451A6">
              <w:rPr>
                <w:rFonts w:ascii="Times New Roman" w:eastAsia="Times New Roman" w:hAnsi="Times New Roman" w:cs="Times New Roman"/>
                <w:sz w:val="24"/>
                <w:szCs w:val="24"/>
              </w:rPr>
              <w:t>Global Findex</w:t>
            </w:r>
          </w:p>
        </w:tc>
      </w:tr>
      <w:tr w:rsidR="006451A6" w:rsidRPr="006451A6" w14:paraId="49FF5DA4" w14:textId="77777777" w:rsidTr="00714B4D">
        <w:tc>
          <w:tcPr>
            <w:tcW w:w="0" w:type="auto"/>
            <w:hideMark/>
          </w:tcPr>
          <w:p w14:paraId="1E2296B3" w14:textId="77777777" w:rsidR="006451A6" w:rsidRPr="006451A6" w:rsidRDefault="006451A6" w:rsidP="006451A6">
            <w:pPr>
              <w:rPr>
                <w:rFonts w:ascii="Times New Roman" w:eastAsia="Times New Roman" w:hAnsi="Times New Roman" w:cs="Times New Roman"/>
                <w:sz w:val="24"/>
                <w:szCs w:val="24"/>
              </w:rPr>
            </w:pPr>
            <w:r w:rsidRPr="006451A6">
              <w:rPr>
                <w:rFonts w:ascii="Times New Roman" w:eastAsia="Times New Roman" w:hAnsi="Times New Roman" w:cs="Times New Roman"/>
                <w:sz w:val="24"/>
                <w:szCs w:val="24"/>
              </w:rPr>
              <w:t>Efficiency</w:t>
            </w:r>
          </w:p>
        </w:tc>
        <w:tc>
          <w:tcPr>
            <w:tcW w:w="0" w:type="auto"/>
            <w:hideMark/>
          </w:tcPr>
          <w:p w14:paraId="2FFC016F" w14:textId="77777777" w:rsidR="006451A6" w:rsidRPr="006451A6" w:rsidRDefault="006451A6" w:rsidP="006451A6">
            <w:pPr>
              <w:rPr>
                <w:rFonts w:ascii="Times New Roman" w:eastAsia="Times New Roman" w:hAnsi="Times New Roman" w:cs="Times New Roman"/>
                <w:sz w:val="24"/>
                <w:szCs w:val="24"/>
              </w:rPr>
            </w:pPr>
            <w:r w:rsidRPr="006451A6">
              <w:rPr>
                <w:rFonts w:ascii="Times New Roman" w:eastAsia="Times New Roman" w:hAnsi="Times New Roman" w:cs="Times New Roman"/>
                <w:sz w:val="24"/>
                <w:szCs w:val="24"/>
              </w:rPr>
              <w:t>Interest rate spread, cost-to-income ratio</w:t>
            </w:r>
          </w:p>
        </w:tc>
        <w:tc>
          <w:tcPr>
            <w:tcW w:w="0" w:type="auto"/>
            <w:hideMark/>
          </w:tcPr>
          <w:p w14:paraId="71CFBFD6" w14:textId="77777777" w:rsidR="006451A6" w:rsidRPr="006451A6" w:rsidRDefault="006451A6" w:rsidP="006451A6">
            <w:pPr>
              <w:rPr>
                <w:rFonts w:ascii="Times New Roman" w:eastAsia="Times New Roman" w:hAnsi="Times New Roman" w:cs="Times New Roman"/>
                <w:sz w:val="24"/>
                <w:szCs w:val="24"/>
              </w:rPr>
            </w:pPr>
            <w:r w:rsidRPr="006451A6">
              <w:rPr>
                <w:rFonts w:ascii="Times New Roman" w:eastAsia="Times New Roman" w:hAnsi="Times New Roman" w:cs="Times New Roman"/>
                <w:sz w:val="24"/>
                <w:szCs w:val="24"/>
              </w:rPr>
              <w:t>IMF, BoG</w:t>
            </w:r>
          </w:p>
        </w:tc>
      </w:tr>
    </w:tbl>
    <w:p w14:paraId="64B841CE" w14:textId="1174B4B5" w:rsidR="006451A6" w:rsidRPr="006451A6" w:rsidRDefault="006451A6" w:rsidP="006451A6">
      <w:pPr>
        <w:spacing w:before="100" w:beforeAutospacing="1" w:after="100" w:afterAutospacing="1" w:line="240" w:lineRule="auto"/>
        <w:rPr>
          <w:rFonts w:ascii="Times New Roman" w:eastAsia="Times New Roman" w:hAnsi="Times New Roman" w:cs="Times New Roman"/>
          <w:sz w:val="24"/>
          <w:szCs w:val="24"/>
        </w:rPr>
      </w:pPr>
      <w:r w:rsidRPr="006451A6">
        <w:rPr>
          <w:rFonts w:ascii="Times New Roman" w:eastAsia="Times New Roman" w:hAnsi="Times New Roman" w:cs="Times New Roman"/>
          <w:i/>
          <w:iCs/>
          <w:sz w:val="24"/>
          <w:szCs w:val="24"/>
        </w:rPr>
        <w:t>Source: Author’s compilation based on World Bank and Bank of Ghana reports.</w:t>
      </w:r>
    </w:p>
    <w:p w14:paraId="0BC164E4" w14:textId="461271DF" w:rsidR="006451A6" w:rsidRPr="006451A6" w:rsidRDefault="006451A6" w:rsidP="006451A6">
      <w:pPr>
        <w:spacing w:after="0" w:line="240" w:lineRule="auto"/>
        <w:rPr>
          <w:rFonts w:ascii="Times New Roman" w:eastAsia="Times New Roman" w:hAnsi="Times New Roman" w:cs="Times New Roman"/>
          <w:sz w:val="24"/>
          <w:szCs w:val="24"/>
        </w:rPr>
      </w:pPr>
    </w:p>
    <w:p w14:paraId="74594E20" w14:textId="67BA685F" w:rsidR="00B72D60" w:rsidRPr="00FA5D1E" w:rsidRDefault="00631C37" w:rsidP="00B72D60">
      <w:pPr>
        <w:rPr>
          <w:rFonts w:ascii="Times New Roman" w:eastAsia="Times New Roman" w:hAnsi="Times New Roman" w:cs="Times New Roman"/>
          <w:b/>
          <w:bCs/>
          <w:sz w:val="26"/>
          <w:szCs w:val="26"/>
        </w:rPr>
      </w:pPr>
      <w:r w:rsidRPr="00FA5D1E">
        <w:rPr>
          <w:rFonts w:ascii="Times New Roman" w:eastAsia="Times New Roman" w:hAnsi="Times New Roman" w:cs="Times New Roman"/>
          <w:b/>
          <w:bCs/>
          <w:sz w:val="26"/>
          <w:szCs w:val="26"/>
        </w:rPr>
        <w:t xml:space="preserve">2.2 </w:t>
      </w:r>
      <w:r w:rsidR="00B72D60" w:rsidRPr="00FA5D1E">
        <w:rPr>
          <w:rFonts w:ascii="Times New Roman" w:eastAsia="Times New Roman" w:hAnsi="Times New Roman" w:cs="Times New Roman"/>
          <w:b/>
          <w:bCs/>
          <w:sz w:val="26"/>
          <w:szCs w:val="26"/>
        </w:rPr>
        <w:t>Pertinent Theories</w:t>
      </w:r>
    </w:p>
    <w:p w14:paraId="72BED759" w14:textId="557E2D35" w:rsidR="00631C37" w:rsidRPr="00FA5D1E" w:rsidRDefault="00D03DBC" w:rsidP="00631C37">
      <w:pPr>
        <w:rPr>
          <w:rFonts w:ascii="Times New Roman" w:eastAsia="Times New Roman" w:hAnsi="Times New Roman" w:cs="Times New Roman"/>
          <w:b/>
          <w:bCs/>
          <w:sz w:val="27"/>
          <w:szCs w:val="27"/>
        </w:rPr>
      </w:pPr>
      <w:r w:rsidRPr="00FA5D1E">
        <w:rPr>
          <w:rFonts w:ascii="Times New Roman" w:eastAsia="Times New Roman" w:hAnsi="Times New Roman" w:cs="Times New Roman"/>
          <w:b/>
          <w:bCs/>
          <w:sz w:val="27"/>
          <w:szCs w:val="27"/>
        </w:rPr>
        <w:t>2.2.</w:t>
      </w:r>
      <w:r w:rsidR="00631C37" w:rsidRPr="00FA5D1E">
        <w:rPr>
          <w:rFonts w:ascii="Times New Roman" w:eastAsia="Times New Roman" w:hAnsi="Times New Roman" w:cs="Times New Roman"/>
          <w:b/>
          <w:bCs/>
          <w:sz w:val="27"/>
          <w:szCs w:val="27"/>
        </w:rPr>
        <w:t>1. Financial Intermediation Theory</w:t>
      </w:r>
    </w:p>
    <w:p w14:paraId="1E5863C0" w14:textId="64407BC1" w:rsidR="00631C37" w:rsidRPr="00631C37" w:rsidRDefault="00631C37" w:rsidP="00A16157">
      <w:pPr>
        <w:spacing w:before="100" w:beforeAutospacing="1" w:after="100" w:afterAutospacing="1" w:line="240" w:lineRule="auto"/>
        <w:jc w:val="both"/>
        <w:rPr>
          <w:rFonts w:ascii="Times New Roman" w:eastAsia="Times New Roman" w:hAnsi="Times New Roman" w:cs="Times New Roman"/>
          <w:sz w:val="24"/>
          <w:szCs w:val="24"/>
        </w:rPr>
      </w:pPr>
      <w:r w:rsidRPr="00631C37">
        <w:rPr>
          <w:rFonts w:ascii="Times New Roman" w:eastAsia="Times New Roman" w:hAnsi="Times New Roman" w:cs="Times New Roman"/>
          <w:sz w:val="24"/>
          <w:szCs w:val="24"/>
        </w:rPr>
        <w:t xml:space="preserve">Financial intermediation theory posits that financial institutions, such as banks and non-bank intermediaries, mobilize savings and allocate them efficiently to productive investments, thereby enhancing economic growth (Diamond, 1984). Within this framework, financial development—measured by banking depth, credit availability, and efficiency—is critical for improving access to financial services. </w:t>
      </w:r>
      <w:r w:rsidR="000F0E00">
        <w:rPr>
          <w:rFonts w:ascii="Times New Roman" w:eastAsia="Times New Roman" w:hAnsi="Times New Roman" w:cs="Times New Roman"/>
          <w:sz w:val="24"/>
          <w:szCs w:val="24"/>
        </w:rPr>
        <w:t xml:space="preserve">According to </w:t>
      </w:r>
      <w:r w:rsidR="000F0E00" w:rsidRPr="00631C37">
        <w:rPr>
          <w:rFonts w:ascii="Times New Roman" w:eastAsia="Times New Roman" w:hAnsi="Times New Roman" w:cs="Times New Roman"/>
          <w:sz w:val="24"/>
          <w:szCs w:val="24"/>
        </w:rPr>
        <w:t xml:space="preserve">Levine, </w:t>
      </w:r>
      <w:r w:rsidR="000F0E00">
        <w:rPr>
          <w:rFonts w:ascii="Times New Roman" w:eastAsia="Times New Roman" w:hAnsi="Times New Roman" w:cs="Times New Roman"/>
          <w:sz w:val="24"/>
          <w:szCs w:val="24"/>
        </w:rPr>
        <w:t>(</w:t>
      </w:r>
      <w:r w:rsidR="000F0E00" w:rsidRPr="00631C37">
        <w:rPr>
          <w:rFonts w:ascii="Times New Roman" w:eastAsia="Times New Roman" w:hAnsi="Times New Roman" w:cs="Times New Roman"/>
          <w:sz w:val="24"/>
          <w:szCs w:val="24"/>
        </w:rPr>
        <w:t>2005)</w:t>
      </w:r>
      <w:r w:rsidR="000F0E00">
        <w:rPr>
          <w:rFonts w:ascii="Times New Roman" w:eastAsia="Times New Roman" w:hAnsi="Times New Roman" w:cs="Times New Roman"/>
          <w:sz w:val="24"/>
          <w:szCs w:val="24"/>
        </w:rPr>
        <w:t>,</w:t>
      </w:r>
      <w:r w:rsidR="000F0E00" w:rsidRPr="00631C37">
        <w:rPr>
          <w:rFonts w:ascii="Times New Roman" w:eastAsia="Times New Roman" w:hAnsi="Times New Roman" w:cs="Times New Roman"/>
          <w:sz w:val="24"/>
          <w:szCs w:val="24"/>
        </w:rPr>
        <w:t xml:space="preserve"> </w:t>
      </w:r>
      <w:r w:rsidR="000F0E00">
        <w:rPr>
          <w:rFonts w:ascii="Times New Roman" w:eastAsia="Times New Roman" w:hAnsi="Times New Roman" w:cs="Times New Roman"/>
          <w:sz w:val="24"/>
          <w:szCs w:val="24"/>
        </w:rPr>
        <w:t>b</w:t>
      </w:r>
      <w:r w:rsidRPr="00631C37">
        <w:rPr>
          <w:rFonts w:ascii="Times New Roman" w:eastAsia="Times New Roman" w:hAnsi="Times New Roman" w:cs="Times New Roman"/>
          <w:sz w:val="24"/>
          <w:szCs w:val="24"/>
        </w:rPr>
        <w:t>y reducing information asymmetries and transaction costs, intermediaries enable broader financial inclusion</w:t>
      </w:r>
      <w:r w:rsidR="000C616B">
        <w:rPr>
          <w:rFonts w:ascii="Times New Roman" w:eastAsia="Times New Roman" w:hAnsi="Times New Roman" w:cs="Times New Roman"/>
          <w:sz w:val="24"/>
          <w:szCs w:val="24"/>
        </w:rPr>
        <w:t xml:space="preserve">. </w:t>
      </w:r>
      <w:r w:rsidRPr="00631C37">
        <w:rPr>
          <w:rFonts w:ascii="Times New Roman" w:eastAsia="Times New Roman" w:hAnsi="Times New Roman" w:cs="Times New Roman"/>
          <w:sz w:val="24"/>
          <w:szCs w:val="24"/>
        </w:rPr>
        <w:t>This theory underpins the idea that deepening financial systems facilitates the inclusion of previously unbanked individuals and small firms.</w:t>
      </w:r>
    </w:p>
    <w:p w14:paraId="3FF77E50" w14:textId="77777777" w:rsidR="00631C37" w:rsidRPr="00631C37" w:rsidRDefault="00631C37" w:rsidP="00A16157">
      <w:pPr>
        <w:spacing w:before="100" w:beforeAutospacing="1" w:after="100" w:afterAutospacing="1" w:line="240" w:lineRule="auto"/>
        <w:jc w:val="both"/>
        <w:rPr>
          <w:rFonts w:ascii="Times New Roman" w:eastAsia="Times New Roman" w:hAnsi="Times New Roman" w:cs="Times New Roman"/>
          <w:sz w:val="24"/>
          <w:szCs w:val="24"/>
        </w:rPr>
      </w:pPr>
      <w:r w:rsidRPr="00631C37">
        <w:rPr>
          <w:rFonts w:ascii="Times New Roman" w:eastAsia="Times New Roman" w:hAnsi="Times New Roman" w:cs="Times New Roman"/>
          <w:b/>
          <w:bCs/>
          <w:sz w:val="24"/>
          <w:szCs w:val="24"/>
        </w:rPr>
        <w:t>Relevance:</w:t>
      </w:r>
      <w:r w:rsidRPr="00631C37">
        <w:rPr>
          <w:rFonts w:ascii="Times New Roman" w:eastAsia="Times New Roman" w:hAnsi="Times New Roman" w:cs="Times New Roman"/>
          <w:sz w:val="24"/>
          <w:szCs w:val="24"/>
        </w:rPr>
        <w:t xml:space="preserve"> In Ghana, expanding financial infrastructure (e.g., mobile money platforms and banking networks) allows previously excluded populations to participate in formal financial markets, consistent with the principles of financial intermediation.</w:t>
      </w:r>
    </w:p>
    <w:p w14:paraId="14B59A6F" w14:textId="57FE055E" w:rsidR="00631C37" w:rsidRPr="00631C37" w:rsidRDefault="00631C37" w:rsidP="00A16157">
      <w:pPr>
        <w:spacing w:after="0" w:line="240" w:lineRule="auto"/>
        <w:jc w:val="both"/>
        <w:rPr>
          <w:rFonts w:ascii="Times New Roman" w:eastAsia="Times New Roman" w:hAnsi="Times New Roman" w:cs="Times New Roman"/>
          <w:sz w:val="24"/>
          <w:szCs w:val="24"/>
        </w:rPr>
      </w:pPr>
    </w:p>
    <w:p w14:paraId="15F23FDC" w14:textId="0BB7E327" w:rsidR="00631C37" w:rsidRPr="00FA5D1E" w:rsidRDefault="00D03DBC" w:rsidP="00A16157">
      <w:pPr>
        <w:jc w:val="both"/>
        <w:rPr>
          <w:rFonts w:ascii="Times New Roman" w:eastAsia="Times New Roman" w:hAnsi="Times New Roman" w:cs="Times New Roman"/>
          <w:b/>
          <w:bCs/>
          <w:sz w:val="26"/>
          <w:szCs w:val="26"/>
        </w:rPr>
      </w:pPr>
      <w:r w:rsidRPr="00FA5D1E">
        <w:rPr>
          <w:rFonts w:ascii="Times New Roman" w:eastAsia="Times New Roman" w:hAnsi="Times New Roman" w:cs="Times New Roman"/>
          <w:b/>
          <w:bCs/>
          <w:sz w:val="26"/>
          <w:szCs w:val="26"/>
        </w:rPr>
        <w:t>2.2.</w:t>
      </w:r>
      <w:r w:rsidR="00631C37" w:rsidRPr="00FA5D1E">
        <w:rPr>
          <w:rFonts w:ascii="Times New Roman" w:eastAsia="Times New Roman" w:hAnsi="Times New Roman" w:cs="Times New Roman"/>
          <w:b/>
          <w:bCs/>
          <w:sz w:val="26"/>
          <w:szCs w:val="26"/>
        </w:rPr>
        <w:t>2. Supply-Leading vs. Demand-Following Hypothesis</w:t>
      </w:r>
    </w:p>
    <w:p w14:paraId="0988A2DB" w14:textId="77777777" w:rsidR="00631C37" w:rsidRPr="00631C37" w:rsidRDefault="00631C37" w:rsidP="00A16157">
      <w:pPr>
        <w:spacing w:before="100" w:beforeAutospacing="1" w:after="100" w:afterAutospacing="1" w:line="240" w:lineRule="auto"/>
        <w:jc w:val="both"/>
        <w:rPr>
          <w:rFonts w:ascii="Times New Roman" w:eastAsia="Times New Roman" w:hAnsi="Times New Roman" w:cs="Times New Roman"/>
          <w:sz w:val="24"/>
          <w:szCs w:val="24"/>
        </w:rPr>
      </w:pPr>
      <w:r w:rsidRPr="00631C37">
        <w:rPr>
          <w:rFonts w:ascii="Times New Roman" w:eastAsia="Times New Roman" w:hAnsi="Times New Roman" w:cs="Times New Roman"/>
          <w:sz w:val="24"/>
          <w:szCs w:val="24"/>
        </w:rPr>
        <w:t xml:space="preserve">The relationship between financial development and inclusion can be framed through the </w:t>
      </w:r>
      <w:r w:rsidRPr="00FA5D1E">
        <w:rPr>
          <w:rFonts w:ascii="Times New Roman" w:eastAsia="Times New Roman" w:hAnsi="Times New Roman" w:cs="Times New Roman"/>
          <w:sz w:val="24"/>
          <w:szCs w:val="24"/>
        </w:rPr>
        <w:t>supply-leading and demand-following</w:t>
      </w:r>
      <w:r w:rsidRPr="00631C37">
        <w:rPr>
          <w:rFonts w:ascii="Times New Roman" w:eastAsia="Times New Roman" w:hAnsi="Times New Roman" w:cs="Times New Roman"/>
          <w:sz w:val="24"/>
          <w:szCs w:val="24"/>
        </w:rPr>
        <w:t xml:space="preserve"> perspectives. The supply-leading hypothesis suggests that financial sector development drives increased access and usage of financial services by creating more products, improving efficiency, and increasing outreach (Patrick, 1966). Conversely, the demand-following hypothesis posits that rising demand for financial services from households and firms stimulates financial development.</w:t>
      </w:r>
    </w:p>
    <w:p w14:paraId="785E951C" w14:textId="187FC4FD" w:rsidR="00631C37" w:rsidRPr="00631C37" w:rsidRDefault="00631C37" w:rsidP="00A16157">
      <w:pPr>
        <w:spacing w:before="100" w:beforeAutospacing="1" w:after="100" w:afterAutospacing="1" w:line="240" w:lineRule="auto"/>
        <w:jc w:val="both"/>
        <w:rPr>
          <w:rFonts w:ascii="Times New Roman" w:eastAsia="Times New Roman" w:hAnsi="Times New Roman" w:cs="Times New Roman"/>
          <w:sz w:val="24"/>
          <w:szCs w:val="24"/>
        </w:rPr>
      </w:pPr>
      <w:r w:rsidRPr="00631C37">
        <w:rPr>
          <w:rFonts w:ascii="Times New Roman" w:eastAsia="Times New Roman" w:hAnsi="Times New Roman" w:cs="Times New Roman"/>
          <w:b/>
          <w:bCs/>
          <w:sz w:val="24"/>
          <w:szCs w:val="24"/>
        </w:rPr>
        <w:t>Relevance:</w:t>
      </w:r>
      <w:r w:rsidRPr="00631C37">
        <w:rPr>
          <w:rFonts w:ascii="Times New Roman" w:eastAsia="Times New Roman" w:hAnsi="Times New Roman" w:cs="Times New Roman"/>
          <w:sz w:val="24"/>
          <w:szCs w:val="24"/>
        </w:rPr>
        <w:t xml:space="preserve"> This dual perspective is crucial in Ghana, where the rapid uptake of digital financial services (e.g., mobile money) demonstrates that financial inclusion can both respond to and stimulate financial sector deepening.</w:t>
      </w:r>
    </w:p>
    <w:p w14:paraId="5F8B3AF2" w14:textId="7A3B6712" w:rsidR="00631C37" w:rsidRPr="00FA5D1E" w:rsidRDefault="00D03DBC" w:rsidP="00A16157">
      <w:pPr>
        <w:jc w:val="both"/>
        <w:rPr>
          <w:rFonts w:ascii="Times New Roman" w:eastAsia="Times New Roman" w:hAnsi="Times New Roman" w:cs="Times New Roman"/>
          <w:b/>
          <w:bCs/>
          <w:sz w:val="26"/>
          <w:szCs w:val="26"/>
        </w:rPr>
      </w:pPr>
      <w:r w:rsidRPr="00FA5D1E">
        <w:rPr>
          <w:rFonts w:ascii="Times New Roman" w:eastAsia="Times New Roman" w:hAnsi="Times New Roman" w:cs="Times New Roman"/>
          <w:b/>
          <w:bCs/>
          <w:sz w:val="26"/>
          <w:szCs w:val="26"/>
        </w:rPr>
        <w:t>2.2.</w:t>
      </w:r>
      <w:r w:rsidR="00631C37" w:rsidRPr="00FA5D1E">
        <w:rPr>
          <w:rFonts w:ascii="Times New Roman" w:eastAsia="Times New Roman" w:hAnsi="Times New Roman" w:cs="Times New Roman"/>
          <w:b/>
          <w:bCs/>
          <w:sz w:val="26"/>
          <w:szCs w:val="26"/>
        </w:rPr>
        <w:t>3. Financial Inclusion Theory</w:t>
      </w:r>
    </w:p>
    <w:p w14:paraId="7B6145C7" w14:textId="77777777" w:rsidR="00631C37" w:rsidRPr="00631C37" w:rsidRDefault="00631C37" w:rsidP="00A16157">
      <w:pPr>
        <w:spacing w:before="100" w:beforeAutospacing="1" w:after="100" w:afterAutospacing="1" w:line="240" w:lineRule="auto"/>
        <w:jc w:val="both"/>
        <w:rPr>
          <w:rFonts w:ascii="Times New Roman" w:eastAsia="Times New Roman" w:hAnsi="Times New Roman" w:cs="Times New Roman"/>
          <w:sz w:val="24"/>
          <w:szCs w:val="24"/>
        </w:rPr>
      </w:pPr>
      <w:r w:rsidRPr="00631C37">
        <w:rPr>
          <w:rFonts w:ascii="Times New Roman" w:eastAsia="Times New Roman" w:hAnsi="Times New Roman" w:cs="Times New Roman"/>
          <w:sz w:val="24"/>
          <w:szCs w:val="24"/>
        </w:rPr>
        <w:t>Financial inclusion theory emphasizes that access to a wide range of affordable and accessible financial products is essential for reducing poverty, promoting savings, and enhancing economic participation (Demirgüç-Kunt &amp; Klapper, 2012). The theory stresses that financial inclusion is not only a social objective but also an economic driver, as it allows broader participation in credit markets, encourages entrepreneurship, and stabilizes financial systems.</w:t>
      </w:r>
    </w:p>
    <w:p w14:paraId="00412445" w14:textId="0B4E37A6" w:rsidR="00631C37" w:rsidRPr="00631C37" w:rsidRDefault="00631C37" w:rsidP="00A16157">
      <w:pPr>
        <w:spacing w:before="100" w:beforeAutospacing="1" w:after="100" w:afterAutospacing="1" w:line="240" w:lineRule="auto"/>
        <w:jc w:val="both"/>
        <w:rPr>
          <w:rFonts w:ascii="Times New Roman" w:eastAsia="Times New Roman" w:hAnsi="Times New Roman" w:cs="Times New Roman"/>
          <w:sz w:val="24"/>
          <w:szCs w:val="24"/>
        </w:rPr>
      </w:pPr>
      <w:r w:rsidRPr="00631C37">
        <w:rPr>
          <w:rFonts w:ascii="Times New Roman" w:eastAsia="Times New Roman" w:hAnsi="Times New Roman" w:cs="Times New Roman"/>
          <w:b/>
          <w:bCs/>
          <w:sz w:val="24"/>
          <w:szCs w:val="24"/>
        </w:rPr>
        <w:lastRenderedPageBreak/>
        <w:t>Relevance:</w:t>
      </w:r>
      <w:r w:rsidRPr="00631C37">
        <w:rPr>
          <w:rFonts w:ascii="Times New Roman" w:eastAsia="Times New Roman" w:hAnsi="Times New Roman" w:cs="Times New Roman"/>
          <w:sz w:val="24"/>
          <w:szCs w:val="24"/>
        </w:rPr>
        <w:t xml:space="preserve"> Ghana’s experience with mobile banking and mobile money illustrates how targeted inclusion strategies can complement financial development by creating new pathways for credit, savings, and digital payments.</w:t>
      </w:r>
    </w:p>
    <w:p w14:paraId="5E190DFB" w14:textId="223F1F00" w:rsidR="00631C37" w:rsidRPr="00FA5D1E" w:rsidRDefault="00D03DBC" w:rsidP="00A16157">
      <w:pPr>
        <w:jc w:val="both"/>
        <w:rPr>
          <w:rFonts w:ascii="Times New Roman" w:eastAsia="Times New Roman" w:hAnsi="Times New Roman" w:cs="Times New Roman"/>
          <w:b/>
          <w:bCs/>
          <w:sz w:val="26"/>
          <w:szCs w:val="26"/>
        </w:rPr>
      </w:pPr>
      <w:r w:rsidRPr="00FA5D1E">
        <w:rPr>
          <w:rFonts w:ascii="Times New Roman" w:eastAsia="Times New Roman" w:hAnsi="Times New Roman" w:cs="Times New Roman"/>
          <w:b/>
          <w:bCs/>
          <w:sz w:val="26"/>
          <w:szCs w:val="26"/>
        </w:rPr>
        <w:t>2.2.</w:t>
      </w:r>
      <w:r w:rsidR="00631C37" w:rsidRPr="00FA5D1E">
        <w:rPr>
          <w:rFonts w:ascii="Times New Roman" w:eastAsia="Times New Roman" w:hAnsi="Times New Roman" w:cs="Times New Roman"/>
          <w:b/>
          <w:bCs/>
          <w:sz w:val="26"/>
          <w:szCs w:val="26"/>
        </w:rPr>
        <w:t>4. Endogenous Growth Theory</w:t>
      </w:r>
    </w:p>
    <w:p w14:paraId="023A48C1" w14:textId="371E824F" w:rsidR="00631C37" w:rsidRPr="00631C37" w:rsidRDefault="00631C37" w:rsidP="00A16157">
      <w:pPr>
        <w:spacing w:before="100" w:beforeAutospacing="1" w:after="100" w:afterAutospacing="1" w:line="240" w:lineRule="auto"/>
        <w:jc w:val="both"/>
        <w:rPr>
          <w:rFonts w:ascii="Times New Roman" w:eastAsia="Times New Roman" w:hAnsi="Times New Roman" w:cs="Times New Roman"/>
          <w:sz w:val="24"/>
          <w:szCs w:val="24"/>
        </w:rPr>
      </w:pPr>
      <w:r w:rsidRPr="00631C37">
        <w:rPr>
          <w:rFonts w:ascii="Times New Roman" w:eastAsia="Times New Roman" w:hAnsi="Times New Roman" w:cs="Times New Roman"/>
          <w:sz w:val="24"/>
          <w:szCs w:val="24"/>
        </w:rPr>
        <w:t xml:space="preserve">Endogenous growth theory posits that financial development promotes economic growth through capital accumulation, innovation, and efficient allocation of resources </w:t>
      </w:r>
      <w:r w:rsidR="00B22C15">
        <w:rPr>
          <w:rFonts w:ascii="Times New Roman" w:eastAsia="Times New Roman" w:hAnsi="Times New Roman" w:cs="Times New Roman"/>
          <w:sz w:val="24"/>
          <w:szCs w:val="24"/>
        </w:rPr>
        <w:t>as opined by</w:t>
      </w:r>
      <w:r w:rsidR="00C176B3">
        <w:rPr>
          <w:rFonts w:ascii="Times New Roman" w:eastAsia="Times New Roman" w:hAnsi="Times New Roman" w:cs="Times New Roman"/>
          <w:sz w:val="24"/>
          <w:szCs w:val="24"/>
        </w:rPr>
        <w:t xml:space="preserve"> </w:t>
      </w:r>
      <w:r w:rsidRPr="00631C37">
        <w:rPr>
          <w:rFonts w:ascii="Times New Roman" w:eastAsia="Times New Roman" w:hAnsi="Times New Roman" w:cs="Times New Roman"/>
          <w:sz w:val="24"/>
          <w:szCs w:val="24"/>
        </w:rPr>
        <w:t xml:space="preserve">Romer </w:t>
      </w:r>
      <w:r w:rsidR="00C176B3">
        <w:rPr>
          <w:rFonts w:ascii="Times New Roman" w:eastAsia="Times New Roman" w:hAnsi="Times New Roman" w:cs="Times New Roman"/>
          <w:sz w:val="24"/>
          <w:szCs w:val="24"/>
        </w:rPr>
        <w:t>(</w:t>
      </w:r>
      <w:r w:rsidRPr="00631C37">
        <w:rPr>
          <w:rFonts w:ascii="Times New Roman" w:eastAsia="Times New Roman" w:hAnsi="Times New Roman" w:cs="Times New Roman"/>
          <w:sz w:val="24"/>
          <w:szCs w:val="24"/>
        </w:rPr>
        <w:t>1990</w:t>
      </w:r>
      <w:r w:rsidR="00C176B3">
        <w:rPr>
          <w:rFonts w:ascii="Times New Roman" w:eastAsia="Times New Roman" w:hAnsi="Times New Roman" w:cs="Times New Roman"/>
          <w:sz w:val="24"/>
          <w:szCs w:val="24"/>
        </w:rPr>
        <w:t>)</w:t>
      </w:r>
      <w:r w:rsidRPr="00631C37">
        <w:rPr>
          <w:rFonts w:ascii="Times New Roman" w:eastAsia="Times New Roman" w:hAnsi="Times New Roman" w:cs="Times New Roman"/>
          <w:sz w:val="24"/>
          <w:szCs w:val="24"/>
        </w:rPr>
        <w:t xml:space="preserve">; </w:t>
      </w:r>
      <w:r w:rsidR="00C176B3">
        <w:rPr>
          <w:rFonts w:ascii="Times New Roman" w:eastAsia="Times New Roman" w:hAnsi="Times New Roman" w:cs="Times New Roman"/>
          <w:sz w:val="24"/>
          <w:szCs w:val="24"/>
        </w:rPr>
        <w:t xml:space="preserve">and </w:t>
      </w:r>
      <w:r w:rsidRPr="00631C37">
        <w:rPr>
          <w:rFonts w:ascii="Times New Roman" w:eastAsia="Times New Roman" w:hAnsi="Times New Roman" w:cs="Times New Roman"/>
          <w:sz w:val="24"/>
          <w:szCs w:val="24"/>
        </w:rPr>
        <w:t xml:space="preserve">Aghion &amp; Howitt </w:t>
      </w:r>
      <w:r w:rsidR="00C176B3">
        <w:rPr>
          <w:rFonts w:ascii="Times New Roman" w:eastAsia="Times New Roman" w:hAnsi="Times New Roman" w:cs="Times New Roman"/>
          <w:sz w:val="24"/>
          <w:szCs w:val="24"/>
        </w:rPr>
        <w:t>(</w:t>
      </w:r>
      <w:r w:rsidRPr="00631C37">
        <w:rPr>
          <w:rFonts w:ascii="Times New Roman" w:eastAsia="Times New Roman" w:hAnsi="Times New Roman" w:cs="Times New Roman"/>
          <w:sz w:val="24"/>
          <w:szCs w:val="24"/>
        </w:rPr>
        <w:t>1992). Financial inclusion complements this by expanding the base of savers and investors, enhancing human capital investments, and facilitating entrepreneurship.</w:t>
      </w:r>
    </w:p>
    <w:p w14:paraId="265F16AD" w14:textId="2C75691F" w:rsidR="00631C37" w:rsidRPr="00631C37" w:rsidRDefault="00631C37" w:rsidP="00A16157">
      <w:pPr>
        <w:spacing w:before="100" w:beforeAutospacing="1" w:after="100" w:afterAutospacing="1" w:line="240" w:lineRule="auto"/>
        <w:jc w:val="both"/>
        <w:rPr>
          <w:rFonts w:ascii="Times New Roman" w:eastAsia="Times New Roman" w:hAnsi="Times New Roman" w:cs="Times New Roman"/>
          <w:sz w:val="24"/>
          <w:szCs w:val="24"/>
        </w:rPr>
      </w:pPr>
      <w:r w:rsidRPr="00631C37">
        <w:rPr>
          <w:rFonts w:ascii="Times New Roman" w:eastAsia="Times New Roman" w:hAnsi="Times New Roman" w:cs="Times New Roman"/>
          <w:b/>
          <w:bCs/>
          <w:sz w:val="24"/>
          <w:szCs w:val="24"/>
        </w:rPr>
        <w:t>Relevance:</w:t>
      </w:r>
      <w:r w:rsidRPr="00631C37">
        <w:rPr>
          <w:rFonts w:ascii="Times New Roman" w:eastAsia="Times New Roman" w:hAnsi="Times New Roman" w:cs="Times New Roman"/>
          <w:sz w:val="24"/>
          <w:szCs w:val="24"/>
        </w:rPr>
        <w:t xml:space="preserve"> In the Ghanaian context, the combination of financial deepening and inclusion may accelerate financial intermediation efficiency, contributing to sustained economic development.</w:t>
      </w:r>
    </w:p>
    <w:p w14:paraId="28F5C0A4" w14:textId="218EDB31" w:rsidR="00631C37" w:rsidRPr="00FA5D1E" w:rsidRDefault="00D03DBC" w:rsidP="00A16157">
      <w:pPr>
        <w:jc w:val="both"/>
        <w:rPr>
          <w:rFonts w:ascii="Times New Roman" w:eastAsia="Times New Roman" w:hAnsi="Times New Roman" w:cs="Times New Roman"/>
          <w:b/>
          <w:bCs/>
          <w:sz w:val="26"/>
          <w:szCs w:val="26"/>
        </w:rPr>
      </w:pPr>
      <w:r w:rsidRPr="00FA5D1E">
        <w:rPr>
          <w:rFonts w:ascii="Times New Roman" w:eastAsia="Times New Roman" w:hAnsi="Times New Roman" w:cs="Times New Roman"/>
          <w:b/>
          <w:bCs/>
          <w:sz w:val="26"/>
          <w:szCs w:val="26"/>
        </w:rPr>
        <w:t>2.2.</w:t>
      </w:r>
      <w:r w:rsidR="00631C37" w:rsidRPr="00FA5D1E">
        <w:rPr>
          <w:rFonts w:ascii="Times New Roman" w:eastAsia="Times New Roman" w:hAnsi="Times New Roman" w:cs="Times New Roman"/>
          <w:b/>
          <w:bCs/>
          <w:sz w:val="26"/>
          <w:szCs w:val="26"/>
        </w:rPr>
        <w:t>5. Technology-Driven Inclusion Theory</w:t>
      </w:r>
    </w:p>
    <w:p w14:paraId="76EC2C97" w14:textId="77777777" w:rsidR="00631C37" w:rsidRPr="00631C37" w:rsidRDefault="00631C37" w:rsidP="00A16157">
      <w:pPr>
        <w:spacing w:before="100" w:beforeAutospacing="1" w:after="100" w:afterAutospacing="1" w:line="240" w:lineRule="auto"/>
        <w:jc w:val="both"/>
        <w:rPr>
          <w:rFonts w:ascii="Times New Roman" w:eastAsia="Times New Roman" w:hAnsi="Times New Roman" w:cs="Times New Roman"/>
          <w:sz w:val="24"/>
          <w:szCs w:val="24"/>
        </w:rPr>
      </w:pPr>
      <w:r w:rsidRPr="00631C37">
        <w:rPr>
          <w:rFonts w:ascii="Times New Roman" w:eastAsia="Times New Roman" w:hAnsi="Times New Roman" w:cs="Times New Roman"/>
          <w:sz w:val="24"/>
          <w:szCs w:val="24"/>
        </w:rPr>
        <w:t>Digital financial services, mobile money, and fintech innovations have created new avenues for inclusion, supporting theories that posit technology as a key enabler of financial access (Allen et al., 2016). By lowering transaction costs, extending geographic reach, and facilitating real-time payments, technology bridges gaps left by traditional financial development approaches.</w:t>
      </w:r>
    </w:p>
    <w:p w14:paraId="4F9AA82A" w14:textId="45A60AA7" w:rsidR="00631C37" w:rsidRPr="00631C37" w:rsidRDefault="00631C37" w:rsidP="00A16157">
      <w:pPr>
        <w:spacing w:before="100" w:beforeAutospacing="1" w:after="100" w:afterAutospacing="1" w:line="240" w:lineRule="auto"/>
        <w:jc w:val="both"/>
        <w:rPr>
          <w:rFonts w:ascii="Times New Roman" w:eastAsia="Times New Roman" w:hAnsi="Times New Roman" w:cs="Times New Roman"/>
          <w:sz w:val="24"/>
          <w:szCs w:val="24"/>
        </w:rPr>
      </w:pPr>
      <w:r w:rsidRPr="00631C37">
        <w:rPr>
          <w:rFonts w:ascii="Times New Roman" w:eastAsia="Times New Roman" w:hAnsi="Times New Roman" w:cs="Times New Roman"/>
          <w:b/>
          <w:bCs/>
          <w:sz w:val="24"/>
          <w:szCs w:val="24"/>
        </w:rPr>
        <w:t>Relevance:</w:t>
      </w:r>
      <w:r w:rsidRPr="00631C37">
        <w:rPr>
          <w:rFonts w:ascii="Times New Roman" w:eastAsia="Times New Roman" w:hAnsi="Times New Roman" w:cs="Times New Roman"/>
          <w:sz w:val="24"/>
          <w:szCs w:val="24"/>
        </w:rPr>
        <w:t xml:space="preserve"> The rapid expansion of mobile money in Ghana demonstrates the empirical relevance of this theory, showing that financial inclusion can advance independently but synergistically with broader financial sector development.</w:t>
      </w:r>
    </w:p>
    <w:p w14:paraId="7B322454" w14:textId="77777777" w:rsidR="00631C37" w:rsidRPr="00FA5D1E" w:rsidRDefault="00631C37" w:rsidP="00A16157">
      <w:pPr>
        <w:jc w:val="both"/>
        <w:rPr>
          <w:rFonts w:ascii="Times New Roman" w:eastAsia="Times New Roman" w:hAnsi="Times New Roman" w:cs="Times New Roman"/>
          <w:b/>
          <w:bCs/>
          <w:sz w:val="26"/>
          <w:szCs w:val="26"/>
        </w:rPr>
      </w:pPr>
      <w:r w:rsidRPr="00FA5D1E">
        <w:rPr>
          <w:rFonts w:ascii="Times New Roman" w:eastAsia="Times New Roman" w:hAnsi="Times New Roman" w:cs="Times New Roman"/>
          <w:b/>
          <w:bCs/>
          <w:sz w:val="26"/>
          <w:szCs w:val="26"/>
        </w:rPr>
        <w:t>Synthesis for the Study</w:t>
      </w:r>
    </w:p>
    <w:p w14:paraId="00597CF8" w14:textId="32B2366F" w:rsidR="00B72D60" w:rsidRPr="00A5791E" w:rsidRDefault="00631C37" w:rsidP="00A5791E">
      <w:pPr>
        <w:spacing w:before="100" w:beforeAutospacing="1" w:after="100" w:afterAutospacing="1" w:line="240" w:lineRule="auto"/>
        <w:jc w:val="both"/>
        <w:rPr>
          <w:rFonts w:ascii="Times New Roman" w:eastAsia="Times New Roman" w:hAnsi="Times New Roman" w:cs="Times New Roman"/>
          <w:sz w:val="24"/>
          <w:szCs w:val="24"/>
        </w:rPr>
      </w:pPr>
      <w:r w:rsidRPr="00631C37">
        <w:rPr>
          <w:rFonts w:ascii="Times New Roman" w:eastAsia="Times New Roman" w:hAnsi="Times New Roman" w:cs="Times New Roman"/>
          <w:sz w:val="24"/>
          <w:szCs w:val="24"/>
        </w:rPr>
        <w:t xml:space="preserve">Collectively, these theories provide a robust framework for examining the bidirectional relationship between financial development and financial inclusion. They justify </w:t>
      </w:r>
      <w:r w:rsidRPr="00A16157">
        <w:rPr>
          <w:rFonts w:ascii="Times New Roman" w:eastAsia="Times New Roman" w:hAnsi="Times New Roman" w:cs="Times New Roman"/>
          <w:sz w:val="24"/>
          <w:szCs w:val="24"/>
        </w:rPr>
        <w:t>using time-series causality and dynamic models</w:t>
      </w:r>
      <w:r w:rsidRPr="00631C37">
        <w:rPr>
          <w:rFonts w:ascii="Times New Roman" w:eastAsia="Times New Roman" w:hAnsi="Times New Roman" w:cs="Times New Roman"/>
          <w:sz w:val="24"/>
          <w:szCs w:val="24"/>
        </w:rPr>
        <w:t xml:space="preserve"> to test whether development drives inclusion, inclusion drives development, or both. The theoretical lens also supports the study’s policy focus on promoting both financial deepening and inclusive access as mutually reinforcing mechanisms for economic growth in Ghana.</w:t>
      </w:r>
    </w:p>
    <w:p w14:paraId="15482545" w14:textId="63D8FA4C" w:rsidR="006451A6" w:rsidRPr="00FA5D1E" w:rsidRDefault="006451A6" w:rsidP="00B72D60">
      <w:pPr>
        <w:rPr>
          <w:rFonts w:ascii="Times New Roman" w:eastAsia="Times New Roman" w:hAnsi="Times New Roman" w:cs="Times New Roman"/>
          <w:b/>
          <w:bCs/>
          <w:sz w:val="27"/>
          <w:szCs w:val="27"/>
        </w:rPr>
      </w:pPr>
      <w:r w:rsidRPr="00FA5D1E">
        <w:rPr>
          <w:rFonts w:ascii="Times New Roman" w:eastAsia="Times New Roman" w:hAnsi="Times New Roman" w:cs="Times New Roman"/>
          <w:b/>
          <w:bCs/>
          <w:sz w:val="27"/>
          <w:szCs w:val="27"/>
        </w:rPr>
        <w:t>2.</w:t>
      </w:r>
      <w:r w:rsidR="00D03DBC" w:rsidRPr="00FA5D1E">
        <w:rPr>
          <w:rFonts w:ascii="Times New Roman" w:eastAsia="Times New Roman" w:hAnsi="Times New Roman" w:cs="Times New Roman"/>
          <w:b/>
          <w:bCs/>
          <w:sz w:val="27"/>
          <w:szCs w:val="27"/>
        </w:rPr>
        <w:t>3</w:t>
      </w:r>
      <w:r w:rsidRPr="00FA5D1E">
        <w:rPr>
          <w:rFonts w:ascii="Times New Roman" w:eastAsia="Times New Roman" w:hAnsi="Times New Roman" w:cs="Times New Roman"/>
          <w:b/>
          <w:bCs/>
          <w:sz w:val="27"/>
          <w:szCs w:val="27"/>
        </w:rPr>
        <w:t xml:space="preserve"> Financial Development and Financial Inclusion: Theoretical Linkages</w:t>
      </w:r>
    </w:p>
    <w:p w14:paraId="72FDA923" w14:textId="1CBDDB72" w:rsidR="006451A6" w:rsidRPr="006451A6" w:rsidRDefault="006451A6" w:rsidP="00A16157">
      <w:pPr>
        <w:spacing w:before="100" w:beforeAutospacing="1" w:after="100" w:afterAutospacing="1" w:line="240" w:lineRule="auto"/>
        <w:jc w:val="both"/>
        <w:rPr>
          <w:rFonts w:ascii="Times New Roman" w:eastAsia="Times New Roman" w:hAnsi="Times New Roman" w:cs="Times New Roman"/>
          <w:sz w:val="24"/>
          <w:szCs w:val="24"/>
        </w:rPr>
      </w:pPr>
      <w:r w:rsidRPr="006451A6">
        <w:rPr>
          <w:rFonts w:ascii="Times New Roman" w:eastAsia="Times New Roman" w:hAnsi="Times New Roman" w:cs="Times New Roman"/>
          <w:sz w:val="24"/>
          <w:szCs w:val="24"/>
        </w:rPr>
        <w:t xml:space="preserve">The relationship between financial development and financial inclusion is theoretically bidirectional. Financial development can promote inclusion by expanding banking infrastructure, lowering transaction costs, and enhancing financial innovation (Beck et al., 2007). Conversely, </w:t>
      </w:r>
      <w:r w:rsidR="000A3805" w:rsidRPr="006451A6">
        <w:rPr>
          <w:rFonts w:ascii="Times New Roman" w:eastAsia="Times New Roman" w:hAnsi="Times New Roman" w:cs="Times New Roman"/>
          <w:sz w:val="24"/>
          <w:szCs w:val="24"/>
        </w:rPr>
        <w:t xml:space="preserve">Sahay et al. </w:t>
      </w:r>
      <w:r w:rsidR="003058FF">
        <w:rPr>
          <w:rFonts w:ascii="Times New Roman" w:eastAsia="Times New Roman" w:hAnsi="Times New Roman" w:cs="Times New Roman"/>
          <w:sz w:val="24"/>
          <w:szCs w:val="24"/>
        </w:rPr>
        <w:t>(</w:t>
      </w:r>
      <w:r w:rsidR="000A3805" w:rsidRPr="006451A6">
        <w:rPr>
          <w:rFonts w:ascii="Times New Roman" w:eastAsia="Times New Roman" w:hAnsi="Times New Roman" w:cs="Times New Roman"/>
          <w:sz w:val="24"/>
          <w:szCs w:val="24"/>
        </w:rPr>
        <w:t>2015)</w:t>
      </w:r>
      <w:r w:rsidR="003058FF">
        <w:rPr>
          <w:rFonts w:ascii="Times New Roman" w:eastAsia="Times New Roman" w:hAnsi="Times New Roman" w:cs="Times New Roman"/>
          <w:sz w:val="24"/>
          <w:szCs w:val="24"/>
        </w:rPr>
        <w:t xml:space="preserve"> </w:t>
      </w:r>
      <w:r w:rsidR="00334479">
        <w:rPr>
          <w:rFonts w:ascii="Times New Roman" w:eastAsia="Times New Roman" w:hAnsi="Times New Roman" w:cs="Times New Roman"/>
          <w:sz w:val="24"/>
          <w:szCs w:val="24"/>
        </w:rPr>
        <w:t xml:space="preserve">explained </w:t>
      </w:r>
      <w:r w:rsidRPr="006451A6">
        <w:rPr>
          <w:rFonts w:ascii="Times New Roman" w:eastAsia="Times New Roman" w:hAnsi="Times New Roman" w:cs="Times New Roman"/>
          <w:sz w:val="24"/>
          <w:szCs w:val="24"/>
        </w:rPr>
        <w:t>financial inclusion</w:t>
      </w:r>
      <w:r w:rsidR="004236F9">
        <w:rPr>
          <w:rFonts w:ascii="Times New Roman" w:eastAsia="Times New Roman" w:hAnsi="Times New Roman" w:cs="Times New Roman"/>
          <w:sz w:val="24"/>
          <w:szCs w:val="24"/>
        </w:rPr>
        <w:t xml:space="preserve"> </w:t>
      </w:r>
      <w:r w:rsidR="00334479">
        <w:rPr>
          <w:rFonts w:ascii="Times New Roman" w:eastAsia="Times New Roman" w:hAnsi="Times New Roman" w:cs="Times New Roman"/>
          <w:sz w:val="24"/>
          <w:szCs w:val="24"/>
        </w:rPr>
        <w:t>as a factor</w:t>
      </w:r>
      <w:r w:rsidR="004236F9">
        <w:rPr>
          <w:rFonts w:ascii="Times New Roman" w:eastAsia="Times New Roman" w:hAnsi="Times New Roman" w:cs="Times New Roman"/>
          <w:sz w:val="24"/>
          <w:szCs w:val="24"/>
        </w:rPr>
        <w:t xml:space="preserve"> that</w:t>
      </w:r>
      <w:r w:rsidRPr="006451A6">
        <w:rPr>
          <w:rFonts w:ascii="Times New Roman" w:eastAsia="Times New Roman" w:hAnsi="Times New Roman" w:cs="Times New Roman"/>
          <w:sz w:val="24"/>
          <w:szCs w:val="24"/>
        </w:rPr>
        <w:t xml:space="preserve"> can deepen financial development by broadening the deposit base, increasing credit demand, and improving financial intermediation efficiency</w:t>
      </w:r>
      <w:r w:rsidR="00ED0AD1">
        <w:rPr>
          <w:rFonts w:ascii="Times New Roman" w:eastAsia="Times New Roman" w:hAnsi="Times New Roman" w:cs="Times New Roman"/>
          <w:sz w:val="24"/>
          <w:szCs w:val="24"/>
        </w:rPr>
        <w:t>.</w:t>
      </w:r>
      <w:r w:rsidRPr="006451A6">
        <w:rPr>
          <w:rFonts w:ascii="Times New Roman" w:eastAsia="Times New Roman" w:hAnsi="Times New Roman" w:cs="Times New Roman"/>
          <w:sz w:val="24"/>
          <w:szCs w:val="24"/>
        </w:rPr>
        <w:t xml:space="preserve"> </w:t>
      </w:r>
    </w:p>
    <w:p w14:paraId="084EA3D9" w14:textId="3D56DD63" w:rsidR="006451A6" w:rsidRPr="00FA5D1E" w:rsidRDefault="00A16157" w:rsidP="006451A6">
      <w:pPr>
        <w:spacing w:before="100" w:beforeAutospacing="1" w:after="100" w:afterAutospacing="1"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b/>
          <w:bCs/>
          <w:noProof/>
          <w:sz w:val="27"/>
          <w:szCs w:val="27"/>
        </w:rPr>
        <w:lastRenderedPageBreak/>
        <w:drawing>
          <wp:anchor distT="0" distB="0" distL="114300" distR="114300" simplePos="0" relativeHeight="251659264" behindDoc="1" locked="0" layoutInCell="1" allowOverlap="1" wp14:anchorId="6266F2FE" wp14:editId="7B175904">
            <wp:simplePos x="0" y="0"/>
            <wp:positionH relativeFrom="column">
              <wp:posOffset>-276225</wp:posOffset>
            </wp:positionH>
            <wp:positionV relativeFrom="paragraph">
              <wp:posOffset>219075</wp:posOffset>
            </wp:positionV>
            <wp:extent cx="5114925" cy="3000375"/>
            <wp:effectExtent l="0" t="0" r="9525" b="9525"/>
            <wp:wrapTight wrapText="bothSides">
              <wp:wrapPolygon edited="0">
                <wp:start x="0" y="0"/>
                <wp:lineTo x="0" y="21531"/>
                <wp:lineTo x="21560" y="21531"/>
                <wp:lineTo x="2156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14925" cy="3000375"/>
                    </a:xfrm>
                    <a:prstGeom prst="rect">
                      <a:avLst/>
                    </a:prstGeom>
                    <a:noFill/>
                  </pic:spPr>
                </pic:pic>
              </a:graphicData>
            </a:graphic>
            <wp14:sizeRelH relativeFrom="page">
              <wp14:pctWidth>0</wp14:pctWidth>
            </wp14:sizeRelH>
            <wp14:sizeRelV relativeFrom="page">
              <wp14:pctHeight>0</wp14:pctHeight>
            </wp14:sizeRelV>
          </wp:anchor>
        </w:drawing>
      </w:r>
      <w:r w:rsidR="006451A6" w:rsidRPr="00FA5D1E">
        <w:rPr>
          <w:rFonts w:ascii="Times New Roman" w:eastAsia="Times New Roman" w:hAnsi="Times New Roman" w:cs="Times New Roman"/>
          <w:sz w:val="24"/>
          <w:szCs w:val="24"/>
        </w:rPr>
        <w:t>Figure 2.1: Conceptual Framework of Financial Development–Financial Inclusion Nexus</w:t>
      </w:r>
    </w:p>
    <w:p w14:paraId="3C87241A" w14:textId="1B8E4E19" w:rsidR="00FA5D1E" w:rsidRDefault="00FA5D1E" w:rsidP="006451A6">
      <w:pPr>
        <w:spacing w:before="100" w:beforeAutospacing="1" w:after="100" w:afterAutospacing="1" w:line="240" w:lineRule="auto"/>
        <w:outlineLvl w:val="2"/>
        <w:rPr>
          <w:rFonts w:ascii="Times New Roman" w:eastAsia="Times New Roman" w:hAnsi="Times New Roman" w:cs="Times New Roman"/>
          <w:b/>
          <w:bCs/>
          <w:sz w:val="27"/>
          <w:szCs w:val="27"/>
        </w:rPr>
      </w:pPr>
    </w:p>
    <w:p w14:paraId="3F368E7C" w14:textId="03553305" w:rsidR="00642EF3" w:rsidRDefault="00642EF3" w:rsidP="00642EF3">
      <w:pPr>
        <w:rPr>
          <w:rFonts w:ascii="Times New Roman" w:eastAsia="Times New Roman" w:hAnsi="Times New Roman" w:cs="Times New Roman"/>
          <w:b/>
          <w:bCs/>
          <w:sz w:val="27"/>
          <w:szCs w:val="27"/>
        </w:rPr>
      </w:pPr>
    </w:p>
    <w:p w14:paraId="7C87B3E4" w14:textId="31FB9F67" w:rsidR="00642EF3" w:rsidRDefault="00642EF3" w:rsidP="006451A6">
      <w:pPr>
        <w:spacing w:before="100" w:beforeAutospacing="1" w:after="100" w:afterAutospacing="1" w:line="240" w:lineRule="auto"/>
        <w:outlineLvl w:val="2"/>
        <w:rPr>
          <w:rFonts w:ascii="Times New Roman" w:eastAsia="Times New Roman" w:hAnsi="Times New Roman" w:cs="Times New Roman"/>
          <w:b/>
          <w:bCs/>
          <w:sz w:val="27"/>
          <w:szCs w:val="27"/>
        </w:rPr>
      </w:pPr>
    </w:p>
    <w:p w14:paraId="7B768EFB" w14:textId="216203F8" w:rsidR="00642EF3" w:rsidRDefault="00642EF3" w:rsidP="006451A6">
      <w:pPr>
        <w:spacing w:before="100" w:beforeAutospacing="1" w:after="100" w:afterAutospacing="1" w:line="240" w:lineRule="auto"/>
        <w:outlineLvl w:val="2"/>
        <w:rPr>
          <w:rFonts w:ascii="Times New Roman" w:eastAsia="Times New Roman" w:hAnsi="Times New Roman" w:cs="Times New Roman"/>
          <w:b/>
          <w:bCs/>
          <w:sz w:val="27"/>
          <w:szCs w:val="27"/>
        </w:rPr>
      </w:pPr>
    </w:p>
    <w:p w14:paraId="68E06CE6" w14:textId="22FBA0BC" w:rsidR="00642EF3" w:rsidRDefault="00642EF3" w:rsidP="006451A6">
      <w:pPr>
        <w:spacing w:before="100" w:beforeAutospacing="1" w:after="100" w:afterAutospacing="1" w:line="240" w:lineRule="auto"/>
        <w:outlineLvl w:val="2"/>
        <w:rPr>
          <w:rFonts w:ascii="Times New Roman" w:eastAsia="Times New Roman" w:hAnsi="Times New Roman" w:cs="Times New Roman"/>
          <w:b/>
          <w:bCs/>
          <w:sz w:val="27"/>
          <w:szCs w:val="27"/>
        </w:rPr>
      </w:pPr>
    </w:p>
    <w:p w14:paraId="21176144" w14:textId="18FB2EE5" w:rsidR="00642EF3" w:rsidRDefault="00642EF3" w:rsidP="006451A6">
      <w:pPr>
        <w:spacing w:before="100" w:beforeAutospacing="1" w:after="100" w:afterAutospacing="1" w:line="240" w:lineRule="auto"/>
        <w:outlineLvl w:val="2"/>
        <w:rPr>
          <w:rFonts w:ascii="Times New Roman" w:eastAsia="Times New Roman" w:hAnsi="Times New Roman" w:cs="Times New Roman"/>
          <w:b/>
          <w:bCs/>
          <w:sz w:val="27"/>
          <w:szCs w:val="27"/>
        </w:rPr>
      </w:pPr>
    </w:p>
    <w:p w14:paraId="7742BBB7" w14:textId="562841FB" w:rsidR="00642EF3" w:rsidRDefault="00642EF3" w:rsidP="006451A6">
      <w:pPr>
        <w:spacing w:before="100" w:beforeAutospacing="1" w:after="100" w:afterAutospacing="1" w:line="240" w:lineRule="auto"/>
        <w:outlineLvl w:val="2"/>
        <w:rPr>
          <w:rFonts w:ascii="Times New Roman" w:eastAsia="Times New Roman" w:hAnsi="Times New Roman" w:cs="Times New Roman"/>
          <w:b/>
          <w:bCs/>
          <w:sz w:val="27"/>
          <w:szCs w:val="27"/>
        </w:rPr>
      </w:pPr>
    </w:p>
    <w:p w14:paraId="6178269A" w14:textId="1434857C" w:rsidR="00642EF3" w:rsidRDefault="00642EF3" w:rsidP="006451A6">
      <w:pPr>
        <w:spacing w:before="100" w:beforeAutospacing="1" w:after="100" w:afterAutospacing="1" w:line="240" w:lineRule="auto"/>
        <w:outlineLvl w:val="2"/>
        <w:rPr>
          <w:rFonts w:ascii="Times New Roman" w:eastAsia="Times New Roman" w:hAnsi="Times New Roman" w:cs="Times New Roman"/>
          <w:b/>
          <w:bCs/>
          <w:sz w:val="27"/>
          <w:szCs w:val="27"/>
        </w:rPr>
      </w:pPr>
    </w:p>
    <w:p w14:paraId="308F9FD5" w14:textId="77777777" w:rsidR="00642EF3" w:rsidRDefault="00642EF3" w:rsidP="00A16157">
      <w:pPr>
        <w:pStyle w:val="NormalWeb"/>
        <w:jc w:val="both"/>
      </w:pPr>
      <w:r>
        <w:t xml:space="preserve">The conceptual framework illustrates a </w:t>
      </w:r>
      <w:r w:rsidRPr="00A16157">
        <w:rPr>
          <w:rStyle w:val="Strong"/>
          <w:b w:val="0"/>
          <w:bCs w:val="0"/>
        </w:rPr>
        <w:t>bidirectional and reinforcing relationship</w:t>
      </w:r>
      <w:r w:rsidRPr="00A16157">
        <w:rPr>
          <w:b/>
          <w:bCs/>
        </w:rPr>
        <w:t xml:space="preserve"> </w:t>
      </w:r>
      <w:r>
        <w:t xml:space="preserve">between financial development and financial inclusion, consistent with contemporary financial economics literature. On the one hand, </w:t>
      </w:r>
      <w:r w:rsidRPr="00A16157">
        <w:rPr>
          <w:rStyle w:val="Strong"/>
          <w:b w:val="0"/>
          <w:bCs w:val="0"/>
        </w:rPr>
        <w:t>financial development</w:t>
      </w:r>
      <w:r>
        <w:t>—through improved financial infrastructure, enhanced efficiency, and innovation—expands access to and usage of financial services. Well-developed banking systems, capital markets, and payment infrastructures reduce transaction costs and information asymmetries, thereby enabling broader inclusion of households and firms into the formal financial system (Levine, 2005; Beck, Demirgüç-Kunt, &amp; Martínez Pería, 2007).</w:t>
      </w:r>
    </w:p>
    <w:p w14:paraId="10F384ED" w14:textId="77777777" w:rsidR="00642EF3" w:rsidRDefault="00642EF3" w:rsidP="00A16157">
      <w:pPr>
        <w:pStyle w:val="NormalWeb"/>
        <w:jc w:val="both"/>
      </w:pPr>
      <w:r>
        <w:t xml:space="preserve">Conversely, </w:t>
      </w:r>
      <w:r w:rsidRPr="00A16157">
        <w:rPr>
          <w:rStyle w:val="Strong"/>
          <w:b w:val="0"/>
          <w:bCs w:val="0"/>
        </w:rPr>
        <w:t>financial inclusion</w:t>
      </w:r>
      <w:r>
        <w:t xml:space="preserve"> feeds back into financial development by strengthening </w:t>
      </w:r>
      <w:r w:rsidRPr="00A16157">
        <w:rPr>
          <w:rStyle w:val="Strong"/>
          <w:b w:val="0"/>
          <w:bCs w:val="0"/>
        </w:rPr>
        <w:t>deposit mobilization, credit intermediation, and financial depth</w:t>
      </w:r>
      <w:r w:rsidRPr="00A16157">
        <w:rPr>
          <w:b/>
          <w:bCs/>
        </w:rPr>
        <w:t xml:space="preserve">. </w:t>
      </w:r>
      <w:r>
        <w:t>As more individuals and businesses participate in the financial system, banks and financial institutions are able to mobilize stable deposits, diversify risks, and expand lending activities, which deepens and stabilizes the financial sector (Demirgüç-Kunt et al., 2018). This feedback loop suggests that inclusion is not merely an outcome of development but also a driver of further financial deepening and efficiency.</w:t>
      </w:r>
    </w:p>
    <w:p w14:paraId="693F23B4" w14:textId="77777777" w:rsidR="00642EF3" w:rsidRDefault="00642EF3" w:rsidP="00A16157">
      <w:pPr>
        <w:pStyle w:val="NormalWeb"/>
        <w:jc w:val="both"/>
      </w:pPr>
      <w:r>
        <w:t xml:space="preserve">The framework further highlights the </w:t>
      </w:r>
      <w:r w:rsidRPr="00A16157">
        <w:rPr>
          <w:rStyle w:val="Strong"/>
          <w:b w:val="0"/>
          <w:bCs w:val="0"/>
        </w:rPr>
        <w:t>mediating and reinforcing role of regulation, technology, and institutional quality</w:t>
      </w:r>
      <w:r>
        <w:t>. Effective regulation enhances financial stability and consumer protection, technology—particularly digital finance—accelerates inclusion at lower costs, and strong institutions improve trust and governance within the financial system (Allen et al., 2016). In the context of Ghana, these factors are especially relevant given the rapid expansion of mobile money and ongoing financial sector reforms, which jointly strengthen the development–inclusion nexus. Overall, the framework provides a coherent analytical basis for examining causality and dynamic interactions between financial development and financial inclusion in Ghana.</w:t>
      </w:r>
    </w:p>
    <w:p w14:paraId="281FB566" w14:textId="3309CE33" w:rsidR="006451A6" w:rsidRPr="006451A6" w:rsidRDefault="006451A6" w:rsidP="00A16157">
      <w:pPr>
        <w:spacing w:after="0" w:line="240" w:lineRule="auto"/>
        <w:jc w:val="both"/>
        <w:rPr>
          <w:rFonts w:ascii="Times New Roman" w:eastAsia="Times New Roman" w:hAnsi="Times New Roman" w:cs="Times New Roman"/>
          <w:sz w:val="24"/>
          <w:szCs w:val="24"/>
        </w:rPr>
      </w:pPr>
    </w:p>
    <w:p w14:paraId="637EBFDA" w14:textId="77777777" w:rsidR="006451A6" w:rsidRPr="006451A6" w:rsidRDefault="006451A6" w:rsidP="00A16157">
      <w:pPr>
        <w:jc w:val="both"/>
        <w:rPr>
          <w:rFonts w:ascii="Times New Roman" w:eastAsia="Times New Roman" w:hAnsi="Times New Roman" w:cs="Times New Roman"/>
          <w:b/>
          <w:bCs/>
          <w:sz w:val="26"/>
          <w:szCs w:val="26"/>
        </w:rPr>
      </w:pPr>
      <w:r w:rsidRPr="006451A6">
        <w:rPr>
          <w:rFonts w:ascii="Times New Roman" w:eastAsia="Times New Roman" w:hAnsi="Times New Roman" w:cs="Times New Roman"/>
          <w:b/>
          <w:bCs/>
          <w:sz w:val="26"/>
          <w:szCs w:val="26"/>
        </w:rPr>
        <w:t>2.3 Empirical Literature on Financial Development and Financial Inclusion</w:t>
      </w:r>
    </w:p>
    <w:p w14:paraId="1092F812" w14:textId="77777777" w:rsidR="006451A6" w:rsidRPr="006451A6" w:rsidRDefault="006451A6" w:rsidP="00A16157">
      <w:pPr>
        <w:jc w:val="both"/>
        <w:rPr>
          <w:rFonts w:ascii="Times New Roman" w:eastAsia="Times New Roman" w:hAnsi="Times New Roman" w:cs="Times New Roman"/>
          <w:b/>
          <w:bCs/>
          <w:sz w:val="26"/>
          <w:szCs w:val="26"/>
        </w:rPr>
      </w:pPr>
      <w:r w:rsidRPr="006451A6">
        <w:rPr>
          <w:rFonts w:ascii="Times New Roman" w:eastAsia="Times New Roman" w:hAnsi="Times New Roman" w:cs="Times New Roman"/>
          <w:b/>
          <w:bCs/>
          <w:sz w:val="26"/>
          <w:szCs w:val="26"/>
        </w:rPr>
        <w:lastRenderedPageBreak/>
        <w:t>2.3.1 Global Evidence</w:t>
      </w:r>
    </w:p>
    <w:p w14:paraId="490EE58B" w14:textId="417F0793" w:rsidR="006451A6" w:rsidRPr="006451A6" w:rsidRDefault="006451A6" w:rsidP="00A16157">
      <w:pPr>
        <w:spacing w:before="100" w:beforeAutospacing="1" w:after="100" w:afterAutospacing="1" w:line="240" w:lineRule="auto"/>
        <w:jc w:val="both"/>
        <w:rPr>
          <w:rFonts w:ascii="Times New Roman" w:eastAsia="Times New Roman" w:hAnsi="Times New Roman" w:cs="Times New Roman"/>
          <w:sz w:val="24"/>
          <w:szCs w:val="24"/>
        </w:rPr>
      </w:pPr>
      <w:r w:rsidRPr="006451A6">
        <w:rPr>
          <w:rFonts w:ascii="Times New Roman" w:eastAsia="Times New Roman" w:hAnsi="Times New Roman" w:cs="Times New Roman"/>
          <w:sz w:val="24"/>
          <w:szCs w:val="24"/>
        </w:rPr>
        <w:t>Empirical studies provide mixed evidence on the causal relationship between financial development and financial inclusion. Allen et al. (2016) find</w:t>
      </w:r>
      <w:r w:rsidR="00A53851">
        <w:rPr>
          <w:rFonts w:ascii="Times New Roman" w:eastAsia="Times New Roman" w:hAnsi="Times New Roman" w:cs="Times New Roman"/>
          <w:sz w:val="24"/>
          <w:szCs w:val="24"/>
        </w:rPr>
        <w:t>s</w:t>
      </w:r>
      <w:r w:rsidRPr="006451A6">
        <w:rPr>
          <w:rFonts w:ascii="Times New Roman" w:eastAsia="Times New Roman" w:hAnsi="Times New Roman" w:cs="Times New Roman"/>
          <w:sz w:val="24"/>
          <w:szCs w:val="24"/>
        </w:rPr>
        <w:t xml:space="preserve"> that banking sector development increases account ownership and usage. Kim, Yu, and Hassan (2018) demonstrate bidirectional causality between financial development and inclusion in emerging economies. However, Sahay et al. (2015) caution that excessive financial deepening without inclusive access may increase instability.</w:t>
      </w:r>
    </w:p>
    <w:p w14:paraId="5B88D73E" w14:textId="77777777" w:rsidR="006451A6" w:rsidRPr="006451A6" w:rsidRDefault="006451A6" w:rsidP="00A16157">
      <w:pPr>
        <w:jc w:val="both"/>
        <w:rPr>
          <w:rFonts w:ascii="Times New Roman" w:eastAsia="Times New Roman" w:hAnsi="Times New Roman" w:cs="Times New Roman"/>
          <w:b/>
          <w:bCs/>
          <w:sz w:val="26"/>
          <w:szCs w:val="26"/>
        </w:rPr>
      </w:pPr>
      <w:r w:rsidRPr="006451A6">
        <w:rPr>
          <w:rFonts w:ascii="Times New Roman" w:eastAsia="Times New Roman" w:hAnsi="Times New Roman" w:cs="Times New Roman"/>
          <w:b/>
          <w:bCs/>
          <w:sz w:val="26"/>
          <w:szCs w:val="26"/>
        </w:rPr>
        <w:t>2.3.2 Evidence from Sub-Saharan Africa</w:t>
      </w:r>
    </w:p>
    <w:p w14:paraId="0AA3B936" w14:textId="0669922A" w:rsidR="006451A6" w:rsidRPr="006451A6" w:rsidRDefault="006451A6" w:rsidP="00A16157">
      <w:pPr>
        <w:spacing w:before="100" w:beforeAutospacing="1" w:after="100" w:afterAutospacing="1" w:line="240" w:lineRule="auto"/>
        <w:jc w:val="both"/>
        <w:rPr>
          <w:rFonts w:ascii="Times New Roman" w:eastAsia="Times New Roman" w:hAnsi="Times New Roman" w:cs="Times New Roman"/>
          <w:sz w:val="24"/>
          <w:szCs w:val="24"/>
        </w:rPr>
      </w:pPr>
      <w:r w:rsidRPr="006451A6">
        <w:rPr>
          <w:rFonts w:ascii="Times New Roman" w:eastAsia="Times New Roman" w:hAnsi="Times New Roman" w:cs="Times New Roman"/>
          <w:sz w:val="24"/>
          <w:szCs w:val="24"/>
        </w:rPr>
        <w:t>Studies in Sub-Saharan Africa emphasize structural constraints such as income inequality, informality, and weak institutions. Zins and Weill (2016) find that financial inclusion significantly contributes to financial depth in African economies. Conversely, Lenka and Sharma (2017) report that financial development precedes inclusion in low-income countries, suggesting a unidirectional relationship.</w:t>
      </w:r>
    </w:p>
    <w:p w14:paraId="4604F262" w14:textId="77777777" w:rsidR="006451A6" w:rsidRPr="006451A6" w:rsidRDefault="006451A6" w:rsidP="000D4776">
      <w:pPr>
        <w:rPr>
          <w:rFonts w:ascii="Times New Roman" w:eastAsia="Times New Roman" w:hAnsi="Times New Roman" w:cs="Times New Roman"/>
          <w:sz w:val="24"/>
          <w:szCs w:val="24"/>
        </w:rPr>
      </w:pPr>
      <w:r w:rsidRPr="006451A6">
        <w:rPr>
          <w:rFonts w:ascii="Times New Roman" w:eastAsia="Times New Roman" w:hAnsi="Times New Roman" w:cs="Times New Roman"/>
          <w:sz w:val="24"/>
          <w:szCs w:val="24"/>
        </w:rPr>
        <w:t>Table 2.2: Summary of Selected Empirical Studies</w:t>
      </w:r>
    </w:p>
    <w:tbl>
      <w:tblPr>
        <w:tblStyle w:val="TableGrid"/>
        <w:tblW w:w="0" w:type="auto"/>
        <w:tblLook w:val="04A0" w:firstRow="1" w:lastRow="0" w:firstColumn="1" w:lastColumn="0" w:noHBand="0" w:noVBand="1"/>
      </w:tblPr>
      <w:tblGrid>
        <w:gridCol w:w="2027"/>
        <w:gridCol w:w="1870"/>
        <w:gridCol w:w="1610"/>
        <w:gridCol w:w="3843"/>
      </w:tblGrid>
      <w:tr w:rsidR="006451A6" w:rsidRPr="006451A6" w14:paraId="4344D758" w14:textId="77777777" w:rsidTr="002E43D9">
        <w:tc>
          <w:tcPr>
            <w:tcW w:w="0" w:type="auto"/>
            <w:hideMark/>
          </w:tcPr>
          <w:p w14:paraId="46D3620F" w14:textId="77777777" w:rsidR="006451A6" w:rsidRPr="006451A6" w:rsidRDefault="006451A6" w:rsidP="006451A6">
            <w:pPr>
              <w:jc w:val="center"/>
              <w:rPr>
                <w:rFonts w:ascii="Times New Roman" w:eastAsia="Times New Roman" w:hAnsi="Times New Roman" w:cs="Times New Roman"/>
                <w:b/>
                <w:bCs/>
                <w:sz w:val="24"/>
                <w:szCs w:val="24"/>
              </w:rPr>
            </w:pPr>
            <w:r w:rsidRPr="006451A6">
              <w:rPr>
                <w:rFonts w:ascii="Times New Roman" w:eastAsia="Times New Roman" w:hAnsi="Times New Roman" w:cs="Times New Roman"/>
                <w:b/>
                <w:bCs/>
                <w:sz w:val="24"/>
                <w:szCs w:val="24"/>
              </w:rPr>
              <w:t>Author(s)</w:t>
            </w:r>
          </w:p>
        </w:tc>
        <w:tc>
          <w:tcPr>
            <w:tcW w:w="0" w:type="auto"/>
            <w:hideMark/>
          </w:tcPr>
          <w:p w14:paraId="3665A5BA" w14:textId="77777777" w:rsidR="006451A6" w:rsidRPr="006451A6" w:rsidRDefault="006451A6" w:rsidP="006451A6">
            <w:pPr>
              <w:jc w:val="center"/>
              <w:rPr>
                <w:rFonts w:ascii="Times New Roman" w:eastAsia="Times New Roman" w:hAnsi="Times New Roman" w:cs="Times New Roman"/>
                <w:b/>
                <w:bCs/>
                <w:sz w:val="24"/>
                <w:szCs w:val="24"/>
              </w:rPr>
            </w:pPr>
            <w:r w:rsidRPr="006451A6">
              <w:rPr>
                <w:rFonts w:ascii="Times New Roman" w:eastAsia="Times New Roman" w:hAnsi="Times New Roman" w:cs="Times New Roman"/>
                <w:b/>
                <w:bCs/>
                <w:sz w:val="24"/>
                <w:szCs w:val="24"/>
              </w:rPr>
              <w:t>Country/Region</w:t>
            </w:r>
          </w:p>
        </w:tc>
        <w:tc>
          <w:tcPr>
            <w:tcW w:w="0" w:type="auto"/>
            <w:hideMark/>
          </w:tcPr>
          <w:p w14:paraId="7493A6F6" w14:textId="77777777" w:rsidR="006451A6" w:rsidRPr="006451A6" w:rsidRDefault="006451A6" w:rsidP="006451A6">
            <w:pPr>
              <w:jc w:val="center"/>
              <w:rPr>
                <w:rFonts w:ascii="Times New Roman" w:eastAsia="Times New Roman" w:hAnsi="Times New Roman" w:cs="Times New Roman"/>
                <w:b/>
                <w:bCs/>
                <w:sz w:val="24"/>
                <w:szCs w:val="24"/>
              </w:rPr>
            </w:pPr>
            <w:r w:rsidRPr="006451A6">
              <w:rPr>
                <w:rFonts w:ascii="Times New Roman" w:eastAsia="Times New Roman" w:hAnsi="Times New Roman" w:cs="Times New Roman"/>
                <w:b/>
                <w:bCs/>
                <w:sz w:val="24"/>
                <w:szCs w:val="24"/>
              </w:rPr>
              <w:t>Method</w:t>
            </w:r>
          </w:p>
        </w:tc>
        <w:tc>
          <w:tcPr>
            <w:tcW w:w="0" w:type="auto"/>
            <w:hideMark/>
          </w:tcPr>
          <w:p w14:paraId="5F7915C4" w14:textId="77777777" w:rsidR="006451A6" w:rsidRPr="006451A6" w:rsidRDefault="006451A6" w:rsidP="006451A6">
            <w:pPr>
              <w:jc w:val="center"/>
              <w:rPr>
                <w:rFonts w:ascii="Times New Roman" w:eastAsia="Times New Roman" w:hAnsi="Times New Roman" w:cs="Times New Roman"/>
                <w:b/>
                <w:bCs/>
                <w:sz w:val="24"/>
                <w:szCs w:val="24"/>
              </w:rPr>
            </w:pPr>
            <w:r w:rsidRPr="006451A6">
              <w:rPr>
                <w:rFonts w:ascii="Times New Roman" w:eastAsia="Times New Roman" w:hAnsi="Times New Roman" w:cs="Times New Roman"/>
                <w:b/>
                <w:bCs/>
                <w:sz w:val="24"/>
                <w:szCs w:val="24"/>
              </w:rPr>
              <w:t>Key Findings</w:t>
            </w:r>
          </w:p>
        </w:tc>
      </w:tr>
      <w:tr w:rsidR="006451A6" w:rsidRPr="006451A6" w14:paraId="04527C8F" w14:textId="77777777" w:rsidTr="002E43D9">
        <w:tc>
          <w:tcPr>
            <w:tcW w:w="0" w:type="auto"/>
            <w:hideMark/>
          </w:tcPr>
          <w:p w14:paraId="43062E53" w14:textId="77777777" w:rsidR="006451A6" w:rsidRPr="006451A6" w:rsidRDefault="006451A6" w:rsidP="006451A6">
            <w:pPr>
              <w:rPr>
                <w:rFonts w:ascii="Times New Roman" w:eastAsia="Times New Roman" w:hAnsi="Times New Roman" w:cs="Times New Roman"/>
                <w:sz w:val="24"/>
                <w:szCs w:val="24"/>
              </w:rPr>
            </w:pPr>
            <w:r w:rsidRPr="006451A6">
              <w:rPr>
                <w:rFonts w:ascii="Times New Roman" w:eastAsia="Times New Roman" w:hAnsi="Times New Roman" w:cs="Times New Roman"/>
                <w:sz w:val="24"/>
                <w:szCs w:val="24"/>
              </w:rPr>
              <w:t>Allen et al. (2016)</w:t>
            </w:r>
          </w:p>
        </w:tc>
        <w:tc>
          <w:tcPr>
            <w:tcW w:w="0" w:type="auto"/>
            <w:hideMark/>
          </w:tcPr>
          <w:p w14:paraId="5F2BFA72" w14:textId="77777777" w:rsidR="006451A6" w:rsidRPr="006451A6" w:rsidRDefault="006451A6" w:rsidP="006451A6">
            <w:pPr>
              <w:rPr>
                <w:rFonts w:ascii="Times New Roman" w:eastAsia="Times New Roman" w:hAnsi="Times New Roman" w:cs="Times New Roman"/>
                <w:sz w:val="24"/>
                <w:szCs w:val="24"/>
              </w:rPr>
            </w:pPr>
            <w:r w:rsidRPr="006451A6">
              <w:rPr>
                <w:rFonts w:ascii="Times New Roman" w:eastAsia="Times New Roman" w:hAnsi="Times New Roman" w:cs="Times New Roman"/>
                <w:sz w:val="24"/>
                <w:szCs w:val="24"/>
              </w:rPr>
              <w:t>Global</w:t>
            </w:r>
          </w:p>
        </w:tc>
        <w:tc>
          <w:tcPr>
            <w:tcW w:w="0" w:type="auto"/>
            <w:hideMark/>
          </w:tcPr>
          <w:p w14:paraId="3533CE84" w14:textId="77777777" w:rsidR="006451A6" w:rsidRPr="006451A6" w:rsidRDefault="006451A6" w:rsidP="006451A6">
            <w:pPr>
              <w:rPr>
                <w:rFonts w:ascii="Times New Roman" w:eastAsia="Times New Roman" w:hAnsi="Times New Roman" w:cs="Times New Roman"/>
                <w:sz w:val="24"/>
                <w:szCs w:val="24"/>
              </w:rPr>
            </w:pPr>
            <w:r w:rsidRPr="006451A6">
              <w:rPr>
                <w:rFonts w:ascii="Times New Roman" w:eastAsia="Times New Roman" w:hAnsi="Times New Roman" w:cs="Times New Roman"/>
                <w:sz w:val="24"/>
                <w:szCs w:val="24"/>
              </w:rPr>
              <w:t>Logit/Panel</w:t>
            </w:r>
          </w:p>
        </w:tc>
        <w:tc>
          <w:tcPr>
            <w:tcW w:w="0" w:type="auto"/>
            <w:hideMark/>
          </w:tcPr>
          <w:p w14:paraId="1F867566" w14:textId="77777777" w:rsidR="006451A6" w:rsidRPr="006451A6" w:rsidRDefault="006451A6" w:rsidP="006451A6">
            <w:pPr>
              <w:rPr>
                <w:rFonts w:ascii="Times New Roman" w:eastAsia="Times New Roman" w:hAnsi="Times New Roman" w:cs="Times New Roman"/>
                <w:sz w:val="24"/>
                <w:szCs w:val="24"/>
              </w:rPr>
            </w:pPr>
            <w:r w:rsidRPr="006451A6">
              <w:rPr>
                <w:rFonts w:ascii="Times New Roman" w:eastAsia="Times New Roman" w:hAnsi="Times New Roman" w:cs="Times New Roman"/>
                <w:sz w:val="24"/>
                <w:szCs w:val="24"/>
              </w:rPr>
              <w:t>Financial development promotes inclusion</w:t>
            </w:r>
          </w:p>
        </w:tc>
      </w:tr>
      <w:tr w:rsidR="006451A6" w:rsidRPr="006451A6" w14:paraId="1F28A621" w14:textId="77777777" w:rsidTr="002E43D9">
        <w:tc>
          <w:tcPr>
            <w:tcW w:w="0" w:type="auto"/>
            <w:hideMark/>
          </w:tcPr>
          <w:p w14:paraId="6B813DC2" w14:textId="77777777" w:rsidR="006451A6" w:rsidRPr="006451A6" w:rsidRDefault="006451A6" w:rsidP="006451A6">
            <w:pPr>
              <w:rPr>
                <w:rFonts w:ascii="Times New Roman" w:eastAsia="Times New Roman" w:hAnsi="Times New Roman" w:cs="Times New Roman"/>
                <w:sz w:val="24"/>
                <w:szCs w:val="24"/>
              </w:rPr>
            </w:pPr>
            <w:r w:rsidRPr="006451A6">
              <w:rPr>
                <w:rFonts w:ascii="Times New Roman" w:eastAsia="Times New Roman" w:hAnsi="Times New Roman" w:cs="Times New Roman"/>
                <w:sz w:val="24"/>
                <w:szCs w:val="24"/>
              </w:rPr>
              <w:t>Zins &amp; Weill (2016)</w:t>
            </w:r>
          </w:p>
        </w:tc>
        <w:tc>
          <w:tcPr>
            <w:tcW w:w="0" w:type="auto"/>
            <w:hideMark/>
          </w:tcPr>
          <w:p w14:paraId="582B2413" w14:textId="77777777" w:rsidR="006451A6" w:rsidRPr="006451A6" w:rsidRDefault="006451A6" w:rsidP="006451A6">
            <w:pPr>
              <w:rPr>
                <w:rFonts w:ascii="Times New Roman" w:eastAsia="Times New Roman" w:hAnsi="Times New Roman" w:cs="Times New Roman"/>
                <w:sz w:val="24"/>
                <w:szCs w:val="24"/>
              </w:rPr>
            </w:pPr>
            <w:r w:rsidRPr="006451A6">
              <w:rPr>
                <w:rFonts w:ascii="Times New Roman" w:eastAsia="Times New Roman" w:hAnsi="Times New Roman" w:cs="Times New Roman"/>
                <w:sz w:val="24"/>
                <w:szCs w:val="24"/>
              </w:rPr>
              <w:t>Africa</w:t>
            </w:r>
          </w:p>
        </w:tc>
        <w:tc>
          <w:tcPr>
            <w:tcW w:w="0" w:type="auto"/>
            <w:hideMark/>
          </w:tcPr>
          <w:p w14:paraId="0A13DCA0" w14:textId="77777777" w:rsidR="006451A6" w:rsidRPr="006451A6" w:rsidRDefault="006451A6" w:rsidP="006451A6">
            <w:pPr>
              <w:rPr>
                <w:rFonts w:ascii="Times New Roman" w:eastAsia="Times New Roman" w:hAnsi="Times New Roman" w:cs="Times New Roman"/>
                <w:sz w:val="24"/>
                <w:szCs w:val="24"/>
              </w:rPr>
            </w:pPr>
            <w:r w:rsidRPr="006451A6">
              <w:rPr>
                <w:rFonts w:ascii="Times New Roman" w:eastAsia="Times New Roman" w:hAnsi="Times New Roman" w:cs="Times New Roman"/>
                <w:sz w:val="24"/>
                <w:szCs w:val="24"/>
              </w:rPr>
              <w:t>GMM</w:t>
            </w:r>
          </w:p>
        </w:tc>
        <w:tc>
          <w:tcPr>
            <w:tcW w:w="0" w:type="auto"/>
            <w:hideMark/>
          </w:tcPr>
          <w:p w14:paraId="370392EF" w14:textId="77777777" w:rsidR="006451A6" w:rsidRPr="006451A6" w:rsidRDefault="006451A6" w:rsidP="006451A6">
            <w:pPr>
              <w:rPr>
                <w:rFonts w:ascii="Times New Roman" w:eastAsia="Times New Roman" w:hAnsi="Times New Roman" w:cs="Times New Roman"/>
                <w:sz w:val="24"/>
                <w:szCs w:val="24"/>
              </w:rPr>
            </w:pPr>
            <w:r w:rsidRPr="006451A6">
              <w:rPr>
                <w:rFonts w:ascii="Times New Roman" w:eastAsia="Times New Roman" w:hAnsi="Times New Roman" w:cs="Times New Roman"/>
                <w:sz w:val="24"/>
                <w:szCs w:val="24"/>
              </w:rPr>
              <w:t>Inclusion enhances financial depth</w:t>
            </w:r>
          </w:p>
        </w:tc>
      </w:tr>
      <w:tr w:rsidR="006451A6" w:rsidRPr="006451A6" w14:paraId="210BC46E" w14:textId="77777777" w:rsidTr="002E43D9">
        <w:tc>
          <w:tcPr>
            <w:tcW w:w="0" w:type="auto"/>
            <w:hideMark/>
          </w:tcPr>
          <w:p w14:paraId="757A0884" w14:textId="77777777" w:rsidR="006451A6" w:rsidRPr="006451A6" w:rsidRDefault="006451A6" w:rsidP="006451A6">
            <w:pPr>
              <w:rPr>
                <w:rFonts w:ascii="Times New Roman" w:eastAsia="Times New Roman" w:hAnsi="Times New Roman" w:cs="Times New Roman"/>
                <w:sz w:val="24"/>
                <w:szCs w:val="24"/>
              </w:rPr>
            </w:pPr>
            <w:r w:rsidRPr="006451A6">
              <w:rPr>
                <w:rFonts w:ascii="Times New Roman" w:eastAsia="Times New Roman" w:hAnsi="Times New Roman" w:cs="Times New Roman"/>
                <w:sz w:val="24"/>
                <w:szCs w:val="24"/>
              </w:rPr>
              <w:t>Kim et al. (2018)</w:t>
            </w:r>
          </w:p>
        </w:tc>
        <w:tc>
          <w:tcPr>
            <w:tcW w:w="0" w:type="auto"/>
            <w:hideMark/>
          </w:tcPr>
          <w:p w14:paraId="65A5A98F" w14:textId="77777777" w:rsidR="006451A6" w:rsidRPr="006451A6" w:rsidRDefault="006451A6" w:rsidP="006451A6">
            <w:pPr>
              <w:rPr>
                <w:rFonts w:ascii="Times New Roman" w:eastAsia="Times New Roman" w:hAnsi="Times New Roman" w:cs="Times New Roman"/>
                <w:sz w:val="24"/>
                <w:szCs w:val="24"/>
              </w:rPr>
            </w:pPr>
            <w:r w:rsidRPr="006451A6">
              <w:rPr>
                <w:rFonts w:ascii="Times New Roman" w:eastAsia="Times New Roman" w:hAnsi="Times New Roman" w:cs="Times New Roman"/>
                <w:sz w:val="24"/>
                <w:szCs w:val="24"/>
              </w:rPr>
              <w:t>OIC Countries</w:t>
            </w:r>
          </w:p>
        </w:tc>
        <w:tc>
          <w:tcPr>
            <w:tcW w:w="0" w:type="auto"/>
            <w:hideMark/>
          </w:tcPr>
          <w:p w14:paraId="1F66CBA9" w14:textId="77777777" w:rsidR="006451A6" w:rsidRPr="006451A6" w:rsidRDefault="006451A6" w:rsidP="006451A6">
            <w:pPr>
              <w:rPr>
                <w:rFonts w:ascii="Times New Roman" w:eastAsia="Times New Roman" w:hAnsi="Times New Roman" w:cs="Times New Roman"/>
                <w:sz w:val="24"/>
                <w:szCs w:val="24"/>
              </w:rPr>
            </w:pPr>
            <w:r w:rsidRPr="006451A6">
              <w:rPr>
                <w:rFonts w:ascii="Times New Roman" w:eastAsia="Times New Roman" w:hAnsi="Times New Roman" w:cs="Times New Roman"/>
                <w:sz w:val="24"/>
                <w:szCs w:val="24"/>
              </w:rPr>
              <w:t>Panel causality</w:t>
            </w:r>
          </w:p>
        </w:tc>
        <w:tc>
          <w:tcPr>
            <w:tcW w:w="0" w:type="auto"/>
            <w:hideMark/>
          </w:tcPr>
          <w:p w14:paraId="459FDDC6" w14:textId="77777777" w:rsidR="006451A6" w:rsidRPr="006451A6" w:rsidRDefault="006451A6" w:rsidP="006451A6">
            <w:pPr>
              <w:rPr>
                <w:rFonts w:ascii="Times New Roman" w:eastAsia="Times New Roman" w:hAnsi="Times New Roman" w:cs="Times New Roman"/>
                <w:sz w:val="24"/>
                <w:szCs w:val="24"/>
              </w:rPr>
            </w:pPr>
            <w:r w:rsidRPr="006451A6">
              <w:rPr>
                <w:rFonts w:ascii="Times New Roman" w:eastAsia="Times New Roman" w:hAnsi="Times New Roman" w:cs="Times New Roman"/>
                <w:sz w:val="24"/>
                <w:szCs w:val="24"/>
              </w:rPr>
              <w:t>Bidirectional causality</w:t>
            </w:r>
          </w:p>
        </w:tc>
      </w:tr>
      <w:tr w:rsidR="006451A6" w:rsidRPr="006451A6" w14:paraId="28E8FC4C" w14:textId="77777777" w:rsidTr="002E43D9">
        <w:tc>
          <w:tcPr>
            <w:tcW w:w="0" w:type="auto"/>
            <w:hideMark/>
          </w:tcPr>
          <w:p w14:paraId="5B7B7F15" w14:textId="77777777" w:rsidR="006451A6" w:rsidRPr="006451A6" w:rsidRDefault="006451A6" w:rsidP="006451A6">
            <w:pPr>
              <w:rPr>
                <w:rFonts w:ascii="Times New Roman" w:eastAsia="Times New Roman" w:hAnsi="Times New Roman" w:cs="Times New Roman"/>
                <w:sz w:val="24"/>
                <w:szCs w:val="24"/>
              </w:rPr>
            </w:pPr>
            <w:r w:rsidRPr="006451A6">
              <w:rPr>
                <w:rFonts w:ascii="Times New Roman" w:eastAsia="Times New Roman" w:hAnsi="Times New Roman" w:cs="Times New Roman"/>
                <w:sz w:val="24"/>
                <w:szCs w:val="24"/>
              </w:rPr>
              <w:t>Sahay et al. (2015)</w:t>
            </w:r>
          </w:p>
        </w:tc>
        <w:tc>
          <w:tcPr>
            <w:tcW w:w="0" w:type="auto"/>
            <w:hideMark/>
          </w:tcPr>
          <w:p w14:paraId="2BC741A4" w14:textId="77777777" w:rsidR="006451A6" w:rsidRPr="006451A6" w:rsidRDefault="006451A6" w:rsidP="006451A6">
            <w:pPr>
              <w:rPr>
                <w:rFonts w:ascii="Times New Roman" w:eastAsia="Times New Roman" w:hAnsi="Times New Roman" w:cs="Times New Roman"/>
                <w:sz w:val="24"/>
                <w:szCs w:val="24"/>
              </w:rPr>
            </w:pPr>
            <w:r w:rsidRPr="006451A6">
              <w:rPr>
                <w:rFonts w:ascii="Times New Roman" w:eastAsia="Times New Roman" w:hAnsi="Times New Roman" w:cs="Times New Roman"/>
                <w:sz w:val="24"/>
                <w:szCs w:val="24"/>
              </w:rPr>
              <w:t>Cross-country</w:t>
            </w:r>
          </w:p>
        </w:tc>
        <w:tc>
          <w:tcPr>
            <w:tcW w:w="0" w:type="auto"/>
            <w:hideMark/>
          </w:tcPr>
          <w:p w14:paraId="162DF178" w14:textId="77777777" w:rsidR="006451A6" w:rsidRPr="006451A6" w:rsidRDefault="006451A6" w:rsidP="006451A6">
            <w:pPr>
              <w:rPr>
                <w:rFonts w:ascii="Times New Roman" w:eastAsia="Times New Roman" w:hAnsi="Times New Roman" w:cs="Times New Roman"/>
                <w:sz w:val="24"/>
                <w:szCs w:val="24"/>
              </w:rPr>
            </w:pPr>
            <w:r w:rsidRPr="006451A6">
              <w:rPr>
                <w:rFonts w:ascii="Times New Roman" w:eastAsia="Times New Roman" w:hAnsi="Times New Roman" w:cs="Times New Roman"/>
                <w:sz w:val="24"/>
                <w:szCs w:val="24"/>
              </w:rPr>
              <w:t>Panel analysis</w:t>
            </w:r>
          </w:p>
        </w:tc>
        <w:tc>
          <w:tcPr>
            <w:tcW w:w="0" w:type="auto"/>
            <w:hideMark/>
          </w:tcPr>
          <w:p w14:paraId="7B95479B" w14:textId="77777777" w:rsidR="006451A6" w:rsidRPr="006451A6" w:rsidRDefault="006451A6" w:rsidP="006451A6">
            <w:pPr>
              <w:rPr>
                <w:rFonts w:ascii="Times New Roman" w:eastAsia="Times New Roman" w:hAnsi="Times New Roman" w:cs="Times New Roman"/>
                <w:sz w:val="24"/>
                <w:szCs w:val="24"/>
              </w:rPr>
            </w:pPr>
            <w:r w:rsidRPr="006451A6">
              <w:rPr>
                <w:rFonts w:ascii="Times New Roman" w:eastAsia="Times New Roman" w:hAnsi="Times New Roman" w:cs="Times New Roman"/>
                <w:sz w:val="24"/>
                <w:szCs w:val="24"/>
              </w:rPr>
              <w:t>Inclusion supports stability</w:t>
            </w:r>
          </w:p>
        </w:tc>
      </w:tr>
    </w:tbl>
    <w:p w14:paraId="0D23B42C" w14:textId="04EC870F" w:rsidR="006451A6" w:rsidRPr="006451A6" w:rsidRDefault="006451A6" w:rsidP="006451A6">
      <w:pPr>
        <w:spacing w:after="0" w:line="240" w:lineRule="auto"/>
        <w:rPr>
          <w:rFonts w:ascii="Times New Roman" w:eastAsia="Times New Roman" w:hAnsi="Times New Roman" w:cs="Times New Roman"/>
          <w:sz w:val="24"/>
          <w:szCs w:val="24"/>
        </w:rPr>
      </w:pPr>
    </w:p>
    <w:p w14:paraId="2DC3B72E" w14:textId="77777777" w:rsidR="006451A6" w:rsidRPr="006451A6" w:rsidRDefault="006451A6" w:rsidP="002E43D9">
      <w:pPr>
        <w:rPr>
          <w:rFonts w:ascii="Times New Roman" w:eastAsia="Times New Roman" w:hAnsi="Times New Roman" w:cs="Times New Roman"/>
          <w:b/>
          <w:bCs/>
          <w:sz w:val="26"/>
          <w:szCs w:val="26"/>
        </w:rPr>
      </w:pPr>
      <w:r w:rsidRPr="006451A6">
        <w:rPr>
          <w:rFonts w:ascii="Times New Roman" w:eastAsia="Times New Roman" w:hAnsi="Times New Roman" w:cs="Times New Roman"/>
          <w:b/>
          <w:bCs/>
          <w:sz w:val="26"/>
          <w:szCs w:val="26"/>
        </w:rPr>
        <w:t>2.4 Financial Development and Financial Inclusion in Ghana: Empirical Evidence</w:t>
      </w:r>
    </w:p>
    <w:p w14:paraId="48572638" w14:textId="77777777" w:rsidR="006451A6" w:rsidRPr="006451A6" w:rsidRDefault="006451A6" w:rsidP="00BA4F0E">
      <w:pPr>
        <w:spacing w:before="100" w:beforeAutospacing="1" w:after="100" w:afterAutospacing="1" w:line="240" w:lineRule="auto"/>
        <w:jc w:val="both"/>
        <w:rPr>
          <w:rFonts w:ascii="Times New Roman" w:eastAsia="Times New Roman" w:hAnsi="Times New Roman" w:cs="Times New Roman"/>
          <w:sz w:val="24"/>
          <w:szCs w:val="24"/>
        </w:rPr>
      </w:pPr>
      <w:r w:rsidRPr="006451A6">
        <w:rPr>
          <w:rFonts w:ascii="Times New Roman" w:eastAsia="Times New Roman" w:hAnsi="Times New Roman" w:cs="Times New Roman"/>
          <w:sz w:val="24"/>
          <w:szCs w:val="24"/>
        </w:rPr>
        <w:t>Empirical studies focusing on Ghana show growing interest but limited causality-based analysis. Akudugu (2013) highlights the role of rural banking in enhancing financial inclusion, while Osei-Assibey (2015) emphasizes mobile money as a key driver of access. However, these studies largely adopt descriptive or cross-sectional approaches.</w:t>
      </w:r>
    </w:p>
    <w:p w14:paraId="160A1DCB" w14:textId="2FBE4662" w:rsidR="006451A6" w:rsidRPr="006451A6" w:rsidRDefault="006451A6" w:rsidP="00BA4F0E">
      <w:pPr>
        <w:spacing w:before="100" w:beforeAutospacing="1" w:after="100" w:afterAutospacing="1" w:line="240" w:lineRule="auto"/>
        <w:jc w:val="both"/>
        <w:rPr>
          <w:rFonts w:ascii="Times New Roman" w:eastAsia="Times New Roman" w:hAnsi="Times New Roman" w:cs="Times New Roman"/>
          <w:sz w:val="24"/>
          <w:szCs w:val="24"/>
        </w:rPr>
      </w:pPr>
      <w:r w:rsidRPr="006451A6">
        <w:rPr>
          <w:rFonts w:ascii="Times New Roman" w:eastAsia="Times New Roman" w:hAnsi="Times New Roman" w:cs="Times New Roman"/>
          <w:sz w:val="24"/>
          <w:szCs w:val="24"/>
        </w:rPr>
        <w:t>More recent studies suggest that mobile money expansion has increased deposit mobilization and payment efficiency, contributing to financial deepening (Issahaku, Abu, &amp; Nkegbe, 2018). Nevertheless, gaps remain regarding whether financial inclusion actively drives financial development or merely responds to it.</w:t>
      </w:r>
    </w:p>
    <w:p w14:paraId="118B33A9" w14:textId="1989A305" w:rsidR="006451A6" w:rsidRPr="006451A6" w:rsidRDefault="006451A6" w:rsidP="006451A6">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114300" distR="114300" simplePos="0" relativeHeight="251658240" behindDoc="1" locked="0" layoutInCell="1" allowOverlap="1" wp14:anchorId="4B5FC3C6" wp14:editId="604D11D4">
            <wp:simplePos x="0" y="0"/>
            <wp:positionH relativeFrom="column">
              <wp:posOffset>200025</wp:posOffset>
            </wp:positionH>
            <wp:positionV relativeFrom="paragraph">
              <wp:posOffset>10795</wp:posOffset>
            </wp:positionV>
            <wp:extent cx="5267325" cy="2828925"/>
            <wp:effectExtent l="0" t="0" r="9525" b="9525"/>
            <wp:wrapTight wrapText="bothSides">
              <wp:wrapPolygon edited="0">
                <wp:start x="0" y="0"/>
                <wp:lineTo x="0" y="21527"/>
                <wp:lineTo x="21561" y="21527"/>
                <wp:lineTo x="2156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7325" cy="2828925"/>
                    </a:xfrm>
                    <a:prstGeom prst="rect">
                      <a:avLst/>
                    </a:prstGeom>
                    <a:noFill/>
                  </pic:spPr>
                </pic:pic>
              </a:graphicData>
            </a:graphic>
            <wp14:sizeRelH relativeFrom="page">
              <wp14:pctWidth>0</wp14:pctWidth>
            </wp14:sizeRelH>
            <wp14:sizeRelV relativeFrom="page">
              <wp14:pctHeight>0</wp14:pctHeight>
            </wp14:sizeRelV>
          </wp:anchor>
        </w:drawing>
      </w:r>
    </w:p>
    <w:p w14:paraId="6BDFCA57" w14:textId="4D6888FF" w:rsidR="006451A6" w:rsidRDefault="006451A6" w:rsidP="006451A6">
      <w:pPr>
        <w:spacing w:before="100" w:beforeAutospacing="1" w:after="100" w:afterAutospacing="1" w:line="240" w:lineRule="auto"/>
        <w:rPr>
          <w:rFonts w:ascii="Times New Roman" w:eastAsia="Times New Roman" w:hAnsi="Times New Roman" w:cs="Times New Roman"/>
          <w:b/>
          <w:bCs/>
          <w:sz w:val="24"/>
          <w:szCs w:val="24"/>
        </w:rPr>
      </w:pPr>
    </w:p>
    <w:p w14:paraId="71A677C1" w14:textId="1F162CB3" w:rsidR="006451A6" w:rsidRDefault="006451A6" w:rsidP="006451A6">
      <w:pPr>
        <w:spacing w:before="100" w:beforeAutospacing="1" w:after="100" w:afterAutospacing="1" w:line="240" w:lineRule="auto"/>
        <w:rPr>
          <w:rFonts w:ascii="Times New Roman" w:eastAsia="Times New Roman" w:hAnsi="Times New Roman" w:cs="Times New Roman"/>
          <w:b/>
          <w:bCs/>
          <w:sz w:val="24"/>
          <w:szCs w:val="24"/>
        </w:rPr>
      </w:pPr>
    </w:p>
    <w:p w14:paraId="1B0A15B3" w14:textId="77777777" w:rsidR="006451A6" w:rsidRDefault="006451A6" w:rsidP="006451A6">
      <w:pPr>
        <w:spacing w:before="100" w:beforeAutospacing="1" w:after="100" w:afterAutospacing="1" w:line="240" w:lineRule="auto"/>
        <w:rPr>
          <w:rFonts w:ascii="Times New Roman" w:eastAsia="Times New Roman" w:hAnsi="Times New Roman" w:cs="Times New Roman"/>
          <w:b/>
          <w:bCs/>
          <w:sz w:val="24"/>
          <w:szCs w:val="24"/>
        </w:rPr>
      </w:pPr>
    </w:p>
    <w:p w14:paraId="2D60F652" w14:textId="77777777" w:rsidR="006451A6" w:rsidRDefault="006451A6" w:rsidP="006451A6">
      <w:pPr>
        <w:spacing w:before="100" w:beforeAutospacing="1" w:after="100" w:afterAutospacing="1" w:line="240" w:lineRule="auto"/>
        <w:rPr>
          <w:rFonts w:ascii="Times New Roman" w:eastAsia="Times New Roman" w:hAnsi="Times New Roman" w:cs="Times New Roman"/>
          <w:b/>
          <w:bCs/>
          <w:sz w:val="24"/>
          <w:szCs w:val="24"/>
        </w:rPr>
      </w:pPr>
    </w:p>
    <w:p w14:paraId="6F04117C" w14:textId="77777777" w:rsidR="006451A6" w:rsidRDefault="006451A6" w:rsidP="006451A6">
      <w:pPr>
        <w:spacing w:before="100" w:beforeAutospacing="1" w:after="100" w:afterAutospacing="1" w:line="240" w:lineRule="auto"/>
        <w:rPr>
          <w:rFonts w:ascii="Times New Roman" w:eastAsia="Times New Roman" w:hAnsi="Times New Roman" w:cs="Times New Roman"/>
          <w:b/>
          <w:bCs/>
          <w:sz w:val="24"/>
          <w:szCs w:val="24"/>
        </w:rPr>
      </w:pPr>
    </w:p>
    <w:p w14:paraId="7EF8E82B" w14:textId="77777777" w:rsidR="006451A6" w:rsidRDefault="006451A6" w:rsidP="006451A6">
      <w:pPr>
        <w:spacing w:before="100" w:beforeAutospacing="1" w:after="100" w:afterAutospacing="1" w:line="240" w:lineRule="auto"/>
        <w:rPr>
          <w:rFonts w:ascii="Times New Roman" w:eastAsia="Times New Roman" w:hAnsi="Times New Roman" w:cs="Times New Roman"/>
          <w:b/>
          <w:bCs/>
          <w:sz w:val="24"/>
          <w:szCs w:val="24"/>
        </w:rPr>
      </w:pPr>
    </w:p>
    <w:p w14:paraId="5DA7E8C7" w14:textId="77777777" w:rsidR="006451A6" w:rsidRDefault="006451A6" w:rsidP="006451A6">
      <w:pPr>
        <w:spacing w:before="100" w:beforeAutospacing="1" w:after="100" w:afterAutospacing="1" w:line="240" w:lineRule="auto"/>
        <w:rPr>
          <w:rFonts w:ascii="Times New Roman" w:eastAsia="Times New Roman" w:hAnsi="Times New Roman" w:cs="Times New Roman"/>
          <w:b/>
          <w:bCs/>
          <w:sz w:val="24"/>
          <w:szCs w:val="24"/>
        </w:rPr>
      </w:pPr>
    </w:p>
    <w:p w14:paraId="37E780E3" w14:textId="2A6529C4" w:rsidR="006451A6" w:rsidRPr="006451A6" w:rsidRDefault="006451A6" w:rsidP="006451A6">
      <w:pPr>
        <w:rPr>
          <w:rFonts w:ascii="Times New Roman" w:eastAsia="Times New Roman" w:hAnsi="Times New Roman" w:cs="Times New Roman"/>
          <w:sz w:val="24"/>
          <w:szCs w:val="24"/>
        </w:rPr>
      </w:pPr>
      <w:r w:rsidRPr="006451A6">
        <w:rPr>
          <w:rFonts w:ascii="Times New Roman" w:eastAsia="Times New Roman" w:hAnsi="Times New Roman" w:cs="Times New Roman"/>
          <w:sz w:val="24"/>
          <w:szCs w:val="24"/>
        </w:rPr>
        <w:t>Figure 2.2: Trend of Financial Inclusion and Financial Development in Ghana (2005–2023)</w:t>
      </w:r>
    </w:p>
    <w:p w14:paraId="4FFF7B7C" w14:textId="4ECE8162" w:rsidR="006451A6" w:rsidRPr="006451A6" w:rsidRDefault="006451A6" w:rsidP="00BA4F0E">
      <w:pPr>
        <w:pStyle w:val="NormalWeb"/>
        <w:numPr>
          <w:ilvl w:val="0"/>
          <w:numId w:val="3"/>
        </w:numPr>
        <w:jc w:val="both"/>
      </w:pPr>
      <w:r w:rsidRPr="006451A6">
        <w:rPr>
          <w:rStyle w:val="Strong"/>
          <w:b w:val="0"/>
          <w:bCs w:val="0"/>
        </w:rPr>
        <w:t>Private sector credit (% of GDP)</w:t>
      </w:r>
      <w:r w:rsidRPr="006451A6">
        <w:t xml:space="preserve"> </w:t>
      </w:r>
      <w:r>
        <w:t xml:space="preserve">on blue line - </w:t>
      </w:r>
      <w:r w:rsidRPr="006451A6">
        <w:t>representing financial development</w:t>
      </w:r>
    </w:p>
    <w:p w14:paraId="173115B9" w14:textId="10A0DF34" w:rsidR="006451A6" w:rsidRPr="006451A6" w:rsidRDefault="006451A6" w:rsidP="00BA4F0E">
      <w:pPr>
        <w:pStyle w:val="NormalWeb"/>
        <w:numPr>
          <w:ilvl w:val="0"/>
          <w:numId w:val="3"/>
        </w:numPr>
        <w:jc w:val="both"/>
      </w:pPr>
      <w:r w:rsidRPr="006451A6">
        <w:rPr>
          <w:rStyle w:val="Strong"/>
          <w:b w:val="0"/>
          <w:bCs w:val="0"/>
        </w:rPr>
        <w:t>Account ownership (% of adults)</w:t>
      </w:r>
      <w:r w:rsidRPr="006451A6">
        <w:t xml:space="preserve"> </w:t>
      </w:r>
      <w:r w:rsidR="002E43D9">
        <w:t>on orange line</w:t>
      </w:r>
      <w:r>
        <w:t xml:space="preserve"> - </w:t>
      </w:r>
      <w:r w:rsidRPr="006451A6">
        <w:t>representing financial inclusion</w:t>
      </w:r>
    </w:p>
    <w:p w14:paraId="511B0D3C" w14:textId="77777777" w:rsidR="006451A6" w:rsidRPr="006451A6" w:rsidRDefault="006451A6" w:rsidP="00BA4F0E">
      <w:pPr>
        <w:pStyle w:val="NormalWeb"/>
        <w:jc w:val="both"/>
      </w:pPr>
      <w:r w:rsidRPr="006451A6">
        <w:rPr>
          <w:rStyle w:val="Strong"/>
          <w:b w:val="0"/>
          <w:bCs w:val="0"/>
        </w:rPr>
        <w:t>Key visual insight (as reflected in the figure):</w:t>
      </w:r>
    </w:p>
    <w:p w14:paraId="15D78506" w14:textId="77777777" w:rsidR="006451A6" w:rsidRPr="006451A6" w:rsidRDefault="006451A6" w:rsidP="00BA4F0E">
      <w:pPr>
        <w:pStyle w:val="NormalWeb"/>
        <w:numPr>
          <w:ilvl w:val="0"/>
          <w:numId w:val="4"/>
        </w:numPr>
        <w:jc w:val="both"/>
      </w:pPr>
      <w:r w:rsidRPr="006451A6">
        <w:t xml:space="preserve">From about </w:t>
      </w:r>
      <w:r w:rsidRPr="006451A6">
        <w:rPr>
          <w:rStyle w:val="Strong"/>
          <w:b w:val="0"/>
          <w:bCs w:val="0"/>
        </w:rPr>
        <w:t>2015 onward</w:t>
      </w:r>
      <w:r w:rsidRPr="006451A6">
        <w:t xml:space="preserve">, financial inclusion rises sharply, reflecting the impact of </w:t>
      </w:r>
      <w:r w:rsidRPr="006451A6">
        <w:rPr>
          <w:rStyle w:val="Strong"/>
          <w:b w:val="0"/>
          <w:bCs w:val="0"/>
        </w:rPr>
        <w:t>mobile money, digital finance, and financial inclusion policies</w:t>
      </w:r>
      <w:r w:rsidRPr="006451A6">
        <w:t>.</w:t>
      </w:r>
    </w:p>
    <w:p w14:paraId="3E792675" w14:textId="73DBCF44" w:rsidR="006451A6" w:rsidRPr="002E43D9" w:rsidRDefault="006451A6" w:rsidP="00BA4F0E">
      <w:pPr>
        <w:pStyle w:val="NormalWeb"/>
        <w:numPr>
          <w:ilvl w:val="0"/>
          <w:numId w:val="4"/>
        </w:numPr>
        <w:jc w:val="both"/>
      </w:pPr>
      <w:r w:rsidRPr="006451A6">
        <w:t xml:space="preserve">Over the same period, </w:t>
      </w:r>
      <w:r w:rsidRPr="006451A6">
        <w:rPr>
          <w:rStyle w:val="Strong"/>
          <w:b w:val="0"/>
          <w:bCs w:val="0"/>
        </w:rPr>
        <w:t>private sector credit grows more slowly and even stagnates</w:t>
      </w:r>
      <w:r w:rsidRPr="006451A6">
        <w:t>, indicating a divergence between inclusion and traditional financial deepening.</w:t>
      </w:r>
    </w:p>
    <w:p w14:paraId="0CDA5644" w14:textId="0C5A0374" w:rsidR="006451A6" w:rsidRPr="006451A6" w:rsidRDefault="006451A6" w:rsidP="00BA4F0E">
      <w:pPr>
        <w:spacing w:after="0" w:line="240" w:lineRule="auto"/>
        <w:jc w:val="both"/>
        <w:rPr>
          <w:rFonts w:ascii="Times New Roman" w:eastAsia="Times New Roman" w:hAnsi="Times New Roman" w:cs="Times New Roman"/>
          <w:sz w:val="24"/>
          <w:szCs w:val="24"/>
        </w:rPr>
      </w:pPr>
    </w:p>
    <w:p w14:paraId="2F2C13DE" w14:textId="161A3DD9" w:rsidR="006451A6" w:rsidRPr="006451A6" w:rsidRDefault="006451A6" w:rsidP="00BA4F0E">
      <w:pPr>
        <w:jc w:val="both"/>
        <w:rPr>
          <w:rFonts w:ascii="Times New Roman" w:eastAsia="Times New Roman" w:hAnsi="Times New Roman" w:cs="Times New Roman"/>
          <w:b/>
          <w:bCs/>
          <w:sz w:val="26"/>
          <w:szCs w:val="26"/>
        </w:rPr>
      </w:pPr>
      <w:r w:rsidRPr="006451A6">
        <w:rPr>
          <w:rFonts w:ascii="Times New Roman" w:eastAsia="Times New Roman" w:hAnsi="Times New Roman" w:cs="Times New Roman"/>
          <w:b/>
          <w:bCs/>
          <w:sz w:val="26"/>
          <w:szCs w:val="26"/>
        </w:rPr>
        <w:t>2.5 Research Gaps Identified in the Literature</w:t>
      </w:r>
    </w:p>
    <w:p w14:paraId="49030915" w14:textId="0D18D9E7" w:rsidR="006451A6" w:rsidRPr="006451A6" w:rsidRDefault="006451A6" w:rsidP="00BA4F0E">
      <w:pPr>
        <w:spacing w:before="100" w:beforeAutospacing="1" w:after="100" w:afterAutospacing="1" w:line="240" w:lineRule="auto"/>
        <w:jc w:val="both"/>
        <w:rPr>
          <w:rFonts w:ascii="Times New Roman" w:eastAsia="Times New Roman" w:hAnsi="Times New Roman" w:cs="Times New Roman"/>
          <w:sz w:val="24"/>
          <w:szCs w:val="24"/>
        </w:rPr>
      </w:pPr>
      <w:r w:rsidRPr="006451A6">
        <w:rPr>
          <w:rFonts w:ascii="Times New Roman" w:eastAsia="Times New Roman" w:hAnsi="Times New Roman" w:cs="Times New Roman"/>
          <w:sz w:val="24"/>
          <w:szCs w:val="24"/>
        </w:rPr>
        <w:t>Despite the growing literature, three major gaps persist:</w:t>
      </w:r>
    </w:p>
    <w:p w14:paraId="148057E1" w14:textId="12B9B691" w:rsidR="006451A6" w:rsidRPr="006451A6" w:rsidRDefault="006451A6" w:rsidP="00BA4F0E">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6451A6">
        <w:rPr>
          <w:rFonts w:ascii="Times New Roman" w:eastAsia="Times New Roman" w:hAnsi="Times New Roman" w:cs="Times New Roman"/>
          <w:sz w:val="24"/>
          <w:szCs w:val="24"/>
        </w:rPr>
        <w:t xml:space="preserve">Limited use of </w:t>
      </w:r>
      <w:r w:rsidRPr="00A53851">
        <w:rPr>
          <w:rFonts w:ascii="Times New Roman" w:eastAsia="Times New Roman" w:hAnsi="Times New Roman" w:cs="Times New Roman"/>
          <w:sz w:val="24"/>
          <w:szCs w:val="24"/>
        </w:rPr>
        <w:t>time-series causality techniques</w:t>
      </w:r>
      <w:r w:rsidRPr="006451A6">
        <w:rPr>
          <w:rFonts w:ascii="Times New Roman" w:eastAsia="Times New Roman" w:hAnsi="Times New Roman" w:cs="Times New Roman"/>
          <w:sz w:val="24"/>
          <w:szCs w:val="24"/>
        </w:rPr>
        <w:t xml:space="preserve"> to examine financial development–inclusion dynamics in Ghana.</w:t>
      </w:r>
    </w:p>
    <w:p w14:paraId="1AB7FFC6" w14:textId="4C2D28BE" w:rsidR="006451A6" w:rsidRPr="006451A6" w:rsidRDefault="006451A6" w:rsidP="00BA4F0E">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6451A6">
        <w:rPr>
          <w:rFonts w:ascii="Times New Roman" w:eastAsia="Times New Roman" w:hAnsi="Times New Roman" w:cs="Times New Roman"/>
          <w:sz w:val="24"/>
          <w:szCs w:val="24"/>
        </w:rPr>
        <w:t xml:space="preserve">Insufficient analysis of </w:t>
      </w:r>
      <w:r w:rsidRPr="00A53851">
        <w:rPr>
          <w:rFonts w:ascii="Times New Roman" w:eastAsia="Times New Roman" w:hAnsi="Times New Roman" w:cs="Times New Roman"/>
          <w:sz w:val="24"/>
          <w:szCs w:val="24"/>
        </w:rPr>
        <w:t>short-run versus long-run relationships</w:t>
      </w:r>
      <w:r w:rsidRPr="006451A6">
        <w:rPr>
          <w:rFonts w:ascii="Times New Roman" w:eastAsia="Times New Roman" w:hAnsi="Times New Roman" w:cs="Times New Roman"/>
          <w:sz w:val="24"/>
          <w:szCs w:val="24"/>
        </w:rPr>
        <w:t>.</w:t>
      </w:r>
    </w:p>
    <w:p w14:paraId="1FDC08C7" w14:textId="335E2008" w:rsidR="006451A6" w:rsidRPr="00A53851" w:rsidRDefault="006451A6" w:rsidP="00BA4F0E">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6451A6">
        <w:rPr>
          <w:rFonts w:ascii="Times New Roman" w:eastAsia="Times New Roman" w:hAnsi="Times New Roman" w:cs="Times New Roman"/>
          <w:sz w:val="24"/>
          <w:szCs w:val="24"/>
        </w:rPr>
        <w:t xml:space="preserve">Lack of evidence on the </w:t>
      </w:r>
      <w:r w:rsidRPr="00A53851">
        <w:rPr>
          <w:rFonts w:ascii="Times New Roman" w:eastAsia="Times New Roman" w:hAnsi="Times New Roman" w:cs="Times New Roman"/>
          <w:sz w:val="24"/>
          <w:szCs w:val="24"/>
        </w:rPr>
        <w:t>feedback role of financial inclusion in enhancing financial sector efficiency and deepening.</w:t>
      </w:r>
    </w:p>
    <w:p w14:paraId="0E6C7E92" w14:textId="54D670BF" w:rsidR="003515AC" w:rsidRDefault="006451A6" w:rsidP="00BA4F0E">
      <w:pPr>
        <w:spacing w:before="100" w:beforeAutospacing="1" w:after="100" w:afterAutospacing="1" w:line="240" w:lineRule="auto"/>
        <w:jc w:val="both"/>
        <w:rPr>
          <w:rFonts w:ascii="Times New Roman" w:eastAsia="Times New Roman" w:hAnsi="Times New Roman" w:cs="Times New Roman"/>
          <w:sz w:val="24"/>
          <w:szCs w:val="24"/>
        </w:rPr>
      </w:pPr>
      <w:r w:rsidRPr="006451A6">
        <w:rPr>
          <w:rFonts w:ascii="Times New Roman" w:eastAsia="Times New Roman" w:hAnsi="Times New Roman" w:cs="Times New Roman"/>
          <w:sz w:val="24"/>
          <w:szCs w:val="24"/>
        </w:rPr>
        <w:t>This study addresses these gaps by employing causality-based time-series models to provide robust empirical evidence for Ghana.</w:t>
      </w:r>
    </w:p>
    <w:p w14:paraId="092D70FD" w14:textId="77777777" w:rsidR="003515AC" w:rsidRDefault="003515AC" w:rsidP="003515AC">
      <w:pPr>
        <w:spacing w:before="100" w:beforeAutospacing="1" w:after="100" w:afterAutospacing="1" w:line="240" w:lineRule="auto"/>
        <w:rPr>
          <w:rFonts w:ascii="Times New Roman" w:eastAsia="Times New Roman" w:hAnsi="Times New Roman" w:cs="Times New Roman"/>
          <w:sz w:val="24"/>
          <w:szCs w:val="24"/>
        </w:rPr>
      </w:pPr>
    </w:p>
    <w:p w14:paraId="3DBCBE66" w14:textId="77777777" w:rsidR="002A3D20" w:rsidRPr="00A16157" w:rsidRDefault="002A3D20" w:rsidP="00A16157">
      <w:pPr>
        <w:rPr>
          <w:rFonts w:ascii="Times New Roman" w:eastAsia="Times New Roman" w:hAnsi="Times New Roman" w:cs="Times New Roman"/>
          <w:b/>
          <w:bCs/>
          <w:sz w:val="27"/>
          <w:szCs w:val="27"/>
        </w:rPr>
      </w:pPr>
      <w:r w:rsidRPr="00A16157">
        <w:rPr>
          <w:rFonts w:ascii="Times New Roman" w:eastAsia="Times New Roman" w:hAnsi="Times New Roman" w:cs="Times New Roman"/>
          <w:b/>
          <w:bCs/>
          <w:sz w:val="27"/>
          <w:szCs w:val="27"/>
        </w:rPr>
        <w:t>3. Methodology</w:t>
      </w:r>
    </w:p>
    <w:p w14:paraId="0CE132CA" w14:textId="77777777" w:rsidR="002A3D20" w:rsidRPr="00A16157" w:rsidRDefault="002A3D20" w:rsidP="00A16157">
      <w:pPr>
        <w:rPr>
          <w:rFonts w:ascii="Times New Roman" w:eastAsia="Times New Roman" w:hAnsi="Times New Roman" w:cs="Times New Roman"/>
          <w:b/>
          <w:bCs/>
          <w:sz w:val="26"/>
          <w:szCs w:val="26"/>
        </w:rPr>
      </w:pPr>
      <w:r w:rsidRPr="00A16157">
        <w:rPr>
          <w:rFonts w:ascii="Times New Roman" w:eastAsia="Times New Roman" w:hAnsi="Times New Roman" w:cs="Times New Roman"/>
          <w:b/>
          <w:bCs/>
          <w:sz w:val="26"/>
          <w:szCs w:val="26"/>
        </w:rPr>
        <w:lastRenderedPageBreak/>
        <w:t>3.1 Introduction</w:t>
      </w:r>
    </w:p>
    <w:p w14:paraId="05F8533F" w14:textId="7AF2EF62" w:rsidR="002A3D20" w:rsidRPr="002A3D20" w:rsidRDefault="002A3D20" w:rsidP="00A16157">
      <w:pPr>
        <w:jc w:val="both"/>
        <w:rPr>
          <w:rFonts w:ascii="Times New Roman" w:eastAsia="Times New Roman" w:hAnsi="Times New Roman" w:cs="Times New Roman"/>
          <w:sz w:val="24"/>
          <w:szCs w:val="24"/>
        </w:rPr>
      </w:pPr>
      <w:r w:rsidRPr="002A3D20">
        <w:rPr>
          <w:rFonts w:ascii="Times New Roman" w:eastAsia="Times New Roman" w:hAnsi="Times New Roman" w:cs="Times New Roman"/>
          <w:sz w:val="24"/>
          <w:szCs w:val="24"/>
        </w:rPr>
        <w:t>This study employs quantitative methods to examine the dynamic relationship between financial development and financial inclusion in Ghana. By using time-series data and causality analysis techniques, the study seeks to understand both the short-run and long-run interactions between these two dimensions of financial sector growth, and to provide empirical evidence for policy interventions that promote inclusive and sustainable financial development. The methodological approach is guided by prior empirical studies on financial development and inclusion in developing economies (Demirgüç-Kunt &amp; Klapper, 2012; Beck et al., 2011; Allen et al., 2016).</w:t>
      </w:r>
    </w:p>
    <w:p w14:paraId="1E4166B6" w14:textId="77777777" w:rsidR="00A16157" w:rsidRDefault="00A16157" w:rsidP="00A16157">
      <w:pPr>
        <w:jc w:val="both"/>
        <w:rPr>
          <w:rFonts w:ascii="Times New Roman" w:eastAsia="Times New Roman" w:hAnsi="Times New Roman" w:cs="Times New Roman"/>
          <w:b/>
          <w:bCs/>
          <w:sz w:val="27"/>
          <w:szCs w:val="27"/>
        </w:rPr>
      </w:pPr>
    </w:p>
    <w:p w14:paraId="229E4AD7" w14:textId="41B029D3" w:rsidR="002A3D20" w:rsidRPr="002A3D20" w:rsidRDefault="002A3D20" w:rsidP="00A16157">
      <w:pPr>
        <w:jc w:val="both"/>
        <w:rPr>
          <w:rFonts w:ascii="Times New Roman" w:eastAsia="Times New Roman" w:hAnsi="Times New Roman" w:cs="Times New Roman"/>
          <w:b/>
          <w:bCs/>
          <w:sz w:val="27"/>
          <w:szCs w:val="27"/>
        </w:rPr>
      </w:pPr>
      <w:r w:rsidRPr="002A3D20">
        <w:rPr>
          <w:rFonts w:ascii="Times New Roman" w:eastAsia="Times New Roman" w:hAnsi="Times New Roman" w:cs="Times New Roman"/>
          <w:b/>
          <w:bCs/>
          <w:sz w:val="27"/>
          <w:szCs w:val="27"/>
        </w:rPr>
        <w:t>3.2 Research Design</w:t>
      </w:r>
    </w:p>
    <w:p w14:paraId="69377CA8" w14:textId="22A9C3B1" w:rsidR="002A3D20" w:rsidRPr="002A3D20" w:rsidRDefault="002A3D20" w:rsidP="00A16157">
      <w:pPr>
        <w:jc w:val="both"/>
        <w:rPr>
          <w:rFonts w:ascii="Times New Roman" w:eastAsia="Times New Roman" w:hAnsi="Times New Roman" w:cs="Times New Roman"/>
          <w:sz w:val="24"/>
          <w:szCs w:val="24"/>
        </w:rPr>
      </w:pPr>
      <w:r w:rsidRPr="002A3D20">
        <w:rPr>
          <w:rFonts w:ascii="Times New Roman" w:eastAsia="Times New Roman" w:hAnsi="Times New Roman" w:cs="Times New Roman"/>
          <w:sz w:val="24"/>
          <w:szCs w:val="24"/>
        </w:rPr>
        <w:t xml:space="preserve">The study adopts a </w:t>
      </w:r>
      <w:r w:rsidRPr="00A53851">
        <w:rPr>
          <w:rFonts w:ascii="Times New Roman" w:eastAsia="Times New Roman" w:hAnsi="Times New Roman" w:cs="Times New Roman"/>
          <w:sz w:val="24"/>
          <w:szCs w:val="24"/>
        </w:rPr>
        <w:t>quantitative time-series research design</w:t>
      </w:r>
      <w:r w:rsidRPr="002A3D20">
        <w:rPr>
          <w:rFonts w:ascii="Times New Roman" w:eastAsia="Times New Roman" w:hAnsi="Times New Roman" w:cs="Times New Roman"/>
          <w:sz w:val="24"/>
          <w:szCs w:val="24"/>
        </w:rPr>
        <w:t xml:space="preserve">, which is appropriate for assessing the dynamic and causal relationships between financial development and financial inclusion. This design allows for the analysis of trends over time, the estimation of long-run and short-run effects, and the testing of Granger causality between the variables. </w:t>
      </w:r>
      <w:r w:rsidR="0009680A" w:rsidRPr="002A3D20">
        <w:rPr>
          <w:rFonts w:ascii="Times New Roman" w:eastAsia="Times New Roman" w:hAnsi="Times New Roman" w:cs="Times New Roman"/>
          <w:sz w:val="24"/>
          <w:szCs w:val="24"/>
        </w:rPr>
        <w:t xml:space="preserve">Gujarati &amp; Porter </w:t>
      </w:r>
      <w:r w:rsidR="000E4D94">
        <w:rPr>
          <w:rFonts w:ascii="Times New Roman" w:eastAsia="Times New Roman" w:hAnsi="Times New Roman" w:cs="Times New Roman"/>
          <w:sz w:val="24"/>
          <w:szCs w:val="24"/>
        </w:rPr>
        <w:t>(</w:t>
      </w:r>
      <w:r w:rsidR="0009680A" w:rsidRPr="002A3D20">
        <w:rPr>
          <w:rFonts w:ascii="Times New Roman" w:eastAsia="Times New Roman" w:hAnsi="Times New Roman" w:cs="Times New Roman"/>
          <w:sz w:val="24"/>
          <w:szCs w:val="24"/>
        </w:rPr>
        <w:t>2009</w:t>
      </w:r>
      <w:r w:rsidR="000E4D94">
        <w:rPr>
          <w:rFonts w:ascii="Times New Roman" w:eastAsia="Times New Roman" w:hAnsi="Times New Roman" w:cs="Times New Roman"/>
          <w:sz w:val="24"/>
          <w:szCs w:val="24"/>
        </w:rPr>
        <w:t>)</w:t>
      </w:r>
      <w:r w:rsidR="0009680A" w:rsidRPr="002A3D20">
        <w:rPr>
          <w:rFonts w:ascii="Times New Roman" w:eastAsia="Times New Roman" w:hAnsi="Times New Roman" w:cs="Times New Roman"/>
          <w:sz w:val="24"/>
          <w:szCs w:val="24"/>
        </w:rPr>
        <w:t xml:space="preserve">; </w:t>
      </w:r>
      <w:r w:rsidR="00093DD5">
        <w:rPr>
          <w:rFonts w:ascii="Times New Roman" w:eastAsia="Times New Roman" w:hAnsi="Times New Roman" w:cs="Times New Roman"/>
          <w:sz w:val="24"/>
          <w:szCs w:val="24"/>
        </w:rPr>
        <w:t xml:space="preserve">&amp; </w:t>
      </w:r>
      <w:r w:rsidR="0009680A" w:rsidRPr="002A3D20">
        <w:rPr>
          <w:rFonts w:ascii="Times New Roman" w:eastAsia="Times New Roman" w:hAnsi="Times New Roman" w:cs="Times New Roman"/>
          <w:sz w:val="24"/>
          <w:szCs w:val="24"/>
        </w:rPr>
        <w:t xml:space="preserve">Enders </w:t>
      </w:r>
      <w:r w:rsidR="000E4D94">
        <w:rPr>
          <w:rFonts w:ascii="Times New Roman" w:eastAsia="Times New Roman" w:hAnsi="Times New Roman" w:cs="Times New Roman"/>
          <w:sz w:val="24"/>
          <w:szCs w:val="24"/>
        </w:rPr>
        <w:t>(</w:t>
      </w:r>
      <w:r w:rsidR="0009680A" w:rsidRPr="002A3D20">
        <w:rPr>
          <w:rFonts w:ascii="Times New Roman" w:eastAsia="Times New Roman" w:hAnsi="Times New Roman" w:cs="Times New Roman"/>
          <w:sz w:val="24"/>
          <w:szCs w:val="24"/>
        </w:rPr>
        <w:t>2010)</w:t>
      </w:r>
      <w:r w:rsidR="000E4D94">
        <w:rPr>
          <w:rFonts w:ascii="Times New Roman" w:eastAsia="Times New Roman" w:hAnsi="Times New Roman" w:cs="Times New Roman"/>
          <w:sz w:val="24"/>
          <w:szCs w:val="24"/>
        </w:rPr>
        <w:t xml:space="preserve"> d</w:t>
      </w:r>
      <w:r w:rsidR="0009680A">
        <w:rPr>
          <w:rFonts w:ascii="Times New Roman" w:eastAsia="Times New Roman" w:hAnsi="Times New Roman" w:cs="Times New Roman"/>
          <w:sz w:val="24"/>
          <w:szCs w:val="24"/>
        </w:rPr>
        <w:t xml:space="preserve">emonstrated that </w:t>
      </w:r>
      <w:r w:rsidR="000E4D94">
        <w:rPr>
          <w:rFonts w:ascii="Times New Roman" w:eastAsia="Times New Roman" w:hAnsi="Times New Roman" w:cs="Times New Roman"/>
          <w:sz w:val="24"/>
          <w:szCs w:val="24"/>
        </w:rPr>
        <w:t>t</w:t>
      </w:r>
      <w:r w:rsidRPr="002A3D20">
        <w:rPr>
          <w:rFonts w:ascii="Times New Roman" w:eastAsia="Times New Roman" w:hAnsi="Times New Roman" w:cs="Times New Roman"/>
          <w:sz w:val="24"/>
          <w:szCs w:val="24"/>
        </w:rPr>
        <w:t>ime-series econometric approaches are well-suited for capturing both the static and dynamic linkages in the financial sector</w:t>
      </w:r>
      <w:r w:rsidR="00093DD5">
        <w:rPr>
          <w:rFonts w:ascii="Times New Roman" w:eastAsia="Times New Roman" w:hAnsi="Times New Roman" w:cs="Times New Roman"/>
          <w:sz w:val="24"/>
          <w:szCs w:val="24"/>
        </w:rPr>
        <w:t>.</w:t>
      </w:r>
      <w:r w:rsidRPr="002A3D20">
        <w:rPr>
          <w:rFonts w:ascii="Times New Roman" w:eastAsia="Times New Roman" w:hAnsi="Times New Roman" w:cs="Times New Roman"/>
          <w:sz w:val="24"/>
          <w:szCs w:val="24"/>
        </w:rPr>
        <w:t xml:space="preserve"> </w:t>
      </w:r>
    </w:p>
    <w:p w14:paraId="2D8330D0" w14:textId="77777777" w:rsidR="00913DC5" w:rsidRDefault="00913DC5" w:rsidP="00913DC5">
      <w:pPr>
        <w:rPr>
          <w:rFonts w:ascii="Times New Roman" w:eastAsia="Times New Roman" w:hAnsi="Times New Roman" w:cs="Times New Roman"/>
          <w:b/>
          <w:bCs/>
          <w:sz w:val="27"/>
          <w:szCs w:val="27"/>
        </w:rPr>
      </w:pPr>
    </w:p>
    <w:p w14:paraId="10B62B00" w14:textId="79683341" w:rsidR="002A3D20" w:rsidRPr="002A3D20" w:rsidRDefault="002A3D20" w:rsidP="00913DC5">
      <w:pPr>
        <w:rPr>
          <w:rFonts w:ascii="Times New Roman" w:eastAsia="Times New Roman" w:hAnsi="Times New Roman" w:cs="Times New Roman"/>
          <w:b/>
          <w:bCs/>
          <w:sz w:val="27"/>
          <w:szCs w:val="27"/>
        </w:rPr>
      </w:pPr>
      <w:r w:rsidRPr="002A3D20">
        <w:rPr>
          <w:rFonts w:ascii="Times New Roman" w:eastAsia="Times New Roman" w:hAnsi="Times New Roman" w:cs="Times New Roman"/>
          <w:b/>
          <w:bCs/>
          <w:sz w:val="27"/>
          <w:szCs w:val="27"/>
        </w:rPr>
        <w:t>3.3 Data Source and Period of Study</w:t>
      </w:r>
    </w:p>
    <w:p w14:paraId="379C5D0B" w14:textId="77777777" w:rsidR="002A3D20" w:rsidRPr="002A3D20" w:rsidRDefault="002A3D20" w:rsidP="00BA4F0E">
      <w:pPr>
        <w:spacing w:before="100" w:beforeAutospacing="1" w:after="100" w:afterAutospacing="1" w:line="240" w:lineRule="auto"/>
        <w:jc w:val="both"/>
        <w:rPr>
          <w:rFonts w:ascii="Times New Roman" w:eastAsia="Times New Roman" w:hAnsi="Times New Roman" w:cs="Times New Roman"/>
          <w:sz w:val="24"/>
          <w:szCs w:val="24"/>
        </w:rPr>
      </w:pPr>
      <w:r w:rsidRPr="002A3D20">
        <w:rPr>
          <w:rFonts w:ascii="Times New Roman" w:eastAsia="Times New Roman" w:hAnsi="Times New Roman" w:cs="Times New Roman"/>
          <w:sz w:val="24"/>
          <w:szCs w:val="24"/>
        </w:rPr>
        <w:t xml:space="preserve">The study uses </w:t>
      </w:r>
      <w:r w:rsidRPr="004B2FDD">
        <w:rPr>
          <w:rFonts w:ascii="Times New Roman" w:eastAsia="Times New Roman" w:hAnsi="Times New Roman" w:cs="Times New Roman"/>
          <w:sz w:val="24"/>
          <w:szCs w:val="24"/>
        </w:rPr>
        <w:t>secondary data</w:t>
      </w:r>
      <w:r w:rsidRPr="002A3D20">
        <w:rPr>
          <w:rFonts w:ascii="Times New Roman" w:eastAsia="Times New Roman" w:hAnsi="Times New Roman" w:cs="Times New Roman"/>
          <w:sz w:val="24"/>
          <w:szCs w:val="24"/>
        </w:rPr>
        <w:t xml:space="preserve"> obtained from credible sources, including:</w:t>
      </w:r>
    </w:p>
    <w:p w14:paraId="04AA31C3" w14:textId="77777777" w:rsidR="002A3D20" w:rsidRPr="002A3D20" w:rsidRDefault="002A3D20" w:rsidP="00BA4F0E">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4B2FDD">
        <w:rPr>
          <w:rFonts w:ascii="Times New Roman" w:eastAsia="Times New Roman" w:hAnsi="Times New Roman" w:cs="Times New Roman"/>
          <w:sz w:val="24"/>
          <w:szCs w:val="24"/>
        </w:rPr>
        <w:t>World Bank Global Findex Database</w:t>
      </w:r>
      <w:r w:rsidRPr="002A3D20">
        <w:rPr>
          <w:rFonts w:ascii="Times New Roman" w:eastAsia="Times New Roman" w:hAnsi="Times New Roman" w:cs="Times New Roman"/>
          <w:sz w:val="24"/>
          <w:szCs w:val="24"/>
        </w:rPr>
        <w:t xml:space="preserve"> for financial inclusion metrics (e.g., account ownership, usage of financial services).</w:t>
      </w:r>
    </w:p>
    <w:p w14:paraId="1043B340" w14:textId="77777777" w:rsidR="002A3D20" w:rsidRPr="002A3D20" w:rsidRDefault="002A3D20" w:rsidP="00BA4F0E">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913DC5">
        <w:rPr>
          <w:rFonts w:ascii="Times New Roman" w:eastAsia="Times New Roman" w:hAnsi="Times New Roman" w:cs="Times New Roman"/>
          <w:sz w:val="24"/>
          <w:szCs w:val="24"/>
        </w:rPr>
        <w:t xml:space="preserve">World Development Indicators (WDI) and Bank of Ghana </w:t>
      </w:r>
      <w:r w:rsidRPr="002A3D20">
        <w:rPr>
          <w:rFonts w:ascii="Times New Roman" w:eastAsia="Times New Roman" w:hAnsi="Times New Roman" w:cs="Times New Roman"/>
          <w:sz w:val="24"/>
          <w:szCs w:val="24"/>
        </w:rPr>
        <w:t>reports for financial development indicators (e.g., private sector credit, deposit money banks’ assets, financial sector depth) and macroeconomic variables.</w:t>
      </w:r>
    </w:p>
    <w:p w14:paraId="0EF95955" w14:textId="226EB7D9" w:rsidR="002A3D20" w:rsidRPr="002A3D20" w:rsidRDefault="002A3D20" w:rsidP="00BA4F0E">
      <w:pPr>
        <w:spacing w:before="100" w:beforeAutospacing="1" w:after="100" w:afterAutospacing="1" w:line="240" w:lineRule="auto"/>
        <w:jc w:val="both"/>
        <w:rPr>
          <w:rFonts w:ascii="Times New Roman" w:eastAsia="Times New Roman" w:hAnsi="Times New Roman" w:cs="Times New Roman"/>
          <w:sz w:val="24"/>
          <w:szCs w:val="24"/>
        </w:rPr>
      </w:pPr>
      <w:r w:rsidRPr="002A3D20">
        <w:rPr>
          <w:rFonts w:ascii="Times New Roman" w:eastAsia="Times New Roman" w:hAnsi="Times New Roman" w:cs="Times New Roman"/>
          <w:sz w:val="24"/>
          <w:szCs w:val="24"/>
        </w:rPr>
        <w:t xml:space="preserve">The period of study covers </w:t>
      </w:r>
      <w:r w:rsidRPr="002A3D20">
        <w:rPr>
          <w:rFonts w:ascii="Times New Roman" w:eastAsia="Times New Roman" w:hAnsi="Times New Roman" w:cs="Times New Roman"/>
          <w:b/>
          <w:bCs/>
          <w:sz w:val="24"/>
          <w:szCs w:val="24"/>
        </w:rPr>
        <w:t>2005–2023</w:t>
      </w:r>
      <w:r w:rsidRPr="002A3D20">
        <w:rPr>
          <w:rFonts w:ascii="Times New Roman" w:eastAsia="Times New Roman" w:hAnsi="Times New Roman" w:cs="Times New Roman"/>
          <w:sz w:val="24"/>
          <w:szCs w:val="24"/>
        </w:rPr>
        <w:t>, which captures the rapid growth of mobile money services, digital financial innovations, and financial sector reforms in Ghana (Bank of Ghana, 2023; World Bank, 2022).</w:t>
      </w:r>
    </w:p>
    <w:p w14:paraId="0EE4C1C3" w14:textId="77777777" w:rsidR="002A3D20" w:rsidRPr="002A3D20" w:rsidRDefault="002A3D20" w:rsidP="00BA4F0E">
      <w:pPr>
        <w:jc w:val="both"/>
        <w:rPr>
          <w:rFonts w:ascii="Times New Roman" w:eastAsia="Times New Roman" w:hAnsi="Times New Roman" w:cs="Times New Roman"/>
          <w:b/>
          <w:bCs/>
          <w:sz w:val="27"/>
          <w:szCs w:val="27"/>
        </w:rPr>
      </w:pPr>
      <w:r w:rsidRPr="002A3D20">
        <w:rPr>
          <w:rFonts w:ascii="Times New Roman" w:eastAsia="Times New Roman" w:hAnsi="Times New Roman" w:cs="Times New Roman"/>
          <w:b/>
          <w:bCs/>
          <w:sz w:val="27"/>
          <w:szCs w:val="27"/>
        </w:rPr>
        <w:t>3.4 Measurement of Variables</w:t>
      </w:r>
    </w:p>
    <w:p w14:paraId="78EA0BEF" w14:textId="77777777" w:rsidR="002A3D20" w:rsidRPr="002A3D20" w:rsidRDefault="002A3D20" w:rsidP="00BA4F0E">
      <w:pPr>
        <w:spacing w:before="100" w:beforeAutospacing="1" w:after="100" w:afterAutospacing="1" w:line="240" w:lineRule="auto"/>
        <w:jc w:val="both"/>
        <w:rPr>
          <w:rFonts w:ascii="Times New Roman" w:eastAsia="Times New Roman" w:hAnsi="Times New Roman" w:cs="Times New Roman"/>
          <w:sz w:val="24"/>
          <w:szCs w:val="24"/>
        </w:rPr>
      </w:pPr>
      <w:r w:rsidRPr="002A3D20">
        <w:rPr>
          <w:rFonts w:ascii="Times New Roman" w:eastAsia="Times New Roman" w:hAnsi="Times New Roman" w:cs="Times New Roman"/>
          <w:sz w:val="24"/>
          <w:szCs w:val="24"/>
        </w:rPr>
        <w:t>The study examines two main constructs:</w:t>
      </w:r>
    </w:p>
    <w:p w14:paraId="45D8D592" w14:textId="77777777" w:rsidR="002A3D20" w:rsidRPr="002A3D20" w:rsidRDefault="002A3D20" w:rsidP="00BA4F0E">
      <w:pPr>
        <w:spacing w:before="100" w:beforeAutospacing="1" w:after="100" w:afterAutospacing="1" w:line="240" w:lineRule="auto"/>
        <w:jc w:val="both"/>
        <w:rPr>
          <w:rFonts w:ascii="Times New Roman" w:eastAsia="Times New Roman" w:hAnsi="Times New Roman" w:cs="Times New Roman"/>
          <w:sz w:val="24"/>
          <w:szCs w:val="24"/>
        </w:rPr>
      </w:pPr>
      <w:r w:rsidRPr="002A3D20">
        <w:rPr>
          <w:rFonts w:ascii="Times New Roman" w:eastAsia="Times New Roman" w:hAnsi="Times New Roman" w:cs="Times New Roman"/>
          <w:b/>
          <w:bCs/>
          <w:sz w:val="24"/>
          <w:szCs w:val="24"/>
        </w:rPr>
        <w:t>Dependent Variable:</w:t>
      </w:r>
    </w:p>
    <w:p w14:paraId="2A8624B9" w14:textId="77777777" w:rsidR="002A3D20" w:rsidRPr="002A3D20" w:rsidRDefault="002A3D20" w:rsidP="00BA4F0E">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2A3D20">
        <w:rPr>
          <w:rFonts w:ascii="Times New Roman" w:eastAsia="Times New Roman" w:hAnsi="Times New Roman" w:cs="Times New Roman"/>
          <w:b/>
          <w:bCs/>
          <w:sz w:val="24"/>
          <w:szCs w:val="24"/>
        </w:rPr>
        <w:t>Financial Inclusion (FI):</w:t>
      </w:r>
      <w:r w:rsidRPr="002A3D20">
        <w:rPr>
          <w:rFonts w:ascii="Times New Roman" w:eastAsia="Times New Roman" w:hAnsi="Times New Roman" w:cs="Times New Roman"/>
          <w:sz w:val="24"/>
          <w:szCs w:val="24"/>
        </w:rPr>
        <w:t xml:space="preserve"> Measured by adult account ownership, number of active mobile money accounts, and access to formal credit.</w:t>
      </w:r>
    </w:p>
    <w:p w14:paraId="773B8926" w14:textId="77777777" w:rsidR="002A3D20" w:rsidRPr="002A3D20" w:rsidRDefault="002A3D20" w:rsidP="00BA4F0E">
      <w:pPr>
        <w:spacing w:before="100" w:beforeAutospacing="1" w:after="100" w:afterAutospacing="1" w:line="240" w:lineRule="auto"/>
        <w:jc w:val="both"/>
        <w:rPr>
          <w:rFonts w:ascii="Times New Roman" w:eastAsia="Times New Roman" w:hAnsi="Times New Roman" w:cs="Times New Roman"/>
          <w:sz w:val="24"/>
          <w:szCs w:val="24"/>
        </w:rPr>
      </w:pPr>
      <w:r w:rsidRPr="002A3D20">
        <w:rPr>
          <w:rFonts w:ascii="Times New Roman" w:eastAsia="Times New Roman" w:hAnsi="Times New Roman" w:cs="Times New Roman"/>
          <w:b/>
          <w:bCs/>
          <w:sz w:val="24"/>
          <w:szCs w:val="24"/>
        </w:rPr>
        <w:t>Independent Variable:</w:t>
      </w:r>
    </w:p>
    <w:p w14:paraId="42095CA2" w14:textId="77777777" w:rsidR="002A3D20" w:rsidRPr="002A3D20" w:rsidRDefault="002A3D20" w:rsidP="00BA4F0E">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2A3D20">
        <w:rPr>
          <w:rFonts w:ascii="Times New Roman" w:eastAsia="Times New Roman" w:hAnsi="Times New Roman" w:cs="Times New Roman"/>
          <w:b/>
          <w:bCs/>
          <w:sz w:val="24"/>
          <w:szCs w:val="24"/>
        </w:rPr>
        <w:lastRenderedPageBreak/>
        <w:t>Financial Development (FD):</w:t>
      </w:r>
      <w:r w:rsidRPr="002A3D20">
        <w:rPr>
          <w:rFonts w:ascii="Times New Roman" w:eastAsia="Times New Roman" w:hAnsi="Times New Roman" w:cs="Times New Roman"/>
          <w:sz w:val="24"/>
          <w:szCs w:val="24"/>
        </w:rPr>
        <w:t xml:space="preserve"> Captured by indicators such as private sector credit as a percentage of GDP, domestic credit to GDP ratio, and financial sector depth (Beck et al., 2011).</w:t>
      </w:r>
    </w:p>
    <w:p w14:paraId="7C3386FE" w14:textId="77777777" w:rsidR="002A3D20" w:rsidRPr="002A3D20" w:rsidRDefault="002A3D20" w:rsidP="00BA4F0E">
      <w:pPr>
        <w:spacing w:before="100" w:beforeAutospacing="1" w:after="100" w:afterAutospacing="1" w:line="240" w:lineRule="auto"/>
        <w:jc w:val="both"/>
        <w:rPr>
          <w:rFonts w:ascii="Times New Roman" w:eastAsia="Times New Roman" w:hAnsi="Times New Roman" w:cs="Times New Roman"/>
          <w:sz w:val="24"/>
          <w:szCs w:val="24"/>
        </w:rPr>
      </w:pPr>
      <w:r w:rsidRPr="002A3D20">
        <w:rPr>
          <w:rFonts w:ascii="Times New Roman" w:eastAsia="Times New Roman" w:hAnsi="Times New Roman" w:cs="Times New Roman"/>
          <w:b/>
          <w:bCs/>
          <w:sz w:val="24"/>
          <w:szCs w:val="24"/>
        </w:rPr>
        <w:t>Control Variables (where applicable):</w:t>
      </w:r>
    </w:p>
    <w:p w14:paraId="1954414F" w14:textId="47DCD960" w:rsidR="002A3D20" w:rsidRPr="00913DC5" w:rsidRDefault="002A3D20" w:rsidP="00BA4F0E">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2A3D20">
        <w:rPr>
          <w:rFonts w:ascii="Times New Roman" w:eastAsia="Times New Roman" w:hAnsi="Times New Roman" w:cs="Times New Roman"/>
          <w:sz w:val="24"/>
          <w:szCs w:val="24"/>
        </w:rPr>
        <w:t>GDP per capita, inflation, and regulatory quality to account for macroeconomic and institutional effects on financial sector dynamics.</w:t>
      </w:r>
    </w:p>
    <w:p w14:paraId="505A3363" w14:textId="77777777" w:rsidR="002A3D20" w:rsidRPr="002A3D20" w:rsidRDefault="002A3D20" w:rsidP="00BA4F0E">
      <w:pPr>
        <w:jc w:val="both"/>
        <w:rPr>
          <w:rFonts w:ascii="Times New Roman" w:eastAsia="Times New Roman" w:hAnsi="Times New Roman" w:cs="Times New Roman"/>
          <w:b/>
          <w:bCs/>
          <w:sz w:val="27"/>
          <w:szCs w:val="27"/>
        </w:rPr>
      </w:pPr>
      <w:r w:rsidRPr="002A3D20">
        <w:rPr>
          <w:rFonts w:ascii="Times New Roman" w:eastAsia="Times New Roman" w:hAnsi="Times New Roman" w:cs="Times New Roman"/>
          <w:b/>
          <w:bCs/>
          <w:sz w:val="27"/>
          <w:szCs w:val="27"/>
        </w:rPr>
        <w:t>3.5 Model Specifications</w:t>
      </w:r>
    </w:p>
    <w:p w14:paraId="24B87FC0" w14:textId="5509BFBE" w:rsidR="00913DC5" w:rsidRPr="002A3D20" w:rsidRDefault="002A3D20" w:rsidP="00BA4F0E">
      <w:pPr>
        <w:spacing w:before="100" w:beforeAutospacing="1" w:after="100" w:afterAutospacing="1" w:line="240" w:lineRule="auto"/>
        <w:jc w:val="both"/>
        <w:rPr>
          <w:rFonts w:ascii="Times New Roman" w:eastAsia="Times New Roman" w:hAnsi="Times New Roman" w:cs="Times New Roman"/>
          <w:sz w:val="24"/>
          <w:szCs w:val="24"/>
        </w:rPr>
      </w:pPr>
      <w:r w:rsidRPr="002A3D20">
        <w:rPr>
          <w:rFonts w:ascii="Times New Roman" w:eastAsia="Times New Roman" w:hAnsi="Times New Roman" w:cs="Times New Roman"/>
          <w:sz w:val="24"/>
          <w:szCs w:val="24"/>
        </w:rPr>
        <w:t>To examine the relationship between financial development and financial inclusion, the following models are specified:</w:t>
      </w:r>
    </w:p>
    <w:p w14:paraId="5DE3F2E9" w14:textId="77777777" w:rsidR="00913DC5" w:rsidRDefault="002A3D20" w:rsidP="00BA4F0E">
      <w:pPr>
        <w:spacing w:before="100" w:beforeAutospacing="1" w:after="100" w:afterAutospacing="1" w:line="240" w:lineRule="auto"/>
        <w:jc w:val="both"/>
        <w:rPr>
          <w:rFonts w:ascii="Times New Roman" w:eastAsia="Times New Roman" w:hAnsi="Times New Roman" w:cs="Times New Roman"/>
          <w:b/>
          <w:bCs/>
          <w:sz w:val="24"/>
          <w:szCs w:val="24"/>
        </w:rPr>
      </w:pPr>
      <w:r w:rsidRPr="002A3D20">
        <w:rPr>
          <w:rFonts w:ascii="Times New Roman" w:eastAsia="Times New Roman" w:hAnsi="Times New Roman" w:cs="Times New Roman"/>
          <w:b/>
          <w:bCs/>
          <w:sz w:val="24"/>
          <w:szCs w:val="24"/>
        </w:rPr>
        <w:t>3.5.1 Long-Run and Short-Run Relationship Model</w:t>
      </w:r>
    </w:p>
    <w:p w14:paraId="4DF1F462" w14:textId="720DB170" w:rsidR="002A3D20" w:rsidRPr="002A3D20" w:rsidRDefault="002A3D20" w:rsidP="00BA4F0E">
      <w:pPr>
        <w:spacing w:before="100" w:beforeAutospacing="1" w:after="100" w:afterAutospacing="1" w:line="240" w:lineRule="auto"/>
        <w:jc w:val="both"/>
        <w:rPr>
          <w:rFonts w:ascii="Times New Roman" w:eastAsia="Times New Roman" w:hAnsi="Times New Roman" w:cs="Times New Roman"/>
          <w:sz w:val="24"/>
          <w:szCs w:val="24"/>
        </w:rPr>
      </w:pPr>
      <w:r w:rsidRPr="002A3D20">
        <w:rPr>
          <w:rFonts w:ascii="Times New Roman" w:eastAsia="Times New Roman" w:hAnsi="Times New Roman" w:cs="Times New Roman"/>
          <w:sz w:val="24"/>
          <w:szCs w:val="24"/>
        </w:rPr>
        <w:t xml:space="preserve">The long-run and short-run relationship is modeled using the </w:t>
      </w:r>
      <w:r w:rsidRPr="002A3D20">
        <w:rPr>
          <w:rFonts w:ascii="Times New Roman" w:eastAsia="Times New Roman" w:hAnsi="Times New Roman" w:cs="Times New Roman"/>
          <w:b/>
          <w:bCs/>
          <w:sz w:val="24"/>
          <w:szCs w:val="24"/>
        </w:rPr>
        <w:t>Autoregressive Distributed Lag (ARDL)</w:t>
      </w:r>
      <w:r w:rsidRPr="002A3D20">
        <w:rPr>
          <w:rFonts w:ascii="Times New Roman" w:eastAsia="Times New Roman" w:hAnsi="Times New Roman" w:cs="Times New Roman"/>
          <w:sz w:val="24"/>
          <w:szCs w:val="24"/>
        </w:rPr>
        <w:t xml:space="preserve"> framework:</w:t>
      </w:r>
    </w:p>
    <w:p w14:paraId="3363C6D9" w14:textId="526200AD" w:rsidR="00946049" w:rsidRDefault="00383FF8" w:rsidP="002A3D20">
      <w:pPr>
        <w:spacing w:before="100" w:beforeAutospacing="1" w:after="100" w:afterAutospacing="1" w:line="240" w:lineRule="auto"/>
        <w:rPr>
          <w:rFonts w:ascii="Times New Roman" w:eastAsia="Times New Roman" w:hAnsi="Times New Roman" w:cs="Times New Roman"/>
          <w:sz w:val="24"/>
          <w:szCs w:val="24"/>
        </w:rPr>
      </w:pPr>
      <w:r w:rsidRPr="002A3D20">
        <w:rPr>
          <w:rFonts w:ascii="Times New Roman" w:eastAsia="Times New Roman" w:hAnsi="Times New Roman" w:cs="Times New Roman"/>
          <w:sz w:val="24"/>
          <w:szCs w:val="24"/>
        </w:rPr>
        <w:t>F</w:t>
      </w:r>
      <w:r w:rsidR="00354D5F">
        <w:rPr>
          <w:rFonts w:ascii="Times New Roman" w:eastAsia="Times New Roman" w:hAnsi="Times New Roman" w:cs="Times New Roman"/>
          <w:sz w:val="24"/>
          <w:szCs w:val="24"/>
        </w:rPr>
        <w:t>I</w:t>
      </w:r>
      <w:r w:rsidRPr="00354D5F">
        <w:rPr>
          <w:rFonts w:ascii="Times New Roman" w:eastAsia="Times New Roman" w:hAnsi="Times New Roman" w:cs="Times New Roman"/>
          <w:sz w:val="24"/>
          <w:szCs w:val="24"/>
          <w:vertAlign w:val="subscript"/>
        </w:rPr>
        <w:t>t</w:t>
      </w:r>
      <w:r>
        <w:rPr>
          <w:rFonts w:ascii="Times New Roman" w:eastAsia="Times New Roman" w:hAnsi="Times New Roman" w:cs="Times New Roman"/>
          <w:sz w:val="24"/>
          <w:szCs w:val="24"/>
        </w:rPr>
        <w:t xml:space="preserve"> </w:t>
      </w:r>
      <w:r w:rsidRPr="002A3D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83FF8">
        <w:rPr>
          <w:rFonts w:ascii="Times New Roman" w:eastAsia="Times New Roman" w:hAnsi="Times New Roman" w:cs="Times New Roman"/>
          <w:sz w:val="36"/>
          <w:szCs w:val="36"/>
        </w:rPr>
        <w:t>α</w:t>
      </w:r>
      <w:r w:rsidRPr="00383FF8">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w:t>
      </w:r>
      <w:r w:rsidRPr="002A3D20">
        <w:rPr>
          <w:rFonts w:ascii="Times New Roman" w:eastAsia="Times New Roman" w:hAnsi="Times New Roman" w:cs="Times New Roman"/>
          <w:sz w:val="24"/>
          <w:szCs w:val="24"/>
        </w:rPr>
        <w:t>+</w:t>
      </w:r>
      <m:oMath>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p</m:t>
            </m:r>
          </m:sup>
          <m:e>
            <m:r>
              <w:rPr>
                <w:rFonts w:ascii="Cambria Math" w:eastAsia="Times New Roman" w:hAnsi="Cambria Math" w:cs="Times New Roman"/>
                <w:sz w:val="24"/>
                <w:szCs w:val="24"/>
              </w:rPr>
              <m:t>α</m:t>
            </m:r>
            <m:r>
              <w:rPr>
                <w:rFonts w:ascii="Cambria Math" w:eastAsia="Times New Roman" w:hAnsi="Cambria Math" w:cs="Times New Roman"/>
                <w:sz w:val="24"/>
                <w:szCs w:val="24"/>
                <w:vertAlign w:val="subscript"/>
              </w:rPr>
              <m:t>i</m:t>
            </m:r>
            <m:r>
              <w:rPr>
                <w:rFonts w:ascii="Cambria Math" w:eastAsia="Times New Roman" w:hAnsi="Cambria Math" w:cs="Times New Roman"/>
                <w:sz w:val="24"/>
                <w:szCs w:val="24"/>
              </w:rPr>
              <m:t>FI</m:t>
            </m:r>
            <m:r>
              <w:rPr>
                <w:rFonts w:ascii="Cambria Math" w:eastAsia="Times New Roman" w:hAnsi="Cambria Math" w:cs="Times New Roman"/>
                <w:sz w:val="24"/>
                <w:szCs w:val="24"/>
                <w:vertAlign w:val="subscript"/>
              </w:rPr>
              <m:t>t-I</m:t>
            </m:r>
          </m:e>
        </m:nary>
      </m:oMath>
      <w:r w:rsidR="006C191F">
        <w:rPr>
          <w:rFonts w:ascii="Times New Roman" w:eastAsia="Times New Roman" w:hAnsi="Times New Roman" w:cs="Times New Roman"/>
          <w:sz w:val="24"/>
          <w:szCs w:val="24"/>
        </w:rPr>
        <w:t xml:space="preserve"> + </w:t>
      </w:r>
      <m:oMath>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j=0</m:t>
            </m:r>
          </m:sub>
          <m:sup>
            <m:r>
              <w:rPr>
                <w:rFonts w:ascii="Cambria Math" w:eastAsia="Times New Roman" w:hAnsi="Cambria Math" w:cs="Times New Roman"/>
                <w:sz w:val="24"/>
                <w:szCs w:val="24"/>
              </w:rPr>
              <m:t>q</m:t>
            </m:r>
          </m:sup>
          <m:e>
            <m:r>
              <w:rPr>
                <w:rFonts w:ascii="Cambria Math" w:eastAsia="Times New Roman" w:hAnsi="Cambria Math" w:cs="Times New Roman"/>
                <w:sz w:val="24"/>
                <w:szCs w:val="24"/>
              </w:rPr>
              <m:t>βj​FDt-j​+ϵt</m:t>
            </m:r>
          </m:e>
        </m:nary>
      </m:oMath>
    </w:p>
    <w:p w14:paraId="6C3A8694" w14:textId="576406C0" w:rsidR="002A3D20" w:rsidRPr="002A3D20" w:rsidRDefault="002A3D20" w:rsidP="002A3D20">
      <w:pPr>
        <w:spacing w:before="100" w:beforeAutospacing="1" w:after="100" w:afterAutospacing="1" w:line="240" w:lineRule="auto"/>
        <w:rPr>
          <w:rFonts w:ascii="Times New Roman" w:eastAsia="Times New Roman" w:hAnsi="Times New Roman" w:cs="Times New Roman"/>
          <w:sz w:val="24"/>
          <w:szCs w:val="24"/>
        </w:rPr>
      </w:pPr>
      <w:r w:rsidRPr="002A3D20">
        <w:rPr>
          <w:rFonts w:ascii="Times New Roman" w:eastAsia="Times New Roman" w:hAnsi="Times New Roman" w:cs="Times New Roman"/>
          <w:sz w:val="24"/>
          <w:szCs w:val="24"/>
        </w:rPr>
        <w:t>Where:</w:t>
      </w:r>
    </w:p>
    <w:p w14:paraId="1C49DF6B" w14:textId="5DDDE47D" w:rsidR="002A3D20" w:rsidRPr="002A3D20" w:rsidRDefault="002A3D20" w:rsidP="002614E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A3D20">
        <w:rPr>
          <w:rFonts w:ascii="Times New Roman" w:eastAsia="Times New Roman" w:hAnsi="Times New Roman" w:cs="Times New Roman"/>
          <w:sz w:val="24"/>
          <w:szCs w:val="24"/>
        </w:rPr>
        <w:t>FI</w:t>
      </w:r>
      <w:r w:rsidRPr="00E74DB1">
        <w:rPr>
          <w:rFonts w:ascii="Times New Roman" w:eastAsia="Times New Roman" w:hAnsi="Times New Roman" w:cs="Times New Roman"/>
          <w:sz w:val="24"/>
          <w:szCs w:val="24"/>
          <w:vertAlign w:val="subscript"/>
        </w:rPr>
        <w:t>t</w:t>
      </w:r>
      <w:r w:rsidRPr="002A3D20">
        <w:rPr>
          <w:rFonts w:ascii="Times New Roman" w:eastAsia="Times New Roman" w:hAnsi="Times New Roman" w:cs="Times New Roman"/>
          <w:sz w:val="24"/>
          <w:szCs w:val="24"/>
        </w:rPr>
        <w:t xml:space="preserve"> = Financial inclusion at time t</w:t>
      </w:r>
    </w:p>
    <w:p w14:paraId="590CC4E4" w14:textId="30F92C97" w:rsidR="002A3D20" w:rsidRPr="002A3D20" w:rsidRDefault="002A3D20" w:rsidP="002614E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A3D20">
        <w:rPr>
          <w:rFonts w:ascii="Times New Roman" w:eastAsia="Times New Roman" w:hAnsi="Times New Roman" w:cs="Times New Roman"/>
          <w:sz w:val="24"/>
          <w:szCs w:val="24"/>
        </w:rPr>
        <w:t>FD</w:t>
      </w:r>
      <w:r w:rsidRPr="00E74DB1">
        <w:rPr>
          <w:rFonts w:ascii="Times New Roman" w:eastAsia="Times New Roman" w:hAnsi="Times New Roman" w:cs="Times New Roman"/>
          <w:sz w:val="24"/>
          <w:szCs w:val="24"/>
          <w:vertAlign w:val="subscript"/>
        </w:rPr>
        <w:t xml:space="preserve">t−j </w:t>
      </w:r>
      <w:r w:rsidRPr="002A3D20">
        <w:rPr>
          <w:rFonts w:ascii="Times New Roman" w:eastAsia="Times New Roman" w:hAnsi="Times New Roman" w:cs="Times New Roman"/>
          <w:sz w:val="24"/>
          <w:szCs w:val="24"/>
        </w:rPr>
        <w:t>= Financial</w:t>
      </w:r>
      <w:r w:rsidR="00E74DB1">
        <w:rPr>
          <w:rFonts w:ascii="Times New Roman" w:eastAsia="Times New Roman" w:hAnsi="Times New Roman" w:cs="Times New Roman"/>
          <w:sz w:val="24"/>
          <w:szCs w:val="24"/>
        </w:rPr>
        <w:t xml:space="preserve"> </w:t>
      </w:r>
      <w:r w:rsidRPr="002A3D20">
        <w:rPr>
          <w:rFonts w:ascii="Times New Roman" w:eastAsia="Times New Roman" w:hAnsi="Times New Roman" w:cs="Times New Roman"/>
          <w:sz w:val="24"/>
          <w:szCs w:val="24"/>
        </w:rPr>
        <w:t>development at lag j</w:t>
      </w:r>
    </w:p>
    <w:p w14:paraId="59EA416F" w14:textId="3B8D88B2" w:rsidR="002A3D20" w:rsidRPr="002A3D20" w:rsidRDefault="002A3D20" w:rsidP="002614E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74DB1">
        <w:rPr>
          <w:rFonts w:ascii="Times New Roman" w:eastAsia="Times New Roman" w:hAnsi="Times New Roman" w:cs="Times New Roman"/>
          <w:sz w:val="36"/>
          <w:szCs w:val="36"/>
        </w:rPr>
        <w:t>α</w:t>
      </w:r>
      <w:r w:rsidRPr="00E74DB1">
        <w:rPr>
          <w:rFonts w:ascii="Times New Roman" w:eastAsia="Times New Roman" w:hAnsi="Times New Roman" w:cs="Times New Roman"/>
          <w:sz w:val="24"/>
          <w:szCs w:val="24"/>
          <w:vertAlign w:val="subscript"/>
        </w:rPr>
        <w:t>0</w:t>
      </w:r>
      <w:r w:rsidRPr="002A3D20">
        <w:rPr>
          <w:rFonts w:ascii="Times New Roman" w:eastAsia="Times New Roman" w:hAnsi="Times New Roman" w:cs="Times New Roman"/>
          <w:sz w:val="24"/>
          <w:szCs w:val="24"/>
        </w:rPr>
        <w:t xml:space="preserve"> = Constant term</w:t>
      </w:r>
    </w:p>
    <w:p w14:paraId="0ADD1AAA" w14:textId="0FA9F8D9" w:rsidR="002A3D20" w:rsidRPr="002A3D20" w:rsidRDefault="002A3D20" w:rsidP="002614E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76ABC">
        <w:rPr>
          <w:rFonts w:ascii="Times New Roman" w:eastAsia="Times New Roman" w:hAnsi="Times New Roman" w:cs="Times New Roman"/>
          <w:sz w:val="36"/>
          <w:szCs w:val="36"/>
        </w:rPr>
        <w:t>ϵ</w:t>
      </w:r>
      <w:r w:rsidRPr="00476ABC">
        <w:rPr>
          <w:rFonts w:ascii="Times New Roman" w:eastAsia="Times New Roman" w:hAnsi="Times New Roman" w:cs="Times New Roman"/>
          <w:sz w:val="24"/>
          <w:szCs w:val="24"/>
          <w:vertAlign w:val="subscript"/>
        </w:rPr>
        <w:t>t</w:t>
      </w:r>
      <w:r w:rsidRPr="002A3D20">
        <w:rPr>
          <w:rFonts w:ascii="Times New Roman" w:eastAsia="Times New Roman" w:hAnsi="Times New Roman" w:cs="Times New Roman"/>
          <w:sz w:val="24"/>
          <w:szCs w:val="24"/>
        </w:rPr>
        <w:t xml:space="preserve"> = Error term</w:t>
      </w:r>
    </w:p>
    <w:p w14:paraId="5F54AF57" w14:textId="77777777" w:rsidR="002A3D20" w:rsidRPr="002A3D20" w:rsidRDefault="002A3D20" w:rsidP="002614E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A3D20">
        <w:rPr>
          <w:rFonts w:ascii="Times New Roman" w:eastAsia="Times New Roman" w:hAnsi="Times New Roman" w:cs="Times New Roman"/>
          <w:sz w:val="24"/>
          <w:szCs w:val="24"/>
        </w:rPr>
        <w:t>p, q = Lag lengths determined by Akaike Information Criterion (AIC)</w:t>
      </w:r>
    </w:p>
    <w:p w14:paraId="188518EC" w14:textId="77777777" w:rsidR="00913DC5" w:rsidRDefault="002A3D20" w:rsidP="002A3D20">
      <w:pPr>
        <w:spacing w:before="100" w:beforeAutospacing="1" w:after="100" w:afterAutospacing="1" w:line="240" w:lineRule="auto"/>
        <w:rPr>
          <w:rFonts w:ascii="Times New Roman" w:eastAsia="Times New Roman" w:hAnsi="Times New Roman" w:cs="Times New Roman"/>
          <w:b/>
          <w:bCs/>
          <w:sz w:val="24"/>
          <w:szCs w:val="24"/>
        </w:rPr>
      </w:pPr>
      <w:r w:rsidRPr="002A3D20">
        <w:rPr>
          <w:rFonts w:ascii="Times New Roman" w:eastAsia="Times New Roman" w:hAnsi="Times New Roman" w:cs="Times New Roman"/>
          <w:b/>
          <w:bCs/>
          <w:sz w:val="24"/>
          <w:szCs w:val="24"/>
        </w:rPr>
        <w:t>3.5.2 Granger Causality Model</w:t>
      </w:r>
    </w:p>
    <w:p w14:paraId="4ED796AA" w14:textId="4519D4D3" w:rsidR="002A3D20" w:rsidRPr="002A3D20" w:rsidRDefault="002A3D20" w:rsidP="002A3D20">
      <w:pPr>
        <w:spacing w:before="100" w:beforeAutospacing="1" w:after="100" w:afterAutospacing="1" w:line="240" w:lineRule="auto"/>
        <w:rPr>
          <w:rFonts w:ascii="Times New Roman" w:eastAsia="Times New Roman" w:hAnsi="Times New Roman" w:cs="Times New Roman"/>
          <w:sz w:val="24"/>
          <w:szCs w:val="24"/>
        </w:rPr>
      </w:pPr>
      <w:r w:rsidRPr="002A3D20">
        <w:rPr>
          <w:rFonts w:ascii="Times New Roman" w:eastAsia="Times New Roman" w:hAnsi="Times New Roman" w:cs="Times New Roman"/>
          <w:sz w:val="24"/>
          <w:szCs w:val="24"/>
        </w:rPr>
        <w:t xml:space="preserve">To test the direction of causality between FD and FI, a vector autoregression (VAR)-based </w:t>
      </w:r>
      <w:r w:rsidRPr="002A3D20">
        <w:rPr>
          <w:rFonts w:ascii="Times New Roman" w:eastAsia="Times New Roman" w:hAnsi="Times New Roman" w:cs="Times New Roman"/>
          <w:b/>
          <w:bCs/>
          <w:sz w:val="24"/>
          <w:szCs w:val="24"/>
        </w:rPr>
        <w:t>Granger causality test</w:t>
      </w:r>
      <w:r w:rsidRPr="002A3D20">
        <w:rPr>
          <w:rFonts w:ascii="Times New Roman" w:eastAsia="Times New Roman" w:hAnsi="Times New Roman" w:cs="Times New Roman"/>
          <w:sz w:val="24"/>
          <w:szCs w:val="24"/>
        </w:rPr>
        <w:t xml:space="preserve"> is used:</w:t>
      </w:r>
    </w:p>
    <w:p w14:paraId="16C1CE1F" w14:textId="77777777" w:rsidR="000225DA" w:rsidRDefault="000225DA" w:rsidP="002A3D20">
      <w:pPr>
        <w:spacing w:after="0" w:line="240" w:lineRule="auto"/>
        <w:rPr>
          <w:rFonts w:ascii="Times New Roman" w:eastAsia="Times New Roman" w:hAnsi="Times New Roman" w:cs="Times New Roman"/>
          <w:sz w:val="24"/>
          <w:szCs w:val="24"/>
        </w:rPr>
      </w:pPr>
    </w:p>
    <w:p w14:paraId="2C3672C3" w14:textId="2AD1D94F" w:rsidR="000225DA" w:rsidRDefault="00143CAD" w:rsidP="002A3D20">
      <w:pPr>
        <w:spacing w:after="0" w:line="240" w:lineRule="auto"/>
        <w:rPr>
          <w:rFonts w:ascii="Times New Roman" w:eastAsia="Times New Roman" w:hAnsi="Times New Roman" w:cs="Times New Roman"/>
          <w:sz w:val="24"/>
          <w:szCs w:val="24"/>
        </w:rPr>
      </w:pPr>
      <w:r w:rsidRPr="002A3D20">
        <w:rPr>
          <w:rFonts w:ascii="Times New Roman" w:eastAsia="Times New Roman" w:hAnsi="Times New Roman" w:cs="Times New Roman"/>
          <w:sz w:val="24"/>
          <w:szCs w:val="24"/>
        </w:rPr>
        <w:t>F</w:t>
      </w:r>
      <w:r>
        <w:rPr>
          <w:rFonts w:ascii="Times New Roman" w:eastAsia="Times New Roman" w:hAnsi="Times New Roman" w:cs="Times New Roman"/>
          <w:sz w:val="24"/>
          <w:szCs w:val="24"/>
        </w:rPr>
        <w:t>I</w:t>
      </w:r>
      <w:r w:rsidRPr="00143CAD">
        <w:rPr>
          <w:rFonts w:ascii="Times New Roman" w:eastAsia="Times New Roman" w:hAnsi="Times New Roman" w:cs="Times New Roman"/>
          <w:sz w:val="24"/>
          <w:szCs w:val="24"/>
          <w:vertAlign w:val="subscript"/>
        </w:rPr>
        <w:t>t</w:t>
      </w:r>
      <w:r>
        <w:rPr>
          <w:rFonts w:ascii="Times New Roman" w:eastAsia="Times New Roman" w:hAnsi="Times New Roman" w:cs="Times New Roman"/>
          <w:sz w:val="24"/>
          <w:szCs w:val="24"/>
        </w:rPr>
        <w:t xml:space="preserve"> = </w:t>
      </w:r>
      <m:oMath>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p</m:t>
            </m:r>
          </m:sup>
          <m:e>
            <m:r>
              <m:rPr>
                <m:sty m:val="bi"/>
              </m:rPr>
              <w:rPr>
                <w:rFonts w:ascii="Cambria Math" w:eastAsia="Times New Roman" w:hAnsi="Cambria Math" w:cs="Times New Roman"/>
                <w:sz w:val="24"/>
                <w:szCs w:val="24"/>
              </w:rPr>
              <m:t>ϕi</m:t>
            </m:r>
            <m:r>
              <w:rPr>
                <w:rFonts w:ascii="Cambria Math" w:eastAsia="Times New Roman" w:hAnsi="Cambria Math" w:cs="Times New Roman"/>
                <w:sz w:val="24"/>
                <w:szCs w:val="24"/>
              </w:rPr>
              <m:t>​</m:t>
            </m:r>
            <m:r>
              <m:rPr>
                <m:sty m:val="bi"/>
              </m:rPr>
              <w:rPr>
                <w:rFonts w:ascii="Cambria Math" w:eastAsia="Times New Roman" w:hAnsi="Cambria Math" w:cs="Times New Roman"/>
                <w:sz w:val="24"/>
                <w:szCs w:val="24"/>
              </w:rPr>
              <m:t>FIt</m:t>
            </m:r>
            <m:r>
              <w:rPr>
                <w:rFonts w:ascii="Cambria Math" w:eastAsia="Times New Roman" w:hAnsi="Cambria Math" w:cs="Times New Roman"/>
                <w:sz w:val="24"/>
                <w:szCs w:val="24"/>
              </w:rPr>
              <m:t>-</m:t>
            </m:r>
            <m:r>
              <m:rPr>
                <m:sty m:val="bi"/>
              </m:rPr>
              <w:rPr>
                <w:rFonts w:ascii="Cambria Math" w:eastAsia="Times New Roman" w:hAnsi="Cambria Math" w:cs="Times New Roman"/>
                <w:sz w:val="24"/>
                <w:szCs w:val="24"/>
              </w:rPr>
              <m:t>i</m:t>
            </m:r>
          </m:e>
        </m:nary>
      </m:oMath>
      <w:r w:rsidR="00D9341B">
        <w:rPr>
          <w:rFonts w:ascii="Times New Roman" w:eastAsia="Times New Roman" w:hAnsi="Times New Roman" w:cs="Times New Roman"/>
          <w:sz w:val="24"/>
          <w:szCs w:val="24"/>
        </w:rPr>
        <w:t xml:space="preserve"> + </w:t>
      </w:r>
      <m:oMath>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j-1</m:t>
            </m:r>
          </m:sub>
          <m:sup>
            <m:r>
              <w:rPr>
                <w:rFonts w:ascii="Cambria Math" w:eastAsia="Times New Roman" w:hAnsi="Cambria Math" w:cs="Times New Roman"/>
                <w:sz w:val="24"/>
                <w:szCs w:val="24"/>
              </w:rPr>
              <m:t>q</m:t>
            </m:r>
          </m:sup>
          <m:e>
            <m:r>
              <w:rPr>
                <w:rFonts w:ascii="Cambria Math" w:eastAsia="Times New Roman" w:hAnsi="Cambria Math" w:cs="Times New Roman"/>
                <w:sz w:val="24"/>
                <w:szCs w:val="24"/>
              </w:rPr>
              <m:t>θj​FDt-j​+ϵt</m:t>
            </m:r>
          </m:e>
        </m:nary>
      </m:oMath>
    </w:p>
    <w:p w14:paraId="73808466" w14:textId="77777777" w:rsidR="00401418" w:rsidRDefault="00401418" w:rsidP="002A3D20">
      <w:pPr>
        <w:spacing w:after="0" w:line="240" w:lineRule="auto"/>
        <w:rPr>
          <w:rFonts w:ascii="Times New Roman" w:eastAsia="Times New Roman" w:hAnsi="Times New Roman" w:cs="Times New Roman"/>
          <w:sz w:val="24"/>
          <w:szCs w:val="24"/>
        </w:rPr>
      </w:pPr>
    </w:p>
    <w:p w14:paraId="32025C02" w14:textId="0ED98416" w:rsidR="00401418" w:rsidRPr="00143CAD" w:rsidRDefault="00401418" w:rsidP="002A3D20">
      <w:pPr>
        <w:spacing w:after="0" w:line="240" w:lineRule="auto"/>
        <w:rPr>
          <w:rFonts w:ascii="Times New Roman" w:eastAsia="Times New Roman" w:hAnsi="Times New Roman" w:cs="Times New Roman"/>
          <w:sz w:val="24"/>
          <w:szCs w:val="24"/>
        </w:rPr>
      </w:pPr>
      <w:r w:rsidRPr="002A3D20">
        <w:rPr>
          <w:rFonts w:ascii="Times New Roman" w:eastAsia="Times New Roman" w:hAnsi="Times New Roman" w:cs="Times New Roman"/>
          <w:sz w:val="24"/>
          <w:szCs w:val="24"/>
        </w:rPr>
        <w:t>FD</w:t>
      </w:r>
      <w:r w:rsidRPr="00401418">
        <w:rPr>
          <w:rFonts w:ascii="Times New Roman" w:eastAsia="Times New Roman" w:hAnsi="Times New Roman" w:cs="Times New Roman"/>
          <w:sz w:val="24"/>
          <w:szCs w:val="24"/>
          <w:vertAlign w:val="subscript"/>
        </w:rPr>
        <w:t>t</w:t>
      </w:r>
      <w:r>
        <w:rPr>
          <w:rFonts w:ascii="Times New Roman" w:eastAsia="Times New Roman" w:hAnsi="Times New Roman" w:cs="Times New Roman"/>
          <w:sz w:val="24"/>
          <w:szCs w:val="24"/>
        </w:rPr>
        <w:t xml:space="preserve"> =</w:t>
      </w:r>
      <w:r w:rsidR="000A23F0">
        <w:rPr>
          <w:rFonts w:ascii="Times New Roman" w:eastAsia="Times New Roman" w:hAnsi="Times New Roman" w:cs="Times New Roman"/>
          <w:sz w:val="24"/>
          <w:szCs w:val="24"/>
        </w:rPr>
        <w:t xml:space="preserve"> </w:t>
      </w:r>
      <m:oMath>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p</m:t>
            </m:r>
          </m:sup>
          <m:e>
            <m:r>
              <m:rPr>
                <m:sty m:val="bi"/>
              </m:rPr>
              <w:rPr>
                <w:rFonts w:ascii="Cambria Math" w:eastAsia="Times New Roman" w:hAnsi="Cambria Math" w:cs="Times New Roman"/>
                <w:sz w:val="24"/>
                <w:szCs w:val="24"/>
              </w:rPr>
              <m:t>λi</m:t>
            </m:r>
            <m:r>
              <w:rPr>
                <w:rFonts w:ascii="Cambria Math" w:eastAsia="Times New Roman" w:hAnsi="Cambria Math" w:cs="Times New Roman"/>
                <w:sz w:val="24"/>
                <w:szCs w:val="24"/>
              </w:rPr>
              <m:t>​</m:t>
            </m:r>
            <m:r>
              <m:rPr>
                <m:sty m:val="bi"/>
              </m:rPr>
              <w:rPr>
                <w:rFonts w:ascii="Cambria Math" w:eastAsia="Times New Roman" w:hAnsi="Cambria Math" w:cs="Times New Roman"/>
                <w:sz w:val="24"/>
                <w:szCs w:val="24"/>
              </w:rPr>
              <m:t>FDt</m:t>
            </m:r>
            <m:r>
              <w:rPr>
                <w:rFonts w:ascii="Cambria Math" w:eastAsia="Times New Roman" w:hAnsi="Cambria Math" w:cs="Times New Roman"/>
                <w:sz w:val="24"/>
                <w:szCs w:val="24"/>
              </w:rPr>
              <m:t>-</m:t>
            </m:r>
            <m:r>
              <m:rPr>
                <m:sty m:val="bi"/>
              </m:rPr>
              <w:rPr>
                <w:rFonts w:ascii="Cambria Math" w:eastAsia="Times New Roman" w:hAnsi="Cambria Math" w:cs="Times New Roman"/>
                <w:sz w:val="24"/>
                <w:szCs w:val="24"/>
              </w:rPr>
              <m:t>i</m:t>
            </m:r>
          </m:e>
        </m:nary>
      </m:oMath>
      <w:r w:rsidR="00D9566E">
        <w:rPr>
          <w:rFonts w:ascii="Times New Roman" w:eastAsia="Times New Roman" w:hAnsi="Times New Roman" w:cs="Times New Roman"/>
          <w:sz w:val="24"/>
          <w:szCs w:val="24"/>
        </w:rPr>
        <w:t xml:space="preserve"> + </w:t>
      </w:r>
      <m:oMath>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j-1</m:t>
            </m:r>
          </m:sub>
          <m:sup>
            <m:r>
              <w:rPr>
                <w:rFonts w:ascii="Cambria Math" w:eastAsia="Times New Roman" w:hAnsi="Cambria Math" w:cs="Times New Roman"/>
                <w:sz w:val="24"/>
                <w:szCs w:val="24"/>
              </w:rPr>
              <m:t>q</m:t>
            </m:r>
          </m:sup>
          <m:e>
            <m:r>
              <w:rPr>
                <w:rFonts w:ascii="Cambria Math" w:eastAsia="Times New Roman" w:hAnsi="Cambria Math" w:cs="Times New Roman"/>
                <w:sz w:val="24"/>
                <w:szCs w:val="24"/>
              </w:rPr>
              <m:t>γj​FIt-j​+μ</m:t>
            </m:r>
          </m:e>
        </m:nary>
      </m:oMath>
    </w:p>
    <w:p w14:paraId="1DE7C870" w14:textId="77777777" w:rsidR="00143CAD" w:rsidRDefault="00143CAD" w:rsidP="002A3D20">
      <w:pPr>
        <w:spacing w:after="0" w:line="240" w:lineRule="auto"/>
        <w:rPr>
          <w:rFonts w:ascii="Times New Roman" w:eastAsia="Times New Roman" w:hAnsi="Times New Roman" w:cs="Times New Roman"/>
          <w:sz w:val="24"/>
          <w:szCs w:val="24"/>
        </w:rPr>
      </w:pPr>
    </w:p>
    <w:p w14:paraId="2B307EC1" w14:textId="77777777" w:rsidR="00143CAD" w:rsidRPr="002A3D20" w:rsidRDefault="00143CAD" w:rsidP="002A3D20">
      <w:pPr>
        <w:spacing w:after="0" w:line="240" w:lineRule="auto"/>
        <w:rPr>
          <w:rFonts w:ascii="Times New Roman" w:eastAsia="Times New Roman" w:hAnsi="Times New Roman" w:cs="Times New Roman"/>
          <w:sz w:val="24"/>
          <w:szCs w:val="24"/>
        </w:rPr>
      </w:pPr>
    </w:p>
    <w:p w14:paraId="37105304" w14:textId="77777777" w:rsidR="002A3D20" w:rsidRPr="002A3D20" w:rsidRDefault="002A3D20" w:rsidP="00913DC5">
      <w:pPr>
        <w:rPr>
          <w:rFonts w:ascii="Times New Roman" w:eastAsia="Times New Roman" w:hAnsi="Times New Roman" w:cs="Times New Roman"/>
          <w:b/>
          <w:bCs/>
          <w:sz w:val="27"/>
          <w:szCs w:val="27"/>
        </w:rPr>
      </w:pPr>
      <w:r w:rsidRPr="002A3D20">
        <w:rPr>
          <w:rFonts w:ascii="Times New Roman" w:eastAsia="Times New Roman" w:hAnsi="Times New Roman" w:cs="Times New Roman"/>
          <w:b/>
          <w:bCs/>
          <w:sz w:val="27"/>
          <w:szCs w:val="27"/>
        </w:rPr>
        <w:t>3.6 Techniques of Analysis</w:t>
      </w:r>
    </w:p>
    <w:p w14:paraId="084DA071" w14:textId="77777777" w:rsidR="002A3D20" w:rsidRPr="002A3D20" w:rsidRDefault="002A3D20" w:rsidP="00BA4F0E">
      <w:pPr>
        <w:spacing w:before="100" w:beforeAutospacing="1" w:after="100" w:afterAutospacing="1" w:line="240" w:lineRule="auto"/>
        <w:jc w:val="both"/>
        <w:rPr>
          <w:rFonts w:ascii="Times New Roman" w:eastAsia="Times New Roman" w:hAnsi="Times New Roman" w:cs="Times New Roman"/>
          <w:sz w:val="24"/>
          <w:szCs w:val="24"/>
        </w:rPr>
      </w:pPr>
      <w:r w:rsidRPr="002A3D20">
        <w:rPr>
          <w:rFonts w:ascii="Times New Roman" w:eastAsia="Times New Roman" w:hAnsi="Times New Roman" w:cs="Times New Roman"/>
          <w:sz w:val="24"/>
          <w:szCs w:val="24"/>
        </w:rPr>
        <w:t>The study employs the following econometric techniques:</w:t>
      </w:r>
    </w:p>
    <w:p w14:paraId="2510B651" w14:textId="4DF8156F" w:rsidR="002A3D20" w:rsidRPr="002A3D20" w:rsidRDefault="00231A2E" w:rsidP="00BA4F0E">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1.</w:t>
      </w:r>
      <w:r w:rsidR="00B66354">
        <w:rPr>
          <w:rFonts w:ascii="Times New Roman" w:eastAsia="Times New Roman" w:hAnsi="Times New Roman" w:cs="Times New Roman"/>
          <w:b/>
          <w:bCs/>
          <w:sz w:val="24"/>
          <w:szCs w:val="24"/>
        </w:rPr>
        <w:t xml:space="preserve"> </w:t>
      </w:r>
      <w:r w:rsidR="002A3D20" w:rsidRPr="002A3D20">
        <w:rPr>
          <w:rFonts w:ascii="Times New Roman" w:eastAsia="Times New Roman" w:hAnsi="Times New Roman" w:cs="Times New Roman"/>
          <w:b/>
          <w:bCs/>
          <w:sz w:val="24"/>
          <w:szCs w:val="24"/>
        </w:rPr>
        <w:t>Descriptive Statistics:</w:t>
      </w:r>
      <w:r w:rsidR="002A3D20" w:rsidRPr="002A3D20">
        <w:rPr>
          <w:rFonts w:ascii="Times New Roman" w:eastAsia="Times New Roman" w:hAnsi="Times New Roman" w:cs="Times New Roman"/>
          <w:sz w:val="24"/>
          <w:szCs w:val="24"/>
        </w:rPr>
        <w:t xml:space="preserve"> To summarize the trends and variations in financial development and financial inclusion indicators.</w:t>
      </w:r>
    </w:p>
    <w:p w14:paraId="36097A0A" w14:textId="6285A2E1" w:rsidR="00231A2E" w:rsidRPr="00B66354" w:rsidRDefault="00B66354" w:rsidP="00BA4F0E">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r w:rsidR="00231A2E" w:rsidRPr="00231A2E">
        <w:rPr>
          <w:rFonts w:ascii="Times New Roman" w:eastAsia="Times New Roman" w:hAnsi="Times New Roman" w:cs="Times New Roman"/>
          <w:b/>
          <w:bCs/>
          <w:sz w:val="24"/>
          <w:szCs w:val="24"/>
        </w:rPr>
        <w:t xml:space="preserve">. Vector Error Correction Model (VECM): </w:t>
      </w:r>
      <w:r w:rsidR="00231A2E" w:rsidRPr="00B66354">
        <w:rPr>
          <w:rFonts w:ascii="Times New Roman" w:eastAsia="Times New Roman" w:hAnsi="Times New Roman" w:cs="Times New Roman"/>
          <w:sz w:val="24"/>
          <w:szCs w:val="24"/>
        </w:rPr>
        <w:t>To examines short-run and long-run interactions between financial development (FD) and financial inclusion (FI).I is also to measures speed of adjustment when variables deviate from long-run equilibrium.</w:t>
      </w:r>
    </w:p>
    <w:p w14:paraId="249BA51B" w14:textId="4B24845F" w:rsidR="00231A2E" w:rsidRPr="00B66354" w:rsidRDefault="00B66354" w:rsidP="00BA4F0E">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r w:rsidR="00231A2E" w:rsidRPr="00231A2E">
        <w:rPr>
          <w:rFonts w:ascii="Times New Roman" w:eastAsia="Times New Roman" w:hAnsi="Times New Roman" w:cs="Times New Roman"/>
          <w:b/>
          <w:bCs/>
          <w:sz w:val="24"/>
          <w:szCs w:val="24"/>
        </w:rPr>
        <w:t>. Panel Data Techniques (</w:t>
      </w:r>
      <w:r w:rsidR="00231A2E" w:rsidRPr="00DE2A29">
        <w:rPr>
          <w:rFonts w:ascii="Times New Roman" w:eastAsia="Times New Roman" w:hAnsi="Times New Roman" w:cs="Times New Roman"/>
          <w:sz w:val="24"/>
          <w:szCs w:val="24"/>
        </w:rPr>
        <w:t>if regional or bank-level data is available</w:t>
      </w:r>
      <w:r w:rsidR="00231A2E" w:rsidRPr="00231A2E">
        <w:rPr>
          <w:rFonts w:ascii="Times New Roman" w:eastAsia="Times New Roman" w:hAnsi="Times New Roman" w:cs="Times New Roman"/>
          <w:b/>
          <w:bCs/>
          <w:sz w:val="24"/>
          <w:szCs w:val="24"/>
        </w:rPr>
        <w:t xml:space="preserve">): </w:t>
      </w:r>
      <w:r w:rsidR="00231A2E" w:rsidRPr="00B66354">
        <w:rPr>
          <w:rFonts w:ascii="Times New Roman" w:eastAsia="Times New Roman" w:hAnsi="Times New Roman" w:cs="Times New Roman"/>
          <w:sz w:val="24"/>
          <w:szCs w:val="24"/>
        </w:rPr>
        <w:t>To evaluates heterogeneity across banks, regions, or sectors in the relationship between FD and FI. It will captures fixed or random effects, controlling for unit-specific characteristics.</w:t>
      </w:r>
    </w:p>
    <w:p w14:paraId="0219BDA0" w14:textId="68EDA088" w:rsidR="00231A2E" w:rsidRPr="00231A2E" w:rsidRDefault="00B66354" w:rsidP="00BA4F0E">
      <w:pPr>
        <w:spacing w:before="100" w:beforeAutospacing="1" w:after="100" w:afterAutospacing="1"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231A2E" w:rsidRPr="00231A2E">
        <w:rPr>
          <w:rFonts w:ascii="Times New Roman" w:eastAsia="Times New Roman" w:hAnsi="Times New Roman" w:cs="Times New Roman"/>
          <w:b/>
          <w:bCs/>
          <w:sz w:val="24"/>
          <w:szCs w:val="24"/>
        </w:rPr>
        <w:t xml:space="preserve">. Non-linear Models: </w:t>
      </w:r>
      <w:r w:rsidR="00231A2E" w:rsidRPr="00B66354">
        <w:rPr>
          <w:rFonts w:ascii="Times New Roman" w:eastAsia="Times New Roman" w:hAnsi="Times New Roman" w:cs="Times New Roman"/>
          <w:sz w:val="24"/>
          <w:szCs w:val="24"/>
        </w:rPr>
        <w:t>To detects asymmetric or threshold effects—for example, increases in financial development may boost inclusion differently than decreases. Examines non-proportional responses, such as rapid adoption of mobile banking only after reaching a critical level of infrastructure.</w:t>
      </w:r>
    </w:p>
    <w:p w14:paraId="308C5B2C" w14:textId="19019604" w:rsidR="00231A2E" w:rsidRPr="00B66354" w:rsidRDefault="00B66354" w:rsidP="00BA4F0E">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231A2E" w:rsidRPr="00231A2E">
        <w:rPr>
          <w:rFonts w:ascii="Times New Roman" w:eastAsia="Times New Roman" w:hAnsi="Times New Roman" w:cs="Times New Roman"/>
          <w:b/>
          <w:bCs/>
          <w:sz w:val="24"/>
          <w:szCs w:val="24"/>
        </w:rPr>
        <w:t xml:space="preserve">. Structural Equation Modeling (SEM): </w:t>
      </w:r>
      <w:r w:rsidR="00231A2E" w:rsidRPr="00B66354">
        <w:rPr>
          <w:rFonts w:ascii="Times New Roman" w:eastAsia="Times New Roman" w:hAnsi="Times New Roman" w:cs="Times New Roman"/>
          <w:sz w:val="24"/>
          <w:szCs w:val="24"/>
        </w:rPr>
        <w:t>It measures latent variables like “financial development quality” or “financial inclusion depth” using multiple indicators. Tests direct and indirect effects, including mediation and moderation. Example: How financial development improves inclusion through infrastructure, technology, and regulation.</w:t>
      </w:r>
    </w:p>
    <w:p w14:paraId="13927BBC" w14:textId="20EAD6E5" w:rsidR="00231A2E" w:rsidRPr="00B66354" w:rsidRDefault="00B66354" w:rsidP="00BA4F0E">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w:t>
      </w:r>
      <w:r w:rsidR="00231A2E" w:rsidRPr="00231A2E">
        <w:rPr>
          <w:rFonts w:ascii="Times New Roman" w:eastAsia="Times New Roman" w:hAnsi="Times New Roman" w:cs="Times New Roman"/>
          <w:b/>
          <w:bCs/>
          <w:sz w:val="24"/>
          <w:szCs w:val="24"/>
        </w:rPr>
        <w:t xml:space="preserve">. Time-Varying Parameter Models: </w:t>
      </w:r>
      <w:r w:rsidR="00231A2E" w:rsidRPr="00B66354">
        <w:rPr>
          <w:rFonts w:ascii="Times New Roman" w:eastAsia="Times New Roman" w:hAnsi="Times New Roman" w:cs="Times New Roman"/>
          <w:sz w:val="24"/>
          <w:szCs w:val="24"/>
        </w:rPr>
        <w:t>It Investigates changes over time in the relationship between FD and FI. Captures effects of policy reforms, technological advances, or macroeconomic shocks. It is useful for showing dynamic policy relevance, e.g., impact of mobile money proliferation in 2015–2023.</w:t>
      </w:r>
    </w:p>
    <w:p w14:paraId="1CC3465F" w14:textId="3396E916" w:rsidR="00231A2E" w:rsidRPr="00913DC5" w:rsidRDefault="00B66354" w:rsidP="00BA4F0E">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w:t>
      </w:r>
      <w:r w:rsidR="00231A2E" w:rsidRPr="00231A2E">
        <w:rPr>
          <w:rFonts w:ascii="Times New Roman" w:eastAsia="Times New Roman" w:hAnsi="Times New Roman" w:cs="Times New Roman"/>
          <w:b/>
          <w:bCs/>
          <w:sz w:val="24"/>
          <w:szCs w:val="24"/>
        </w:rPr>
        <w:t xml:space="preserve">. Cointegration Techniques Beyond ARDL (e.g., Johansen, Engle-Granger): </w:t>
      </w:r>
      <w:r w:rsidR="00231A2E" w:rsidRPr="00B66354">
        <w:rPr>
          <w:rFonts w:ascii="Times New Roman" w:eastAsia="Times New Roman" w:hAnsi="Times New Roman" w:cs="Times New Roman"/>
          <w:sz w:val="24"/>
          <w:szCs w:val="24"/>
        </w:rPr>
        <w:t>To identifies long-run equilibrium relationships among multiple variables. It is useful for testing long-term sustainability of financial inclusion given financial development.</w:t>
      </w:r>
    </w:p>
    <w:p w14:paraId="0A6F591F" w14:textId="6AF39E3F" w:rsidR="00231A2E" w:rsidRPr="00231A2E" w:rsidRDefault="00B66354" w:rsidP="00BA4F0E">
      <w:pPr>
        <w:spacing w:before="100" w:beforeAutospacing="1" w:after="100" w:afterAutospacing="1"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w:t>
      </w:r>
      <w:r w:rsidR="00231A2E" w:rsidRPr="00231A2E">
        <w:rPr>
          <w:rFonts w:ascii="Times New Roman" w:eastAsia="Times New Roman" w:hAnsi="Times New Roman" w:cs="Times New Roman"/>
          <w:b/>
          <w:bCs/>
          <w:sz w:val="24"/>
          <w:szCs w:val="24"/>
        </w:rPr>
        <w:t>. Impulse Response and Forecast Error Variance Decomposition:</w:t>
      </w:r>
    </w:p>
    <w:p w14:paraId="4F5AA9F3" w14:textId="3F78B3FA" w:rsidR="003515AC" w:rsidRDefault="00231A2E" w:rsidP="00BA4F0E">
      <w:pPr>
        <w:spacing w:before="100" w:beforeAutospacing="1" w:after="100" w:afterAutospacing="1" w:line="240" w:lineRule="auto"/>
        <w:jc w:val="both"/>
        <w:rPr>
          <w:rFonts w:ascii="Times New Roman" w:eastAsia="Times New Roman" w:hAnsi="Times New Roman" w:cs="Times New Roman"/>
          <w:sz w:val="24"/>
          <w:szCs w:val="24"/>
        </w:rPr>
      </w:pPr>
      <w:r w:rsidRPr="00B66354">
        <w:rPr>
          <w:rFonts w:ascii="Times New Roman" w:eastAsia="Times New Roman" w:hAnsi="Times New Roman" w:cs="Times New Roman"/>
          <w:sz w:val="24"/>
          <w:szCs w:val="24"/>
        </w:rPr>
        <w:t>From a VAR/VECM model, shows how a shock in one variable (FD) affects FI over time. It determines magnitude and duration of responses. FEVD shows what proportion of changes in inclusion is explained by shocks in development, GDP, or other variables.</w:t>
      </w:r>
    </w:p>
    <w:p w14:paraId="24112460" w14:textId="40AD32BE" w:rsidR="00231A2E" w:rsidRDefault="00231A2E" w:rsidP="00BA4F0E">
      <w:pPr>
        <w:spacing w:before="100" w:beforeAutospacing="1" w:after="100" w:afterAutospacing="1" w:line="240" w:lineRule="auto"/>
        <w:jc w:val="both"/>
        <w:rPr>
          <w:rFonts w:ascii="Times New Roman" w:eastAsia="Times New Roman" w:hAnsi="Times New Roman" w:cs="Times New Roman"/>
          <w:sz w:val="24"/>
          <w:szCs w:val="24"/>
        </w:rPr>
      </w:pPr>
    </w:p>
    <w:p w14:paraId="6FF39EEA" w14:textId="1F0AC4A9" w:rsidR="00231A2E" w:rsidRPr="00913DC5" w:rsidRDefault="00231A2E" w:rsidP="00BA4F0E">
      <w:pPr>
        <w:jc w:val="both"/>
        <w:rPr>
          <w:rFonts w:ascii="Times New Roman" w:eastAsia="Times New Roman" w:hAnsi="Times New Roman" w:cs="Times New Roman"/>
          <w:b/>
          <w:bCs/>
          <w:sz w:val="27"/>
          <w:szCs w:val="27"/>
        </w:rPr>
      </w:pPr>
      <w:r w:rsidRPr="00913DC5">
        <w:rPr>
          <w:rFonts w:ascii="Times New Roman" w:eastAsia="Times New Roman" w:hAnsi="Times New Roman" w:cs="Times New Roman"/>
          <w:b/>
          <w:bCs/>
          <w:sz w:val="27"/>
          <w:szCs w:val="27"/>
        </w:rPr>
        <w:t>4. Data Analysis and Estimation</w:t>
      </w:r>
    </w:p>
    <w:p w14:paraId="68ADC347" w14:textId="77777777" w:rsidR="00B66354" w:rsidRPr="00B66354" w:rsidRDefault="00B66354" w:rsidP="00BA4F0E">
      <w:pPr>
        <w:spacing w:before="100" w:beforeAutospacing="1" w:after="100" w:afterAutospacing="1" w:line="240" w:lineRule="auto"/>
        <w:jc w:val="both"/>
        <w:rPr>
          <w:rFonts w:ascii="Times New Roman" w:eastAsia="Times New Roman" w:hAnsi="Times New Roman" w:cs="Times New Roman"/>
          <w:sz w:val="24"/>
          <w:szCs w:val="24"/>
        </w:rPr>
      </w:pPr>
      <w:r w:rsidRPr="00B66354">
        <w:rPr>
          <w:rFonts w:ascii="Times New Roman" w:eastAsia="Times New Roman" w:hAnsi="Times New Roman" w:cs="Times New Roman"/>
          <w:sz w:val="24"/>
          <w:szCs w:val="24"/>
        </w:rPr>
        <w:t>Descriptive statistics summarize key characteristics of the data—mean, median, standard deviation, minimum, and maximum. They provide insights into the central tendency, dispersion, and potential anomalies in FD and FI over the study period (Gujarati &amp; Porter, 2009).</w:t>
      </w:r>
    </w:p>
    <w:p w14:paraId="6BE801ED" w14:textId="0FCCC173" w:rsidR="00BB3695" w:rsidRDefault="00BB3695" w:rsidP="00BA4F0E">
      <w:pPr>
        <w:spacing w:before="100" w:beforeAutospacing="1" w:after="100" w:afterAutospacing="1" w:line="240" w:lineRule="auto"/>
        <w:jc w:val="both"/>
        <w:rPr>
          <w:rFonts w:ascii="Times New Roman" w:eastAsia="Times New Roman" w:hAnsi="Times New Roman" w:cs="Times New Roman"/>
          <w:sz w:val="24"/>
          <w:szCs w:val="24"/>
        </w:rPr>
      </w:pPr>
      <w:r w:rsidRPr="00BB3695">
        <w:rPr>
          <w:rFonts w:ascii="Times New Roman" w:eastAsia="Times New Roman" w:hAnsi="Times New Roman" w:cs="Times New Roman"/>
          <w:sz w:val="24"/>
          <w:szCs w:val="24"/>
        </w:rPr>
        <w:lastRenderedPageBreak/>
        <w:t xml:space="preserve">Table 4.1 </w:t>
      </w:r>
      <w:r w:rsidR="00F47643">
        <w:rPr>
          <w:rFonts w:ascii="Times New Roman" w:eastAsia="Times New Roman" w:hAnsi="Times New Roman" w:cs="Times New Roman"/>
          <w:sz w:val="24"/>
          <w:szCs w:val="24"/>
        </w:rPr>
        <w:t xml:space="preserve">below </w:t>
      </w:r>
      <w:r w:rsidRPr="00BB3695">
        <w:rPr>
          <w:rFonts w:ascii="Times New Roman" w:eastAsia="Times New Roman" w:hAnsi="Times New Roman" w:cs="Times New Roman"/>
          <w:sz w:val="24"/>
          <w:szCs w:val="24"/>
        </w:rPr>
        <w:t>presents the descriptive statistics of key indicators of financial development (FD) and financial inclusion (FI) in Ghana for the period 2005–2023. The analysis provides insights into the levels, trends, and variability of the financial sector in supporting inclusive growth.</w:t>
      </w:r>
    </w:p>
    <w:p w14:paraId="7D84448A" w14:textId="77777777" w:rsidR="005062F5" w:rsidRPr="00B66354" w:rsidRDefault="005062F5" w:rsidP="005062F5">
      <w:pPr>
        <w:spacing w:before="100" w:beforeAutospacing="1" w:after="100" w:afterAutospacing="1" w:line="240" w:lineRule="auto"/>
        <w:rPr>
          <w:rFonts w:ascii="Times New Roman" w:eastAsia="Times New Roman" w:hAnsi="Times New Roman" w:cs="Times New Roman"/>
          <w:sz w:val="24"/>
          <w:szCs w:val="24"/>
        </w:rPr>
      </w:pPr>
      <w:bookmarkStart w:id="0" w:name="_Hlk219566095"/>
      <w:r w:rsidRPr="00BB3695">
        <w:rPr>
          <w:rFonts w:ascii="Times New Roman" w:eastAsia="Times New Roman" w:hAnsi="Times New Roman" w:cs="Times New Roman"/>
          <w:sz w:val="24"/>
          <w:szCs w:val="24"/>
        </w:rPr>
        <w:t xml:space="preserve">Table 4.1: </w:t>
      </w:r>
      <w:r w:rsidRPr="00B66354">
        <w:rPr>
          <w:rFonts w:ascii="Times New Roman" w:eastAsia="Times New Roman" w:hAnsi="Times New Roman" w:cs="Times New Roman"/>
          <w:sz w:val="24"/>
          <w:szCs w:val="24"/>
        </w:rPr>
        <w:t xml:space="preserve">Descriptive </w:t>
      </w:r>
      <w:r w:rsidRPr="00BB3695">
        <w:rPr>
          <w:rFonts w:ascii="Times New Roman" w:eastAsia="Times New Roman" w:hAnsi="Times New Roman" w:cs="Times New Roman"/>
          <w:sz w:val="24"/>
          <w:szCs w:val="24"/>
        </w:rPr>
        <w:t>Statistics</w:t>
      </w:r>
      <w:r w:rsidRPr="00B66354">
        <w:rPr>
          <w:rFonts w:ascii="Times New Roman" w:eastAsia="Times New Roman" w:hAnsi="Times New Roman" w:cs="Times New Roman"/>
          <w:sz w:val="24"/>
          <w:szCs w:val="24"/>
        </w:rPr>
        <w:t xml:space="preserve"> (2005–2023)</w:t>
      </w:r>
    </w:p>
    <w:tbl>
      <w:tblPr>
        <w:tblStyle w:val="TableGrid"/>
        <w:tblW w:w="0" w:type="auto"/>
        <w:tblLook w:val="04A0" w:firstRow="1" w:lastRow="0" w:firstColumn="1" w:lastColumn="0" w:noHBand="0" w:noVBand="1"/>
      </w:tblPr>
      <w:tblGrid>
        <w:gridCol w:w="4289"/>
        <w:gridCol w:w="803"/>
        <w:gridCol w:w="1003"/>
        <w:gridCol w:w="1083"/>
        <w:gridCol w:w="643"/>
        <w:gridCol w:w="683"/>
      </w:tblGrid>
      <w:tr w:rsidR="005062F5" w:rsidRPr="00B66354" w14:paraId="24A799B0" w14:textId="77777777" w:rsidTr="00732E91">
        <w:tc>
          <w:tcPr>
            <w:tcW w:w="0" w:type="auto"/>
            <w:hideMark/>
          </w:tcPr>
          <w:p w14:paraId="56464D0E" w14:textId="77777777" w:rsidR="005062F5" w:rsidRPr="00B66354" w:rsidRDefault="005062F5" w:rsidP="00732E91">
            <w:pPr>
              <w:jc w:val="center"/>
              <w:rPr>
                <w:rFonts w:ascii="Times New Roman" w:eastAsia="Times New Roman" w:hAnsi="Times New Roman" w:cs="Times New Roman"/>
                <w:b/>
                <w:bCs/>
                <w:sz w:val="24"/>
                <w:szCs w:val="24"/>
              </w:rPr>
            </w:pPr>
            <w:r w:rsidRPr="00B66354">
              <w:rPr>
                <w:rFonts w:ascii="Times New Roman" w:eastAsia="Times New Roman" w:hAnsi="Times New Roman" w:cs="Times New Roman"/>
                <w:b/>
                <w:bCs/>
                <w:sz w:val="24"/>
                <w:szCs w:val="24"/>
              </w:rPr>
              <w:t>Variable</w:t>
            </w:r>
          </w:p>
        </w:tc>
        <w:tc>
          <w:tcPr>
            <w:tcW w:w="0" w:type="auto"/>
            <w:hideMark/>
          </w:tcPr>
          <w:p w14:paraId="6206F3B7" w14:textId="77777777" w:rsidR="005062F5" w:rsidRPr="00B66354" w:rsidRDefault="005062F5" w:rsidP="00732E91">
            <w:pPr>
              <w:jc w:val="center"/>
              <w:rPr>
                <w:rFonts w:ascii="Times New Roman" w:eastAsia="Times New Roman" w:hAnsi="Times New Roman" w:cs="Times New Roman"/>
                <w:b/>
                <w:bCs/>
                <w:sz w:val="24"/>
                <w:szCs w:val="24"/>
              </w:rPr>
            </w:pPr>
            <w:r w:rsidRPr="00B66354">
              <w:rPr>
                <w:rFonts w:ascii="Times New Roman" w:eastAsia="Times New Roman" w:hAnsi="Times New Roman" w:cs="Times New Roman"/>
                <w:b/>
                <w:bCs/>
                <w:sz w:val="24"/>
                <w:szCs w:val="24"/>
              </w:rPr>
              <w:t>Mean</w:t>
            </w:r>
          </w:p>
        </w:tc>
        <w:tc>
          <w:tcPr>
            <w:tcW w:w="0" w:type="auto"/>
            <w:hideMark/>
          </w:tcPr>
          <w:p w14:paraId="3FC0A752" w14:textId="77777777" w:rsidR="005062F5" w:rsidRPr="00B66354" w:rsidRDefault="005062F5" w:rsidP="00732E91">
            <w:pPr>
              <w:jc w:val="center"/>
              <w:rPr>
                <w:rFonts w:ascii="Times New Roman" w:eastAsia="Times New Roman" w:hAnsi="Times New Roman" w:cs="Times New Roman"/>
                <w:b/>
                <w:bCs/>
                <w:sz w:val="24"/>
                <w:szCs w:val="24"/>
              </w:rPr>
            </w:pPr>
            <w:r w:rsidRPr="00B66354">
              <w:rPr>
                <w:rFonts w:ascii="Times New Roman" w:eastAsia="Times New Roman" w:hAnsi="Times New Roman" w:cs="Times New Roman"/>
                <w:b/>
                <w:bCs/>
                <w:sz w:val="24"/>
                <w:szCs w:val="24"/>
              </w:rPr>
              <w:t>Median</w:t>
            </w:r>
          </w:p>
        </w:tc>
        <w:tc>
          <w:tcPr>
            <w:tcW w:w="0" w:type="auto"/>
            <w:hideMark/>
          </w:tcPr>
          <w:p w14:paraId="5CDFC795" w14:textId="77777777" w:rsidR="005062F5" w:rsidRPr="00B66354" w:rsidRDefault="005062F5" w:rsidP="00732E91">
            <w:pPr>
              <w:jc w:val="center"/>
              <w:rPr>
                <w:rFonts w:ascii="Times New Roman" w:eastAsia="Times New Roman" w:hAnsi="Times New Roman" w:cs="Times New Roman"/>
                <w:b/>
                <w:bCs/>
                <w:sz w:val="24"/>
                <w:szCs w:val="24"/>
              </w:rPr>
            </w:pPr>
            <w:r w:rsidRPr="00B66354">
              <w:rPr>
                <w:rFonts w:ascii="Times New Roman" w:eastAsia="Times New Roman" w:hAnsi="Times New Roman" w:cs="Times New Roman"/>
                <w:b/>
                <w:bCs/>
                <w:sz w:val="24"/>
                <w:szCs w:val="24"/>
              </w:rPr>
              <w:t>Std. Dev</w:t>
            </w:r>
          </w:p>
        </w:tc>
        <w:tc>
          <w:tcPr>
            <w:tcW w:w="0" w:type="auto"/>
            <w:hideMark/>
          </w:tcPr>
          <w:p w14:paraId="0FF89452" w14:textId="77777777" w:rsidR="005062F5" w:rsidRPr="00B66354" w:rsidRDefault="005062F5" w:rsidP="00732E91">
            <w:pPr>
              <w:jc w:val="center"/>
              <w:rPr>
                <w:rFonts w:ascii="Times New Roman" w:eastAsia="Times New Roman" w:hAnsi="Times New Roman" w:cs="Times New Roman"/>
                <w:b/>
                <w:bCs/>
                <w:sz w:val="24"/>
                <w:szCs w:val="24"/>
              </w:rPr>
            </w:pPr>
            <w:r w:rsidRPr="00B66354">
              <w:rPr>
                <w:rFonts w:ascii="Times New Roman" w:eastAsia="Times New Roman" w:hAnsi="Times New Roman" w:cs="Times New Roman"/>
                <w:b/>
                <w:bCs/>
                <w:sz w:val="24"/>
                <w:szCs w:val="24"/>
              </w:rPr>
              <w:t>Min</w:t>
            </w:r>
          </w:p>
        </w:tc>
        <w:tc>
          <w:tcPr>
            <w:tcW w:w="0" w:type="auto"/>
            <w:hideMark/>
          </w:tcPr>
          <w:p w14:paraId="4E5EC490" w14:textId="77777777" w:rsidR="005062F5" w:rsidRPr="00B66354" w:rsidRDefault="005062F5" w:rsidP="00732E91">
            <w:pPr>
              <w:jc w:val="center"/>
              <w:rPr>
                <w:rFonts w:ascii="Times New Roman" w:eastAsia="Times New Roman" w:hAnsi="Times New Roman" w:cs="Times New Roman"/>
                <w:b/>
                <w:bCs/>
                <w:sz w:val="24"/>
                <w:szCs w:val="24"/>
              </w:rPr>
            </w:pPr>
            <w:r w:rsidRPr="00B66354">
              <w:rPr>
                <w:rFonts w:ascii="Times New Roman" w:eastAsia="Times New Roman" w:hAnsi="Times New Roman" w:cs="Times New Roman"/>
                <w:b/>
                <w:bCs/>
                <w:sz w:val="24"/>
                <w:szCs w:val="24"/>
              </w:rPr>
              <w:t>Max</w:t>
            </w:r>
          </w:p>
        </w:tc>
      </w:tr>
      <w:tr w:rsidR="005062F5" w:rsidRPr="00B66354" w14:paraId="4A9B7F7F" w14:textId="77777777" w:rsidTr="00732E91">
        <w:tc>
          <w:tcPr>
            <w:tcW w:w="0" w:type="auto"/>
            <w:hideMark/>
          </w:tcPr>
          <w:p w14:paraId="4CBFB274" w14:textId="77777777" w:rsidR="005062F5" w:rsidRPr="00B66354" w:rsidRDefault="005062F5" w:rsidP="00732E91">
            <w:pPr>
              <w:rPr>
                <w:rFonts w:ascii="Times New Roman" w:eastAsia="Times New Roman" w:hAnsi="Times New Roman" w:cs="Times New Roman"/>
                <w:sz w:val="24"/>
                <w:szCs w:val="24"/>
              </w:rPr>
            </w:pPr>
            <w:r w:rsidRPr="00B66354">
              <w:rPr>
                <w:rFonts w:ascii="Times New Roman" w:eastAsia="Times New Roman" w:hAnsi="Times New Roman" w:cs="Times New Roman"/>
                <w:sz w:val="24"/>
                <w:szCs w:val="24"/>
              </w:rPr>
              <w:t>Private Sector Credit (% GDP) – FD</w:t>
            </w:r>
          </w:p>
        </w:tc>
        <w:tc>
          <w:tcPr>
            <w:tcW w:w="0" w:type="auto"/>
            <w:hideMark/>
          </w:tcPr>
          <w:p w14:paraId="712DEAD9" w14:textId="77777777" w:rsidR="005062F5" w:rsidRPr="00B66354" w:rsidRDefault="005062F5" w:rsidP="00732E91">
            <w:pPr>
              <w:rPr>
                <w:rFonts w:ascii="Times New Roman" w:eastAsia="Times New Roman" w:hAnsi="Times New Roman" w:cs="Times New Roman"/>
                <w:sz w:val="24"/>
                <w:szCs w:val="24"/>
              </w:rPr>
            </w:pPr>
            <w:r w:rsidRPr="00B66354">
              <w:rPr>
                <w:rFonts w:ascii="Times New Roman" w:eastAsia="Times New Roman" w:hAnsi="Times New Roman" w:cs="Times New Roman"/>
                <w:sz w:val="24"/>
                <w:szCs w:val="24"/>
              </w:rPr>
              <w:t>31.4</w:t>
            </w:r>
          </w:p>
        </w:tc>
        <w:tc>
          <w:tcPr>
            <w:tcW w:w="0" w:type="auto"/>
            <w:hideMark/>
          </w:tcPr>
          <w:p w14:paraId="09977774" w14:textId="77777777" w:rsidR="005062F5" w:rsidRPr="00B66354" w:rsidRDefault="005062F5" w:rsidP="00732E91">
            <w:pPr>
              <w:rPr>
                <w:rFonts w:ascii="Times New Roman" w:eastAsia="Times New Roman" w:hAnsi="Times New Roman" w:cs="Times New Roman"/>
                <w:sz w:val="24"/>
                <w:szCs w:val="24"/>
              </w:rPr>
            </w:pPr>
            <w:r w:rsidRPr="00B66354">
              <w:rPr>
                <w:rFonts w:ascii="Times New Roman" w:eastAsia="Times New Roman" w:hAnsi="Times New Roman" w:cs="Times New Roman"/>
                <w:sz w:val="24"/>
                <w:szCs w:val="24"/>
              </w:rPr>
              <w:t>30.2</w:t>
            </w:r>
          </w:p>
        </w:tc>
        <w:tc>
          <w:tcPr>
            <w:tcW w:w="0" w:type="auto"/>
            <w:hideMark/>
          </w:tcPr>
          <w:p w14:paraId="12CE50EB" w14:textId="77777777" w:rsidR="005062F5" w:rsidRPr="00B66354" w:rsidRDefault="005062F5" w:rsidP="00732E91">
            <w:pPr>
              <w:rPr>
                <w:rFonts w:ascii="Times New Roman" w:eastAsia="Times New Roman" w:hAnsi="Times New Roman" w:cs="Times New Roman"/>
                <w:sz w:val="24"/>
                <w:szCs w:val="24"/>
              </w:rPr>
            </w:pPr>
            <w:r w:rsidRPr="00B66354">
              <w:rPr>
                <w:rFonts w:ascii="Times New Roman" w:eastAsia="Times New Roman" w:hAnsi="Times New Roman" w:cs="Times New Roman"/>
                <w:sz w:val="24"/>
                <w:szCs w:val="24"/>
              </w:rPr>
              <w:t>6.5</w:t>
            </w:r>
          </w:p>
        </w:tc>
        <w:tc>
          <w:tcPr>
            <w:tcW w:w="0" w:type="auto"/>
            <w:hideMark/>
          </w:tcPr>
          <w:p w14:paraId="10030E8E" w14:textId="77777777" w:rsidR="005062F5" w:rsidRPr="00B66354" w:rsidRDefault="005062F5" w:rsidP="00732E91">
            <w:pPr>
              <w:rPr>
                <w:rFonts w:ascii="Times New Roman" w:eastAsia="Times New Roman" w:hAnsi="Times New Roman" w:cs="Times New Roman"/>
                <w:sz w:val="24"/>
                <w:szCs w:val="24"/>
              </w:rPr>
            </w:pPr>
            <w:r w:rsidRPr="00B66354">
              <w:rPr>
                <w:rFonts w:ascii="Times New Roman" w:eastAsia="Times New Roman" w:hAnsi="Times New Roman" w:cs="Times New Roman"/>
                <w:sz w:val="24"/>
                <w:szCs w:val="24"/>
              </w:rPr>
              <w:t>20.1</w:t>
            </w:r>
          </w:p>
        </w:tc>
        <w:tc>
          <w:tcPr>
            <w:tcW w:w="0" w:type="auto"/>
            <w:hideMark/>
          </w:tcPr>
          <w:p w14:paraId="6052267D" w14:textId="77777777" w:rsidR="005062F5" w:rsidRPr="00B66354" w:rsidRDefault="005062F5" w:rsidP="00732E91">
            <w:pPr>
              <w:rPr>
                <w:rFonts w:ascii="Times New Roman" w:eastAsia="Times New Roman" w:hAnsi="Times New Roman" w:cs="Times New Roman"/>
                <w:sz w:val="24"/>
                <w:szCs w:val="24"/>
              </w:rPr>
            </w:pPr>
            <w:r w:rsidRPr="00B66354">
              <w:rPr>
                <w:rFonts w:ascii="Times New Roman" w:eastAsia="Times New Roman" w:hAnsi="Times New Roman" w:cs="Times New Roman"/>
                <w:sz w:val="24"/>
                <w:szCs w:val="24"/>
              </w:rPr>
              <w:t>45.3</w:t>
            </w:r>
          </w:p>
        </w:tc>
      </w:tr>
      <w:tr w:rsidR="005062F5" w:rsidRPr="00B66354" w14:paraId="5665B9AA" w14:textId="77777777" w:rsidTr="00732E91">
        <w:tc>
          <w:tcPr>
            <w:tcW w:w="0" w:type="auto"/>
            <w:hideMark/>
          </w:tcPr>
          <w:p w14:paraId="4A770F2A" w14:textId="77777777" w:rsidR="005062F5" w:rsidRPr="00B66354" w:rsidRDefault="005062F5" w:rsidP="00732E91">
            <w:pPr>
              <w:rPr>
                <w:rFonts w:ascii="Times New Roman" w:eastAsia="Times New Roman" w:hAnsi="Times New Roman" w:cs="Times New Roman"/>
                <w:sz w:val="24"/>
                <w:szCs w:val="24"/>
              </w:rPr>
            </w:pPr>
            <w:r w:rsidRPr="00B66354">
              <w:rPr>
                <w:rFonts w:ascii="Times New Roman" w:eastAsia="Times New Roman" w:hAnsi="Times New Roman" w:cs="Times New Roman"/>
                <w:sz w:val="24"/>
                <w:szCs w:val="24"/>
              </w:rPr>
              <w:t>Account Ownership (% of adults) – FI</w:t>
            </w:r>
          </w:p>
        </w:tc>
        <w:tc>
          <w:tcPr>
            <w:tcW w:w="0" w:type="auto"/>
            <w:hideMark/>
          </w:tcPr>
          <w:p w14:paraId="548DAAE7" w14:textId="77777777" w:rsidR="005062F5" w:rsidRPr="00B66354" w:rsidRDefault="005062F5" w:rsidP="00732E91">
            <w:pPr>
              <w:rPr>
                <w:rFonts w:ascii="Times New Roman" w:eastAsia="Times New Roman" w:hAnsi="Times New Roman" w:cs="Times New Roman"/>
                <w:sz w:val="24"/>
                <w:szCs w:val="24"/>
              </w:rPr>
            </w:pPr>
            <w:r w:rsidRPr="00B66354">
              <w:rPr>
                <w:rFonts w:ascii="Times New Roman" w:eastAsia="Times New Roman" w:hAnsi="Times New Roman" w:cs="Times New Roman"/>
                <w:sz w:val="24"/>
                <w:szCs w:val="24"/>
              </w:rPr>
              <w:t>58.7</w:t>
            </w:r>
          </w:p>
        </w:tc>
        <w:tc>
          <w:tcPr>
            <w:tcW w:w="0" w:type="auto"/>
            <w:hideMark/>
          </w:tcPr>
          <w:p w14:paraId="59E2484B" w14:textId="77777777" w:rsidR="005062F5" w:rsidRPr="00B66354" w:rsidRDefault="005062F5" w:rsidP="00732E91">
            <w:pPr>
              <w:rPr>
                <w:rFonts w:ascii="Times New Roman" w:eastAsia="Times New Roman" w:hAnsi="Times New Roman" w:cs="Times New Roman"/>
                <w:sz w:val="24"/>
                <w:szCs w:val="24"/>
              </w:rPr>
            </w:pPr>
            <w:r w:rsidRPr="00B66354">
              <w:rPr>
                <w:rFonts w:ascii="Times New Roman" w:eastAsia="Times New Roman" w:hAnsi="Times New Roman" w:cs="Times New Roman"/>
                <w:sz w:val="24"/>
                <w:szCs w:val="24"/>
              </w:rPr>
              <w:t>57.0</w:t>
            </w:r>
          </w:p>
        </w:tc>
        <w:tc>
          <w:tcPr>
            <w:tcW w:w="0" w:type="auto"/>
            <w:hideMark/>
          </w:tcPr>
          <w:p w14:paraId="58FC400F" w14:textId="77777777" w:rsidR="005062F5" w:rsidRPr="00B66354" w:rsidRDefault="005062F5" w:rsidP="00732E91">
            <w:pPr>
              <w:rPr>
                <w:rFonts w:ascii="Times New Roman" w:eastAsia="Times New Roman" w:hAnsi="Times New Roman" w:cs="Times New Roman"/>
                <w:sz w:val="24"/>
                <w:szCs w:val="24"/>
              </w:rPr>
            </w:pPr>
            <w:r w:rsidRPr="00B66354">
              <w:rPr>
                <w:rFonts w:ascii="Times New Roman" w:eastAsia="Times New Roman" w:hAnsi="Times New Roman" w:cs="Times New Roman"/>
                <w:sz w:val="24"/>
                <w:szCs w:val="24"/>
              </w:rPr>
              <w:t>12.4</w:t>
            </w:r>
          </w:p>
        </w:tc>
        <w:tc>
          <w:tcPr>
            <w:tcW w:w="0" w:type="auto"/>
            <w:hideMark/>
          </w:tcPr>
          <w:p w14:paraId="60325EFB" w14:textId="77777777" w:rsidR="005062F5" w:rsidRPr="00B66354" w:rsidRDefault="005062F5" w:rsidP="00732E91">
            <w:pPr>
              <w:rPr>
                <w:rFonts w:ascii="Times New Roman" w:eastAsia="Times New Roman" w:hAnsi="Times New Roman" w:cs="Times New Roman"/>
                <w:sz w:val="24"/>
                <w:szCs w:val="24"/>
              </w:rPr>
            </w:pPr>
            <w:r w:rsidRPr="00B66354">
              <w:rPr>
                <w:rFonts w:ascii="Times New Roman" w:eastAsia="Times New Roman" w:hAnsi="Times New Roman" w:cs="Times New Roman"/>
                <w:sz w:val="24"/>
                <w:szCs w:val="24"/>
              </w:rPr>
              <w:t>35.0</w:t>
            </w:r>
          </w:p>
        </w:tc>
        <w:tc>
          <w:tcPr>
            <w:tcW w:w="0" w:type="auto"/>
            <w:hideMark/>
          </w:tcPr>
          <w:p w14:paraId="0772B3BB" w14:textId="77777777" w:rsidR="005062F5" w:rsidRPr="00B66354" w:rsidRDefault="005062F5" w:rsidP="00732E91">
            <w:pPr>
              <w:rPr>
                <w:rFonts w:ascii="Times New Roman" w:eastAsia="Times New Roman" w:hAnsi="Times New Roman" w:cs="Times New Roman"/>
                <w:sz w:val="24"/>
                <w:szCs w:val="24"/>
              </w:rPr>
            </w:pPr>
            <w:r w:rsidRPr="00B66354">
              <w:rPr>
                <w:rFonts w:ascii="Times New Roman" w:eastAsia="Times New Roman" w:hAnsi="Times New Roman" w:cs="Times New Roman"/>
                <w:sz w:val="24"/>
                <w:szCs w:val="24"/>
              </w:rPr>
              <w:t>88.0</w:t>
            </w:r>
          </w:p>
        </w:tc>
      </w:tr>
      <w:tr w:rsidR="005062F5" w:rsidRPr="00B66354" w14:paraId="78A691F0" w14:textId="77777777" w:rsidTr="00732E91">
        <w:tc>
          <w:tcPr>
            <w:tcW w:w="0" w:type="auto"/>
            <w:hideMark/>
          </w:tcPr>
          <w:p w14:paraId="17909975" w14:textId="77777777" w:rsidR="005062F5" w:rsidRPr="00B66354" w:rsidRDefault="005062F5" w:rsidP="00732E91">
            <w:pPr>
              <w:rPr>
                <w:rFonts w:ascii="Times New Roman" w:eastAsia="Times New Roman" w:hAnsi="Times New Roman" w:cs="Times New Roman"/>
                <w:sz w:val="24"/>
                <w:szCs w:val="24"/>
              </w:rPr>
            </w:pPr>
            <w:r w:rsidRPr="00B66354">
              <w:rPr>
                <w:rFonts w:ascii="Times New Roman" w:eastAsia="Times New Roman" w:hAnsi="Times New Roman" w:cs="Times New Roman"/>
                <w:sz w:val="24"/>
                <w:szCs w:val="24"/>
              </w:rPr>
              <w:t>Mobile Money Account (% of adults) – FI</w:t>
            </w:r>
          </w:p>
        </w:tc>
        <w:tc>
          <w:tcPr>
            <w:tcW w:w="0" w:type="auto"/>
            <w:hideMark/>
          </w:tcPr>
          <w:p w14:paraId="215BEA28" w14:textId="77777777" w:rsidR="005062F5" w:rsidRPr="00B66354" w:rsidRDefault="005062F5" w:rsidP="00732E91">
            <w:pPr>
              <w:rPr>
                <w:rFonts w:ascii="Times New Roman" w:eastAsia="Times New Roman" w:hAnsi="Times New Roman" w:cs="Times New Roman"/>
                <w:sz w:val="24"/>
                <w:szCs w:val="24"/>
              </w:rPr>
            </w:pPr>
            <w:r w:rsidRPr="00B66354">
              <w:rPr>
                <w:rFonts w:ascii="Times New Roman" w:eastAsia="Times New Roman" w:hAnsi="Times New Roman" w:cs="Times New Roman"/>
                <w:sz w:val="24"/>
                <w:szCs w:val="24"/>
              </w:rPr>
              <w:t>42.3</w:t>
            </w:r>
          </w:p>
        </w:tc>
        <w:tc>
          <w:tcPr>
            <w:tcW w:w="0" w:type="auto"/>
            <w:hideMark/>
          </w:tcPr>
          <w:p w14:paraId="5E32D367" w14:textId="77777777" w:rsidR="005062F5" w:rsidRPr="00B66354" w:rsidRDefault="005062F5" w:rsidP="00732E91">
            <w:pPr>
              <w:rPr>
                <w:rFonts w:ascii="Times New Roman" w:eastAsia="Times New Roman" w:hAnsi="Times New Roman" w:cs="Times New Roman"/>
                <w:sz w:val="24"/>
                <w:szCs w:val="24"/>
              </w:rPr>
            </w:pPr>
            <w:r w:rsidRPr="00B66354">
              <w:rPr>
                <w:rFonts w:ascii="Times New Roman" w:eastAsia="Times New Roman" w:hAnsi="Times New Roman" w:cs="Times New Roman"/>
                <w:sz w:val="24"/>
                <w:szCs w:val="24"/>
              </w:rPr>
              <w:t>41.5</w:t>
            </w:r>
          </w:p>
        </w:tc>
        <w:tc>
          <w:tcPr>
            <w:tcW w:w="0" w:type="auto"/>
            <w:hideMark/>
          </w:tcPr>
          <w:p w14:paraId="5EE4EC36" w14:textId="77777777" w:rsidR="005062F5" w:rsidRPr="00B66354" w:rsidRDefault="005062F5" w:rsidP="00732E91">
            <w:pPr>
              <w:rPr>
                <w:rFonts w:ascii="Times New Roman" w:eastAsia="Times New Roman" w:hAnsi="Times New Roman" w:cs="Times New Roman"/>
                <w:sz w:val="24"/>
                <w:szCs w:val="24"/>
              </w:rPr>
            </w:pPr>
            <w:r w:rsidRPr="00B66354">
              <w:rPr>
                <w:rFonts w:ascii="Times New Roman" w:eastAsia="Times New Roman" w:hAnsi="Times New Roman" w:cs="Times New Roman"/>
                <w:sz w:val="24"/>
                <w:szCs w:val="24"/>
              </w:rPr>
              <w:t>10.8</w:t>
            </w:r>
          </w:p>
        </w:tc>
        <w:tc>
          <w:tcPr>
            <w:tcW w:w="0" w:type="auto"/>
            <w:hideMark/>
          </w:tcPr>
          <w:p w14:paraId="0F46ACA3" w14:textId="77777777" w:rsidR="005062F5" w:rsidRPr="00B66354" w:rsidRDefault="005062F5" w:rsidP="00732E91">
            <w:pPr>
              <w:rPr>
                <w:rFonts w:ascii="Times New Roman" w:eastAsia="Times New Roman" w:hAnsi="Times New Roman" w:cs="Times New Roman"/>
                <w:sz w:val="24"/>
                <w:szCs w:val="24"/>
              </w:rPr>
            </w:pPr>
            <w:r w:rsidRPr="00B66354">
              <w:rPr>
                <w:rFonts w:ascii="Times New Roman" w:eastAsia="Times New Roman" w:hAnsi="Times New Roman" w:cs="Times New Roman"/>
                <w:sz w:val="24"/>
                <w:szCs w:val="24"/>
              </w:rPr>
              <w:t>20.0</w:t>
            </w:r>
          </w:p>
        </w:tc>
        <w:tc>
          <w:tcPr>
            <w:tcW w:w="0" w:type="auto"/>
            <w:hideMark/>
          </w:tcPr>
          <w:p w14:paraId="2559949A" w14:textId="77777777" w:rsidR="005062F5" w:rsidRPr="00B66354" w:rsidRDefault="005062F5" w:rsidP="00732E91">
            <w:pPr>
              <w:rPr>
                <w:rFonts w:ascii="Times New Roman" w:eastAsia="Times New Roman" w:hAnsi="Times New Roman" w:cs="Times New Roman"/>
                <w:sz w:val="24"/>
                <w:szCs w:val="24"/>
              </w:rPr>
            </w:pPr>
            <w:r w:rsidRPr="00B66354">
              <w:rPr>
                <w:rFonts w:ascii="Times New Roman" w:eastAsia="Times New Roman" w:hAnsi="Times New Roman" w:cs="Times New Roman"/>
                <w:sz w:val="24"/>
                <w:szCs w:val="24"/>
              </w:rPr>
              <w:t>65.0</w:t>
            </w:r>
          </w:p>
        </w:tc>
      </w:tr>
      <w:tr w:rsidR="005062F5" w:rsidRPr="00B66354" w14:paraId="7159F87B" w14:textId="77777777" w:rsidTr="00732E91">
        <w:tc>
          <w:tcPr>
            <w:tcW w:w="0" w:type="auto"/>
            <w:hideMark/>
          </w:tcPr>
          <w:p w14:paraId="293994A8" w14:textId="77777777" w:rsidR="005062F5" w:rsidRPr="00B66354" w:rsidRDefault="005062F5" w:rsidP="00732E91">
            <w:pPr>
              <w:rPr>
                <w:rFonts w:ascii="Times New Roman" w:eastAsia="Times New Roman" w:hAnsi="Times New Roman" w:cs="Times New Roman"/>
                <w:sz w:val="24"/>
                <w:szCs w:val="24"/>
              </w:rPr>
            </w:pPr>
            <w:r w:rsidRPr="00B66354">
              <w:rPr>
                <w:rFonts w:ascii="Times New Roman" w:eastAsia="Times New Roman" w:hAnsi="Times New Roman" w:cs="Times New Roman"/>
                <w:sz w:val="24"/>
                <w:szCs w:val="24"/>
              </w:rPr>
              <w:t>ATMs per 100k adults</w:t>
            </w:r>
          </w:p>
        </w:tc>
        <w:tc>
          <w:tcPr>
            <w:tcW w:w="0" w:type="auto"/>
            <w:hideMark/>
          </w:tcPr>
          <w:p w14:paraId="2108BD3C" w14:textId="77777777" w:rsidR="005062F5" w:rsidRPr="00B66354" w:rsidRDefault="005062F5" w:rsidP="00732E91">
            <w:pPr>
              <w:rPr>
                <w:rFonts w:ascii="Times New Roman" w:eastAsia="Times New Roman" w:hAnsi="Times New Roman" w:cs="Times New Roman"/>
                <w:sz w:val="24"/>
                <w:szCs w:val="24"/>
              </w:rPr>
            </w:pPr>
            <w:r w:rsidRPr="00B66354">
              <w:rPr>
                <w:rFonts w:ascii="Times New Roman" w:eastAsia="Times New Roman" w:hAnsi="Times New Roman" w:cs="Times New Roman"/>
                <w:sz w:val="24"/>
                <w:szCs w:val="24"/>
              </w:rPr>
              <w:t>9.4</w:t>
            </w:r>
          </w:p>
        </w:tc>
        <w:tc>
          <w:tcPr>
            <w:tcW w:w="0" w:type="auto"/>
            <w:hideMark/>
          </w:tcPr>
          <w:p w14:paraId="67507638" w14:textId="77777777" w:rsidR="005062F5" w:rsidRPr="00B66354" w:rsidRDefault="005062F5" w:rsidP="00732E91">
            <w:pPr>
              <w:rPr>
                <w:rFonts w:ascii="Times New Roman" w:eastAsia="Times New Roman" w:hAnsi="Times New Roman" w:cs="Times New Roman"/>
                <w:sz w:val="24"/>
                <w:szCs w:val="24"/>
              </w:rPr>
            </w:pPr>
            <w:r w:rsidRPr="00B66354">
              <w:rPr>
                <w:rFonts w:ascii="Times New Roman" w:eastAsia="Times New Roman" w:hAnsi="Times New Roman" w:cs="Times New Roman"/>
                <w:sz w:val="24"/>
                <w:szCs w:val="24"/>
              </w:rPr>
              <w:t>9.0</w:t>
            </w:r>
          </w:p>
        </w:tc>
        <w:tc>
          <w:tcPr>
            <w:tcW w:w="0" w:type="auto"/>
            <w:hideMark/>
          </w:tcPr>
          <w:p w14:paraId="14D430DE" w14:textId="77777777" w:rsidR="005062F5" w:rsidRPr="00B66354" w:rsidRDefault="005062F5" w:rsidP="00732E91">
            <w:pPr>
              <w:rPr>
                <w:rFonts w:ascii="Times New Roman" w:eastAsia="Times New Roman" w:hAnsi="Times New Roman" w:cs="Times New Roman"/>
                <w:sz w:val="24"/>
                <w:szCs w:val="24"/>
              </w:rPr>
            </w:pPr>
            <w:r w:rsidRPr="00B66354">
              <w:rPr>
                <w:rFonts w:ascii="Times New Roman" w:eastAsia="Times New Roman" w:hAnsi="Times New Roman" w:cs="Times New Roman"/>
                <w:sz w:val="24"/>
                <w:szCs w:val="24"/>
              </w:rPr>
              <w:t>3.1</w:t>
            </w:r>
          </w:p>
        </w:tc>
        <w:tc>
          <w:tcPr>
            <w:tcW w:w="0" w:type="auto"/>
            <w:hideMark/>
          </w:tcPr>
          <w:p w14:paraId="2B63650E" w14:textId="77777777" w:rsidR="005062F5" w:rsidRPr="00B66354" w:rsidRDefault="005062F5" w:rsidP="00732E91">
            <w:pPr>
              <w:rPr>
                <w:rFonts w:ascii="Times New Roman" w:eastAsia="Times New Roman" w:hAnsi="Times New Roman" w:cs="Times New Roman"/>
                <w:sz w:val="24"/>
                <w:szCs w:val="24"/>
              </w:rPr>
            </w:pPr>
            <w:r w:rsidRPr="00B66354">
              <w:rPr>
                <w:rFonts w:ascii="Times New Roman" w:eastAsia="Times New Roman" w:hAnsi="Times New Roman" w:cs="Times New Roman"/>
                <w:sz w:val="24"/>
                <w:szCs w:val="24"/>
              </w:rPr>
              <w:t>4.0</w:t>
            </w:r>
          </w:p>
        </w:tc>
        <w:tc>
          <w:tcPr>
            <w:tcW w:w="0" w:type="auto"/>
            <w:hideMark/>
          </w:tcPr>
          <w:p w14:paraId="1F288A9A" w14:textId="77777777" w:rsidR="005062F5" w:rsidRPr="00B66354" w:rsidRDefault="005062F5" w:rsidP="00732E91">
            <w:pPr>
              <w:rPr>
                <w:rFonts w:ascii="Times New Roman" w:eastAsia="Times New Roman" w:hAnsi="Times New Roman" w:cs="Times New Roman"/>
                <w:sz w:val="24"/>
                <w:szCs w:val="24"/>
              </w:rPr>
            </w:pPr>
            <w:r w:rsidRPr="00B66354">
              <w:rPr>
                <w:rFonts w:ascii="Times New Roman" w:eastAsia="Times New Roman" w:hAnsi="Times New Roman" w:cs="Times New Roman"/>
                <w:sz w:val="24"/>
                <w:szCs w:val="24"/>
              </w:rPr>
              <w:t>15.0</w:t>
            </w:r>
          </w:p>
        </w:tc>
      </w:tr>
      <w:tr w:rsidR="005062F5" w:rsidRPr="00B66354" w14:paraId="1F0DAFB8" w14:textId="77777777" w:rsidTr="00732E91">
        <w:tc>
          <w:tcPr>
            <w:tcW w:w="0" w:type="auto"/>
            <w:hideMark/>
          </w:tcPr>
          <w:p w14:paraId="239E6BEA" w14:textId="77777777" w:rsidR="005062F5" w:rsidRPr="00B66354" w:rsidRDefault="005062F5" w:rsidP="00732E91">
            <w:pPr>
              <w:rPr>
                <w:rFonts w:ascii="Times New Roman" w:eastAsia="Times New Roman" w:hAnsi="Times New Roman" w:cs="Times New Roman"/>
                <w:sz w:val="24"/>
                <w:szCs w:val="24"/>
              </w:rPr>
            </w:pPr>
            <w:r w:rsidRPr="00B66354">
              <w:rPr>
                <w:rFonts w:ascii="Times New Roman" w:eastAsia="Times New Roman" w:hAnsi="Times New Roman" w:cs="Times New Roman"/>
                <w:sz w:val="24"/>
                <w:szCs w:val="24"/>
              </w:rPr>
              <w:t>Branches per 100k adults</w:t>
            </w:r>
          </w:p>
        </w:tc>
        <w:tc>
          <w:tcPr>
            <w:tcW w:w="0" w:type="auto"/>
            <w:hideMark/>
          </w:tcPr>
          <w:p w14:paraId="0F9EB2C6" w14:textId="77777777" w:rsidR="005062F5" w:rsidRPr="00B66354" w:rsidRDefault="005062F5" w:rsidP="00732E91">
            <w:pPr>
              <w:rPr>
                <w:rFonts w:ascii="Times New Roman" w:eastAsia="Times New Roman" w:hAnsi="Times New Roman" w:cs="Times New Roman"/>
                <w:sz w:val="24"/>
                <w:szCs w:val="24"/>
              </w:rPr>
            </w:pPr>
            <w:r w:rsidRPr="00B66354">
              <w:rPr>
                <w:rFonts w:ascii="Times New Roman" w:eastAsia="Times New Roman" w:hAnsi="Times New Roman" w:cs="Times New Roman"/>
                <w:sz w:val="24"/>
                <w:szCs w:val="24"/>
              </w:rPr>
              <w:t>12.1</w:t>
            </w:r>
          </w:p>
        </w:tc>
        <w:tc>
          <w:tcPr>
            <w:tcW w:w="0" w:type="auto"/>
            <w:hideMark/>
          </w:tcPr>
          <w:p w14:paraId="563D0356" w14:textId="77777777" w:rsidR="005062F5" w:rsidRPr="00B66354" w:rsidRDefault="005062F5" w:rsidP="00732E91">
            <w:pPr>
              <w:rPr>
                <w:rFonts w:ascii="Times New Roman" w:eastAsia="Times New Roman" w:hAnsi="Times New Roman" w:cs="Times New Roman"/>
                <w:sz w:val="24"/>
                <w:szCs w:val="24"/>
              </w:rPr>
            </w:pPr>
            <w:r w:rsidRPr="00B66354">
              <w:rPr>
                <w:rFonts w:ascii="Times New Roman" w:eastAsia="Times New Roman" w:hAnsi="Times New Roman" w:cs="Times New Roman"/>
                <w:sz w:val="24"/>
                <w:szCs w:val="24"/>
              </w:rPr>
              <w:t>12.0</w:t>
            </w:r>
          </w:p>
        </w:tc>
        <w:tc>
          <w:tcPr>
            <w:tcW w:w="0" w:type="auto"/>
            <w:hideMark/>
          </w:tcPr>
          <w:p w14:paraId="7DB5D6ED" w14:textId="77777777" w:rsidR="005062F5" w:rsidRPr="00B66354" w:rsidRDefault="005062F5" w:rsidP="00732E91">
            <w:pPr>
              <w:rPr>
                <w:rFonts w:ascii="Times New Roman" w:eastAsia="Times New Roman" w:hAnsi="Times New Roman" w:cs="Times New Roman"/>
                <w:sz w:val="24"/>
                <w:szCs w:val="24"/>
              </w:rPr>
            </w:pPr>
            <w:r w:rsidRPr="00B66354">
              <w:rPr>
                <w:rFonts w:ascii="Times New Roman" w:eastAsia="Times New Roman" w:hAnsi="Times New Roman" w:cs="Times New Roman"/>
                <w:sz w:val="24"/>
                <w:szCs w:val="24"/>
              </w:rPr>
              <w:t>4.0</w:t>
            </w:r>
          </w:p>
        </w:tc>
        <w:tc>
          <w:tcPr>
            <w:tcW w:w="0" w:type="auto"/>
            <w:hideMark/>
          </w:tcPr>
          <w:p w14:paraId="44033663" w14:textId="77777777" w:rsidR="005062F5" w:rsidRPr="00B66354" w:rsidRDefault="005062F5" w:rsidP="00732E91">
            <w:pPr>
              <w:rPr>
                <w:rFonts w:ascii="Times New Roman" w:eastAsia="Times New Roman" w:hAnsi="Times New Roman" w:cs="Times New Roman"/>
                <w:sz w:val="24"/>
                <w:szCs w:val="24"/>
              </w:rPr>
            </w:pPr>
            <w:r w:rsidRPr="00B66354">
              <w:rPr>
                <w:rFonts w:ascii="Times New Roman" w:eastAsia="Times New Roman" w:hAnsi="Times New Roman" w:cs="Times New Roman"/>
                <w:sz w:val="24"/>
                <w:szCs w:val="24"/>
              </w:rPr>
              <w:t>6.0</w:t>
            </w:r>
          </w:p>
        </w:tc>
        <w:tc>
          <w:tcPr>
            <w:tcW w:w="0" w:type="auto"/>
            <w:hideMark/>
          </w:tcPr>
          <w:p w14:paraId="4A4A4A35" w14:textId="77777777" w:rsidR="005062F5" w:rsidRPr="00B66354" w:rsidRDefault="005062F5" w:rsidP="00732E91">
            <w:pPr>
              <w:rPr>
                <w:rFonts w:ascii="Times New Roman" w:eastAsia="Times New Roman" w:hAnsi="Times New Roman" w:cs="Times New Roman"/>
                <w:sz w:val="24"/>
                <w:szCs w:val="24"/>
              </w:rPr>
            </w:pPr>
            <w:r w:rsidRPr="00B66354">
              <w:rPr>
                <w:rFonts w:ascii="Times New Roman" w:eastAsia="Times New Roman" w:hAnsi="Times New Roman" w:cs="Times New Roman"/>
                <w:sz w:val="24"/>
                <w:szCs w:val="24"/>
              </w:rPr>
              <w:t>20.0</w:t>
            </w:r>
          </w:p>
        </w:tc>
      </w:tr>
    </w:tbl>
    <w:bookmarkEnd w:id="0"/>
    <w:p w14:paraId="13261B6A" w14:textId="77777777" w:rsidR="00913DC5" w:rsidRDefault="00BB3695" w:rsidP="00BA4F0E">
      <w:pPr>
        <w:spacing w:before="100" w:beforeAutospacing="1" w:after="100" w:afterAutospacing="1" w:line="240" w:lineRule="auto"/>
        <w:jc w:val="both"/>
        <w:rPr>
          <w:rFonts w:ascii="Times New Roman" w:eastAsia="Times New Roman" w:hAnsi="Times New Roman" w:cs="Times New Roman"/>
          <w:b/>
          <w:bCs/>
          <w:sz w:val="24"/>
          <w:szCs w:val="24"/>
        </w:rPr>
      </w:pPr>
      <w:r w:rsidRPr="00BB3695">
        <w:rPr>
          <w:rFonts w:ascii="Times New Roman" w:eastAsia="Times New Roman" w:hAnsi="Times New Roman" w:cs="Times New Roman"/>
          <w:b/>
          <w:bCs/>
          <w:sz w:val="24"/>
          <w:szCs w:val="24"/>
        </w:rPr>
        <w:t>Private Sector Credit (% of GDP) – Financial Development (FD):</w:t>
      </w:r>
    </w:p>
    <w:p w14:paraId="3E9EC2CE" w14:textId="37F67CA9" w:rsidR="00BB3695" w:rsidRPr="00BB3695" w:rsidRDefault="00BB3695" w:rsidP="00BA4F0E">
      <w:pPr>
        <w:spacing w:before="100" w:beforeAutospacing="1" w:after="100" w:afterAutospacing="1" w:line="240" w:lineRule="auto"/>
        <w:jc w:val="both"/>
        <w:rPr>
          <w:rFonts w:ascii="Times New Roman" w:eastAsia="Times New Roman" w:hAnsi="Times New Roman" w:cs="Times New Roman"/>
          <w:sz w:val="24"/>
          <w:szCs w:val="24"/>
        </w:rPr>
      </w:pPr>
      <w:r w:rsidRPr="00BB3695">
        <w:rPr>
          <w:rFonts w:ascii="Times New Roman" w:eastAsia="Times New Roman" w:hAnsi="Times New Roman" w:cs="Times New Roman"/>
          <w:sz w:val="24"/>
          <w:szCs w:val="24"/>
        </w:rPr>
        <w:t xml:space="preserve">The mean private sector credit as a percentage of GDP is </w:t>
      </w:r>
      <w:r w:rsidRPr="00BB3695">
        <w:rPr>
          <w:rFonts w:ascii="Times New Roman" w:eastAsia="Times New Roman" w:hAnsi="Times New Roman" w:cs="Times New Roman"/>
          <w:b/>
          <w:bCs/>
          <w:sz w:val="24"/>
          <w:szCs w:val="24"/>
        </w:rPr>
        <w:t>31.4%</w:t>
      </w:r>
      <w:r w:rsidRPr="00BB3695">
        <w:rPr>
          <w:rFonts w:ascii="Times New Roman" w:eastAsia="Times New Roman" w:hAnsi="Times New Roman" w:cs="Times New Roman"/>
          <w:sz w:val="24"/>
          <w:szCs w:val="24"/>
        </w:rPr>
        <w:t xml:space="preserve">, with a median of 30.2%, indicating that on average, the Ghanaian financial sector has provided moderate access to credit for the private sector over the study period. The minimum of 20.1% and maximum of 45.3% reflect fluctuations in credit availability, likely influenced by macroeconomic conditions, monetary policy, and banking sector reforms (Beck, Demirgüç-Kunt, &amp; Levine, 2007). The standard deviation of </w:t>
      </w:r>
      <w:r w:rsidRPr="00BB3695">
        <w:rPr>
          <w:rFonts w:ascii="Times New Roman" w:eastAsia="Times New Roman" w:hAnsi="Times New Roman" w:cs="Times New Roman"/>
          <w:b/>
          <w:bCs/>
          <w:sz w:val="24"/>
          <w:szCs w:val="24"/>
        </w:rPr>
        <w:t>6.5%</w:t>
      </w:r>
      <w:r w:rsidRPr="00BB3695">
        <w:rPr>
          <w:rFonts w:ascii="Times New Roman" w:eastAsia="Times New Roman" w:hAnsi="Times New Roman" w:cs="Times New Roman"/>
          <w:sz w:val="24"/>
          <w:szCs w:val="24"/>
        </w:rPr>
        <w:t xml:space="preserve"> suggests moderate variability, implying periods of both expansion and contraction in financial intermediation.</w:t>
      </w:r>
    </w:p>
    <w:p w14:paraId="11C69830" w14:textId="77777777" w:rsidR="00913DC5" w:rsidRDefault="00BB3695" w:rsidP="00BA4F0E">
      <w:pPr>
        <w:spacing w:before="100" w:beforeAutospacing="1" w:after="100" w:afterAutospacing="1" w:line="240" w:lineRule="auto"/>
        <w:jc w:val="both"/>
        <w:rPr>
          <w:rFonts w:ascii="Times New Roman" w:eastAsia="Times New Roman" w:hAnsi="Times New Roman" w:cs="Times New Roman"/>
          <w:b/>
          <w:bCs/>
          <w:sz w:val="24"/>
          <w:szCs w:val="24"/>
        </w:rPr>
      </w:pPr>
      <w:r w:rsidRPr="00BB3695">
        <w:rPr>
          <w:rFonts w:ascii="Times New Roman" w:eastAsia="Times New Roman" w:hAnsi="Times New Roman" w:cs="Times New Roman"/>
          <w:b/>
          <w:bCs/>
          <w:sz w:val="24"/>
          <w:szCs w:val="24"/>
        </w:rPr>
        <w:t>Account Ownership (% of Adults) – Financial Inclusion (FI):</w:t>
      </w:r>
    </w:p>
    <w:p w14:paraId="6BA42D47" w14:textId="0AC9149A" w:rsidR="00BB3695" w:rsidRDefault="00BB3695" w:rsidP="00BA4F0E">
      <w:pPr>
        <w:spacing w:before="100" w:beforeAutospacing="1" w:after="100" w:afterAutospacing="1" w:line="240" w:lineRule="auto"/>
        <w:jc w:val="both"/>
        <w:rPr>
          <w:rFonts w:ascii="Times New Roman" w:eastAsia="Times New Roman" w:hAnsi="Times New Roman" w:cs="Times New Roman"/>
          <w:sz w:val="24"/>
          <w:szCs w:val="24"/>
        </w:rPr>
      </w:pPr>
      <w:r w:rsidRPr="00BB3695">
        <w:rPr>
          <w:rFonts w:ascii="Times New Roman" w:eastAsia="Times New Roman" w:hAnsi="Times New Roman" w:cs="Times New Roman"/>
          <w:sz w:val="24"/>
          <w:szCs w:val="24"/>
        </w:rPr>
        <w:t xml:space="preserve">The mean account ownership is </w:t>
      </w:r>
      <w:r w:rsidRPr="00BB3695">
        <w:rPr>
          <w:rFonts w:ascii="Times New Roman" w:eastAsia="Times New Roman" w:hAnsi="Times New Roman" w:cs="Times New Roman"/>
          <w:b/>
          <w:bCs/>
          <w:sz w:val="24"/>
          <w:szCs w:val="24"/>
        </w:rPr>
        <w:t>58.7%</w:t>
      </w:r>
      <w:r w:rsidRPr="00BB3695">
        <w:rPr>
          <w:rFonts w:ascii="Times New Roman" w:eastAsia="Times New Roman" w:hAnsi="Times New Roman" w:cs="Times New Roman"/>
          <w:sz w:val="24"/>
          <w:szCs w:val="24"/>
        </w:rPr>
        <w:t xml:space="preserve">, with a median of 57.0%, indicating that slightly more than half of the adult population had access to formal financial accounts during the study period. The range from 35.0% to 88.0% shows a significant increase in financial inclusion, particularly in recent years, likely driven by technological innovations such as mobile banking and fintech solutions (Sarma &amp; Pais, 2011). The standard deviation of </w:t>
      </w:r>
      <w:r w:rsidRPr="00BB3695">
        <w:rPr>
          <w:rFonts w:ascii="Times New Roman" w:eastAsia="Times New Roman" w:hAnsi="Times New Roman" w:cs="Times New Roman"/>
          <w:b/>
          <w:bCs/>
          <w:sz w:val="24"/>
          <w:szCs w:val="24"/>
        </w:rPr>
        <w:t>12.4%</w:t>
      </w:r>
      <w:r w:rsidRPr="00BB3695">
        <w:rPr>
          <w:rFonts w:ascii="Times New Roman" w:eastAsia="Times New Roman" w:hAnsi="Times New Roman" w:cs="Times New Roman"/>
          <w:sz w:val="24"/>
          <w:szCs w:val="24"/>
        </w:rPr>
        <w:t xml:space="preserve"> highlights substantial variation in access, reflecting uneven distribution of financial services across regions and population groups.</w:t>
      </w:r>
    </w:p>
    <w:p w14:paraId="1C2318BD" w14:textId="77777777" w:rsidR="00913DC5" w:rsidRDefault="00BB3695" w:rsidP="00BB3695">
      <w:pPr>
        <w:spacing w:before="100" w:beforeAutospacing="1" w:after="100" w:afterAutospacing="1" w:line="240" w:lineRule="auto"/>
        <w:rPr>
          <w:rFonts w:ascii="Times New Roman" w:eastAsia="Times New Roman" w:hAnsi="Times New Roman" w:cs="Times New Roman"/>
          <w:b/>
          <w:bCs/>
          <w:sz w:val="24"/>
          <w:szCs w:val="24"/>
        </w:rPr>
      </w:pPr>
      <w:r w:rsidRPr="00BB3695">
        <w:rPr>
          <w:rFonts w:ascii="Times New Roman" w:eastAsia="Times New Roman" w:hAnsi="Times New Roman" w:cs="Times New Roman"/>
          <w:b/>
          <w:bCs/>
          <w:sz w:val="24"/>
          <w:szCs w:val="24"/>
        </w:rPr>
        <w:t>Mobile Money Accounts (% of Adults) – FI:</w:t>
      </w:r>
    </w:p>
    <w:p w14:paraId="1469F1D5" w14:textId="0978D5AB" w:rsidR="00BB3695" w:rsidRPr="00BB3695" w:rsidRDefault="00BB3695" w:rsidP="009E059A">
      <w:pPr>
        <w:spacing w:before="100" w:beforeAutospacing="1" w:after="100" w:afterAutospacing="1" w:line="240" w:lineRule="auto"/>
        <w:jc w:val="both"/>
        <w:rPr>
          <w:rFonts w:ascii="Times New Roman" w:eastAsia="Times New Roman" w:hAnsi="Times New Roman" w:cs="Times New Roman"/>
          <w:sz w:val="24"/>
          <w:szCs w:val="24"/>
        </w:rPr>
      </w:pPr>
      <w:r w:rsidRPr="00BB3695">
        <w:rPr>
          <w:rFonts w:ascii="Times New Roman" w:eastAsia="Times New Roman" w:hAnsi="Times New Roman" w:cs="Times New Roman"/>
          <w:sz w:val="24"/>
          <w:szCs w:val="24"/>
        </w:rPr>
        <w:t xml:space="preserve">Mobile money adoption is an important channel for promoting financial inclusion. The mean adoption rate is </w:t>
      </w:r>
      <w:r w:rsidRPr="00BB3695">
        <w:rPr>
          <w:rFonts w:ascii="Times New Roman" w:eastAsia="Times New Roman" w:hAnsi="Times New Roman" w:cs="Times New Roman"/>
          <w:b/>
          <w:bCs/>
          <w:sz w:val="24"/>
          <w:szCs w:val="24"/>
        </w:rPr>
        <w:t>42.3%</w:t>
      </w:r>
      <w:r w:rsidRPr="00BB3695">
        <w:rPr>
          <w:rFonts w:ascii="Times New Roman" w:eastAsia="Times New Roman" w:hAnsi="Times New Roman" w:cs="Times New Roman"/>
          <w:sz w:val="24"/>
          <w:szCs w:val="24"/>
        </w:rPr>
        <w:t xml:space="preserve">, with a median of 41.5%, reflecting the increasing reliance on digital financial services in Ghana. The minimum of 20.0% and maximum of 65.0% indicate rapid uptake in recent years, likely due to regulatory support, mobile network expansion, and the convenience of mobile-based transactions (Demirgüç-Kunt et al., 2018). The standard deviation of </w:t>
      </w:r>
      <w:r w:rsidRPr="00BB3695">
        <w:rPr>
          <w:rFonts w:ascii="Times New Roman" w:eastAsia="Times New Roman" w:hAnsi="Times New Roman" w:cs="Times New Roman"/>
          <w:b/>
          <w:bCs/>
          <w:sz w:val="24"/>
          <w:szCs w:val="24"/>
        </w:rPr>
        <w:t>10.8%</w:t>
      </w:r>
      <w:r w:rsidRPr="00BB3695">
        <w:rPr>
          <w:rFonts w:ascii="Times New Roman" w:eastAsia="Times New Roman" w:hAnsi="Times New Roman" w:cs="Times New Roman"/>
          <w:sz w:val="24"/>
          <w:szCs w:val="24"/>
        </w:rPr>
        <w:t xml:space="preserve"> suggests variability in uptake, with urban areas likely experiencing faster adoption than rural areas.</w:t>
      </w:r>
    </w:p>
    <w:p w14:paraId="377C8F06" w14:textId="77777777" w:rsidR="00913DC5" w:rsidRDefault="00BB3695" w:rsidP="00BB3695">
      <w:pPr>
        <w:spacing w:before="100" w:beforeAutospacing="1" w:after="100" w:afterAutospacing="1" w:line="240" w:lineRule="auto"/>
        <w:rPr>
          <w:rFonts w:ascii="Times New Roman" w:eastAsia="Times New Roman" w:hAnsi="Times New Roman" w:cs="Times New Roman"/>
          <w:b/>
          <w:bCs/>
          <w:sz w:val="24"/>
          <w:szCs w:val="24"/>
        </w:rPr>
      </w:pPr>
      <w:r w:rsidRPr="00BB3695">
        <w:rPr>
          <w:rFonts w:ascii="Times New Roman" w:eastAsia="Times New Roman" w:hAnsi="Times New Roman" w:cs="Times New Roman"/>
          <w:b/>
          <w:bCs/>
          <w:sz w:val="24"/>
          <w:szCs w:val="24"/>
        </w:rPr>
        <w:t>ATMs per 100,000 Adults:</w:t>
      </w:r>
    </w:p>
    <w:p w14:paraId="3F6F47BA" w14:textId="4087AA07" w:rsidR="00BB3695" w:rsidRPr="00BB3695" w:rsidRDefault="00BB3695" w:rsidP="00913DC5">
      <w:pPr>
        <w:spacing w:before="100" w:beforeAutospacing="1" w:after="100" w:afterAutospacing="1" w:line="240" w:lineRule="auto"/>
        <w:jc w:val="both"/>
        <w:rPr>
          <w:rFonts w:ascii="Times New Roman" w:eastAsia="Times New Roman" w:hAnsi="Times New Roman" w:cs="Times New Roman"/>
          <w:sz w:val="24"/>
          <w:szCs w:val="24"/>
        </w:rPr>
      </w:pPr>
      <w:r w:rsidRPr="00BB3695">
        <w:rPr>
          <w:rFonts w:ascii="Times New Roman" w:eastAsia="Times New Roman" w:hAnsi="Times New Roman" w:cs="Times New Roman"/>
          <w:sz w:val="24"/>
          <w:szCs w:val="24"/>
        </w:rPr>
        <w:t xml:space="preserve">The average number of ATMs is </w:t>
      </w:r>
      <w:r w:rsidRPr="00BB3695">
        <w:rPr>
          <w:rFonts w:ascii="Times New Roman" w:eastAsia="Times New Roman" w:hAnsi="Times New Roman" w:cs="Times New Roman"/>
          <w:b/>
          <w:bCs/>
          <w:sz w:val="24"/>
          <w:szCs w:val="24"/>
        </w:rPr>
        <w:t>9.4 per 100,000 adults</w:t>
      </w:r>
      <w:r w:rsidRPr="00BB3695">
        <w:rPr>
          <w:rFonts w:ascii="Times New Roman" w:eastAsia="Times New Roman" w:hAnsi="Times New Roman" w:cs="Times New Roman"/>
          <w:sz w:val="24"/>
          <w:szCs w:val="24"/>
        </w:rPr>
        <w:t xml:space="preserve">, with a standard deviation of 3.1, indicating moderate accessibility to physical banking infrastructure. The minimum of 4.0 and </w:t>
      </w:r>
      <w:r w:rsidRPr="00BB3695">
        <w:rPr>
          <w:rFonts w:ascii="Times New Roman" w:eastAsia="Times New Roman" w:hAnsi="Times New Roman" w:cs="Times New Roman"/>
          <w:sz w:val="24"/>
          <w:szCs w:val="24"/>
        </w:rPr>
        <w:lastRenderedPageBreak/>
        <w:t>maximum of 15.0 ATMs suggest some regions remain underserved, which could limit access for populations outside major urban centers (Beck, Demirgüç-Kunt, &amp; Martinez Peria, 2007).</w:t>
      </w:r>
    </w:p>
    <w:p w14:paraId="284429EC" w14:textId="77777777" w:rsidR="00913DC5" w:rsidRDefault="00BB3695" w:rsidP="00913DC5">
      <w:pPr>
        <w:spacing w:before="100" w:beforeAutospacing="1" w:after="100" w:afterAutospacing="1" w:line="240" w:lineRule="auto"/>
        <w:jc w:val="both"/>
        <w:rPr>
          <w:rFonts w:ascii="Times New Roman" w:eastAsia="Times New Roman" w:hAnsi="Times New Roman" w:cs="Times New Roman"/>
          <w:b/>
          <w:bCs/>
          <w:sz w:val="24"/>
          <w:szCs w:val="24"/>
        </w:rPr>
      </w:pPr>
      <w:r w:rsidRPr="00BB3695">
        <w:rPr>
          <w:rFonts w:ascii="Times New Roman" w:eastAsia="Times New Roman" w:hAnsi="Times New Roman" w:cs="Times New Roman"/>
          <w:b/>
          <w:bCs/>
          <w:sz w:val="24"/>
          <w:szCs w:val="24"/>
        </w:rPr>
        <w:t>Branches per 100,000 Adults:</w:t>
      </w:r>
    </w:p>
    <w:p w14:paraId="4E7EE789" w14:textId="5A090A5D" w:rsidR="00BB3695" w:rsidRPr="00BB3695" w:rsidRDefault="00BB3695" w:rsidP="00913DC5">
      <w:pPr>
        <w:spacing w:before="100" w:beforeAutospacing="1" w:after="100" w:afterAutospacing="1" w:line="240" w:lineRule="auto"/>
        <w:jc w:val="both"/>
        <w:rPr>
          <w:rFonts w:ascii="Times New Roman" w:eastAsia="Times New Roman" w:hAnsi="Times New Roman" w:cs="Times New Roman"/>
          <w:sz w:val="24"/>
          <w:szCs w:val="24"/>
        </w:rPr>
      </w:pPr>
      <w:r w:rsidRPr="00BB3695">
        <w:rPr>
          <w:rFonts w:ascii="Times New Roman" w:eastAsia="Times New Roman" w:hAnsi="Times New Roman" w:cs="Times New Roman"/>
          <w:sz w:val="24"/>
          <w:szCs w:val="24"/>
        </w:rPr>
        <w:t xml:space="preserve">Bank branch density averaged </w:t>
      </w:r>
      <w:r w:rsidRPr="00BB3695">
        <w:rPr>
          <w:rFonts w:ascii="Times New Roman" w:eastAsia="Times New Roman" w:hAnsi="Times New Roman" w:cs="Times New Roman"/>
          <w:b/>
          <w:bCs/>
          <w:sz w:val="24"/>
          <w:szCs w:val="24"/>
        </w:rPr>
        <w:t>12.1 branches per 100,000 adults</w:t>
      </w:r>
      <w:r w:rsidRPr="00BB3695">
        <w:rPr>
          <w:rFonts w:ascii="Times New Roman" w:eastAsia="Times New Roman" w:hAnsi="Times New Roman" w:cs="Times New Roman"/>
          <w:sz w:val="24"/>
          <w:szCs w:val="24"/>
        </w:rPr>
        <w:t xml:space="preserve">, with a standard deviation of 4.0, minimum of 6.0, and maximum of 20.0, reflecting incremental improvements in physical banking coverage. The data highlight ongoing efforts to expand access points, although the relatively lower mean compared to account ownership and mobile money adoption indicates that </w:t>
      </w:r>
      <w:r w:rsidRPr="00913DC5">
        <w:rPr>
          <w:rFonts w:ascii="Times New Roman" w:eastAsia="Times New Roman" w:hAnsi="Times New Roman" w:cs="Times New Roman"/>
          <w:sz w:val="24"/>
          <w:szCs w:val="24"/>
        </w:rPr>
        <w:t>digital channels are playing an increasingly important role in inclusion</w:t>
      </w:r>
      <w:r w:rsidRPr="00BB3695">
        <w:rPr>
          <w:rFonts w:ascii="Times New Roman" w:eastAsia="Times New Roman" w:hAnsi="Times New Roman" w:cs="Times New Roman"/>
          <w:sz w:val="24"/>
          <w:szCs w:val="24"/>
        </w:rPr>
        <w:t xml:space="preserve"> (World Bank, 2021).</w:t>
      </w:r>
    </w:p>
    <w:p w14:paraId="2201BA4F" w14:textId="4B170DF2" w:rsidR="00BB3695" w:rsidRPr="00BB3695" w:rsidRDefault="00BB3695" w:rsidP="00913DC5">
      <w:pPr>
        <w:jc w:val="both"/>
        <w:rPr>
          <w:rFonts w:ascii="Times New Roman" w:eastAsia="Times New Roman" w:hAnsi="Times New Roman" w:cs="Times New Roman"/>
          <w:b/>
          <w:bCs/>
          <w:sz w:val="27"/>
          <w:szCs w:val="27"/>
        </w:rPr>
      </w:pPr>
      <w:r w:rsidRPr="00BB3695">
        <w:rPr>
          <w:rFonts w:ascii="Times New Roman" w:eastAsia="Times New Roman" w:hAnsi="Times New Roman" w:cs="Times New Roman"/>
          <w:b/>
          <w:bCs/>
          <w:sz w:val="27"/>
          <w:szCs w:val="27"/>
        </w:rPr>
        <w:t>Interpretation and Implications</w:t>
      </w:r>
    </w:p>
    <w:p w14:paraId="7B273EEA" w14:textId="103B146E" w:rsidR="00B66354" w:rsidRDefault="00BB3695" w:rsidP="00913DC5">
      <w:pPr>
        <w:spacing w:before="100" w:beforeAutospacing="1" w:after="100" w:afterAutospacing="1" w:line="240" w:lineRule="auto"/>
        <w:jc w:val="both"/>
        <w:rPr>
          <w:rFonts w:ascii="Times New Roman" w:eastAsia="Times New Roman" w:hAnsi="Times New Roman" w:cs="Times New Roman"/>
          <w:sz w:val="24"/>
          <w:szCs w:val="24"/>
        </w:rPr>
      </w:pPr>
      <w:r w:rsidRPr="00BB3695">
        <w:rPr>
          <w:rFonts w:ascii="Times New Roman" w:eastAsia="Times New Roman" w:hAnsi="Times New Roman" w:cs="Times New Roman"/>
          <w:sz w:val="24"/>
          <w:szCs w:val="24"/>
        </w:rPr>
        <w:t xml:space="preserve">The descriptive statistics demonstrate that </w:t>
      </w:r>
      <w:r w:rsidRPr="00913DC5">
        <w:rPr>
          <w:rFonts w:ascii="Times New Roman" w:eastAsia="Times New Roman" w:hAnsi="Times New Roman" w:cs="Times New Roman"/>
          <w:sz w:val="24"/>
          <w:szCs w:val="24"/>
        </w:rPr>
        <w:t>financial inclusion has grown faster than traditional financial development</w:t>
      </w:r>
      <w:r w:rsidRPr="00BB3695">
        <w:rPr>
          <w:rFonts w:ascii="Times New Roman" w:eastAsia="Times New Roman" w:hAnsi="Times New Roman" w:cs="Times New Roman"/>
          <w:sz w:val="24"/>
          <w:szCs w:val="24"/>
        </w:rPr>
        <w:t xml:space="preserve">, driven by mobile banking and digital finance platforms. While private sector credit remains moderate, it is steadily increasing, highlighting improvements in financial intermediation. </w:t>
      </w:r>
      <w:r w:rsidR="002C3BF6">
        <w:rPr>
          <w:rFonts w:ascii="Times New Roman" w:eastAsia="Times New Roman" w:hAnsi="Times New Roman" w:cs="Times New Roman"/>
          <w:sz w:val="24"/>
          <w:szCs w:val="24"/>
        </w:rPr>
        <w:t xml:space="preserve">The study by </w:t>
      </w:r>
      <w:r w:rsidR="002C3BF6" w:rsidRPr="00BB3695">
        <w:rPr>
          <w:rFonts w:ascii="Times New Roman" w:eastAsia="Times New Roman" w:hAnsi="Times New Roman" w:cs="Times New Roman"/>
          <w:sz w:val="24"/>
          <w:szCs w:val="24"/>
        </w:rPr>
        <w:t xml:space="preserve">Beck et al., </w:t>
      </w:r>
      <w:r w:rsidR="002C3BF6">
        <w:rPr>
          <w:rFonts w:ascii="Times New Roman" w:eastAsia="Times New Roman" w:hAnsi="Times New Roman" w:cs="Times New Roman"/>
          <w:sz w:val="24"/>
          <w:szCs w:val="24"/>
        </w:rPr>
        <w:t>(</w:t>
      </w:r>
      <w:r w:rsidR="002C3BF6" w:rsidRPr="00BB3695">
        <w:rPr>
          <w:rFonts w:ascii="Times New Roman" w:eastAsia="Times New Roman" w:hAnsi="Times New Roman" w:cs="Times New Roman"/>
          <w:sz w:val="24"/>
          <w:szCs w:val="24"/>
        </w:rPr>
        <w:t>2007</w:t>
      </w:r>
      <w:r w:rsidR="002C3BF6">
        <w:rPr>
          <w:rFonts w:ascii="Times New Roman" w:eastAsia="Times New Roman" w:hAnsi="Times New Roman" w:cs="Times New Roman"/>
          <w:sz w:val="24"/>
          <w:szCs w:val="24"/>
        </w:rPr>
        <w:t>)</w:t>
      </w:r>
      <w:r w:rsidR="002C3BF6" w:rsidRPr="00BB3695">
        <w:rPr>
          <w:rFonts w:ascii="Times New Roman" w:eastAsia="Times New Roman" w:hAnsi="Times New Roman" w:cs="Times New Roman"/>
          <w:sz w:val="24"/>
          <w:szCs w:val="24"/>
        </w:rPr>
        <w:t xml:space="preserve">; </w:t>
      </w:r>
      <w:r w:rsidR="002C3BF6">
        <w:rPr>
          <w:rFonts w:ascii="Times New Roman" w:eastAsia="Times New Roman" w:hAnsi="Times New Roman" w:cs="Times New Roman"/>
          <w:sz w:val="24"/>
          <w:szCs w:val="24"/>
        </w:rPr>
        <w:t xml:space="preserve">&amp; </w:t>
      </w:r>
      <w:r w:rsidR="002C3BF6" w:rsidRPr="00BB3695">
        <w:rPr>
          <w:rFonts w:ascii="Times New Roman" w:eastAsia="Times New Roman" w:hAnsi="Times New Roman" w:cs="Times New Roman"/>
          <w:sz w:val="24"/>
          <w:szCs w:val="24"/>
        </w:rPr>
        <w:t xml:space="preserve">Demirgüç-Kunt et al., </w:t>
      </w:r>
      <w:r w:rsidR="002C3BF6">
        <w:rPr>
          <w:rFonts w:ascii="Times New Roman" w:eastAsia="Times New Roman" w:hAnsi="Times New Roman" w:cs="Times New Roman"/>
          <w:sz w:val="24"/>
          <w:szCs w:val="24"/>
        </w:rPr>
        <w:t>(</w:t>
      </w:r>
      <w:r w:rsidR="002C3BF6" w:rsidRPr="00BB3695">
        <w:rPr>
          <w:rFonts w:ascii="Times New Roman" w:eastAsia="Times New Roman" w:hAnsi="Times New Roman" w:cs="Times New Roman"/>
          <w:sz w:val="24"/>
          <w:szCs w:val="24"/>
        </w:rPr>
        <w:t>2018)</w:t>
      </w:r>
      <w:r w:rsidR="00F877C5">
        <w:rPr>
          <w:rFonts w:ascii="Times New Roman" w:eastAsia="Times New Roman" w:hAnsi="Times New Roman" w:cs="Times New Roman"/>
          <w:sz w:val="24"/>
          <w:szCs w:val="24"/>
        </w:rPr>
        <w:t xml:space="preserve"> emphasized that,</w:t>
      </w:r>
      <w:r w:rsidR="002C3BF6">
        <w:rPr>
          <w:rFonts w:ascii="Times New Roman" w:eastAsia="Times New Roman" w:hAnsi="Times New Roman" w:cs="Times New Roman"/>
          <w:sz w:val="24"/>
          <w:szCs w:val="24"/>
        </w:rPr>
        <w:t xml:space="preserve"> t</w:t>
      </w:r>
      <w:r w:rsidRPr="00BB3695">
        <w:rPr>
          <w:rFonts w:ascii="Times New Roman" w:eastAsia="Times New Roman" w:hAnsi="Times New Roman" w:cs="Times New Roman"/>
          <w:sz w:val="24"/>
          <w:szCs w:val="24"/>
        </w:rPr>
        <w:t xml:space="preserve">he variability in access to ATMs and bank branches underscores persistent </w:t>
      </w:r>
      <w:r w:rsidRPr="009E059A">
        <w:rPr>
          <w:rFonts w:ascii="Times New Roman" w:eastAsia="Times New Roman" w:hAnsi="Times New Roman" w:cs="Times New Roman"/>
          <w:sz w:val="24"/>
          <w:szCs w:val="24"/>
        </w:rPr>
        <w:t xml:space="preserve">regional and infrastructural disparities, </w:t>
      </w:r>
      <w:r w:rsidRPr="00BB3695">
        <w:rPr>
          <w:rFonts w:ascii="Times New Roman" w:eastAsia="Times New Roman" w:hAnsi="Times New Roman" w:cs="Times New Roman"/>
          <w:sz w:val="24"/>
          <w:szCs w:val="24"/>
        </w:rPr>
        <w:t xml:space="preserve">emphasizing the need for </w:t>
      </w:r>
      <w:r w:rsidRPr="00913DC5">
        <w:rPr>
          <w:rFonts w:ascii="Times New Roman" w:eastAsia="Times New Roman" w:hAnsi="Times New Roman" w:cs="Times New Roman"/>
          <w:sz w:val="24"/>
          <w:szCs w:val="24"/>
        </w:rPr>
        <w:t>policies promoting equitable access to both digital and physical financial services</w:t>
      </w:r>
      <w:r w:rsidR="002C3BF6">
        <w:rPr>
          <w:rFonts w:ascii="Times New Roman" w:eastAsia="Times New Roman" w:hAnsi="Times New Roman" w:cs="Times New Roman"/>
          <w:sz w:val="24"/>
          <w:szCs w:val="24"/>
        </w:rPr>
        <w:t xml:space="preserve">. </w:t>
      </w:r>
      <w:r w:rsidRPr="00BB3695">
        <w:rPr>
          <w:rFonts w:ascii="Times New Roman" w:eastAsia="Times New Roman" w:hAnsi="Times New Roman" w:cs="Times New Roman"/>
          <w:sz w:val="24"/>
          <w:szCs w:val="24"/>
        </w:rPr>
        <w:t xml:space="preserve">Overall, these trends suggest that Ghana is experiencing </w:t>
      </w:r>
      <w:r w:rsidRPr="00913DC5">
        <w:rPr>
          <w:rFonts w:ascii="Times New Roman" w:eastAsia="Times New Roman" w:hAnsi="Times New Roman" w:cs="Times New Roman"/>
          <w:sz w:val="24"/>
          <w:szCs w:val="24"/>
        </w:rPr>
        <w:t>positive progress in financial inclusion,</w:t>
      </w:r>
      <w:r w:rsidRPr="00BB3695">
        <w:rPr>
          <w:rFonts w:ascii="Times New Roman" w:eastAsia="Times New Roman" w:hAnsi="Times New Roman" w:cs="Times New Roman"/>
          <w:sz w:val="24"/>
          <w:szCs w:val="24"/>
        </w:rPr>
        <w:t xml:space="preserve"> but sustainable growth requires continued </w:t>
      </w:r>
      <w:r w:rsidRPr="00913DC5">
        <w:rPr>
          <w:rFonts w:ascii="Times New Roman" w:eastAsia="Times New Roman" w:hAnsi="Times New Roman" w:cs="Times New Roman"/>
          <w:sz w:val="24"/>
          <w:szCs w:val="24"/>
        </w:rPr>
        <w:t>enhancement of credit access, infrastructure expansion, and targeted regulatory support</w:t>
      </w:r>
      <w:r w:rsidRPr="00BB3695">
        <w:rPr>
          <w:rFonts w:ascii="Times New Roman" w:eastAsia="Times New Roman" w:hAnsi="Times New Roman" w:cs="Times New Roman"/>
          <w:sz w:val="24"/>
          <w:szCs w:val="24"/>
        </w:rPr>
        <w:t xml:space="preserve"> to bridge gaps between digital and traditional banking channels.</w:t>
      </w:r>
    </w:p>
    <w:p w14:paraId="619E0844" w14:textId="77777777" w:rsidR="00D32597" w:rsidRPr="00231A2E" w:rsidRDefault="00D32597" w:rsidP="00BB3695">
      <w:pPr>
        <w:spacing w:before="100" w:beforeAutospacing="1" w:after="100" w:afterAutospacing="1" w:line="240" w:lineRule="auto"/>
        <w:rPr>
          <w:rFonts w:ascii="Times New Roman" w:eastAsia="Times New Roman" w:hAnsi="Times New Roman" w:cs="Times New Roman"/>
          <w:sz w:val="24"/>
          <w:szCs w:val="24"/>
        </w:rPr>
      </w:pPr>
    </w:p>
    <w:p w14:paraId="702477CF" w14:textId="7D6031A7" w:rsidR="00231A2E" w:rsidRPr="00231A2E" w:rsidRDefault="00231A2E" w:rsidP="00231A2E">
      <w:pPr>
        <w:spacing w:before="100" w:beforeAutospacing="1" w:after="100" w:afterAutospacing="1" w:line="240" w:lineRule="auto"/>
        <w:outlineLvl w:val="2"/>
        <w:rPr>
          <w:rFonts w:ascii="Times New Roman" w:eastAsia="Times New Roman" w:hAnsi="Times New Roman" w:cs="Times New Roman"/>
          <w:b/>
          <w:bCs/>
          <w:sz w:val="27"/>
          <w:szCs w:val="27"/>
        </w:rPr>
      </w:pPr>
      <w:r w:rsidRPr="00231A2E">
        <w:rPr>
          <w:rFonts w:ascii="Times New Roman" w:eastAsia="Times New Roman" w:hAnsi="Times New Roman" w:cs="Times New Roman"/>
          <w:b/>
          <w:bCs/>
          <w:sz w:val="27"/>
          <w:szCs w:val="27"/>
        </w:rPr>
        <w:t>4.</w:t>
      </w:r>
      <w:r w:rsidR="0054682D">
        <w:rPr>
          <w:rFonts w:ascii="Times New Roman" w:eastAsia="Times New Roman" w:hAnsi="Times New Roman" w:cs="Times New Roman"/>
          <w:b/>
          <w:bCs/>
          <w:sz w:val="27"/>
          <w:szCs w:val="27"/>
        </w:rPr>
        <w:t>2</w:t>
      </w:r>
      <w:r w:rsidRPr="00231A2E">
        <w:rPr>
          <w:rFonts w:ascii="Times New Roman" w:eastAsia="Times New Roman" w:hAnsi="Times New Roman" w:cs="Times New Roman"/>
          <w:b/>
          <w:bCs/>
          <w:sz w:val="27"/>
          <w:szCs w:val="27"/>
        </w:rPr>
        <w:t xml:space="preserve"> Vector Error Correction Model (VECM)</w:t>
      </w:r>
    </w:p>
    <w:p w14:paraId="202DB048" w14:textId="1F1B8B03" w:rsidR="00D32597" w:rsidRDefault="00D32597" w:rsidP="00D32597">
      <w:pPr>
        <w:spacing w:before="100" w:beforeAutospacing="1" w:after="100" w:afterAutospacing="1" w:line="240" w:lineRule="auto"/>
        <w:rPr>
          <w:rFonts w:ascii="Times New Roman" w:eastAsia="Times New Roman" w:hAnsi="Times New Roman" w:cs="Times New Roman"/>
          <w:sz w:val="24"/>
          <w:szCs w:val="24"/>
        </w:rPr>
      </w:pPr>
      <w:r w:rsidRPr="00D32597">
        <w:rPr>
          <w:rFonts w:ascii="Times New Roman" w:eastAsia="Times New Roman" w:hAnsi="Times New Roman" w:cs="Times New Roman"/>
          <w:sz w:val="24"/>
          <w:szCs w:val="24"/>
        </w:rPr>
        <w:t>The Error Correction Model (ECM) is used to capture both the short-run dynamics and the speed of adjustment to the long-run equilibrium between financial development (FD) and financial inclusion (FI) (Engle &amp; Granger, 1987). The results are presented in Table 4.2.</w:t>
      </w:r>
    </w:p>
    <w:p w14:paraId="29F878B0" w14:textId="77777777" w:rsidR="00D32597" w:rsidRPr="00231A2E" w:rsidRDefault="00D32597" w:rsidP="00D32597">
      <w:pPr>
        <w:spacing w:before="100" w:beforeAutospacing="1" w:after="100" w:afterAutospacing="1" w:line="240" w:lineRule="auto"/>
        <w:rPr>
          <w:rFonts w:ascii="Times New Roman" w:eastAsia="Times New Roman" w:hAnsi="Times New Roman" w:cs="Times New Roman"/>
          <w:sz w:val="24"/>
          <w:szCs w:val="24"/>
        </w:rPr>
      </w:pPr>
      <w:bookmarkStart w:id="1" w:name="_Hlk219566836"/>
      <w:r w:rsidRPr="00F721A8">
        <w:rPr>
          <w:rFonts w:ascii="Times New Roman" w:eastAsia="Times New Roman" w:hAnsi="Times New Roman" w:cs="Times New Roman"/>
          <w:sz w:val="24"/>
          <w:szCs w:val="24"/>
        </w:rPr>
        <w:t>Table 4.2: E</w:t>
      </w:r>
      <w:r w:rsidRPr="00231A2E">
        <w:rPr>
          <w:rFonts w:ascii="Times New Roman" w:eastAsia="Times New Roman" w:hAnsi="Times New Roman" w:cs="Times New Roman"/>
          <w:sz w:val="24"/>
          <w:szCs w:val="24"/>
        </w:rPr>
        <w:t xml:space="preserve">rror </w:t>
      </w:r>
      <w:r w:rsidRPr="00F721A8">
        <w:rPr>
          <w:rFonts w:ascii="Times New Roman" w:eastAsia="Times New Roman" w:hAnsi="Times New Roman" w:cs="Times New Roman"/>
          <w:sz w:val="24"/>
          <w:szCs w:val="24"/>
        </w:rPr>
        <w:t>C</w:t>
      </w:r>
      <w:r w:rsidRPr="00231A2E">
        <w:rPr>
          <w:rFonts w:ascii="Times New Roman" w:eastAsia="Times New Roman" w:hAnsi="Times New Roman" w:cs="Times New Roman"/>
          <w:sz w:val="24"/>
          <w:szCs w:val="24"/>
        </w:rPr>
        <w:t xml:space="preserve">orrection </w:t>
      </w:r>
      <w:r>
        <w:rPr>
          <w:rFonts w:ascii="Times New Roman" w:eastAsia="Times New Roman" w:hAnsi="Times New Roman" w:cs="Times New Roman"/>
          <w:sz w:val="24"/>
          <w:szCs w:val="24"/>
        </w:rPr>
        <w:t>Models Result</w:t>
      </w:r>
      <w:r w:rsidRPr="00231A2E">
        <w:rPr>
          <w:rFonts w:ascii="Times New Roman" w:eastAsia="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1110"/>
        <w:gridCol w:w="1336"/>
        <w:gridCol w:w="1283"/>
        <w:gridCol w:w="1203"/>
        <w:gridCol w:w="1116"/>
      </w:tblGrid>
      <w:tr w:rsidR="00D32597" w:rsidRPr="00231A2E" w14:paraId="1A4E0F30" w14:textId="77777777" w:rsidTr="004C3381">
        <w:tc>
          <w:tcPr>
            <w:tcW w:w="0" w:type="auto"/>
            <w:hideMark/>
          </w:tcPr>
          <w:p w14:paraId="3C3AB90D" w14:textId="77777777" w:rsidR="00D32597" w:rsidRPr="00231A2E" w:rsidRDefault="00D32597" w:rsidP="004C3381">
            <w:pPr>
              <w:jc w:val="center"/>
              <w:rPr>
                <w:rFonts w:ascii="Times New Roman" w:eastAsia="Times New Roman" w:hAnsi="Times New Roman" w:cs="Times New Roman"/>
                <w:b/>
                <w:bCs/>
                <w:sz w:val="24"/>
                <w:szCs w:val="24"/>
              </w:rPr>
            </w:pPr>
            <w:r w:rsidRPr="00231A2E">
              <w:rPr>
                <w:rFonts w:ascii="Times New Roman" w:eastAsia="Times New Roman" w:hAnsi="Times New Roman" w:cs="Times New Roman"/>
                <w:b/>
                <w:bCs/>
                <w:sz w:val="24"/>
                <w:szCs w:val="24"/>
              </w:rPr>
              <w:t>Variable</w:t>
            </w:r>
          </w:p>
        </w:tc>
        <w:tc>
          <w:tcPr>
            <w:tcW w:w="0" w:type="auto"/>
            <w:hideMark/>
          </w:tcPr>
          <w:p w14:paraId="33D9FBA5" w14:textId="77777777" w:rsidR="00D32597" w:rsidRPr="00231A2E" w:rsidRDefault="00D32597" w:rsidP="004C3381">
            <w:pPr>
              <w:jc w:val="center"/>
              <w:rPr>
                <w:rFonts w:ascii="Times New Roman" w:eastAsia="Times New Roman" w:hAnsi="Times New Roman" w:cs="Times New Roman"/>
                <w:b/>
                <w:bCs/>
                <w:sz w:val="24"/>
                <w:szCs w:val="24"/>
              </w:rPr>
            </w:pPr>
            <w:r w:rsidRPr="00231A2E">
              <w:rPr>
                <w:rFonts w:ascii="Times New Roman" w:eastAsia="Times New Roman" w:hAnsi="Times New Roman" w:cs="Times New Roman"/>
                <w:b/>
                <w:bCs/>
                <w:sz w:val="24"/>
                <w:szCs w:val="24"/>
              </w:rPr>
              <w:t>Coefficient</w:t>
            </w:r>
          </w:p>
        </w:tc>
        <w:tc>
          <w:tcPr>
            <w:tcW w:w="0" w:type="auto"/>
            <w:hideMark/>
          </w:tcPr>
          <w:p w14:paraId="4C97AD33" w14:textId="77777777" w:rsidR="00D32597" w:rsidRPr="00231A2E" w:rsidRDefault="00D32597" w:rsidP="004C3381">
            <w:pPr>
              <w:jc w:val="center"/>
              <w:rPr>
                <w:rFonts w:ascii="Times New Roman" w:eastAsia="Times New Roman" w:hAnsi="Times New Roman" w:cs="Times New Roman"/>
                <w:b/>
                <w:bCs/>
                <w:sz w:val="24"/>
                <w:szCs w:val="24"/>
              </w:rPr>
            </w:pPr>
            <w:r w:rsidRPr="00231A2E">
              <w:rPr>
                <w:rFonts w:ascii="Times New Roman" w:eastAsia="Times New Roman" w:hAnsi="Times New Roman" w:cs="Times New Roman"/>
                <w:b/>
                <w:bCs/>
                <w:sz w:val="24"/>
                <w:szCs w:val="24"/>
              </w:rPr>
              <w:t>Std. Error</w:t>
            </w:r>
          </w:p>
        </w:tc>
        <w:tc>
          <w:tcPr>
            <w:tcW w:w="0" w:type="auto"/>
            <w:hideMark/>
          </w:tcPr>
          <w:p w14:paraId="71DC6992" w14:textId="77777777" w:rsidR="00D32597" w:rsidRPr="00231A2E" w:rsidRDefault="00D32597" w:rsidP="004C3381">
            <w:pPr>
              <w:jc w:val="center"/>
              <w:rPr>
                <w:rFonts w:ascii="Times New Roman" w:eastAsia="Times New Roman" w:hAnsi="Times New Roman" w:cs="Times New Roman"/>
                <w:b/>
                <w:bCs/>
                <w:sz w:val="24"/>
                <w:szCs w:val="24"/>
              </w:rPr>
            </w:pPr>
            <w:r w:rsidRPr="00231A2E">
              <w:rPr>
                <w:rFonts w:ascii="Times New Roman" w:eastAsia="Times New Roman" w:hAnsi="Times New Roman" w:cs="Times New Roman"/>
                <w:b/>
                <w:bCs/>
                <w:sz w:val="24"/>
                <w:szCs w:val="24"/>
              </w:rPr>
              <w:t>t-Statistic</w:t>
            </w:r>
          </w:p>
        </w:tc>
        <w:tc>
          <w:tcPr>
            <w:tcW w:w="0" w:type="auto"/>
            <w:hideMark/>
          </w:tcPr>
          <w:p w14:paraId="2FCB0365" w14:textId="77777777" w:rsidR="00D32597" w:rsidRPr="00231A2E" w:rsidRDefault="00D32597" w:rsidP="004C3381">
            <w:pPr>
              <w:jc w:val="center"/>
              <w:rPr>
                <w:rFonts w:ascii="Times New Roman" w:eastAsia="Times New Roman" w:hAnsi="Times New Roman" w:cs="Times New Roman"/>
                <w:b/>
                <w:bCs/>
                <w:sz w:val="24"/>
                <w:szCs w:val="24"/>
              </w:rPr>
            </w:pPr>
            <w:r w:rsidRPr="00231A2E">
              <w:rPr>
                <w:rFonts w:ascii="Times New Roman" w:eastAsia="Times New Roman" w:hAnsi="Times New Roman" w:cs="Times New Roman"/>
                <w:b/>
                <w:bCs/>
                <w:sz w:val="24"/>
                <w:szCs w:val="24"/>
              </w:rPr>
              <w:t>p-Value</w:t>
            </w:r>
          </w:p>
        </w:tc>
      </w:tr>
      <w:tr w:rsidR="00D32597" w:rsidRPr="00231A2E" w14:paraId="5045E791" w14:textId="77777777" w:rsidTr="004C3381">
        <w:tc>
          <w:tcPr>
            <w:tcW w:w="0" w:type="auto"/>
            <w:hideMark/>
          </w:tcPr>
          <w:p w14:paraId="3FA96194" w14:textId="77777777" w:rsidR="00D32597" w:rsidRPr="00231A2E" w:rsidRDefault="00D32597" w:rsidP="004C3381">
            <w:pPr>
              <w:rPr>
                <w:rFonts w:ascii="Times New Roman" w:eastAsia="Times New Roman" w:hAnsi="Times New Roman" w:cs="Times New Roman"/>
                <w:sz w:val="24"/>
                <w:szCs w:val="24"/>
              </w:rPr>
            </w:pPr>
            <w:r w:rsidRPr="00231A2E">
              <w:rPr>
                <w:rFonts w:ascii="Times New Roman" w:eastAsia="Times New Roman" w:hAnsi="Times New Roman" w:cs="Times New Roman"/>
                <w:sz w:val="24"/>
                <w:szCs w:val="24"/>
              </w:rPr>
              <w:t>ΔFI(-1)</w:t>
            </w:r>
          </w:p>
        </w:tc>
        <w:tc>
          <w:tcPr>
            <w:tcW w:w="0" w:type="auto"/>
            <w:hideMark/>
          </w:tcPr>
          <w:p w14:paraId="60114CFF" w14:textId="77777777" w:rsidR="00D32597" w:rsidRPr="00231A2E" w:rsidRDefault="00D32597" w:rsidP="004C3381">
            <w:pPr>
              <w:rPr>
                <w:rFonts w:ascii="Times New Roman" w:eastAsia="Times New Roman" w:hAnsi="Times New Roman" w:cs="Times New Roman"/>
                <w:sz w:val="24"/>
                <w:szCs w:val="24"/>
              </w:rPr>
            </w:pPr>
            <w:r w:rsidRPr="00231A2E">
              <w:rPr>
                <w:rFonts w:ascii="Times New Roman" w:eastAsia="Times New Roman" w:hAnsi="Times New Roman" w:cs="Times New Roman"/>
                <w:sz w:val="24"/>
                <w:szCs w:val="24"/>
              </w:rPr>
              <w:t>0.35</w:t>
            </w:r>
          </w:p>
        </w:tc>
        <w:tc>
          <w:tcPr>
            <w:tcW w:w="0" w:type="auto"/>
            <w:hideMark/>
          </w:tcPr>
          <w:p w14:paraId="12C3B180" w14:textId="77777777" w:rsidR="00D32597" w:rsidRPr="00231A2E" w:rsidRDefault="00D32597" w:rsidP="004C3381">
            <w:pPr>
              <w:rPr>
                <w:rFonts w:ascii="Times New Roman" w:eastAsia="Times New Roman" w:hAnsi="Times New Roman" w:cs="Times New Roman"/>
                <w:sz w:val="24"/>
                <w:szCs w:val="24"/>
              </w:rPr>
            </w:pPr>
            <w:r w:rsidRPr="00231A2E">
              <w:rPr>
                <w:rFonts w:ascii="Times New Roman" w:eastAsia="Times New Roman" w:hAnsi="Times New Roman" w:cs="Times New Roman"/>
                <w:sz w:val="24"/>
                <w:szCs w:val="24"/>
              </w:rPr>
              <w:t>0.12</w:t>
            </w:r>
          </w:p>
        </w:tc>
        <w:tc>
          <w:tcPr>
            <w:tcW w:w="0" w:type="auto"/>
            <w:hideMark/>
          </w:tcPr>
          <w:p w14:paraId="787D2D53" w14:textId="77777777" w:rsidR="00D32597" w:rsidRPr="00231A2E" w:rsidRDefault="00D32597" w:rsidP="004C3381">
            <w:pPr>
              <w:rPr>
                <w:rFonts w:ascii="Times New Roman" w:eastAsia="Times New Roman" w:hAnsi="Times New Roman" w:cs="Times New Roman"/>
                <w:sz w:val="24"/>
                <w:szCs w:val="24"/>
              </w:rPr>
            </w:pPr>
            <w:r w:rsidRPr="00231A2E">
              <w:rPr>
                <w:rFonts w:ascii="Times New Roman" w:eastAsia="Times New Roman" w:hAnsi="Times New Roman" w:cs="Times New Roman"/>
                <w:sz w:val="24"/>
                <w:szCs w:val="24"/>
              </w:rPr>
              <w:t>2.92</w:t>
            </w:r>
          </w:p>
        </w:tc>
        <w:tc>
          <w:tcPr>
            <w:tcW w:w="0" w:type="auto"/>
            <w:hideMark/>
          </w:tcPr>
          <w:p w14:paraId="7540C156" w14:textId="77777777" w:rsidR="00D32597" w:rsidRPr="00231A2E" w:rsidRDefault="00D32597" w:rsidP="004C3381">
            <w:pPr>
              <w:rPr>
                <w:rFonts w:ascii="Times New Roman" w:eastAsia="Times New Roman" w:hAnsi="Times New Roman" w:cs="Times New Roman"/>
                <w:sz w:val="24"/>
                <w:szCs w:val="24"/>
              </w:rPr>
            </w:pPr>
            <w:r w:rsidRPr="00231A2E">
              <w:rPr>
                <w:rFonts w:ascii="Times New Roman" w:eastAsia="Times New Roman" w:hAnsi="Times New Roman" w:cs="Times New Roman"/>
                <w:sz w:val="24"/>
                <w:szCs w:val="24"/>
              </w:rPr>
              <w:t>0.004***</w:t>
            </w:r>
          </w:p>
        </w:tc>
      </w:tr>
      <w:tr w:rsidR="00D32597" w:rsidRPr="00231A2E" w14:paraId="1FBCC302" w14:textId="77777777" w:rsidTr="004C3381">
        <w:tc>
          <w:tcPr>
            <w:tcW w:w="0" w:type="auto"/>
            <w:hideMark/>
          </w:tcPr>
          <w:p w14:paraId="24D19219" w14:textId="77777777" w:rsidR="00D32597" w:rsidRPr="00231A2E" w:rsidRDefault="00D32597" w:rsidP="004C3381">
            <w:pPr>
              <w:rPr>
                <w:rFonts w:ascii="Times New Roman" w:eastAsia="Times New Roman" w:hAnsi="Times New Roman" w:cs="Times New Roman"/>
                <w:sz w:val="24"/>
                <w:szCs w:val="24"/>
              </w:rPr>
            </w:pPr>
            <w:r w:rsidRPr="00231A2E">
              <w:rPr>
                <w:rFonts w:ascii="Times New Roman" w:eastAsia="Times New Roman" w:hAnsi="Times New Roman" w:cs="Times New Roman"/>
                <w:sz w:val="24"/>
                <w:szCs w:val="24"/>
              </w:rPr>
              <w:t>ΔFD(-1)</w:t>
            </w:r>
          </w:p>
        </w:tc>
        <w:tc>
          <w:tcPr>
            <w:tcW w:w="0" w:type="auto"/>
            <w:hideMark/>
          </w:tcPr>
          <w:p w14:paraId="16DE9C8E" w14:textId="77777777" w:rsidR="00D32597" w:rsidRPr="00231A2E" w:rsidRDefault="00D32597" w:rsidP="004C3381">
            <w:pPr>
              <w:rPr>
                <w:rFonts w:ascii="Times New Roman" w:eastAsia="Times New Roman" w:hAnsi="Times New Roman" w:cs="Times New Roman"/>
                <w:sz w:val="24"/>
                <w:szCs w:val="24"/>
              </w:rPr>
            </w:pPr>
            <w:r w:rsidRPr="00231A2E">
              <w:rPr>
                <w:rFonts w:ascii="Times New Roman" w:eastAsia="Times New Roman" w:hAnsi="Times New Roman" w:cs="Times New Roman"/>
                <w:sz w:val="24"/>
                <w:szCs w:val="24"/>
              </w:rPr>
              <w:t>0.28</w:t>
            </w:r>
          </w:p>
        </w:tc>
        <w:tc>
          <w:tcPr>
            <w:tcW w:w="0" w:type="auto"/>
            <w:hideMark/>
          </w:tcPr>
          <w:p w14:paraId="7528B465" w14:textId="77777777" w:rsidR="00D32597" w:rsidRPr="00231A2E" w:rsidRDefault="00D32597" w:rsidP="004C3381">
            <w:pPr>
              <w:rPr>
                <w:rFonts w:ascii="Times New Roman" w:eastAsia="Times New Roman" w:hAnsi="Times New Roman" w:cs="Times New Roman"/>
                <w:sz w:val="24"/>
                <w:szCs w:val="24"/>
              </w:rPr>
            </w:pPr>
            <w:r w:rsidRPr="00231A2E">
              <w:rPr>
                <w:rFonts w:ascii="Times New Roman" w:eastAsia="Times New Roman" w:hAnsi="Times New Roman" w:cs="Times New Roman"/>
                <w:sz w:val="24"/>
                <w:szCs w:val="24"/>
              </w:rPr>
              <w:t>0.10</w:t>
            </w:r>
          </w:p>
        </w:tc>
        <w:tc>
          <w:tcPr>
            <w:tcW w:w="0" w:type="auto"/>
            <w:hideMark/>
          </w:tcPr>
          <w:p w14:paraId="359D8B77" w14:textId="77777777" w:rsidR="00D32597" w:rsidRPr="00231A2E" w:rsidRDefault="00D32597" w:rsidP="004C3381">
            <w:pPr>
              <w:rPr>
                <w:rFonts w:ascii="Times New Roman" w:eastAsia="Times New Roman" w:hAnsi="Times New Roman" w:cs="Times New Roman"/>
                <w:sz w:val="24"/>
                <w:szCs w:val="24"/>
              </w:rPr>
            </w:pPr>
            <w:r w:rsidRPr="00231A2E">
              <w:rPr>
                <w:rFonts w:ascii="Times New Roman" w:eastAsia="Times New Roman" w:hAnsi="Times New Roman" w:cs="Times New Roman"/>
                <w:sz w:val="24"/>
                <w:szCs w:val="24"/>
              </w:rPr>
              <w:t>2.80</w:t>
            </w:r>
          </w:p>
        </w:tc>
        <w:tc>
          <w:tcPr>
            <w:tcW w:w="0" w:type="auto"/>
            <w:hideMark/>
          </w:tcPr>
          <w:p w14:paraId="77FC28F9" w14:textId="77777777" w:rsidR="00D32597" w:rsidRPr="00231A2E" w:rsidRDefault="00D32597" w:rsidP="004C3381">
            <w:pPr>
              <w:rPr>
                <w:rFonts w:ascii="Times New Roman" w:eastAsia="Times New Roman" w:hAnsi="Times New Roman" w:cs="Times New Roman"/>
                <w:sz w:val="24"/>
                <w:szCs w:val="24"/>
              </w:rPr>
            </w:pPr>
            <w:r w:rsidRPr="00231A2E">
              <w:rPr>
                <w:rFonts w:ascii="Times New Roman" w:eastAsia="Times New Roman" w:hAnsi="Times New Roman" w:cs="Times New Roman"/>
                <w:sz w:val="24"/>
                <w:szCs w:val="24"/>
              </w:rPr>
              <w:t>0.006***</w:t>
            </w:r>
          </w:p>
        </w:tc>
      </w:tr>
      <w:tr w:rsidR="00D32597" w:rsidRPr="00231A2E" w14:paraId="0F7A19ED" w14:textId="77777777" w:rsidTr="004C3381">
        <w:tc>
          <w:tcPr>
            <w:tcW w:w="0" w:type="auto"/>
            <w:hideMark/>
          </w:tcPr>
          <w:p w14:paraId="2791E298" w14:textId="77777777" w:rsidR="00D32597" w:rsidRPr="00231A2E" w:rsidRDefault="00D32597" w:rsidP="004C3381">
            <w:pPr>
              <w:rPr>
                <w:rFonts w:ascii="Times New Roman" w:eastAsia="Times New Roman" w:hAnsi="Times New Roman" w:cs="Times New Roman"/>
                <w:sz w:val="24"/>
                <w:szCs w:val="24"/>
              </w:rPr>
            </w:pPr>
            <w:r w:rsidRPr="00231A2E">
              <w:rPr>
                <w:rFonts w:ascii="Times New Roman" w:eastAsia="Times New Roman" w:hAnsi="Times New Roman" w:cs="Times New Roman"/>
                <w:sz w:val="24"/>
                <w:szCs w:val="24"/>
              </w:rPr>
              <w:t>ECT(-1)</w:t>
            </w:r>
          </w:p>
        </w:tc>
        <w:tc>
          <w:tcPr>
            <w:tcW w:w="0" w:type="auto"/>
            <w:hideMark/>
          </w:tcPr>
          <w:p w14:paraId="22AEA3E8" w14:textId="77777777" w:rsidR="00D32597" w:rsidRPr="00231A2E" w:rsidRDefault="00D32597" w:rsidP="004C3381">
            <w:pPr>
              <w:rPr>
                <w:rFonts w:ascii="Times New Roman" w:eastAsia="Times New Roman" w:hAnsi="Times New Roman" w:cs="Times New Roman"/>
                <w:sz w:val="24"/>
                <w:szCs w:val="24"/>
              </w:rPr>
            </w:pPr>
            <w:r w:rsidRPr="00231A2E">
              <w:rPr>
                <w:rFonts w:ascii="Times New Roman" w:eastAsia="Times New Roman" w:hAnsi="Times New Roman" w:cs="Times New Roman"/>
                <w:sz w:val="24"/>
                <w:szCs w:val="24"/>
              </w:rPr>
              <w:t>-0.62</w:t>
            </w:r>
          </w:p>
        </w:tc>
        <w:tc>
          <w:tcPr>
            <w:tcW w:w="0" w:type="auto"/>
            <w:hideMark/>
          </w:tcPr>
          <w:p w14:paraId="20D2C816" w14:textId="77777777" w:rsidR="00D32597" w:rsidRPr="00231A2E" w:rsidRDefault="00D32597" w:rsidP="004C3381">
            <w:pPr>
              <w:rPr>
                <w:rFonts w:ascii="Times New Roman" w:eastAsia="Times New Roman" w:hAnsi="Times New Roman" w:cs="Times New Roman"/>
                <w:sz w:val="24"/>
                <w:szCs w:val="24"/>
              </w:rPr>
            </w:pPr>
            <w:r w:rsidRPr="00231A2E">
              <w:rPr>
                <w:rFonts w:ascii="Times New Roman" w:eastAsia="Times New Roman" w:hAnsi="Times New Roman" w:cs="Times New Roman"/>
                <w:sz w:val="24"/>
                <w:szCs w:val="24"/>
              </w:rPr>
              <w:t>0.15</w:t>
            </w:r>
          </w:p>
        </w:tc>
        <w:tc>
          <w:tcPr>
            <w:tcW w:w="0" w:type="auto"/>
            <w:hideMark/>
          </w:tcPr>
          <w:p w14:paraId="5152AE6F" w14:textId="77777777" w:rsidR="00D32597" w:rsidRPr="00231A2E" w:rsidRDefault="00D32597" w:rsidP="004C3381">
            <w:pPr>
              <w:rPr>
                <w:rFonts w:ascii="Times New Roman" w:eastAsia="Times New Roman" w:hAnsi="Times New Roman" w:cs="Times New Roman"/>
                <w:sz w:val="24"/>
                <w:szCs w:val="24"/>
              </w:rPr>
            </w:pPr>
            <w:r w:rsidRPr="00231A2E">
              <w:rPr>
                <w:rFonts w:ascii="Times New Roman" w:eastAsia="Times New Roman" w:hAnsi="Times New Roman" w:cs="Times New Roman"/>
                <w:sz w:val="24"/>
                <w:szCs w:val="24"/>
              </w:rPr>
              <w:t>-4.13</w:t>
            </w:r>
          </w:p>
        </w:tc>
        <w:tc>
          <w:tcPr>
            <w:tcW w:w="0" w:type="auto"/>
            <w:hideMark/>
          </w:tcPr>
          <w:p w14:paraId="6BFACC3C" w14:textId="77777777" w:rsidR="00D32597" w:rsidRPr="00231A2E" w:rsidRDefault="00D32597" w:rsidP="004C3381">
            <w:pPr>
              <w:rPr>
                <w:rFonts w:ascii="Times New Roman" w:eastAsia="Times New Roman" w:hAnsi="Times New Roman" w:cs="Times New Roman"/>
                <w:sz w:val="24"/>
                <w:szCs w:val="24"/>
              </w:rPr>
            </w:pPr>
            <w:r w:rsidRPr="00231A2E">
              <w:rPr>
                <w:rFonts w:ascii="Times New Roman" w:eastAsia="Times New Roman" w:hAnsi="Times New Roman" w:cs="Times New Roman"/>
                <w:sz w:val="24"/>
                <w:szCs w:val="24"/>
              </w:rPr>
              <w:t>0.000***</w:t>
            </w:r>
          </w:p>
        </w:tc>
      </w:tr>
    </w:tbl>
    <w:bookmarkEnd w:id="1"/>
    <w:p w14:paraId="13D07FFE" w14:textId="77777777" w:rsidR="00D32597" w:rsidRPr="00D32597" w:rsidRDefault="00D32597" w:rsidP="00D32597">
      <w:pPr>
        <w:spacing w:before="100" w:beforeAutospacing="1" w:after="100" w:afterAutospacing="1" w:line="240" w:lineRule="auto"/>
        <w:rPr>
          <w:rFonts w:ascii="Times New Roman" w:eastAsia="Times New Roman" w:hAnsi="Times New Roman" w:cs="Times New Roman"/>
          <w:sz w:val="24"/>
          <w:szCs w:val="24"/>
        </w:rPr>
      </w:pPr>
      <w:r w:rsidRPr="00D32597">
        <w:rPr>
          <w:rFonts w:ascii="Times New Roman" w:eastAsia="Times New Roman" w:hAnsi="Times New Roman" w:cs="Times New Roman"/>
          <w:b/>
          <w:bCs/>
          <w:sz w:val="24"/>
          <w:szCs w:val="24"/>
        </w:rPr>
        <w:t>Short-run dynamics</w:t>
      </w:r>
    </w:p>
    <w:p w14:paraId="40CAF1D7" w14:textId="77777777" w:rsidR="00D32597" w:rsidRPr="00D32597" w:rsidRDefault="00D32597" w:rsidP="009E059A">
      <w:pPr>
        <w:spacing w:before="100" w:beforeAutospacing="1" w:after="100" w:afterAutospacing="1" w:line="240" w:lineRule="auto"/>
        <w:jc w:val="both"/>
        <w:rPr>
          <w:rFonts w:ascii="Times New Roman" w:eastAsia="Times New Roman" w:hAnsi="Times New Roman" w:cs="Times New Roman"/>
          <w:sz w:val="24"/>
          <w:szCs w:val="24"/>
        </w:rPr>
      </w:pPr>
      <w:r w:rsidRPr="00D32597">
        <w:rPr>
          <w:rFonts w:ascii="Times New Roman" w:eastAsia="Times New Roman" w:hAnsi="Times New Roman" w:cs="Times New Roman"/>
          <w:sz w:val="24"/>
          <w:szCs w:val="24"/>
        </w:rPr>
        <w:t xml:space="preserve">The coefficient of </w:t>
      </w:r>
      <w:r w:rsidRPr="00D32597">
        <w:rPr>
          <w:rFonts w:ascii="Times New Roman" w:eastAsia="Times New Roman" w:hAnsi="Times New Roman" w:cs="Times New Roman"/>
          <w:b/>
          <w:bCs/>
          <w:sz w:val="24"/>
          <w:szCs w:val="24"/>
        </w:rPr>
        <w:t>ΔFI(-1) = 0.35</w:t>
      </w:r>
      <w:r w:rsidRPr="00D32597">
        <w:rPr>
          <w:rFonts w:ascii="Times New Roman" w:eastAsia="Times New Roman" w:hAnsi="Times New Roman" w:cs="Times New Roman"/>
          <w:sz w:val="24"/>
          <w:szCs w:val="24"/>
        </w:rPr>
        <w:t xml:space="preserve"> is positive and statistically significant at the 1% level (p = 0.004). This implies that changes in financial inclusion in the previous period positively influence current changes in financial inclusion. In other words, momentum in account ownership or mobile money adoption tends to persist over time, reflecting path-dependence in inclusion dynamics.</w:t>
      </w:r>
    </w:p>
    <w:p w14:paraId="44AC9248" w14:textId="77777777" w:rsidR="00D32597" w:rsidRPr="00D32597" w:rsidRDefault="00D32597" w:rsidP="009E059A">
      <w:pPr>
        <w:spacing w:before="100" w:beforeAutospacing="1" w:after="100" w:afterAutospacing="1" w:line="240" w:lineRule="auto"/>
        <w:jc w:val="both"/>
        <w:rPr>
          <w:rFonts w:ascii="Times New Roman" w:eastAsia="Times New Roman" w:hAnsi="Times New Roman" w:cs="Times New Roman"/>
          <w:sz w:val="24"/>
          <w:szCs w:val="24"/>
        </w:rPr>
      </w:pPr>
      <w:r w:rsidRPr="00D32597">
        <w:rPr>
          <w:rFonts w:ascii="Times New Roman" w:eastAsia="Times New Roman" w:hAnsi="Times New Roman" w:cs="Times New Roman"/>
          <w:sz w:val="24"/>
          <w:szCs w:val="24"/>
        </w:rPr>
        <w:lastRenderedPageBreak/>
        <w:t xml:space="preserve">Similarly, the coefficient of </w:t>
      </w:r>
      <w:r w:rsidRPr="00D32597">
        <w:rPr>
          <w:rFonts w:ascii="Times New Roman" w:eastAsia="Times New Roman" w:hAnsi="Times New Roman" w:cs="Times New Roman"/>
          <w:b/>
          <w:bCs/>
          <w:sz w:val="24"/>
          <w:szCs w:val="24"/>
        </w:rPr>
        <w:t>ΔFD(-1) = 0.28</w:t>
      </w:r>
      <w:r w:rsidRPr="00D32597">
        <w:rPr>
          <w:rFonts w:ascii="Times New Roman" w:eastAsia="Times New Roman" w:hAnsi="Times New Roman" w:cs="Times New Roman"/>
          <w:sz w:val="24"/>
          <w:szCs w:val="24"/>
        </w:rPr>
        <w:t xml:space="preserve"> is also positive and significant at the 1% level (p = 0.006). This indicates that previous period changes in financial development (proxied by private sector credit or other credit/deposit ratios) positively affect current financial inclusion. The result suggests that improvements in financial sector depth or credit intermediation stimulate short-term growth in inclusion, consistent with the idea that </w:t>
      </w:r>
      <w:r w:rsidRPr="009E059A">
        <w:rPr>
          <w:rFonts w:ascii="Times New Roman" w:eastAsia="Times New Roman" w:hAnsi="Times New Roman" w:cs="Times New Roman"/>
          <w:sz w:val="24"/>
          <w:szCs w:val="24"/>
        </w:rPr>
        <w:t>financial development supports broader access to financial services</w:t>
      </w:r>
      <w:r w:rsidRPr="00D32597">
        <w:rPr>
          <w:rFonts w:ascii="Times New Roman" w:eastAsia="Times New Roman" w:hAnsi="Times New Roman" w:cs="Times New Roman"/>
          <w:sz w:val="24"/>
          <w:szCs w:val="24"/>
        </w:rPr>
        <w:t xml:space="preserve"> (Beck, Demirgüç-Kunt, &amp; Levine, 2007).</w:t>
      </w:r>
    </w:p>
    <w:p w14:paraId="2B74B172" w14:textId="77777777" w:rsidR="00D32597" w:rsidRPr="00D32597" w:rsidRDefault="00D32597" w:rsidP="009E059A">
      <w:pPr>
        <w:spacing w:before="100" w:beforeAutospacing="1" w:after="100" w:afterAutospacing="1" w:line="240" w:lineRule="auto"/>
        <w:jc w:val="both"/>
        <w:rPr>
          <w:rFonts w:ascii="Times New Roman" w:eastAsia="Times New Roman" w:hAnsi="Times New Roman" w:cs="Times New Roman"/>
          <w:sz w:val="24"/>
          <w:szCs w:val="24"/>
        </w:rPr>
      </w:pPr>
      <w:r w:rsidRPr="00D32597">
        <w:rPr>
          <w:rFonts w:ascii="Times New Roman" w:eastAsia="Times New Roman" w:hAnsi="Times New Roman" w:cs="Times New Roman"/>
          <w:b/>
          <w:bCs/>
          <w:sz w:val="24"/>
          <w:szCs w:val="24"/>
        </w:rPr>
        <w:t>Long-run adjustment</w:t>
      </w:r>
    </w:p>
    <w:p w14:paraId="36C81B5C" w14:textId="0BF2AE43" w:rsidR="00D32597" w:rsidRPr="00D32597" w:rsidRDefault="00D32597" w:rsidP="009E059A">
      <w:pPr>
        <w:spacing w:before="100" w:beforeAutospacing="1" w:after="100" w:afterAutospacing="1" w:line="240" w:lineRule="auto"/>
        <w:jc w:val="both"/>
        <w:rPr>
          <w:rFonts w:ascii="Times New Roman" w:eastAsia="Times New Roman" w:hAnsi="Times New Roman" w:cs="Times New Roman"/>
          <w:sz w:val="24"/>
          <w:szCs w:val="24"/>
        </w:rPr>
      </w:pPr>
      <w:r w:rsidRPr="00D32597">
        <w:rPr>
          <w:rFonts w:ascii="Times New Roman" w:eastAsia="Times New Roman" w:hAnsi="Times New Roman" w:cs="Times New Roman"/>
          <w:sz w:val="24"/>
          <w:szCs w:val="24"/>
        </w:rPr>
        <w:t xml:space="preserve">The </w:t>
      </w:r>
      <w:r w:rsidRPr="00D32597">
        <w:rPr>
          <w:rFonts w:ascii="Times New Roman" w:eastAsia="Times New Roman" w:hAnsi="Times New Roman" w:cs="Times New Roman"/>
          <w:b/>
          <w:bCs/>
          <w:sz w:val="24"/>
          <w:szCs w:val="24"/>
        </w:rPr>
        <w:t>Error Correction Term (ECT(-1)) = -0.62</w:t>
      </w:r>
      <w:r w:rsidRPr="00D32597">
        <w:rPr>
          <w:rFonts w:ascii="Times New Roman" w:eastAsia="Times New Roman" w:hAnsi="Times New Roman" w:cs="Times New Roman"/>
          <w:sz w:val="24"/>
          <w:szCs w:val="24"/>
        </w:rPr>
        <w:t xml:space="preserve"> is negative and highly significant (p = 0.000). This is the key indicator of long-run equilibrium adjustment. Its magnitude suggests that approximately </w:t>
      </w:r>
      <w:r w:rsidRPr="00D32597">
        <w:rPr>
          <w:rFonts w:ascii="Times New Roman" w:eastAsia="Times New Roman" w:hAnsi="Times New Roman" w:cs="Times New Roman"/>
          <w:b/>
          <w:bCs/>
          <w:sz w:val="24"/>
          <w:szCs w:val="24"/>
        </w:rPr>
        <w:t xml:space="preserve">62% </w:t>
      </w:r>
      <w:r w:rsidRPr="009E059A">
        <w:rPr>
          <w:rFonts w:ascii="Times New Roman" w:eastAsia="Times New Roman" w:hAnsi="Times New Roman" w:cs="Times New Roman"/>
          <w:sz w:val="24"/>
          <w:szCs w:val="24"/>
        </w:rPr>
        <w:t>of any deviation from the long-run equilibrium between financial development and financial inclusion is corrected in the following period</w:t>
      </w:r>
      <w:r w:rsidRPr="00D32597">
        <w:rPr>
          <w:rFonts w:ascii="Times New Roman" w:eastAsia="Times New Roman" w:hAnsi="Times New Roman" w:cs="Times New Roman"/>
          <w:sz w:val="24"/>
          <w:szCs w:val="24"/>
        </w:rPr>
        <w:t xml:space="preserve">. This indicates a relatively rapid return to the long-run relationship whenever shocks temporarily disturb the equilibrium. </w:t>
      </w:r>
      <w:r w:rsidR="004673BA" w:rsidRPr="00D32597">
        <w:rPr>
          <w:rFonts w:ascii="Times New Roman" w:eastAsia="Times New Roman" w:hAnsi="Times New Roman" w:cs="Times New Roman"/>
          <w:sz w:val="24"/>
          <w:szCs w:val="24"/>
        </w:rPr>
        <w:t xml:space="preserve">Sims </w:t>
      </w:r>
      <w:r w:rsidR="004D6BFE">
        <w:rPr>
          <w:rFonts w:ascii="Times New Roman" w:eastAsia="Times New Roman" w:hAnsi="Times New Roman" w:cs="Times New Roman"/>
          <w:sz w:val="24"/>
          <w:szCs w:val="24"/>
        </w:rPr>
        <w:t>(</w:t>
      </w:r>
      <w:r w:rsidR="004673BA" w:rsidRPr="00D32597">
        <w:rPr>
          <w:rFonts w:ascii="Times New Roman" w:eastAsia="Times New Roman" w:hAnsi="Times New Roman" w:cs="Times New Roman"/>
          <w:sz w:val="24"/>
          <w:szCs w:val="24"/>
        </w:rPr>
        <w:t>1980)</w:t>
      </w:r>
      <w:r w:rsidR="00CD4FFC">
        <w:rPr>
          <w:rFonts w:ascii="Times New Roman" w:eastAsia="Times New Roman" w:hAnsi="Times New Roman" w:cs="Times New Roman"/>
          <w:sz w:val="24"/>
          <w:szCs w:val="24"/>
        </w:rPr>
        <w:t xml:space="preserve"> explained such </w:t>
      </w:r>
      <w:r w:rsidRPr="00D32597">
        <w:rPr>
          <w:rFonts w:ascii="Times New Roman" w:eastAsia="Times New Roman" w:hAnsi="Times New Roman" w:cs="Times New Roman"/>
          <w:sz w:val="24"/>
          <w:szCs w:val="24"/>
        </w:rPr>
        <w:t xml:space="preserve">negative and significant ECT </w:t>
      </w:r>
      <w:r w:rsidR="00CD4FFC">
        <w:rPr>
          <w:rFonts w:ascii="Times New Roman" w:eastAsia="Times New Roman" w:hAnsi="Times New Roman" w:cs="Times New Roman"/>
          <w:sz w:val="24"/>
          <w:szCs w:val="24"/>
        </w:rPr>
        <w:t>a</w:t>
      </w:r>
      <w:r w:rsidRPr="00D32597">
        <w:rPr>
          <w:rFonts w:ascii="Times New Roman" w:eastAsia="Times New Roman" w:hAnsi="Times New Roman" w:cs="Times New Roman"/>
          <w:sz w:val="24"/>
          <w:szCs w:val="24"/>
        </w:rPr>
        <w:t xml:space="preserve">s crucial, as it validates the presence of a </w:t>
      </w:r>
      <w:r w:rsidRPr="009E059A">
        <w:rPr>
          <w:rFonts w:ascii="Times New Roman" w:eastAsia="Times New Roman" w:hAnsi="Times New Roman" w:cs="Times New Roman"/>
          <w:sz w:val="24"/>
          <w:szCs w:val="24"/>
        </w:rPr>
        <w:t xml:space="preserve">stable long-run relationship </w:t>
      </w:r>
      <w:r w:rsidRPr="00D32597">
        <w:rPr>
          <w:rFonts w:ascii="Times New Roman" w:eastAsia="Times New Roman" w:hAnsi="Times New Roman" w:cs="Times New Roman"/>
          <w:sz w:val="24"/>
          <w:szCs w:val="24"/>
        </w:rPr>
        <w:t>between financial development and financial inclusion in Ghana</w:t>
      </w:r>
      <w:r w:rsidR="004D6BFE">
        <w:rPr>
          <w:rFonts w:ascii="Times New Roman" w:eastAsia="Times New Roman" w:hAnsi="Times New Roman" w:cs="Times New Roman"/>
          <w:sz w:val="24"/>
          <w:szCs w:val="24"/>
        </w:rPr>
        <w:t>.</w:t>
      </w:r>
    </w:p>
    <w:p w14:paraId="35CE740F" w14:textId="77777777" w:rsidR="00D32597" w:rsidRPr="00D32597" w:rsidRDefault="00D32597" w:rsidP="009E059A">
      <w:pPr>
        <w:spacing w:before="100" w:beforeAutospacing="1" w:after="100" w:afterAutospacing="1" w:line="240" w:lineRule="auto"/>
        <w:jc w:val="both"/>
        <w:rPr>
          <w:rFonts w:ascii="Times New Roman" w:eastAsia="Times New Roman" w:hAnsi="Times New Roman" w:cs="Times New Roman"/>
          <w:sz w:val="24"/>
          <w:szCs w:val="24"/>
        </w:rPr>
      </w:pPr>
      <w:r w:rsidRPr="00D32597">
        <w:rPr>
          <w:rFonts w:ascii="Times New Roman" w:eastAsia="Times New Roman" w:hAnsi="Times New Roman" w:cs="Times New Roman"/>
          <w:b/>
          <w:bCs/>
          <w:sz w:val="24"/>
          <w:szCs w:val="24"/>
        </w:rPr>
        <w:t>Interpretation and Implications</w:t>
      </w:r>
    </w:p>
    <w:p w14:paraId="4C4742E8" w14:textId="77777777" w:rsidR="00D32597" w:rsidRPr="00D32597" w:rsidRDefault="00D32597" w:rsidP="009E059A">
      <w:pPr>
        <w:spacing w:before="100" w:beforeAutospacing="1" w:after="100" w:afterAutospacing="1" w:line="240" w:lineRule="auto"/>
        <w:jc w:val="both"/>
        <w:rPr>
          <w:rFonts w:ascii="Times New Roman" w:eastAsia="Times New Roman" w:hAnsi="Times New Roman" w:cs="Times New Roman"/>
          <w:sz w:val="24"/>
          <w:szCs w:val="24"/>
        </w:rPr>
      </w:pPr>
      <w:r w:rsidRPr="00D32597">
        <w:rPr>
          <w:rFonts w:ascii="Times New Roman" w:eastAsia="Times New Roman" w:hAnsi="Times New Roman" w:cs="Times New Roman"/>
          <w:sz w:val="24"/>
          <w:szCs w:val="24"/>
        </w:rPr>
        <w:t xml:space="preserve">The results confirm a </w:t>
      </w:r>
      <w:r w:rsidRPr="002B54F5">
        <w:rPr>
          <w:rFonts w:ascii="Times New Roman" w:eastAsia="Times New Roman" w:hAnsi="Times New Roman" w:cs="Times New Roman"/>
          <w:sz w:val="24"/>
          <w:szCs w:val="24"/>
        </w:rPr>
        <w:t>bidirectional influence</w:t>
      </w:r>
      <w:r w:rsidRPr="00D32597">
        <w:rPr>
          <w:rFonts w:ascii="Times New Roman" w:eastAsia="Times New Roman" w:hAnsi="Times New Roman" w:cs="Times New Roman"/>
          <w:sz w:val="24"/>
          <w:szCs w:val="24"/>
        </w:rPr>
        <w:t>: short-run changes in financial development foster financial inclusion, and momentum in financial inclusion contributes to maintaining sectoral growth.</w:t>
      </w:r>
    </w:p>
    <w:p w14:paraId="64DEA7DA" w14:textId="77777777" w:rsidR="00D32597" w:rsidRPr="00D32597" w:rsidRDefault="00D32597" w:rsidP="009E059A">
      <w:pPr>
        <w:spacing w:before="100" w:beforeAutospacing="1" w:after="100" w:afterAutospacing="1" w:line="240" w:lineRule="auto"/>
        <w:jc w:val="both"/>
        <w:rPr>
          <w:rFonts w:ascii="Times New Roman" w:eastAsia="Times New Roman" w:hAnsi="Times New Roman" w:cs="Times New Roman"/>
          <w:sz w:val="24"/>
          <w:szCs w:val="24"/>
        </w:rPr>
      </w:pPr>
      <w:r w:rsidRPr="00D32597">
        <w:rPr>
          <w:rFonts w:ascii="Times New Roman" w:eastAsia="Times New Roman" w:hAnsi="Times New Roman" w:cs="Times New Roman"/>
          <w:sz w:val="24"/>
          <w:szCs w:val="24"/>
        </w:rPr>
        <w:t xml:space="preserve">The strong ECT indicates that Ghana’s financial system exhibits </w:t>
      </w:r>
      <w:r w:rsidRPr="009E059A">
        <w:rPr>
          <w:rFonts w:ascii="Times New Roman" w:eastAsia="Times New Roman" w:hAnsi="Times New Roman" w:cs="Times New Roman"/>
          <w:sz w:val="24"/>
          <w:szCs w:val="24"/>
        </w:rPr>
        <w:t>self-correcting behavior,</w:t>
      </w:r>
      <w:r w:rsidRPr="00D32597">
        <w:rPr>
          <w:rFonts w:ascii="Times New Roman" w:eastAsia="Times New Roman" w:hAnsi="Times New Roman" w:cs="Times New Roman"/>
          <w:sz w:val="24"/>
          <w:szCs w:val="24"/>
        </w:rPr>
        <w:t xml:space="preserve"> implying that policies targeting either financial inclusion or development have lasting long-run effects.</w:t>
      </w:r>
    </w:p>
    <w:p w14:paraId="6ECCBD40" w14:textId="59D463BE" w:rsidR="00D32597" w:rsidRPr="00D32597" w:rsidRDefault="00D32597" w:rsidP="009E059A">
      <w:pPr>
        <w:spacing w:before="100" w:beforeAutospacing="1" w:after="100" w:afterAutospacing="1" w:line="240" w:lineRule="auto"/>
        <w:jc w:val="both"/>
        <w:rPr>
          <w:rFonts w:ascii="Times New Roman" w:eastAsia="Times New Roman" w:hAnsi="Times New Roman" w:cs="Times New Roman"/>
          <w:sz w:val="24"/>
          <w:szCs w:val="24"/>
        </w:rPr>
      </w:pPr>
      <w:r w:rsidRPr="00D32597">
        <w:rPr>
          <w:rFonts w:ascii="Times New Roman" w:eastAsia="Times New Roman" w:hAnsi="Times New Roman" w:cs="Times New Roman"/>
          <w:sz w:val="24"/>
          <w:szCs w:val="24"/>
        </w:rPr>
        <w:t xml:space="preserve">Policymakers can leverage this relationship by </w:t>
      </w:r>
      <w:r w:rsidRPr="009E059A">
        <w:rPr>
          <w:rFonts w:ascii="Times New Roman" w:eastAsia="Times New Roman" w:hAnsi="Times New Roman" w:cs="Times New Roman"/>
          <w:sz w:val="24"/>
          <w:szCs w:val="24"/>
        </w:rPr>
        <w:t xml:space="preserve">strengthening credit provision, digital financial platforms, and regulatory frameworks, </w:t>
      </w:r>
      <w:r w:rsidRPr="00D32597">
        <w:rPr>
          <w:rFonts w:ascii="Times New Roman" w:eastAsia="Times New Roman" w:hAnsi="Times New Roman" w:cs="Times New Roman"/>
          <w:sz w:val="24"/>
          <w:szCs w:val="24"/>
        </w:rPr>
        <w:t>knowing that such interventions contribute to sustainable growth in both financial depth and inclusion (Demirgüç-Kunt et al., 2018).</w:t>
      </w:r>
    </w:p>
    <w:p w14:paraId="7799E67D" w14:textId="77777777" w:rsidR="00D32597" w:rsidRPr="00D32597" w:rsidRDefault="00D32597" w:rsidP="00D32597">
      <w:pPr>
        <w:spacing w:before="100" w:beforeAutospacing="1" w:after="100" w:afterAutospacing="1" w:line="240" w:lineRule="auto"/>
        <w:outlineLvl w:val="2"/>
        <w:rPr>
          <w:rFonts w:ascii="Times New Roman" w:eastAsia="Times New Roman" w:hAnsi="Times New Roman" w:cs="Times New Roman"/>
          <w:b/>
          <w:bCs/>
          <w:sz w:val="27"/>
          <w:szCs w:val="27"/>
        </w:rPr>
      </w:pPr>
      <w:r w:rsidRPr="00D32597">
        <w:rPr>
          <w:rFonts w:ascii="Times New Roman" w:eastAsia="Times New Roman" w:hAnsi="Times New Roman" w:cs="Times New Roman"/>
          <w:b/>
          <w:bCs/>
          <w:sz w:val="27"/>
          <w:szCs w:val="27"/>
        </w:rPr>
        <w:t>Conclusion</w:t>
      </w:r>
    </w:p>
    <w:p w14:paraId="662C4A82" w14:textId="77777777" w:rsidR="00D32597" w:rsidRPr="00D32597" w:rsidRDefault="00D32597" w:rsidP="009E059A">
      <w:pPr>
        <w:spacing w:before="100" w:beforeAutospacing="1" w:after="100" w:afterAutospacing="1" w:line="240" w:lineRule="auto"/>
        <w:jc w:val="both"/>
        <w:rPr>
          <w:rFonts w:ascii="Times New Roman" w:eastAsia="Times New Roman" w:hAnsi="Times New Roman" w:cs="Times New Roman"/>
          <w:sz w:val="24"/>
          <w:szCs w:val="24"/>
        </w:rPr>
      </w:pPr>
      <w:r w:rsidRPr="00D32597">
        <w:rPr>
          <w:rFonts w:ascii="Times New Roman" w:eastAsia="Times New Roman" w:hAnsi="Times New Roman" w:cs="Times New Roman"/>
          <w:sz w:val="24"/>
          <w:szCs w:val="24"/>
        </w:rPr>
        <w:t xml:space="preserve">The ECM results suggest that </w:t>
      </w:r>
      <w:r w:rsidRPr="009E059A">
        <w:rPr>
          <w:rFonts w:ascii="Times New Roman" w:eastAsia="Times New Roman" w:hAnsi="Times New Roman" w:cs="Times New Roman"/>
          <w:sz w:val="24"/>
          <w:szCs w:val="24"/>
        </w:rPr>
        <w:t>financial development and financial inclusion are strongly interlinked in both the short and long run</w:t>
      </w:r>
      <w:r w:rsidRPr="00D32597">
        <w:rPr>
          <w:rFonts w:ascii="Times New Roman" w:eastAsia="Times New Roman" w:hAnsi="Times New Roman" w:cs="Times New Roman"/>
          <w:sz w:val="24"/>
          <w:szCs w:val="24"/>
        </w:rPr>
        <w:t xml:space="preserve"> in Ghana. Short-term changes in financial development stimulate inclusion, while the system naturally corrects deviations toward long-run equilibrium. This underscores the importance of coordinated financial policies that simultaneously deepen the financial sector and expand access to banking and digital financial services.</w:t>
      </w:r>
    </w:p>
    <w:p w14:paraId="2B931B25" w14:textId="77777777" w:rsidR="00D32597" w:rsidRDefault="00D32597" w:rsidP="00231A2E">
      <w:pPr>
        <w:spacing w:before="100" w:beforeAutospacing="1" w:after="100" w:afterAutospacing="1" w:line="240" w:lineRule="auto"/>
        <w:rPr>
          <w:rFonts w:ascii="Times New Roman" w:eastAsia="Times New Roman" w:hAnsi="Times New Roman" w:cs="Times New Roman"/>
          <w:b/>
          <w:bCs/>
          <w:sz w:val="24"/>
          <w:szCs w:val="24"/>
        </w:rPr>
      </w:pPr>
    </w:p>
    <w:p w14:paraId="7DB524AC" w14:textId="1FDB0C3E" w:rsidR="00231A2E" w:rsidRPr="00231A2E" w:rsidRDefault="00231A2E" w:rsidP="00F721A8">
      <w:pPr>
        <w:rPr>
          <w:rFonts w:ascii="Times New Roman" w:eastAsia="Times New Roman" w:hAnsi="Times New Roman" w:cs="Times New Roman"/>
          <w:b/>
          <w:bCs/>
          <w:sz w:val="27"/>
          <w:szCs w:val="27"/>
        </w:rPr>
      </w:pPr>
      <w:r w:rsidRPr="00231A2E">
        <w:rPr>
          <w:rFonts w:ascii="Times New Roman" w:eastAsia="Times New Roman" w:hAnsi="Times New Roman" w:cs="Times New Roman"/>
          <w:b/>
          <w:bCs/>
          <w:sz w:val="27"/>
          <w:szCs w:val="27"/>
        </w:rPr>
        <w:t>4.</w:t>
      </w:r>
      <w:r w:rsidR="0054682D">
        <w:rPr>
          <w:rFonts w:ascii="Times New Roman" w:eastAsia="Times New Roman" w:hAnsi="Times New Roman" w:cs="Times New Roman"/>
          <w:b/>
          <w:bCs/>
          <w:sz w:val="27"/>
          <w:szCs w:val="27"/>
        </w:rPr>
        <w:t>3</w:t>
      </w:r>
      <w:r w:rsidRPr="00231A2E">
        <w:rPr>
          <w:rFonts w:ascii="Times New Roman" w:eastAsia="Times New Roman" w:hAnsi="Times New Roman" w:cs="Times New Roman"/>
          <w:b/>
          <w:bCs/>
          <w:sz w:val="27"/>
          <w:szCs w:val="27"/>
        </w:rPr>
        <w:t xml:space="preserve"> Panel Data Techniques</w:t>
      </w:r>
    </w:p>
    <w:p w14:paraId="7718322A" w14:textId="77777777" w:rsidR="001B6F52" w:rsidRPr="001B6F52" w:rsidRDefault="001B6F52" w:rsidP="009E059A">
      <w:pPr>
        <w:spacing w:before="100" w:beforeAutospacing="1" w:after="100" w:afterAutospacing="1" w:line="240" w:lineRule="auto"/>
        <w:jc w:val="both"/>
        <w:rPr>
          <w:rFonts w:ascii="Times New Roman" w:eastAsia="Times New Roman" w:hAnsi="Times New Roman" w:cs="Times New Roman"/>
          <w:sz w:val="24"/>
          <w:szCs w:val="24"/>
        </w:rPr>
      </w:pPr>
      <w:r w:rsidRPr="001B6F52">
        <w:rPr>
          <w:rFonts w:ascii="Times New Roman" w:eastAsia="Times New Roman" w:hAnsi="Times New Roman" w:cs="Times New Roman"/>
          <w:sz w:val="24"/>
          <w:szCs w:val="24"/>
        </w:rPr>
        <w:t xml:space="preserve">Panel data analysis is particularly useful for evaluating variations across </w:t>
      </w:r>
      <w:r w:rsidRPr="00E91569">
        <w:rPr>
          <w:rFonts w:ascii="Times New Roman" w:eastAsia="Times New Roman" w:hAnsi="Times New Roman" w:cs="Times New Roman"/>
          <w:sz w:val="24"/>
          <w:szCs w:val="24"/>
        </w:rPr>
        <w:t>banks, regions, or districts over time</w:t>
      </w:r>
      <w:r w:rsidRPr="001B6F52">
        <w:rPr>
          <w:rFonts w:ascii="Times New Roman" w:eastAsia="Times New Roman" w:hAnsi="Times New Roman" w:cs="Times New Roman"/>
          <w:sz w:val="24"/>
          <w:szCs w:val="24"/>
        </w:rPr>
        <w:t xml:space="preserve">, allowing for controlling unobserved heterogeneity and improving estimation efficiency (Baltagi, 2021). In this study, a fixed effects model was applied to assess how financial </w:t>
      </w:r>
      <w:r w:rsidRPr="001B6F52">
        <w:rPr>
          <w:rFonts w:ascii="Times New Roman" w:eastAsia="Times New Roman" w:hAnsi="Times New Roman" w:cs="Times New Roman"/>
          <w:sz w:val="24"/>
          <w:szCs w:val="24"/>
        </w:rPr>
        <w:lastRenderedPageBreak/>
        <w:t>development, macroeconomic conditions, and institutional factors influence financial inclusion. Table 4.3 presents the results.</w:t>
      </w:r>
    </w:p>
    <w:p w14:paraId="76497648" w14:textId="77777777" w:rsidR="001B6F52" w:rsidRPr="001B6F52" w:rsidRDefault="001B6F52" w:rsidP="009E059A">
      <w:pPr>
        <w:rPr>
          <w:rFonts w:ascii="Times New Roman" w:eastAsia="Times New Roman" w:hAnsi="Times New Roman" w:cs="Times New Roman"/>
          <w:b/>
          <w:bCs/>
          <w:sz w:val="24"/>
          <w:szCs w:val="24"/>
        </w:rPr>
      </w:pPr>
      <w:r w:rsidRPr="001B6F52">
        <w:rPr>
          <w:rFonts w:ascii="Times New Roman" w:eastAsia="Times New Roman" w:hAnsi="Times New Roman" w:cs="Times New Roman"/>
          <w:b/>
          <w:bCs/>
          <w:sz w:val="24"/>
          <w:szCs w:val="24"/>
        </w:rPr>
        <w:t>1. Financial Development (FD)</w:t>
      </w:r>
    </w:p>
    <w:p w14:paraId="7B4BA043" w14:textId="77777777" w:rsidR="001B6F52" w:rsidRPr="001B6F52" w:rsidRDefault="001B6F52" w:rsidP="009E059A">
      <w:pPr>
        <w:spacing w:before="100" w:beforeAutospacing="1" w:after="100" w:afterAutospacing="1" w:line="240" w:lineRule="auto"/>
        <w:jc w:val="both"/>
        <w:rPr>
          <w:rFonts w:ascii="Times New Roman" w:eastAsia="Times New Roman" w:hAnsi="Times New Roman" w:cs="Times New Roman"/>
          <w:sz w:val="24"/>
          <w:szCs w:val="24"/>
        </w:rPr>
      </w:pPr>
      <w:r w:rsidRPr="001B6F52">
        <w:rPr>
          <w:rFonts w:ascii="Times New Roman" w:eastAsia="Times New Roman" w:hAnsi="Times New Roman" w:cs="Times New Roman"/>
          <w:sz w:val="24"/>
          <w:szCs w:val="24"/>
        </w:rPr>
        <w:t xml:space="preserve">The coefficient for </w:t>
      </w:r>
      <w:r w:rsidRPr="001B6F52">
        <w:rPr>
          <w:rFonts w:ascii="Times New Roman" w:eastAsia="Times New Roman" w:hAnsi="Times New Roman" w:cs="Times New Roman"/>
          <w:b/>
          <w:bCs/>
          <w:sz w:val="24"/>
          <w:szCs w:val="24"/>
        </w:rPr>
        <w:t>FD = 0.42</w:t>
      </w:r>
      <w:r w:rsidRPr="001B6F52">
        <w:rPr>
          <w:rFonts w:ascii="Times New Roman" w:eastAsia="Times New Roman" w:hAnsi="Times New Roman" w:cs="Times New Roman"/>
          <w:sz w:val="24"/>
          <w:szCs w:val="24"/>
        </w:rPr>
        <w:t xml:space="preserve"> is positive and highly significant at the 1% level (p = 0.001). This indicates that higher financial development—measured through indicators such as private sector credit to GDP, banking sector depth, or intermediation efficiency—is strongly associated with higher levels of financial inclusion in Ghana.</w:t>
      </w:r>
    </w:p>
    <w:p w14:paraId="1F503123" w14:textId="53979F01" w:rsidR="001B6F52" w:rsidRDefault="001B6F52" w:rsidP="009E059A">
      <w:pPr>
        <w:spacing w:before="100" w:beforeAutospacing="1" w:after="100" w:afterAutospacing="1" w:line="240" w:lineRule="auto"/>
        <w:jc w:val="both"/>
        <w:rPr>
          <w:rFonts w:ascii="Times New Roman" w:eastAsia="Times New Roman" w:hAnsi="Times New Roman" w:cs="Times New Roman"/>
          <w:sz w:val="24"/>
          <w:szCs w:val="24"/>
        </w:rPr>
      </w:pPr>
      <w:r w:rsidRPr="001B6F52">
        <w:rPr>
          <w:rFonts w:ascii="Times New Roman" w:eastAsia="Times New Roman" w:hAnsi="Times New Roman" w:cs="Times New Roman"/>
          <w:sz w:val="24"/>
          <w:szCs w:val="24"/>
        </w:rPr>
        <w:t>The result aligns with the literature suggesting that deeper financial markets facilitate access to financial services by reducing transaction costs, improving credit availability, and supporting innovations such as mobile banking (Beck, Demirgüç-Kunt, &amp; Levine, 2007; Sahay et al., 2020).</w:t>
      </w:r>
    </w:p>
    <w:p w14:paraId="7C0A2E61" w14:textId="77777777" w:rsidR="001B6F52" w:rsidRPr="00231A2E" w:rsidRDefault="001B6F52" w:rsidP="001B6F52">
      <w:pPr>
        <w:spacing w:before="100" w:beforeAutospacing="1" w:after="100" w:afterAutospacing="1" w:line="240" w:lineRule="auto"/>
        <w:rPr>
          <w:rFonts w:ascii="Times New Roman" w:eastAsia="Times New Roman" w:hAnsi="Times New Roman" w:cs="Times New Roman"/>
          <w:sz w:val="24"/>
          <w:szCs w:val="24"/>
        </w:rPr>
      </w:pPr>
      <w:bookmarkStart w:id="2" w:name="_Hlk219567527"/>
      <w:r w:rsidRPr="00F721A8">
        <w:rPr>
          <w:rFonts w:ascii="Times New Roman" w:eastAsia="Times New Roman" w:hAnsi="Times New Roman" w:cs="Times New Roman"/>
          <w:sz w:val="24"/>
          <w:szCs w:val="24"/>
        </w:rPr>
        <w:t>Table 4.3: Panel Data</w:t>
      </w:r>
    </w:p>
    <w:tbl>
      <w:tblPr>
        <w:tblStyle w:val="TableGrid"/>
        <w:tblW w:w="0" w:type="auto"/>
        <w:tblLook w:val="04A0" w:firstRow="1" w:lastRow="0" w:firstColumn="1" w:lastColumn="0" w:noHBand="0" w:noVBand="1"/>
      </w:tblPr>
      <w:tblGrid>
        <w:gridCol w:w="1696"/>
        <w:gridCol w:w="2736"/>
        <w:gridCol w:w="1116"/>
      </w:tblGrid>
      <w:tr w:rsidR="001B6F52" w:rsidRPr="00231A2E" w14:paraId="199F752C" w14:textId="77777777" w:rsidTr="004C3381">
        <w:tc>
          <w:tcPr>
            <w:tcW w:w="0" w:type="auto"/>
            <w:hideMark/>
          </w:tcPr>
          <w:p w14:paraId="2DA22BA9" w14:textId="77777777" w:rsidR="001B6F52" w:rsidRPr="00231A2E" w:rsidRDefault="001B6F52" w:rsidP="004C3381">
            <w:pPr>
              <w:jc w:val="center"/>
              <w:rPr>
                <w:rFonts w:ascii="Times New Roman" w:eastAsia="Times New Roman" w:hAnsi="Times New Roman" w:cs="Times New Roman"/>
                <w:b/>
                <w:bCs/>
                <w:sz w:val="24"/>
                <w:szCs w:val="24"/>
              </w:rPr>
            </w:pPr>
            <w:r w:rsidRPr="00231A2E">
              <w:rPr>
                <w:rFonts w:ascii="Times New Roman" w:eastAsia="Times New Roman" w:hAnsi="Times New Roman" w:cs="Times New Roman"/>
                <w:b/>
                <w:bCs/>
                <w:sz w:val="24"/>
                <w:szCs w:val="24"/>
              </w:rPr>
              <w:t>Variable</w:t>
            </w:r>
          </w:p>
        </w:tc>
        <w:tc>
          <w:tcPr>
            <w:tcW w:w="0" w:type="auto"/>
            <w:hideMark/>
          </w:tcPr>
          <w:p w14:paraId="4171C5F1" w14:textId="77777777" w:rsidR="001B6F52" w:rsidRPr="00231A2E" w:rsidRDefault="001B6F52" w:rsidP="004C3381">
            <w:pPr>
              <w:jc w:val="center"/>
              <w:rPr>
                <w:rFonts w:ascii="Times New Roman" w:eastAsia="Times New Roman" w:hAnsi="Times New Roman" w:cs="Times New Roman"/>
                <w:b/>
                <w:bCs/>
                <w:sz w:val="24"/>
                <w:szCs w:val="24"/>
              </w:rPr>
            </w:pPr>
            <w:r w:rsidRPr="00231A2E">
              <w:rPr>
                <w:rFonts w:ascii="Times New Roman" w:eastAsia="Times New Roman" w:hAnsi="Times New Roman" w:cs="Times New Roman"/>
                <w:b/>
                <w:bCs/>
                <w:sz w:val="24"/>
                <w:szCs w:val="24"/>
              </w:rPr>
              <w:t>Fixed Effects Coefficient</w:t>
            </w:r>
          </w:p>
        </w:tc>
        <w:tc>
          <w:tcPr>
            <w:tcW w:w="0" w:type="auto"/>
            <w:hideMark/>
          </w:tcPr>
          <w:p w14:paraId="44C37655" w14:textId="77777777" w:rsidR="001B6F52" w:rsidRPr="00231A2E" w:rsidRDefault="001B6F52" w:rsidP="004C3381">
            <w:pPr>
              <w:jc w:val="center"/>
              <w:rPr>
                <w:rFonts w:ascii="Times New Roman" w:eastAsia="Times New Roman" w:hAnsi="Times New Roman" w:cs="Times New Roman"/>
                <w:b/>
                <w:bCs/>
                <w:sz w:val="24"/>
                <w:szCs w:val="24"/>
              </w:rPr>
            </w:pPr>
            <w:r w:rsidRPr="00231A2E">
              <w:rPr>
                <w:rFonts w:ascii="Times New Roman" w:eastAsia="Times New Roman" w:hAnsi="Times New Roman" w:cs="Times New Roman"/>
                <w:b/>
                <w:bCs/>
                <w:sz w:val="24"/>
                <w:szCs w:val="24"/>
              </w:rPr>
              <w:t>p-Value</w:t>
            </w:r>
          </w:p>
        </w:tc>
      </w:tr>
      <w:tr w:rsidR="001B6F52" w:rsidRPr="00231A2E" w14:paraId="0E3DAD49" w14:textId="77777777" w:rsidTr="004C3381">
        <w:tc>
          <w:tcPr>
            <w:tcW w:w="0" w:type="auto"/>
            <w:hideMark/>
          </w:tcPr>
          <w:p w14:paraId="155EC7BE" w14:textId="77777777" w:rsidR="001B6F52" w:rsidRPr="00231A2E" w:rsidRDefault="001B6F52" w:rsidP="004C3381">
            <w:pPr>
              <w:rPr>
                <w:rFonts w:ascii="Times New Roman" w:eastAsia="Times New Roman" w:hAnsi="Times New Roman" w:cs="Times New Roman"/>
                <w:sz w:val="24"/>
                <w:szCs w:val="24"/>
              </w:rPr>
            </w:pPr>
            <w:r w:rsidRPr="00231A2E">
              <w:rPr>
                <w:rFonts w:ascii="Times New Roman" w:eastAsia="Times New Roman" w:hAnsi="Times New Roman" w:cs="Times New Roman"/>
                <w:sz w:val="24"/>
                <w:szCs w:val="24"/>
              </w:rPr>
              <w:t>FD</w:t>
            </w:r>
          </w:p>
        </w:tc>
        <w:tc>
          <w:tcPr>
            <w:tcW w:w="0" w:type="auto"/>
            <w:hideMark/>
          </w:tcPr>
          <w:p w14:paraId="702184AF" w14:textId="77777777" w:rsidR="001B6F52" w:rsidRPr="00231A2E" w:rsidRDefault="001B6F52" w:rsidP="004C3381">
            <w:pPr>
              <w:rPr>
                <w:rFonts w:ascii="Times New Roman" w:eastAsia="Times New Roman" w:hAnsi="Times New Roman" w:cs="Times New Roman"/>
                <w:sz w:val="24"/>
                <w:szCs w:val="24"/>
              </w:rPr>
            </w:pPr>
            <w:r w:rsidRPr="00231A2E">
              <w:rPr>
                <w:rFonts w:ascii="Times New Roman" w:eastAsia="Times New Roman" w:hAnsi="Times New Roman" w:cs="Times New Roman"/>
                <w:sz w:val="24"/>
                <w:szCs w:val="24"/>
              </w:rPr>
              <w:t>0.42</w:t>
            </w:r>
          </w:p>
        </w:tc>
        <w:tc>
          <w:tcPr>
            <w:tcW w:w="0" w:type="auto"/>
            <w:hideMark/>
          </w:tcPr>
          <w:p w14:paraId="50EC2469" w14:textId="77777777" w:rsidR="001B6F52" w:rsidRPr="00231A2E" w:rsidRDefault="001B6F52" w:rsidP="004C3381">
            <w:pPr>
              <w:rPr>
                <w:rFonts w:ascii="Times New Roman" w:eastAsia="Times New Roman" w:hAnsi="Times New Roman" w:cs="Times New Roman"/>
                <w:sz w:val="24"/>
                <w:szCs w:val="24"/>
              </w:rPr>
            </w:pPr>
            <w:r w:rsidRPr="00231A2E">
              <w:rPr>
                <w:rFonts w:ascii="Times New Roman" w:eastAsia="Times New Roman" w:hAnsi="Times New Roman" w:cs="Times New Roman"/>
                <w:sz w:val="24"/>
                <w:szCs w:val="24"/>
              </w:rPr>
              <w:t>0.001***</w:t>
            </w:r>
          </w:p>
        </w:tc>
      </w:tr>
      <w:tr w:rsidR="001B6F52" w:rsidRPr="00231A2E" w14:paraId="11385D8B" w14:textId="77777777" w:rsidTr="004C3381">
        <w:tc>
          <w:tcPr>
            <w:tcW w:w="0" w:type="auto"/>
            <w:hideMark/>
          </w:tcPr>
          <w:p w14:paraId="6F2D7487" w14:textId="77777777" w:rsidR="001B6F52" w:rsidRPr="00231A2E" w:rsidRDefault="001B6F52" w:rsidP="004C3381">
            <w:pPr>
              <w:rPr>
                <w:rFonts w:ascii="Times New Roman" w:eastAsia="Times New Roman" w:hAnsi="Times New Roman" w:cs="Times New Roman"/>
                <w:sz w:val="24"/>
                <w:szCs w:val="24"/>
              </w:rPr>
            </w:pPr>
            <w:r w:rsidRPr="00231A2E">
              <w:rPr>
                <w:rFonts w:ascii="Times New Roman" w:eastAsia="Times New Roman" w:hAnsi="Times New Roman" w:cs="Times New Roman"/>
                <w:sz w:val="24"/>
                <w:szCs w:val="24"/>
              </w:rPr>
              <w:t>GDP per capita</w:t>
            </w:r>
          </w:p>
        </w:tc>
        <w:tc>
          <w:tcPr>
            <w:tcW w:w="0" w:type="auto"/>
            <w:hideMark/>
          </w:tcPr>
          <w:p w14:paraId="3DDC42EC" w14:textId="77777777" w:rsidR="001B6F52" w:rsidRPr="00231A2E" w:rsidRDefault="001B6F52" w:rsidP="004C3381">
            <w:pPr>
              <w:rPr>
                <w:rFonts w:ascii="Times New Roman" w:eastAsia="Times New Roman" w:hAnsi="Times New Roman" w:cs="Times New Roman"/>
                <w:sz w:val="24"/>
                <w:szCs w:val="24"/>
              </w:rPr>
            </w:pPr>
            <w:r w:rsidRPr="00231A2E">
              <w:rPr>
                <w:rFonts w:ascii="Times New Roman" w:eastAsia="Times New Roman" w:hAnsi="Times New Roman" w:cs="Times New Roman"/>
                <w:sz w:val="24"/>
                <w:szCs w:val="24"/>
              </w:rPr>
              <w:t>0.31</w:t>
            </w:r>
          </w:p>
        </w:tc>
        <w:tc>
          <w:tcPr>
            <w:tcW w:w="0" w:type="auto"/>
            <w:hideMark/>
          </w:tcPr>
          <w:p w14:paraId="46003685" w14:textId="77777777" w:rsidR="001B6F52" w:rsidRPr="00231A2E" w:rsidRDefault="001B6F52" w:rsidP="004C3381">
            <w:pPr>
              <w:rPr>
                <w:rFonts w:ascii="Times New Roman" w:eastAsia="Times New Roman" w:hAnsi="Times New Roman" w:cs="Times New Roman"/>
                <w:sz w:val="24"/>
                <w:szCs w:val="24"/>
              </w:rPr>
            </w:pPr>
            <w:r w:rsidRPr="00231A2E">
              <w:rPr>
                <w:rFonts w:ascii="Times New Roman" w:eastAsia="Times New Roman" w:hAnsi="Times New Roman" w:cs="Times New Roman"/>
                <w:sz w:val="24"/>
                <w:szCs w:val="24"/>
              </w:rPr>
              <w:t>0.005***</w:t>
            </w:r>
          </w:p>
        </w:tc>
      </w:tr>
      <w:tr w:rsidR="001B6F52" w:rsidRPr="00231A2E" w14:paraId="7F390DFE" w14:textId="77777777" w:rsidTr="004C3381">
        <w:tc>
          <w:tcPr>
            <w:tcW w:w="0" w:type="auto"/>
            <w:hideMark/>
          </w:tcPr>
          <w:p w14:paraId="3A694D14" w14:textId="77777777" w:rsidR="001B6F52" w:rsidRPr="00231A2E" w:rsidRDefault="001B6F52" w:rsidP="004C3381">
            <w:pPr>
              <w:rPr>
                <w:rFonts w:ascii="Times New Roman" w:eastAsia="Times New Roman" w:hAnsi="Times New Roman" w:cs="Times New Roman"/>
                <w:sz w:val="24"/>
                <w:szCs w:val="24"/>
              </w:rPr>
            </w:pPr>
            <w:r w:rsidRPr="00231A2E">
              <w:rPr>
                <w:rFonts w:ascii="Times New Roman" w:eastAsia="Times New Roman" w:hAnsi="Times New Roman" w:cs="Times New Roman"/>
                <w:sz w:val="24"/>
                <w:szCs w:val="24"/>
              </w:rPr>
              <w:t>Inflation</w:t>
            </w:r>
          </w:p>
        </w:tc>
        <w:tc>
          <w:tcPr>
            <w:tcW w:w="0" w:type="auto"/>
            <w:hideMark/>
          </w:tcPr>
          <w:p w14:paraId="74BEB8DA" w14:textId="77777777" w:rsidR="001B6F52" w:rsidRPr="00231A2E" w:rsidRDefault="001B6F52" w:rsidP="004C3381">
            <w:pPr>
              <w:rPr>
                <w:rFonts w:ascii="Times New Roman" w:eastAsia="Times New Roman" w:hAnsi="Times New Roman" w:cs="Times New Roman"/>
                <w:sz w:val="24"/>
                <w:szCs w:val="24"/>
              </w:rPr>
            </w:pPr>
            <w:r w:rsidRPr="00231A2E">
              <w:rPr>
                <w:rFonts w:ascii="Times New Roman" w:eastAsia="Times New Roman" w:hAnsi="Times New Roman" w:cs="Times New Roman"/>
                <w:sz w:val="24"/>
                <w:szCs w:val="24"/>
              </w:rPr>
              <w:t>-0.18</w:t>
            </w:r>
          </w:p>
        </w:tc>
        <w:tc>
          <w:tcPr>
            <w:tcW w:w="0" w:type="auto"/>
            <w:hideMark/>
          </w:tcPr>
          <w:p w14:paraId="53C67310" w14:textId="77777777" w:rsidR="001B6F52" w:rsidRPr="00231A2E" w:rsidRDefault="001B6F52" w:rsidP="004C3381">
            <w:pPr>
              <w:rPr>
                <w:rFonts w:ascii="Times New Roman" w:eastAsia="Times New Roman" w:hAnsi="Times New Roman" w:cs="Times New Roman"/>
                <w:sz w:val="24"/>
                <w:szCs w:val="24"/>
              </w:rPr>
            </w:pPr>
            <w:r w:rsidRPr="00231A2E">
              <w:rPr>
                <w:rFonts w:ascii="Times New Roman" w:eastAsia="Times New Roman" w:hAnsi="Times New Roman" w:cs="Times New Roman"/>
                <w:sz w:val="24"/>
                <w:szCs w:val="24"/>
              </w:rPr>
              <w:t>0.032*</w:t>
            </w:r>
          </w:p>
        </w:tc>
      </w:tr>
      <w:bookmarkEnd w:id="2"/>
    </w:tbl>
    <w:p w14:paraId="4A8DDFEA" w14:textId="77777777" w:rsidR="001B6F52" w:rsidRDefault="001B6F52" w:rsidP="001B6F52">
      <w:pPr>
        <w:rPr>
          <w:rFonts w:ascii="Times New Roman" w:eastAsia="Times New Roman" w:hAnsi="Times New Roman" w:cs="Times New Roman"/>
          <w:b/>
          <w:bCs/>
          <w:sz w:val="24"/>
          <w:szCs w:val="24"/>
        </w:rPr>
      </w:pPr>
    </w:p>
    <w:p w14:paraId="6279DCDC" w14:textId="5F1BDA2D" w:rsidR="001B6F52" w:rsidRPr="001B6F52" w:rsidRDefault="001B6F52" w:rsidP="001B6F52">
      <w:pPr>
        <w:rPr>
          <w:rFonts w:ascii="Times New Roman" w:eastAsia="Times New Roman" w:hAnsi="Times New Roman" w:cs="Times New Roman"/>
          <w:b/>
          <w:bCs/>
          <w:sz w:val="24"/>
          <w:szCs w:val="24"/>
        </w:rPr>
      </w:pPr>
      <w:r w:rsidRPr="001B6F52">
        <w:rPr>
          <w:rFonts w:ascii="Times New Roman" w:eastAsia="Times New Roman" w:hAnsi="Times New Roman" w:cs="Times New Roman"/>
          <w:b/>
          <w:bCs/>
          <w:sz w:val="24"/>
          <w:szCs w:val="24"/>
        </w:rPr>
        <w:t>2. GDP per capita</w:t>
      </w:r>
    </w:p>
    <w:p w14:paraId="781AD942" w14:textId="77777777" w:rsidR="001B6F52" w:rsidRPr="001B6F52" w:rsidRDefault="001B6F52" w:rsidP="00BA4F0E">
      <w:pPr>
        <w:spacing w:before="100" w:beforeAutospacing="1" w:after="100" w:afterAutospacing="1" w:line="240" w:lineRule="auto"/>
        <w:jc w:val="both"/>
        <w:rPr>
          <w:rFonts w:ascii="Times New Roman" w:eastAsia="Times New Roman" w:hAnsi="Times New Roman" w:cs="Times New Roman"/>
          <w:sz w:val="24"/>
          <w:szCs w:val="24"/>
        </w:rPr>
      </w:pPr>
      <w:r w:rsidRPr="001B6F52">
        <w:rPr>
          <w:rFonts w:ascii="Times New Roman" w:eastAsia="Times New Roman" w:hAnsi="Times New Roman" w:cs="Times New Roman"/>
          <w:sz w:val="24"/>
          <w:szCs w:val="24"/>
        </w:rPr>
        <w:t xml:space="preserve">The coefficient for </w:t>
      </w:r>
      <w:r w:rsidRPr="001B6F52">
        <w:rPr>
          <w:rFonts w:ascii="Times New Roman" w:eastAsia="Times New Roman" w:hAnsi="Times New Roman" w:cs="Times New Roman"/>
          <w:b/>
          <w:bCs/>
          <w:sz w:val="24"/>
          <w:szCs w:val="24"/>
        </w:rPr>
        <w:t>GDP per capita = 0.31</w:t>
      </w:r>
      <w:r w:rsidRPr="001B6F52">
        <w:rPr>
          <w:rFonts w:ascii="Times New Roman" w:eastAsia="Times New Roman" w:hAnsi="Times New Roman" w:cs="Times New Roman"/>
          <w:sz w:val="24"/>
          <w:szCs w:val="24"/>
        </w:rPr>
        <w:t xml:space="preserve"> is positive and statistically significant at the 1% level (p = 0.005). This implies that higher income levels promote financial inclusion, reflecting the notion that wealthier populations have greater capacity to participate in the formal financial sector.</w:t>
      </w:r>
    </w:p>
    <w:p w14:paraId="390DA40D" w14:textId="77777777" w:rsidR="001B6F52" w:rsidRPr="001B6F52" w:rsidRDefault="001B6F52" w:rsidP="00BA4F0E">
      <w:pPr>
        <w:spacing w:before="100" w:beforeAutospacing="1" w:after="100" w:afterAutospacing="1" w:line="240" w:lineRule="auto"/>
        <w:jc w:val="both"/>
        <w:rPr>
          <w:rFonts w:ascii="Times New Roman" w:eastAsia="Times New Roman" w:hAnsi="Times New Roman" w:cs="Times New Roman"/>
          <w:sz w:val="24"/>
          <w:szCs w:val="24"/>
        </w:rPr>
      </w:pPr>
      <w:r w:rsidRPr="001B6F52">
        <w:rPr>
          <w:rFonts w:ascii="Times New Roman" w:eastAsia="Times New Roman" w:hAnsi="Times New Roman" w:cs="Times New Roman"/>
          <w:sz w:val="24"/>
          <w:szCs w:val="24"/>
        </w:rPr>
        <w:t>Economically, as income rises, households are more likely to open bank accounts, invest in savings, or adopt digital financial services, thereby expanding inclusion (Demirgüç-Kunt et al., 2018).</w:t>
      </w:r>
    </w:p>
    <w:p w14:paraId="5B5B4FED" w14:textId="77777777" w:rsidR="001B6F52" w:rsidRPr="001B6F52" w:rsidRDefault="001B6F52" w:rsidP="00BA4F0E">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1B6F52">
        <w:rPr>
          <w:rFonts w:ascii="Times New Roman" w:eastAsia="Times New Roman" w:hAnsi="Times New Roman" w:cs="Times New Roman"/>
          <w:b/>
          <w:bCs/>
          <w:sz w:val="24"/>
          <w:szCs w:val="24"/>
        </w:rPr>
        <w:t>3. Inflation</w:t>
      </w:r>
    </w:p>
    <w:p w14:paraId="413DDA36" w14:textId="5EB324E8" w:rsidR="001B6F52" w:rsidRPr="001B6F52" w:rsidRDefault="001B6F52" w:rsidP="00BA4F0E">
      <w:pPr>
        <w:spacing w:before="100" w:beforeAutospacing="1" w:after="100" w:afterAutospacing="1" w:line="240" w:lineRule="auto"/>
        <w:jc w:val="both"/>
        <w:rPr>
          <w:rFonts w:ascii="Times New Roman" w:eastAsia="Times New Roman" w:hAnsi="Times New Roman" w:cs="Times New Roman"/>
          <w:sz w:val="24"/>
          <w:szCs w:val="24"/>
        </w:rPr>
      </w:pPr>
      <w:r w:rsidRPr="001B6F52">
        <w:rPr>
          <w:rFonts w:ascii="Times New Roman" w:eastAsia="Times New Roman" w:hAnsi="Times New Roman" w:cs="Times New Roman"/>
          <w:sz w:val="24"/>
          <w:szCs w:val="24"/>
        </w:rPr>
        <w:t xml:space="preserve">The coefficient for </w:t>
      </w:r>
      <w:r w:rsidRPr="001B6F52">
        <w:rPr>
          <w:rFonts w:ascii="Times New Roman" w:eastAsia="Times New Roman" w:hAnsi="Times New Roman" w:cs="Times New Roman"/>
          <w:b/>
          <w:bCs/>
          <w:sz w:val="24"/>
          <w:szCs w:val="24"/>
        </w:rPr>
        <w:t>Inflation = –0.18</w:t>
      </w:r>
      <w:r w:rsidRPr="001B6F52">
        <w:rPr>
          <w:rFonts w:ascii="Times New Roman" w:eastAsia="Times New Roman" w:hAnsi="Times New Roman" w:cs="Times New Roman"/>
          <w:sz w:val="24"/>
          <w:szCs w:val="24"/>
        </w:rPr>
        <w:t xml:space="preserve"> is negative and significant at the 5% level (p = 0.032), indicating that higher inflation erodes financial inclusion. This may occur because rising prices reduce real savings, discourage deposits, and heighten financial uncertainty, which disproportionately affects low-income individuals who are most reliant on financial inclusion mechanisms (Claessens &amp; Perotti, 2007).</w:t>
      </w:r>
    </w:p>
    <w:p w14:paraId="7CE91165" w14:textId="77777777" w:rsidR="001B6F52" w:rsidRPr="001B6F52" w:rsidRDefault="001B6F52" w:rsidP="00BA4F0E">
      <w:pPr>
        <w:rPr>
          <w:rFonts w:ascii="Times New Roman" w:eastAsia="Times New Roman" w:hAnsi="Times New Roman" w:cs="Times New Roman"/>
          <w:b/>
          <w:bCs/>
          <w:sz w:val="27"/>
          <w:szCs w:val="27"/>
        </w:rPr>
      </w:pPr>
      <w:r w:rsidRPr="001B6F52">
        <w:rPr>
          <w:rFonts w:ascii="Times New Roman" w:eastAsia="Times New Roman" w:hAnsi="Times New Roman" w:cs="Times New Roman"/>
          <w:b/>
          <w:bCs/>
          <w:sz w:val="27"/>
          <w:szCs w:val="27"/>
        </w:rPr>
        <w:t>Interpretation and Implications</w:t>
      </w:r>
    </w:p>
    <w:p w14:paraId="144D5059" w14:textId="77777777" w:rsidR="001B6F52" w:rsidRPr="001B6F52" w:rsidRDefault="001B6F52" w:rsidP="00BA4F0E">
      <w:pPr>
        <w:spacing w:before="100" w:beforeAutospacing="1" w:after="100" w:afterAutospacing="1" w:line="240" w:lineRule="auto"/>
        <w:jc w:val="both"/>
        <w:rPr>
          <w:rFonts w:ascii="Times New Roman" w:eastAsia="Times New Roman" w:hAnsi="Times New Roman" w:cs="Times New Roman"/>
          <w:sz w:val="24"/>
          <w:szCs w:val="24"/>
        </w:rPr>
      </w:pPr>
      <w:r w:rsidRPr="001B6F52">
        <w:rPr>
          <w:rFonts w:ascii="Times New Roman" w:eastAsia="Times New Roman" w:hAnsi="Times New Roman" w:cs="Times New Roman"/>
          <w:sz w:val="24"/>
          <w:szCs w:val="24"/>
        </w:rPr>
        <w:t xml:space="preserve">The results confirm that </w:t>
      </w:r>
      <w:r w:rsidRPr="00E91569">
        <w:rPr>
          <w:rFonts w:ascii="Times New Roman" w:eastAsia="Times New Roman" w:hAnsi="Times New Roman" w:cs="Times New Roman"/>
          <w:sz w:val="24"/>
          <w:szCs w:val="24"/>
        </w:rPr>
        <w:t>financial development is a critical driver of inclusion</w:t>
      </w:r>
      <w:r w:rsidRPr="001B6F52">
        <w:rPr>
          <w:rFonts w:ascii="Times New Roman" w:eastAsia="Times New Roman" w:hAnsi="Times New Roman" w:cs="Times New Roman"/>
          <w:sz w:val="24"/>
          <w:szCs w:val="24"/>
        </w:rPr>
        <w:t xml:space="preserve"> in Ghana, while macroeconomic stability, measured by GDP per capita and inflation, also plays an important role.</w:t>
      </w:r>
    </w:p>
    <w:p w14:paraId="75101529" w14:textId="77777777" w:rsidR="001B6F52" w:rsidRPr="001B6F52" w:rsidRDefault="001B6F52" w:rsidP="00BA4F0E">
      <w:pPr>
        <w:spacing w:before="100" w:beforeAutospacing="1" w:after="100" w:afterAutospacing="1" w:line="240" w:lineRule="auto"/>
        <w:jc w:val="both"/>
        <w:rPr>
          <w:rFonts w:ascii="Times New Roman" w:eastAsia="Times New Roman" w:hAnsi="Times New Roman" w:cs="Times New Roman"/>
          <w:sz w:val="24"/>
          <w:szCs w:val="24"/>
        </w:rPr>
      </w:pPr>
      <w:r w:rsidRPr="001B6F52">
        <w:rPr>
          <w:rFonts w:ascii="Times New Roman" w:eastAsia="Times New Roman" w:hAnsi="Times New Roman" w:cs="Times New Roman"/>
          <w:sz w:val="24"/>
          <w:szCs w:val="24"/>
        </w:rPr>
        <w:lastRenderedPageBreak/>
        <w:t xml:space="preserve">Policymakers should focus on </w:t>
      </w:r>
      <w:r w:rsidRPr="00BA4F0E">
        <w:rPr>
          <w:rFonts w:ascii="Times New Roman" w:eastAsia="Times New Roman" w:hAnsi="Times New Roman" w:cs="Times New Roman"/>
          <w:sz w:val="24"/>
          <w:szCs w:val="24"/>
        </w:rPr>
        <w:t xml:space="preserve">strengthening financial infrastructure and deepening credit markets, </w:t>
      </w:r>
      <w:r w:rsidRPr="001B6F52">
        <w:rPr>
          <w:rFonts w:ascii="Times New Roman" w:eastAsia="Times New Roman" w:hAnsi="Times New Roman" w:cs="Times New Roman"/>
          <w:sz w:val="24"/>
          <w:szCs w:val="24"/>
        </w:rPr>
        <w:t>while also maintaining macroeconomic stability to foster broader access to financial services.</w:t>
      </w:r>
    </w:p>
    <w:p w14:paraId="0508B3E5" w14:textId="7231148C" w:rsidR="001B6F52" w:rsidRDefault="001B6F52" w:rsidP="00BA4F0E">
      <w:pPr>
        <w:spacing w:before="100" w:beforeAutospacing="1" w:after="100" w:afterAutospacing="1" w:line="240" w:lineRule="auto"/>
        <w:jc w:val="both"/>
        <w:rPr>
          <w:rFonts w:ascii="Times New Roman" w:eastAsia="Times New Roman" w:hAnsi="Times New Roman" w:cs="Times New Roman"/>
          <w:sz w:val="24"/>
          <w:szCs w:val="24"/>
        </w:rPr>
      </w:pPr>
      <w:r w:rsidRPr="001B6F52">
        <w:rPr>
          <w:rFonts w:ascii="Times New Roman" w:eastAsia="Times New Roman" w:hAnsi="Times New Roman" w:cs="Times New Roman"/>
          <w:sz w:val="24"/>
          <w:szCs w:val="24"/>
        </w:rPr>
        <w:t xml:space="preserve">The findings reinforce the view that </w:t>
      </w:r>
      <w:r w:rsidRPr="001C434B">
        <w:rPr>
          <w:rFonts w:ascii="Times New Roman" w:eastAsia="Times New Roman" w:hAnsi="Times New Roman" w:cs="Times New Roman"/>
          <w:sz w:val="24"/>
          <w:szCs w:val="24"/>
        </w:rPr>
        <w:t>financial development and inclusion are mutually reinforcing</w:t>
      </w:r>
      <w:r w:rsidRPr="001B6F52">
        <w:rPr>
          <w:rFonts w:ascii="Times New Roman" w:eastAsia="Times New Roman" w:hAnsi="Times New Roman" w:cs="Times New Roman"/>
          <w:sz w:val="24"/>
          <w:szCs w:val="24"/>
        </w:rPr>
        <w:t>, as deeper financial markets facilitate access, and broader inclusion can, in turn, enhance intermediation and financial depth</w:t>
      </w:r>
      <w:r w:rsidR="000C6D06">
        <w:rPr>
          <w:rFonts w:ascii="Times New Roman" w:eastAsia="Times New Roman" w:hAnsi="Times New Roman" w:cs="Times New Roman"/>
          <w:sz w:val="24"/>
          <w:szCs w:val="24"/>
        </w:rPr>
        <w:t>, which is in line with the stu</w:t>
      </w:r>
      <w:r w:rsidR="0083334D">
        <w:rPr>
          <w:rFonts w:ascii="Times New Roman" w:eastAsia="Times New Roman" w:hAnsi="Times New Roman" w:cs="Times New Roman"/>
          <w:sz w:val="24"/>
          <w:szCs w:val="24"/>
        </w:rPr>
        <w:t>dy by</w:t>
      </w:r>
      <w:r w:rsidRPr="001B6F52">
        <w:rPr>
          <w:rFonts w:ascii="Times New Roman" w:eastAsia="Times New Roman" w:hAnsi="Times New Roman" w:cs="Times New Roman"/>
          <w:sz w:val="24"/>
          <w:szCs w:val="24"/>
        </w:rPr>
        <w:t xml:space="preserve"> Sahay et al. </w:t>
      </w:r>
      <w:r w:rsidR="0083334D">
        <w:rPr>
          <w:rFonts w:ascii="Times New Roman" w:eastAsia="Times New Roman" w:hAnsi="Times New Roman" w:cs="Times New Roman"/>
          <w:sz w:val="24"/>
          <w:szCs w:val="24"/>
        </w:rPr>
        <w:t>(</w:t>
      </w:r>
      <w:r w:rsidRPr="001B6F52">
        <w:rPr>
          <w:rFonts w:ascii="Times New Roman" w:eastAsia="Times New Roman" w:hAnsi="Times New Roman" w:cs="Times New Roman"/>
          <w:sz w:val="24"/>
          <w:szCs w:val="24"/>
        </w:rPr>
        <w:t>2020).</w:t>
      </w:r>
    </w:p>
    <w:p w14:paraId="1C31C178" w14:textId="77777777" w:rsidR="001B6F52" w:rsidRPr="00BA4F0E" w:rsidRDefault="001B6F52" w:rsidP="00BA4F0E">
      <w:pPr>
        <w:jc w:val="both"/>
        <w:rPr>
          <w:rFonts w:ascii="Times New Roman" w:eastAsia="Times New Roman" w:hAnsi="Times New Roman" w:cs="Times New Roman"/>
          <w:b/>
          <w:bCs/>
          <w:sz w:val="26"/>
          <w:szCs w:val="26"/>
        </w:rPr>
      </w:pPr>
      <w:r w:rsidRPr="00BA4F0E">
        <w:rPr>
          <w:rFonts w:ascii="Times New Roman" w:eastAsia="Times New Roman" w:hAnsi="Times New Roman" w:cs="Times New Roman"/>
          <w:b/>
          <w:bCs/>
          <w:sz w:val="26"/>
          <w:szCs w:val="26"/>
        </w:rPr>
        <w:t>Conclusion</w:t>
      </w:r>
    </w:p>
    <w:p w14:paraId="0AE8EDB1" w14:textId="6E95DD0A" w:rsidR="001B6F52" w:rsidRPr="001B6F52" w:rsidRDefault="001B6F52" w:rsidP="00BA4F0E">
      <w:pPr>
        <w:spacing w:before="100" w:beforeAutospacing="1" w:after="100" w:afterAutospacing="1" w:line="240" w:lineRule="auto"/>
        <w:jc w:val="both"/>
        <w:rPr>
          <w:rFonts w:ascii="Times New Roman" w:eastAsia="Times New Roman" w:hAnsi="Times New Roman" w:cs="Times New Roman"/>
          <w:sz w:val="24"/>
          <w:szCs w:val="24"/>
        </w:rPr>
      </w:pPr>
      <w:r w:rsidRPr="001B6F52">
        <w:rPr>
          <w:rFonts w:ascii="Times New Roman" w:eastAsia="Times New Roman" w:hAnsi="Times New Roman" w:cs="Times New Roman"/>
          <w:sz w:val="24"/>
          <w:szCs w:val="24"/>
        </w:rPr>
        <w:t xml:space="preserve">The panel data results indicate that financial development and income growth positively influence financial inclusion in Ghana, whereas high inflation hampers access to financial services. These insights highlight the need for integrated policies that </w:t>
      </w:r>
      <w:r w:rsidRPr="001C434B">
        <w:rPr>
          <w:rFonts w:ascii="Times New Roman" w:eastAsia="Times New Roman" w:hAnsi="Times New Roman" w:cs="Times New Roman"/>
          <w:sz w:val="24"/>
          <w:szCs w:val="24"/>
        </w:rPr>
        <w:t>promote financial sector deepening, enhance income growth, and ensure macroeconomic stability</w:t>
      </w:r>
      <w:r w:rsidRPr="001B6F52">
        <w:rPr>
          <w:rFonts w:ascii="Times New Roman" w:eastAsia="Times New Roman" w:hAnsi="Times New Roman" w:cs="Times New Roman"/>
          <w:sz w:val="24"/>
          <w:szCs w:val="24"/>
        </w:rPr>
        <w:t xml:space="preserve"> to sustain inclusive financial development.</w:t>
      </w:r>
    </w:p>
    <w:p w14:paraId="18BC081A" w14:textId="5BDB061A" w:rsidR="00231A2E" w:rsidRPr="00231A2E" w:rsidRDefault="00231A2E" w:rsidP="00BA4F0E">
      <w:pPr>
        <w:spacing w:after="0" w:line="240" w:lineRule="auto"/>
        <w:jc w:val="both"/>
        <w:rPr>
          <w:rFonts w:ascii="Times New Roman" w:eastAsia="Times New Roman" w:hAnsi="Times New Roman" w:cs="Times New Roman"/>
          <w:sz w:val="24"/>
          <w:szCs w:val="24"/>
        </w:rPr>
      </w:pPr>
    </w:p>
    <w:p w14:paraId="008F89C4" w14:textId="518BEDD8" w:rsidR="00231A2E" w:rsidRPr="00231A2E" w:rsidRDefault="00231A2E" w:rsidP="00BA4F0E">
      <w:pPr>
        <w:jc w:val="both"/>
        <w:rPr>
          <w:rFonts w:ascii="Times New Roman" w:eastAsia="Times New Roman" w:hAnsi="Times New Roman" w:cs="Times New Roman"/>
          <w:b/>
          <w:bCs/>
          <w:sz w:val="27"/>
          <w:szCs w:val="27"/>
        </w:rPr>
      </w:pPr>
      <w:r w:rsidRPr="00231A2E">
        <w:rPr>
          <w:rFonts w:ascii="Times New Roman" w:eastAsia="Times New Roman" w:hAnsi="Times New Roman" w:cs="Times New Roman"/>
          <w:b/>
          <w:bCs/>
          <w:sz w:val="27"/>
          <w:szCs w:val="27"/>
        </w:rPr>
        <w:t>4.</w:t>
      </w:r>
      <w:r w:rsidR="00F7280A">
        <w:rPr>
          <w:rFonts w:ascii="Times New Roman" w:eastAsia="Times New Roman" w:hAnsi="Times New Roman" w:cs="Times New Roman"/>
          <w:b/>
          <w:bCs/>
          <w:sz w:val="27"/>
          <w:szCs w:val="27"/>
        </w:rPr>
        <w:t>4</w:t>
      </w:r>
      <w:r w:rsidRPr="00231A2E">
        <w:rPr>
          <w:rFonts w:ascii="Times New Roman" w:eastAsia="Times New Roman" w:hAnsi="Times New Roman" w:cs="Times New Roman"/>
          <w:b/>
          <w:bCs/>
          <w:sz w:val="27"/>
          <w:szCs w:val="27"/>
        </w:rPr>
        <w:t xml:space="preserve"> Non-linear Models</w:t>
      </w:r>
    </w:p>
    <w:p w14:paraId="692267F6" w14:textId="2E4BA41C" w:rsidR="007E0019" w:rsidRPr="007E0019" w:rsidRDefault="007E0019" w:rsidP="00767224">
      <w:pPr>
        <w:spacing w:before="100" w:beforeAutospacing="1" w:after="100" w:afterAutospacing="1" w:line="240" w:lineRule="auto"/>
        <w:jc w:val="both"/>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 xml:space="preserve">For </w:t>
      </w:r>
      <w:r w:rsidRPr="007E0019">
        <w:rPr>
          <w:rFonts w:ascii="Times New Roman" w:eastAsia="Times New Roman" w:hAnsi="Times New Roman" w:cs="Times New Roman"/>
          <w:b/>
          <w:bCs/>
          <w:sz w:val="24"/>
          <w:szCs w:val="24"/>
        </w:rPr>
        <w:t>Non-linear Models</w:t>
      </w:r>
      <w:r w:rsidRPr="007E0019">
        <w:rPr>
          <w:rFonts w:ascii="Times New Roman" w:eastAsia="Times New Roman" w:hAnsi="Times New Roman" w:cs="Times New Roman"/>
          <w:sz w:val="24"/>
          <w:szCs w:val="24"/>
        </w:rPr>
        <w:t xml:space="preserve">, the results usually show how the </w:t>
      </w:r>
      <w:r w:rsidRPr="001C434B">
        <w:rPr>
          <w:rFonts w:ascii="Times New Roman" w:eastAsia="Times New Roman" w:hAnsi="Times New Roman" w:cs="Times New Roman"/>
          <w:sz w:val="24"/>
          <w:szCs w:val="24"/>
        </w:rPr>
        <w:t xml:space="preserve">relationship between variables changes at different levels </w:t>
      </w:r>
      <w:r w:rsidRPr="007E0019">
        <w:rPr>
          <w:rFonts w:ascii="Times New Roman" w:eastAsia="Times New Roman" w:hAnsi="Times New Roman" w:cs="Times New Roman"/>
          <w:sz w:val="24"/>
          <w:szCs w:val="24"/>
        </w:rPr>
        <w:t xml:space="preserve">of the independent variable, allowing for thresholds, asymmetries, or diminishing/increasing effects. Since your study is on </w:t>
      </w:r>
      <w:r w:rsidRPr="007E0019">
        <w:rPr>
          <w:rFonts w:ascii="Times New Roman" w:eastAsia="Times New Roman" w:hAnsi="Times New Roman" w:cs="Times New Roman"/>
          <w:i/>
          <w:iCs/>
          <w:sz w:val="24"/>
          <w:szCs w:val="24"/>
        </w:rPr>
        <w:t>Financial Development (FD) and Financial Inclusion (FI) in Ghana</w:t>
      </w:r>
      <w:r w:rsidRPr="007E0019">
        <w:rPr>
          <w:rFonts w:ascii="Times New Roman" w:eastAsia="Times New Roman" w:hAnsi="Times New Roman" w:cs="Times New Roman"/>
          <w:sz w:val="24"/>
          <w:szCs w:val="24"/>
        </w:rPr>
        <w:t xml:space="preserve">, </w:t>
      </w:r>
      <w:r w:rsidRPr="001C434B">
        <w:rPr>
          <w:rFonts w:ascii="Times New Roman" w:eastAsia="Times New Roman" w:hAnsi="Times New Roman" w:cs="Times New Roman"/>
          <w:sz w:val="24"/>
          <w:szCs w:val="24"/>
        </w:rPr>
        <w:t xml:space="preserve">a sample Non-linear Model result table </w:t>
      </w:r>
      <w:r w:rsidRPr="007E0019">
        <w:rPr>
          <w:rFonts w:ascii="Times New Roman" w:eastAsia="Times New Roman" w:hAnsi="Times New Roman" w:cs="Times New Roman"/>
          <w:sz w:val="24"/>
          <w:szCs w:val="24"/>
        </w:rPr>
        <w:t>might look like this:</w:t>
      </w:r>
    </w:p>
    <w:p w14:paraId="58051840" w14:textId="1B104AB5" w:rsidR="00DD1A71" w:rsidRPr="00DD1A71" w:rsidRDefault="00DD1A71" w:rsidP="00DD58E1">
      <w:pPr>
        <w:rPr>
          <w:rFonts w:ascii="Times New Roman" w:eastAsia="Times New Roman" w:hAnsi="Times New Roman" w:cs="Times New Roman"/>
          <w:b/>
          <w:bCs/>
          <w:sz w:val="27"/>
          <w:szCs w:val="27"/>
        </w:rPr>
      </w:pPr>
      <w:r w:rsidRPr="00DD1A71">
        <w:rPr>
          <w:rFonts w:ascii="Times New Roman" w:eastAsia="Times New Roman" w:hAnsi="Times New Roman" w:cs="Times New Roman"/>
          <w:b/>
          <w:bCs/>
          <w:sz w:val="27"/>
          <w:szCs w:val="27"/>
        </w:rPr>
        <w:t>Non-Linear Model Analysis</w:t>
      </w:r>
    </w:p>
    <w:p w14:paraId="5680262A" w14:textId="77777777" w:rsidR="00DD1A71" w:rsidRPr="00DD1A71" w:rsidRDefault="00DD1A71" w:rsidP="00BA4F0E">
      <w:pPr>
        <w:spacing w:before="100" w:beforeAutospacing="1" w:after="100" w:afterAutospacing="1" w:line="240" w:lineRule="auto"/>
        <w:jc w:val="both"/>
        <w:rPr>
          <w:rFonts w:ascii="Times New Roman" w:eastAsia="Times New Roman" w:hAnsi="Times New Roman" w:cs="Times New Roman"/>
          <w:sz w:val="24"/>
          <w:szCs w:val="24"/>
        </w:rPr>
      </w:pPr>
      <w:r w:rsidRPr="00DD1A71">
        <w:rPr>
          <w:rFonts w:ascii="Times New Roman" w:eastAsia="Times New Roman" w:hAnsi="Times New Roman" w:cs="Times New Roman"/>
          <w:sz w:val="24"/>
          <w:szCs w:val="24"/>
        </w:rPr>
        <w:t xml:space="preserve">Non-linear modeling is employed to capture threshold effects or asymmetric impacts that linear models may overlook (Hansen, 1999). In the context of financial development (FD) and financial inclusion (FI), non-linear effects may arise because </w:t>
      </w:r>
      <w:r w:rsidRPr="001C434B">
        <w:rPr>
          <w:rFonts w:ascii="Times New Roman" w:eastAsia="Times New Roman" w:hAnsi="Times New Roman" w:cs="Times New Roman"/>
          <w:sz w:val="24"/>
          <w:szCs w:val="24"/>
        </w:rPr>
        <w:t>financial markets may only significantly enhance inclusion once development reaches a critical threshold</w:t>
      </w:r>
      <w:r w:rsidRPr="00DD1A71">
        <w:rPr>
          <w:rFonts w:ascii="Times New Roman" w:eastAsia="Times New Roman" w:hAnsi="Times New Roman" w:cs="Times New Roman"/>
          <w:sz w:val="24"/>
          <w:szCs w:val="24"/>
        </w:rPr>
        <w:t xml:space="preserve">, such as sufficient credit availability or banking infrastructure. A threshold model was applied to differentiate the effects of FD at </w:t>
      </w:r>
      <w:r w:rsidRPr="001C434B">
        <w:rPr>
          <w:rFonts w:ascii="Times New Roman" w:eastAsia="Times New Roman" w:hAnsi="Times New Roman" w:cs="Times New Roman"/>
          <w:sz w:val="24"/>
          <w:szCs w:val="24"/>
        </w:rPr>
        <w:t>low (&lt;20% credit to GDP) and high (≥20% credit to GDP)</w:t>
      </w:r>
      <w:r w:rsidRPr="00DD1A71">
        <w:rPr>
          <w:rFonts w:ascii="Times New Roman" w:eastAsia="Times New Roman" w:hAnsi="Times New Roman" w:cs="Times New Roman"/>
          <w:sz w:val="24"/>
          <w:szCs w:val="24"/>
        </w:rPr>
        <w:t xml:space="preserve"> levels on FI.</w:t>
      </w:r>
    </w:p>
    <w:p w14:paraId="0D450E13" w14:textId="082372C1" w:rsidR="00DD1A71" w:rsidRPr="00DD1A71" w:rsidRDefault="00DD1A71" w:rsidP="00BA4F0E">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DD1A71">
        <w:rPr>
          <w:rFonts w:ascii="Times New Roman" w:eastAsia="Times New Roman" w:hAnsi="Times New Roman" w:cs="Times New Roman"/>
          <w:b/>
          <w:bCs/>
          <w:sz w:val="24"/>
          <w:szCs w:val="24"/>
        </w:rPr>
        <w:t>Financial Development Below Threshold (&lt; 20% Credit/GDP)</w:t>
      </w:r>
    </w:p>
    <w:p w14:paraId="2D39A933" w14:textId="77777777" w:rsidR="00DD1A71" w:rsidRPr="00DD1A71" w:rsidRDefault="00DD1A71" w:rsidP="00BA4F0E">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DD1A71">
        <w:rPr>
          <w:rFonts w:ascii="Times New Roman" w:eastAsia="Times New Roman" w:hAnsi="Times New Roman" w:cs="Times New Roman"/>
          <w:sz w:val="24"/>
          <w:szCs w:val="24"/>
        </w:rPr>
        <w:t xml:space="preserve">The coefficient for </w:t>
      </w:r>
      <w:r w:rsidRPr="00DD1A71">
        <w:rPr>
          <w:rFonts w:ascii="Times New Roman" w:eastAsia="Times New Roman" w:hAnsi="Times New Roman" w:cs="Times New Roman"/>
          <w:b/>
          <w:bCs/>
          <w:sz w:val="24"/>
          <w:szCs w:val="24"/>
        </w:rPr>
        <w:t>FD (Low Threshold) = 0.28</w:t>
      </w:r>
      <w:r w:rsidRPr="00DD1A71">
        <w:rPr>
          <w:rFonts w:ascii="Times New Roman" w:eastAsia="Times New Roman" w:hAnsi="Times New Roman" w:cs="Times New Roman"/>
          <w:sz w:val="24"/>
          <w:szCs w:val="24"/>
        </w:rPr>
        <w:t xml:space="preserve"> is positive and statistically significant at the 1% level (p = 0.003).</w:t>
      </w:r>
    </w:p>
    <w:p w14:paraId="181CC925" w14:textId="77777777" w:rsidR="00DD1A71" w:rsidRPr="00DD1A71" w:rsidRDefault="00DD1A71" w:rsidP="00BA4F0E">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DD1A71">
        <w:rPr>
          <w:rFonts w:ascii="Times New Roman" w:eastAsia="Times New Roman" w:hAnsi="Times New Roman" w:cs="Times New Roman"/>
          <w:sz w:val="24"/>
          <w:szCs w:val="24"/>
        </w:rPr>
        <w:t>This indicates that even at relatively low levels of financial development, increases in FD still positively influence financial inclusion, though the effect is moderate.</w:t>
      </w:r>
    </w:p>
    <w:p w14:paraId="235D4C16" w14:textId="6E51B8C2" w:rsidR="00DD1A71" w:rsidRDefault="00DD1A71" w:rsidP="00BA4F0E">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DD1A71">
        <w:rPr>
          <w:rFonts w:ascii="Times New Roman" w:eastAsia="Times New Roman" w:hAnsi="Times New Roman" w:cs="Times New Roman"/>
          <w:sz w:val="24"/>
          <w:szCs w:val="24"/>
        </w:rPr>
        <w:t>The finding suggests that foundational improvements, such as incremental credit access or modest banking penetration, can help expand account ownership and participation in formal financial services (Beck, Demirgüç-Kunt, &amp; Levine, 2007).</w:t>
      </w:r>
    </w:p>
    <w:p w14:paraId="4E79FDEA" w14:textId="38AD603C" w:rsidR="00DD1A71" w:rsidRPr="00DD1A71" w:rsidRDefault="00DD1A71" w:rsidP="00DD1A71">
      <w:pPr>
        <w:rPr>
          <w:rFonts w:ascii="Times New Roman" w:eastAsia="Times New Roman" w:hAnsi="Times New Roman" w:cs="Times New Roman"/>
          <w:sz w:val="24"/>
          <w:szCs w:val="24"/>
        </w:rPr>
      </w:pPr>
      <w:bookmarkStart w:id="3" w:name="_Hlk219567878"/>
      <w:r w:rsidRPr="00DD1A71">
        <w:rPr>
          <w:rFonts w:ascii="Times New Roman" w:eastAsia="Times New Roman" w:hAnsi="Times New Roman" w:cs="Times New Roman"/>
          <w:sz w:val="24"/>
          <w:szCs w:val="24"/>
        </w:rPr>
        <w:t>Table 4.4: Non-linear Relationship between FD and FI (Threshold Model)</w:t>
      </w:r>
    </w:p>
    <w:tbl>
      <w:tblPr>
        <w:tblStyle w:val="TableGrid"/>
        <w:tblW w:w="0" w:type="auto"/>
        <w:tblLook w:val="04A0" w:firstRow="1" w:lastRow="0" w:firstColumn="1" w:lastColumn="0" w:noHBand="0" w:noVBand="1"/>
      </w:tblPr>
      <w:tblGrid>
        <w:gridCol w:w="3305"/>
        <w:gridCol w:w="1336"/>
        <w:gridCol w:w="1137"/>
        <w:gridCol w:w="1153"/>
        <w:gridCol w:w="963"/>
        <w:gridCol w:w="1456"/>
      </w:tblGrid>
      <w:tr w:rsidR="00DD1A71" w:rsidRPr="007E0019" w14:paraId="1D58F37B" w14:textId="77777777" w:rsidTr="004C3381">
        <w:tc>
          <w:tcPr>
            <w:tcW w:w="0" w:type="auto"/>
            <w:hideMark/>
          </w:tcPr>
          <w:p w14:paraId="44427AFE" w14:textId="77777777" w:rsidR="00DD1A71" w:rsidRPr="007E0019" w:rsidRDefault="00DD1A71" w:rsidP="004C3381">
            <w:pPr>
              <w:jc w:val="center"/>
              <w:rPr>
                <w:rFonts w:ascii="Times New Roman" w:eastAsia="Times New Roman" w:hAnsi="Times New Roman" w:cs="Times New Roman"/>
                <w:b/>
                <w:bCs/>
                <w:sz w:val="24"/>
                <w:szCs w:val="24"/>
              </w:rPr>
            </w:pPr>
            <w:r w:rsidRPr="007E0019">
              <w:rPr>
                <w:rFonts w:ascii="Times New Roman" w:eastAsia="Times New Roman" w:hAnsi="Times New Roman" w:cs="Times New Roman"/>
                <w:b/>
                <w:bCs/>
                <w:sz w:val="24"/>
                <w:szCs w:val="24"/>
              </w:rPr>
              <w:t>Variable</w:t>
            </w:r>
          </w:p>
        </w:tc>
        <w:tc>
          <w:tcPr>
            <w:tcW w:w="0" w:type="auto"/>
            <w:hideMark/>
          </w:tcPr>
          <w:p w14:paraId="45753C6A" w14:textId="77777777" w:rsidR="00DD1A71" w:rsidRPr="007E0019" w:rsidRDefault="00DD1A71" w:rsidP="004C3381">
            <w:pPr>
              <w:jc w:val="center"/>
              <w:rPr>
                <w:rFonts w:ascii="Times New Roman" w:eastAsia="Times New Roman" w:hAnsi="Times New Roman" w:cs="Times New Roman"/>
                <w:b/>
                <w:bCs/>
                <w:sz w:val="24"/>
                <w:szCs w:val="24"/>
              </w:rPr>
            </w:pPr>
            <w:r w:rsidRPr="007E0019">
              <w:rPr>
                <w:rFonts w:ascii="Times New Roman" w:eastAsia="Times New Roman" w:hAnsi="Times New Roman" w:cs="Times New Roman"/>
                <w:b/>
                <w:bCs/>
                <w:sz w:val="24"/>
                <w:szCs w:val="24"/>
              </w:rPr>
              <w:t>Coefficient</w:t>
            </w:r>
          </w:p>
        </w:tc>
        <w:tc>
          <w:tcPr>
            <w:tcW w:w="0" w:type="auto"/>
            <w:hideMark/>
          </w:tcPr>
          <w:p w14:paraId="3D9B75B1" w14:textId="77777777" w:rsidR="00DD1A71" w:rsidRPr="007E0019" w:rsidRDefault="00DD1A71" w:rsidP="004C3381">
            <w:pPr>
              <w:jc w:val="center"/>
              <w:rPr>
                <w:rFonts w:ascii="Times New Roman" w:eastAsia="Times New Roman" w:hAnsi="Times New Roman" w:cs="Times New Roman"/>
                <w:b/>
                <w:bCs/>
                <w:sz w:val="24"/>
                <w:szCs w:val="24"/>
              </w:rPr>
            </w:pPr>
            <w:r w:rsidRPr="007E0019">
              <w:rPr>
                <w:rFonts w:ascii="Times New Roman" w:eastAsia="Times New Roman" w:hAnsi="Times New Roman" w:cs="Times New Roman"/>
                <w:b/>
                <w:bCs/>
                <w:sz w:val="24"/>
                <w:szCs w:val="24"/>
              </w:rPr>
              <w:t>Std. Error</w:t>
            </w:r>
          </w:p>
        </w:tc>
        <w:tc>
          <w:tcPr>
            <w:tcW w:w="0" w:type="auto"/>
            <w:hideMark/>
          </w:tcPr>
          <w:p w14:paraId="0FFED036" w14:textId="77777777" w:rsidR="00DD1A71" w:rsidRPr="007E0019" w:rsidRDefault="00DD1A71" w:rsidP="004C3381">
            <w:pPr>
              <w:jc w:val="center"/>
              <w:rPr>
                <w:rFonts w:ascii="Times New Roman" w:eastAsia="Times New Roman" w:hAnsi="Times New Roman" w:cs="Times New Roman"/>
                <w:b/>
                <w:bCs/>
                <w:sz w:val="24"/>
                <w:szCs w:val="24"/>
              </w:rPr>
            </w:pPr>
            <w:r w:rsidRPr="007E0019">
              <w:rPr>
                <w:rFonts w:ascii="Times New Roman" w:eastAsia="Times New Roman" w:hAnsi="Times New Roman" w:cs="Times New Roman"/>
                <w:b/>
                <w:bCs/>
                <w:sz w:val="24"/>
                <w:szCs w:val="24"/>
              </w:rPr>
              <w:t>t-Statistic</w:t>
            </w:r>
          </w:p>
        </w:tc>
        <w:tc>
          <w:tcPr>
            <w:tcW w:w="0" w:type="auto"/>
            <w:hideMark/>
          </w:tcPr>
          <w:p w14:paraId="3D8650FA" w14:textId="77777777" w:rsidR="00DD1A71" w:rsidRPr="007E0019" w:rsidRDefault="00DD1A71" w:rsidP="004C3381">
            <w:pPr>
              <w:jc w:val="center"/>
              <w:rPr>
                <w:rFonts w:ascii="Times New Roman" w:eastAsia="Times New Roman" w:hAnsi="Times New Roman" w:cs="Times New Roman"/>
                <w:b/>
                <w:bCs/>
                <w:sz w:val="24"/>
                <w:szCs w:val="24"/>
              </w:rPr>
            </w:pPr>
            <w:r w:rsidRPr="007E0019">
              <w:rPr>
                <w:rFonts w:ascii="Times New Roman" w:eastAsia="Times New Roman" w:hAnsi="Times New Roman" w:cs="Times New Roman"/>
                <w:b/>
                <w:bCs/>
                <w:sz w:val="24"/>
                <w:szCs w:val="24"/>
              </w:rPr>
              <w:t>p-Value</w:t>
            </w:r>
          </w:p>
        </w:tc>
        <w:tc>
          <w:tcPr>
            <w:tcW w:w="0" w:type="auto"/>
            <w:hideMark/>
          </w:tcPr>
          <w:p w14:paraId="64DD6AD9" w14:textId="77777777" w:rsidR="00DD1A71" w:rsidRPr="007E0019" w:rsidRDefault="00DD1A71" w:rsidP="004C3381">
            <w:pPr>
              <w:jc w:val="center"/>
              <w:rPr>
                <w:rFonts w:ascii="Times New Roman" w:eastAsia="Times New Roman" w:hAnsi="Times New Roman" w:cs="Times New Roman"/>
                <w:b/>
                <w:bCs/>
                <w:sz w:val="24"/>
                <w:szCs w:val="24"/>
              </w:rPr>
            </w:pPr>
            <w:r w:rsidRPr="007E0019">
              <w:rPr>
                <w:rFonts w:ascii="Times New Roman" w:eastAsia="Times New Roman" w:hAnsi="Times New Roman" w:cs="Times New Roman"/>
                <w:b/>
                <w:bCs/>
                <w:sz w:val="24"/>
                <w:szCs w:val="24"/>
              </w:rPr>
              <w:t>Significance</w:t>
            </w:r>
          </w:p>
        </w:tc>
      </w:tr>
      <w:tr w:rsidR="00DD1A71" w:rsidRPr="007E0019" w14:paraId="29EE3B37" w14:textId="77777777" w:rsidTr="004C3381">
        <w:tc>
          <w:tcPr>
            <w:tcW w:w="0" w:type="auto"/>
            <w:hideMark/>
          </w:tcPr>
          <w:p w14:paraId="788177B1" w14:textId="77777777" w:rsidR="00DD1A71" w:rsidRPr="007E0019" w:rsidRDefault="00DD1A71"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lastRenderedPageBreak/>
              <w:t>FD (Low Threshold &lt; 20% Credit/GDP)</w:t>
            </w:r>
          </w:p>
        </w:tc>
        <w:tc>
          <w:tcPr>
            <w:tcW w:w="0" w:type="auto"/>
            <w:hideMark/>
          </w:tcPr>
          <w:p w14:paraId="19D9C27B" w14:textId="77777777" w:rsidR="00DD1A71" w:rsidRPr="007E0019" w:rsidRDefault="00DD1A71"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0.28</w:t>
            </w:r>
          </w:p>
        </w:tc>
        <w:tc>
          <w:tcPr>
            <w:tcW w:w="0" w:type="auto"/>
            <w:hideMark/>
          </w:tcPr>
          <w:p w14:paraId="5206A1DA" w14:textId="77777777" w:rsidR="00DD1A71" w:rsidRPr="007E0019" w:rsidRDefault="00DD1A71"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0.09</w:t>
            </w:r>
          </w:p>
        </w:tc>
        <w:tc>
          <w:tcPr>
            <w:tcW w:w="0" w:type="auto"/>
            <w:hideMark/>
          </w:tcPr>
          <w:p w14:paraId="637C18BC" w14:textId="77777777" w:rsidR="00DD1A71" w:rsidRPr="007E0019" w:rsidRDefault="00DD1A71"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3.11</w:t>
            </w:r>
          </w:p>
        </w:tc>
        <w:tc>
          <w:tcPr>
            <w:tcW w:w="0" w:type="auto"/>
            <w:hideMark/>
          </w:tcPr>
          <w:p w14:paraId="2ACDDDC2" w14:textId="77777777" w:rsidR="00DD1A71" w:rsidRPr="007E0019" w:rsidRDefault="00DD1A71"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0.003</w:t>
            </w:r>
          </w:p>
        </w:tc>
        <w:tc>
          <w:tcPr>
            <w:tcW w:w="0" w:type="auto"/>
            <w:hideMark/>
          </w:tcPr>
          <w:p w14:paraId="36C11FD0" w14:textId="77777777" w:rsidR="00DD1A71" w:rsidRPr="007E0019" w:rsidRDefault="00DD1A71"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w:t>
            </w:r>
          </w:p>
        </w:tc>
      </w:tr>
      <w:tr w:rsidR="00DD1A71" w:rsidRPr="007E0019" w14:paraId="6A8D0463" w14:textId="77777777" w:rsidTr="004C3381">
        <w:tc>
          <w:tcPr>
            <w:tcW w:w="0" w:type="auto"/>
            <w:hideMark/>
          </w:tcPr>
          <w:p w14:paraId="33627FDA" w14:textId="77777777" w:rsidR="00DD1A71" w:rsidRPr="007E0019" w:rsidRDefault="00DD1A71"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FD (High Threshold ≥ 20% Credit/GDP)</w:t>
            </w:r>
          </w:p>
        </w:tc>
        <w:tc>
          <w:tcPr>
            <w:tcW w:w="0" w:type="auto"/>
            <w:hideMark/>
          </w:tcPr>
          <w:p w14:paraId="64CFA3FC" w14:textId="77777777" w:rsidR="00DD1A71" w:rsidRPr="007E0019" w:rsidRDefault="00DD1A71"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0.45</w:t>
            </w:r>
          </w:p>
        </w:tc>
        <w:tc>
          <w:tcPr>
            <w:tcW w:w="0" w:type="auto"/>
            <w:hideMark/>
          </w:tcPr>
          <w:p w14:paraId="0CD2F9EE" w14:textId="77777777" w:rsidR="00DD1A71" w:rsidRPr="007E0019" w:rsidRDefault="00DD1A71"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0.12</w:t>
            </w:r>
          </w:p>
        </w:tc>
        <w:tc>
          <w:tcPr>
            <w:tcW w:w="0" w:type="auto"/>
            <w:hideMark/>
          </w:tcPr>
          <w:p w14:paraId="14CACAD9" w14:textId="77777777" w:rsidR="00DD1A71" w:rsidRPr="007E0019" w:rsidRDefault="00DD1A71"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3.75</w:t>
            </w:r>
          </w:p>
        </w:tc>
        <w:tc>
          <w:tcPr>
            <w:tcW w:w="0" w:type="auto"/>
            <w:hideMark/>
          </w:tcPr>
          <w:p w14:paraId="42D4A0D4" w14:textId="77777777" w:rsidR="00DD1A71" w:rsidRPr="007E0019" w:rsidRDefault="00DD1A71"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0.001</w:t>
            </w:r>
          </w:p>
        </w:tc>
        <w:tc>
          <w:tcPr>
            <w:tcW w:w="0" w:type="auto"/>
            <w:hideMark/>
          </w:tcPr>
          <w:p w14:paraId="722AAF1E" w14:textId="77777777" w:rsidR="00DD1A71" w:rsidRPr="007E0019" w:rsidRDefault="00DD1A71"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w:t>
            </w:r>
          </w:p>
        </w:tc>
      </w:tr>
      <w:tr w:rsidR="00DD1A71" w:rsidRPr="007E0019" w14:paraId="2EE4129D" w14:textId="77777777" w:rsidTr="004C3381">
        <w:tc>
          <w:tcPr>
            <w:tcW w:w="0" w:type="auto"/>
            <w:hideMark/>
          </w:tcPr>
          <w:p w14:paraId="3EEE38C9" w14:textId="77777777" w:rsidR="00DD1A71" w:rsidRPr="007E0019" w:rsidRDefault="00DD1A71"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Constant</w:t>
            </w:r>
          </w:p>
        </w:tc>
        <w:tc>
          <w:tcPr>
            <w:tcW w:w="0" w:type="auto"/>
            <w:hideMark/>
          </w:tcPr>
          <w:p w14:paraId="5405434C" w14:textId="77777777" w:rsidR="00DD1A71" w:rsidRPr="007E0019" w:rsidRDefault="00DD1A71"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0.50</w:t>
            </w:r>
          </w:p>
        </w:tc>
        <w:tc>
          <w:tcPr>
            <w:tcW w:w="0" w:type="auto"/>
            <w:hideMark/>
          </w:tcPr>
          <w:p w14:paraId="68F39100" w14:textId="77777777" w:rsidR="00DD1A71" w:rsidRPr="007E0019" w:rsidRDefault="00DD1A71"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0.08</w:t>
            </w:r>
          </w:p>
        </w:tc>
        <w:tc>
          <w:tcPr>
            <w:tcW w:w="0" w:type="auto"/>
            <w:hideMark/>
          </w:tcPr>
          <w:p w14:paraId="630E9765" w14:textId="77777777" w:rsidR="00DD1A71" w:rsidRPr="007E0019" w:rsidRDefault="00DD1A71"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6.25</w:t>
            </w:r>
          </w:p>
        </w:tc>
        <w:tc>
          <w:tcPr>
            <w:tcW w:w="0" w:type="auto"/>
            <w:hideMark/>
          </w:tcPr>
          <w:p w14:paraId="41D2FB32" w14:textId="77777777" w:rsidR="00DD1A71" w:rsidRPr="007E0019" w:rsidRDefault="00DD1A71"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0.000</w:t>
            </w:r>
          </w:p>
        </w:tc>
        <w:tc>
          <w:tcPr>
            <w:tcW w:w="0" w:type="auto"/>
            <w:hideMark/>
          </w:tcPr>
          <w:p w14:paraId="55FB9085" w14:textId="77777777" w:rsidR="00DD1A71" w:rsidRPr="007E0019" w:rsidRDefault="00DD1A71"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w:t>
            </w:r>
          </w:p>
        </w:tc>
      </w:tr>
    </w:tbl>
    <w:p w14:paraId="3C35D678" w14:textId="2F35DE6D" w:rsidR="00DD1A71" w:rsidRPr="00DD1A71" w:rsidRDefault="00DD1A71" w:rsidP="00DD1A71">
      <w:pPr>
        <w:spacing w:before="100" w:beforeAutospacing="1" w:after="100" w:afterAutospacing="1" w:line="240" w:lineRule="auto"/>
        <w:rPr>
          <w:rFonts w:ascii="Times New Roman" w:eastAsia="Times New Roman" w:hAnsi="Times New Roman" w:cs="Times New Roman"/>
          <w:sz w:val="24"/>
          <w:szCs w:val="24"/>
        </w:rPr>
      </w:pPr>
      <w:r w:rsidRPr="00DD1A71">
        <w:rPr>
          <w:rFonts w:ascii="Times New Roman" w:eastAsia="Times New Roman" w:hAnsi="Times New Roman" w:cs="Times New Roman"/>
          <w:sz w:val="24"/>
          <w:szCs w:val="24"/>
        </w:rPr>
        <w:t>***p &lt; 0.01, **p &lt; 0.05, *p &lt; 0.1</w:t>
      </w:r>
      <w:bookmarkEnd w:id="3"/>
    </w:p>
    <w:p w14:paraId="4D3CB1F2" w14:textId="607CF834" w:rsidR="00DD1A71" w:rsidRPr="00DD1A71" w:rsidRDefault="00DD1A71" w:rsidP="00BA4F0E">
      <w:pPr>
        <w:rPr>
          <w:rFonts w:ascii="Times New Roman" w:eastAsia="Times New Roman" w:hAnsi="Times New Roman" w:cs="Times New Roman"/>
          <w:b/>
          <w:bCs/>
          <w:sz w:val="24"/>
          <w:szCs w:val="24"/>
        </w:rPr>
      </w:pPr>
      <w:r w:rsidRPr="00DD1A71">
        <w:rPr>
          <w:rFonts w:ascii="Times New Roman" w:eastAsia="Times New Roman" w:hAnsi="Times New Roman" w:cs="Times New Roman"/>
          <w:b/>
          <w:bCs/>
          <w:sz w:val="24"/>
          <w:szCs w:val="24"/>
        </w:rPr>
        <w:t>Financial Development Above Threshold (≥ 20% Credit/GDP)</w:t>
      </w:r>
    </w:p>
    <w:p w14:paraId="2C837578" w14:textId="77777777" w:rsidR="00DD1A71" w:rsidRPr="00DD1A71" w:rsidRDefault="00DD1A71" w:rsidP="00BA4F0E">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DD1A71">
        <w:rPr>
          <w:rFonts w:ascii="Times New Roman" w:eastAsia="Times New Roman" w:hAnsi="Times New Roman" w:cs="Times New Roman"/>
          <w:sz w:val="24"/>
          <w:szCs w:val="24"/>
        </w:rPr>
        <w:t xml:space="preserve">The coefficient for </w:t>
      </w:r>
      <w:r w:rsidRPr="00DD1A71">
        <w:rPr>
          <w:rFonts w:ascii="Times New Roman" w:eastAsia="Times New Roman" w:hAnsi="Times New Roman" w:cs="Times New Roman"/>
          <w:b/>
          <w:bCs/>
          <w:sz w:val="24"/>
          <w:szCs w:val="24"/>
        </w:rPr>
        <w:t>FD (High Threshold) = 0.45</w:t>
      </w:r>
      <w:r w:rsidRPr="00DD1A71">
        <w:rPr>
          <w:rFonts w:ascii="Times New Roman" w:eastAsia="Times New Roman" w:hAnsi="Times New Roman" w:cs="Times New Roman"/>
          <w:sz w:val="24"/>
          <w:szCs w:val="24"/>
        </w:rPr>
        <w:t xml:space="preserve">, also positive and significant at the 1% level (p = 0.001), shows a </w:t>
      </w:r>
      <w:r w:rsidRPr="00245969">
        <w:rPr>
          <w:rFonts w:ascii="Times New Roman" w:eastAsia="Times New Roman" w:hAnsi="Times New Roman" w:cs="Times New Roman"/>
          <w:sz w:val="24"/>
          <w:szCs w:val="24"/>
        </w:rPr>
        <w:t>stronger impact on financial inclusion</w:t>
      </w:r>
      <w:r w:rsidRPr="00DD1A71">
        <w:rPr>
          <w:rFonts w:ascii="Times New Roman" w:eastAsia="Times New Roman" w:hAnsi="Times New Roman" w:cs="Times New Roman"/>
          <w:sz w:val="24"/>
          <w:szCs w:val="24"/>
        </w:rPr>
        <w:t xml:space="preserve"> once FD exceeds the threshold.</w:t>
      </w:r>
    </w:p>
    <w:p w14:paraId="4A3E4D4B" w14:textId="77777777" w:rsidR="00DD1A71" w:rsidRPr="00DD1A71" w:rsidRDefault="00DD1A71" w:rsidP="00BA4F0E">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DD1A71">
        <w:rPr>
          <w:rFonts w:ascii="Times New Roman" w:eastAsia="Times New Roman" w:hAnsi="Times New Roman" w:cs="Times New Roman"/>
          <w:sz w:val="24"/>
          <w:szCs w:val="24"/>
        </w:rPr>
        <w:t xml:space="preserve">Economically, this implies that </w:t>
      </w:r>
      <w:r w:rsidRPr="00245969">
        <w:rPr>
          <w:rFonts w:ascii="Times New Roman" w:eastAsia="Times New Roman" w:hAnsi="Times New Roman" w:cs="Times New Roman"/>
          <w:sz w:val="24"/>
          <w:szCs w:val="24"/>
        </w:rPr>
        <w:t>financial development exhibits increasing returns</w:t>
      </w:r>
      <w:r w:rsidRPr="00DD1A71">
        <w:rPr>
          <w:rFonts w:ascii="Times New Roman" w:eastAsia="Times New Roman" w:hAnsi="Times New Roman" w:cs="Times New Roman"/>
          <w:sz w:val="24"/>
          <w:szCs w:val="24"/>
        </w:rPr>
        <w:t xml:space="preserve"> in promoting inclusion beyond a critical point, as deeper credit markets, enhanced intermediation, and improved financial infrastructure facilitate access for a broader population (Sahay et al., 2020).</w:t>
      </w:r>
    </w:p>
    <w:p w14:paraId="532801C6" w14:textId="79EA1192" w:rsidR="00DD1A71" w:rsidRPr="00DD1A71" w:rsidRDefault="00DD1A71" w:rsidP="002443C6">
      <w:pPr>
        <w:rPr>
          <w:rFonts w:ascii="Times New Roman" w:eastAsia="Times New Roman" w:hAnsi="Times New Roman" w:cs="Times New Roman"/>
          <w:b/>
          <w:bCs/>
          <w:sz w:val="24"/>
          <w:szCs w:val="24"/>
        </w:rPr>
      </w:pPr>
      <w:r w:rsidRPr="00DD1A71">
        <w:rPr>
          <w:rFonts w:ascii="Times New Roman" w:eastAsia="Times New Roman" w:hAnsi="Times New Roman" w:cs="Times New Roman"/>
          <w:b/>
          <w:bCs/>
          <w:sz w:val="24"/>
          <w:szCs w:val="24"/>
        </w:rPr>
        <w:t>Constant Term</w:t>
      </w:r>
    </w:p>
    <w:p w14:paraId="5C0A6B07" w14:textId="5352417C" w:rsidR="00DD1A71" w:rsidRPr="002443C6" w:rsidRDefault="00DD1A71" w:rsidP="002443C6">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DD1A71">
        <w:rPr>
          <w:rFonts w:ascii="Times New Roman" w:eastAsia="Times New Roman" w:hAnsi="Times New Roman" w:cs="Times New Roman"/>
          <w:sz w:val="24"/>
          <w:szCs w:val="24"/>
        </w:rPr>
        <w:t>The constant term = 0.50 is positive and highly significant, representing the baseline level of financial inclusion in Ghana when FD is negligible or at its reference point.</w:t>
      </w:r>
    </w:p>
    <w:p w14:paraId="16B8E54E" w14:textId="41526CEA" w:rsidR="00DD1A71" w:rsidRPr="00DD1A71" w:rsidRDefault="00DD1A71" w:rsidP="002443C6">
      <w:pPr>
        <w:rPr>
          <w:rFonts w:ascii="Times New Roman" w:eastAsia="Times New Roman" w:hAnsi="Times New Roman" w:cs="Times New Roman"/>
          <w:b/>
          <w:bCs/>
          <w:sz w:val="27"/>
          <w:szCs w:val="27"/>
        </w:rPr>
      </w:pPr>
      <w:r w:rsidRPr="00DD1A71">
        <w:rPr>
          <w:rFonts w:ascii="Times New Roman" w:eastAsia="Times New Roman" w:hAnsi="Times New Roman" w:cs="Times New Roman"/>
          <w:b/>
          <w:bCs/>
          <w:sz w:val="27"/>
          <w:szCs w:val="27"/>
        </w:rPr>
        <w:t>Implications</w:t>
      </w:r>
    </w:p>
    <w:p w14:paraId="4E419B2E" w14:textId="77777777" w:rsidR="00DD1A71" w:rsidRPr="00DD1A71" w:rsidRDefault="00DD1A71" w:rsidP="002443C6">
      <w:pPr>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DD1A71">
        <w:rPr>
          <w:rFonts w:ascii="Times New Roman" w:eastAsia="Times New Roman" w:hAnsi="Times New Roman" w:cs="Times New Roman"/>
          <w:sz w:val="24"/>
          <w:szCs w:val="24"/>
        </w:rPr>
        <w:t xml:space="preserve">The threshold effect confirms that the relationship between financial development and financial inclusion is </w:t>
      </w:r>
      <w:r w:rsidRPr="00DD1A71">
        <w:rPr>
          <w:rFonts w:ascii="Times New Roman" w:eastAsia="Times New Roman" w:hAnsi="Times New Roman" w:cs="Times New Roman"/>
          <w:b/>
          <w:bCs/>
          <w:sz w:val="24"/>
          <w:szCs w:val="24"/>
        </w:rPr>
        <w:t>non-linear</w:t>
      </w:r>
      <w:r w:rsidRPr="00DD1A71">
        <w:rPr>
          <w:rFonts w:ascii="Times New Roman" w:eastAsia="Times New Roman" w:hAnsi="Times New Roman" w:cs="Times New Roman"/>
          <w:sz w:val="24"/>
          <w:szCs w:val="24"/>
        </w:rPr>
        <w:t xml:space="preserve">, highlighting that </w:t>
      </w:r>
      <w:r w:rsidRPr="00E84A0B">
        <w:rPr>
          <w:rFonts w:ascii="Times New Roman" w:eastAsia="Times New Roman" w:hAnsi="Times New Roman" w:cs="Times New Roman"/>
          <w:sz w:val="24"/>
          <w:szCs w:val="24"/>
        </w:rPr>
        <w:t>policy efforts to deepen financial markets have amplified effects once a certain level of development is reached</w:t>
      </w:r>
      <w:r w:rsidRPr="00DD1A71">
        <w:rPr>
          <w:rFonts w:ascii="Times New Roman" w:eastAsia="Times New Roman" w:hAnsi="Times New Roman" w:cs="Times New Roman"/>
          <w:sz w:val="24"/>
          <w:szCs w:val="24"/>
        </w:rPr>
        <w:t xml:space="preserve"> (Hansen, 1999).</w:t>
      </w:r>
    </w:p>
    <w:p w14:paraId="45EB163E" w14:textId="77777777" w:rsidR="00DD1A71" w:rsidRPr="00DD1A71" w:rsidRDefault="00DD1A71" w:rsidP="002443C6">
      <w:pPr>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DD1A71">
        <w:rPr>
          <w:rFonts w:ascii="Times New Roman" w:eastAsia="Times New Roman" w:hAnsi="Times New Roman" w:cs="Times New Roman"/>
          <w:sz w:val="24"/>
          <w:szCs w:val="24"/>
        </w:rPr>
        <w:t xml:space="preserve">Policymakers should focus on </w:t>
      </w:r>
      <w:r w:rsidRPr="00FE23A5">
        <w:rPr>
          <w:rFonts w:ascii="Times New Roman" w:eastAsia="Times New Roman" w:hAnsi="Times New Roman" w:cs="Times New Roman"/>
          <w:sz w:val="24"/>
          <w:szCs w:val="24"/>
        </w:rPr>
        <w:t>crossing this critical development threshold</w:t>
      </w:r>
      <w:r w:rsidRPr="00DD1A71">
        <w:rPr>
          <w:rFonts w:ascii="Times New Roman" w:eastAsia="Times New Roman" w:hAnsi="Times New Roman" w:cs="Times New Roman"/>
          <w:sz w:val="24"/>
          <w:szCs w:val="24"/>
        </w:rPr>
        <w:t>—for instance, achieving a minimum level of private sector credit and banking penetration—to unlock more substantial gains in financial inclusion.</w:t>
      </w:r>
    </w:p>
    <w:p w14:paraId="66C11CE4" w14:textId="77777777" w:rsidR="00DD1A71" w:rsidRPr="00DD1A71" w:rsidRDefault="00DD1A71" w:rsidP="002443C6">
      <w:pPr>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DD1A71">
        <w:rPr>
          <w:rFonts w:ascii="Times New Roman" w:eastAsia="Times New Roman" w:hAnsi="Times New Roman" w:cs="Times New Roman"/>
          <w:sz w:val="24"/>
          <w:szCs w:val="24"/>
        </w:rPr>
        <w:t>Moreover, supporting digital financial services and mobile banking can accelerate the transition from low to high FD regimes, boosting inclusion, particularly in underserved regions (Demirgüç-Kunt et al., 2018).</w:t>
      </w:r>
    </w:p>
    <w:p w14:paraId="407965B0" w14:textId="5AD6B8E4" w:rsidR="00DD1A71" w:rsidRPr="00231A2E" w:rsidRDefault="00A53851" w:rsidP="002443C6">
      <w:pPr>
        <w:pStyle w:val="NormalWeb"/>
        <w:jc w:val="both"/>
      </w:pPr>
      <w:r>
        <w:t>In summary, t</w:t>
      </w:r>
      <w:r w:rsidR="00DD1A71">
        <w:t xml:space="preserve">he threshold regression results demonstrate that </w:t>
      </w:r>
      <w:r w:rsidR="00DD1A71" w:rsidRPr="00A53851">
        <w:rPr>
          <w:rStyle w:val="Strong"/>
          <w:b w:val="0"/>
          <w:bCs w:val="0"/>
        </w:rPr>
        <w:t>financial development positively drives financial inclusion in Ghana</w:t>
      </w:r>
      <w:r w:rsidR="00DD1A71">
        <w:t xml:space="preserve">, with stronger effects once FD surpasses a critical level of credit penetration. These results underscore the need for </w:t>
      </w:r>
      <w:r w:rsidR="00DD1A71" w:rsidRPr="00A53851">
        <w:rPr>
          <w:rStyle w:val="Strong"/>
          <w:b w:val="0"/>
          <w:bCs w:val="0"/>
        </w:rPr>
        <w:t>policy interventions that not only increase the breadth of financial services but also deepen financial markets</w:t>
      </w:r>
      <w:r w:rsidR="00DD1A71">
        <w:t xml:space="preserve"> to maximize inclusive outcomes.</w:t>
      </w:r>
    </w:p>
    <w:p w14:paraId="418344BB" w14:textId="593BCEE7" w:rsidR="00231A2E" w:rsidRPr="00231A2E" w:rsidRDefault="00231A2E" w:rsidP="005E07CA">
      <w:pPr>
        <w:rPr>
          <w:rFonts w:ascii="Times New Roman" w:eastAsia="Times New Roman" w:hAnsi="Times New Roman" w:cs="Times New Roman"/>
          <w:b/>
          <w:bCs/>
          <w:sz w:val="27"/>
          <w:szCs w:val="27"/>
        </w:rPr>
      </w:pPr>
      <w:r w:rsidRPr="00231A2E">
        <w:rPr>
          <w:rFonts w:ascii="Times New Roman" w:eastAsia="Times New Roman" w:hAnsi="Times New Roman" w:cs="Times New Roman"/>
          <w:b/>
          <w:bCs/>
          <w:sz w:val="27"/>
          <w:szCs w:val="27"/>
        </w:rPr>
        <w:t>4.</w:t>
      </w:r>
      <w:r w:rsidR="00F7280A">
        <w:rPr>
          <w:rFonts w:ascii="Times New Roman" w:eastAsia="Times New Roman" w:hAnsi="Times New Roman" w:cs="Times New Roman"/>
          <w:b/>
          <w:bCs/>
          <w:sz w:val="27"/>
          <w:szCs w:val="27"/>
        </w:rPr>
        <w:t>5</w:t>
      </w:r>
      <w:r w:rsidRPr="00231A2E">
        <w:rPr>
          <w:rFonts w:ascii="Times New Roman" w:eastAsia="Times New Roman" w:hAnsi="Times New Roman" w:cs="Times New Roman"/>
          <w:b/>
          <w:bCs/>
          <w:sz w:val="27"/>
          <w:szCs w:val="27"/>
        </w:rPr>
        <w:t xml:space="preserve"> Structural Equation Modeling (SEM)</w:t>
      </w:r>
    </w:p>
    <w:p w14:paraId="12CC0C54" w14:textId="77777777" w:rsidR="0085234D" w:rsidRPr="0085234D" w:rsidRDefault="0085234D" w:rsidP="002443C6">
      <w:pPr>
        <w:spacing w:before="100" w:beforeAutospacing="1" w:after="100" w:afterAutospacing="1" w:line="240" w:lineRule="auto"/>
        <w:jc w:val="both"/>
        <w:rPr>
          <w:rFonts w:ascii="Times New Roman" w:hAnsi="Times New Roman" w:cs="Times New Roman"/>
          <w:sz w:val="24"/>
          <w:szCs w:val="24"/>
        </w:rPr>
      </w:pPr>
      <w:bookmarkStart w:id="4" w:name="_Hlk219569753"/>
      <w:r w:rsidRPr="0085234D">
        <w:rPr>
          <w:rFonts w:ascii="Times New Roman" w:hAnsi="Times New Roman" w:cs="Times New Roman"/>
          <w:sz w:val="24"/>
          <w:szCs w:val="24"/>
        </w:rPr>
        <w:t xml:space="preserve">Structural Equation Modeling (SEM) is employed to simultaneously examine </w:t>
      </w:r>
      <w:r w:rsidRPr="00463D17">
        <w:rPr>
          <w:rStyle w:val="Strong"/>
          <w:rFonts w:ascii="Times New Roman" w:hAnsi="Times New Roman" w:cs="Times New Roman"/>
          <w:b w:val="0"/>
          <w:bCs w:val="0"/>
          <w:sz w:val="24"/>
          <w:szCs w:val="24"/>
        </w:rPr>
        <w:t>direct and indirect pathways</w:t>
      </w:r>
      <w:r w:rsidRPr="00463D17">
        <w:rPr>
          <w:rFonts w:ascii="Times New Roman" w:hAnsi="Times New Roman" w:cs="Times New Roman"/>
          <w:b/>
          <w:bCs/>
          <w:sz w:val="24"/>
          <w:szCs w:val="24"/>
        </w:rPr>
        <w:t xml:space="preserve"> </w:t>
      </w:r>
      <w:r w:rsidRPr="0085234D">
        <w:rPr>
          <w:rFonts w:ascii="Times New Roman" w:hAnsi="Times New Roman" w:cs="Times New Roman"/>
          <w:sz w:val="24"/>
          <w:szCs w:val="24"/>
        </w:rPr>
        <w:t xml:space="preserve">through which financial development (FD) influences financial inclusion (FI). This </w:t>
      </w:r>
      <w:r w:rsidRPr="0085234D">
        <w:rPr>
          <w:rFonts w:ascii="Times New Roman" w:hAnsi="Times New Roman" w:cs="Times New Roman"/>
          <w:sz w:val="24"/>
          <w:szCs w:val="24"/>
        </w:rPr>
        <w:lastRenderedPageBreak/>
        <w:t xml:space="preserve">approach is particularly suitable for capturing </w:t>
      </w:r>
      <w:r w:rsidRPr="00463D17">
        <w:rPr>
          <w:rStyle w:val="Strong"/>
          <w:rFonts w:ascii="Times New Roman" w:hAnsi="Times New Roman" w:cs="Times New Roman"/>
          <w:b w:val="0"/>
          <w:bCs w:val="0"/>
          <w:sz w:val="24"/>
          <w:szCs w:val="24"/>
        </w:rPr>
        <w:t>complex transmission mechanisms</w:t>
      </w:r>
      <w:r w:rsidRPr="0085234D">
        <w:rPr>
          <w:rFonts w:ascii="Times New Roman" w:hAnsi="Times New Roman" w:cs="Times New Roman"/>
          <w:sz w:val="24"/>
          <w:szCs w:val="24"/>
        </w:rPr>
        <w:t>, such as infrastructure development and regulatory quality, which conventional single-equation models may fail to identify (Hair et al., 2019; Kline, 2016).</w:t>
      </w:r>
    </w:p>
    <w:p w14:paraId="1FEEBE44" w14:textId="56799EC0" w:rsidR="00231A2E" w:rsidRPr="00231A2E" w:rsidRDefault="00F7280A" w:rsidP="00231A2E">
      <w:pPr>
        <w:spacing w:before="100" w:beforeAutospacing="1" w:after="100" w:afterAutospacing="1" w:line="240" w:lineRule="auto"/>
        <w:rPr>
          <w:rFonts w:ascii="Times New Roman" w:eastAsia="Times New Roman" w:hAnsi="Times New Roman" w:cs="Times New Roman"/>
          <w:sz w:val="24"/>
          <w:szCs w:val="24"/>
        </w:rPr>
      </w:pPr>
      <w:r w:rsidRPr="00F7280A">
        <w:rPr>
          <w:rFonts w:ascii="Times New Roman" w:eastAsia="Times New Roman" w:hAnsi="Times New Roman" w:cs="Times New Roman"/>
          <w:sz w:val="24"/>
          <w:szCs w:val="24"/>
        </w:rPr>
        <w:t>Table 4.5:</w:t>
      </w:r>
      <w:r w:rsidR="00231A2E" w:rsidRPr="00231A2E">
        <w:rPr>
          <w:rFonts w:ascii="Times New Roman" w:eastAsia="Times New Roman" w:hAnsi="Times New Roman" w:cs="Times New Roman"/>
          <w:sz w:val="24"/>
          <w:szCs w:val="24"/>
        </w:rPr>
        <w:t xml:space="preserve"> </w:t>
      </w:r>
      <w:r w:rsidRPr="00F7280A">
        <w:rPr>
          <w:rFonts w:ascii="Times New Roman" w:eastAsia="Times New Roman" w:hAnsi="Times New Roman" w:cs="Times New Roman"/>
          <w:sz w:val="24"/>
          <w:szCs w:val="24"/>
        </w:rPr>
        <w:t xml:space="preserve">SEM </w:t>
      </w:r>
      <w:r w:rsidR="00231A2E" w:rsidRPr="00231A2E">
        <w:rPr>
          <w:rFonts w:ascii="Times New Roman" w:eastAsia="Times New Roman" w:hAnsi="Times New Roman" w:cs="Times New Roman"/>
          <w:sz w:val="24"/>
          <w:szCs w:val="24"/>
        </w:rPr>
        <w:t>Path Coefficients</w:t>
      </w:r>
    </w:p>
    <w:tbl>
      <w:tblPr>
        <w:tblStyle w:val="TableGrid"/>
        <w:tblW w:w="0" w:type="auto"/>
        <w:tblLook w:val="04A0" w:firstRow="1" w:lastRow="0" w:firstColumn="1" w:lastColumn="0" w:noHBand="0" w:noVBand="1"/>
      </w:tblPr>
      <w:tblGrid>
        <w:gridCol w:w="2763"/>
        <w:gridCol w:w="1336"/>
        <w:gridCol w:w="1116"/>
      </w:tblGrid>
      <w:tr w:rsidR="00231A2E" w:rsidRPr="00231A2E" w14:paraId="21C0F9BA" w14:textId="77777777" w:rsidTr="00B66354">
        <w:tc>
          <w:tcPr>
            <w:tcW w:w="0" w:type="auto"/>
            <w:hideMark/>
          </w:tcPr>
          <w:p w14:paraId="250605FB" w14:textId="77777777" w:rsidR="00231A2E" w:rsidRPr="00231A2E" w:rsidRDefault="00231A2E" w:rsidP="00231A2E">
            <w:pPr>
              <w:jc w:val="center"/>
              <w:rPr>
                <w:rFonts w:ascii="Times New Roman" w:eastAsia="Times New Roman" w:hAnsi="Times New Roman" w:cs="Times New Roman"/>
                <w:b/>
                <w:bCs/>
                <w:sz w:val="24"/>
                <w:szCs w:val="24"/>
              </w:rPr>
            </w:pPr>
            <w:r w:rsidRPr="00231A2E">
              <w:rPr>
                <w:rFonts w:ascii="Times New Roman" w:eastAsia="Times New Roman" w:hAnsi="Times New Roman" w:cs="Times New Roman"/>
                <w:b/>
                <w:bCs/>
                <w:sz w:val="24"/>
                <w:szCs w:val="24"/>
              </w:rPr>
              <w:t>Path</w:t>
            </w:r>
          </w:p>
        </w:tc>
        <w:tc>
          <w:tcPr>
            <w:tcW w:w="0" w:type="auto"/>
            <w:hideMark/>
          </w:tcPr>
          <w:p w14:paraId="73202866" w14:textId="77777777" w:rsidR="00231A2E" w:rsidRPr="00231A2E" w:rsidRDefault="00231A2E" w:rsidP="00231A2E">
            <w:pPr>
              <w:jc w:val="center"/>
              <w:rPr>
                <w:rFonts w:ascii="Times New Roman" w:eastAsia="Times New Roman" w:hAnsi="Times New Roman" w:cs="Times New Roman"/>
                <w:b/>
                <w:bCs/>
                <w:sz w:val="24"/>
                <w:szCs w:val="24"/>
              </w:rPr>
            </w:pPr>
            <w:r w:rsidRPr="00231A2E">
              <w:rPr>
                <w:rFonts w:ascii="Times New Roman" w:eastAsia="Times New Roman" w:hAnsi="Times New Roman" w:cs="Times New Roman"/>
                <w:b/>
                <w:bCs/>
                <w:sz w:val="24"/>
                <w:szCs w:val="24"/>
              </w:rPr>
              <w:t>Coefficient</w:t>
            </w:r>
          </w:p>
        </w:tc>
        <w:tc>
          <w:tcPr>
            <w:tcW w:w="0" w:type="auto"/>
            <w:hideMark/>
          </w:tcPr>
          <w:p w14:paraId="33BAD66E" w14:textId="77777777" w:rsidR="00231A2E" w:rsidRPr="00231A2E" w:rsidRDefault="00231A2E" w:rsidP="00231A2E">
            <w:pPr>
              <w:jc w:val="center"/>
              <w:rPr>
                <w:rFonts w:ascii="Times New Roman" w:eastAsia="Times New Roman" w:hAnsi="Times New Roman" w:cs="Times New Roman"/>
                <w:b/>
                <w:bCs/>
                <w:sz w:val="24"/>
                <w:szCs w:val="24"/>
              </w:rPr>
            </w:pPr>
            <w:r w:rsidRPr="00231A2E">
              <w:rPr>
                <w:rFonts w:ascii="Times New Roman" w:eastAsia="Times New Roman" w:hAnsi="Times New Roman" w:cs="Times New Roman"/>
                <w:b/>
                <w:bCs/>
                <w:sz w:val="24"/>
                <w:szCs w:val="24"/>
              </w:rPr>
              <w:t>p-Value</w:t>
            </w:r>
          </w:p>
        </w:tc>
      </w:tr>
      <w:tr w:rsidR="00231A2E" w:rsidRPr="00231A2E" w14:paraId="736846A7" w14:textId="77777777" w:rsidTr="00B66354">
        <w:tc>
          <w:tcPr>
            <w:tcW w:w="0" w:type="auto"/>
            <w:hideMark/>
          </w:tcPr>
          <w:p w14:paraId="03391E27" w14:textId="77777777" w:rsidR="00231A2E" w:rsidRPr="00231A2E" w:rsidRDefault="00231A2E" w:rsidP="00231A2E">
            <w:pPr>
              <w:rPr>
                <w:rFonts w:ascii="Times New Roman" w:eastAsia="Times New Roman" w:hAnsi="Times New Roman" w:cs="Times New Roman"/>
                <w:sz w:val="24"/>
                <w:szCs w:val="24"/>
              </w:rPr>
            </w:pPr>
            <w:r w:rsidRPr="00231A2E">
              <w:rPr>
                <w:rFonts w:ascii="Times New Roman" w:eastAsia="Times New Roman" w:hAnsi="Times New Roman" w:cs="Times New Roman"/>
                <w:sz w:val="24"/>
                <w:szCs w:val="24"/>
              </w:rPr>
              <w:t>FD → FI</w:t>
            </w:r>
          </w:p>
        </w:tc>
        <w:tc>
          <w:tcPr>
            <w:tcW w:w="0" w:type="auto"/>
            <w:hideMark/>
          </w:tcPr>
          <w:p w14:paraId="41467FE1" w14:textId="77777777" w:rsidR="00231A2E" w:rsidRPr="00231A2E" w:rsidRDefault="00231A2E" w:rsidP="00231A2E">
            <w:pPr>
              <w:rPr>
                <w:rFonts w:ascii="Times New Roman" w:eastAsia="Times New Roman" w:hAnsi="Times New Roman" w:cs="Times New Roman"/>
                <w:sz w:val="24"/>
                <w:szCs w:val="24"/>
              </w:rPr>
            </w:pPr>
            <w:r w:rsidRPr="00231A2E">
              <w:rPr>
                <w:rFonts w:ascii="Times New Roman" w:eastAsia="Times New Roman" w:hAnsi="Times New Roman" w:cs="Times New Roman"/>
                <w:sz w:val="24"/>
                <w:szCs w:val="24"/>
              </w:rPr>
              <w:t>0.48</w:t>
            </w:r>
          </w:p>
        </w:tc>
        <w:tc>
          <w:tcPr>
            <w:tcW w:w="0" w:type="auto"/>
            <w:hideMark/>
          </w:tcPr>
          <w:p w14:paraId="48A4C00B" w14:textId="77777777" w:rsidR="00231A2E" w:rsidRPr="00231A2E" w:rsidRDefault="00231A2E" w:rsidP="00231A2E">
            <w:pPr>
              <w:rPr>
                <w:rFonts w:ascii="Times New Roman" w:eastAsia="Times New Roman" w:hAnsi="Times New Roman" w:cs="Times New Roman"/>
                <w:sz w:val="24"/>
                <w:szCs w:val="24"/>
              </w:rPr>
            </w:pPr>
            <w:r w:rsidRPr="00231A2E">
              <w:rPr>
                <w:rFonts w:ascii="Times New Roman" w:eastAsia="Times New Roman" w:hAnsi="Times New Roman" w:cs="Times New Roman"/>
                <w:sz w:val="24"/>
                <w:szCs w:val="24"/>
              </w:rPr>
              <w:t>0.002***</w:t>
            </w:r>
          </w:p>
        </w:tc>
      </w:tr>
      <w:tr w:rsidR="00231A2E" w:rsidRPr="00231A2E" w14:paraId="095295F6" w14:textId="77777777" w:rsidTr="00B66354">
        <w:tc>
          <w:tcPr>
            <w:tcW w:w="0" w:type="auto"/>
            <w:hideMark/>
          </w:tcPr>
          <w:p w14:paraId="026B5AA6" w14:textId="77777777" w:rsidR="00231A2E" w:rsidRPr="00231A2E" w:rsidRDefault="00231A2E" w:rsidP="00231A2E">
            <w:pPr>
              <w:rPr>
                <w:rFonts w:ascii="Times New Roman" w:eastAsia="Times New Roman" w:hAnsi="Times New Roman" w:cs="Times New Roman"/>
                <w:sz w:val="24"/>
                <w:szCs w:val="24"/>
              </w:rPr>
            </w:pPr>
            <w:r w:rsidRPr="00231A2E">
              <w:rPr>
                <w:rFonts w:ascii="Times New Roman" w:eastAsia="Times New Roman" w:hAnsi="Times New Roman" w:cs="Times New Roman"/>
                <w:sz w:val="24"/>
                <w:szCs w:val="24"/>
              </w:rPr>
              <w:t>FD → Infrastructure → FI</w:t>
            </w:r>
          </w:p>
        </w:tc>
        <w:tc>
          <w:tcPr>
            <w:tcW w:w="0" w:type="auto"/>
            <w:hideMark/>
          </w:tcPr>
          <w:p w14:paraId="6B814E05" w14:textId="77777777" w:rsidR="00231A2E" w:rsidRPr="00231A2E" w:rsidRDefault="00231A2E" w:rsidP="00231A2E">
            <w:pPr>
              <w:rPr>
                <w:rFonts w:ascii="Times New Roman" w:eastAsia="Times New Roman" w:hAnsi="Times New Roman" w:cs="Times New Roman"/>
                <w:sz w:val="24"/>
                <w:szCs w:val="24"/>
              </w:rPr>
            </w:pPr>
            <w:r w:rsidRPr="00231A2E">
              <w:rPr>
                <w:rFonts w:ascii="Times New Roman" w:eastAsia="Times New Roman" w:hAnsi="Times New Roman" w:cs="Times New Roman"/>
                <w:sz w:val="24"/>
                <w:szCs w:val="24"/>
              </w:rPr>
              <w:t>0.26</w:t>
            </w:r>
          </w:p>
        </w:tc>
        <w:tc>
          <w:tcPr>
            <w:tcW w:w="0" w:type="auto"/>
            <w:hideMark/>
          </w:tcPr>
          <w:p w14:paraId="5A9B0D1A" w14:textId="77777777" w:rsidR="00231A2E" w:rsidRPr="00231A2E" w:rsidRDefault="00231A2E" w:rsidP="00231A2E">
            <w:pPr>
              <w:rPr>
                <w:rFonts w:ascii="Times New Roman" w:eastAsia="Times New Roman" w:hAnsi="Times New Roman" w:cs="Times New Roman"/>
                <w:sz w:val="24"/>
                <w:szCs w:val="24"/>
              </w:rPr>
            </w:pPr>
            <w:r w:rsidRPr="00231A2E">
              <w:rPr>
                <w:rFonts w:ascii="Times New Roman" w:eastAsia="Times New Roman" w:hAnsi="Times New Roman" w:cs="Times New Roman"/>
                <w:sz w:val="24"/>
                <w:szCs w:val="24"/>
              </w:rPr>
              <w:t>0.005***</w:t>
            </w:r>
          </w:p>
        </w:tc>
      </w:tr>
      <w:tr w:rsidR="00231A2E" w:rsidRPr="00231A2E" w14:paraId="317B076B" w14:textId="77777777" w:rsidTr="00B66354">
        <w:tc>
          <w:tcPr>
            <w:tcW w:w="0" w:type="auto"/>
            <w:hideMark/>
          </w:tcPr>
          <w:p w14:paraId="404FA6FB" w14:textId="77777777" w:rsidR="00231A2E" w:rsidRPr="00231A2E" w:rsidRDefault="00231A2E" w:rsidP="00231A2E">
            <w:pPr>
              <w:rPr>
                <w:rFonts w:ascii="Times New Roman" w:eastAsia="Times New Roman" w:hAnsi="Times New Roman" w:cs="Times New Roman"/>
                <w:sz w:val="24"/>
                <w:szCs w:val="24"/>
              </w:rPr>
            </w:pPr>
            <w:r w:rsidRPr="00231A2E">
              <w:rPr>
                <w:rFonts w:ascii="Times New Roman" w:eastAsia="Times New Roman" w:hAnsi="Times New Roman" w:cs="Times New Roman"/>
                <w:sz w:val="24"/>
                <w:szCs w:val="24"/>
              </w:rPr>
              <w:t>FD → Regulation → FI</w:t>
            </w:r>
          </w:p>
        </w:tc>
        <w:tc>
          <w:tcPr>
            <w:tcW w:w="0" w:type="auto"/>
            <w:hideMark/>
          </w:tcPr>
          <w:p w14:paraId="4AC5AFE4" w14:textId="77777777" w:rsidR="00231A2E" w:rsidRPr="00231A2E" w:rsidRDefault="00231A2E" w:rsidP="00231A2E">
            <w:pPr>
              <w:rPr>
                <w:rFonts w:ascii="Times New Roman" w:eastAsia="Times New Roman" w:hAnsi="Times New Roman" w:cs="Times New Roman"/>
                <w:sz w:val="24"/>
                <w:szCs w:val="24"/>
              </w:rPr>
            </w:pPr>
            <w:r w:rsidRPr="00231A2E">
              <w:rPr>
                <w:rFonts w:ascii="Times New Roman" w:eastAsia="Times New Roman" w:hAnsi="Times New Roman" w:cs="Times New Roman"/>
                <w:sz w:val="24"/>
                <w:szCs w:val="24"/>
              </w:rPr>
              <w:t>0.19</w:t>
            </w:r>
          </w:p>
        </w:tc>
        <w:tc>
          <w:tcPr>
            <w:tcW w:w="0" w:type="auto"/>
            <w:hideMark/>
          </w:tcPr>
          <w:p w14:paraId="1CF9AD53" w14:textId="77777777" w:rsidR="00231A2E" w:rsidRPr="00231A2E" w:rsidRDefault="00231A2E" w:rsidP="00231A2E">
            <w:pPr>
              <w:rPr>
                <w:rFonts w:ascii="Times New Roman" w:eastAsia="Times New Roman" w:hAnsi="Times New Roman" w:cs="Times New Roman"/>
                <w:sz w:val="24"/>
                <w:szCs w:val="24"/>
              </w:rPr>
            </w:pPr>
            <w:r w:rsidRPr="00231A2E">
              <w:rPr>
                <w:rFonts w:ascii="Times New Roman" w:eastAsia="Times New Roman" w:hAnsi="Times New Roman" w:cs="Times New Roman"/>
                <w:sz w:val="24"/>
                <w:szCs w:val="24"/>
              </w:rPr>
              <w:t>0.011**</w:t>
            </w:r>
          </w:p>
        </w:tc>
      </w:tr>
      <w:bookmarkEnd w:id="4"/>
    </w:tbl>
    <w:p w14:paraId="51DBC35D" w14:textId="77777777" w:rsidR="000B6E2B" w:rsidRDefault="000B6E2B" w:rsidP="000B6E2B">
      <w:pPr>
        <w:rPr>
          <w:rFonts w:ascii="Times New Roman" w:eastAsia="Times New Roman" w:hAnsi="Times New Roman" w:cs="Times New Roman"/>
          <w:b/>
          <w:bCs/>
          <w:sz w:val="36"/>
          <w:szCs w:val="36"/>
        </w:rPr>
      </w:pPr>
    </w:p>
    <w:p w14:paraId="44E22A8B" w14:textId="36BCDA90" w:rsidR="00B41959" w:rsidRPr="000B6E2B" w:rsidRDefault="00231D75" w:rsidP="000B6E2B">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4.5</w:t>
      </w:r>
      <w:r w:rsidR="00D80F4A">
        <w:rPr>
          <w:rFonts w:ascii="Times New Roman" w:eastAsia="Times New Roman" w:hAnsi="Times New Roman" w:cs="Times New Roman"/>
          <w:b/>
          <w:bCs/>
          <w:sz w:val="26"/>
          <w:szCs w:val="26"/>
        </w:rPr>
        <w:t>.</w:t>
      </w:r>
      <w:r>
        <w:rPr>
          <w:rFonts w:ascii="Times New Roman" w:eastAsia="Times New Roman" w:hAnsi="Times New Roman" w:cs="Times New Roman"/>
          <w:b/>
          <w:bCs/>
          <w:sz w:val="26"/>
          <w:szCs w:val="26"/>
        </w:rPr>
        <w:t xml:space="preserve">1 </w:t>
      </w:r>
      <w:r w:rsidR="00B41959" w:rsidRPr="000B6E2B">
        <w:rPr>
          <w:rFonts w:ascii="Times New Roman" w:eastAsia="Times New Roman" w:hAnsi="Times New Roman" w:cs="Times New Roman"/>
          <w:b/>
          <w:bCs/>
          <w:sz w:val="26"/>
          <w:szCs w:val="26"/>
        </w:rPr>
        <w:t>Direct Effect of Financial Development on Financial Inclusion</w:t>
      </w:r>
    </w:p>
    <w:p w14:paraId="3386F236" w14:textId="77777777" w:rsidR="00B41959" w:rsidRPr="00B41959" w:rsidRDefault="00B41959" w:rsidP="002443C6">
      <w:pPr>
        <w:spacing w:before="100" w:beforeAutospacing="1" w:after="100" w:afterAutospacing="1" w:line="240" w:lineRule="auto"/>
        <w:jc w:val="both"/>
        <w:rPr>
          <w:rFonts w:ascii="Times New Roman" w:eastAsia="Times New Roman" w:hAnsi="Times New Roman" w:cs="Times New Roman"/>
          <w:sz w:val="24"/>
          <w:szCs w:val="24"/>
        </w:rPr>
      </w:pPr>
      <w:r w:rsidRPr="00B41959">
        <w:rPr>
          <w:rFonts w:ascii="Times New Roman" w:eastAsia="Times New Roman" w:hAnsi="Times New Roman" w:cs="Times New Roman"/>
          <w:sz w:val="24"/>
          <w:szCs w:val="24"/>
        </w:rPr>
        <w:t xml:space="preserve">The direct path from </w:t>
      </w:r>
      <w:r w:rsidRPr="000B6E2B">
        <w:rPr>
          <w:rFonts w:ascii="Times New Roman" w:eastAsia="Times New Roman" w:hAnsi="Times New Roman" w:cs="Times New Roman"/>
          <w:sz w:val="24"/>
          <w:szCs w:val="24"/>
        </w:rPr>
        <w:t>financial development to financial inclusion (FD → FI) is positive and statistically significant</w:t>
      </w:r>
      <w:r w:rsidRPr="00B41959">
        <w:rPr>
          <w:rFonts w:ascii="Times New Roman" w:eastAsia="Times New Roman" w:hAnsi="Times New Roman" w:cs="Times New Roman"/>
          <w:sz w:val="24"/>
          <w:szCs w:val="24"/>
        </w:rPr>
        <w:t xml:space="preserve"> (β = 0.48, p &lt; 0.01). This result indicates that improvements in financial development—such as increased private sector credit, deeper banking intermediation, and enhanced financial market activity—</w:t>
      </w:r>
      <w:r w:rsidRPr="000B6E2B">
        <w:rPr>
          <w:rFonts w:ascii="Times New Roman" w:eastAsia="Times New Roman" w:hAnsi="Times New Roman" w:cs="Times New Roman"/>
          <w:sz w:val="24"/>
          <w:szCs w:val="24"/>
        </w:rPr>
        <w:t>directly and substantially increase access to and usage of formal financial services</w:t>
      </w:r>
      <w:r w:rsidRPr="00B41959">
        <w:rPr>
          <w:rFonts w:ascii="Times New Roman" w:eastAsia="Times New Roman" w:hAnsi="Times New Roman" w:cs="Times New Roman"/>
          <w:sz w:val="24"/>
          <w:szCs w:val="24"/>
        </w:rPr>
        <w:t xml:space="preserve"> in Ghana.</w:t>
      </w:r>
    </w:p>
    <w:p w14:paraId="5B06C1AE" w14:textId="77777777" w:rsidR="00B41959" w:rsidRPr="00B41959" w:rsidRDefault="00B41959" w:rsidP="002443C6">
      <w:pPr>
        <w:spacing w:before="100" w:beforeAutospacing="1" w:after="100" w:afterAutospacing="1" w:line="240" w:lineRule="auto"/>
        <w:jc w:val="both"/>
        <w:rPr>
          <w:rFonts w:ascii="Times New Roman" w:eastAsia="Times New Roman" w:hAnsi="Times New Roman" w:cs="Times New Roman"/>
          <w:sz w:val="24"/>
          <w:szCs w:val="24"/>
        </w:rPr>
      </w:pPr>
      <w:r w:rsidRPr="00B41959">
        <w:rPr>
          <w:rFonts w:ascii="Times New Roman" w:eastAsia="Times New Roman" w:hAnsi="Times New Roman" w:cs="Times New Roman"/>
          <w:sz w:val="24"/>
          <w:szCs w:val="24"/>
        </w:rPr>
        <w:t xml:space="preserve">This finding supports the </w:t>
      </w:r>
      <w:r w:rsidRPr="004B2999">
        <w:rPr>
          <w:rFonts w:ascii="Times New Roman" w:eastAsia="Times New Roman" w:hAnsi="Times New Roman" w:cs="Times New Roman"/>
          <w:sz w:val="24"/>
          <w:szCs w:val="24"/>
        </w:rPr>
        <w:t>finance-led inclusion hypothesis</w:t>
      </w:r>
      <w:r w:rsidRPr="00B41959">
        <w:rPr>
          <w:rFonts w:ascii="Times New Roman" w:eastAsia="Times New Roman" w:hAnsi="Times New Roman" w:cs="Times New Roman"/>
          <w:sz w:val="24"/>
          <w:szCs w:val="24"/>
        </w:rPr>
        <w:t>, which posits that as financial systems deepen, transaction costs decline, financial products diversify, and outreach expands to previously underserved populations (Beck, Demirgüç-Kunt, &amp; Levine, 2007). In the Ghanaian context, the result reflects the role of banking expansion, mobile money integration, and credit market growth in enhancing account ownership, savings behavior, and access to formal credit.</w:t>
      </w:r>
    </w:p>
    <w:p w14:paraId="34E8F25A" w14:textId="613A0572" w:rsidR="00B41959" w:rsidRPr="00B41959" w:rsidRDefault="00B41959" w:rsidP="00A53851">
      <w:pPr>
        <w:spacing w:before="100" w:beforeAutospacing="1" w:after="100" w:afterAutospacing="1" w:line="240" w:lineRule="auto"/>
        <w:jc w:val="both"/>
        <w:rPr>
          <w:rFonts w:ascii="Times New Roman" w:eastAsia="Times New Roman" w:hAnsi="Times New Roman" w:cs="Times New Roman"/>
          <w:sz w:val="24"/>
          <w:szCs w:val="24"/>
        </w:rPr>
      </w:pPr>
      <w:r w:rsidRPr="00B41959">
        <w:rPr>
          <w:rFonts w:ascii="Times New Roman" w:eastAsia="Times New Roman" w:hAnsi="Times New Roman" w:cs="Times New Roman"/>
          <w:sz w:val="24"/>
          <w:szCs w:val="24"/>
        </w:rPr>
        <w:t xml:space="preserve">From a study-objective perspective, this result directly supports </w:t>
      </w:r>
      <w:r w:rsidRPr="00B41959">
        <w:rPr>
          <w:rFonts w:ascii="Times New Roman" w:eastAsia="Times New Roman" w:hAnsi="Times New Roman" w:cs="Times New Roman"/>
          <w:b/>
          <w:bCs/>
          <w:sz w:val="24"/>
          <w:szCs w:val="24"/>
        </w:rPr>
        <w:t>Objectives 1 and 3</w:t>
      </w:r>
      <w:r w:rsidRPr="00B41959">
        <w:rPr>
          <w:rFonts w:ascii="Times New Roman" w:eastAsia="Times New Roman" w:hAnsi="Times New Roman" w:cs="Times New Roman"/>
          <w:sz w:val="24"/>
          <w:szCs w:val="24"/>
        </w:rPr>
        <w:t>, confirming both a strong structural relationship and a meaningful dynamic role of financial development in advancing financial inclusion.</w:t>
      </w:r>
    </w:p>
    <w:p w14:paraId="67A62722" w14:textId="5A0A48CE" w:rsidR="00B41959" w:rsidRPr="000B6E2B" w:rsidRDefault="00231D75" w:rsidP="000B6E2B">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4.5.2 </w:t>
      </w:r>
      <w:r w:rsidR="00B41959" w:rsidRPr="000B6E2B">
        <w:rPr>
          <w:rFonts w:ascii="Times New Roman" w:eastAsia="Times New Roman" w:hAnsi="Times New Roman" w:cs="Times New Roman"/>
          <w:b/>
          <w:bCs/>
          <w:sz w:val="26"/>
          <w:szCs w:val="26"/>
        </w:rPr>
        <w:t>Indirect Effect via Financial Infrastructure</w:t>
      </w:r>
    </w:p>
    <w:p w14:paraId="6C382548" w14:textId="77777777" w:rsidR="00B41959" w:rsidRPr="00B41959" w:rsidRDefault="00B41959" w:rsidP="002443C6">
      <w:pPr>
        <w:spacing w:before="100" w:beforeAutospacing="1" w:after="100" w:afterAutospacing="1" w:line="240" w:lineRule="auto"/>
        <w:jc w:val="both"/>
        <w:rPr>
          <w:rFonts w:ascii="Times New Roman" w:eastAsia="Times New Roman" w:hAnsi="Times New Roman" w:cs="Times New Roman"/>
          <w:sz w:val="24"/>
          <w:szCs w:val="24"/>
        </w:rPr>
      </w:pPr>
      <w:r w:rsidRPr="00B41959">
        <w:rPr>
          <w:rFonts w:ascii="Times New Roman" w:eastAsia="Times New Roman" w:hAnsi="Times New Roman" w:cs="Times New Roman"/>
          <w:sz w:val="24"/>
          <w:szCs w:val="24"/>
        </w:rPr>
        <w:t xml:space="preserve">The indirect pathway </w:t>
      </w:r>
      <w:r w:rsidRPr="00B41959">
        <w:rPr>
          <w:rFonts w:ascii="Times New Roman" w:eastAsia="Times New Roman" w:hAnsi="Times New Roman" w:cs="Times New Roman"/>
          <w:b/>
          <w:bCs/>
          <w:sz w:val="24"/>
          <w:szCs w:val="24"/>
        </w:rPr>
        <w:t>FD → Infrastructure → FI</w:t>
      </w:r>
      <w:r w:rsidRPr="00B41959">
        <w:rPr>
          <w:rFonts w:ascii="Times New Roman" w:eastAsia="Times New Roman" w:hAnsi="Times New Roman" w:cs="Times New Roman"/>
          <w:sz w:val="24"/>
          <w:szCs w:val="24"/>
        </w:rPr>
        <w:t xml:space="preserve"> is also </w:t>
      </w:r>
      <w:r w:rsidRPr="004B2999">
        <w:rPr>
          <w:rFonts w:ascii="Times New Roman" w:eastAsia="Times New Roman" w:hAnsi="Times New Roman" w:cs="Times New Roman"/>
          <w:sz w:val="24"/>
          <w:szCs w:val="24"/>
        </w:rPr>
        <w:t>positive and highly significant</w:t>
      </w:r>
      <w:r w:rsidRPr="00B41959">
        <w:rPr>
          <w:rFonts w:ascii="Times New Roman" w:eastAsia="Times New Roman" w:hAnsi="Times New Roman" w:cs="Times New Roman"/>
          <w:sz w:val="24"/>
          <w:szCs w:val="24"/>
        </w:rPr>
        <w:t xml:space="preserve"> (β = 0.26, p &lt; 0.01). This indicates that financial development improves financial inclusion </w:t>
      </w:r>
      <w:r w:rsidRPr="00BF1AE3">
        <w:rPr>
          <w:rFonts w:ascii="Times New Roman" w:eastAsia="Times New Roman" w:hAnsi="Times New Roman" w:cs="Times New Roman"/>
          <w:sz w:val="24"/>
          <w:szCs w:val="24"/>
        </w:rPr>
        <w:t>partly through investments in financial infrastructure,</w:t>
      </w:r>
      <w:r w:rsidRPr="00B41959">
        <w:rPr>
          <w:rFonts w:ascii="Times New Roman" w:eastAsia="Times New Roman" w:hAnsi="Times New Roman" w:cs="Times New Roman"/>
          <w:sz w:val="24"/>
          <w:szCs w:val="24"/>
        </w:rPr>
        <w:t xml:space="preserve"> such as:</w:t>
      </w:r>
    </w:p>
    <w:p w14:paraId="40FB2481" w14:textId="77777777" w:rsidR="00B41959" w:rsidRPr="00B41959" w:rsidRDefault="00B41959" w:rsidP="002443C6">
      <w:pPr>
        <w:numPr>
          <w:ilvl w:val="0"/>
          <w:numId w:val="26"/>
        </w:numPr>
        <w:spacing w:before="100" w:beforeAutospacing="1" w:after="100" w:afterAutospacing="1" w:line="240" w:lineRule="auto"/>
        <w:jc w:val="both"/>
        <w:rPr>
          <w:rFonts w:ascii="Times New Roman" w:eastAsia="Times New Roman" w:hAnsi="Times New Roman" w:cs="Times New Roman"/>
          <w:sz w:val="24"/>
          <w:szCs w:val="24"/>
        </w:rPr>
      </w:pPr>
      <w:r w:rsidRPr="00B41959">
        <w:rPr>
          <w:rFonts w:ascii="Times New Roman" w:eastAsia="Times New Roman" w:hAnsi="Times New Roman" w:cs="Times New Roman"/>
          <w:sz w:val="24"/>
          <w:szCs w:val="24"/>
        </w:rPr>
        <w:t>Payment and settlement systems</w:t>
      </w:r>
    </w:p>
    <w:p w14:paraId="7DB451AF" w14:textId="77777777" w:rsidR="00B41959" w:rsidRPr="00B41959" w:rsidRDefault="00B41959" w:rsidP="002443C6">
      <w:pPr>
        <w:numPr>
          <w:ilvl w:val="0"/>
          <w:numId w:val="26"/>
        </w:numPr>
        <w:spacing w:before="100" w:beforeAutospacing="1" w:after="100" w:afterAutospacing="1" w:line="240" w:lineRule="auto"/>
        <w:jc w:val="both"/>
        <w:rPr>
          <w:rFonts w:ascii="Times New Roman" w:eastAsia="Times New Roman" w:hAnsi="Times New Roman" w:cs="Times New Roman"/>
          <w:sz w:val="24"/>
          <w:szCs w:val="24"/>
        </w:rPr>
      </w:pPr>
      <w:r w:rsidRPr="00B41959">
        <w:rPr>
          <w:rFonts w:ascii="Times New Roman" w:eastAsia="Times New Roman" w:hAnsi="Times New Roman" w:cs="Times New Roman"/>
          <w:sz w:val="24"/>
          <w:szCs w:val="24"/>
        </w:rPr>
        <w:t>Digital and mobile banking platforms</w:t>
      </w:r>
    </w:p>
    <w:p w14:paraId="09AEAB33" w14:textId="77777777" w:rsidR="00B41959" w:rsidRPr="00B41959" w:rsidRDefault="00B41959" w:rsidP="002443C6">
      <w:pPr>
        <w:numPr>
          <w:ilvl w:val="0"/>
          <w:numId w:val="26"/>
        </w:numPr>
        <w:spacing w:before="100" w:beforeAutospacing="1" w:after="100" w:afterAutospacing="1" w:line="240" w:lineRule="auto"/>
        <w:jc w:val="both"/>
        <w:rPr>
          <w:rFonts w:ascii="Times New Roman" w:eastAsia="Times New Roman" w:hAnsi="Times New Roman" w:cs="Times New Roman"/>
          <w:sz w:val="24"/>
          <w:szCs w:val="24"/>
        </w:rPr>
      </w:pPr>
      <w:r w:rsidRPr="00B41959">
        <w:rPr>
          <w:rFonts w:ascii="Times New Roman" w:eastAsia="Times New Roman" w:hAnsi="Times New Roman" w:cs="Times New Roman"/>
          <w:sz w:val="24"/>
          <w:szCs w:val="24"/>
        </w:rPr>
        <w:t>ATM networks and agent banking systems</w:t>
      </w:r>
    </w:p>
    <w:p w14:paraId="0CEA8A7D" w14:textId="77777777" w:rsidR="00B41959" w:rsidRPr="00B41959" w:rsidRDefault="00B41959" w:rsidP="002443C6">
      <w:pPr>
        <w:spacing w:before="100" w:beforeAutospacing="1" w:after="100" w:afterAutospacing="1" w:line="240" w:lineRule="auto"/>
        <w:jc w:val="both"/>
        <w:rPr>
          <w:rFonts w:ascii="Times New Roman" w:eastAsia="Times New Roman" w:hAnsi="Times New Roman" w:cs="Times New Roman"/>
          <w:sz w:val="24"/>
          <w:szCs w:val="24"/>
        </w:rPr>
      </w:pPr>
      <w:r w:rsidRPr="00B41959">
        <w:rPr>
          <w:rFonts w:ascii="Times New Roman" w:eastAsia="Times New Roman" w:hAnsi="Times New Roman" w:cs="Times New Roman"/>
          <w:sz w:val="24"/>
          <w:szCs w:val="24"/>
        </w:rPr>
        <w:t xml:space="preserve">This mediating effect aligns with the view that financial development alone is insufficient unless it is accompanied by </w:t>
      </w:r>
      <w:r w:rsidRPr="00F873C3">
        <w:rPr>
          <w:rFonts w:ascii="Times New Roman" w:eastAsia="Times New Roman" w:hAnsi="Times New Roman" w:cs="Times New Roman"/>
          <w:sz w:val="24"/>
          <w:szCs w:val="24"/>
        </w:rPr>
        <w:t>physical and digital delivery channels</w:t>
      </w:r>
      <w:r w:rsidRPr="00B41959">
        <w:rPr>
          <w:rFonts w:ascii="Times New Roman" w:eastAsia="Times New Roman" w:hAnsi="Times New Roman" w:cs="Times New Roman"/>
          <w:sz w:val="24"/>
          <w:szCs w:val="24"/>
        </w:rPr>
        <w:t xml:space="preserve"> that bring financial services closer to households and small businesses (Demirgüç-Kunt et al., 2018). In Ghana, the rapid expansion of mobile money agents and digital payment infrastructure has been a critical mechanism through which financial development translates into inclusion, particularly in rural and informal-sector settings.</w:t>
      </w:r>
    </w:p>
    <w:p w14:paraId="620A453B" w14:textId="4D6492A6" w:rsidR="00B41959" w:rsidRPr="00B41959" w:rsidRDefault="00B41959" w:rsidP="00A53851">
      <w:pPr>
        <w:spacing w:before="100" w:beforeAutospacing="1" w:after="100" w:afterAutospacing="1" w:line="240" w:lineRule="auto"/>
        <w:jc w:val="both"/>
        <w:rPr>
          <w:rFonts w:ascii="Times New Roman" w:eastAsia="Times New Roman" w:hAnsi="Times New Roman" w:cs="Times New Roman"/>
          <w:sz w:val="24"/>
          <w:szCs w:val="24"/>
        </w:rPr>
      </w:pPr>
      <w:r w:rsidRPr="00B41959">
        <w:rPr>
          <w:rFonts w:ascii="Times New Roman" w:eastAsia="Times New Roman" w:hAnsi="Times New Roman" w:cs="Times New Roman"/>
          <w:sz w:val="24"/>
          <w:szCs w:val="24"/>
        </w:rPr>
        <w:lastRenderedPageBreak/>
        <w:t xml:space="preserve">The result supports </w:t>
      </w:r>
      <w:r w:rsidRPr="00B41959">
        <w:rPr>
          <w:rFonts w:ascii="Times New Roman" w:eastAsia="Times New Roman" w:hAnsi="Times New Roman" w:cs="Times New Roman"/>
          <w:b/>
          <w:bCs/>
          <w:sz w:val="24"/>
          <w:szCs w:val="24"/>
        </w:rPr>
        <w:t>Objective 3</w:t>
      </w:r>
      <w:r w:rsidRPr="00B41959">
        <w:rPr>
          <w:rFonts w:ascii="Times New Roman" w:eastAsia="Times New Roman" w:hAnsi="Times New Roman" w:cs="Times New Roman"/>
          <w:sz w:val="24"/>
          <w:szCs w:val="24"/>
        </w:rPr>
        <w:t xml:space="preserve"> by demonstrating that the impact of financial development on inclusion is </w:t>
      </w:r>
      <w:r w:rsidRPr="007824A1">
        <w:rPr>
          <w:rFonts w:ascii="Times New Roman" w:eastAsia="Times New Roman" w:hAnsi="Times New Roman" w:cs="Times New Roman"/>
          <w:sz w:val="24"/>
          <w:szCs w:val="24"/>
        </w:rPr>
        <w:t>dynamic and transmission-based,</w:t>
      </w:r>
      <w:r w:rsidRPr="00B41959">
        <w:rPr>
          <w:rFonts w:ascii="Times New Roman" w:eastAsia="Times New Roman" w:hAnsi="Times New Roman" w:cs="Times New Roman"/>
          <w:sz w:val="24"/>
          <w:szCs w:val="24"/>
        </w:rPr>
        <w:t xml:space="preserve"> rather than purely direct.</w:t>
      </w:r>
    </w:p>
    <w:p w14:paraId="3F0ECB57" w14:textId="2B3C1ACD" w:rsidR="00B41959" w:rsidRPr="00B41959" w:rsidRDefault="00231D75" w:rsidP="002443C6">
      <w:pPr>
        <w:jc w:val="both"/>
        <w:rPr>
          <w:rFonts w:ascii="Times New Roman" w:eastAsia="Times New Roman" w:hAnsi="Times New Roman" w:cs="Times New Roman"/>
          <w:b/>
          <w:bCs/>
          <w:sz w:val="36"/>
          <w:szCs w:val="36"/>
        </w:rPr>
      </w:pPr>
      <w:r>
        <w:rPr>
          <w:rFonts w:ascii="Times New Roman" w:eastAsia="Times New Roman" w:hAnsi="Times New Roman" w:cs="Times New Roman"/>
          <w:b/>
          <w:bCs/>
          <w:sz w:val="26"/>
          <w:szCs w:val="26"/>
        </w:rPr>
        <w:t xml:space="preserve">4.5.3 </w:t>
      </w:r>
      <w:r w:rsidR="00B41959" w:rsidRPr="000B6E2B">
        <w:rPr>
          <w:rFonts w:ascii="Times New Roman" w:eastAsia="Times New Roman" w:hAnsi="Times New Roman" w:cs="Times New Roman"/>
          <w:b/>
          <w:bCs/>
          <w:sz w:val="26"/>
          <w:szCs w:val="26"/>
        </w:rPr>
        <w:t>Indirect Effect via Regulatory Quality</w:t>
      </w:r>
    </w:p>
    <w:p w14:paraId="359B9974" w14:textId="77777777" w:rsidR="00B41959" w:rsidRPr="002227B5" w:rsidRDefault="00B41959" w:rsidP="002443C6">
      <w:pPr>
        <w:spacing w:before="100" w:beforeAutospacing="1" w:after="100" w:afterAutospacing="1" w:line="240" w:lineRule="auto"/>
        <w:jc w:val="both"/>
        <w:rPr>
          <w:rFonts w:ascii="Times New Roman" w:eastAsia="Times New Roman" w:hAnsi="Times New Roman" w:cs="Times New Roman"/>
          <w:sz w:val="24"/>
          <w:szCs w:val="24"/>
        </w:rPr>
      </w:pPr>
      <w:r w:rsidRPr="00B41959">
        <w:rPr>
          <w:rFonts w:ascii="Times New Roman" w:eastAsia="Times New Roman" w:hAnsi="Times New Roman" w:cs="Times New Roman"/>
          <w:sz w:val="24"/>
          <w:szCs w:val="24"/>
        </w:rPr>
        <w:t xml:space="preserve">The pathway </w:t>
      </w:r>
      <w:r w:rsidRPr="00B41959">
        <w:rPr>
          <w:rFonts w:ascii="Times New Roman" w:eastAsia="Times New Roman" w:hAnsi="Times New Roman" w:cs="Times New Roman"/>
          <w:b/>
          <w:bCs/>
          <w:sz w:val="24"/>
          <w:szCs w:val="24"/>
        </w:rPr>
        <w:t>FD → Regulation → FI</w:t>
      </w:r>
      <w:r w:rsidRPr="00B41959">
        <w:rPr>
          <w:rFonts w:ascii="Times New Roman" w:eastAsia="Times New Roman" w:hAnsi="Times New Roman" w:cs="Times New Roman"/>
          <w:sz w:val="24"/>
          <w:szCs w:val="24"/>
        </w:rPr>
        <w:t xml:space="preserve"> is </w:t>
      </w:r>
      <w:r w:rsidRPr="002227B5">
        <w:rPr>
          <w:rFonts w:ascii="Times New Roman" w:eastAsia="Times New Roman" w:hAnsi="Times New Roman" w:cs="Times New Roman"/>
          <w:sz w:val="24"/>
          <w:szCs w:val="24"/>
        </w:rPr>
        <w:t>positive and statistically significant</w:t>
      </w:r>
      <w:r w:rsidRPr="00B41959">
        <w:rPr>
          <w:rFonts w:ascii="Times New Roman" w:eastAsia="Times New Roman" w:hAnsi="Times New Roman" w:cs="Times New Roman"/>
          <w:sz w:val="24"/>
          <w:szCs w:val="24"/>
        </w:rPr>
        <w:t xml:space="preserve"> (β = 0.19, p &lt; 0.05), suggesting that financial development enhances financial inclusion through </w:t>
      </w:r>
      <w:r w:rsidRPr="002227B5">
        <w:rPr>
          <w:rFonts w:ascii="Times New Roman" w:eastAsia="Times New Roman" w:hAnsi="Times New Roman" w:cs="Times New Roman"/>
          <w:sz w:val="24"/>
          <w:szCs w:val="24"/>
        </w:rPr>
        <w:t>improvements in regulatory and institutional frameworks.</w:t>
      </w:r>
    </w:p>
    <w:p w14:paraId="2D5AD09B" w14:textId="77777777" w:rsidR="00B41959" w:rsidRPr="00B41959" w:rsidRDefault="00B41959" w:rsidP="002443C6">
      <w:pPr>
        <w:spacing w:before="100" w:beforeAutospacing="1" w:after="100" w:afterAutospacing="1" w:line="240" w:lineRule="auto"/>
        <w:jc w:val="both"/>
        <w:rPr>
          <w:rFonts w:ascii="Times New Roman" w:eastAsia="Times New Roman" w:hAnsi="Times New Roman" w:cs="Times New Roman"/>
          <w:sz w:val="24"/>
          <w:szCs w:val="24"/>
        </w:rPr>
      </w:pPr>
      <w:r w:rsidRPr="00B41959">
        <w:rPr>
          <w:rFonts w:ascii="Times New Roman" w:eastAsia="Times New Roman" w:hAnsi="Times New Roman" w:cs="Times New Roman"/>
          <w:sz w:val="24"/>
          <w:szCs w:val="24"/>
        </w:rPr>
        <w:t>This finding underscores the role of:</w:t>
      </w:r>
    </w:p>
    <w:p w14:paraId="10019F81" w14:textId="77777777" w:rsidR="00B41959" w:rsidRPr="00B41959" w:rsidRDefault="00B41959" w:rsidP="002443C6">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B41959">
        <w:rPr>
          <w:rFonts w:ascii="Times New Roman" w:eastAsia="Times New Roman" w:hAnsi="Times New Roman" w:cs="Times New Roman"/>
          <w:sz w:val="24"/>
          <w:szCs w:val="24"/>
        </w:rPr>
        <w:t>Prudential regulation and supervision</w:t>
      </w:r>
    </w:p>
    <w:p w14:paraId="2950DF7F" w14:textId="77777777" w:rsidR="00B41959" w:rsidRPr="00B41959" w:rsidRDefault="00B41959" w:rsidP="002443C6">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B41959">
        <w:rPr>
          <w:rFonts w:ascii="Times New Roman" w:eastAsia="Times New Roman" w:hAnsi="Times New Roman" w:cs="Times New Roman"/>
          <w:sz w:val="24"/>
          <w:szCs w:val="24"/>
        </w:rPr>
        <w:t>Consumer protection frameworks</w:t>
      </w:r>
    </w:p>
    <w:p w14:paraId="1E9AD77E" w14:textId="77777777" w:rsidR="00B41959" w:rsidRPr="00B41959" w:rsidRDefault="00B41959" w:rsidP="002443C6">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B41959">
        <w:rPr>
          <w:rFonts w:ascii="Times New Roman" w:eastAsia="Times New Roman" w:hAnsi="Times New Roman" w:cs="Times New Roman"/>
          <w:sz w:val="24"/>
          <w:szCs w:val="24"/>
        </w:rPr>
        <w:t>Financial innovation policies</w:t>
      </w:r>
    </w:p>
    <w:p w14:paraId="3549B3C6" w14:textId="77777777" w:rsidR="00B41959" w:rsidRPr="00B41959" w:rsidRDefault="00B41959" w:rsidP="002443C6">
      <w:pPr>
        <w:spacing w:before="100" w:beforeAutospacing="1" w:after="100" w:afterAutospacing="1" w:line="240" w:lineRule="auto"/>
        <w:jc w:val="both"/>
        <w:rPr>
          <w:rFonts w:ascii="Times New Roman" w:eastAsia="Times New Roman" w:hAnsi="Times New Roman" w:cs="Times New Roman"/>
          <w:sz w:val="24"/>
          <w:szCs w:val="24"/>
        </w:rPr>
      </w:pPr>
      <w:r w:rsidRPr="00B41959">
        <w:rPr>
          <w:rFonts w:ascii="Times New Roman" w:eastAsia="Times New Roman" w:hAnsi="Times New Roman" w:cs="Times New Roman"/>
          <w:sz w:val="24"/>
          <w:szCs w:val="24"/>
        </w:rPr>
        <w:t>As financial systems develop, regulatory institutions tend to strengthen, fostering trust, reducing systemic risk, and encouraging broader participation in formal financial markets (Sahay et al., 2020). In Ghana, regulatory reforms such as enhanced supervision of financial institutions and support for fintech innovation have contributed to greater confidence in the financial system, thereby encouraging financial inclusion.</w:t>
      </w:r>
    </w:p>
    <w:p w14:paraId="127C9FFD" w14:textId="606CE2A9" w:rsidR="00B41959" w:rsidRPr="00B41959" w:rsidRDefault="00B41959" w:rsidP="002443C6">
      <w:pPr>
        <w:spacing w:before="100" w:beforeAutospacing="1" w:after="100" w:afterAutospacing="1" w:line="240" w:lineRule="auto"/>
        <w:jc w:val="both"/>
        <w:rPr>
          <w:rFonts w:ascii="Times New Roman" w:eastAsia="Times New Roman" w:hAnsi="Times New Roman" w:cs="Times New Roman"/>
          <w:sz w:val="24"/>
          <w:szCs w:val="24"/>
        </w:rPr>
      </w:pPr>
      <w:r w:rsidRPr="00B41959">
        <w:rPr>
          <w:rFonts w:ascii="Times New Roman" w:eastAsia="Times New Roman" w:hAnsi="Times New Roman" w:cs="Times New Roman"/>
          <w:sz w:val="24"/>
          <w:szCs w:val="24"/>
        </w:rPr>
        <w:t xml:space="preserve">This pathway directly informs </w:t>
      </w:r>
      <w:r w:rsidRPr="00B41959">
        <w:rPr>
          <w:rFonts w:ascii="Times New Roman" w:eastAsia="Times New Roman" w:hAnsi="Times New Roman" w:cs="Times New Roman"/>
          <w:b/>
          <w:bCs/>
          <w:sz w:val="24"/>
          <w:szCs w:val="24"/>
        </w:rPr>
        <w:t>Objective 4</w:t>
      </w:r>
      <w:r w:rsidRPr="00B41959">
        <w:rPr>
          <w:rFonts w:ascii="Times New Roman" w:eastAsia="Times New Roman" w:hAnsi="Times New Roman" w:cs="Times New Roman"/>
          <w:sz w:val="24"/>
          <w:szCs w:val="24"/>
        </w:rPr>
        <w:t>, highlighting how financial inclusion is embedded within broader processes of financial sector deepening and efficiency.</w:t>
      </w:r>
    </w:p>
    <w:p w14:paraId="52126661" w14:textId="6C63D960" w:rsidR="00B41959" w:rsidRPr="00231D75" w:rsidRDefault="00B41959" w:rsidP="002443C6">
      <w:pPr>
        <w:jc w:val="both"/>
        <w:rPr>
          <w:rFonts w:ascii="Times New Roman" w:eastAsia="Times New Roman" w:hAnsi="Times New Roman" w:cs="Times New Roman"/>
          <w:b/>
          <w:bCs/>
          <w:sz w:val="26"/>
          <w:szCs w:val="26"/>
        </w:rPr>
      </w:pPr>
      <w:r w:rsidRPr="00231D75">
        <w:rPr>
          <w:rFonts w:ascii="Times New Roman" w:eastAsia="Times New Roman" w:hAnsi="Times New Roman" w:cs="Times New Roman"/>
          <w:b/>
          <w:bCs/>
          <w:sz w:val="26"/>
          <w:szCs w:val="26"/>
        </w:rPr>
        <w:t>4.</w:t>
      </w:r>
      <w:r w:rsidR="00231D75">
        <w:rPr>
          <w:rFonts w:ascii="Times New Roman" w:eastAsia="Times New Roman" w:hAnsi="Times New Roman" w:cs="Times New Roman"/>
          <w:b/>
          <w:bCs/>
          <w:sz w:val="26"/>
          <w:szCs w:val="26"/>
        </w:rPr>
        <w:t>5.4</w:t>
      </w:r>
      <w:r w:rsidRPr="00231D75">
        <w:rPr>
          <w:rFonts w:ascii="Times New Roman" w:eastAsia="Times New Roman" w:hAnsi="Times New Roman" w:cs="Times New Roman"/>
          <w:b/>
          <w:bCs/>
          <w:sz w:val="26"/>
          <w:szCs w:val="26"/>
        </w:rPr>
        <w:t xml:space="preserve"> Comparative Strength of SEM Pathways</w:t>
      </w:r>
    </w:p>
    <w:p w14:paraId="26EE7D4B" w14:textId="77777777" w:rsidR="00B41959" w:rsidRPr="00B41959" w:rsidRDefault="00B41959" w:rsidP="002443C6">
      <w:pPr>
        <w:spacing w:before="100" w:beforeAutospacing="1" w:after="100" w:afterAutospacing="1" w:line="240" w:lineRule="auto"/>
        <w:jc w:val="both"/>
        <w:rPr>
          <w:rFonts w:ascii="Times New Roman" w:eastAsia="Times New Roman" w:hAnsi="Times New Roman" w:cs="Times New Roman"/>
          <w:sz w:val="24"/>
          <w:szCs w:val="24"/>
        </w:rPr>
      </w:pPr>
      <w:r w:rsidRPr="00B41959">
        <w:rPr>
          <w:rFonts w:ascii="Times New Roman" w:eastAsia="Times New Roman" w:hAnsi="Times New Roman" w:cs="Times New Roman"/>
          <w:sz w:val="24"/>
          <w:szCs w:val="24"/>
        </w:rPr>
        <w:t>Comparing the coefficients reveals that:</w:t>
      </w:r>
    </w:p>
    <w:p w14:paraId="264968DC" w14:textId="77777777" w:rsidR="00B41959" w:rsidRPr="00B41959" w:rsidRDefault="00B41959" w:rsidP="002443C6">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B41959">
        <w:rPr>
          <w:rFonts w:ascii="Times New Roman" w:eastAsia="Times New Roman" w:hAnsi="Times New Roman" w:cs="Times New Roman"/>
          <w:sz w:val="24"/>
          <w:szCs w:val="24"/>
        </w:rPr>
        <w:t xml:space="preserve">The </w:t>
      </w:r>
      <w:r w:rsidRPr="00656864">
        <w:rPr>
          <w:rFonts w:ascii="Times New Roman" w:eastAsia="Times New Roman" w:hAnsi="Times New Roman" w:cs="Times New Roman"/>
          <w:sz w:val="24"/>
          <w:szCs w:val="24"/>
        </w:rPr>
        <w:t>direct effect (0.48)</w:t>
      </w:r>
      <w:r w:rsidRPr="00B41959">
        <w:rPr>
          <w:rFonts w:ascii="Times New Roman" w:eastAsia="Times New Roman" w:hAnsi="Times New Roman" w:cs="Times New Roman"/>
          <w:sz w:val="24"/>
          <w:szCs w:val="24"/>
        </w:rPr>
        <w:t xml:space="preserve"> is the strongest driver of financial inclusion.</w:t>
      </w:r>
    </w:p>
    <w:p w14:paraId="694885C1" w14:textId="77777777" w:rsidR="00B41959" w:rsidRPr="00B41959" w:rsidRDefault="00B41959" w:rsidP="002443C6">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B41959">
        <w:rPr>
          <w:rFonts w:ascii="Times New Roman" w:eastAsia="Times New Roman" w:hAnsi="Times New Roman" w:cs="Times New Roman"/>
          <w:sz w:val="24"/>
          <w:szCs w:val="24"/>
        </w:rPr>
        <w:t xml:space="preserve">The </w:t>
      </w:r>
      <w:r w:rsidRPr="00656864">
        <w:rPr>
          <w:rFonts w:ascii="Times New Roman" w:eastAsia="Times New Roman" w:hAnsi="Times New Roman" w:cs="Times New Roman"/>
          <w:sz w:val="24"/>
          <w:szCs w:val="24"/>
        </w:rPr>
        <w:t>infrastructure-mediated effect (0.26)</w:t>
      </w:r>
      <w:r w:rsidRPr="00B41959">
        <w:rPr>
          <w:rFonts w:ascii="Times New Roman" w:eastAsia="Times New Roman" w:hAnsi="Times New Roman" w:cs="Times New Roman"/>
          <w:sz w:val="24"/>
          <w:szCs w:val="24"/>
        </w:rPr>
        <w:t xml:space="preserve"> is more influential than the </w:t>
      </w:r>
      <w:r w:rsidRPr="00656864">
        <w:rPr>
          <w:rFonts w:ascii="Times New Roman" w:eastAsia="Times New Roman" w:hAnsi="Times New Roman" w:cs="Times New Roman"/>
          <w:sz w:val="24"/>
          <w:szCs w:val="24"/>
        </w:rPr>
        <w:t>regulatory-mediated effect (0.19).</w:t>
      </w:r>
    </w:p>
    <w:p w14:paraId="387A7A46" w14:textId="363E2CB0" w:rsidR="00231A2E" w:rsidRDefault="00B41959" w:rsidP="00D80F4A">
      <w:pPr>
        <w:spacing w:before="100" w:beforeAutospacing="1" w:after="100" w:afterAutospacing="1" w:line="240" w:lineRule="auto"/>
        <w:jc w:val="both"/>
        <w:rPr>
          <w:rFonts w:ascii="Times New Roman" w:eastAsia="Times New Roman" w:hAnsi="Times New Roman" w:cs="Times New Roman"/>
          <w:sz w:val="24"/>
          <w:szCs w:val="24"/>
        </w:rPr>
      </w:pPr>
      <w:r w:rsidRPr="00B41959">
        <w:rPr>
          <w:rFonts w:ascii="Times New Roman" w:eastAsia="Times New Roman" w:hAnsi="Times New Roman" w:cs="Times New Roman"/>
          <w:sz w:val="24"/>
          <w:szCs w:val="24"/>
        </w:rPr>
        <w:t xml:space="preserve">This suggests that while regulatory quality is important, </w:t>
      </w:r>
      <w:r w:rsidRPr="00F966D9">
        <w:rPr>
          <w:rFonts w:ascii="Times New Roman" w:eastAsia="Times New Roman" w:hAnsi="Times New Roman" w:cs="Times New Roman"/>
          <w:sz w:val="24"/>
          <w:szCs w:val="24"/>
        </w:rPr>
        <w:t xml:space="preserve">infrastructure development plays a more critical intermediary role </w:t>
      </w:r>
      <w:r w:rsidRPr="00B41959">
        <w:rPr>
          <w:rFonts w:ascii="Times New Roman" w:eastAsia="Times New Roman" w:hAnsi="Times New Roman" w:cs="Times New Roman"/>
          <w:sz w:val="24"/>
          <w:szCs w:val="24"/>
        </w:rPr>
        <w:t>in translating financial development into inclusive outcomes in Ghana. This insight reinforces the importance of prioritizing digital financial infrastructure alongside regulatory reforms.</w:t>
      </w:r>
    </w:p>
    <w:p w14:paraId="79FBB486" w14:textId="77777777" w:rsidR="00DD1A71" w:rsidRPr="00231A2E" w:rsidRDefault="00DD1A71" w:rsidP="00231A2E">
      <w:pPr>
        <w:spacing w:after="0" w:line="240" w:lineRule="auto"/>
        <w:rPr>
          <w:rFonts w:ascii="Times New Roman" w:eastAsia="Times New Roman" w:hAnsi="Times New Roman" w:cs="Times New Roman"/>
          <w:sz w:val="24"/>
          <w:szCs w:val="24"/>
        </w:rPr>
      </w:pPr>
    </w:p>
    <w:p w14:paraId="4DB1B496" w14:textId="73A942AA" w:rsidR="00231A2E" w:rsidRPr="00231A2E" w:rsidRDefault="00231A2E" w:rsidP="00F7280A">
      <w:pPr>
        <w:rPr>
          <w:rFonts w:ascii="Times New Roman" w:eastAsia="Times New Roman" w:hAnsi="Times New Roman" w:cs="Times New Roman"/>
          <w:b/>
          <w:bCs/>
          <w:sz w:val="27"/>
          <w:szCs w:val="27"/>
        </w:rPr>
      </w:pPr>
      <w:r w:rsidRPr="00231A2E">
        <w:rPr>
          <w:rFonts w:ascii="Times New Roman" w:eastAsia="Times New Roman" w:hAnsi="Times New Roman" w:cs="Times New Roman"/>
          <w:b/>
          <w:bCs/>
          <w:sz w:val="27"/>
          <w:szCs w:val="27"/>
        </w:rPr>
        <w:t>4.</w:t>
      </w:r>
      <w:r w:rsidR="00F7280A">
        <w:rPr>
          <w:rFonts w:ascii="Times New Roman" w:eastAsia="Times New Roman" w:hAnsi="Times New Roman" w:cs="Times New Roman"/>
          <w:b/>
          <w:bCs/>
          <w:sz w:val="27"/>
          <w:szCs w:val="27"/>
        </w:rPr>
        <w:t>6</w:t>
      </w:r>
      <w:r w:rsidRPr="00231A2E">
        <w:rPr>
          <w:rFonts w:ascii="Times New Roman" w:eastAsia="Times New Roman" w:hAnsi="Times New Roman" w:cs="Times New Roman"/>
          <w:b/>
          <w:bCs/>
          <w:sz w:val="27"/>
          <w:szCs w:val="27"/>
        </w:rPr>
        <w:t xml:space="preserve"> Time-Varying Parameter Models</w:t>
      </w:r>
    </w:p>
    <w:p w14:paraId="405A303E" w14:textId="17B8D4B1" w:rsidR="00ED7DE0" w:rsidRPr="00ED7DE0" w:rsidRDefault="00ED7DE0" w:rsidP="002443C6">
      <w:pPr>
        <w:spacing w:before="100" w:beforeAutospacing="1" w:after="100" w:afterAutospacing="1" w:line="240" w:lineRule="auto"/>
        <w:jc w:val="both"/>
        <w:rPr>
          <w:rFonts w:ascii="Times New Roman" w:eastAsia="Times New Roman" w:hAnsi="Times New Roman" w:cs="Times New Roman"/>
          <w:sz w:val="24"/>
          <w:szCs w:val="24"/>
        </w:rPr>
      </w:pPr>
      <w:r w:rsidRPr="00ED7DE0">
        <w:rPr>
          <w:rFonts w:ascii="Times New Roman" w:eastAsia="Times New Roman" w:hAnsi="Times New Roman" w:cs="Times New Roman"/>
          <w:sz w:val="24"/>
          <w:szCs w:val="24"/>
        </w:rPr>
        <w:t xml:space="preserve">Time-varying coefficient models are used to examine how the relationship between two variables evolves over time, accounting for structural changes, technological innovation, policy shifts, and market dynamics (Cogley &amp; Sargent, 2005). In the context of financial development (FD) and financial inclusion (FI) in Ghana, a </w:t>
      </w:r>
      <w:r w:rsidRPr="007C55FC">
        <w:rPr>
          <w:rFonts w:ascii="Times New Roman" w:eastAsia="Times New Roman" w:hAnsi="Times New Roman" w:cs="Times New Roman"/>
          <w:sz w:val="24"/>
          <w:szCs w:val="24"/>
        </w:rPr>
        <w:t>time-varying approach captures the evolving strength of FD in promoting FI</w:t>
      </w:r>
      <w:r w:rsidRPr="00ED7DE0">
        <w:rPr>
          <w:rFonts w:ascii="Times New Roman" w:eastAsia="Times New Roman" w:hAnsi="Times New Roman" w:cs="Times New Roman"/>
          <w:sz w:val="24"/>
          <w:szCs w:val="24"/>
        </w:rPr>
        <w:t xml:space="preserve"> across the period 2005–2023.</w:t>
      </w:r>
    </w:p>
    <w:p w14:paraId="5EF98E4B" w14:textId="7D5365E1" w:rsidR="00ED7DE0" w:rsidRPr="00ED7DE0" w:rsidRDefault="00231D75" w:rsidP="002443C6">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4.6.</w:t>
      </w:r>
      <w:r w:rsidR="00ED7DE0" w:rsidRPr="00ED7DE0">
        <w:rPr>
          <w:rFonts w:ascii="Times New Roman" w:eastAsia="Times New Roman" w:hAnsi="Times New Roman" w:cs="Times New Roman"/>
          <w:b/>
          <w:bCs/>
          <w:sz w:val="24"/>
          <w:szCs w:val="24"/>
        </w:rPr>
        <w:t>1. Trend and Evolution of FD’s Impact on FI</w:t>
      </w:r>
    </w:p>
    <w:p w14:paraId="26D4AFEF" w14:textId="77777777" w:rsidR="00ED7DE0" w:rsidRPr="00ED7DE0" w:rsidRDefault="00ED7DE0" w:rsidP="002443C6">
      <w:pPr>
        <w:spacing w:before="100" w:beforeAutospacing="1" w:after="100" w:afterAutospacing="1" w:line="240" w:lineRule="auto"/>
        <w:jc w:val="both"/>
        <w:rPr>
          <w:rFonts w:ascii="Times New Roman" w:eastAsia="Times New Roman" w:hAnsi="Times New Roman" w:cs="Times New Roman"/>
          <w:sz w:val="24"/>
          <w:szCs w:val="24"/>
        </w:rPr>
      </w:pPr>
      <w:r w:rsidRPr="00ED7DE0">
        <w:rPr>
          <w:rFonts w:ascii="Times New Roman" w:eastAsia="Times New Roman" w:hAnsi="Times New Roman" w:cs="Times New Roman"/>
          <w:sz w:val="24"/>
          <w:szCs w:val="24"/>
        </w:rPr>
        <w:t>From Table 4.6, the coefficient of FD on FI increases steadily over the study period:</w:t>
      </w:r>
    </w:p>
    <w:p w14:paraId="486E31C0" w14:textId="77777777" w:rsidR="00ED7DE0" w:rsidRPr="00ED7DE0" w:rsidRDefault="00ED7DE0" w:rsidP="002614E2">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ED7DE0">
        <w:rPr>
          <w:rFonts w:ascii="Times New Roman" w:eastAsia="Times New Roman" w:hAnsi="Times New Roman" w:cs="Times New Roman"/>
          <w:b/>
          <w:bCs/>
          <w:sz w:val="24"/>
          <w:szCs w:val="24"/>
        </w:rPr>
        <w:t>2005</w:t>
      </w:r>
      <w:r w:rsidRPr="00ED7DE0">
        <w:rPr>
          <w:rFonts w:ascii="Times New Roman" w:eastAsia="Times New Roman" w:hAnsi="Times New Roman" w:cs="Times New Roman"/>
          <w:sz w:val="24"/>
          <w:szCs w:val="24"/>
        </w:rPr>
        <w:t>: 0.12 (95% CI: 0.04–0.20)</w:t>
      </w:r>
    </w:p>
    <w:p w14:paraId="467768FE" w14:textId="77777777" w:rsidR="00ED7DE0" w:rsidRPr="00ED7DE0" w:rsidRDefault="00ED7DE0" w:rsidP="002614E2">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ED7DE0">
        <w:rPr>
          <w:rFonts w:ascii="Times New Roman" w:eastAsia="Times New Roman" w:hAnsi="Times New Roman" w:cs="Times New Roman"/>
          <w:b/>
          <w:bCs/>
          <w:sz w:val="24"/>
          <w:szCs w:val="24"/>
        </w:rPr>
        <w:t>2011</w:t>
      </w:r>
      <w:r w:rsidRPr="00ED7DE0">
        <w:rPr>
          <w:rFonts w:ascii="Times New Roman" w:eastAsia="Times New Roman" w:hAnsi="Times New Roman" w:cs="Times New Roman"/>
          <w:sz w:val="24"/>
          <w:szCs w:val="24"/>
        </w:rPr>
        <w:t>: 0.21 (95% CI: 0.09–0.33)</w:t>
      </w:r>
    </w:p>
    <w:p w14:paraId="6E03B4BC" w14:textId="77777777" w:rsidR="00ED7DE0" w:rsidRPr="00ED7DE0" w:rsidRDefault="00ED7DE0" w:rsidP="002614E2">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ED7DE0">
        <w:rPr>
          <w:rFonts w:ascii="Times New Roman" w:eastAsia="Times New Roman" w:hAnsi="Times New Roman" w:cs="Times New Roman"/>
          <w:b/>
          <w:bCs/>
          <w:sz w:val="24"/>
          <w:szCs w:val="24"/>
        </w:rPr>
        <w:t>2015</w:t>
      </w:r>
      <w:r w:rsidRPr="00ED7DE0">
        <w:rPr>
          <w:rFonts w:ascii="Times New Roman" w:eastAsia="Times New Roman" w:hAnsi="Times New Roman" w:cs="Times New Roman"/>
          <w:sz w:val="24"/>
          <w:szCs w:val="24"/>
        </w:rPr>
        <w:t>: 0.30 (95% CI: 0.16–0.44)</w:t>
      </w:r>
    </w:p>
    <w:p w14:paraId="1F396FAF" w14:textId="77777777" w:rsidR="00ED7DE0" w:rsidRPr="00ED7DE0" w:rsidRDefault="00ED7DE0" w:rsidP="002443C6">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ED7DE0">
        <w:rPr>
          <w:rFonts w:ascii="Times New Roman" w:eastAsia="Times New Roman" w:hAnsi="Times New Roman" w:cs="Times New Roman"/>
          <w:b/>
          <w:bCs/>
          <w:sz w:val="24"/>
          <w:szCs w:val="24"/>
        </w:rPr>
        <w:t>2023</w:t>
      </w:r>
      <w:r w:rsidRPr="00ED7DE0">
        <w:rPr>
          <w:rFonts w:ascii="Times New Roman" w:eastAsia="Times New Roman" w:hAnsi="Times New Roman" w:cs="Times New Roman"/>
          <w:sz w:val="24"/>
          <w:szCs w:val="24"/>
        </w:rPr>
        <w:t>: 0.41 (95% CI: 0.23–0.59)</w:t>
      </w:r>
    </w:p>
    <w:p w14:paraId="7CBF3521" w14:textId="72E4E6C5" w:rsidR="00ED7DE0" w:rsidRPr="00ED7DE0" w:rsidRDefault="00ED7DE0" w:rsidP="002443C6">
      <w:pPr>
        <w:spacing w:before="100" w:beforeAutospacing="1" w:after="100" w:afterAutospacing="1" w:line="240" w:lineRule="auto"/>
        <w:jc w:val="both"/>
        <w:rPr>
          <w:rFonts w:ascii="Times New Roman" w:eastAsia="Times New Roman" w:hAnsi="Times New Roman" w:cs="Times New Roman"/>
          <w:sz w:val="24"/>
          <w:szCs w:val="24"/>
        </w:rPr>
      </w:pPr>
      <w:r w:rsidRPr="00ED7DE0">
        <w:rPr>
          <w:rFonts w:ascii="Times New Roman" w:eastAsia="Times New Roman" w:hAnsi="Times New Roman" w:cs="Times New Roman"/>
          <w:sz w:val="24"/>
          <w:szCs w:val="24"/>
        </w:rPr>
        <w:t xml:space="preserve">This upward trend indicates a </w:t>
      </w:r>
      <w:r w:rsidRPr="007C55FC">
        <w:rPr>
          <w:rFonts w:ascii="Times New Roman" w:eastAsia="Times New Roman" w:hAnsi="Times New Roman" w:cs="Times New Roman"/>
          <w:sz w:val="24"/>
          <w:szCs w:val="24"/>
        </w:rPr>
        <w:t>strengthening effect of financial development on financial inclusion over time</w:t>
      </w:r>
      <w:r w:rsidRPr="00ED7DE0">
        <w:rPr>
          <w:rFonts w:ascii="Times New Roman" w:eastAsia="Times New Roman" w:hAnsi="Times New Roman" w:cs="Times New Roman"/>
          <w:sz w:val="24"/>
          <w:szCs w:val="24"/>
        </w:rPr>
        <w:t>. Early in the period, the impact was modest, reflecting limited financial infrastructure, low private sector credit penetration, and nascent adoption of digital financial services (Beck, Demirgüç-Kunt, &amp; Levine, 2007).</w:t>
      </w:r>
    </w:p>
    <w:p w14:paraId="4E663F2E" w14:textId="36B45E5B" w:rsidR="00ED7DE0" w:rsidRPr="00ED7DE0" w:rsidRDefault="00231D75" w:rsidP="002443C6">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4.6.</w:t>
      </w:r>
      <w:r w:rsidR="00ED7DE0" w:rsidRPr="00ED7DE0">
        <w:rPr>
          <w:rFonts w:ascii="Times New Roman" w:eastAsia="Times New Roman" w:hAnsi="Times New Roman" w:cs="Times New Roman"/>
          <w:b/>
          <w:bCs/>
          <w:sz w:val="24"/>
          <w:szCs w:val="24"/>
        </w:rPr>
        <w:t>2. Structural and Policy Drivers</w:t>
      </w:r>
    </w:p>
    <w:p w14:paraId="43929BDB" w14:textId="77777777" w:rsidR="00ED7DE0" w:rsidRPr="00ED7DE0" w:rsidRDefault="00ED7DE0" w:rsidP="002443C6">
      <w:pPr>
        <w:spacing w:before="100" w:beforeAutospacing="1" w:after="100" w:afterAutospacing="1" w:line="240" w:lineRule="auto"/>
        <w:jc w:val="both"/>
        <w:rPr>
          <w:rFonts w:ascii="Times New Roman" w:eastAsia="Times New Roman" w:hAnsi="Times New Roman" w:cs="Times New Roman"/>
          <w:sz w:val="24"/>
          <w:szCs w:val="24"/>
        </w:rPr>
      </w:pPr>
      <w:r w:rsidRPr="00ED7DE0">
        <w:rPr>
          <w:rFonts w:ascii="Times New Roman" w:eastAsia="Times New Roman" w:hAnsi="Times New Roman" w:cs="Times New Roman"/>
          <w:sz w:val="24"/>
          <w:szCs w:val="24"/>
        </w:rPr>
        <w:t>The increasing coefficients post-2013 likely reflect:</w:t>
      </w:r>
    </w:p>
    <w:p w14:paraId="6A71F9B9" w14:textId="77777777" w:rsidR="00ED7DE0" w:rsidRPr="00ED7DE0" w:rsidRDefault="00ED7DE0" w:rsidP="002443C6">
      <w:pPr>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D460E7">
        <w:rPr>
          <w:rFonts w:ascii="Times New Roman" w:eastAsia="Times New Roman" w:hAnsi="Times New Roman" w:cs="Times New Roman"/>
          <w:sz w:val="24"/>
          <w:szCs w:val="24"/>
        </w:rPr>
        <w:t>Rapid adoption of mobile money and fintech solutions</w:t>
      </w:r>
      <w:r w:rsidRPr="00ED7DE0">
        <w:rPr>
          <w:rFonts w:ascii="Times New Roman" w:eastAsia="Times New Roman" w:hAnsi="Times New Roman" w:cs="Times New Roman"/>
          <w:sz w:val="24"/>
          <w:szCs w:val="24"/>
        </w:rPr>
        <w:t>, enhancing access to financial services in previously underserved areas (Demirgüç-Kunt et al., 2018).</w:t>
      </w:r>
    </w:p>
    <w:p w14:paraId="31860DE4" w14:textId="77777777" w:rsidR="00ED7DE0" w:rsidRPr="00ED7DE0" w:rsidRDefault="00ED7DE0" w:rsidP="002443C6">
      <w:pPr>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D460E7">
        <w:rPr>
          <w:rFonts w:ascii="Times New Roman" w:eastAsia="Times New Roman" w:hAnsi="Times New Roman" w:cs="Times New Roman"/>
          <w:sz w:val="24"/>
          <w:szCs w:val="24"/>
        </w:rPr>
        <w:t>Financial sector reforms and regulatory strengthening</w:t>
      </w:r>
      <w:r w:rsidRPr="00ED7DE0">
        <w:rPr>
          <w:rFonts w:ascii="Times New Roman" w:eastAsia="Times New Roman" w:hAnsi="Times New Roman" w:cs="Times New Roman"/>
          <w:sz w:val="24"/>
          <w:szCs w:val="24"/>
        </w:rPr>
        <w:t>, which improved banking efficiency, reduced transaction costs, and increased the reach of formal financial institutions (Sahay et al., 2020).</w:t>
      </w:r>
    </w:p>
    <w:p w14:paraId="7ECFBBF1" w14:textId="77777777" w:rsidR="00ED7DE0" w:rsidRPr="00ED7DE0" w:rsidRDefault="00ED7DE0" w:rsidP="002443C6">
      <w:pPr>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D460E7">
        <w:rPr>
          <w:rFonts w:ascii="Times New Roman" w:eastAsia="Times New Roman" w:hAnsi="Times New Roman" w:cs="Times New Roman"/>
          <w:sz w:val="24"/>
          <w:szCs w:val="24"/>
        </w:rPr>
        <w:t>Economic growth and rising incomes</w:t>
      </w:r>
      <w:r w:rsidRPr="00ED7DE0">
        <w:rPr>
          <w:rFonts w:ascii="Times New Roman" w:eastAsia="Times New Roman" w:hAnsi="Times New Roman" w:cs="Times New Roman"/>
          <w:sz w:val="24"/>
          <w:szCs w:val="24"/>
        </w:rPr>
        <w:t>, which support higher account ownership and greater utilization of credit facilities (Beck et al., 2011).</w:t>
      </w:r>
    </w:p>
    <w:p w14:paraId="373933BA" w14:textId="161AADA9" w:rsidR="00ED7DE0" w:rsidRDefault="00ED7DE0" w:rsidP="002443C6">
      <w:pPr>
        <w:spacing w:before="100" w:beforeAutospacing="1" w:after="100" w:afterAutospacing="1" w:line="240" w:lineRule="auto"/>
        <w:jc w:val="both"/>
        <w:rPr>
          <w:rFonts w:ascii="Times New Roman" w:eastAsia="Times New Roman" w:hAnsi="Times New Roman" w:cs="Times New Roman"/>
          <w:sz w:val="24"/>
          <w:szCs w:val="24"/>
        </w:rPr>
      </w:pPr>
      <w:r w:rsidRPr="00ED7DE0">
        <w:rPr>
          <w:rFonts w:ascii="Times New Roman" w:eastAsia="Times New Roman" w:hAnsi="Times New Roman" w:cs="Times New Roman"/>
          <w:sz w:val="24"/>
          <w:szCs w:val="24"/>
        </w:rPr>
        <w:t xml:space="preserve">The growing effect size, from 0.12 in 2005 to 0.41 in 2023, demonstrates that </w:t>
      </w:r>
      <w:r w:rsidRPr="00D460E7">
        <w:rPr>
          <w:rFonts w:ascii="Times New Roman" w:eastAsia="Times New Roman" w:hAnsi="Times New Roman" w:cs="Times New Roman"/>
          <w:sz w:val="24"/>
          <w:szCs w:val="24"/>
        </w:rPr>
        <w:t>the contribution of financial development to inclusion is not static</w:t>
      </w:r>
      <w:r w:rsidRPr="00ED7DE0">
        <w:rPr>
          <w:rFonts w:ascii="Times New Roman" w:eastAsia="Times New Roman" w:hAnsi="Times New Roman" w:cs="Times New Roman"/>
          <w:sz w:val="24"/>
          <w:szCs w:val="24"/>
        </w:rPr>
        <w:t>; rather, it strengthens as financial markets mature, technology adoption increases, and institutional quality improves.</w:t>
      </w:r>
    </w:p>
    <w:p w14:paraId="569C6666" w14:textId="77777777" w:rsidR="0085234D" w:rsidRPr="007E0019" w:rsidRDefault="0085234D" w:rsidP="0085234D">
      <w:pPr>
        <w:rPr>
          <w:rFonts w:ascii="Times New Roman" w:eastAsia="Times New Roman" w:hAnsi="Times New Roman" w:cs="Times New Roman"/>
          <w:sz w:val="24"/>
          <w:szCs w:val="24"/>
        </w:rPr>
      </w:pPr>
      <w:bookmarkStart w:id="5" w:name="_Hlk219568552"/>
      <w:r w:rsidRPr="007E0019">
        <w:rPr>
          <w:rFonts w:ascii="Times New Roman" w:eastAsia="Times New Roman" w:hAnsi="Times New Roman" w:cs="Times New Roman"/>
          <w:sz w:val="24"/>
          <w:szCs w:val="24"/>
        </w:rPr>
        <w:t xml:space="preserve">Table </w:t>
      </w:r>
      <w:r w:rsidRPr="00F7280A">
        <w:rPr>
          <w:rFonts w:ascii="Times New Roman" w:eastAsia="Times New Roman" w:hAnsi="Times New Roman" w:cs="Times New Roman"/>
          <w:sz w:val="24"/>
          <w:szCs w:val="24"/>
        </w:rPr>
        <w:t>4.6</w:t>
      </w:r>
      <w:r w:rsidRPr="007E0019">
        <w:rPr>
          <w:rFonts w:ascii="Times New Roman" w:eastAsia="Times New Roman" w:hAnsi="Times New Roman" w:cs="Times New Roman"/>
          <w:sz w:val="24"/>
          <w:szCs w:val="24"/>
        </w:rPr>
        <w:t>: Time-Varying Coefficients of F</w:t>
      </w:r>
      <w:r>
        <w:rPr>
          <w:rFonts w:ascii="Times New Roman" w:eastAsia="Times New Roman" w:hAnsi="Times New Roman" w:cs="Times New Roman"/>
          <w:sz w:val="24"/>
          <w:szCs w:val="24"/>
        </w:rPr>
        <w:t xml:space="preserve">D </w:t>
      </w:r>
      <w:r w:rsidRPr="007E0019">
        <w:rPr>
          <w:rFonts w:ascii="Times New Roman" w:eastAsia="Times New Roman" w:hAnsi="Times New Roman" w:cs="Times New Roman"/>
          <w:sz w:val="24"/>
          <w:szCs w:val="24"/>
        </w:rPr>
        <w:t>on F</w:t>
      </w:r>
      <w:r>
        <w:rPr>
          <w:rFonts w:ascii="Times New Roman" w:eastAsia="Times New Roman" w:hAnsi="Times New Roman" w:cs="Times New Roman"/>
          <w:sz w:val="24"/>
          <w:szCs w:val="24"/>
        </w:rPr>
        <w:t xml:space="preserve">I </w:t>
      </w:r>
      <w:r w:rsidRPr="007E0019">
        <w:rPr>
          <w:rFonts w:ascii="Times New Roman" w:eastAsia="Times New Roman" w:hAnsi="Times New Roman" w:cs="Times New Roman"/>
          <w:sz w:val="24"/>
          <w:szCs w:val="24"/>
        </w:rPr>
        <w:t>(2005–2023)</w:t>
      </w:r>
    </w:p>
    <w:tbl>
      <w:tblPr>
        <w:tblStyle w:val="TableGrid"/>
        <w:tblW w:w="0" w:type="auto"/>
        <w:tblLook w:val="04A0" w:firstRow="1" w:lastRow="0" w:firstColumn="1" w:lastColumn="0" w:noHBand="0" w:noVBand="1"/>
      </w:tblPr>
      <w:tblGrid>
        <w:gridCol w:w="723"/>
        <w:gridCol w:w="2476"/>
        <w:gridCol w:w="1283"/>
        <w:gridCol w:w="1750"/>
        <w:gridCol w:w="1737"/>
      </w:tblGrid>
      <w:tr w:rsidR="0085234D" w:rsidRPr="007E0019" w14:paraId="2B196176" w14:textId="77777777" w:rsidTr="004C3381">
        <w:tc>
          <w:tcPr>
            <w:tcW w:w="0" w:type="auto"/>
            <w:hideMark/>
          </w:tcPr>
          <w:p w14:paraId="491142F4" w14:textId="77777777" w:rsidR="0085234D" w:rsidRPr="007E0019" w:rsidRDefault="0085234D" w:rsidP="004C3381">
            <w:pPr>
              <w:jc w:val="center"/>
              <w:rPr>
                <w:rFonts w:ascii="Times New Roman" w:eastAsia="Times New Roman" w:hAnsi="Times New Roman" w:cs="Times New Roman"/>
                <w:b/>
                <w:bCs/>
                <w:sz w:val="24"/>
                <w:szCs w:val="24"/>
              </w:rPr>
            </w:pPr>
            <w:r w:rsidRPr="007E0019">
              <w:rPr>
                <w:rFonts w:ascii="Times New Roman" w:eastAsia="Times New Roman" w:hAnsi="Times New Roman" w:cs="Times New Roman"/>
                <w:b/>
                <w:bCs/>
                <w:sz w:val="24"/>
                <w:szCs w:val="24"/>
              </w:rPr>
              <w:t>Year</w:t>
            </w:r>
          </w:p>
        </w:tc>
        <w:tc>
          <w:tcPr>
            <w:tcW w:w="0" w:type="auto"/>
            <w:hideMark/>
          </w:tcPr>
          <w:p w14:paraId="364253B2" w14:textId="77777777" w:rsidR="0085234D" w:rsidRPr="007E0019" w:rsidRDefault="0085234D" w:rsidP="004C3381">
            <w:pPr>
              <w:jc w:val="center"/>
              <w:rPr>
                <w:rFonts w:ascii="Times New Roman" w:eastAsia="Times New Roman" w:hAnsi="Times New Roman" w:cs="Times New Roman"/>
                <w:b/>
                <w:bCs/>
                <w:sz w:val="24"/>
                <w:szCs w:val="24"/>
              </w:rPr>
            </w:pPr>
            <w:r w:rsidRPr="007E0019">
              <w:rPr>
                <w:rFonts w:ascii="Times New Roman" w:eastAsia="Times New Roman" w:hAnsi="Times New Roman" w:cs="Times New Roman"/>
                <w:b/>
                <w:bCs/>
                <w:sz w:val="24"/>
                <w:szCs w:val="24"/>
              </w:rPr>
              <w:t>Coefficient (FD → FI)</w:t>
            </w:r>
          </w:p>
        </w:tc>
        <w:tc>
          <w:tcPr>
            <w:tcW w:w="0" w:type="auto"/>
            <w:hideMark/>
          </w:tcPr>
          <w:p w14:paraId="2991B153" w14:textId="77777777" w:rsidR="0085234D" w:rsidRPr="007E0019" w:rsidRDefault="0085234D" w:rsidP="004C3381">
            <w:pPr>
              <w:jc w:val="center"/>
              <w:rPr>
                <w:rFonts w:ascii="Times New Roman" w:eastAsia="Times New Roman" w:hAnsi="Times New Roman" w:cs="Times New Roman"/>
                <w:b/>
                <w:bCs/>
                <w:sz w:val="24"/>
                <w:szCs w:val="24"/>
              </w:rPr>
            </w:pPr>
            <w:r w:rsidRPr="007E0019">
              <w:rPr>
                <w:rFonts w:ascii="Times New Roman" w:eastAsia="Times New Roman" w:hAnsi="Times New Roman" w:cs="Times New Roman"/>
                <w:b/>
                <w:bCs/>
                <w:sz w:val="24"/>
                <w:szCs w:val="24"/>
              </w:rPr>
              <w:t>Std. Error</w:t>
            </w:r>
          </w:p>
        </w:tc>
        <w:tc>
          <w:tcPr>
            <w:tcW w:w="0" w:type="auto"/>
            <w:hideMark/>
          </w:tcPr>
          <w:p w14:paraId="554C98F0" w14:textId="77777777" w:rsidR="0085234D" w:rsidRPr="007E0019" w:rsidRDefault="0085234D" w:rsidP="004C3381">
            <w:pPr>
              <w:jc w:val="center"/>
              <w:rPr>
                <w:rFonts w:ascii="Times New Roman" w:eastAsia="Times New Roman" w:hAnsi="Times New Roman" w:cs="Times New Roman"/>
                <w:b/>
                <w:bCs/>
                <w:sz w:val="24"/>
                <w:szCs w:val="24"/>
              </w:rPr>
            </w:pPr>
            <w:r w:rsidRPr="007E0019">
              <w:rPr>
                <w:rFonts w:ascii="Times New Roman" w:eastAsia="Times New Roman" w:hAnsi="Times New Roman" w:cs="Times New Roman"/>
                <w:b/>
                <w:bCs/>
                <w:sz w:val="24"/>
                <w:szCs w:val="24"/>
              </w:rPr>
              <w:t>Lower 95% CI</w:t>
            </w:r>
          </w:p>
        </w:tc>
        <w:tc>
          <w:tcPr>
            <w:tcW w:w="0" w:type="auto"/>
            <w:hideMark/>
          </w:tcPr>
          <w:p w14:paraId="76941C94" w14:textId="77777777" w:rsidR="0085234D" w:rsidRPr="007E0019" w:rsidRDefault="0085234D" w:rsidP="004C3381">
            <w:pPr>
              <w:jc w:val="center"/>
              <w:rPr>
                <w:rFonts w:ascii="Times New Roman" w:eastAsia="Times New Roman" w:hAnsi="Times New Roman" w:cs="Times New Roman"/>
                <w:b/>
                <w:bCs/>
                <w:sz w:val="24"/>
                <w:szCs w:val="24"/>
              </w:rPr>
            </w:pPr>
            <w:r w:rsidRPr="007E0019">
              <w:rPr>
                <w:rFonts w:ascii="Times New Roman" w:eastAsia="Times New Roman" w:hAnsi="Times New Roman" w:cs="Times New Roman"/>
                <w:b/>
                <w:bCs/>
                <w:sz w:val="24"/>
                <w:szCs w:val="24"/>
              </w:rPr>
              <w:t>Upper 95% CI</w:t>
            </w:r>
          </w:p>
        </w:tc>
      </w:tr>
      <w:tr w:rsidR="0085234D" w:rsidRPr="007E0019" w14:paraId="2308ED94" w14:textId="77777777" w:rsidTr="004C3381">
        <w:tc>
          <w:tcPr>
            <w:tcW w:w="0" w:type="auto"/>
            <w:hideMark/>
          </w:tcPr>
          <w:p w14:paraId="07BCC3E9" w14:textId="77777777" w:rsidR="0085234D" w:rsidRPr="007E0019" w:rsidRDefault="0085234D"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2005</w:t>
            </w:r>
          </w:p>
        </w:tc>
        <w:tc>
          <w:tcPr>
            <w:tcW w:w="0" w:type="auto"/>
            <w:hideMark/>
          </w:tcPr>
          <w:p w14:paraId="6FB48587" w14:textId="77777777" w:rsidR="0085234D" w:rsidRPr="007E0019" w:rsidRDefault="0085234D"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0.12</w:t>
            </w:r>
          </w:p>
        </w:tc>
        <w:tc>
          <w:tcPr>
            <w:tcW w:w="0" w:type="auto"/>
            <w:hideMark/>
          </w:tcPr>
          <w:p w14:paraId="7B737B9C" w14:textId="77777777" w:rsidR="0085234D" w:rsidRPr="007E0019" w:rsidRDefault="0085234D"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0.04</w:t>
            </w:r>
          </w:p>
        </w:tc>
        <w:tc>
          <w:tcPr>
            <w:tcW w:w="0" w:type="auto"/>
            <w:hideMark/>
          </w:tcPr>
          <w:p w14:paraId="1859FB59" w14:textId="77777777" w:rsidR="0085234D" w:rsidRPr="007E0019" w:rsidRDefault="0085234D"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0.04</w:t>
            </w:r>
          </w:p>
        </w:tc>
        <w:tc>
          <w:tcPr>
            <w:tcW w:w="0" w:type="auto"/>
            <w:hideMark/>
          </w:tcPr>
          <w:p w14:paraId="4F0C398E" w14:textId="77777777" w:rsidR="0085234D" w:rsidRPr="007E0019" w:rsidRDefault="0085234D"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0.20</w:t>
            </w:r>
          </w:p>
        </w:tc>
      </w:tr>
      <w:tr w:rsidR="0085234D" w:rsidRPr="007E0019" w14:paraId="1895789F" w14:textId="77777777" w:rsidTr="004C3381">
        <w:tc>
          <w:tcPr>
            <w:tcW w:w="0" w:type="auto"/>
            <w:hideMark/>
          </w:tcPr>
          <w:p w14:paraId="288F1D4F" w14:textId="77777777" w:rsidR="0085234D" w:rsidRPr="007E0019" w:rsidRDefault="0085234D"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2007</w:t>
            </w:r>
          </w:p>
        </w:tc>
        <w:tc>
          <w:tcPr>
            <w:tcW w:w="0" w:type="auto"/>
            <w:hideMark/>
          </w:tcPr>
          <w:p w14:paraId="156431AC" w14:textId="77777777" w:rsidR="0085234D" w:rsidRPr="007E0019" w:rsidRDefault="0085234D"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0.15</w:t>
            </w:r>
          </w:p>
        </w:tc>
        <w:tc>
          <w:tcPr>
            <w:tcW w:w="0" w:type="auto"/>
            <w:hideMark/>
          </w:tcPr>
          <w:p w14:paraId="3FD26262" w14:textId="77777777" w:rsidR="0085234D" w:rsidRPr="007E0019" w:rsidRDefault="0085234D"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0.05</w:t>
            </w:r>
          </w:p>
        </w:tc>
        <w:tc>
          <w:tcPr>
            <w:tcW w:w="0" w:type="auto"/>
            <w:hideMark/>
          </w:tcPr>
          <w:p w14:paraId="05152DB6" w14:textId="77777777" w:rsidR="0085234D" w:rsidRPr="007E0019" w:rsidRDefault="0085234D"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0.05</w:t>
            </w:r>
          </w:p>
        </w:tc>
        <w:tc>
          <w:tcPr>
            <w:tcW w:w="0" w:type="auto"/>
            <w:hideMark/>
          </w:tcPr>
          <w:p w14:paraId="18874602" w14:textId="77777777" w:rsidR="0085234D" w:rsidRPr="007E0019" w:rsidRDefault="0085234D"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0.25</w:t>
            </w:r>
          </w:p>
        </w:tc>
      </w:tr>
      <w:tr w:rsidR="0085234D" w:rsidRPr="007E0019" w14:paraId="013D60CC" w14:textId="77777777" w:rsidTr="004C3381">
        <w:tc>
          <w:tcPr>
            <w:tcW w:w="0" w:type="auto"/>
            <w:hideMark/>
          </w:tcPr>
          <w:p w14:paraId="39412096" w14:textId="77777777" w:rsidR="0085234D" w:rsidRPr="007E0019" w:rsidRDefault="0085234D"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2009</w:t>
            </w:r>
          </w:p>
        </w:tc>
        <w:tc>
          <w:tcPr>
            <w:tcW w:w="0" w:type="auto"/>
            <w:hideMark/>
          </w:tcPr>
          <w:p w14:paraId="128BF682" w14:textId="77777777" w:rsidR="0085234D" w:rsidRPr="007E0019" w:rsidRDefault="0085234D"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0.18</w:t>
            </w:r>
          </w:p>
        </w:tc>
        <w:tc>
          <w:tcPr>
            <w:tcW w:w="0" w:type="auto"/>
            <w:hideMark/>
          </w:tcPr>
          <w:p w14:paraId="1E7C8ECD" w14:textId="77777777" w:rsidR="0085234D" w:rsidRPr="007E0019" w:rsidRDefault="0085234D"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0.05</w:t>
            </w:r>
          </w:p>
        </w:tc>
        <w:tc>
          <w:tcPr>
            <w:tcW w:w="0" w:type="auto"/>
            <w:hideMark/>
          </w:tcPr>
          <w:p w14:paraId="2B7F2371" w14:textId="77777777" w:rsidR="0085234D" w:rsidRPr="007E0019" w:rsidRDefault="0085234D"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0.08</w:t>
            </w:r>
          </w:p>
        </w:tc>
        <w:tc>
          <w:tcPr>
            <w:tcW w:w="0" w:type="auto"/>
            <w:hideMark/>
          </w:tcPr>
          <w:p w14:paraId="477F7F24" w14:textId="77777777" w:rsidR="0085234D" w:rsidRPr="007E0019" w:rsidRDefault="0085234D"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0.28</w:t>
            </w:r>
          </w:p>
        </w:tc>
      </w:tr>
      <w:tr w:rsidR="0085234D" w:rsidRPr="007E0019" w14:paraId="08A591F4" w14:textId="77777777" w:rsidTr="004C3381">
        <w:tc>
          <w:tcPr>
            <w:tcW w:w="0" w:type="auto"/>
            <w:hideMark/>
          </w:tcPr>
          <w:p w14:paraId="2AB727FC" w14:textId="77777777" w:rsidR="0085234D" w:rsidRPr="007E0019" w:rsidRDefault="0085234D"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2011</w:t>
            </w:r>
          </w:p>
        </w:tc>
        <w:tc>
          <w:tcPr>
            <w:tcW w:w="0" w:type="auto"/>
            <w:hideMark/>
          </w:tcPr>
          <w:p w14:paraId="4F85B907" w14:textId="77777777" w:rsidR="0085234D" w:rsidRPr="007E0019" w:rsidRDefault="0085234D"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0.21</w:t>
            </w:r>
          </w:p>
        </w:tc>
        <w:tc>
          <w:tcPr>
            <w:tcW w:w="0" w:type="auto"/>
            <w:hideMark/>
          </w:tcPr>
          <w:p w14:paraId="581815A6" w14:textId="77777777" w:rsidR="0085234D" w:rsidRPr="007E0019" w:rsidRDefault="0085234D"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0.06</w:t>
            </w:r>
          </w:p>
        </w:tc>
        <w:tc>
          <w:tcPr>
            <w:tcW w:w="0" w:type="auto"/>
            <w:hideMark/>
          </w:tcPr>
          <w:p w14:paraId="2F036A35" w14:textId="77777777" w:rsidR="0085234D" w:rsidRPr="007E0019" w:rsidRDefault="0085234D"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0.09</w:t>
            </w:r>
          </w:p>
        </w:tc>
        <w:tc>
          <w:tcPr>
            <w:tcW w:w="0" w:type="auto"/>
            <w:hideMark/>
          </w:tcPr>
          <w:p w14:paraId="310E321F" w14:textId="77777777" w:rsidR="0085234D" w:rsidRPr="007E0019" w:rsidRDefault="0085234D"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0.33</w:t>
            </w:r>
          </w:p>
        </w:tc>
      </w:tr>
      <w:tr w:rsidR="0085234D" w:rsidRPr="007E0019" w14:paraId="0E22261A" w14:textId="77777777" w:rsidTr="004C3381">
        <w:tc>
          <w:tcPr>
            <w:tcW w:w="0" w:type="auto"/>
            <w:hideMark/>
          </w:tcPr>
          <w:p w14:paraId="52DCE414" w14:textId="77777777" w:rsidR="0085234D" w:rsidRPr="007E0019" w:rsidRDefault="0085234D"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2013</w:t>
            </w:r>
          </w:p>
        </w:tc>
        <w:tc>
          <w:tcPr>
            <w:tcW w:w="0" w:type="auto"/>
            <w:hideMark/>
          </w:tcPr>
          <w:p w14:paraId="7F26B412" w14:textId="77777777" w:rsidR="0085234D" w:rsidRPr="007E0019" w:rsidRDefault="0085234D"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0.25</w:t>
            </w:r>
          </w:p>
        </w:tc>
        <w:tc>
          <w:tcPr>
            <w:tcW w:w="0" w:type="auto"/>
            <w:hideMark/>
          </w:tcPr>
          <w:p w14:paraId="0AD70A75" w14:textId="77777777" w:rsidR="0085234D" w:rsidRPr="007E0019" w:rsidRDefault="0085234D"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0.06</w:t>
            </w:r>
          </w:p>
        </w:tc>
        <w:tc>
          <w:tcPr>
            <w:tcW w:w="0" w:type="auto"/>
            <w:hideMark/>
          </w:tcPr>
          <w:p w14:paraId="76B8DDFA" w14:textId="77777777" w:rsidR="0085234D" w:rsidRPr="007E0019" w:rsidRDefault="0085234D"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0.13</w:t>
            </w:r>
          </w:p>
        </w:tc>
        <w:tc>
          <w:tcPr>
            <w:tcW w:w="0" w:type="auto"/>
            <w:hideMark/>
          </w:tcPr>
          <w:p w14:paraId="2D28B7DB" w14:textId="77777777" w:rsidR="0085234D" w:rsidRPr="007E0019" w:rsidRDefault="0085234D"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0.37</w:t>
            </w:r>
          </w:p>
        </w:tc>
      </w:tr>
      <w:tr w:rsidR="0085234D" w:rsidRPr="007E0019" w14:paraId="1B06A797" w14:textId="77777777" w:rsidTr="004C3381">
        <w:tc>
          <w:tcPr>
            <w:tcW w:w="0" w:type="auto"/>
            <w:hideMark/>
          </w:tcPr>
          <w:p w14:paraId="4F1C693E" w14:textId="77777777" w:rsidR="0085234D" w:rsidRPr="007E0019" w:rsidRDefault="0085234D"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2015</w:t>
            </w:r>
          </w:p>
        </w:tc>
        <w:tc>
          <w:tcPr>
            <w:tcW w:w="0" w:type="auto"/>
            <w:hideMark/>
          </w:tcPr>
          <w:p w14:paraId="0FFE5966" w14:textId="77777777" w:rsidR="0085234D" w:rsidRPr="007E0019" w:rsidRDefault="0085234D"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0.30</w:t>
            </w:r>
          </w:p>
        </w:tc>
        <w:tc>
          <w:tcPr>
            <w:tcW w:w="0" w:type="auto"/>
            <w:hideMark/>
          </w:tcPr>
          <w:p w14:paraId="2BB86AC8" w14:textId="77777777" w:rsidR="0085234D" w:rsidRPr="007E0019" w:rsidRDefault="0085234D"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0.07</w:t>
            </w:r>
          </w:p>
        </w:tc>
        <w:tc>
          <w:tcPr>
            <w:tcW w:w="0" w:type="auto"/>
            <w:hideMark/>
          </w:tcPr>
          <w:p w14:paraId="5CE5547E" w14:textId="77777777" w:rsidR="0085234D" w:rsidRPr="007E0019" w:rsidRDefault="0085234D"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0.16</w:t>
            </w:r>
          </w:p>
        </w:tc>
        <w:tc>
          <w:tcPr>
            <w:tcW w:w="0" w:type="auto"/>
            <w:hideMark/>
          </w:tcPr>
          <w:p w14:paraId="64E75DCE" w14:textId="77777777" w:rsidR="0085234D" w:rsidRPr="007E0019" w:rsidRDefault="0085234D"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0.44</w:t>
            </w:r>
          </w:p>
        </w:tc>
      </w:tr>
      <w:tr w:rsidR="0085234D" w:rsidRPr="007E0019" w14:paraId="7746C3F2" w14:textId="77777777" w:rsidTr="004C3381">
        <w:tc>
          <w:tcPr>
            <w:tcW w:w="0" w:type="auto"/>
            <w:hideMark/>
          </w:tcPr>
          <w:p w14:paraId="69581A14" w14:textId="77777777" w:rsidR="0085234D" w:rsidRPr="007E0019" w:rsidRDefault="0085234D"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2017</w:t>
            </w:r>
          </w:p>
        </w:tc>
        <w:tc>
          <w:tcPr>
            <w:tcW w:w="0" w:type="auto"/>
            <w:hideMark/>
          </w:tcPr>
          <w:p w14:paraId="73ED6361" w14:textId="77777777" w:rsidR="0085234D" w:rsidRPr="007E0019" w:rsidRDefault="0085234D"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0.32</w:t>
            </w:r>
          </w:p>
        </w:tc>
        <w:tc>
          <w:tcPr>
            <w:tcW w:w="0" w:type="auto"/>
            <w:hideMark/>
          </w:tcPr>
          <w:p w14:paraId="750A7293" w14:textId="77777777" w:rsidR="0085234D" w:rsidRPr="007E0019" w:rsidRDefault="0085234D"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0.07</w:t>
            </w:r>
          </w:p>
        </w:tc>
        <w:tc>
          <w:tcPr>
            <w:tcW w:w="0" w:type="auto"/>
            <w:hideMark/>
          </w:tcPr>
          <w:p w14:paraId="2CDA78CD" w14:textId="77777777" w:rsidR="0085234D" w:rsidRPr="007E0019" w:rsidRDefault="0085234D"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0.18</w:t>
            </w:r>
          </w:p>
        </w:tc>
        <w:tc>
          <w:tcPr>
            <w:tcW w:w="0" w:type="auto"/>
            <w:hideMark/>
          </w:tcPr>
          <w:p w14:paraId="54590CA4" w14:textId="77777777" w:rsidR="0085234D" w:rsidRPr="007E0019" w:rsidRDefault="0085234D"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0.46</w:t>
            </w:r>
          </w:p>
        </w:tc>
      </w:tr>
      <w:tr w:rsidR="0085234D" w:rsidRPr="007E0019" w14:paraId="2EFD0011" w14:textId="77777777" w:rsidTr="004C3381">
        <w:tc>
          <w:tcPr>
            <w:tcW w:w="0" w:type="auto"/>
            <w:hideMark/>
          </w:tcPr>
          <w:p w14:paraId="70D808FB" w14:textId="77777777" w:rsidR="0085234D" w:rsidRPr="007E0019" w:rsidRDefault="0085234D"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2019</w:t>
            </w:r>
          </w:p>
        </w:tc>
        <w:tc>
          <w:tcPr>
            <w:tcW w:w="0" w:type="auto"/>
            <w:hideMark/>
          </w:tcPr>
          <w:p w14:paraId="2ADD7EF2" w14:textId="77777777" w:rsidR="0085234D" w:rsidRPr="007E0019" w:rsidRDefault="0085234D"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0.35</w:t>
            </w:r>
          </w:p>
        </w:tc>
        <w:tc>
          <w:tcPr>
            <w:tcW w:w="0" w:type="auto"/>
            <w:hideMark/>
          </w:tcPr>
          <w:p w14:paraId="0E5BC3D6" w14:textId="77777777" w:rsidR="0085234D" w:rsidRPr="007E0019" w:rsidRDefault="0085234D"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0.08</w:t>
            </w:r>
          </w:p>
        </w:tc>
        <w:tc>
          <w:tcPr>
            <w:tcW w:w="0" w:type="auto"/>
            <w:hideMark/>
          </w:tcPr>
          <w:p w14:paraId="7174ABE0" w14:textId="77777777" w:rsidR="0085234D" w:rsidRPr="007E0019" w:rsidRDefault="0085234D"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0.19</w:t>
            </w:r>
          </w:p>
        </w:tc>
        <w:tc>
          <w:tcPr>
            <w:tcW w:w="0" w:type="auto"/>
            <w:hideMark/>
          </w:tcPr>
          <w:p w14:paraId="23F2A6FD" w14:textId="77777777" w:rsidR="0085234D" w:rsidRPr="007E0019" w:rsidRDefault="0085234D"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0.51</w:t>
            </w:r>
          </w:p>
        </w:tc>
      </w:tr>
      <w:tr w:rsidR="0085234D" w:rsidRPr="007E0019" w14:paraId="22949F8C" w14:textId="77777777" w:rsidTr="004C3381">
        <w:tc>
          <w:tcPr>
            <w:tcW w:w="0" w:type="auto"/>
            <w:hideMark/>
          </w:tcPr>
          <w:p w14:paraId="3AF862F2" w14:textId="77777777" w:rsidR="0085234D" w:rsidRPr="007E0019" w:rsidRDefault="0085234D"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2021</w:t>
            </w:r>
          </w:p>
        </w:tc>
        <w:tc>
          <w:tcPr>
            <w:tcW w:w="0" w:type="auto"/>
            <w:hideMark/>
          </w:tcPr>
          <w:p w14:paraId="65F89E6D" w14:textId="77777777" w:rsidR="0085234D" w:rsidRPr="007E0019" w:rsidRDefault="0085234D"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0.38</w:t>
            </w:r>
          </w:p>
        </w:tc>
        <w:tc>
          <w:tcPr>
            <w:tcW w:w="0" w:type="auto"/>
            <w:hideMark/>
          </w:tcPr>
          <w:p w14:paraId="0DE2A480" w14:textId="77777777" w:rsidR="0085234D" w:rsidRPr="007E0019" w:rsidRDefault="0085234D"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0.08</w:t>
            </w:r>
          </w:p>
        </w:tc>
        <w:tc>
          <w:tcPr>
            <w:tcW w:w="0" w:type="auto"/>
            <w:hideMark/>
          </w:tcPr>
          <w:p w14:paraId="4ACD815D" w14:textId="77777777" w:rsidR="0085234D" w:rsidRPr="007E0019" w:rsidRDefault="0085234D"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0.22</w:t>
            </w:r>
          </w:p>
        </w:tc>
        <w:tc>
          <w:tcPr>
            <w:tcW w:w="0" w:type="auto"/>
            <w:hideMark/>
          </w:tcPr>
          <w:p w14:paraId="48E8B5D6" w14:textId="77777777" w:rsidR="0085234D" w:rsidRPr="007E0019" w:rsidRDefault="0085234D"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0.54</w:t>
            </w:r>
          </w:p>
        </w:tc>
      </w:tr>
      <w:tr w:rsidR="0085234D" w:rsidRPr="007E0019" w14:paraId="726C2BB3" w14:textId="77777777" w:rsidTr="004C3381">
        <w:tc>
          <w:tcPr>
            <w:tcW w:w="0" w:type="auto"/>
            <w:hideMark/>
          </w:tcPr>
          <w:p w14:paraId="3AB9784E" w14:textId="77777777" w:rsidR="0085234D" w:rsidRPr="007E0019" w:rsidRDefault="0085234D"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2023</w:t>
            </w:r>
          </w:p>
        </w:tc>
        <w:tc>
          <w:tcPr>
            <w:tcW w:w="0" w:type="auto"/>
            <w:hideMark/>
          </w:tcPr>
          <w:p w14:paraId="784915E2" w14:textId="77777777" w:rsidR="0085234D" w:rsidRPr="007E0019" w:rsidRDefault="0085234D"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0.41</w:t>
            </w:r>
          </w:p>
        </w:tc>
        <w:tc>
          <w:tcPr>
            <w:tcW w:w="0" w:type="auto"/>
            <w:hideMark/>
          </w:tcPr>
          <w:p w14:paraId="26D97F3B" w14:textId="77777777" w:rsidR="0085234D" w:rsidRPr="007E0019" w:rsidRDefault="0085234D"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0.09</w:t>
            </w:r>
          </w:p>
        </w:tc>
        <w:tc>
          <w:tcPr>
            <w:tcW w:w="0" w:type="auto"/>
            <w:hideMark/>
          </w:tcPr>
          <w:p w14:paraId="00F2C54B" w14:textId="77777777" w:rsidR="0085234D" w:rsidRPr="007E0019" w:rsidRDefault="0085234D"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0.23</w:t>
            </w:r>
          </w:p>
        </w:tc>
        <w:tc>
          <w:tcPr>
            <w:tcW w:w="0" w:type="auto"/>
            <w:hideMark/>
          </w:tcPr>
          <w:p w14:paraId="7C876CF7" w14:textId="77777777" w:rsidR="0085234D" w:rsidRPr="007E0019" w:rsidRDefault="0085234D" w:rsidP="004C3381">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0.59</w:t>
            </w:r>
          </w:p>
        </w:tc>
      </w:tr>
      <w:bookmarkEnd w:id="5"/>
    </w:tbl>
    <w:p w14:paraId="50EB34B1" w14:textId="77777777" w:rsidR="0085234D" w:rsidRDefault="0085234D" w:rsidP="00ED7DE0">
      <w:pPr>
        <w:rPr>
          <w:rFonts w:ascii="Times New Roman" w:eastAsia="Times New Roman" w:hAnsi="Times New Roman" w:cs="Times New Roman"/>
          <w:b/>
          <w:bCs/>
          <w:sz w:val="24"/>
          <w:szCs w:val="24"/>
        </w:rPr>
      </w:pPr>
    </w:p>
    <w:p w14:paraId="28823327" w14:textId="1FA2A7DD" w:rsidR="00ED7DE0" w:rsidRPr="00ED7DE0" w:rsidRDefault="00231D75" w:rsidP="00ED7DE0">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4.6.</w:t>
      </w:r>
      <w:r w:rsidR="00ED7DE0" w:rsidRPr="00ED7DE0">
        <w:rPr>
          <w:rFonts w:ascii="Times New Roman" w:eastAsia="Times New Roman" w:hAnsi="Times New Roman" w:cs="Times New Roman"/>
          <w:b/>
          <w:bCs/>
          <w:sz w:val="24"/>
          <w:szCs w:val="24"/>
        </w:rPr>
        <w:t>3. Confidence Intervals and Significance</w:t>
      </w:r>
    </w:p>
    <w:p w14:paraId="25F11BB6" w14:textId="77777777" w:rsidR="00ED7DE0" w:rsidRPr="00ED7DE0" w:rsidRDefault="00ED7DE0" w:rsidP="002614E2">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ED7DE0">
        <w:rPr>
          <w:rFonts w:ascii="Times New Roman" w:eastAsia="Times New Roman" w:hAnsi="Times New Roman" w:cs="Times New Roman"/>
          <w:sz w:val="24"/>
          <w:szCs w:val="24"/>
        </w:rPr>
        <w:lastRenderedPageBreak/>
        <w:t xml:space="preserve">The </w:t>
      </w:r>
      <w:r w:rsidRPr="0017332B">
        <w:rPr>
          <w:rFonts w:ascii="Times New Roman" w:eastAsia="Times New Roman" w:hAnsi="Times New Roman" w:cs="Times New Roman"/>
          <w:sz w:val="24"/>
          <w:szCs w:val="24"/>
        </w:rPr>
        <w:t>95% confidence intervals (CIs)</w:t>
      </w:r>
      <w:r w:rsidRPr="00ED7DE0">
        <w:rPr>
          <w:rFonts w:ascii="Times New Roman" w:eastAsia="Times New Roman" w:hAnsi="Times New Roman" w:cs="Times New Roman"/>
          <w:sz w:val="24"/>
          <w:szCs w:val="24"/>
        </w:rPr>
        <w:t xml:space="preserve"> consistently exclude zero for all years, confirming the </w:t>
      </w:r>
      <w:r w:rsidRPr="008C4564">
        <w:rPr>
          <w:rFonts w:ascii="Times New Roman" w:eastAsia="Times New Roman" w:hAnsi="Times New Roman" w:cs="Times New Roman"/>
          <w:sz w:val="24"/>
          <w:szCs w:val="24"/>
        </w:rPr>
        <w:t>statistical significance of FD on FI</w:t>
      </w:r>
      <w:r w:rsidRPr="00ED7DE0">
        <w:rPr>
          <w:rFonts w:ascii="Times New Roman" w:eastAsia="Times New Roman" w:hAnsi="Times New Roman" w:cs="Times New Roman"/>
          <w:sz w:val="24"/>
          <w:szCs w:val="24"/>
        </w:rPr>
        <w:t xml:space="preserve"> throughout the entire period.</w:t>
      </w:r>
    </w:p>
    <w:p w14:paraId="5C430E32" w14:textId="1B87CDDE" w:rsidR="00ED7DE0" w:rsidRPr="00ED7DE0" w:rsidRDefault="00ED7DE0" w:rsidP="002614E2">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ED7DE0">
        <w:rPr>
          <w:rFonts w:ascii="Times New Roman" w:eastAsia="Times New Roman" w:hAnsi="Times New Roman" w:cs="Times New Roman"/>
          <w:sz w:val="24"/>
          <w:szCs w:val="24"/>
        </w:rPr>
        <w:t>The widening of CIs in later years (e.g., 0.23–0.59 in 2023) may reflect increasing volatility in credit allocation, technological adoption disparities, or regional heterogeneity in Ghana (Cogley &amp; Sargent, 2005).</w:t>
      </w:r>
    </w:p>
    <w:p w14:paraId="1384695C" w14:textId="13BA161F" w:rsidR="00ED7DE0" w:rsidRPr="00ED7DE0" w:rsidRDefault="00231D75" w:rsidP="00ED7DE0">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4.6.</w:t>
      </w:r>
      <w:r w:rsidR="00ED7DE0" w:rsidRPr="00ED7DE0">
        <w:rPr>
          <w:rFonts w:ascii="Times New Roman" w:eastAsia="Times New Roman" w:hAnsi="Times New Roman" w:cs="Times New Roman"/>
          <w:b/>
          <w:bCs/>
          <w:sz w:val="24"/>
          <w:szCs w:val="24"/>
        </w:rPr>
        <w:t>4. Policy Implications</w:t>
      </w:r>
    </w:p>
    <w:p w14:paraId="59CAB60D" w14:textId="77777777" w:rsidR="00ED7DE0" w:rsidRPr="00ED7DE0" w:rsidRDefault="00ED7DE0" w:rsidP="002614E2">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C4564">
        <w:rPr>
          <w:rFonts w:ascii="Times New Roman" w:eastAsia="Times New Roman" w:hAnsi="Times New Roman" w:cs="Times New Roman"/>
          <w:sz w:val="24"/>
          <w:szCs w:val="24"/>
        </w:rPr>
        <w:t>Targeted financial development initiatives</w:t>
      </w:r>
      <w:r w:rsidRPr="00ED7DE0">
        <w:rPr>
          <w:rFonts w:ascii="Times New Roman" w:eastAsia="Times New Roman" w:hAnsi="Times New Roman" w:cs="Times New Roman"/>
          <w:sz w:val="24"/>
          <w:szCs w:val="24"/>
        </w:rPr>
        <w:t xml:space="preserve"> (e.g., expanding private sector credit, improving payment systems) have a </w:t>
      </w:r>
      <w:r w:rsidRPr="008C4564">
        <w:rPr>
          <w:rFonts w:ascii="Times New Roman" w:eastAsia="Times New Roman" w:hAnsi="Times New Roman" w:cs="Times New Roman"/>
          <w:sz w:val="24"/>
          <w:szCs w:val="24"/>
        </w:rPr>
        <w:t>compounding effect on inclusion over time</w:t>
      </w:r>
      <w:r w:rsidRPr="00ED7DE0">
        <w:rPr>
          <w:rFonts w:ascii="Times New Roman" w:eastAsia="Times New Roman" w:hAnsi="Times New Roman" w:cs="Times New Roman"/>
          <w:sz w:val="24"/>
          <w:szCs w:val="24"/>
        </w:rPr>
        <w:t>.</w:t>
      </w:r>
    </w:p>
    <w:p w14:paraId="50B70370" w14:textId="77777777" w:rsidR="00ED7DE0" w:rsidRPr="00ED7DE0" w:rsidRDefault="00ED7DE0" w:rsidP="002614E2">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ED7DE0">
        <w:rPr>
          <w:rFonts w:ascii="Times New Roman" w:eastAsia="Times New Roman" w:hAnsi="Times New Roman" w:cs="Times New Roman"/>
          <w:sz w:val="24"/>
          <w:szCs w:val="24"/>
        </w:rPr>
        <w:t>Policymakers should continue to promote digital finance, branchless banking, and inclusive lending practices to sustain and amplify the long-term benefits of financial development on inclusion.</w:t>
      </w:r>
    </w:p>
    <w:p w14:paraId="180BBD0D" w14:textId="77777777" w:rsidR="00ED7DE0" w:rsidRPr="00ED7DE0" w:rsidRDefault="00ED7DE0" w:rsidP="002614E2">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ED7DE0">
        <w:rPr>
          <w:rFonts w:ascii="Times New Roman" w:eastAsia="Times New Roman" w:hAnsi="Times New Roman" w:cs="Times New Roman"/>
          <w:sz w:val="24"/>
          <w:szCs w:val="24"/>
        </w:rPr>
        <w:t>Regulatory and infrastructural support remains crucial to ensure that growing financial development consistently translates into wider financial inclusion (Demirgüç-Kunt et al., 2018).</w:t>
      </w:r>
    </w:p>
    <w:p w14:paraId="7C3E1309" w14:textId="45B6A3D3" w:rsidR="00231A2E" w:rsidRPr="001A1449" w:rsidRDefault="001A1449" w:rsidP="001A1449">
      <w:pPr>
        <w:pStyle w:val="NormalWeb"/>
      </w:pPr>
      <w:r>
        <w:t>In brief, t</w:t>
      </w:r>
      <w:r w:rsidR="0085234D">
        <w:t xml:space="preserve">he time-varying coefficient analysis highlights a </w:t>
      </w:r>
      <w:r w:rsidR="0085234D" w:rsidRPr="00231D75">
        <w:rPr>
          <w:rStyle w:val="Strong"/>
          <w:b w:val="0"/>
          <w:bCs w:val="0"/>
        </w:rPr>
        <w:t>strengthening and significant positive relationship between financial development and financial inclusion in Ghana</w:t>
      </w:r>
      <w:r w:rsidR="0085234D">
        <w:t xml:space="preserve"> over 2005–2023. Early-stage financial development yields modest inclusion gains, but as financial markets deepen, credit availability expands, and digital financial services proliferate, the effect of FD on FI becomes increasingly pronounced. This emphasizes the </w:t>
      </w:r>
      <w:r w:rsidR="0085234D" w:rsidRPr="00231D75">
        <w:rPr>
          <w:rStyle w:val="Strong"/>
          <w:b w:val="0"/>
          <w:bCs w:val="0"/>
        </w:rPr>
        <w:t>dynamic and evolving nature of financial development’s role in promoting inclusion</w:t>
      </w:r>
      <w:r w:rsidR="0085234D">
        <w:t>, underscoring the importance of continuous financial sector reforms, infrastructure expansion, and technological innovation.</w:t>
      </w:r>
    </w:p>
    <w:p w14:paraId="746D3395" w14:textId="5DC0D50B" w:rsidR="00231A2E" w:rsidRPr="00231A2E" w:rsidRDefault="00231A2E" w:rsidP="00231D75">
      <w:pPr>
        <w:rPr>
          <w:rFonts w:ascii="Times New Roman" w:eastAsia="Times New Roman" w:hAnsi="Times New Roman" w:cs="Times New Roman"/>
          <w:b/>
          <w:bCs/>
          <w:sz w:val="27"/>
          <w:szCs w:val="27"/>
        </w:rPr>
      </w:pPr>
      <w:r w:rsidRPr="00231A2E">
        <w:rPr>
          <w:rFonts w:ascii="Times New Roman" w:eastAsia="Times New Roman" w:hAnsi="Times New Roman" w:cs="Times New Roman"/>
          <w:b/>
          <w:bCs/>
          <w:sz w:val="27"/>
          <w:szCs w:val="27"/>
        </w:rPr>
        <w:t>4.</w:t>
      </w:r>
      <w:r w:rsidR="00F7280A">
        <w:rPr>
          <w:rFonts w:ascii="Times New Roman" w:eastAsia="Times New Roman" w:hAnsi="Times New Roman" w:cs="Times New Roman"/>
          <w:b/>
          <w:bCs/>
          <w:sz w:val="27"/>
          <w:szCs w:val="27"/>
        </w:rPr>
        <w:t>7</w:t>
      </w:r>
      <w:r w:rsidRPr="00231A2E">
        <w:rPr>
          <w:rFonts w:ascii="Times New Roman" w:eastAsia="Times New Roman" w:hAnsi="Times New Roman" w:cs="Times New Roman"/>
          <w:b/>
          <w:bCs/>
          <w:sz w:val="27"/>
          <w:szCs w:val="27"/>
        </w:rPr>
        <w:t xml:space="preserve"> Cointegration Techniques Beyond ARDL</w:t>
      </w:r>
    </w:p>
    <w:p w14:paraId="7587D307" w14:textId="77777777" w:rsidR="001556D9" w:rsidRPr="001556D9" w:rsidRDefault="001556D9" w:rsidP="001556D9">
      <w:pPr>
        <w:spacing w:before="100" w:beforeAutospacing="1" w:after="100" w:afterAutospacing="1" w:line="240" w:lineRule="auto"/>
        <w:jc w:val="both"/>
        <w:rPr>
          <w:rFonts w:ascii="Times New Roman" w:eastAsia="Times New Roman" w:hAnsi="Times New Roman" w:cs="Times New Roman"/>
          <w:sz w:val="24"/>
          <w:szCs w:val="24"/>
        </w:rPr>
      </w:pPr>
      <w:r w:rsidRPr="001556D9">
        <w:rPr>
          <w:rFonts w:ascii="Times New Roman" w:eastAsia="Times New Roman" w:hAnsi="Times New Roman" w:cs="Times New Roman"/>
          <w:sz w:val="24"/>
          <w:szCs w:val="24"/>
        </w:rPr>
        <w:t xml:space="preserve">The ARDL Bounds testing approach is employed to determine whether a </w:t>
      </w:r>
      <w:r w:rsidRPr="007151E9">
        <w:rPr>
          <w:rFonts w:ascii="Times New Roman" w:eastAsia="Times New Roman" w:hAnsi="Times New Roman" w:cs="Times New Roman"/>
          <w:sz w:val="24"/>
          <w:szCs w:val="24"/>
        </w:rPr>
        <w:t>long-run (cointegrating) relationship</w:t>
      </w:r>
      <w:r w:rsidRPr="001556D9">
        <w:rPr>
          <w:rFonts w:ascii="Times New Roman" w:eastAsia="Times New Roman" w:hAnsi="Times New Roman" w:cs="Times New Roman"/>
          <w:sz w:val="24"/>
          <w:szCs w:val="24"/>
        </w:rPr>
        <w:t xml:space="preserve"> exists among financial development (FD), financial inclusion (FI), and other control variables, irrespective of whether the variables are integrated of order I(0) or I(1) (Pesaran, Shin, &amp; Smith, 2001). Establishing cointegration is a necessary condition for estimating meaningful long-run and short-run dynamics within an ARDL framework</w:t>
      </w:r>
    </w:p>
    <w:p w14:paraId="76B7B0F8" w14:textId="77777777" w:rsidR="001556D9" w:rsidRPr="001556D9" w:rsidRDefault="001556D9" w:rsidP="001556D9">
      <w:pPr>
        <w:spacing w:before="100" w:beforeAutospacing="1" w:after="100" w:afterAutospacing="1" w:line="240" w:lineRule="auto"/>
        <w:rPr>
          <w:rFonts w:ascii="Times New Roman" w:eastAsia="Times New Roman" w:hAnsi="Times New Roman" w:cs="Times New Roman"/>
          <w:sz w:val="24"/>
          <w:szCs w:val="24"/>
        </w:rPr>
      </w:pPr>
      <w:bookmarkStart w:id="6" w:name="_Hlk219737038"/>
      <w:r w:rsidRPr="001556D9">
        <w:rPr>
          <w:rFonts w:ascii="Times New Roman" w:eastAsia="Times New Roman" w:hAnsi="Times New Roman" w:cs="Times New Roman"/>
          <w:sz w:val="24"/>
          <w:szCs w:val="24"/>
        </w:rPr>
        <w:t>Table 4.7: ARDL Bounds Test Result</w:t>
      </w:r>
    </w:p>
    <w:tbl>
      <w:tblPr>
        <w:tblStyle w:val="TableGrid"/>
        <w:tblW w:w="0" w:type="auto"/>
        <w:tblLook w:val="04A0" w:firstRow="1" w:lastRow="0" w:firstColumn="1" w:lastColumn="0" w:noHBand="0" w:noVBand="1"/>
      </w:tblPr>
      <w:tblGrid>
        <w:gridCol w:w="673"/>
        <w:gridCol w:w="1494"/>
        <w:gridCol w:w="1743"/>
        <w:gridCol w:w="1217"/>
      </w:tblGrid>
      <w:tr w:rsidR="001556D9" w:rsidRPr="001556D9" w14:paraId="7411D4A4" w14:textId="77777777" w:rsidTr="008267F9">
        <w:tc>
          <w:tcPr>
            <w:tcW w:w="0" w:type="auto"/>
            <w:hideMark/>
          </w:tcPr>
          <w:p w14:paraId="000D1CFF" w14:textId="77777777" w:rsidR="001556D9" w:rsidRPr="001556D9" w:rsidRDefault="001556D9" w:rsidP="001556D9">
            <w:pPr>
              <w:jc w:val="center"/>
              <w:rPr>
                <w:b/>
                <w:bCs/>
              </w:rPr>
            </w:pPr>
            <w:r w:rsidRPr="001556D9">
              <w:rPr>
                <w:b/>
                <w:bCs/>
              </w:rPr>
              <w:t>Rank</w:t>
            </w:r>
          </w:p>
        </w:tc>
        <w:tc>
          <w:tcPr>
            <w:tcW w:w="0" w:type="auto"/>
            <w:hideMark/>
          </w:tcPr>
          <w:p w14:paraId="121E22B4" w14:textId="77777777" w:rsidR="001556D9" w:rsidRPr="001556D9" w:rsidRDefault="001556D9" w:rsidP="001556D9">
            <w:pPr>
              <w:jc w:val="center"/>
              <w:rPr>
                <w:b/>
                <w:bCs/>
              </w:rPr>
            </w:pPr>
            <w:r w:rsidRPr="001556D9">
              <w:rPr>
                <w:b/>
                <w:bCs/>
              </w:rPr>
              <w:t>Trace Statistic</w:t>
            </w:r>
          </w:p>
        </w:tc>
        <w:tc>
          <w:tcPr>
            <w:tcW w:w="0" w:type="auto"/>
            <w:hideMark/>
          </w:tcPr>
          <w:p w14:paraId="2926127C" w14:textId="77777777" w:rsidR="001556D9" w:rsidRPr="001556D9" w:rsidRDefault="001556D9" w:rsidP="001556D9">
            <w:pPr>
              <w:jc w:val="center"/>
              <w:rPr>
                <w:b/>
                <w:bCs/>
              </w:rPr>
            </w:pPr>
            <w:r w:rsidRPr="001556D9">
              <w:rPr>
                <w:b/>
                <w:bCs/>
              </w:rPr>
              <w:t>5% Critical Value</w:t>
            </w:r>
          </w:p>
        </w:tc>
        <w:tc>
          <w:tcPr>
            <w:tcW w:w="0" w:type="auto"/>
            <w:hideMark/>
          </w:tcPr>
          <w:p w14:paraId="349FDDEE" w14:textId="77777777" w:rsidR="001556D9" w:rsidRPr="001556D9" w:rsidRDefault="001556D9" w:rsidP="001556D9">
            <w:pPr>
              <w:jc w:val="center"/>
              <w:rPr>
                <w:b/>
                <w:bCs/>
              </w:rPr>
            </w:pPr>
            <w:r w:rsidRPr="001556D9">
              <w:rPr>
                <w:b/>
                <w:bCs/>
              </w:rPr>
              <w:t>Probability</w:t>
            </w:r>
          </w:p>
        </w:tc>
      </w:tr>
      <w:tr w:rsidR="001556D9" w:rsidRPr="001556D9" w14:paraId="215DA384" w14:textId="77777777" w:rsidTr="008267F9">
        <w:tc>
          <w:tcPr>
            <w:tcW w:w="0" w:type="auto"/>
            <w:hideMark/>
          </w:tcPr>
          <w:p w14:paraId="6B1787F8" w14:textId="77777777" w:rsidR="001556D9" w:rsidRPr="001556D9" w:rsidRDefault="001556D9" w:rsidP="001556D9">
            <w:r w:rsidRPr="001556D9">
              <w:t>0</w:t>
            </w:r>
          </w:p>
        </w:tc>
        <w:tc>
          <w:tcPr>
            <w:tcW w:w="0" w:type="auto"/>
            <w:hideMark/>
          </w:tcPr>
          <w:p w14:paraId="00C8209F" w14:textId="77777777" w:rsidR="001556D9" w:rsidRPr="001556D9" w:rsidRDefault="001556D9" w:rsidP="001556D9">
            <w:r w:rsidRPr="001556D9">
              <w:t>78.42</w:t>
            </w:r>
          </w:p>
        </w:tc>
        <w:tc>
          <w:tcPr>
            <w:tcW w:w="0" w:type="auto"/>
            <w:hideMark/>
          </w:tcPr>
          <w:p w14:paraId="18981A0E" w14:textId="77777777" w:rsidR="001556D9" w:rsidRPr="001556D9" w:rsidRDefault="001556D9" w:rsidP="001556D9">
            <w:r w:rsidRPr="001556D9">
              <w:t>69.82</w:t>
            </w:r>
          </w:p>
        </w:tc>
        <w:tc>
          <w:tcPr>
            <w:tcW w:w="0" w:type="auto"/>
            <w:hideMark/>
          </w:tcPr>
          <w:p w14:paraId="1E2C3799" w14:textId="77777777" w:rsidR="001556D9" w:rsidRPr="001556D9" w:rsidRDefault="001556D9" w:rsidP="001556D9">
            <w:r w:rsidRPr="001556D9">
              <w:t>0.008**</w:t>
            </w:r>
          </w:p>
        </w:tc>
      </w:tr>
      <w:tr w:rsidR="001556D9" w:rsidRPr="001556D9" w14:paraId="0490044D" w14:textId="77777777" w:rsidTr="008267F9">
        <w:tc>
          <w:tcPr>
            <w:tcW w:w="0" w:type="auto"/>
            <w:hideMark/>
          </w:tcPr>
          <w:p w14:paraId="2056C041" w14:textId="77777777" w:rsidR="001556D9" w:rsidRPr="001556D9" w:rsidRDefault="001556D9" w:rsidP="001556D9">
            <w:r w:rsidRPr="001556D9">
              <w:t>1</w:t>
            </w:r>
          </w:p>
        </w:tc>
        <w:tc>
          <w:tcPr>
            <w:tcW w:w="0" w:type="auto"/>
            <w:hideMark/>
          </w:tcPr>
          <w:p w14:paraId="3B1A4FC6" w14:textId="77777777" w:rsidR="001556D9" w:rsidRPr="001556D9" w:rsidRDefault="001556D9" w:rsidP="001556D9">
            <w:r w:rsidRPr="001556D9">
              <w:t>35.91</w:t>
            </w:r>
          </w:p>
        </w:tc>
        <w:tc>
          <w:tcPr>
            <w:tcW w:w="0" w:type="auto"/>
            <w:hideMark/>
          </w:tcPr>
          <w:p w14:paraId="7B732C11" w14:textId="77777777" w:rsidR="001556D9" w:rsidRPr="001556D9" w:rsidRDefault="001556D9" w:rsidP="001556D9">
            <w:r w:rsidRPr="001556D9">
              <w:t>47.86</w:t>
            </w:r>
          </w:p>
        </w:tc>
        <w:tc>
          <w:tcPr>
            <w:tcW w:w="0" w:type="auto"/>
            <w:hideMark/>
          </w:tcPr>
          <w:p w14:paraId="0C6E7520" w14:textId="77777777" w:rsidR="001556D9" w:rsidRPr="001556D9" w:rsidRDefault="001556D9" w:rsidP="001556D9">
            <w:r w:rsidRPr="001556D9">
              <w:t>0.21</w:t>
            </w:r>
          </w:p>
        </w:tc>
      </w:tr>
      <w:bookmarkEnd w:id="6"/>
    </w:tbl>
    <w:p w14:paraId="2401AFE0" w14:textId="77777777" w:rsidR="001556D9" w:rsidRPr="001556D9" w:rsidRDefault="001556D9" w:rsidP="001556D9">
      <w:pPr>
        <w:rPr>
          <w:rFonts w:ascii="Times New Roman" w:eastAsia="Times New Roman" w:hAnsi="Times New Roman" w:cs="Times New Roman"/>
          <w:b/>
          <w:bCs/>
          <w:sz w:val="24"/>
          <w:szCs w:val="24"/>
        </w:rPr>
      </w:pPr>
    </w:p>
    <w:p w14:paraId="6FC4FD2A" w14:textId="77777777" w:rsidR="001556D9" w:rsidRPr="001556D9" w:rsidRDefault="001556D9" w:rsidP="001556D9">
      <w:pPr>
        <w:jc w:val="both"/>
        <w:rPr>
          <w:rFonts w:ascii="Times New Roman" w:eastAsia="Times New Roman" w:hAnsi="Times New Roman" w:cs="Times New Roman"/>
          <w:b/>
          <w:bCs/>
          <w:sz w:val="24"/>
          <w:szCs w:val="24"/>
        </w:rPr>
      </w:pPr>
      <w:r w:rsidRPr="001556D9">
        <w:rPr>
          <w:rFonts w:ascii="Times New Roman" w:eastAsia="Times New Roman" w:hAnsi="Times New Roman" w:cs="Times New Roman"/>
          <w:b/>
          <w:bCs/>
          <w:sz w:val="24"/>
          <w:szCs w:val="24"/>
        </w:rPr>
        <w:t>Existence of Long-Run Relationship</w:t>
      </w:r>
    </w:p>
    <w:p w14:paraId="73311776" w14:textId="77777777" w:rsidR="001556D9" w:rsidRPr="001556D9" w:rsidRDefault="001556D9" w:rsidP="001556D9">
      <w:pPr>
        <w:spacing w:before="100" w:beforeAutospacing="1" w:after="100" w:afterAutospacing="1" w:line="240" w:lineRule="auto"/>
        <w:jc w:val="both"/>
        <w:rPr>
          <w:rFonts w:ascii="Times New Roman" w:eastAsia="Times New Roman" w:hAnsi="Times New Roman" w:cs="Times New Roman"/>
          <w:sz w:val="24"/>
          <w:szCs w:val="24"/>
        </w:rPr>
      </w:pPr>
      <w:r w:rsidRPr="001556D9">
        <w:rPr>
          <w:rFonts w:ascii="Times New Roman" w:eastAsia="Times New Roman" w:hAnsi="Times New Roman" w:cs="Times New Roman"/>
          <w:sz w:val="24"/>
          <w:szCs w:val="24"/>
        </w:rPr>
        <w:t xml:space="preserve">The null hypothesis of </w:t>
      </w:r>
      <w:r w:rsidRPr="007151E9">
        <w:rPr>
          <w:rFonts w:ascii="Times New Roman" w:eastAsia="Times New Roman" w:hAnsi="Times New Roman" w:cs="Times New Roman"/>
          <w:sz w:val="24"/>
          <w:szCs w:val="24"/>
        </w:rPr>
        <w:t>no cointegration</w:t>
      </w:r>
      <w:r w:rsidRPr="001556D9">
        <w:rPr>
          <w:rFonts w:ascii="Times New Roman" w:eastAsia="Times New Roman" w:hAnsi="Times New Roman" w:cs="Times New Roman"/>
          <w:sz w:val="24"/>
          <w:szCs w:val="24"/>
        </w:rPr>
        <w:t xml:space="preserve"> (Rank 0) is rejected at the 5% significance level since the trace statistic (78.42) exceeds the critical value (69.82), and the associated probability (0.008) is statistically significant. This indicates the presence of at least one cointegrating relationship among financial development and financial inclusion variables.</w:t>
      </w:r>
    </w:p>
    <w:p w14:paraId="3D5DF697" w14:textId="77777777" w:rsidR="001556D9" w:rsidRPr="001556D9" w:rsidRDefault="001556D9" w:rsidP="001556D9">
      <w:pPr>
        <w:spacing w:before="100" w:beforeAutospacing="1" w:after="100" w:afterAutospacing="1" w:line="240" w:lineRule="auto"/>
        <w:jc w:val="both"/>
        <w:rPr>
          <w:rFonts w:ascii="Times New Roman" w:eastAsia="Times New Roman" w:hAnsi="Times New Roman" w:cs="Times New Roman"/>
          <w:sz w:val="24"/>
          <w:szCs w:val="24"/>
        </w:rPr>
      </w:pPr>
      <w:r w:rsidRPr="001556D9">
        <w:rPr>
          <w:rFonts w:ascii="Times New Roman" w:eastAsia="Times New Roman" w:hAnsi="Times New Roman" w:cs="Times New Roman"/>
          <w:sz w:val="24"/>
          <w:szCs w:val="24"/>
        </w:rPr>
        <w:lastRenderedPageBreak/>
        <w:t xml:space="preserve">At </w:t>
      </w:r>
      <w:r w:rsidRPr="001556D9">
        <w:rPr>
          <w:rFonts w:ascii="Times New Roman" w:eastAsia="Times New Roman" w:hAnsi="Times New Roman" w:cs="Times New Roman"/>
          <w:b/>
          <w:bCs/>
          <w:sz w:val="24"/>
          <w:szCs w:val="24"/>
        </w:rPr>
        <w:t>Rank 1</w:t>
      </w:r>
      <w:r w:rsidRPr="001556D9">
        <w:rPr>
          <w:rFonts w:ascii="Times New Roman" w:eastAsia="Times New Roman" w:hAnsi="Times New Roman" w:cs="Times New Roman"/>
          <w:sz w:val="24"/>
          <w:szCs w:val="24"/>
        </w:rPr>
        <w:t>, the null hypothesis cannot be rejected, confirming that there is exactly one stable long-run equilibrium relationship linking financial development and financial inclusion in Ghana over the study period.</w:t>
      </w:r>
    </w:p>
    <w:p w14:paraId="58C9C7E9" w14:textId="77777777" w:rsidR="001556D9" w:rsidRPr="001556D9" w:rsidRDefault="001556D9" w:rsidP="001556D9">
      <w:pPr>
        <w:jc w:val="both"/>
        <w:rPr>
          <w:rFonts w:ascii="Times New Roman" w:eastAsia="Times New Roman" w:hAnsi="Times New Roman" w:cs="Times New Roman"/>
          <w:b/>
          <w:bCs/>
          <w:sz w:val="27"/>
          <w:szCs w:val="27"/>
        </w:rPr>
      </w:pPr>
      <w:r w:rsidRPr="001556D9">
        <w:rPr>
          <w:rFonts w:ascii="Times New Roman" w:eastAsia="Times New Roman" w:hAnsi="Times New Roman" w:cs="Times New Roman"/>
          <w:b/>
          <w:bCs/>
          <w:sz w:val="27"/>
          <w:szCs w:val="27"/>
        </w:rPr>
        <w:t>Implications for Study Objectives</w:t>
      </w:r>
    </w:p>
    <w:p w14:paraId="5007134E" w14:textId="77777777" w:rsidR="001556D9" w:rsidRPr="001556D9" w:rsidRDefault="001556D9" w:rsidP="001556D9">
      <w:pPr>
        <w:jc w:val="both"/>
        <w:rPr>
          <w:rFonts w:ascii="Times New Roman" w:eastAsia="Times New Roman" w:hAnsi="Times New Roman" w:cs="Times New Roman"/>
          <w:b/>
          <w:bCs/>
          <w:sz w:val="24"/>
          <w:szCs w:val="24"/>
        </w:rPr>
      </w:pPr>
      <w:r w:rsidRPr="001556D9">
        <w:rPr>
          <w:rFonts w:ascii="Times New Roman" w:eastAsia="Times New Roman" w:hAnsi="Times New Roman" w:cs="Times New Roman"/>
          <w:b/>
          <w:bCs/>
          <w:sz w:val="24"/>
          <w:szCs w:val="24"/>
        </w:rPr>
        <w:t>Objective 1: Long-run and Short-run Relationship</w:t>
      </w:r>
    </w:p>
    <w:p w14:paraId="3A7C7320" w14:textId="77777777" w:rsidR="001556D9" w:rsidRPr="001556D9" w:rsidRDefault="001556D9" w:rsidP="001556D9">
      <w:pPr>
        <w:spacing w:before="100" w:beforeAutospacing="1" w:after="100" w:afterAutospacing="1" w:line="240" w:lineRule="auto"/>
        <w:jc w:val="both"/>
        <w:rPr>
          <w:rFonts w:ascii="Times New Roman" w:eastAsia="Times New Roman" w:hAnsi="Times New Roman" w:cs="Times New Roman"/>
          <w:sz w:val="24"/>
          <w:szCs w:val="24"/>
        </w:rPr>
      </w:pPr>
      <w:r w:rsidRPr="001556D9">
        <w:rPr>
          <w:rFonts w:ascii="Times New Roman" w:eastAsia="Times New Roman" w:hAnsi="Times New Roman" w:cs="Times New Roman"/>
          <w:sz w:val="24"/>
          <w:szCs w:val="24"/>
        </w:rPr>
        <w:t>The confirmation of cointegration provides strong empirical evidence that financial development and financial inclusion move together in the long run. This implies that deviations from equilibrium are temporary and that the system converges back to a stable path over time, justifying the estimation of both long-run coefficients and an error correction model (ECM).</w:t>
      </w:r>
    </w:p>
    <w:p w14:paraId="535959A8" w14:textId="77777777" w:rsidR="001556D9" w:rsidRPr="001556D9" w:rsidRDefault="001556D9" w:rsidP="001556D9">
      <w:pPr>
        <w:jc w:val="both"/>
        <w:rPr>
          <w:rFonts w:ascii="Times New Roman" w:eastAsia="Times New Roman" w:hAnsi="Times New Roman" w:cs="Times New Roman"/>
          <w:b/>
          <w:bCs/>
          <w:sz w:val="24"/>
          <w:szCs w:val="24"/>
        </w:rPr>
      </w:pPr>
      <w:r w:rsidRPr="001556D9">
        <w:rPr>
          <w:rFonts w:ascii="Times New Roman" w:eastAsia="Times New Roman" w:hAnsi="Times New Roman" w:cs="Times New Roman"/>
          <w:b/>
          <w:bCs/>
          <w:sz w:val="24"/>
          <w:szCs w:val="24"/>
        </w:rPr>
        <w:t>Objective 2: Direction and Nature of Causality</w:t>
      </w:r>
    </w:p>
    <w:p w14:paraId="25D1635D" w14:textId="77777777" w:rsidR="001556D9" w:rsidRPr="001556D9" w:rsidRDefault="001556D9" w:rsidP="001556D9">
      <w:pPr>
        <w:spacing w:before="100" w:beforeAutospacing="1" w:after="100" w:afterAutospacing="1" w:line="240" w:lineRule="auto"/>
        <w:jc w:val="both"/>
        <w:rPr>
          <w:rFonts w:ascii="Times New Roman" w:eastAsia="Times New Roman" w:hAnsi="Times New Roman" w:cs="Times New Roman"/>
          <w:sz w:val="24"/>
          <w:szCs w:val="24"/>
        </w:rPr>
      </w:pPr>
      <w:r w:rsidRPr="001556D9">
        <w:rPr>
          <w:rFonts w:ascii="Times New Roman" w:eastAsia="Times New Roman" w:hAnsi="Times New Roman" w:cs="Times New Roman"/>
          <w:sz w:val="24"/>
          <w:szCs w:val="24"/>
        </w:rPr>
        <w:t xml:space="preserve">The existence of a long-run equilibrium relationship implies </w:t>
      </w:r>
      <w:r w:rsidRPr="0017332B">
        <w:rPr>
          <w:rFonts w:ascii="Times New Roman" w:eastAsia="Times New Roman" w:hAnsi="Times New Roman" w:cs="Times New Roman"/>
          <w:sz w:val="24"/>
          <w:szCs w:val="24"/>
        </w:rPr>
        <w:t>long-run causality</w:t>
      </w:r>
      <w:r w:rsidRPr="001556D9">
        <w:rPr>
          <w:rFonts w:ascii="Times New Roman" w:eastAsia="Times New Roman" w:hAnsi="Times New Roman" w:cs="Times New Roman"/>
          <w:sz w:val="24"/>
          <w:szCs w:val="24"/>
        </w:rPr>
        <w:t xml:space="preserve"> running in at least one direction between financial development and financial inclusion (Engle &amp; Granger, 1987). This finding supports the use of causality tests (e.g., VECM-based Granger causality) to identify the direction of influence.</w:t>
      </w:r>
    </w:p>
    <w:p w14:paraId="6CDDBEC0" w14:textId="77777777" w:rsidR="001556D9" w:rsidRPr="001556D9" w:rsidRDefault="001556D9" w:rsidP="001556D9">
      <w:pPr>
        <w:jc w:val="both"/>
        <w:rPr>
          <w:rFonts w:ascii="Times New Roman" w:eastAsia="Times New Roman" w:hAnsi="Times New Roman" w:cs="Times New Roman"/>
          <w:b/>
          <w:bCs/>
          <w:sz w:val="24"/>
          <w:szCs w:val="24"/>
        </w:rPr>
      </w:pPr>
      <w:r w:rsidRPr="001556D9">
        <w:rPr>
          <w:rFonts w:ascii="Times New Roman" w:eastAsia="Times New Roman" w:hAnsi="Times New Roman" w:cs="Times New Roman"/>
          <w:b/>
          <w:bCs/>
          <w:sz w:val="24"/>
          <w:szCs w:val="24"/>
        </w:rPr>
        <w:t>Objective 3: Dynamic Impact Analysis</w:t>
      </w:r>
    </w:p>
    <w:p w14:paraId="11EBAF08" w14:textId="77777777" w:rsidR="001556D9" w:rsidRPr="001556D9" w:rsidRDefault="001556D9" w:rsidP="001556D9">
      <w:pPr>
        <w:spacing w:before="100" w:beforeAutospacing="1" w:after="100" w:afterAutospacing="1" w:line="240" w:lineRule="auto"/>
        <w:jc w:val="both"/>
        <w:rPr>
          <w:rFonts w:ascii="Times New Roman" w:eastAsia="Times New Roman" w:hAnsi="Times New Roman" w:cs="Times New Roman"/>
          <w:sz w:val="24"/>
          <w:szCs w:val="24"/>
        </w:rPr>
      </w:pPr>
      <w:r w:rsidRPr="001556D9">
        <w:rPr>
          <w:rFonts w:ascii="Times New Roman" w:eastAsia="Times New Roman" w:hAnsi="Times New Roman" w:cs="Times New Roman"/>
          <w:sz w:val="24"/>
          <w:szCs w:val="24"/>
        </w:rPr>
        <w:t xml:space="preserve">The cointegration result validates the application of </w:t>
      </w:r>
      <w:r w:rsidRPr="00440C3D">
        <w:rPr>
          <w:rFonts w:ascii="Times New Roman" w:eastAsia="Times New Roman" w:hAnsi="Times New Roman" w:cs="Times New Roman"/>
          <w:sz w:val="24"/>
          <w:szCs w:val="24"/>
        </w:rPr>
        <w:t>dynamic time-series techniques</w:t>
      </w:r>
      <w:r w:rsidRPr="001556D9">
        <w:rPr>
          <w:rFonts w:ascii="Times New Roman" w:eastAsia="Times New Roman" w:hAnsi="Times New Roman" w:cs="Times New Roman"/>
          <w:sz w:val="24"/>
          <w:szCs w:val="24"/>
        </w:rPr>
        <w:t>, including impulse response functions and forecast error variance decomposition, to examine how shocks to financial development affect financial inclusion over time.</w:t>
      </w:r>
    </w:p>
    <w:p w14:paraId="19A6934F" w14:textId="77777777" w:rsidR="001556D9" w:rsidRPr="001556D9" w:rsidRDefault="001556D9" w:rsidP="001556D9">
      <w:pPr>
        <w:spacing w:after="0" w:line="240" w:lineRule="auto"/>
        <w:jc w:val="both"/>
        <w:rPr>
          <w:rFonts w:ascii="Times New Roman" w:eastAsia="Times New Roman" w:hAnsi="Times New Roman" w:cs="Times New Roman"/>
          <w:sz w:val="24"/>
          <w:szCs w:val="24"/>
        </w:rPr>
      </w:pPr>
    </w:p>
    <w:p w14:paraId="266E0987" w14:textId="77777777" w:rsidR="001556D9" w:rsidRPr="001556D9" w:rsidRDefault="001556D9" w:rsidP="001556D9">
      <w:pPr>
        <w:jc w:val="both"/>
        <w:rPr>
          <w:rFonts w:ascii="Times New Roman" w:eastAsia="Times New Roman" w:hAnsi="Times New Roman" w:cs="Times New Roman"/>
          <w:b/>
          <w:bCs/>
          <w:sz w:val="27"/>
          <w:szCs w:val="27"/>
        </w:rPr>
      </w:pPr>
      <w:r w:rsidRPr="001556D9">
        <w:rPr>
          <w:rFonts w:ascii="Times New Roman" w:eastAsia="Times New Roman" w:hAnsi="Times New Roman" w:cs="Times New Roman"/>
          <w:b/>
          <w:bCs/>
          <w:sz w:val="27"/>
          <w:szCs w:val="27"/>
        </w:rPr>
        <w:t>Policy-Relevant Interpretation</w:t>
      </w:r>
    </w:p>
    <w:p w14:paraId="667052FD" w14:textId="77777777" w:rsidR="001556D9" w:rsidRPr="001556D9" w:rsidRDefault="001556D9" w:rsidP="001556D9">
      <w:pPr>
        <w:spacing w:before="100" w:beforeAutospacing="1" w:after="100" w:afterAutospacing="1" w:line="240" w:lineRule="auto"/>
        <w:jc w:val="both"/>
        <w:rPr>
          <w:rFonts w:ascii="Times New Roman" w:eastAsia="Times New Roman" w:hAnsi="Times New Roman" w:cs="Times New Roman"/>
          <w:sz w:val="24"/>
          <w:szCs w:val="24"/>
        </w:rPr>
      </w:pPr>
      <w:r w:rsidRPr="001556D9">
        <w:rPr>
          <w:rFonts w:ascii="Times New Roman" w:eastAsia="Times New Roman" w:hAnsi="Times New Roman" w:cs="Times New Roman"/>
          <w:sz w:val="24"/>
          <w:szCs w:val="24"/>
        </w:rPr>
        <w:t xml:space="preserve">From a policy perspective, the presence of a stable long-run relationship implies that </w:t>
      </w:r>
      <w:r w:rsidRPr="00440C3D">
        <w:rPr>
          <w:rFonts w:ascii="Times New Roman" w:eastAsia="Times New Roman" w:hAnsi="Times New Roman" w:cs="Times New Roman"/>
          <w:sz w:val="24"/>
          <w:szCs w:val="24"/>
        </w:rPr>
        <w:t>financial sector reforms targeting development (e.g., credit expansion, financial infrastructure, and regulatory efficiency)</w:t>
      </w:r>
      <w:r w:rsidRPr="001556D9">
        <w:rPr>
          <w:rFonts w:ascii="Times New Roman" w:eastAsia="Times New Roman" w:hAnsi="Times New Roman" w:cs="Times New Roman"/>
          <w:sz w:val="24"/>
          <w:szCs w:val="24"/>
        </w:rPr>
        <w:t xml:space="preserve"> will have persistent effects on financial inclusion. Conversely, policies aimed at broadening financial inclusion can reinforce financial deepening and sectoral efficiency in the long run.</w:t>
      </w:r>
    </w:p>
    <w:p w14:paraId="1A70BA70" w14:textId="77777777" w:rsidR="001556D9" w:rsidRPr="001556D9" w:rsidRDefault="001556D9" w:rsidP="001556D9">
      <w:pPr>
        <w:spacing w:before="100" w:beforeAutospacing="1" w:after="100" w:afterAutospacing="1" w:line="240" w:lineRule="auto"/>
        <w:jc w:val="both"/>
        <w:rPr>
          <w:rFonts w:ascii="Times New Roman" w:eastAsia="Times New Roman" w:hAnsi="Times New Roman" w:cs="Times New Roman"/>
          <w:sz w:val="24"/>
          <w:szCs w:val="24"/>
        </w:rPr>
      </w:pPr>
      <w:r w:rsidRPr="001556D9">
        <w:rPr>
          <w:rFonts w:ascii="Times New Roman" w:eastAsia="Times New Roman" w:hAnsi="Times New Roman" w:cs="Times New Roman"/>
          <w:sz w:val="24"/>
          <w:szCs w:val="24"/>
        </w:rPr>
        <w:t xml:space="preserve">Overall, the ARDL Bounds test confirms a </w:t>
      </w:r>
      <w:r w:rsidRPr="001A0AA2">
        <w:rPr>
          <w:rFonts w:ascii="Times New Roman" w:eastAsia="Times New Roman" w:hAnsi="Times New Roman" w:cs="Times New Roman"/>
          <w:sz w:val="24"/>
          <w:szCs w:val="24"/>
        </w:rPr>
        <w:t>stable and statistically significant long-run relationship</w:t>
      </w:r>
      <w:r w:rsidRPr="001556D9">
        <w:rPr>
          <w:rFonts w:ascii="Times New Roman" w:eastAsia="Times New Roman" w:hAnsi="Times New Roman" w:cs="Times New Roman"/>
          <w:sz w:val="24"/>
          <w:szCs w:val="24"/>
        </w:rPr>
        <w:t xml:space="preserve"> between financial development and financial inclusion in Ghana. This finding provides a strong econometric foundation for subsequent ARDL long-run estimates, error correction dynamics, and causality analyses, and it underscores the structural interdependence between financial deepening and inclusion in Ghana’s financial system.</w:t>
      </w:r>
    </w:p>
    <w:p w14:paraId="212A5431" w14:textId="68695475" w:rsidR="00231A2E" w:rsidRPr="00231A2E" w:rsidRDefault="00231A2E" w:rsidP="00231A2E">
      <w:pPr>
        <w:spacing w:after="0" w:line="240" w:lineRule="auto"/>
        <w:rPr>
          <w:rFonts w:ascii="Times New Roman" w:eastAsia="Times New Roman" w:hAnsi="Times New Roman" w:cs="Times New Roman"/>
          <w:sz w:val="24"/>
          <w:szCs w:val="24"/>
        </w:rPr>
      </w:pPr>
    </w:p>
    <w:p w14:paraId="6FEC8CCD" w14:textId="6853A521" w:rsidR="00231A2E" w:rsidRPr="00231A2E" w:rsidRDefault="00231A2E" w:rsidP="00231D75">
      <w:pPr>
        <w:rPr>
          <w:rFonts w:ascii="Times New Roman" w:eastAsia="Times New Roman" w:hAnsi="Times New Roman" w:cs="Times New Roman"/>
          <w:b/>
          <w:bCs/>
          <w:sz w:val="27"/>
          <w:szCs w:val="27"/>
        </w:rPr>
      </w:pPr>
      <w:r w:rsidRPr="00231A2E">
        <w:rPr>
          <w:rFonts w:ascii="Times New Roman" w:eastAsia="Times New Roman" w:hAnsi="Times New Roman" w:cs="Times New Roman"/>
          <w:b/>
          <w:bCs/>
          <w:sz w:val="27"/>
          <w:szCs w:val="27"/>
        </w:rPr>
        <w:t>4.</w:t>
      </w:r>
      <w:r w:rsidR="00F7280A">
        <w:rPr>
          <w:rFonts w:ascii="Times New Roman" w:eastAsia="Times New Roman" w:hAnsi="Times New Roman" w:cs="Times New Roman"/>
          <w:b/>
          <w:bCs/>
          <w:sz w:val="27"/>
          <w:szCs w:val="27"/>
        </w:rPr>
        <w:t>8</w:t>
      </w:r>
      <w:r w:rsidRPr="00231A2E">
        <w:rPr>
          <w:rFonts w:ascii="Times New Roman" w:eastAsia="Times New Roman" w:hAnsi="Times New Roman" w:cs="Times New Roman"/>
          <w:b/>
          <w:bCs/>
          <w:sz w:val="27"/>
          <w:szCs w:val="27"/>
        </w:rPr>
        <w:t xml:space="preserve"> Impulse Response and Forecast Error Variance Decomposition (FEVD)</w:t>
      </w:r>
    </w:p>
    <w:p w14:paraId="5EF38FAE" w14:textId="5F5FE0E3" w:rsidR="00985145" w:rsidRDefault="00985145" w:rsidP="00985145">
      <w:pPr>
        <w:rPr>
          <w:rFonts w:ascii="Times New Roman" w:hAnsi="Times New Roman" w:cs="Times New Roman"/>
          <w:sz w:val="24"/>
          <w:szCs w:val="24"/>
        </w:rPr>
      </w:pPr>
      <w:bookmarkStart w:id="7" w:name="_Hlk219571139"/>
      <w:r w:rsidRPr="00985145">
        <w:rPr>
          <w:rFonts w:ascii="Times New Roman" w:hAnsi="Times New Roman" w:cs="Times New Roman"/>
          <w:sz w:val="24"/>
          <w:szCs w:val="24"/>
        </w:rPr>
        <w:t xml:space="preserve">Impulse Response Functions (IRFs), derived from a Vector Autoregression (VAR) or Vector Error Correction Model (VECM), are used to trace the </w:t>
      </w:r>
      <w:r w:rsidRPr="00E263FD">
        <w:rPr>
          <w:rStyle w:val="Strong"/>
          <w:rFonts w:ascii="Times New Roman" w:hAnsi="Times New Roman" w:cs="Times New Roman"/>
          <w:b w:val="0"/>
          <w:bCs w:val="0"/>
          <w:sz w:val="24"/>
          <w:szCs w:val="24"/>
        </w:rPr>
        <w:t xml:space="preserve">dynamic response of one variable to a </w:t>
      </w:r>
      <w:r w:rsidRPr="00E263FD">
        <w:rPr>
          <w:rStyle w:val="Strong"/>
          <w:rFonts w:ascii="Times New Roman" w:hAnsi="Times New Roman" w:cs="Times New Roman"/>
          <w:b w:val="0"/>
          <w:bCs w:val="0"/>
          <w:sz w:val="24"/>
          <w:szCs w:val="24"/>
        </w:rPr>
        <w:lastRenderedPageBreak/>
        <w:t>one-time shock in another variable over time</w:t>
      </w:r>
      <w:r w:rsidRPr="00985145">
        <w:rPr>
          <w:rFonts w:ascii="Times New Roman" w:hAnsi="Times New Roman" w:cs="Times New Roman"/>
          <w:sz w:val="24"/>
          <w:szCs w:val="24"/>
        </w:rPr>
        <w:t xml:space="preserve"> (Lütkepohl, 2005). In this study, the IRF analysis evaluates the </w:t>
      </w:r>
      <w:r w:rsidRPr="00E263FD">
        <w:rPr>
          <w:rStyle w:val="Strong"/>
          <w:rFonts w:ascii="Times New Roman" w:hAnsi="Times New Roman" w:cs="Times New Roman"/>
          <w:b w:val="0"/>
          <w:bCs w:val="0"/>
          <w:sz w:val="24"/>
          <w:szCs w:val="24"/>
        </w:rPr>
        <w:t>dynamic causal interaction</w:t>
      </w:r>
      <w:r w:rsidRPr="00985145">
        <w:rPr>
          <w:rFonts w:ascii="Times New Roman" w:hAnsi="Times New Roman" w:cs="Times New Roman"/>
          <w:sz w:val="24"/>
          <w:szCs w:val="24"/>
        </w:rPr>
        <w:t xml:space="preserve"> between financial development (FD) and financial inclusion (FI) over a five-year horizon, directly addressing </w:t>
      </w:r>
      <w:r w:rsidRPr="00985145">
        <w:rPr>
          <w:rStyle w:val="Strong"/>
          <w:rFonts w:ascii="Times New Roman" w:hAnsi="Times New Roman" w:cs="Times New Roman"/>
          <w:sz w:val="24"/>
          <w:szCs w:val="24"/>
        </w:rPr>
        <w:t>Objectives 2 and 3</w:t>
      </w:r>
      <w:r w:rsidRPr="00985145">
        <w:rPr>
          <w:rFonts w:ascii="Times New Roman" w:hAnsi="Times New Roman" w:cs="Times New Roman"/>
          <w:sz w:val="24"/>
          <w:szCs w:val="24"/>
        </w:rPr>
        <w:t>.</w:t>
      </w:r>
    </w:p>
    <w:p w14:paraId="660F8E9F" w14:textId="103194D2" w:rsidR="00985145" w:rsidRPr="00F14F6D" w:rsidRDefault="00F14F6D" w:rsidP="00F14F6D">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4.8.</w:t>
      </w:r>
      <w:r w:rsidR="00985145" w:rsidRPr="00F14F6D">
        <w:rPr>
          <w:rFonts w:ascii="Times New Roman" w:eastAsia="Times New Roman" w:hAnsi="Times New Roman" w:cs="Times New Roman"/>
          <w:b/>
          <w:bCs/>
          <w:sz w:val="27"/>
          <w:szCs w:val="27"/>
        </w:rPr>
        <w:t>1. Response of Financial Inclusion to Financial Development Shocks</w:t>
      </w:r>
    </w:p>
    <w:p w14:paraId="7DDF53B5" w14:textId="77777777" w:rsidR="00985145" w:rsidRPr="00985145" w:rsidRDefault="00985145" w:rsidP="00985145">
      <w:pPr>
        <w:spacing w:before="100" w:beforeAutospacing="1" w:after="100" w:afterAutospacing="1" w:line="240" w:lineRule="auto"/>
        <w:rPr>
          <w:rFonts w:ascii="Times New Roman" w:eastAsia="Times New Roman" w:hAnsi="Times New Roman" w:cs="Times New Roman"/>
          <w:sz w:val="24"/>
          <w:szCs w:val="24"/>
        </w:rPr>
      </w:pPr>
      <w:r w:rsidRPr="00985145">
        <w:rPr>
          <w:rFonts w:ascii="Times New Roman" w:eastAsia="Times New Roman" w:hAnsi="Times New Roman" w:cs="Times New Roman"/>
          <w:sz w:val="24"/>
          <w:szCs w:val="24"/>
        </w:rPr>
        <w:t xml:space="preserve">The results indicate that </w:t>
      </w:r>
      <w:r w:rsidRPr="005524F4">
        <w:rPr>
          <w:rFonts w:ascii="Times New Roman" w:eastAsia="Times New Roman" w:hAnsi="Times New Roman" w:cs="Times New Roman"/>
          <w:sz w:val="24"/>
          <w:szCs w:val="24"/>
        </w:rPr>
        <w:t>a positive shock to financial development generates a consistently positive and increasing response in financial inclusion</w:t>
      </w:r>
      <w:r w:rsidRPr="00985145">
        <w:rPr>
          <w:rFonts w:ascii="Times New Roman" w:eastAsia="Times New Roman" w:hAnsi="Times New Roman" w:cs="Times New Roman"/>
          <w:sz w:val="24"/>
          <w:szCs w:val="24"/>
        </w:rPr>
        <w:t xml:space="preserve"> over the five-year horizon. In the first period, a shock to FD leads to a modest increase in FI (0.10), suggesting that short-run effects are present but limited due to adjustment costs, institutional rigidities, and gradual adoption of financial services.</w:t>
      </w:r>
    </w:p>
    <w:p w14:paraId="7B9B40CF" w14:textId="77777777" w:rsidR="00985145" w:rsidRPr="00985145" w:rsidRDefault="00985145" w:rsidP="00985145">
      <w:pPr>
        <w:spacing w:before="100" w:beforeAutospacing="1" w:after="100" w:afterAutospacing="1" w:line="240" w:lineRule="auto"/>
        <w:rPr>
          <w:rFonts w:ascii="Times New Roman" w:eastAsia="Times New Roman" w:hAnsi="Times New Roman" w:cs="Times New Roman"/>
          <w:sz w:val="24"/>
          <w:szCs w:val="24"/>
        </w:rPr>
      </w:pPr>
      <w:r w:rsidRPr="00985145">
        <w:rPr>
          <w:rFonts w:ascii="Times New Roman" w:eastAsia="Times New Roman" w:hAnsi="Times New Roman" w:cs="Times New Roman"/>
          <w:sz w:val="24"/>
          <w:szCs w:val="24"/>
        </w:rPr>
        <w:t xml:space="preserve">From the second to the fifth period, the response of FI strengthens steadily, rising from 0.18 in period 2 to 0.28 by period 5. This pattern implies that the impact of financial development on financial inclusion is </w:t>
      </w:r>
      <w:r w:rsidRPr="003605F4">
        <w:rPr>
          <w:rFonts w:ascii="Times New Roman" w:eastAsia="Times New Roman" w:hAnsi="Times New Roman" w:cs="Times New Roman"/>
          <w:sz w:val="24"/>
          <w:szCs w:val="24"/>
        </w:rPr>
        <w:t>cumulative and persistent</w:t>
      </w:r>
      <w:r w:rsidRPr="00985145">
        <w:rPr>
          <w:rFonts w:ascii="Times New Roman" w:eastAsia="Times New Roman" w:hAnsi="Times New Roman" w:cs="Times New Roman"/>
          <w:sz w:val="24"/>
          <w:szCs w:val="24"/>
        </w:rPr>
        <w:t>, rather than transitory. Over time, improvements in credit availability, banking efficiency, digital financial infrastructure, and financial innovation increasingly translate into expanded access and usage of financial services.</w:t>
      </w:r>
    </w:p>
    <w:p w14:paraId="7C434D10" w14:textId="6D621925" w:rsidR="00985145" w:rsidRPr="00985145" w:rsidRDefault="00985145" w:rsidP="00985145">
      <w:pPr>
        <w:spacing w:before="100" w:beforeAutospacing="1" w:after="100" w:afterAutospacing="1" w:line="240" w:lineRule="auto"/>
        <w:rPr>
          <w:rFonts w:ascii="Times New Roman" w:eastAsia="Times New Roman" w:hAnsi="Times New Roman" w:cs="Times New Roman"/>
          <w:sz w:val="24"/>
          <w:szCs w:val="24"/>
        </w:rPr>
      </w:pPr>
      <w:r w:rsidRPr="00985145">
        <w:rPr>
          <w:rFonts w:ascii="Times New Roman" w:eastAsia="Times New Roman" w:hAnsi="Times New Roman" w:cs="Times New Roman"/>
          <w:sz w:val="24"/>
          <w:szCs w:val="24"/>
        </w:rPr>
        <w:t xml:space="preserve">This finding supports the </w:t>
      </w:r>
      <w:r w:rsidRPr="003605F4">
        <w:rPr>
          <w:rFonts w:ascii="Times New Roman" w:eastAsia="Times New Roman" w:hAnsi="Times New Roman" w:cs="Times New Roman"/>
          <w:sz w:val="24"/>
          <w:szCs w:val="24"/>
        </w:rPr>
        <w:t>supply-leading hypothesis,</w:t>
      </w:r>
      <w:r w:rsidRPr="00985145">
        <w:rPr>
          <w:rFonts w:ascii="Times New Roman" w:eastAsia="Times New Roman" w:hAnsi="Times New Roman" w:cs="Times New Roman"/>
          <w:sz w:val="24"/>
          <w:szCs w:val="24"/>
        </w:rPr>
        <w:t xml:space="preserve"> which argues that financial sector development precedes and stimulates financial inclusion by reducing transaction costs and expanding outreach (Patrick, 1966; Beck et al., 2007). It also aligns with Ghana’s experience, where reforms in banking, payment systems, and mobile money ecosystems have progressively enhanced inclusion outcomes.</w:t>
      </w:r>
    </w:p>
    <w:p w14:paraId="25153C46" w14:textId="6C0E08B6" w:rsidR="007E0019" w:rsidRPr="007E0019" w:rsidRDefault="007E0019" w:rsidP="00184536">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 xml:space="preserve">Table </w:t>
      </w:r>
      <w:r w:rsidR="00F7280A" w:rsidRPr="00F7280A">
        <w:rPr>
          <w:rFonts w:ascii="Times New Roman" w:eastAsia="Times New Roman" w:hAnsi="Times New Roman" w:cs="Times New Roman"/>
          <w:sz w:val="24"/>
          <w:szCs w:val="24"/>
        </w:rPr>
        <w:t>4.8</w:t>
      </w:r>
      <w:r w:rsidRPr="007E0019">
        <w:rPr>
          <w:rFonts w:ascii="Times New Roman" w:eastAsia="Times New Roman" w:hAnsi="Times New Roman" w:cs="Times New Roman"/>
          <w:sz w:val="24"/>
          <w:szCs w:val="24"/>
        </w:rPr>
        <w:t>: Impulse Response Function (IRF) – 5-Year Horizon</w:t>
      </w:r>
    </w:p>
    <w:tbl>
      <w:tblPr>
        <w:tblStyle w:val="TableGrid"/>
        <w:tblW w:w="0" w:type="auto"/>
        <w:tblLook w:val="04A0" w:firstRow="1" w:lastRow="0" w:firstColumn="1" w:lastColumn="0" w:noHBand="0" w:noVBand="1"/>
      </w:tblPr>
      <w:tblGrid>
        <w:gridCol w:w="896"/>
        <w:gridCol w:w="3364"/>
        <w:gridCol w:w="3364"/>
      </w:tblGrid>
      <w:tr w:rsidR="007E0019" w:rsidRPr="007E0019" w14:paraId="0576B396" w14:textId="77777777" w:rsidTr="007E0019">
        <w:tc>
          <w:tcPr>
            <w:tcW w:w="0" w:type="auto"/>
            <w:hideMark/>
          </w:tcPr>
          <w:p w14:paraId="3AB61748" w14:textId="77777777" w:rsidR="007E0019" w:rsidRPr="007E0019" w:rsidRDefault="007E0019" w:rsidP="007E0019">
            <w:pPr>
              <w:jc w:val="center"/>
              <w:rPr>
                <w:rFonts w:ascii="Times New Roman" w:eastAsia="Times New Roman" w:hAnsi="Times New Roman" w:cs="Times New Roman"/>
                <w:b/>
                <w:bCs/>
                <w:sz w:val="24"/>
                <w:szCs w:val="24"/>
              </w:rPr>
            </w:pPr>
            <w:r w:rsidRPr="007E0019">
              <w:rPr>
                <w:rFonts w:ascii="Times New Roman" w:eastAsia="Times New Roman" w:hAnsi="Times New Roman" w:cs="Times New Roman"/>
                <w:b/>
                <w:bCs/>
                <w:sz w:val="24"/>
                <w:szCs w:val="24"/>
              </w:rPr>
              <w:t>Period</w:t>
            </w:r>
          </w:p>
        </w:tc>
        <w:tc>
          <w:tcPr>
            <w:tcW w:w="0" w:type="auto"/>
            <w:hideMark/>
          </w:tcPr>
          <w:p w14:paraId="76A7F46D" w14:textId="77777777" w:rsidR="007E0019" w:rsidRPr="007E0019" w:rsidRDefault="007E0019" w:rsidP="007E0019">
            <w:pPr>
              <w:jc w:val="center"/>
              <w:rPr>
                <w:rFonts w:ascii="Times New Roman" w:eastAsia="Times New Roman" w:hAnsi="Times New Roman" w:cs="Times New Roman"/>
                <w:b/>
                <w:bCs/>
                <w:sz w:val="24"/>
                <w:szCs w:val="24"/>
              </w:rPr>
            </w:pPr>
            <w:r w:rsidRPr="007E0019">
              <w:rPr>
                <w:rFonts w:ascii="Times New Roman" w:eastAsia="Times New Roman" w:hAnsi="Times New Roman" w:cs="Times New Roman"/>
                <w:b/>
                <w:bCs/>
                <w:sz w:val="24"/>
                <w:szCs w:val="24"/>
              </w:rPr>
              <w:t>Shock in FD → Response in FI</w:t>
            </w:r>
          </w:p>
        </w:tc>
        <w:tc>
          <w:tcPr>
            <w:tcW w:w="0" w:type="auto"/>
            <w:hideMark/>
          </w:tcPr>
          <w:p w14:paraId="2459008C" w14:textId="77777777" w:rsidR="007E0019" w:rsidRPr="007E0019" w:rsidRDefault="007E0019" w:rsidP="007E0019">
            <w:pPr>
              <w:jc w:val="center"/>
              <w:rPr>
                <w:rFonts w:ascii="Times New Roman" w:eastAsia="Times New Roman" w:hAnsi="Times New Roman" w:cs="Times New Roman"/>
                <w:b/>
                <w:bCs/>
                <w:sz w:val="24"/>
                <w:szCs w:val="24"/>
              </w:rPr>
            </w:pPr>
            <w:r w:rsidRPr="007E0019">
              <w:rPr>
                <w:rFonts w:ascii="Times New Roman" w:eastAsia="Times New Roman" w:hAnsi="Times New Roman" w:cs="Times New Roman"/>
                <w:b/>
                <w:bCs/>
                <w:sz w:val="24"/>
                <w:szCs w:val="24"/>
              </w:rPr>
              <w:t>Shock in FI → Response in FD</w:t>
            </w:r>
          </w:p>
        </w:tc>
      </w:tr>
      <w:tr w:rsidR="007E0019" w:rsidRPr="007E0019" w14:paraId="2C1820BD" w14:textId="77777777" w:rsidTr="007E0019">
        <w:tc>
          <w:tcPr>
            <w:tcW w:w="0" w:type="auto"/>
            <w:hideMark/>
          </w:tcPr>
          <w:p w14:paraId="35D421DD" w14:textId="77777777" w:rsidR="007E0019" w:rsidRPr="007E0019" w:rsidRDefault="007E0019" w:rsidP="007E0019">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1</w:t>
            </w:r>
          </w:p>
        </w:tc>
        <w:tc>
          <w:tcPr>
            <w:tcW w:w="0" w:type="auto"/>
            <w:hideMark/>
          </w:tcPr>
          <w:p w14:paraId="2623E0BF" w14:textId="77777777" w:rsidR="007E0019" w:rsidRPr="007E0019" w:rsidRDefault="007E0019" w:rsidP="007E0019">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0.10</w:t>
            </w:r>
          </w:p>
        </w:tc>
        <w:tc>
          <w:tcPr>
            <w:tcW w:w="0" w:type="auto"/>
            <w:hideMark/>
          </w:tcPr>
          <w:p w14:paraId="4971C179" w14:textId="77777777" w:rsidR="007E0019" w:rsidRPr="007E0019" w:rsidRDefault="007E0019" w:rsidP="007E0019">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0.05</w:t>
            </w:r>
          </w:p>
        </w:tc>
      </w:tr>
      <w:tr w:rsidR="007E0019" w:rsidRPr="007E0019" w14:paraId="3013CE5C" w14:textId="77777777" w:rsidTr="007E0019">
        <w:tc>
          <w:tcPr>
            <w:tcW w:w="0" w:type="auto"/>
            <w:hideMark/>
          </w:tcPr>
          <w:p w14:paraId="34ACCE13" w14:textId="77777777" w:rsidR="007E0019" w:rsidRPr="007E0019" w:rsidRDefault="007E0019" w:rsidP="007E0019">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2</w:t>
            </w:r>
          </w:p>
        </w:tc>
        <w:tc>
          <w:tcPr>
            <w:tcW w:w="0" w:type="auto"/>
            <w:hideMark/>
          </w:tcPr>
          <w:p w14:paraId="646A7974" w14:textId="77777777" w:rsidR="007E0019" w:rsidRPr="007E0019" w:rsidRDefault="007E0019" w:rsidP="007E0019">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0.18</w:t>
            </w:r>
          </w:p>
        </w:tc>
        <w:tc>
          <w:tcPr>
            <w:tcW w:w="0" w:type="auto"/>
            <w:hideMark/>
          </w:tcPr>
          <w:p w14:paraId="63C24D13" w14:textId="77777777" w:rsidR="007E0019" w:rsidRPr="007E0019" w:rsidRDefault="007E0019" w:rsidP="007E0019">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0.08</w:t>
            </w:r>
          </w:p>
        </w:tc>
      </w:tr>
      <w:tr w:rsidR="007E0019" w:rsidRPr="007E0019" w14:paraId="6781BA5E" w14:textId="77777777" w:rsidTr="007E0019">
        <w:tc>
          <w:tcPr>
            <w:tcW w:w="0" w:type="auto"/>
            <w:hideMark/>
          </w:tcPr>
          <w:p w14:paraId="02E06DF3" w14:textId="77777777" w:rsidR="007E0019" w:rsidRPr="007E0019" w:rsidRDefault="007E0019" w:rsidP="007E0019">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3</w:t>
            </w:r>
          </w:p>
        </w:tc>
        <w:tc>
          <w:tcPr>
            <w:tcW w:w="0" w:type="auto"/>
            <w:hideMark/>
          </w:tcPr>
          <w:p w14:paraId="76E6C489" w14:textId="77777777" w:rsidR="007E0019" w:rsidRPr="007E0019" w:rsidRDefault="007E0019" w:rsidP="007E0019">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0.24</w:t>
            </w:r>
          </w:p>
        </w:tc>
        <w:tc>
          <w:tcPr>
            <w:tcW w:w="0" w:type="auto"/>
            <w:hideMark/>
          </w:tcPr>
          <w:p w14:paraId="0E0EC3FF" w14:textId="77777777" w:rsidR="007E0019" w:rsidRPr="007E0019" w:rsidRDefault="007E0019" w:rsidP="007E0019">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0.11</w:t>
            </w:r>
          </w:p>
        </w:tc>
      </w:tr>
      <w:tr w:rsidR="007E0019" w:rsidRPr="007E0019" w14:paraId="6B8CCB08" w14:textId="77777777" w:rsidTr="007E0019">
        <w:tc>
          <w:tcPr>
            <w:tcW w:w="0" w:type="auto"/>
            <w:hideMark/>
          </w:tcPr>
          <w:p w14:paraId="76D792D8" w14:textId="77777777" w:rsidR="007E0019" w:rsidRPr="007E0019" w:rsidRDefault="007E0019" w:rsidP="007E0019">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4</w:t>
            </w:r>
          </w:p>
        </w:tc>
        <w:tc>
          <w:tcPr>
            <w:tcW w:w="0" w:type="auto"/>
            <w:hideMark/>
          </w:tcPr>
          <w:p w14:paraId="47295B7C" w14:textId="77777777" w:rsidR="007E0019" w:rsidRPr="007E0019" w:rsidRDefault="007E0019" w:rsidP="007E0019">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0.27</w:t>
            </w:r>
          </w:p>
        </w:tc>
        <w:tc>
          <w:tcPr>
            <w:tcW w:w="0" w:type="auto"/>
            <w:hideMark/>
          </w:tcPr>
          <w:p w14:paraId="18A776FF" w14:textId="77777777" w:rsidR="007E0019" w:rsidRPr="007E0019" w:rsidRDefault="007E0019" w:rsidP="007E0019">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0.13</w:t>
            </w:r>
          </w:p>
        </w:tc>
      </w:tr>
      <w:tr w:rsidR="007E0019" w:rsidRPr="007E0019" w14:paraId="4DAE92A8" w14:textId="77777777" w:rsidTr="007E0019">
        <w:tc>
          <w:tcPr>
            <w:tcW w:w="0" w:type="auto"/>
            <w:hideMark/>
          </w:tcPr>
          <w:p w14:paraId="1355ED2B" w14:textId="77777777" w:rsidR="007E0019" w:rsidRPr="007E0019" w:rsidRDefault="007E0019" w:rsidP="007E0019">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5</w:t>
            </w:r>
          </w:p>
        </w:tc>
        <w:tc>
          <w:tcPr>
            <w:tcW w:w="0" w:type="auto"/>
            <w:hideMark/>
          </w:tcPr>
          <w:p w14:paraId="62783674" w14:textId="77777777" w:rsidR="007E0019" w:rsidRPr="007E0019" w:rsidRDefault="007E0019" w:rsidP="007E0019">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0.28</w:t>
            </w:r>
          </w:p>
        </w:tc>
        <w:tc>
          <w:tcPr>
            <w:tcW w:w="0" w:type="auto"/>
            <w:hideMark/>
          </w:tcPr>
          <w:p w14:paraId="38CDE3F2" w14:textId="77777777" w:rsidR="007E0019" w:rsidRPr="007E0019" w:rsidRDefault="007E0019" w:rsidP="007E0019">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0.14</w:t>
            </w:r>
          </w:p>
        </w:tc>
      </w:tr>
      <w:bookmarkEnd w:id="7"/>
    </w:tbl>
    <w:p w14:paraId="39D425C0" w14:textId="77777777" w:rsidR="00184536" w:rsidRDefault="00184536" w:rsidP="00184536">
      <w:pPr>
        <w:rPr>
          <w:rFonts w:ascii="Times New Roman" w:eastAsia="Times New Roman" w:hAnsi="Times New Roman" w:cs="Times New Roman"/>
          <w:b/>
          <w:bCs/>
          <w:sz w:val="26"/>
          <w:szCs w:val="26"/>
        </w:rPr>
      </w:pPr>
    </w:p>
    <w:p w14:paraId="4AF8F4A4" w14:textId="4B95F161" w:rsidR="00184536" w:rsidRPr="00184536" w:rsidRDefault="00F14F6D" w:rsidP="00184536">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4.8.</w:t>
      </w:r>
      <w:r w:rsidR="00184536" w:rsidRPr="00184536">
        <w:rPr>
          <w:rFonts w:ascii="Times New Roman" w:eastAsia="Times New Roman" w:hAnsi="Times New Roman" w:cs="Times New Roman"/>
          <w:b/>
          <w:bCs/>
          <w:sz w:val="26"/>
          <w:szCs w:val="26"/>
        </w:rPr>
        <w:t>2. Response of Financial Development to Financial Inclusion Shocks</w:t>
      </w:r>
    </w:p>
    <w:p w14:paraId="4BCE1D2E" w14:textId="77777777" w:rsidR="00184536" w:rsidRPr="00184536" w:rsidRDefault="00184536" w:rsidP="001A1449">
      <w:pPr>
        <w:spacing w:before="100" w:beforeAutospacing="1" w:after="100" w:afterAutospacing="1" w:line="240" w:lineRule="auto"/>
        <w:jc w:val="both"/>
        <w:rPr>
          <w:rFonts w:ascii="Times New Roman" w:eastAsia="Times New Roman" w:hAnsi="Times New Roman" w:cs="Times New Roman"/>
          <w:sz w:val="24"/>
          <w:szCs w:val="24"/>
        </w:rPr>
      </w:pPr>
      <w:r w:rsidRPr="00184536">
        <w:rPr>
          <w:rFonts w:ascii="Times New Roman" w:eastAsia="Times New Roman" w:hAnsi="Times New Roman" w:cs="Times New Roman"/>
          <w:sz w:val="24"/>
          <w:szCs w:val="24"/>
        </w:rPr>
        <w:t xml:space="preserve">The IRF results also show that </w:t>
      </w:r>
      <w:r w:rsidRPr="001A1449">
        <w:rPr>
          <w:rFonts w:ascii="Times New Roman" w:eastAsia="Times New Roman" w:hAnsi="Times New Roman" w:cs="Times New Roman"/>
          <w:sz w:val="24"/>
          <w:szCs w:val="24"/>
        </w:rPr>
        <w:t xml:space="preserve">shocks to financial inclusion positively affect financial development, </w:t>
      </w:r>
      <w:r w:rsidRPr="00184536">
        <w:rPr>
          <w:rFonts w:ascii="Times New Roman" w:eastAsia="Times New Roman" w:hAnsi="Times New Roman" w:cs="Times New Roman"/>
          <w:sz w:val="24"/>
          <w:szCs w:val="24"/>
        </w:rPr>
        <w:t>though the magnitude of the response is smaller than in the reverse direction. In the first period, a shock to FI increases FD by 0.05, rising gradually to 0.14 by the fifth period.</w:t>
      </w:r>
    </w:p>
    <w:p w14:paraId="3D42533D" w14:textId="77777777" w:rsidR="00184536" w:rsidRPr="00184536" w:rsidRDefault="00184536" w:rsidP="001A1449">
      <w:pPr>
        <w:spacing w:before="100" w:beforeAutospacing="1" w:after="100" w:afterAutospacing="1" w:line="240" w:lineRule="auto"/>
        <w:jc w:val="both"/>
        <w:rPr>
          <w:rFonts w:ascii="Times New Roman" w:eastAsia="Times New Roman" w:hAnsi="Times New Roman" w:cs="Times New Roman"/>
          <w:sz w:val="24"/>
          <w:szCs w:val="24"/>
        </w:rPr>
      </w:pPr>
      <w:r w:rsidRPr="00184536">
        <w:rPr>
          <w:rFonts w:ascii="Times New Roman" w:eastAsia="Times New Roman" w:hAnsi="Times New Roman" w:cs="Times New Roman"/>
          <w:sz w:val="24"/>
          <w:szCs w:val="24"/>
        </w:rPr>
        <w:t>This pattern suggests that financial inclusion contributes to financial development through mechanisms such as:</w:t>
      </w:r>
    </w:p>
    <w:p w14:paraId="348029B8" w14:textId="77777777" w:rsidR="00184536" w:rsidRPr="00184536" w:rsidRDefault="00184536" w:rsidP="001A1449">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184536">
        <w:rPr>
          <w:rFonts w:ascii="Times New Roman" w:eastAsia="Times New Roman" w:hAnsi="Times New Roman" w:cs="Times New Roman"/>
          <w:sz w:val="24"/>
          <w:szCs w:val="24"/>
        </w:rPr>
        <w:t>Increased deposit mobilization</w:t>
      </w:r>
    </w:p>
    <w:p w14:paraId="33CD5A86" w14:textId="77777777" w:rsidR="00184536" w:rsidRPr="00184536" w:rsidRDefault="00184536" w:rsidP="001A1449">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184536">
        <w:rPr>
          <w:rFonts w:ascii="Times New Roman" w:eastAsia="Times New Roman" w:hAnsi="Times New Roman" w:cs="Times New Roman"/>
          <w:sz w:val="24"/>
          <w:szCs w:val="24"/>
        </w:rPr>
        <w:t>Broader participation in formal financial intermediation</w:t>
      </w:r>
    </w:p>
    <w:p w14:paraId="6816A8FC" w14:textId="77777777" w:rsidR="00184536" w:rsidRPr="00184536" w:rsidRDefault="00184536" w:rsidP="001A1449">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184536">
        <w:rPr>
          <w:rFonts w:ascii="Times New Roman" w:eastAsia="Times New Roman" w:hAnsi="Times New Roman" w:cs="Times New Roman"/>
          <w:sz w:val="24"/>
          <w:szCs w:val="24"/>
        </w:rPr>
        <w:t>Expansion of the customer base for financial institutions</w:t>
      </w:r>
    </w:p>
    <w:p w14:paraId="485DB160" w14:textId="77777777" w:rsidR="00184536" w:rsidRPr="00184536" w:rsidRDefault="00184536" w:rsidP="001A1449">
      <w:pPr>
        <w:spacing w:before="100" w:beforeAutospacing="1" w:after="100" w:afterAutospacing="1" w:line="240" w:lineRule="auto"/>
        <w:jc w:val="both"/>
        <w:rPr>
          <w:rFonts w:ascii="Times New Roman" w:eastAsia="Times New Roman" w:hAnsi="Times New Roman" w:cs="Times New Roman"/>
          <w:sz w:val="24"/>
          <w:szCs w:val="24"/>
        </w:rPr>
      </w:pPr>
      <w:r w:rsidRPr="00184536">
        <w:rPr>
          <w:rFonts w:ascii="Times New Roman" w:eastAsia="Times New Roman" w:hAnsi="Times New Roman" w:cs="Times New Roman"/>
          <w:sz w:val="24"/>
          <w:szCs w:val="24"/>
        </w:rPr>
        <w:lastRenderedPageBreak/>
        <w:t xml:space="preserve">However, the comparatively weaker response indicates that while inclusion enhances financial depth and efficiency, its effect on overall financial development is </w:t>
      </w:r>
      <w:r w:rsidRPr="001A1449">
        <w:rPr>
          <w:rFonts w:ascii="Times New Roman" w:eastAsia="Times New Roman" w:hAnsi="Times New Roman" w:cs="Times New Roman"/>
          <w:sz w:val="24"/>
          <w:szCs w:val="24"/>
        </w:rPr>
        <w:t>more gradual and indirect</w:t>
      </w:r>
      <w:r w:rsidRPr="00184536">
        <w:rPr>
          <w:rFonts w:ascii="Times New Roman" w:eastAsia="Times New Roman" w:hAnsi="Times New Roman" w:cs="Times New Roman"/>
          <w:sz w:val="24"/>
          <w:szCs w:val="24"/>
        </w:rPr>
        <w:t>. This asymmetry reflects the fact that inclusion-driven gains require time to accumulate into meaningful increases in credit supply, capital formation, and financial sector sophistication.</w:t>
      </w:r>
    </w:p>
    <w:p w14:paraId="4D6A83F2" w14:textId="77777777" w:rsidR="00184536" w:rsidRPr="00184536" w:rsidRDefault="00184536" w:rsidP="001A1449">
      <w:pPr>
        <w:spacing w:before="100" w:beforeAutospacing="1" w:after="100" w:afterAutospacing="1" w:line="240" w:lineRule="auto"/>
        <w:jc w:val="both"/>
        <w:rPr>
          <w:rFonts w:ascii="Times New Roman" w:eastAsia="Times New Roman" w:hAnsi="Times New Roman" w:cs="Times New Roman"/>
          <w:sz w:val="24"/>
          <w:szCs w:val="24"/>
        </w:rPr>
      </w:pPr>
      <w:r w:rsidRPr="00184536">
        <w:rPr>
          <w:rFonts w:ascii="Times New Roman" w:eastAsia="Times New Roman" w:hAnsi="Times New Roman" w:cs="Times New Roman"/>
          <w:sz w:val="24"/>
          <w:szCs w:val="24"/>
        </w:rPr>
        <w:t xml:space="preserve">These findings support </w:t>
      </w:r>
      <w:r w:rsidRPr="00184536">
        <w:rPr>
          <w:rFonts w:ascii="Times New Roman" w:eastAsia="Times New Roman" w:hAnsi="Times New Roman" w:cs="Times New Roman"/>
          <w:b/>
          <w:bCs/>
          <w:sz w:val="24"/>
          <w:szCs w:val="24"/>
        </w:rPr>
        <w:t>Objective 4</w:t>
      </w:r>
      <w:r w:rsidRPr="00184536">
        <w:rPr>
          <w:rFonts w:ascii="Times New Roman" w:eastAsia="Times New Roman" w:hAnsi="Times New Roman" w:cs="Times New Roman"/>
          <w:sz w:val="24"/>
          <w:szCs w:val="24"/>
        </w:rPr>
        <w:t>, confirming that financial inclusion plays a reinforcing role in financial sector deepening, consistent with demand-following finance theories (Demirgüç-Kunt et al., 2018).</w:t>
      </w:r>
    </w:p>
    <w:p w14:paraId="0A54AD1D" w14:textId="1AB913BE" w:rsidR="00184536" w:rsidRPr="00184536" w:rsidRDefault="00184536" w:rsidP="001A1449">
      <w:pPr>
        <w:spacing w:after="0" w:line="240" w:lineRule="auto"/>
        <w:jc w:val="both"/>
        <w:rPr>
          <w:rFonts w:ascii="Times New Roman" w:eastAsia="Times New Roman" w:hAnsi="Times New Roman" w:cs="Times New Roman"/>
          <w:sz w:val="24"/>
          <w:szCs w:val="24"/>
        </w:rPr>
      </w:pPr>
    </w:p>
    <w:p w14:paraId="6D81EEF9" w14:textId="69B762A5" w:rsidR="00184536" w:rsidRPr="00184536" w:rsidRDefault="00F14F6D" w:rsidP="001A1449">
      <w:pPr>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4.8.</w:t>
      </w:r>
      <w:r w:rsidR="00184536" w:rsidRPr="00184536">
        <w:rPr>
          <w:rFonts w:ascii="Times New Roman" w:eastAsia="Times New Roman" w:hAnsi="Times New Roman" w:cs="Times New Roman"/>
          <w:b/>
          <w:bCs/>
          <w:sz w:val="26"/>
          <w:szCs w:val="26"/>
        </w:rPr>
        <w:t>3. Direction and Nature of Causality</w:t>
      </w:r>
    </w:p>
    <w:p w14:paraId="2CB9C490" w14:textId="77777777" w:rsidR="00184536" w:rsidRPr="001A1449" w:rsidRDefault="00184536" w:rsidP="001A1449">
      <w:pPr>
        <w:spacing w:before="100" w:beforeAutospacing="1" w:after="100" w:afterAutospacing="1" w:line="240" w:lineRule="auto"/>
        <w:jc w:val="both"/>
        <w:rPr>
          <w:rFonts w:ascii="Times New Roman" w:eastAsia="Times New Roman" w:hAnsi="Times New Roman" w:cs="Times New Roman"/>
          <w:sz w:val="24"/>
          <w:szCs w:val="24"/>
        </w:rPr>
      </w:pPr>
      <w:r w:rsidRPr="00184536">
        <w:rPr>
          <w:rFonts w:ascii="Times New Roman" w:eastAsia="Times New Roman" w:hAnsi="Times New Roman" w:cs="Times New Roman"/>
          <w:sz w:val="24"/>
          <w:szCs w:val="24"/>
        </w:rPr>
        <w:t xml:space="preserve">The IRF evidence points to a </w:t>
      </w:r>
      <w:r w:rsidRPr="001A1449">
        <w:rPr>
          <w:rFonts w:ascii="Times New Roman" w:eastAsia="Times New Roman" w:hAnsi="Times New Roman" w:cs="Times New Roman"/>
          <w:sz w:val="24"/>
          <w:szCs w:val="24"/>
        </w:rPr>
        <w:t>bi-directional causal relationship</w:t>
      </w:r>
      <w:r w:rsidRPr="00184536">
        <w:rPr>
          <w:rFonts w:ascii="Times New Roman" w:eastAsia="Times New Roman" w:hAnsi="Times New Roman" w:cs="Times New Roman"/>
          <w:sz w:val="24"/>
          <w:szCs w:val="24"/>
        </w:rPr>
        <w:t xml:space="preserve"> between financial development and financial inclusion. However, the stronger and faster response of FI to FD shocks compared to FD’s response to FI shocks suggests that </w:t>
      </w:r>
      <w:r w:rsidRPr="001A1449">
        <w:rPr>
          <w:rFonts w:ascii="Times New Roman" w:eastAsia="Times New Roman" w:hAnsi="Times New Roman" w:cs="Times New Roman"/>
          <w:sz w:val="24"/>
          <w:szCs w:val="24"/>
        </w:rPr>
        <w:t>causality is more pronounced from financial development to financial inclusion.</w:t>
      </w:r>
    </w:p>
    <w:p w14:paraId="6DB696C3" w14:textId="77777777" w:rsidR="00184536" w:rsidRPr="00184536" w:rsidRDefault="00184536" w:rsidP="001A1449">
      <w:pPr>
        <w:spacing w:before="100" w:beforeAutospacing="1" w:after="100" w:afterAutospacing="1" w:line="240" w:lineRule="auto"/>
        <w:jc w:val="both"/>
        <w:rPr>
          <w:rFonts w:ascii="Times New Roman" w:eastAsia="Times New Roman" w:hAnsi="Times New Roman" w:cs="Times New Roman"/>
          <w:sz w:val="24"/>
          <w:szCs w:val="24"/>
        </w:rPr>
      </w:pPr>
      <w:r w:rsidRPr="00184536">
        <w:rPr>
          <w:rFonts w:ascii="Times New Roman" w:eastAsia="Times New Roman" w:hAnsi="Times New Roman" w:cs="Times New Roman"/>
          <w:sz w:val="24"/>
          <w:szCs w:val="24"/>
        </w:rPr>
        <w:t xml:space="preserve">This result is consistent with empirical studies showing that while inclusion matters, </w:t>
      </w:r>
      <w:r w:rsidRPr="001A1449">
        <w:rPr>
          <w:rFonts w:ascii="Times New Roman" w:eastAsia="Times New Roman" w:hAnsi="Times New Roman" w:cs="Times New Roman"/>
          <w:sz w:val="24"/>
          <w:szCs w:val="24"/>
        </w:rPr>
        <w:t>structural improvements in the financial system are the primary drivers of inclusive finance,</w:t>
      </w:r>
      <w:r w:rsidRPr="00184536">
        <w:rPr>
          <w:rFonts w:ascii="Times New Roman" w:eastAsia="Times New Roman" w:hAnsi="Times New Roman" w:cs="Times New Roman"/>
          <w:sz w:val="24"/>
          <w:szCs w:val="24"/>
        </w:rPr>
        <w:t xml:space="preserve"> especially in developing economies (Sahay et al., 2020). Thus, the IRF results complement earlier causality and cointegration findings, strengthening the robustness of the study’s conclusions.</w:t>
      </w:r>
    </w:p>
    <w:p w14:paraId="10C29780" w14:textId="0C34D0EE" w:rsidR="00184536" w:rsidRPr="00184536" w:rsidRDefault="00184536" w:rsidP="001A1449">
      <w:pPr>
        <w:spacing w:after="0" w:line="240" w:lineRule="auto"/>
        <w:jc w:val="both"/>
        <w:rPr>
          <w:rFonts w:ascii="Times New Roman" w:eastAsia="Times New Roman" w:hAnsi="Times New Roman" w:cs="Times New Roman"/>
          <w:sz w:val="24"/>
          <w:szCs w:val="24"/>
        </w:rPr>
      </w:pPr>
    </w:p>
    <w:p w14:paraId="143AC944" w14:textId="1C1D972B" w:rsidR="00184536" w:rsidRPr="00184536" w:rsidRDefault="00F14F6D" w:rsidP="001A1449">
      <w:pPr>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4.8.</w:t>
      </w:r>
      <w:r w:rsidR="00184536" w:rsidRPr="00184536">
        <w:rPr>
          <w:rFonts w:ascii="Times New Roman" w:eastAsia="Times New Roman" w:hAnsi="Times New Roman" w:cs="Times New Roman"/>
          <w:b/>
          <w:bCs/>
          <w:sz w:val="26"/>
          <w:szCs w:val="26"/>
        </w:rPr>
        <w:t>4. Policy Implications</w:t>
      </w:r>
    </w:p>
    <w:p w14:paraId="2E47FF49" w14:textId="77777777" w:rsidR="00184536" w:rsidRPr="00184536" w:rsidRDefault="00184536" w:rsidP="001A1449">
      <w:pPr>
        <w:spacing w:before="100" w:beforeAutospacing="1" w:after="100" w:afterAutospacing="1" w:line="240" w:lineRule="auto"/>
        <w:jc w:val="both"/>
        <w:rPr>
          <w:rFonts w:ascii="Times New Roman" w:eastAsia="Times New Roman" w:hAnsi="Times New Roman" w:cs="Times New Roman"/>
          <w:sz w:val="24"/>
          <w:szCs w:val="24"/>
        </w:rPr>
      </w:pPr>
      <w:r w:rsidRPr="00184536">
        <w:rPr>
          <w:rFonts w:ascii="Times New Roman" w:eastAsia="Times New Roman" w:hAnsi="Times New Roman" w:cs="Times New Roman"/>
          <w:sz w:val="24"/>
          <w:szCs w:val="24"/>
        </w:rPr>
        <w:t xml:space="preserve">The IRF analysis provides several policy-relevant insights aligned with </w:t>
      </w:r>
      <w:r w:rsidRPr="00184536">
        <w:rPr>
          <w:rFonts w:ascii="Times New Roman" w:eastAsia="Times New Roman" w:hAnsi="Times New Roman" w:cs="Times New Roman"/>
          <w:b/>
          <w:bCs/>
          <w:sz w:val="24"/>
          <w:szCs w:val="24"/>
        </w:rPr>
        <w:t>Objective 5</w:t>
      </w:r>
      <w:r w:rsidRPr="00184536">
        <w:rPr>
          <w:rFonts w:ascii="Times New Roman" w:eastAsia="Times New Roman" w:hAnsi="Times New Roman" w:cs="Times New Roman"/>
          <w:sz w:val="24"/>
          <w:szCs w:val="24"/>
        </w:rPr>
        <w:t>:</w:t>
      </w:r>
    </w:p>
    <w:p w14:paraId="1B19553C" w14:textId="77777777" w:rsidR="00184536" w:rsidRPr="00184536" w:rsidRDefault="00184536" w:rsidP="001A1449">
      <w:pPr>
        <w:numPr>
          <w:ilvl w:val="0"/>
          <w:numId w:val="30"/>
        </w:numPr>
        <w:spacing w:before="100" w:beforeAutospacing="1" w:after="100" w:afterAutospacing="1" w:line="240" w:lineRule="auto"/>
        <w:jc w:val="both"/>
        <w:rPr>
          <w:rFonts w:ascii="Times New Roman" w:eastAsia="Times New Roman" w:hAnsi="Times New Roman" w:cs="Times New Roman"/>
          <w:sz w:val="24"/>
          <w:szCs w:val="24"/>
        </w:rPr>
      </w:pPr>
      <w:r w:rsidRPr="00184536">
        <w:rPr>
          <w:rFonts w:ascii="Times New Roman" w:eastAsia="Times New Roman" w:hAnsi="Times New Roman" w:cs="Times New Roman"/>
          <w:b/>
          <w:bCs/>
          <w:sz w:val="24"/>
          <w:szCs w:val="24"/>
        </w:rPr>
        <w:t>Sustained financial sector reforms</w:t>
      </w:r>
      <w:r w:rsidRPr="00184536">
        <w:rPr>
          <w:rFonts w:ascii="Times New Roman" w:eastAsia="Times New Roman" w:hAnsi="Times New Roman" w:cs="Times New Roman"/>
          <w:sz w:val="24"/>
          <w:szCs w:val="24"/>
        </w:rPr>
        <w:t>—rather than short-term interventions—are essential, as the effects of financial development on inclusion materialize and strengthen over time.</w:t>
      </w:r>
    </w:p>
    <w:p w14:paraId="35E79DBD" w14:textId="77777777" w:rsidR="00184536" w:rsidRPr="00184536" w:rsidRDefault="00184536" w:rsidP="001A1449">
      <w:pPr>
        <w:numPr>
          <w:ilvl w:val="0"/>
          <w:numId w:val="30"/>
        </w:numPr>
        <w:spacing w:before="100" w:beforeAutospacing="1" w:after="100" w:afterAutospacing="1" w:line="240" w:lineRule="auto"/>
        <w:jc w:val="both"/>
        <w:rPr>
          <w:rFonts w:ascii="Times New Roman" w:eastAsia="Times New Roman" w:hAnsi="Times New Roman" w:cs="Times New Roman"/>
          <w:sz w:val="24"/>
          <w:szCs w:val="24"/>
        </w:rPr>
      </w:pPr>
      <w:r w:rsidRPr="00184536">
        <w:rPr>
          <w:rFonts w:ascii="Times New Roman" w:eastAsia="Times New Roman" w:hAnsi="Times New Roman" w:cs="Times New Roman"/>
          <w:sz w:val="24"/>
          <w:szCs w:val="24"/>
        </w:rPr>
        <w:t xml:space="preserve">Policies that promote </w:t>
      </w:r>
      <w:r w:rsidRPr="001A1449">
        <w:rPr>
          <w:rFonts w:ascii="Times New Roman" w:eastAsia="Times New Roman" w:hAnsi="Times New Roman" w:cs="Times New Roman"/>
          <w:sz w:val="24"/>
          <w:szCs w:val="24"/>
        </w:rPr>
        <w:t>financial infrastructure, digital finance, and credit market</w:t>
      </w:r>
      <w:r w:rsidRPr="00184536">
        <w:rPr>
          <w:rFonts w:ascii="Times New Roman" w:eastAsia="Times New Roman" w:hAnsi="Times New Roman" w:cs="Times New Roman"/>
          <w:b/>
          <w:bCs/>
          <w:sz w:val="24"/>
          <w:szCs w:val="24"/>
        </w:rPr>
        <w:t xml:space="preserve"> </w:t>
      </w:r>
      <w:r w:rsidRPr="0017332B">
        <w:rPr>
          <w:rFonts w:ascii="Times New Roman" w:eastAsia="Times New Roman" w:hAnsi="Times New Roman" w:cs="Times New Roman"/>
          <w:sz w:val="24"/>
          <w:szCs w:val="24"/>
        </w:rPr>
        <w:t xml:space="preserve">efficiency </w:t>
      </w:r>
      <w:r w:rsidRPr="00184536">
        <w:rPr>
          <w:rFonts w:ascii="Times New Roman" w:eastAsia="Times New Roman" w:hAnsi="Times New Roman" w:cs="Times New Roman"/>
          <w:sz w:val="24"/>
          <w:szCs w:val="24"/>
        </w:rPr>
        <w:t>will yield increasing inclusion benefits in the medium to long run.</w:t>
      </w:r>
    </w:p>
    <w:p w14:paraId="119B2551" w14:textId="77777777" w:rsidR="00184536" w:rsidRPr="00184536" w:rsidRDefault="00184536" w:rsidP="001A1449">
      <w:pPr>
        <w:numPr>
          <w:ilvl w:val="0"/>
          <w:numId w:val="30"/>
        </w:numPr>
        <w:spacing w:before="100" w:beforeAutospacing="1" w:after="100" w:afterAutospacing="1" w:line="240" w:lineRule="auto"/>
        <w:jc w:val="both"/>
        <w:rPr>
          <w:rFonts w:ascii="Times New Roman" w:eastAsia="Times New Roman" w:hAnsi="Times New Roman" w:cs="Times New Roman"/>
          <w:sz w:val="24"/>
          <w:szCs w:val="24"/>
        </w:rPr>
      </w:pPr>
      <w:r w:rsidRPr="00184536">
        <w:rPr>
          <w:rFonts w:ascii="Times New Roman" w:eastAsia="Times New Roman" w:hAnsi="Times New Roman" w:cs="Times New Roman"/>
          <w:sz w:val="24"/>
          <w:szCs w:val="24"/>
        </w:rPr>
        <w:t xml:space="preserve">While expanding financial inclusion is important, policymakers should recognize that its contribution to financial development is </w:t>
      </w:r>
      <w:r w:rsidRPr="001A1449">
        <w:rPr>
          <w:rFonts w:ascii="Times New Roman" w:eastAsia="Times New Roman" w:hAnsi="Times New Roman" w:cs="Times New Roman"/>
          <w:sz w:val="24"/>
          <w:szCs w:val="24"/>
        </w:rPr>
        <w:t>complementary rather than dominant,</w:t>
      </w:r>
      <w:r w:rsidRPr="00184536">
        <w:rPr>
          <w:rFonts w:ascii="Times New Roman" w:eastAsia="Times New Roman" w:hAnsi="Times New Roman" w:cs="Times New Roman"/>
          <w:sz w:val="24"/>
          <w:szCs w:val="24"/>
        </w:rPr>
        <w:t xml:space="preserve"> reinforcing the need for supply-side financial reforms.</w:t>
      </w:r>
    </w:p>
    <w:p w14:paraId="26D38D8E" w14:textId="597D390D" w:rsidR="00985145" w:rsidRPr="00184536" w:rsidRDefault="001A1449" w:rsidP="001A144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r w:rsidR="00184536" w:rsidRPr="00184536">
        <w:rPr>
          <w:rFonts w:ascii="Times New Roman" w:eastAsia="Times New Roman" w:hAnsi="Times New Roman" w:cs="Times New Roman"/>
          <w:sz w:val="24"/>
          <w:szCs w:val="24"/>
        </w:rPr>
        <w:t xml:space="preserve">all, the Impulse Response Function results confirm that financial development and financial inclusion in Ghana are </w:t>
      </w:r>
      <w:r w:rsidR="00184536" w:rsidRPr="00184536">
        <w:rPr>
          <w:rFonts w:ascii="Times New Roman" w:eastAsia="Times New Roman" w:hAnsi="Times New Roman" w:cs="Times New Roman"/>
          <w:b/>
          <w:bCs/>
          <w:sz w:val="24"/>
          <w:szCs w:val="24"/>
        </w:rPr>
        <w:t>dynamically interconnected</w:t>
      </w:r>
      <w:r w:rsidR="00184536" w:rsidRPr="00184536">
        <w:rPr>
          <w:rFonts w:ascii="Times New Roman" w:eastAsia="Times New Roman" w:hAnsi="Times New Roman" w:cs="Times New Roman"/>
          <w:sz w:val="24"/>
          <w:szCs w:val="24"/>
        </w:rPr>
        <w:t xml:space="preserve">, with financial development exerting a stronger and more persistent influence on financial inclusion. These findings reinforce the study’s central argument that inclusive and sustainable financial development requires a </w:t>
      </w:r>
      <w:r w:rsidR="00184536" w:rsidRPr="001A1449">
        <w:rPr>
          <w:rFonts w:ascii="Times New Roman" w:eastAsia="Times New Roman" w:hAnsi="Times New Roman" w:cs="Times New Roman"/>
          <w:sz w:val="24"/>
          <w:szCs w:val="24"/>
        </w:rPr>
        <w:t>balanced strategy that prioritizes financial sector deepening while simultaneously expanding access and usage.</w:t>
      </w:r>
    </w:p>
    <w:p w14:paraId="79323E00" w14:textId="77777777" w:rsidR="00B03D35" w:rsidRPr="00F14F6D" w:rsidRDefault="00B03D35" w:rsidP="001A1449">
      <w:pPr>
        <w:jc w:val="both"/>
        <w:rPr>
          <w:rFonts w:ascii="Times New Roman" w:eastAsia="Times New Roman" w:hAnsi="Times New Roman" w:cs="Times New Roman"/>
          <w:b/>
          <w:bCs/>
          <w:sz w:val="27"/>
          <w:szCs w:val="27"/>
        </w:rPr>
      </w:pPr>
      <w:r w:rsidRPr="00F14F6D">
        <w:rPr>
          <w:rFonts w:ascii="Times New Roman" w:eastAsia="Times New Roman" w:hAnsi="Times New Roman" w:cs="Times New Roman"/>
          <w:b/>
          <w:bCs/>
          <w:sz w:val="27"/>
          <w:szCs w:val="27"/>
        </w:rPr>
        <w:t>4.9 Forecast Error Variance Decomposition (FEVD) Analysis</w:t>
      </w:r>
    </w:p>
    <w:p w14:paraId="634E93C8" w14:textId="7FD8979C" w:rsidR="00985145" w:rsidRDefault="00B03D35" w:rsidP="001A1449">
      <w:pPr>
        <w:spacing w:before="100" w:beforeAutospacing="1" w:after="100" w:afterAutospacing="1" w:line="240" w:lineRule="auto"/>
        <w:jc w:val="both"/>
        <w:rPr>
          <w:rFonts w:ascii="Times New Roman" w:eastAsia="Times New Roman" w:hAnsi="Times New Roman" w:cs="Times New Roman"/>
          <w:sz w:val="24"/>
          <w:szCs w:val="24"/>
        </w:rPr>
      </w:pPr>
      <w:r w:rsidRPr="00B03D35">
        <w:rPr>
          <w:rFonts w:ascii="Times New Roman" w:eastAsia="Times New Roman" w:hAnsi="Times New Roman" w:cs="Times New Roman"/>
          <w:sz w:val="24"/>
          <w:szCs w:val="24"/>
        </w:rPr>
        <w:t xml:space="preserve">Forecast Error Variance Decomposition (FEVD) is a post-estimation technique derived from Vector Autoregression (VAR) or Vector Error Correction Models (VECM). It decomposes the variance of the forecast error of each endogenous variable into proportions attributable to its own </w:t>
      </w:r>
      <w:r w:rsidRPr="00B03D35">
        <w:rPr>
          <w:rFonts w:ascii="Times New Roman" w:eastAsia="Times New Roman" w:hAnsi="Times New Roman" w:cs="Times New Roman"/>
          <w:sz w:val="24"/>
          <w:szCs w:val="24"/>
        </w:rPr>
        <w:lastRenderedPageBreak/>
        <w:t xml:space="preserve">shocks and to shocks from other variables in the system (Lütkepohl, 2005). In this study, FEVD is employed to assess the </w:t>
      </w:r>
      <w:r w:rsidRPr="00ED60D7">
        <w:rPr>
          <w:rFonts w:ascii="Times New Roman" w:eastAsia="Times New Roman" w:hAnsi="Times New Roman" w:cs="Times New Roman"/>
          <w:sz w:val="24"/>
          <w:szCs w:val="24"/>
        </w:rPr>
        <w:t xml:space="preserve">relative importance and strength of dynamic interactions </w:t>
      </w:r>
      <w:r w:rsidRPr="00B03D35">
        <w:rPr>
          <w:rFonts w:ascii="Times New Roman" w:eastAsia="Times New Roman" w:hAnsi="Times New Roman" w:cs="Times New Roman"/>
          <w:sz w:val="24"/>
          <w:szCs w:val="24"/>
        </w:rPr>
        <w:t xml:space="preserve">between financial development (FD) and financial inclusion (FI) over a five-year horizon, thereby addressing </w:t>
      </w:r>
      <w:r w:rsidRPr="00B03D35">
        <w:rPr>
          <w:rFonts w:ascii="Times New Roman" w:eastAsia="Times New Roman" w:hAnsi="Times New Roman" w:cs="Times New Roman"/>
          <w:b/>
          <w:bCs/>
          <w:sz w:val="24"/>
          <w:szCs w:val="24"/>
        </w:rPr>
        <w:t>Objectives 2, 3, and 4</w:t>
      </w:r>
      <w:r w:rsidRPr="00B03D35">
        <w:rPr>
          <w:rFonts w:ascii="Times New Roman" w:eastAsia="Times New Roman" w:hAnsi="Times New Roman" w:cs="Times New Roman"/>
          <w:sz w:val="24"/>
          <w:szCs w:val="24"/>
        </w:rPr>
        <w:t>.</w:t>
      </w:r>
    </w:p>
    <w:p w14:paraId="32AB689E" w14:textId="2387FF8D" w:rsidR="00B03D35" w:rsidRPr="00F14F6D" w:rsidRDefault="00F14F6D" w:rsidP="001A1449">
      <w:pPr>
        <w:jc w:val="both"/>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4.9.</w:t>
      </w:r>
      <w:r w:rsidR="00B03D35" w:rsidRPr="00F14F6D">
        <w:rPr>
          <w:rFonts w:ascii="Times New Roman" w:eastAsia="Times New Roman" w:hAnsi="Times New Roman" w:cs="Times New Roman"/>
          <w:b/>
          <w:bCs/>
          <w:sz w:val="27"/>
          <w:szCs w:val="27"/>
        </w:rPr>
        <w:t>1. Variance of Financial Inclusion Explained by Financial Development</w:t>
      </w:r>
    </w:p>
    <w:p w14:paraId="74D93AB4" w14:textId="77777777" w:rsidR="00B03D35" w:rsidRPr="00B03D35" w:rsidRDefault="00B03D35" w:rsidP="001A1449">
      <w:pPr>
        <w:spacing w:before="100" w:beforeAutospacing="1" w:after="100" w:afterAutospacing="1" w:line="240" w:lineRule="auto"/>
        <w:jc w:val="both"/>
        <w:rPr>
          <w:rFonts w:ascii="Times New Roman" w:eastAsia="Times New Roman" w:hAnsi="Times New Roman" w:cs="Times New Roman"/>
          <w:sz w:val="24"/>
          <w:szCs w:val="24"/>
        </w:rPr>
      </w:pPr>
      <w:r w:rsidRPr="00B03D35">
        <w:rPr>
          <w:rFonts w:ascii="Times New Roman" w:eastAsia="Times New Roman" w:hAnsi="Times New Roman" w:cs="Times New Roman"/>
          <w:sz w:val="24"/>
          <w:szCs w:val="24"/>
        </w:rPr>
        <w:t xml:space="preserve">The FEVD results reveal that shocks to financial development explain an </w:t>
      </w:r>
      <w:r w:rsidRPr="00ED60D7">
        <w:rPr>
          <w:rFonts w:ascii="Times New Roman" w:eastAsia="Times New Roman" w:hAnsi="Times New Roman" w:cs="Times New Roman"/>
          <w:sz w:val="24"/>
          <w:szCs w:val="24"/>
        </w:rPr>
        <w:t>increasing proportion of the forecast error variance of financial inclusion over time</w:t>
      </w:r>
      <w:r w:rsidRPr="00B03D35">
        <w:rPr>
          <w:rFonts w:ascii="Times New Roman" w:eastAsia="Times New Roman" w:hAnsi="Times New Roman" w:cs="Times New Roman"/>
          <w:sz w:val="24"/>
          <w:szCs w:val="24"/>
        </w:rPr>
        <w:t>. In the first period, FD accounts for 12.5% of the variation in FI, indicating that financial inclusion is initially influenced more by its own innovations and structural factors. However, this contribution rises substantially over the forecast horizon, reaching 40.1% by the fifth period.</w:t>
      </w:r>
    </w:p>
    <w:p w14:paraId="4CAE0C44" w14:textId="77777777" w:rsidR="00B03D35" w:rsidRPr="00B03D35" w:rsidRDefault="00B03D35" w:rsidP="001A1449">
      <w:pPr>
        <w:spacing w:before="100" w:beforeAutospacing="1" w:after="100" w:afterAutospacing="1" w:line="240" w:lineRule="auto"/>
        <w:jc w:val="both"/>
        <w:rPr>
          <w:rFonts w:ascii="Times New Roman" w:eastAsia="Times New Roman" w:hAnsi="Times New Roman" w:cs="Times New Roman"/>
          <w:sz w:val="24"/>
          <w:szCs w:val="24"/>
        </w:rPr>
      </w:pPr>
      <w:r w:rsidRPr="00B03D35">
        <w:rPr>
          <w:rFonts w:ascii="Times New Roman" w:eastAsia="Times New Roman" w:hAnsi="Times New Roman" w:cs="Times New Roman"/>
          <w:sz w:val="24"/>
          <w:szCs w:val="24"/>
        </w:rPr>
        <w:t xml:space="preserve">This growing share suggests that financial development plays a </w:t>
      </w:r>
      <w:r w:rsidRPr="00ED60D7">
        <w:rPr>
          <w:rFonts w:ascii="Times New Roman" w:eastAsia="Times New Roman" w:hAnsi="Times New Roman" w:cs="Times New Roman"/>
          <w:sz w:val="24"/>
          <w:szCs w:val="24"/>
        </w:rPr>
        <w:t>dominant and strengthening role in shaping financial inclusion dynamics in the medium to long run</w:t>
      </w:r>
      <w:r w:rsidRPr="00B03D35">
        <w:rPr>
          <w:rFonts w:ascii="Times New Roman" w:eastAsia="Times New Roman" w:hAnsi="Times New Roman" w:cs="Times New Roman"/>
          <w:sz w:val="24"/>
          <w:szCs w:val="24"/>
        </w:rPr>
        <w:t xml:space="preserve">. Improvements in credit deepening, banking sector efficiency, and financial infrastructure gradually exert greater influence on access to and usage of financial services. The result aligns with the </w:t>
      </w:r>
      <w:r w:rsidRPr="00ED60D7">
        <w:rPr>
          <w:rFonts w:ascii="Times New Roman" w:eastAsia="Times New Roman" w:hAnsi="Times New Roman" w:cs="Times New Roman"/>
          <w:sz w:val="24"/>
          <w:szCs w:val="24"/>
        </w:rPr>
        <w:t>supply-leading finance hypothesis,</w:t>
      </w:r>
      <w:r w:rsidRPr="00B03D35">
        <w:rPr>
          <w:rFonts w:ascii="Times New Roman" w:eastAsia="Times New Roman" w:hAnsi="Times New Roman" w:cs="Times New Roman"/>
          <w:sz w:val="24"/>
          <w:szCs w:val="24"/>
        </w:rPr>
        <w:t xml:space="preserve"> which posits that financial sector development precedes and drives broader economic and social outcomes, including inclusion (Patrick, 1966; Beck et al., 2007).</w:t>
      </w:r>
    </w:p>
    <w:p w14:paraId="333D2B8A" w14:textId="07EC983D" w:rsidR="00B03D35" w:rsidRPr="00B03D35" w:rsidRDefault="00B03D35" w:rsidP="001A1449">
      <w:pPr>
        <w:spacing w:before="100" w:beforeAutospacing="1" w:after="100" w:afterAutospacing="1" w:line="240" w:lineRule="auto"/>
        <w:jc w:val="both"/>
        <w:rPr>
          <w:rFonts w:ascii="Times New Roman" w:eastAsia="Times New Roman" w:hAnsi="Times New Roman" w:cs="Times New Roman"/>
          <w:sz w:val="24"/>
          <w:szCs w:val="24"/>
        </w:rPr>
      </w:pPr>
      <w:r w:rsidRPr="00B03D35">
        <w:rPr>
          <w:rFonts w:ascii="Times New Roman" w:eastAsia="Times New Roman" w:hAnsi="Times New Roman" w:cs="Times New Roman"/>
          <w:sz w:val="24"/>
          <w:szCs w:val="24"/>
        </w:rPr>
        <w:t>For Ghana, this pattern is consistent with post-reform developments, where banking sector consolidation, payment system modernization, and digital finance expansion have increasingly driven financial inclusion outcomes</w:t>
      </w:r>
    </w:p>
    <w:p w14:paraId="2E38164D" w14:textId="221EAC5F" w:rsidR="007E0019" w:rsidRPr="007E0019" w:rsidRDefault="007E0019" w:rsidP="00184536">
      <w:pPr>
        <w:rPr>
          <w:rFonts w:ascii="Times New Roman" w:eastAsia="Times New Roman" w:hAnsi="Times New Roman" w:cs="Times New Roman"/>
          <w:sz w:val="24"/>
          <w:szCs w:val="24"/>
        </w:rPr>
      </w:pPr>
      <w:bookmarkStart w:id="8" w:name="_Hlk219571721"/>
      <w:r w:rsidRPr="007E0019">
        <w:rPr>
          <w:rFonts w:ascii="Times New Roman" w:eastAsia="Times New Roman" w:hAnsi="Times New Roman" w:cs="Times New Roman"/>
          <w:sz w:val="24"/>
          <w:szCs w:val="24"/>
        </w:rPr>
        <w:t xml:space="preserve">Table </w:t>
      </w:r>
      <w:r w:rsidR="00F7280A" w:rsidRPr="00F7280A">
        <w:rPr>
          <w:rFonts w:ascii="Times New Roman" w:eastAsia="Times New Roman" w:hAnsi="Times New Roman" w:cs="Times New Roman"/>
          <w:sz w:val="24"/>
          <w:szCs w:val="24"/>
        </w:rPr>
        <w:t>4.9</w:t>
      </w:r>
      <w:r w:rsidRPr="007E0019">
        <w:rPr>
          <w:rFonts w:ascii="Times New Roman" w:eastAsia="Times New Roman" w:hAnsi="Times New Roman" w:cs="Times New Roman"/>
          <w:sz w:val="24"/>
          <w:szCs w:val="24"/>
        </w:rPr>
        <w:t>: Forecast Error Variance Decomposition (FEVD) – 5-Year Horizon</w:t>
      </w:r>
    </w:p>
    <w:tbl>
      <w:tblPr>
        <w:tblStyle w:val="TableGrid"/>
        <w:tblW w:w="0" w:type="auto"/>
        <w:tblLook w:val="04A0" w:firstRow="1" w:lastRow="0" w:firstColumn="1" w:lastColumn="0" w:noHBand="0" w:noVBand="1"/>
      </w:tblPr>
      <w:tblGrid>
        <w:gridCol w:w="896"/>
        <w:gridCol w:w="3803"/>
        <w:gridCol w:w="3803"/>
      </w:tblGrid>
      <w:tr w:rsidR="007E0019" w:rsidRPr="007E0019" w14:paraId="46B0319A" w14:textId="77777777" w:rsidTr="007E0019">
        <w:tc>
          <w:tcPr>
            <w:tcW w:w="0" w:type="auto"/>
            <w:hideMark/>
          </w:tcPr>
          <w:p w14:paraId="38BC5AC5" w14:textId="77777777" w:rsidR="007E0019" w:rsidRPr="007E0019" w:rsidRDefault="007E0019" w:rsidP="007E0019">
            <w:pPr>
              <w:jc w:val="center"/>
              <w:rPr>
                <w:rFonts w:ascii="Times New Roman" w:eastAsia="Times New Roman" w:hAnsi="Times New Roman" w:cs="Times New Roman"/>
                <w:b/>
                <w:bCs/>
                <w:sz w:val="24"/>
                <w:szCs w:val="24"/>
              </w:rPr>
            </w:pPr>
            <w:r w:rsidRPr="007E0019">
              <w:rPr>
                <w:rFonts w:ascii="Times New Roman" w:eastAsia="Times New Roman" w:hAnsi="Times New Roman" w:cs="Times New Roman"/>
                <w:b/>
                <w:bCs/>
                <w:sz w:val="24"/>
                <w:szCs w:val="24"/>
              </w:rPr>
              <w:t>Period</w:t>
            </w:r>
          </w:p>
        </w:tc>
        <w:tc>
          <w:tcPr>
            <w:tcW w:w="0" w:type="auto"/>
            <w:hideMark/>
          </w:tcPr>
          <w:p w14:paraId="2CF30664" w14:textId="77777777" w:rsidR="007E0019" w:rsidRPr="007E0019" w:rsidRDefault="007E0019" w:rsidP="007E0019">
            <w:pPr>
              <w:jc w:val="center"/>
              <w:rPr>
                <w:rFonts w:ascii="Times New Roman" w:eastAsia="Times New Roman" w:hAnsi="Times New Roman" w:cs="Times New Roman"/>
                <w:b/>
                <w:bCs/>
                <w:sz w:val="24"/>
                <w:szCs w:val="24"/>
              </w:rPr>
            </w:pPr>
            <w:r w:rsidRPr="007E0019">
              <w:rPr>
                <w:rFonts w:ascii="Times New Roman" w:eastAsia="Times New Roman" w:hAnsi="Times New Roman" w:cs="Times New Roman"/>
                <w:b/>
                <w:bCs/>
                <w:sz w:val="24"/>
                <w:szCs w:val="24"/>
              </w:rPr>
              <w:t>% of FI Variance Explained by FD</w:t>
            </w:r>
          </w:p>
        </w:tc>
        <w:tc>
          <w:tcPr>
            <w:tcW w:w="0" w:type="auto"/>
            <w:hideMark/>
          </w:tcPr>
          <w:p w14:paraId="02490778" w14:textId="77777777" w:rsidR="007E0019" w:rsidRPr="007E0019" w:rsidRDefault="007E0019" w:rsidP="007E0019">
            <w:pPr>
              <w:jc w:val="center"/>
              <w:rPr>
                <w:rFonts w:ascii="Times New Roman" w:eastAsia="Times New Roman" w:hAnsi="Times New Roman" w:cs="Times New Roman"/>
                <w:b/>
                <w:bCs/>
                <w:sz w:val="24"/>
                <w:szCs w:val="24"/>
              </w:rPr>
            </w:pPr>
            <w:r w:rsidRPr="007E0019">
              <w:rPr>
                <w:rFonts w:ascii="Times New Roman" w:eastAsia="Times New Roman" w:hAnsi="Times New Roman" w:cs="Times New Roman"/>
                <w:b/>
                <w:bCs/>
                <w:sz w:val="24"/>
                <w:szCs w:val="24"/>
              </w:rPr>
              <w:t>% of FD Variance Explained by FI</w:t>
            </w:r>
          </w:p>
        </w:tc>
      </w:tr>
      <w:tr w:rsidR="007E0019" w:rsidRPr="007E0019" w14:paraId="0A45C114" w14:textId="77777777" w:rsidTr="007E0019">
        <w:tc>
          <w:tcPr>
            <w:tcW w:w="0" w:type="auto"/>
            <w:hideMark/>
          </w:tcPr>
          <w:p w14:paraId="706BC4D3" w14:textId="77777777" w:rsidR="007E0019" w:rsidRPr="007E0019" w:rsidRDefault="007E0019" w:rsidP="007E0019">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1</w:t>
            </w:r>
          </w:p>
        </w:tc>
        <w:tc>
          <w:tcPr>
            <w:tcW w:w="0" w:type="auto"/>
            <w:hideMark/>
          </w:tcPr>
          <w:p w14:paraId="716AC85D" w14:textId="77777777" w:rsidR="007E0019" w:rsidRPr="007E0019" w:rsidRDefault="007E0019" w:rsidP="007E0019">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12.5</w:t>
            </w:r>
          </w:p>
        </w:tc>
        <w:tc>
          <w:tcPr>
            <w:tcW w:w="0" w:type="auto"/>
            <w:hideMark/>
          </w:tcPr>
          <w:p w14:paraId="28957F6A" w14:textId="77777777" w:rsidR="007E0019" w:rsidRPr="007E0019" w:rsidRDefault="007E0019" w:rsidP="007E0019">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5.0</w:t>
            </w:r>
          </w:p>
        </w:tc>
      </w:tr>
      <w:tr w:rsidR="007E0019" w:rsidRPr="007E0019" w14:paraId="1A089449" w14:textId="77777777" w:rsidTr="007E0019">
        <w:tc>
          <w:tcPr>
            <w:tcW w:w="0" w:type="auto"/>
            <w:hideMark/>
          </w:tcPr>
          <w:p w14:paraId="310CDF41" w14:textId="77777777" w:rsidR="007E0019" w:rsidRPr="007E0019" w:rsidRDefault="007E0019" w:rsidP="007E0019">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2</w:t>
            </w:r>
          </w:p>
        </w:tc>
        <w:tc>
          <w:tcPr>
            <w:tcW w:w="0" w:type="auto"/>
            <w:hideMark/>
          </w:tcPr>
          <w:p w14:paraId="55DD82EC" w14:textId="77777777" w:rsidR="007E0019" w:rsidRPr="007E0019" w:rsidRDefault="007E0019" w:rsidP="007E0019">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25.3</w:t>
            </w:r>
          </w:p>
        </w:tc>
        <w:tc>
          <w:tcPr>
            <w:tcW w:w="0" w:type="auto"/>
            <w:hideMark/>
          </w:tcPr>
          <w:p w14:paraId="2DF48E6C" w14:textId="77777777" w:rsidR="007E0019" w:rsidRPr="007E0019" w:rsidRDefault="007E0019" w:rsidP="007E0019">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10.8</w:t>
            </w:r>
          </w:p>
        </w:tc>
      </w:tr>
      <w:tr w:rsidR="007E0019" w:rsidRPr="007E0019" w14:paraId="52C5AD13" w14:textId="77777777" w:rsidTr="007E0019">
        <w:tc>
          <w:tcPr>
            <w:tcW w:w="0" w:type="auto"/>
            <w:hideMark/>
          </w:tcPr>
          <w:p w14:paraId="562D8032" w14:textId="77777777" w:rsidR="007E0019" w:rsidRPr="007E0019" w:rsidRDefault="007E0019" w:rsidP="007E0019">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3</w:t>
            </w:r>
          </w:p>
        </w:tc>
        <w:tc>
          <w:tcPr>
            <w:tcW w:w="0" w:type="auto"/>
            <w:hideMark/>
          </w:tcPr>
          <w:p w14:paraId="2A9BE98A" w14:textId="77777777" w:rsidR="007E0019" w:rsidRPr="007E0019" w:rsidRDefault="007E0019" w:rsidP="007E0019">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32.7</w:t>
            </w:r>
          </w:p>
        </w:tc>
        <w:tc>
          <w:tcPr>
            <w:tcW w:w="0" w:type="auto"/>
            <w:hideMark/>
          </w:tcPr>
          <w:p w14:paraId="3A5B11C6" w14:textId="77777777" w:rsidR="007E0019" w:rsidRPr="007E0019" w:rsidRDefault="007E0019" w:rsidP="007E0019">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13.6</w:t>
            </w:r>
          </w:p>
        </w:tc>
      </w:tr>
      <w:tr w:rsidR="007E0019" w:rsidRPr="007E0019" w14:paraId="7A08947C" w14:textId="77777777" w:rsidTr="007E0019">
        <w:tc>
          <w:tcPr>
            <w:tcW w:w="0" w:type="auto"/>
            <w:hideMark/>
          </w:tcPr>
          <w:p w14:paraId="048D8B12" w14:textId="77777777" w:rsidR="007E0019" w:rsidRPr="007E0019" w:rsidRDefault="007E0019" w:rsidP="007E0019">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4</w:t>
            </w:r>
          </w:p>
        </w:tc>
        <w:tc>
          <w:tcPr>
            <w:tcW w:w="0" w:type="auto"/>
            <w:hideMark/>
          </w:tcPr>
          <w:p w14:paraId="451CEADC" w14:textId="77777777" w:rsidR="007E0019" w:rsidRPr="007E0019" w:rsidRDefault="007E0019" w:rsidP="007E0019">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37.8</w:t>
            </w:r>
          </w:p>
        </w:tc>
        <w:tc>
          <w:tcPr>
            <w:tcW w:w="0" w:type="auto"/>
            <w:hideMark/>
          </w:tcPr>
          <w:p w14:paraId="016AD20B" w14:textId="77777777" w:rsidR="007E0019" w:rsidRPr="007E0019" w:rsidRDefault="007E0019" w:rsidP="007E0019">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15.2</w:t>
            </w:r>
          </w:p>
        </w:tc>
      </w:tr>
      <w:tr w:rsidR="007E0019" w:rsidRPr="007E0019" w14:paraId="677AE4D8" w14:textId="77777777" w:rsidTr="007E0019">
        <w:tc>
          <w:tcPr>
            <w:tcW w:w="0" w:type="auto"/>
            <w:hideMark/>
          </w:tcPr>
          <w:p w14:paraId="3635447F" w14:textId="77777777" w:rsidR="007E0019" w:rsidRPr="007E0019" w:rsidRDefault="007E0019" w:rsidP="007E0019">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5</w:t>
            </w:r>
          </w:p>
        </w:tc>
        <w:tc>
          <w:tcPr>
            <w:tcW w:w="0" w:type="auto"/>
            <w:hideMark/>
          </w:tcPr>
          <w:p w14:paraId="34918D49" w14:textId="77777777" w:rsidR="007E0019" w:rsidRPr="007E0019" w:rsidRDefault="007E0019" w:rsidP="007E0019">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40.1</w:t>
            </w:r>
          </w:p>
        </w:tc>
        <w:tc>
          <w:tcPr>
            <w:tcW w:w="0" w:type="auto"/>
            <w:hideMark/>
          </w:tcPr>
          <w:p w14:paraId="4EE5F87E" w14:textId="77777777" w:rsidR="007E0019" w:rsidRPr="007E0019" w:rsidRDefault="007E0019" w:rsidP="007E0019">
            <w:pPr>
              <w:rPr>
                <w:rFonts w:ascii="Times New Roman" w:eastAsia="Times New Roman" w:hAnsi="Times New Roman" w:cs="Times New Roman"/>
                <w:sz w:val="24"/>
                <w:szCs w:val="24"/>
              </w:rPr>
            </w:pPr>
            <w:r w:rsidRPr="007E0019">
              <w:rPr>
                <w:rFonts w:ascii="Times New Roman" w:eastAsia="Times New Roman" w:hAnsi="Times New Roman" w:cs="Times New Roman"/>
                <w:sz w:val="24"/>
                <w:szCs w:val="24"/>
              </w:rPr>
              <w:t>16.5</w:t>
            </w:r>
          </w:p>
        </w:tc>
      </w:tr>
      <w:bookmarkEnd w:id="8"/>
    </w:tbl>
    <w:p w14:paraId="0EB3C8FF" w14:textId="77777777" w:rsidR="00F14F6D" w:rsidRDefault="00F14F6D" w:rsidP="00F14F6D">
      <w:pPr>
        <w:rPr>
          <w:rFonts w:ascii="Times New Roman" w:eastAsia="Times New Roman" w:hAnsi="Times New Roman" w:cs="Times New Roman"/>
          <w:b/>
          <w:bCs/>
          <w:sz w:val="27"/>
          <w:szCs w:val="27"/>
        </w:rPr>
      </w:pPr>
    </w:p>
    <w:p w14:paraId="52750D87" w14:textId="6BFBC724" w:rsidR="00B03D35" w:rsidRPr="00F14F6D" w:rsidRDefault="00F14F6D" w:rsidP="001A1449">
      <w:pPr>
        <w:jc w:val="both"/>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4.9.</w:t>
      </w:r>
      <w:r w:rsidR="00B03D35" w:rsidRPr="00F14F6D">
        <w:rPr>
          <w:rFonts w:ascii="Times New Roman" w:eastAsia="Times New Roman" w:hAnsi="Times New Roman" w:cs="Times New Roman"/>
          <w:b/>
          <w:bCs/>
          <w:sz w:val="27"/>
          <w:szCs w:val="27"/>
        </w:rPr>
        <w:t>2. Variance of Financial Development Explained by Financial Inclusion</w:t>
      </w:r>
    </w:p>
    <w:p w14:paraId="6F94D107" w14:textId="77777777" w:rsidR="00B03D35" w:rsidRPr="00B03D35" w:rsidRDefault="00B03D35" w:rsidP="001A1449">
      <w:pPr>
        <w:spacing w:before="100" w:beforeAutospacing="1" w:after="100" w:afterAutospacing="1" w:line="240" w:lineRule="auto"/>
        <w:jc w:val="both"/>
        <w:rPr>
          <w:rFonts w:ascii="Times New Roman" w:eastAsia="Times New Roman" w:hAnsi="Times New Roman" w:cs="Times New Roman"/>
          <w:sz w:val="24"/>
          <w:szCs w:val="24"/>
        </w:rPr>
      </w:pPr>
      <w:r w:rsidRPr="00B03D35">
        <w:rPr>
          <w:rFonts w:ascii="Times New Roman" w:eastAsia="Times New Roman" w:hAnsi="Times New Roman" w:cs="Times New Roman"/>
          <w:sz w:val="24"/>
          <w:szCs w:val="24"/>
        </w:rPr>
        <w:t xml:space="preserve">In contrast, the proportion of financial development variance explained by financial inclusion is </w:t>
      </w:r>
      <w:r w:rsidRPr="00ED60D7">
        <w:rPr>
          <w:rFonts w:ascii="Times New Roman" w:eastAsia="Times New Roman" w:hAnsi="Times New Roman" w:cs="Times New Roman"/>
          <w:sz w:val="24"/>
          <w:szCs w:val="24"/>
        </w:rPr>
        <w:t>consistently smaller but steadily increasing</w:t>
      </w:r>
      <w:r w:rsidRPr="00B03D35">
        <w:rPr>
          <w:rFonts w:ascii="Times New Roman" w:eastAsia="Times New Roman" w:hAnsi="Times New Roman" w:cs="Times New Roman"/>
          <w:sz w:val="24"/>
          <w:szCs w:val="24"/>
        </w:rPr>
        <w:t xml:space="preserve">. In period 1, only 5.0% of the variation in FD is attributable to FI shocks, rising to 16.5% by period 5. This indicates that while financial inclusion contributes to financial development, its influence is </w:t>
      </w:r>
      <w:r w:rsidRPr="00ED60D7">
        <w:rPr>
          <w:rFonts w:ascii="Times New Roman" w:eastAsia="Times New Roman" w:hAnsi="Times New Roman" w:cs="Times New Roman"/>
          <w:sz w:val="24"/>
          <w:szCs w:val="24"/>
        </w:rPr>
        <w:t>secondary and more gradual</w:t>
      </w:r>
      <w:r w:rsidRPr="00B03D35">
        <w:rPr>
          <w:rFonts w:ascii="Times New Roman" w:eastAsia="Times New Roman" w:hAnsi="Times New Roman" w:cs="Times New Roman"/>
          <w:sz w:val="24"/>
          <w:szCs w:val="24"/>
        </w:rPr>
        <w:t>.</w:t>
      </w:r>
    </w:p>
    <w:p w14:paraId="3B23E358" w14:textId="77777777" w:rsidR="00B03D35" w:rsidRPr="00B03D35" w:rsidRDefault="00B03D35" w:rsidP="001A1449">
      <w:pPr>
        <w:spacing w:before="100" w:beforeAutospacing="1" w:after="100" w:afterAutospacing="1" w:line="240" w:lineRule="auto"/>
        <w:jc w:val="both"/>
        <w:rPr>
          <w:rFonts w:ascii="Times New Roman" w:eastAsia="Times New Roman" w:hAnsi="Times New Roman" w:cs="Times New Roman"/>
          <w:sz w:val="24"/>
          <w:szCs w:val="24"/>
        </w:rPr>
      </w:pPr>
      <w:r w:rsidRPr="00B03D35">
        <w:rPr>
          <w:rFonts w:ascii="Times New Roman" w:eastAsia="Times New Roman" w:hAnsi="Times New Roman" w:cs="Times New Roman"/>
          <w:sz w:val="24"/>
          <w:szCs w:val="24"/>
        </w:rPr>
        <w:t xml:space="preserve">The result suggests that inclusion-driven effects—such as increased deposit mobilization, savings formalization, and expanded intermediation—require time to translate into measurable improvements in financial depth and efficiency. This finding supports the </w:t>
      </w:r>
      <w:r w:rsidRPr="00ED60D7">
        <w:rPr>
          <w:rFonts w:ascii="Times New Roman" w:eastAsia="Times New Roman" w:hAnsi="Times New Roman" w:cs="Times New Roman"/>
          <w:sz w:val="24"/>
          <w:szCs w:val="24"/>
        </w:rPr>
        <w:t>demand-following hypothesis</w:t>
      </w:r>
      <w:r w:rsidRPr="00B03D35">
        <w:rPr>
          <w:rFonts w:ascii="Times New Roman" w:eastAsia="Times New Roman" w:hAnsi="Times New Roman" w:cs="Times New Roman"/>
          <w:sz w:val="24"/>
          <w:szCs w:val="24"/>
        </w:rPr>
        <w:t>, which views financial development as responding to real-sector and household participation in financial systems, albeit with a lag (Robinson, 1952; Demirgüç-Kunt et al., 2018).</w:t>
      </w:r>
    </w:p>
    <w:p w14:paraId="6AD56CBA" w14:textId="598F8840" w:rsidR="00B03D35" w:rsidRPr="00B03D35" w:rsidRDefault="00B03D35" w:rsidP="001A1449">
      <w:pPr>
        <w:spacing w:after="0" w:line="240" w:lineRule="auto"/>
        <w:jc w:val="both"/>
        <w:rPr>
          <w:rFonts w:ascii="Times New Roman" w:eastAsia="Times New Roman" w:hAnsi="Times New Roman" w:cs="Times New Roman"/>
          <w:sz w:val="24"/>
          <w:szCs w:val="24"/>
        </w:rPr>
      </w:pPr>
    </w:p>
    <w:p w14:paraId="18B8F988" w14:textId="7A3ADC5F" w:rsidR="00B03D35" w:rsidRPr="00F14F6D" w:rsidRDefault="00F14F6D" w:rsidP="001A1449">
      <w:pPr>
        <w:jc w:val="both"/>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4.9.</w:t>
      </w:r>
      <w:r w:rsidR="00B03D35" w:rsidRPr="00F14F6D">
        <w:rPr>
          <w:rFonts w:ascii="Times New Roman" w:eastAsia="Times New Roman" w:hAnsi="Times New Roman" w:cs="Times New Roman"/>
          <w:b/>
          <w:bCs/>
          <w:sz w:val="27"/>
          <w:szCs w:val="27"/>
        </w:rPr>
        <w:t>3. Asymmetry and Direction of Influence</w:t>
      </w:r>
    </w:p>
    <w:p w14:paraId="0B49A7DB" w14:textId="77777777" w:rsidR="00B03D35" w:rsidRPr="00B03D35" w:rsidRDefault="00B03D35" w:rsidP="001A1449">
      <w:pPr>
        <w:spacing w:before="100" w:beforeAutospacing="1" w:after="100" w:afterAutospacing="1" w:line="240" w:lineRule="auto"/>
        <w:jc w:val="both"/>
        <w:rPr>
          <w:rFonts w:ascii="Times New Roman" w:eastAsia="Times New Roman" w:hAnsi="Times New Roman" w:cs="Times New Roman"/>
          <w:sz w:val="24"/>
          <w:szCs w:val="24"/>
        </w:rPr>
      </w:pPr>
      <w:r w:rsidRPr="00B03D35">
        <w:rPr>
          <w:rFonts w:ascii="Times New Roman" w:eastAsia="Times New Roman" w:hAnsi="Times New Roman" w:cs="Times New Roman"/>
          <w:sz w:val="24"/>
          <w:szCs w:val="24"/>
        </w:rPr>
        <w:t xml:space="preserve">The FEVD results reveal a clear </w:t>
      </w:r>
      <w:r w:rsidRPr="001A1449">
        <w:rPr>
          <w:rFonts w:ascii="Times New Roman" w:eastAsia="Times New Roman" w:hAnsi="Times New Roman" w:cs="Times New Roman"/>
          <w:sz w:val="24"/>
          <w:szCs w:val="24"/>
        </w:rPr>
        <w:t>asymmetry in the FD–FI relationship</w:t>
      </w:r>
      <w:r w:rsidRPr="00B03D35">
        <w:rPr>
          <w:rFonts w:ascii="Times New Roman" w:eastAsia="Times New Roman" w:hAnsi="Times New Roman" w:cs="Times New Roman"/>
          <w:sz w:val="24"/>
          <w:szCs w:val="24"/>
        </w:rPr>
        <w:t xml:space="preserve">. By the fifth period, financial development explains over </w:t>
      </w:r>
      <w:r w:rsidRPr="00B03D35">
        <w:rPr>
          <w:rFonts w:ascii="Times New Roman" w:eastAsia="Times New Roman" w:hAnsi="Times New Roman" w:cs="Times New Roman"/>
          <w:b/>
          <w:bCs/>
          <w:sz w:val="24"/>
          <w:szCs w:val="24"/>
        </w:rPr>
        <w:t xml:space="preserve">40% </w:t>
      </w:r>
      <w:r w:rsidRPr="001A1449">
        <w:rPr>
          <w:rFonts w:ascii="Times New Roman" w:eastAsia="Times New Roman" w:hAnsi="Times New Roman" w:cs="Times New Roman"/>
          <w:sz w:val="24"/>
          <w:szCs w:val="24"/>
        </w:rPr>
        <w:t>of the variation in financial inclusion</w:t>
      </w:r>
      <w:r w:rsidRPr="00B03D35">
        <w:rPr>
          <w:rFonts w:ascii="Times New Roman" w:eastAsia="Times New Roman" w:hAnsi="Times New Roman" w:cs="Times New Roman"/>
          <w:sz w:val="24"/>
          <w:szCs w:val="24"/>
        </w:rPr>
        <w:t xml:space="preserve">, whereas financial inclusion explains only </w:t>
      </w:r>
      <w:r w:rsidRPr="00B03D35">
        <w:rPr>
          <w:rFonts w:ascii="Times New Roman" w:eastAsia="Times New Roman" w:hAnsi="Times New Roman" w:cs="Times New Roman"/>
          <w:b/>
          <w:bCs/>
          <w:sz w:val="24"/>
          <w:szCs w:val="24"/>
        </w:rPr>
        <w:t xml:space="preserve">16.5% </w:t>
      </w:r>
      <w:r w:rsidRPr="001A1449">
        <w:rPr>
          <w:rFonts w:ascii="Times New Roman" w:eastAsia="Times New Roman" w:hAnsi="Times New Roman" w:cs="Times New Roman"/>
          <w:sz w:val="24"/>
          <w:szCs w:val="24"/>
        </w:rPr>
        <w:t>of the variation in financial development.</w:t>
      </w:r>
      <w:r w:rsidRPr="00B03D35">
        <w:rPr>
          <w:rFonts w:ascii="Times New Roman" w:eastAsia="Times New Roman" w:hAnsi="Times New Roman" w:cs="Times New Roman"/>
          <w:sz w:val="24"/>
          <w:szCs w:val="24"/>
        </w:rPr>
        <w:t xml:space="preserve"> This asymmetry confirms that </w:t>
      </w:r>
      <w:r w:rsidRPr="001A1449">
        <w:rPr>
          <w:rFonts w:ascii="Times New Roman" w:eastAsia="Times New Roman" w:hAnsi="Times New Roman" w:cs="Times New Roman"/>
          <w:sz w:val="24"/>
          <w:szCs w:val="24"/>
        </w:rPr>
        <w:t>financial development is the more influential driver</w:t>
      </w:r>
      <w:r w:rsidRPr="00B03D35">
        <w:rPr>
          <w:rFonts w:ascii="Times New Roman" w:eastAsia="Times New Roman" w:hAnsi="Times New Roman" w:cs="Times New Roman"/>
          <w:sz w:val="24"/>
          <w:szCs w:val="24"/>
        </w:rPr>
        <w:t xml:space="preserve"> in the relationship, although feedback effects from financial inclusion remain significant.</w:t>
      </w:r>
    </w:p>
    <w:p w14:paraId="23B9410C" w14:textId="609E528F" w:rsidR="00B03D35" w:rsidRPr="00B03D35" w:rsidRDefault="00B03D35" w:rsidP="000A27EE">
      <w:pPr>
        <w:spacing w:before="100" w:beforeAutospacing="1" w:after="100" w:afterAutospacing="1" w:line="240" w:lineRule="auto"/>
        <w:jc w:val="both"/>
        <w:rPr>
          <w:rFonts w:ascii="Times New Roman" w:eastAsia="Times New Roman" w:hAnsi="Times New Roman" w:cs="Times New Roman"/>
          <w:sz w:val="24"/>
          <w:szCs w:val="24"/>
        </w:rPr>
      </w:pPr>
      <w:r w:rsidRPr="00B03D35">
        <w:rPr>
          <w:rFonts w:ascii="Times New Roman" w:eastAsia="Times New Roman" w:hAnsi="Times New Roman" w:cs="Times New Roman"/>
          <w:sz w:val="24"/>
          <w:szCs w:val="24"/>
        </w:rPr>
        <w:t>These findings reinforce the causality and impulse response results, confirming that the relationship between FD and FI in Ghana is</w:t>
      </w:r>
      <w:r w:rsidR="001A1449">
        <w:rPr>
          <w:rFonts w:ascii="Times New Roman" w:eastAsia="Times New Roman" w:hAnsi="Times New Roman" w:cs="Times New Roman"/>
          <w:sz w:val="24"/>
          <w:szCs w:val="24"/>
        </w:rPr>
        <w:t xml:space="preserve"> </w:t>
      </w:r>
      <w:r w:rsidRPr="001A1449">
        <w:rPr>
          <w:rFonts w:ascii="Times New Roman" w:eastAsia="Times New Roman" w:hAnsi="Times New Roman" w:cs="Times New Roman"/>
          <w:sz w:val="24"/>
          <w:szCs w:val="24"/>
        </w:rPr>
        <w:t>bi-directional but supply-led.</w:t>
      </w:r>
      <w:r w:rsidRPr="00B03D35">
        <w:rPr>
          <w:rFonts w:ascii="Times New Roman" w:eastAsia="Times New Roman" w:hAnsi="Times New Roman" w:cs="Times New Roman"/>
          <w:sz w:val="24"/>
          <w:szCs w:val="24"/>
        </w:rPr>
        <w:t xml:space="preserve"> Such evidence strengthens the robustness of the study’s empirical conclusions and directly addresses </w:t>
      </w:r>
      <w:r w:rsidRPr="00B03D35">
        <w:rPr>
          <w:rFonts w:ascii="Times New Roman" w:eastAsia="Times New Roman" w:hAnsi="Times New Roman" w:cs="Times New Roman"/>
          <w:b/>
          <w:bCs/>
          <w:sz w:val="24"/>
          <w:szCs w:val="24"/>
        </w:rPr>
        <w:t>Objective 2</w:t>
      </w:r>
      <w:r w:rsidRPr="00B03D35">
        <w:rPr>
          <w:rFonts w:ascii="Times New Roman" w:eastAsia="Times New Roman" w:hAnsi="Times New Roman" w:cs="Times New Roman"/>
          <w:sz w:val="24"/>
          <w:szCs w:val="24"/>
        </w:rPr>
        <w:t>.</w:t>
      </w:r>
    </w:p>
    <w:p w14:paraId="0BF06B8F" w14:textId="3F2514DC" w:rsidR="00B03D35" w:rsidRDefault="00B03D35" w:rsidP="000A27EE">
      <w:pPr>
        <w:spacing w:before="100" w:beforeAutospacing="1" w:after="100" w:afterAutospacing="1" w:line="240" w:lineRule="auto"/>
        <w:jc w:val="both"/>
        <w:rPr>
          <w:rFonts w:ascii="Times New Roman" w:eastAsia="Times New Roman" w:hAnsi="Times New Roman" w:cs="Times New Roman"/>
          <w:sz w:val="24"/>
          <w:szCs w:val="24"/>
        </w:rPr>
      </w:pPr>
      <w:r w:rsidRPr="00B03D35">
        <w:rPr>
          <w:rFonts w:ascii="Times New Roman" w:eastAsia="Times New Roman" w:hAnsi="Times New Roman" w:cs="Times New Roman"/>
          <w:sz w:val="24"/>
          <w:szCs w:val="24"/>
        </w:rPr>
        <w:t xml:space="preserve">Overall, the FEVD results demonstrate that financial development is </w:t>
      </w:r>
      <w:r w:rsidRPr="00ED60D7">
        <w:rPr>
          <w:rFonts w:ascii="Times New Roman" w:eastAsia="Times New Roman" w:hAnsi="Times New Roman" w:cs="Times New Roman"/>
          <w:sz w:val="24"/>
          <w:szCs w:val="24"/>
        </w:rPr>
        <w:t>a key source of variation in financial inclusion over time</w:t>
      </w:r>
      <w:r w:rsidRPr="00B03D35">
        <w:rPr>
          <w:rFonts w:ascii="Times New Roman" w:eastAsia="Times New Roman" w:hAnsi="Times New Roman" w:cs="Times New Roman"/>
          <w:sz w:val="24"/>
          <w:szCs w:val="24"/>
        </w:rPr>
        <w:t xml:space="preserve">, while financial inclusion plays a supportive but less dominant role in influencing financial development. These findings provide strong empirical support for inclusive financial sector reforms that emphasize both </w:t>
      </w:r>
      <w:r w:rsidRPr="00ED60D7">
        <w:rPr>
          <w:rFonts w:ascii="Times New Roman" w:eastAsia="Times New Roman" w:hAnsi="Times New Roman" w:cs="Times New Roman"/>
          <w:sz w:val="24"/>
          <w:szCs w:val="24"/>
        </w:rPr>
        <w:t>depth and access</w:t>
      </w:r>
      <w:r w:rsidRPr="00B03D35">
        <w:rPr>
          <w:rFonts w:ascii="Times New Roman" w:eastAsia="Times New Roman" w:hAnsi="Times New Roman" w:cs="Times New Roman"/>
          <w:sz w:val="24"/>
          <w:szCs w:val="24"/>
        </w:rPr>
        <w:t>, thereby contributing to sustainable financial development in Ghana.</w:t>
      </w:r>
    </w:p>
    <w:p w14:paraId="0C9E0894" w14:textId="77777777" w:rsidR="00F14F6D" w:rsidRPr="00B03D35" w:rsidRDefault="00F14F6D" w:rsidP="000A27EE">
      <w:pPr>
        <w:spacing w:before="100" w:beforeAutospacing="1" w:after="100" w:afterAutospacing="1" w:line="240" w:lineRule="auto"/>
        <w:jc w:val="both"/>
        <w:rPr>
          <w:rFonts w:ascii="Times New Roman" w:eastAsia="Times New Roman" w:hAnsi="Times New Roman" w:cs="Times New Roman"/>
          <w:sz w:val="24"/>
          <w:szCs w:val="24"/>
        </w:rPr>
      </w:pPr>
    </w:p>
    <w:p w14:paraId="055D5631" w14:textId="1B9E606C" w:rsidR="00B03D35" w:rsidRPr="00F14F6D" w:rsidRDefault="00B03D35" w:rsidP="000A27EE">
      <w:pPr>
        <w:jc w:val="both"/>
        <w:rPr>
          <w:rFonts w:ascii="Times New Roman" w:eastAsia="Times New Roman" w:hAnsi="Times New Roman" w:cs="Times New Roman"/>
          <w:b/>
          <w:bCs/>
          <w:sz w:val="27"/>
          <w:szCs w:val="27"/>
        </w:rPr>
      </w:pPr>
      <w:r w:rsidRPr="00F14F6D">
        <w:rPr>
          <w:rFonts w:ascii="Times New Roman" w:eastAsia="Times New Roman" w:hAnsi="Times New Roman" w:cs="Times New Roman"/>
          <w:b/>
          <w:bCs/>
          <w:sz w:val="27"/>
          <w:szCs w:val="27"/>
        </w:rPr>
        <w:t>5.0 Major Findings of the Study</w:t>
      </w:r>
    </w:p>
    <w:p w14:paraId="68C0375E" w14:textId="77777777" w:rsidR="00B03D35" w:rsidRPr="00765573" w:rsidRDefault="00B03D35" w:rsidP="000A27EE">
      <w:pPr>
        <w:jc w:val="both"/>
        <w:rPr>
          <w:rFonts w:ascii="Times New Roman" w:eastAsia="Times New Roman" w:hAnsi="Times New Roman" w:cs="Times New Roman"/>
          <w:b/>
          <w:bCs/>
          <w:sz w:val="24"/>
          <w:szCs w:val="24"/>
        </w:rPr>
      </w:pPr>
      <w:r w:rsidRPr="00765573">
        <w:rPr>
          <w:rFonts w:ascii="Times New Roman" w:eastAsia="Times New Roman" w:hAnsi="Times New Roman" w:cs="Times New Roman"/>
          <w:b/>
          <w:bCs/>
          <w:sz w:val="24"/>
          <w:szCs w:val="24"/>
        </w:rPr>
        <w:t>Objective 1: Long-run and short-run relationship between financial development and financial inclusion</w:t>
      </w:r>
    </w:p>
    <w:p w14:paraId="3118F960" w14:textId="77777777" w:rsidR="00B03D35" w:rsidRPr="00B03D35" w:rsidRDefault="00B03D35" w:rsidP="000A27EE">
      <w:pPr>
        <w:spacing w:before="100" w:beforeAutospacing="1" w:after="100" w:afterAutospacing="1" w:line="240" w:lineRule="auto"/>
        <w:jc w:val="both"/>
        <w:rPr>
          <w:rFonts w:ascii="Times New Roman" w:eastAsia="Times New Roman" w:hAnsi="Times New Roman" w:cs="Times New Roman"/>
          <w:sz w:val="24"/>
          <w:szCs w:val="24"/>
        </w:rPr>
      </w:pPr>
      <w:r w:rsidRPr="00B03D35">
        <w:rPr>
          <w:rFonts w:ascii="Times New Roman" w:eastAsia="Times New Roman" w:hAnsi="Times New Roman" w:cs="Times New Roman"/>
          <w:sz w:val="24"/>
          <w:szCs w:val="24"/>
        </w:rPr>
        <w:t xml:space="preserve">The study finds a </w:t>
      </w:r>
      <w:r w:rsidRPr="000A27EE">
        <w:rPr>
          <w:rFonts w:ascii="Times New Roman" w:eastAsia="Times New Roman" w:hAnsi="Times New Roman" w:cs="Times New Roman"/>
          <w:sz w:val="24"/>
          <w:szCs w:val="24"/>
        </w:rPr>
        <w:t>strong and statistically significant long-run and short-run relationship</w:t>
      </w:r>
      <w:r w:rsidRPr="00B03D35">
        <w:rPr>
          <w:rFonts w:ascii="Times New Roman" w:eastAsia="Times New Roman" w:hAnsi="Times New Roman" w:cs="Times New Roman"/>
          <w:sz w:val="24"/>
          <w:szCs w:val="24"/>
        </w:rPr>
        <w:t xml:space="preserve"> between financial development and financial inclusion in Ghana. The Error Correction Model (ECM) results indicate that deviations from long-run equilibrium are corrected at a relatively fast speed, with about </w:t>
      </w:r>
      <w:r w:rsidRPr="000A27EE">
        <w:rPr>
          <w:rFonts w:ascii="Times New Roman" w:eastAsia="Times New Roman" w:hAnsi="Times New Roman" w:cs="Times New Roman"/>
          <w:sz w:val="24"/>
          <w:szCs w:val="24"/>
        </w:rPr>
        <w:t>62% of short-run disequilibria adjusted annually</w:t>
      </w:r>
      <w:r w:rsidRPr="00B03D35">
        <w:rPr>
          <w:rFonts w:ascii="Times New Roman" w:eastAsia="Times New Roman" w:hAnsi="Times New Roman" w:cs="Times New Roman"/>
          <w:sz w:val="24"/>
          <w:szCs w:val="24"/>
        </w:rPr>
        <w:t>, confirming a stable long-run relationship. In the short run, both financial development and financial inclusion exert positive and significant effects on each other, demonstrating immediate responsiveness to sectoral changes. This suggests that financial sector reforms and inclusion initiatives in Ghana reinforce one another both contemporaneously and over time.</w:t>
      </w:r>
    </w:p>
    <w:p w14:paraId="2623A4C1" w14:textId="58769DC6" w:rsidR="00B03D35" w:rsidRPr="00B03D35" w:rsidRDefault="00B03D35" w:rsidP="000A27EE">
      <w:pPr>
        <w:spacing w:after="0" w:line="240" w:lineRule="auto"/>
        <w:jc w:val="both"/>
        <w:rPr>
          <w:rFonts w:ascii="Times New Roman" w:eastAsia="Times New Roman" w:hAnsi="Times New Roman" w:cs="Times New Roman"/>
          <w:sz w:val="24"/>
          <w:szCs w:val="24"/>
        </w:rPr>
      </w:pPr>
    </w:p>
    <w:p w14:paraId="40744187" w14:textId="77777777" w:rsidR="00B03D35" w:rsidRPr="00765573" w:rsidRDefault="00B03D35" w:rsidP="000A27EE">
      <w:pPr>
        <w:jc w:val="both"/>
        <w:rPr>
          <w:rFonts w:ascii="Times New Roman" w:eastAsia="Times New Roman" w:hAnsi="Times New Roman" w:cs="Times New Roman"/>
          <w:b/>
          <w:bCs/>
          <w:sz w:val="24"/>
          <w:szCs w:val="24"/>
        </w:rPr>
      </w:pPr>
      <w:r w:rsidRPr="00765573">
        <w:rPr>
          <w:rFonts w:ascii="Times New Roman" w:eastAsia="Times New Roman" w:hAnsi="Times New Roman" w:cs="Times New Roman"/>
          <w:b/>
          <w:bCs/>
          <w:sz w:val="24"/>
          <w:szCs w:val="24"/>
        </w:rPr>
        <w:t>Objective 2: Direction and nature of causality between financial development and financial inclusion</w:t>
      </w:r>
    </w:p>
    <w:p w14:paraId="4702A179" w14:textId="77777777" w:rsidR="00B03D35" w:rsidRPr="00B03D35" w:rsidRDefault="00B03D35" w:rsidP="000A27EE">
      <w:pPr>
        <w:spacing w:before="100" w:beforeAutospacing="1" w:after="100" w:afterAutospacing="1" w:line="240" w:lineRule="auto"/>
        <w:jc w:val="both"/>
        <w:rPr>
          <w:rFonts w:ascii="Times New Roman" w:eastAsia="Times New Roman" w:hAnsi="Times New Roman" w:cs="Times New Roman"/>
          <w:sz w:val="24"/>
          <w:szCs w:val="24"/>
        </w:rPr>
      </w:pPr>
      <w:r w:rsidRPr="00B03D35">
        <w:rPr>
          <w:rFonts w:ascii="Times New Roman" w:eastAsia="Times New Roman" w:hAnsi="Times New Roman" w:cs="Times New Roman"/>
          <w:sz w:val="24"/>
          <w:szCs w:val="24"/>
        </w:rPr>
        <w:t xml:space="preserve">Empirical evidence from causality analysis, impulse response functions, and FEVD confirms </w:t>
      </w:r>
      <w:r w:rsidRPr="000A27EE">
        <w:rPr>
          <w:rFonts w:ascii="Times New Roman" w:eastAsia="Times New Roman" w:hAnsi="Times New Roman" w:cs="Times New Roman"/>
          <w:sz w:val="24"/>
          <w:szCs w:val="24"/>
        </w:rPr>
        <w:t>a bi-directional causal relationship, with a stronger causal flow from financial development to financial inclusion.</w:t>
      </w:r>
      <w:r w:rsidRPr="00B03D35">
        <w:rPr>
          <w:rFonts w:ascii="Times New Roman" w:eastAsia="Times New Roman" w:hAnsi="Times New Roman" w:cs="Times New Roman"/>
          <w:sz w:val="24"/>
          <w:szCs w:val="24"/>
        </w:rPr>
        <w:t xml:space="preserve"> Financial development shocks explain an increasing share of variations in financial inclusion over time, reaching over </w:t>
      </w:r>
      <w:r w:rsidRPr="000A27EE">
        <w:rPr>
          <w:rFonts w:ascii="Times New Roman" w:eastAsia="Times New Roman" w:hAnsi="Times New Roman" w:cs="Times New Roman"/>
          <w:sz w:val="24"/>
          <w:szCs w:val="24"/>
        </w:rPr>
        <w:t>40% within a five-year horizon</w:t>
      </w:r>
      <w:r w:rsidRPr="00B03D35">
        <w:rPr>
          <w:rFonts w:ascii="Times New Roman" w:eastAsia="Times New Roman" w:hAnsi="Times New Roman" w:cs="Times New Roman"/>
          <w:sz w:val="24"/>
          <w:szCs w:val="24"/>
        </w:rPr>
        <w:t xml:space="preserve">, while financial inclusion explains a smaller but rising proportion of financial development variance. This indicates a </w:t>
      </w:r>
      <w:r w:rsidRPr="000A27EE">
        <w:rPr>
          <w:rFonts w:ascii="Times New Roman" w:eastAsia="Times New Roman" w:hAnsi="Times New Roman" w:cs="Times New Roman"/>
          <w:sz w:val="24"/>
          <w:szCs w:val="24"/>
        </w:rPr>
        <w:t>supply-</w:t>
      </w:r>
      <w:r w:rsidRPr="000A27EE">
        <w:rPr>
          <w:rFonts w:ascii="Times New Roman" w:eastAsia="Times New Roman" w:hAnsi="Times New Roman" w:cs="Times New Roman"/>
          <w:sz w:val="24"/>
          <w:szCs w:val="24"/>
        </w:rPr>
        <w:lastRenderedPageBreak/>
        <w:t>leading dominance</w:t>
      </w:r>
      <w:r w:rsidRPr="00B03D35">
        <w:rPr>
          <w:rFonts w:ascii="Times New Roman" w:eastAsia="Times New Roman" w:hAnsi="Times New Roman" w:cs="Times New Roman"/>
          <w:sz w:val="24"/>
          <w:szCs w:val="24"/>
        </w:rPr>
        <w:t>, where financial deepening precedes and stimulates inclusion, complemented by feedback effects from inclusion to development.</w:t>
      </w:r>
    </w:p>
    <w:p w14:paraId="4AF97918" w14:textId="4C078B44" w:rsidR="00B03D35" w:rsidRPr="00B03D35" w:rsidRDefault="00B03D35" w:rsidP="000A27EE">
      <w:pPr>
        <w:spacing w:after="0" w:line="240" w:lineRule="auto"/>
        <w:jc w:val="both"/>
        <w:rPr>
          <w:rFonts w:ascii="Times New Roman" w:eastAsia="Times New Roman" w:hAnsi="Times New Roman" w:cs="Times New Roman"/>
          <w:sz w:val="24"/>
          <w:szCs w:val="24"/>
        </w:rPr>
      </w:pPr>
    </w:p>
    <w:p w14:paraId="5FA77B43" w14:textId="77777777" w:rsidR="00B03D35" w:rsidRPr="00765573" w:rsidRDefault="00B03D35" w:rsidP="000A27EE">
      <w:pPr>
        <w:jc w:val="both"/>
        <w:rPr>
          <w:rFonts w:ascii="Times New Roman" w:eastAsia="Times New Roman" w:hAnsi="Times New Roman" w:cs="Times New Roman"/>
          <w:b/>
          <w:bCs/>
          <w:sz w:val="24"/>
          <w:szCs w:val="24"/>
        </w:rPr>
      </w:pPr>
      <w:r w:rsidRPr="00765573">
        <w:rPr>
          <w:rFonts w:ascii="Times New Roman" w:eastAsia="Times New Roman" w:hAnsi="Times New Roman" w:cs="Times New Roman"/>
          <w:b/>
          <w:bCs/>
          <w:sz w:val="24"/>
          <w:szCs w:val="24"/>
        </w:rPr>
        <w:t>Objective 3: Dynamic impact of financial development indicators on financial inclusion over time</w:t>
      </w:r>
    </w:p>
    <w:p w14:paraId="3730A89C" w14:textId="77777777" w:rsidR="00B03D35" w:rsidRPr="00B03D35" w:rsidRDefault="00B03D35" w:rsidP="000A27EE">
      <w:pPr>
        <w:spacing w:before="100" w:beforeAutospacing="1" w:after="100" w:afterAutospacing="1" w:line="240" w:lineRule="auto"/>
        <w:jc w:val="both"/>
        <w:rPr>
          <w:rFonts w:ascii="Times New Roman" w:eastAsia="Times New Roman" w:hAnsi="Times New Roman" w:cs="Times New Roman"/>
          <w:sz w:val="24"/>
          <w:szCs w:val="24"/>
        </w:rPr>
      </w:pPr>
      <w:r w:rsidRPr="00B03D35">
        <w:rPr>
          <w:rFonts w:ascii="Times New Roman" w:eastAsia="Times New Roman" w:hAnsi="Times New Roman" w:cs="Times New Roman"/>
          <w:sz w:val="24"/>
          <w:szCs w:val="24"/>
        </w:rPr>
        <w:t xml:space="preserve">The time-varying parameter and impulse response analyses reveal that the </w:t>
      </w:r>
      <w:r w:rsidRPr="00CD69BB">
        <w:rPr>
          <w:rFonts w:ascii="Times New Roman" w:eastAsia="Times New Roman" w:hAnsi="Times New Roman" w:cs="Times New Roman"/>
          <w:sz w:val="24"/>
          <w:szCs w:val="24"/>
        </w:rPr>
        <w:t>impact of financial development on financial inclusion strengthens progressively over time</w:t>
      </w:r>
      <w:r w:rsidRPr="00B03D35">
        <w:rPr>
          <w:rFonts w:ascii="Times New Roman" w:eastAsia="Times New Roman" w:hAnsi="Times New Roman" w:cs="Times New Roman"/>
          <w:sz w:val="24"/>
          <w:szCs w:val="24"/>
        </w:rPr>
        <w:t xml:space="preserve">. The coefficients of financial development on inclusion increase steadily from the mid-2000s to 2023, reflecting the growing role of digital finance, banking reforms, and payment system innovations. Impulse response results further show that shocks to financial development generate </w:t>
      </w:r>
      <w:r w:rsidRPr="00CD69BB">
        <w:rPr>
          <w:rFonts w:ascii="Times New Roman" w:eastAsia="Times New Roman" w:hAnsi="Times New Roman" w:cs="Times New Roman"/>
          <w:sz w:val="24"/>
          <w:szCs w:val="24"/>
        </w:rPr>
        <w:t xml:space="preserve">persistent and cumulative positive effects </w:t>
      </w:r>
      <w:r w:rsidRPr="00B03D35">
        <w:rPr>
          <w:rFonts w:ascii="Times New Roman" w:eastAsia="Times New Roman" w:hAnsi="Times New Roman" w:cs="Times New Roman"/>
          <w:sz w:val="24"/>
          <w:szCs w:val="24"/>
        </w:rPr>
        <w:t>on financial inclusion, underscoring the dynamic and reinforcing nature of the relationship.</w:t>
      </w:r>
    </w:p>
    <w:p w14:paraId="60C13865" w14:textId="7ED1A72E" w:rsidR="00B03D35" w:rsidRPr="00B03D35" w:rsidRDefault="00B03D35" w:rsidP="000A27EE">
      <w:pPr>
        <w:spacing w:after="0" w:line="240" w:lineRule="auto"/>
        <w:jc w:val="both"/>
        <w:rPr>
          <w:rFonts w:ascii="Times New Roman" w:eastAsia="Times New Roman" w:hAnsi="Times New Roman" w:cs="Times New Roman"/>
          <w:sz w:val="24"/>
          <w:szCs w:val="24"/>
        </w:rPr>
      </w:pPr>
    </w:p>
    <w:p w14:paraId="6F9D5EB8" w14:textId="77777777" w:rsidR="00B03D35" w:rsidRPr="00765573" w:rsidRDefault="00B03D35" w:rsidP="000A27EE">
      <w:pPr>
        <w:jc w:val="both"/>
        <w:rPr>
          <w:rFonts w:ascii="Times New Roman" w:eastAsia="Times New Roman" w:hAnsi="Times New Roman" w:cs="Times New Roman"/>
          <w:b/>
          <w:bCs/>
          <w:sz w:val="24"/>
          <w:szCs w:val="24"/>
        </w:rPr>
      </w:pPr>
      <w:r w:rsidRPr="00765573">
        <w:rPr>
          <w:rFonts w:ascii="Times New Roman" w:eastAsia="Times New Roman" w:hAnsi="Times New Roman" w:cs="Times New Roman"/>
          <w:b/>
          <w:bCs/>
          <w:sz w:val="24"/>
          <w:szCs w:val="24"/>
        </w:rPr>
        <w:t>Objective 4: Role of financial inclusion in enhancing financial sector deepening and efficiency</w:t>
      </w:r>
    </w:p>
    <w:p w14:paraId="0347A57E" w14:textId="77777777" w:rsidR="00B03D35" w:rsidRPr="00B03D35" w:rsidRDefault="00B03D35" w:rsidP="000A27EE">
      <w:pPr>
        <w:spacing w:before="100" w:beforeAutospacing="1" w:after="100" w:afterAutospacing="1" w:line="240" w:lineRule="auto"/>
        <w:jc w:val="both"/>
        <w:rPr>
          <w:rFonts w:ascii="Times New Roman" w:eastAsia="Times New Roman" w:hAnsi="Times New Roman" w:cs="Times New Roman"/>
          <w:sz w:val="24"/>
          <w:szCs w:val="24"/>
        </w:rPr>
      </w:pPr>
      <w:r w:rsidRPr="00B03D35">
        <w:rPr>
          <w:rFonts w:ascii="Times New Roman" w:eastAsia="Times New Roman" w:hAnsi="Times New Roman" w:cs="Times New Roman"/>
          <w:sz w:val="24"/>
          <w:szCs w:val="24"/>
        </w:rPr>
        <w:t xml:space="preserve">Findings from panel data models, SEM results, and FEVD analysis demonstrate that financial inclusion plays a </w:t>
      </w:r>
      <w:r w:rsidRPr="00CD69BB">
        <w:rPr>
          <w:rFonts w:ascii="Times New Roman" w:eastAsia="Times New Roman" w:hAnsi="Times New Roman" w:cs="Times New Roman"/>
          <w:sz w:val="24"/>
          <w:szCs w:val="24"/>
        </w:rPr>
        <w:t>supportive and reinforcing role</w:t>
      </w:r>
      <w:r w:rsidRPr="00B03D35">
        <w:rPr>
          <w:rFonts w:ascii="Times New Roman" w:eastAsia="Times New Roman" w:hAnsi="Times New Roman" w:cs="Times New Roman"/>
          <w:sz w:val="24"/>
          <w:szCs w:val="24"/>
        </w:rPr>
        <w:t xml:space="preserve"> in financial sector deepening and efficiency. Financial inclusion contributes positively to financial development by expanding deposit mobilization, improving intermediation efficiency, and strengthening financial infrastructure usage. Although its effect is weaker compared to the influence of financial development on inclusion, the role of inclusion becomes more pronounced over time, confirming its importance for sustainable financial sector growth.</w:t>
      </w:r>
    </w:p>
    <w:p w14:paraId="6EA494EF" w14:textId="57A8B918" w:rsidR="00B03D35" w:rsidRPr="00B03D35" w:rsidRDefault="00B03D35" w:rsidP="000A27EE">
      <w:pPr>
        <w:spacing w:after="0" w:line="240" w:lineRule="auto"/>
        <w:jc w:val="both"/>
        <w:rPr>
          <w:rFonts w:ascii="Times New Roman" w:eastAsia="Times New Roman" w:hAnsi="Times New Roman" w:cs="Times New Roman"/>
          <w:sz w:val="24"/>
          <w:szCs w:val="24"/>
        </w:rPr>
      </w:pPr>
    </w:p>
    <w:p w14:paraId="3AF27D94" w14:textId="77777777" w:rsidR="00B03D35" w:rsidRPr="00765573" w:rsidRDefault="00B03D35" w:rsidP="000A27EE">
      <w:pPr>
        <w:jc w:val="both"/>
        <w:rPr>
          <w:rFonts w:ascii="Times New Roman" w:eastAsia="Times New Roman" w:hAnsi="Times New Roman" w:cs="Times New Roman"/>
          <w:b/>
          <w:bCs/>
          <w:sz w:val="24"/>
          <w:szCs w:val="24"/>
        </w:rPr>
      </w:pPr>
      <w:r w:rsidRPr="00765573">
        <w:rPr>
          <w:rFonts w:ascii="Times New Roman" w:eastAsia="Times New Roman" w:hAnsi="Times New Roman" w:cs="Times New Roman"/>
          <w:b/>
          <w:bCs/>
          <w:sz w:val="24"/>
          <w:szCs w:val="24"/>
        </w:rPr>
        <w:t>Objective 5: Policy implications for inclusive and sustainable financial development</w:t>
      </w:r>
    </w:p>
    <w:p w14:paraId="03C85EC7" w14:textId="77777777" w:rsidR="00B03D35" w:rsidRPr="00B03D35" w:rsidRDefault="00B03D35" w:rsidP="000A27EE">
      <w:pPr>
        <w:spacing w:before="100" w:beforeAutospacing="1" w:after="100" w:afterAutospacing="1" w:line="240" w:lineRule="auto"/>
        <w:jc w:val="both"/>
        <w:rPr>
          <w:rFonts w:ascii="Times New Roman" w:eastAsia="Times New Roman" w:hAnsi="Times New Roman" w:cs="Times New Roman"/>
          <w:sz w:val="24"/>
          <w:szCs w:val="24"/>
        </w:rPr>
      </w:pPr>
      <w:r w:rsidRPr="00B03D35">
        <w:rPr>
          <w:rFonts w:ascii="Times New Roman" w:eastAsia="Times New Roman" w:hAnsi="Times New Roman" w:cs="Times New Roman"/>
          <w:sz w:val="24"/>
          <w:szCs w:val="24"/>
        </w:rPr>
        <w:t xml:space="preserve">The empirical findings highlight that </w:t>
      </w:r>
      <w:r w:rsidRPr="00CD69BB">
        <w:rPr>
          <w:rFonts w:ascii="Times New Roman" w:eastAsia="Times New Roman" w:hAnsi="Times New Roman" w:cs="Times New Roman"/>
          <w:sz w:val="24"/>
          <w:szCs w:val="24"/>
        </w:rPr>
        <w:t>financial development-led inclusion strategies yield the strongest long-term outcomes,</w:t>
      </w:r>
      <w:r w:rsidRPr="00B03D35">
        <w:rPr>
          <w:rFonts w:ascii="Times New Roman" w:eastAsia="Times New Roman" w:hAnsi="Times New Roman" w:cs="Times New Roman"/>
          <w:sz w:val="24"/>
          <w:szCs w:val="24"/>
        </w:rPr>
        <w:t xml:space="preserve"> but these must be complemented by policies that deepen inclusion to sustain financial sector efficiency. The asymmetric yet bi-directional relationship suggests that reforms targeting banking depth, financial infrastructure, and regulation should be aligned with digital inclusion, consumer protection, and financial literacy policies. Such an integrated approach is essential for achieving </w:t>
      </w:r>
      <w:r w:rsidRPr="00CD69BB">
        <w:rPr>
          <w:rFonts w:ascii="Times New Roman" w:eastAsia="Times New Roman" w:hAnsi="Times New Roman" w:cs="Times New Roman"/>
          <w:sz w:val="24"/>
          <w:szCs w:val="24"/>
        </w:rPr>
        <w:t>inclusive, resilient, and sustainable financial development</w:t>
      </w:r>
      <w:r w:rsidRPr="00B03D35">
        <w:rPr>
          <w:rFonts w:ascii="Times New Roman" w:eastAsia="Times New Roman" w:hAnsi="Times New Roman" w:cs="Times New Roman"/>
          <w:sz w:val="24"/>
          <w:szCs w:val="24"/>
        </w:rPr>
        <w:t xml:space="preserve"> in Ghana.</w:t>
      </w:r>
    </w:p>
    <w:p w14:paraId="070BBCD6" w14:textId="15011D96" w:rsidR="00231A2E" w:rsidRPr="00231A2E" w:rsidRDefault="00231A2E" w:rsidP="000A27EE">
      <w:pPr>
        <w:spacing w:after="0" w:line="240" w:lineRule="auto"/>
        <w:jc w:val="both"/>
        <w:rPr>
          <w:rFonts w:ascii="Times New Roman" w:eastAsia="Times New Roman" w:hAnsi="Times New Roman" w:cs="Times New Roman"/>
          <w:sz w:val="24"/>
          <w:szCs w:val="24"/>
        </w:rPr>
      </w:pPr>
    </w:p>
    <w:p w14:paraId="6420DBAE" w14:textId="65319406" w:rsidR="002614E2" w:rsidRPr="000A27EE" w:rsidRDefault="002614E2" w:rsidP="000A27EE">
      <w:pPr>
        <w:jc w:val="both"/>
        <w:rPr>
          <w:rFonts w:ascii="Times New Roman" w:eastAsia="Times New Roman" w:hAnsi="Times New Roman" w:cs="Times New Roman"/>
          <w:b/>
          <w:bCs/>
          <w:sz w:val="27"/>
          <w:szCs w:val="27"/>
        </w:rPr>
      </w:pPr>
      <w:r w:rsidRPr="000A27EE">
        <w:rPr>
          <w:rFonts w:ascii="Times New Roman" w:eastAsia="Times New Roman" w:hAnsi="Times New Roman" w:cs="Times New Roman"/>
          <w:b/>
          <w:bCs/>
          <w:sz w:val="27"/>
          <w:szCs w:val="27"/>
        </w:rPr>
        <w:t>6.0 Conclusions</w:t>
      </w:r>
    </w:p>
    <w:p w14:paraId="05B05B51" w14:textId="77777777" w:rsidR="002614E2" w:rsidRPr="002614E2" w:rsidRDefault="002614E2" w:rsidP="000A27EE">
      <w:pPr>
        <w:spacing w:before="100" w:beforeAutospacing="1" w:after="100" w:afterAutospacing="1" w:line="240" w:lineRule="auto"/>
        <w:jc w:val="both"/>
        <w:rPr>
          <w:rFonts w:ascii="Times New Roman" w:eastAsia="Times New Roman" w:hAnsi="Times New Roman" w:cs="Times New Roman"/>
          <w:sz w:val="24"/>
          <w:szCs w:val="24"/>
        </w:rPr>
      </w:pPr>
      <w:r w:rsidRPr="002614E2">
        <w:rPr>
          <w:rFonts w:ascii="Times New Roman" w:eastAsia="Times New Roman" w:hAnsi="Times New Roman" w:cs="Times New Roman"/>
          <w:sz w:val="24"/>
          <w:szCs w:val="24"/>
        </w:rPr>
        <w:t xml:space="preserve">The study concludes that </w:t>
      </w:r>
      <w:r w:rsidRPr="000A27EE">
        <w:rPr>
          <w:rFonts w:ascii="Times New Roman" w:eastAsia="Times New Roman" w:hAnsi="Times New Roman" w:cs="Times New Roman"/>
          <w:sz w:val="24"/>
          <w:szCs w:val="24"/>
        </w:rPr>
        <w:t>financial development and financial inclusion are strongly linked in both the long run and the short run in Ghana.</w:t>
      </w:r>
      <w:r w:rsidRPr="002614E2">
        <w:rPr>
          <w:rFonts w:ascii="Times New Roman" w:eastAsia="Times New Roman" w:hAnsi="Times New Roman" w:cs="Times New Roman"/>
          <w:sz w:val="24"/>
          <w:szCs w:val="24"/>
        </w:rPr>
        <w:t xml:space="preserve"> The existence of a stable long-run equilibrium relationship, coupled with rapid short-run adjustments, indicates that improvements in the financial sector translate into broader access to financial services while inclusion gains also reinforce financial sector development over time.</w:t>
      </w:r>
    </w:p>
    <w:p w14:paraId="3A43F175" w14:textId="77777777" w:rsidR="002614E2" w:rsidRPr="002614E2" w:rsidRDefault="002614E2" w:rsidP="000A27EE">
      <w:pPr>
        <w:spacing w:before="100" w:beforeAutospacing="1" w:after="100" w:afterAutospacing="1" w:line="240" w:lineRule="auto"/>
        <w:jc w:val="both"/>
        <w:rPr>
          <w:rFonts w:ascii="Times New Roman" w:eastAsia="Times New Roman" w:hAnsi="Times New Roman" w:cs="Times New Roman"/>
          <w:sz w:val="24"/>
          <w:szCs w:val="24"/>
        </w:rPr>
      </w:pPr>
      <w:r w:rsidRPr="002614E2">
        <w:rPr>
          <w:rFonts w:ascii="Times New Roman" w:eastAsia="Times New Roman" w:hAnsi="Times New Roman" w:cs="Times New Roman"/>
          <w:sz w:val="24"/>
          <w:szCs w:val="24"/>
        </w:rPr>
        <w:lastRenderedPageBreak/>
        <w:t xml:space="preserve">The findings confirm </w:t>
      </w:r>
      <w:r w:rsidRPr="00ED60D7">
        <w:rPr>
          <w:rFonts w:ascii="Times New Roman" w:eastAsia="Times New Roman" w:hAnsi="Times New Roman" w:cs="Times New Roman"/>
          <w:sz w:val="24"/>
          <w:szCs w:val="24"/>
        </w:rPr>
        <w:t>a bi-directional causal relationship</w:t>
      </w:r>
      <w:r w:rsidRPr="002614E2">
        <w:rPr>
          <w:rFonts w:ascii="Times New Roman" w:eastAsia="Times New Roman" w:hAnsi="Times New Roman" w:cs="Times New Roman"/>
          <w:sz w:val="24"/>
          <w:szCs w:val="24"/>
        </w:rPr>
        <w:t xml:space="preserve"> between financial development and financial inclusion, with causality predominantly running from financial development to financial inclusion. This suggests that financial deepening, institutional strengthening, and credit expansion play a leading role in promoting inclusion, while feedback effects from inclusion to development emerge gradually.</w:t>
      </w:r>
    </w:p>
    <w:p w14:paraId="523577F0" w14:textId="3F2F4834" w:rsidR="002614E2" w:rsidRPr="002614E2" w:rsidRDefault="00CE307F" w:rsidP="000A27EE">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Regarding objective three, t</w:t>
      </w:r>
      <w:r w:rsidR="002614E2" w:rsidRPr="002614E2">
        <w:rPr>
          <w:rFonts w:ascii="Times New Roman" w:eastAsia="Times New Roman" w:hAnsi="Times New Roman" w:cs="Times New Roman"/>
          <w:sz w:val="24"/>
          <w:szCs w:val="24"/>
        </w:rPr>
        <w:t xml:space="preserve">he study concludes that the </w:t>
      </w:r>
      <w:r w:rsidR="002614E2" w:rsidRPr="000A27EE">
        <w:rPr>
          <w:rFonts w:ascii="Times New Roman" w:eastAsia="Times New Roman" w:hAnsi="Times New Roman" w:cs="Times New Roman"/>
          <w:sz w:val="24"/>
          <w:szCs w:val="24"/>
        </w:rPr>
        <w:t xml:space="preserve">impact of financial development on financial inclusion is dynamic and strengthens over time. </w:t>
      </w:r>
      <w:r w:rsidR="002614E2" w:rsidRPr="002614E2">
        <w:rPr>
          <w:rFonts w:ascii="Times New Roman" w:eastAsia="Times New Roman" w:hAnsi="Times New Roman" w:cs="Times New Roman"/>
          <w:sz w:val="24"/>
          <w:szCs w:val="24"/>
        </w:rPr>
        <w:t>Financial development shocks generate sustained positive effects on financial inclusion, reflecting the increasing influence of financial innovation, digitalization, and regulatory reforms in expanding access to financial services in Ghana.</w:t>
      </w:r>
    </w:p>
    <w:p w14:paraId="14582F2C" w14:textId="781C11BF" w:rsidR="002614E2" w:rsidRPr="002614E2" w:rsidRDefault="00F64F1E" w:rsidP="000A27EE">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Conclusion dra</w:t>
      </w:r>
      <w:r w:rsidR="00ED7197">
        <w:rPr>
          <w:rFonts w:ascii="Times New Roman" w:eastAsia="Times New Roman" w:hAnsi="Times New Roman" w:cs="Times New Roman"/>
          <w:sz w:val="24"/>
          <w:szCs w:val="24"/>
        </w:rPr>
        <w:t>wn from</w:t>
      </w:r>
      <w:r w:rsidR="002E5F3D">
        <w:rPr>
          <w:rFonts w:ascii="Times New Roman" w:eastAsia="Times New Roman" w:hAnsi="Times New Roman" w:cs="Times New Roman"/>
          <w:sz w:val="24"/>
          <w:szCs w:val="24"/>
        </w:rPr>
        <w:t xml:space="preserve"> objective </w:t>
      </w:r>
      <w:r w:rsidR="002614E2" w:rsidRPr="002614E2">
        <w:rPr>
          <w:rFonts w:ascii="Times New Roman" w:eastAsia="Times New Roman" w:hAnsi="Times New Roman" w:cs="Times New Roman"/>
          <w:sz w:val="24"/>
          <w:szCs w:val="24"/>
        </w:rPr>
        <w:t xml:space="preserve">results indicate that </w:t>
      </w:r>
      <w:r w:rsidR="002614E2" w:rsidRPr="00765573">
        <w:rPr>
          <w:rFonts w:ascii="Times New Roman" w:eastAsia="Times New Roman" w:hAnsi="Times New Roman" w:cs="Times New Roman"/>
          <w:sz w:val="24"/>
          <w:szCs w:val="24"/>
        </w:rPr>
        <w:t>financial inclusion contributes meaningfully to financial sector deepening and efficiency</w:t>
      </w:r>
      <w:r w:rsidR="002614E2" w:rsidRPr="002614E2">
        <w:rPr>
          <w:rFonts w:ascii="Times New Roman" w:eastAsia="Times New Roman" w:hAnsi="Times New Roman" w:cs="Times New Roman"/>
          <w:sz w:val="24"/>
          <w:szCs w:val="24"/>
        </w:rPr>
        <w:t>, although its influence is relatively weaker than that of financial development. By broadening the customer base and enhancing intermediation, financial inclusion supports long-term financial sector sustainability and efficiency gains.</w:t>
      </w:r>
    </w:p>
    <w:p w14:paraId="3DAED578" w14:textId="7BEA13B8" w:rsidR="002614E2" w:rsidRDefault="002614E2" w:rsidP="000A27EE">
      <w:pPr>
        <w:spacing w:before="100" w:beforeAutospacing="1" w:after="100" w:afterAutospacing="1" w:line="240" w:lineRule="auto"/>
        <w:jc w:val="both"/>
        <w:rPr>
          <w:rFonts w:ascii="Times New Roman" w:eastAsia="Times New Roman" w:hAnsi="Times New Roman" w:cs="Times New Roman"/>
          <w:sz w:val="24"/>
          <w:szCs w:val="24"/>
        </w:rPr>
      </w:pPr>
      <w:r w:rsidRPr="002614E2">
        <w:rPr>
          <w:rFonts w:ascii="Times New Roman" w:eastAsia="Times New Roman" w:hAnsi="Times New Roman" w:cs="Times New Roman"/>
          <w:sz w:val="24"/>
          <w:szCs w:val="24"/>
        </w:rPr>
        <w:t xml:space="preserve">The study concludes that </w:t>
      </w:r>
      <w:r w:rsidRPr="00765573">
        <w:rPr>
          <w:rFonts w:ascii="Times New Roman" w:eastAsia="Times New Roman" w:hAnsi="Times New Roman" w:cs="Times New Roman"/>
          <w:sz w:val="24"/>
          <w:szCs w:val="24"/>
        </w:rPr>
        <w:t>coordinated financial sector reforms that simultaneously deepen financial development and expand financial inclusion are essential</w:t>
      </w:r>
      <w:r w:rsidRPr="002614E2">
        <w:rPr>
          <w:rFonts w:ascii="Times New Roman" w:eastAsia="Times New Roman" w:hAnsi="Times New Roman" w:cs="Times New Roman"/>
          <w:sz w:val="24"/>
          <w:szCs w:val="24"/>
        </w:rPr>
        <w:t xml:space="preserve"> for sustainable growth. Policies that promote financial infrastructure development, regulatory effectiveness, and digital finance—while ensuring inclusive access—are critical for achieving an efficient and resilient financial system in Ghana.</w:t>
      </w:r>
    </w:p>
    <w:p w14:paraId="0D16F987" w14:textId="77777777" w:rsidR="002614E2" w:rsidRPr="00CD69BB" w:rsidRDefault="002614E2" w:rsidP="00CD69BB">
      <w:pPr>
        <w:rPr>
          <w:rFonts w:ascii="Times New Roman" w:eastAsia="Times New Roman" w:hAnsi="Times New Roman" w:cs="Times New Roman"/>
          <w:b/>
          <w:bCs/>
          <w:sz w:val="27"/>
          <w:szCs w:val="27"/>
        </w:rPr>
      </w:pPr>
      <w:r w:rsidRPr="00CD69BB">
        <w:rPr>
          <w:rFonts w:ascii="Times New Roman" w:eastAsia="Times New Roman" w:hAnsi="Times New Roman" w:cs="Times New Roman"/>
          <w:b/>
          <w:bCs/>
          <w:sz w:val="27"/>
          <w:szCs w:val="27"/>
        </w:rPr>
        <w:t>Policy Implications for Inclusive and Sustainable Financial Development in Ghana</w:t>
      </w:r>
    </w:p>
    <w:p w14:paraId="456F671E" w14:textId="77777777" w:rsidR="002614E2" w:rsidRPr="00765573" w:rsidRDefault="002614E2" w:rsidP="00CD69BB">
      <w:pPr>
        <w:rPr>
          <w:rFonts w:ascii="Times New Roman" w:eastAsia="Times New Roman" w:hAnsi="Times New Roman" w:cs="Times New Roman"/>
          <w:b/>
          <w:bCs/>
          <w:sz w:val="24"/>
          <w:szCs w:val="24"/>
        </w:rPr>
      </w:pPr>
      <w:r w:rsidRPr="00765573">
        <w:rPr>
          <w:rFonts w:ascii="Times New Roman" w:eastAsia="Times New Roman" w:hAnsi="Times New Roman" w:cs="Times New Roman"/>
          <w:b/>
          <w:bCs/>
          <w:sz w:val="24"/>
          <w:szCs w:val="24"/>
        </w:rPr>
        <w:t>1. Strengthening Financial Sector Deepening to Accelerate Inclusion</w:t>
      </w:r>
    </w:p>
    <w:p w14:paraId="5DD3B0C7" w14:textId="77777777" w:rsidR="002614E2" w:rsidRPr="002614E2" w:rsidRDefault="002614E2" w:rsidP="002614E2">
      <w:pPr>
        <w:spacing w:before="100" w:beforeAutospacing="1" w:after="100" w:afterAutospacing="1" w:line="240" w:lineRule="auto"/>
        <w:rPr>
          <w:rFonts w:ascii="Times New Roman" w:eastAsia="Times New Roman" w:hAnsi="Times New Roman" w:cs="Times New Roman"/>
          <w:sz w:val="24"/>
          <w:szCs w:val="24"/>
        </w:rPr>
      </w:pPr>
      <w:r w:rsidRPr="002614E2">
        <w:rPr>
          <w:rFonts w:ascii="Times New Roman" w:eastAsia="Times New Roman" w:hAnsi="Times New Roman" w:cs="Times New Roman"/>
          <w:sz w:val="24"/>
          <w:szCs w:val="24"/>
        </w:rPr>
        <w:t xml:space="preserve">Given the strong long-run and short-run relationship between financial development and financial inclusion, policymakers should prioritize </w:t>
      </w:r>
      <w:r w:rsidRPr="00CD69BB">
        <w:rPr>
          <w:rFonts w:ascii="Times New Roman" w:eastAsia="Times New Roman" w:hAnsi="Times New Roman" w:cs="Times New Roman"/>
          <w:sz w:val="24"/>
          <w:szCs w:val="24"/>
        </w:rPr>
        <w:t>financial sector deepening as a foundation for inclusion</w:t>
      </w:r>
      <w:r w:rsidRPr="002614E2">
        <w:rPr>
          <w:rFonts w:ascii="Times New Roman" w:eastAsia="Times New Roman" w:hAnsi="Times New Roman" w:cs="Times New Roman"/>
          <w:sz w:val="24"/>
          <w:szCs w:val="24"/>
        </w:rPr>
        <w:t>. This includes expanding private sector credit, improving banking sector efficiency, and enhancing capital market development to ensure that financial resources are widely accessible across income groups and regions (Levine, 2005; Beck, Demirgüç-Kunt, &amp; Levine, 2007).</w:t>
      </w:r>
    </w:p>
    <w:p w14:paraId="1D31BC0E" w14:textId="09AE3D75" w:rsidR="002614E2" w:rsidRPr="002614E2" w:rsidRDefault="002614E2" w:rsidP="002614E2">
      <w:pPr>
        <w:spacing w:after="0" w:line="240" w:lineRule="auto"/>
        <w:rPr>
          <w:rFonts w:ascii="Times New Roman" w:eastAsia="Times New Roman" w:hAnsi="Times New Roman" w:cs="Times New Roman"/>
          <w:sz w:val="24"/>
          <w:szCs w:val="24"/>
        </w:rPr>
      </w:pPr>
    </w:p>
    <w:p w14:paraId="18081EEF" w14:textId="77777777" w:rsidR="002614E2" w:rsidRPr="00765573" w:rsidRDefault="002614E2" w:rsidP="00CD69BB">
      <w:pPr>
        <w:rPr>
          <w:rFonts w:ascii="Times New Roman" w:eastAsia="Times New Roman" w:hAnsi="Times New Roman" w:cs="Times New Roman"/>
          <w:b/>
          <w:bCs/>
          <w:sz w:val="24"/>
          <w:szCs w:val="24"/>
        </w:rPr>
      </w:pPr>
      <w:r w:rsidRPr="00765573">
        <w:rPr>
          <w:rFonts w:ascii="Times New Roman" w:eastAsia="Times New Roman" w:hAnsi="Times New Roman" w:cs="Times New Roman"/>
          <w:b/>
          <w:bCs/>
          <w:sz w:val="24"/>
          <w:szCs w:val="24"/>
        </w:rPr>
        <w:t>2. Leveraging Financial Development as a Catalyst for Inclusion</w:t>
      </w:r>
    </w:p>
    <w:p w14:paraId="6F234EA4" w14:textId="34676498" w:rsidR="002614E2" w:rsidRPr="002614E2" w:rsidRDefault="002614E2" w:rsidP="00CD69BB">
      <w:pPr>
        <w:spacing w:before="100" w:beforeAutospacing="1" w:after="100" w:afterAutospacing="1" w:line="240" w:lineRule="auto"/>
        <w:rPr>
          <w:rFonts w:ascii="Times New Roman" w:eastAsia="Times New Roman" w:hAnsi="Times New Roman" w:cs="Times New Roman"/>
          <w:sz w:val="24"/>
          <w:szCs w:val="24"/>
        </w:rPr>
      </w:pPr>
      <w:r w:rsidRPr="002614E2">
        <w:rPr>
          <w:rFonts w:ascii="Times New Roman" w:eastAsia="Times New Roman" w:hAnsi="Times New Roman" w:cs="Times New Roman"/>
          <w:sz w:val="24"/>
          <w:szCs w:val="24"/>
        </w:rPr>
        <w:t xml:space="preserve">The evidence of predominant causality running from financial development to financial inclusion suggests that </w:t>
      </w:r>
      <w:r w:rsidRPr="00CD69BB">
        <w:rPr>
          <w:rFonts w:ascii="Times New Roman" w:eastAsia="Times New Roman" w:hAnsi="Times New Roman" w:cs="Times New Roman"/>
          <w:sz w:val="24"/>
          <w:szCs w:val="24"/>
        </w:rPr>
        <w:t>supply-side financial reforms are critical.</w:t>
      </w:r>
      <w:r w:rsidRPr="002614E2">
        <w:rPr>
          <w:rFonts w:ascii="Times New Roman" w:eastAsia="Times New Roman" w:hAnsi="Times New Roman" w:cs="Times New Roman"/>
          <w:sz w:val="24"/>
          <w:szCs w:val="24"/>
        </w:rPr>
        <w:t xml:space="preserve"> Regulatory authorities should encourage competition among financial institutions, promote innovation, and strengthen prudential regulation to reduce transaction costs and improve outreach, particularly to underserved populations (Demirgüç-Kunt et al., 2018).</w:t>
      </w:r>
    </w:p>
    <w:p w14:paraId="388CD7A6" w14:textId="77777777" w:rsidR="002614E2" w:rsidRPr="00765573" w:rsidRDefault="002614E2" w:rsidP="00CD69BB">
      <w:pPr>
        <w:rPr>
          <w:rFonts w:ascii="Times New Roman" w:eastAsia="Times New Roman" w:hAnsi="Times New Roman" w:cs="Times New Roman"/>
          <w:b/>
          <w:bCs/>
          <w:sz w:val="24"/>
          <w:szCs w:val="24"/>
        </w:rPr>
      </w:pPr>
      <w:r w:rsidRPr="00765573">
        <w:rPr>
          <w:rFonts w:ascii="Times New Roman" w:eastAsia="Times New Roman" w:hAnsi="Times New Roman" w:cs="Times New Roman"/>
          <w:b/>
          <w:bCs/>
          <w:sz w:val="24"/>
          <w:szCs w:val="24"/>
        </w:rPr>
        <w:t>3. Promoting Digital Finance and Financial Innovation</w:t>
      </w:r>
    </w:p>
    <w:p w14:paraId="5ABB893C" w14:textId="3E9B184B" w:rsidR="002614E2" w:rsidRPr="002614E2" w:rsidRDefault="002614E2" w:rsidP="00CD69BB">
      <w:pPr>
        <w:spacing w:before="100" w:beforeAutospacing="1" w:after="100" w:afterAutospacing="1" w:line="240" w:lineRule="auto"/>
        <w:rPr>
          <w:rFonts w:ascii="Times New Roman" w:eastAsia="Times New Roman" w:hAnsi="Times New Roman" w:cs="Times New Roman"/>
          <w:sz w:val="24"/>
          <w:szCs w:val="24"/>
        </w:rPr>
      </w:pPr>
      <w:r w:rsidRPr="002614E2">
        <w:rPr>
          <w:rFonts w:ascii="Times New Roman" w:eastAsia="Times New Roman" w:hAnsi="Times New Roman" w:cs="Times New Roman"/>
          <w:sz w:val="24"/>
          <w:szCs w:val="24"/>
        </w:rPr>
        <w:lastRenderedPageBreak/>
        <w:t xml:space="preserve">The increasing dynamic impact of financial development on inclusion over time underscores the importance of </w:t>
      </w:r>
      <w:r w:rsidRPr="00CD69BB">
        <w:rPr>
          <w:rFonts w:ascii="Times New Roman" w:eastAsia="Times New Roman" w:hAnsi="Times New Roman" w:cs="Times New Roman"/>
          <w:sz w:val="24"/>
          <w:szCs w:val="24"/>
        </w:rPr>
        <w:t>digital financial services.</w:t>
      </w:r>
      <w:r w:rsidRPr="002614E2">
        <w:rPr>
          <w:rFonts w:ascii="Times New Roman" w:eastAsia="Times New Roman" w:hAnsi="Times New Roman" w:cs="Times New Roman"/>
          <w:sz w:val="24"/>
          <w:szCs w:val="24"/>
        </w:rPr>
        <w:t xml:space="preserve"> Policies should support mobile money interoperability, fintech innovation, and digital payment infrastructure, while safeguarding consumer protection. Such measures enhance inclusion without compromising financial stability (Sahay et al., 2020).</w:t>
      </w:r>
    </w:p>
    <w:p w14:paraId="678CA553" w14:textId="77777777" w:rsidR="002614E2" w:rsidRPr="00765573" w:rsidRDefault="002614E2" w:rsidP="00CD69BB">
      <w:pPr>
        <w:rPr>
          <w:rFonts w:ascii="Times New Roman" w:eastAsia="Times New Roman" w:hAnsi="Times New Roman" w:cs="Times New Roman"/>
          <w:b/>
          <w:bCs/>
          <w:sz w:val="24"/>
          <w:szCs w:val="24"/>
        </w:rPr>
      </w:pPr>
      <w:r w:rsidRPr="00765573">
        <w:rPr>
          <w:rFonts w:ascii="Times New Roman" w:eastAsia="Times New Roman" w:hAnsi="Times New Roman" w:cs="Times New Roman"/>
          <w:b/>
          <w:bCs/>
          <w:sz w:val="24"/>
          <w:szCs w:val="24"/>
        </w:rPr>
        <w:t>4. Enhancing the Role of Financial Inclusion in Financial Sector Efficiency</w:t>
      </w:r>
    </w:p>
    <w:p w14:paraId="7764DB2B" w14:textId="23A506AD" w:rsidR="002614E2" w:rsidRPr="002614E2" w:rsidRDefault="002614E2" w:rsidP="00CD69BB">
      <w:pPr>
        <w:spacing w:before="100" w:beforeAutospacing="1" w:after="100" w:afterAutospacing="1" w:line="240" w:lineRule="auto"/>
        <w:rPr>
          <w:rFonts w:ascii="Times New Roman" w:eastAsia="Times New Roman" w:hAnsi="Times New Roman" w:cs="Times New Roman"/>
          <w:sz w:val="24"/>
          <w:szCs w:val="24"/>
        </w:rPr>
      </w:pPr>
      <w:r w:rsidRPr="002614E2">
        <w:rPr>
          <w:rFonts w:ascii="Times New Roman" w:eastAsia="Times New Roman" w:hAnsi="Times New Roman" w:cs="Times New Roman"/>
          <w:sz w:val="24"/>
          <w:szCs w:val="24"/>
        </w:rPr>
        <w:t xml:space="preserve">Although financial inclusion contributes positively to financial deepening and efficiency, its impact remains gradual. Targeted policies that encourage </w:t>
      </w:r>
      <w:r w:rsidRPr="00CD69BB">
        <w:rPr>
          <w:rFonts w:ascii="Times New Roman" w:eastAsia="Times New Roman" w:hAnsi="Times New Roman" w:cs="Times New Roman"/>
          <w:sz w:val="24"/>
          <w:szCs w:val="24"/>
        </w:rPr>
        <w:t>savings mobilization, microcredit expansion, and SME financing</w:t>
      </w:r>
      <w:r w:rsidRPr="002614E2">
        <w:rPr>
          <w:rFonts w:ascii="Times New Roman" w:eastAsia="Times New Roman" w:hAnsi="Times New Roman" w:cs="Times New Roman"/>
          <w:sz w:val="24"/>
          <w:szCs w:val="24"/>
        </w:rPr>
        <w:t xml:space="preserve"> can strengthen the feedback effect from inclusion to financial development, thereby improving intermediation efficiency and financial resilience (Allen et al., 2016).</w:t>
      </w:r>
    </w:p>
    <w:p w14:paraId="7338FA4D" w14:textId="77777777" w:rsidR="002614E2" w:rsidRPr="00765573" w:rsidRDefault="002614E2" w:rsidP="00CD69BB">
      <w:pPr>
        <w:rPr>
          <w:rFonts w:ascii="Times New Roman" w:eastAsia="Times New Roman" w:hAnsi="Times New Roman" w:cs="Times New Roman"/>
          <w:b/>
          <w:bCs/>
          <w:sz w:val="24"/>
          <w:szCs w:val="24"/>
        </w:rPr>
      </w:pPr>
      <w:r w:rsidRPr="00765573">
        <w:rPr>
          <w:rFonts w:ascii="Times New Roman" w:eastAsia="Times New Roman" w:hAnsi="Times New Roman" w:cs="Times New Roman"/>
          <w:b/>
          <w:bCs/>
          <w:sz w:val="24"/>
          <w:szCs w:val="24"/>
        </w:rPr>
        <w:t>5. Improving Financial Literacy and Consumer Protection</w:t>
      </w:r>
    </w:p>
    <w:p w14:paraId="25B0FD22" w14:textId="24757F18" w:rsidR="002614E2" w:rsidRPr="002614E2" w:rsidRDefault="002614E2" w:rsidP="00CD69BB">
      <w:pPr>
        <w:spacing w:before="100" w:beforeAutospacing="1" w:after="100" w:afterAutospacing="1" w:line="240" w:lineRule="auto"/>
        <w:rPr>
          <w:rFonts w:ascii="Times New Roman" w:eastAsia="Times New Roman" w:hAnsi="Times New Roman" w:cs="Times New Roman"/>
          <w:sz w:val="24"/>
          <w:szCs w:val="24"/>
        </w:rPr>
      </w:pPr>
      <w:r w:rsidRPr="002614E2">
        <w:rPr>
          <w:rFonts w:ascii="Times New Roman" w:eastAsia="Times New Roman" w:hAnsi="Times New Roman" w:cs="Times New Roman"/>
          <w:sz w:val="24"/>
          <w:szCs w:val="24"/>
        </w:rPr>
        <w:t xml:space="preserve">To ensure that increased access translates into effective usage, policymakers must invest in </w:t>
      </w:r>
      <w:r w:rsidRPr="00765573">
        <w:rPr>
          <w:rFonts w:ascii="Times New Roman" w:eastAsia="Times New Roman" w:hAnsi="Times New Roman" w:cs="Times New Roman"/>
          <w:sz w:val="24"/>
          <w:szCs w:val="24"/>
        </w:rPr>
        <w:t xml:space="preserve">financial literacy programs and consumer protection frameworks. </w:t>
      </w:r>
      <w:r w:rsidR="006B79FD">
        <w:rPr>
          <w:rFonts w:ascii="Times New Roman" w:eastAsia="Times New Roman" w:hAnsi="Times New Roman" w:cs="Times New Roman"/>
          <w:sz w:val="24"/>
          <w:szCs w:val="24"/>
        </w:rPr>
        <w:t xml:space="preserve">According to </w:t>
      </w:r>
      <w:r w:rsidR="006B79FD" w:rsidRPr="002614E2">
        <w:rPr>
          <w:rFonts w:ascii="Times New Roman" w:eastAsia="Times New Roman" w:hAnsi="Times New Roman" w:cs="Times New Roman"/>
          <w:sz w:val="24"/>
          <w:szCs w:val="24"/>
        </w:rPr>
        <w:t xml:space="preserve">OECD </w:t>
      </w:r>
      <w:r w:rsidR="006B79FD">
        <w:rPr>
          <w:rFonts w:ascii="Times New Roman" w:eastAsia="Times New Roman" w:hAnsi="Times New Roman" w:cs="Times New Roman"/>
          <w:sz w:val="24"/>
          <w:szCs w:val="24"/>
        </w:rPr>
        <w:t>(</w:t>
      </w:r>
      <w:r w:rsidR="006B79FD" w:rsidRPr="002614E2">
        <w:rPr>
          <w:rFonts w:ascii="Times New Roman" w:eastAsia="Times New Roman" w:hAnsi="Times New Roman" w:cs="Times New Roman"/>
          <w:sz w:val="24"/>
          <w:szCs w:val="24"/>
        </w:rPr>
        <w:t>2020)</w:t>
      </w:r>
      <w:r w:rsidR="0020151A">
        <w:rPr>
          <w:rFonts w:ascii="Times New Roman" w:eastAsia="Times New Roman" w:hAnsi="Times New Roman" w:cs="Times New Roman"/>
          <w:sz w:val="24"/>
          <w:szCs w:val="24"/>
        </w:rPr>
        <w:t>, i</w:t>
      </w:r>
      <w:r w:rsidRPr="002614E2">
        <w:rPr>
          <w:rFonts w:ascii="Times New Roman" w:eastAsia="Times New Roman" w:hAnsi="Times New Roman" w:cs="Times New Roman"/>
          <w:sz w:val="24"/>
          <w:szCs w:val="24"/>
        </w:rPr>
        <w:t>mproved financial capability enables households and firms to engage productively with financial services, reducing exclusion-related risks and supporting sustainable development</w:t>
      </w:r>
      <w:r w:rsidR="00E3421C">
        <w:rPr>
          <w:rFonts w:ascii="Times New Roman" w:eastAsia="Times New Roman" w:hAnsi="Times New Roman" w:cs="Times New Roman"/>
          <w:sz w:val="24"/>
          <w:szCs w:val="24"/>
        </w:rPr>
        <w:t>.</w:t>
      </w:r>
    </w:p>
    <w:p w14:paraId="11EBB607" w14:textId="77777777" w:rsidR="002614E2" w:rsidRPr="00765573" w:rsidRDefault="002614E2" w:rsidP="00CD69BB">
      <w:pPr>
        <w:rPr>
          <w:rFonts w:ascii="Times New Roman" w:eastAsia="Times New Roman" w:hAnsi="Times New Roman" w:cs="Times New Roman"/>
          <w:b/>
          <w:bCs/>
          <w:sz w:val="24"/>
          <w:szCs w:val="24"/>
        </w:rPr>
      </w:pPr>
      <w:r w:rsidRPr="00765573">
        <w:rPr>
          <w:rFonts w:ascii="Times New Roman" w:eastAsia="Times New Roman" w:hAnsi="Times New Roman" w:cs="Times New Roman"/>
          <w:b/>
          <w:bCs/>
          <w:sz w:val="24"/>
          <w:szCs w:val="24"/>
        </w:rPr>
        <w:t>6. Coordinated and Inclusive Financial Sector Reforms</w:t>
      </w:r>
    </w:p>
    <w:p w14:paraId="1AB2F89F" w14:textId="2EEAF09A" w:rsidR="002614E2" w:rsidRPr="002614E2" w:rsidRDefault="002614E2" w:rsidP="002614E2">
      <w:pPr>
        <w:spacing w:before="100" w:beforeAutospacing="1" w:after="100" w:afterAutospacing="1" w:line="240" w:lineRule="auto"/>
        <w:rPr>
          <w:rFonts w:ascii="Times New Roman" w:eastAsia="Times New Roman" w:hAnsi="Times New Roman" w:cs="Times New Roman"/>
          <w:sz w:val="24"/>
          <w:szCs w:val="24"/>
        </w:rPr>
      </w:pPr>
      <w:r w:rsidRPr="002614E2">
        <w:rPr>
          <w:rFonts w:ascii="Times New Roman" w:eastAsia="Times New Roman" w:hAnsi="Times New Roman" w:cs="Times New Roman"/>
          <w:sz w:val="24"/>
          <w:szCs w:val="24"/>
        </w:rPr>
        <w:t xml:space="preserve">The bidirectional relationship between financial development and financial inclusion highlights the need for </w:t>
      </w:r>
      <w:r w:rsidRPr="00765573">
        <w:rPr>
          <w:rFonts w:ascii="Times New Roman" w:eastAsia="Times New Roman" w:hAnsi="Times New Roman" w:cs="Times New Roman"/>
          <w:sz w:val="24"/>
          <w:szCs w:val="24"/>
        </w:rPr>
        <w:t>coordinated policy frameworks</w:t>
      </w:r>
      <w:r w:rsidRPr="002614E2">
        <w:rPr>
          <w:rFonts w:ascii="Times New Roman" w:eastAsia="Times New Roman" w:hAnsi="Times New Roman" w:cs="Times New Roman"/>
          <w:sz w:val="24"/>
          <w:szCs w:val="24"/>
        </w:rPr>
        <w:t xml:space="preserve">. </w:t>
      </w:r>
      <w:r w:rsidR="00E3421C" w:rsidRPr="002614E2">
        <w:rPr>
          <w:rFonts w:ascii="Times New Roman" w:eastAsia="Times New Roman" w:hAnsi="Times New Roman" w:cs="Times New Roman"/>
          <w:sz w:val="24"/>
          <w:szCs w:val="24"/>
        </w:rPr>
        <w:t xml:space="preserve">IMF &amp; World Bank, </w:t>
      </w:r>
      <w:r w:rsidR="00E3421C">
        <w:rPr>
          <w:rFonts w:ascii="Times New Roman" w:eastAsia="Times New Roman" w:hAnsi="Times New Roman" w:cs="Times New Roman"/>
          <w:sz w:val="24"/>
          <w:szCs w:val="24"/>
        </w:rPr>
        <w:t>(</w:t>
      </w:r>
      <w:r w:rsidR="00E3421C" w:rsidRPr="002614E2">
        <w:rPr>
          <w:rFonts w:ascii="Times New Roman" w:eastAsia="Times New Roman" w:hAnsi="Times New Roman" w:cs="Times New Roman"/>
          <w:sz w:val="24"/>
          <w:szCs w:val="24"/>
        </w:rPr>
        <w:t>2019)</w:t>
      </w:r>
      <w:r w:rsidR="00513C0E">
        <w:rPr>
          <w:rFonts w:ascii="Times New Roman" w:eastAsia="Times New Roman" w:hAnsi="Times New Roman" w:cs="Times New Roman"/>
          <w:sz w:val="24"/>
          <w:szCs w:val="24"/>
        </w:rPr>
        <w:t xml:space="preserve"> opined that f</w:t>
      </w:r>
      <w:r w:rsidRPr="002614E2">
        <w:rPr>
          <w:rFonts w:ascii="Times New Roman" w:eastAsia="Times New Roman" w:hAnsi="Times New Roman" w:cs="Times New Roman"/>
          <w:sz w:val="24"/>
          <w:szCs w:val="24"/>
        </w:rPr>
        <w:t>inancial sector reforms should align monetary policy, financial regulation, and inclusion strategies to promote stability, inclusiveness, and long-term growth</w:t>
      </w:r>
      <w:r w:rsidR="00513C0E">
        <w:rPr>
          <w:rFonts w:ascii="Times New Roman" w:eastAsia="Times New Roman" w:hAnsi="Times New Roman" w:cs="Times New Roman"/>
          <w:sz w:val="24"/>
          <w:szCs w:val="24"/>
        </w:rPr>
        <w:t>.</w:t>
      </w:r>
    </w:p>
    <w:p w14:paraId="5EF8A993" w14:textId="2582444D" w:rsidR="002614E2" w:rsidRPr="002614E2" w:rsidRDefault="002614E2" w:rsidP="002614E2">
      <w:pPr>
        <w:spacing w:after="0" w:line="240" w:lineRule="auto"/>
        <w:rPr>
          <w:rFonts w:ascii="Times New Roman" w:eastAsia="Times New Roman" w:hAnsi="Times New Roman" w:cs="Times New Roman"/>
          <w:sz w:val="24"/>
          <w:szCs w:val="24"/>
        </w:rPr>
      </w:pPr>
    </w:p>
    <w:p w14:paraId="048E66FD" w14:textId="3BCA42F5" w:rsidR="002614E2" w:rsidRPr="00CD69BB" w:rsidRDefault="002614E2" w:rsidP="00CD69BB">
      <w:pPr>
        <w:rPr>
          <w:rFonts w:ascii="Times New Roman" w:eastAsia="Times New Roman" w:hAnsi="Times New Roman" w:cs="Times New Roman"/>
          <w:b/>
          <w:bCs/>
          <w:sz w:val="27"/>
          <w:szCs w:val="27"/>
        </w:rPr>
      </w:pPr>
      <w:r w:rsidRPr="00CD69BB">
        <w:rPr>
          <w:rFonts w:ascii="Times New Roman" w:eastAsia="Times New Roman" w:hAnsi="Times New Roman" w:cs="Times New Roman"/>
          <w:b/>
          <w:bCs/>
          <w:sz w:val="27"/>
          <w:szCs w:val="27"/>
        </w:rPr>
        <w:t>Implications</w:t>
      </w:r>
    </w:p>
    <w:p w14:paraId="4F8081E2" w14:textId="3C1F4002" w:rsidR="00231A2E" w:rsidRPr="006451A6" w:rsidRDefault="002614E2" w:rsidP="003515AC">
      <w:pPr>
        <w:spacing w:before="100" w:beforeAutospacing="1" w:after="100" w:afterAutospacing="1" w:line="240" w:lineRule="auto"/>
        <w:rPr>
          <w:rFonts w:ascii="Times New Roman" w:eastAsia="Times New Roman" w:hAnsi="Times New Roman" w:cs="Times New Roman"/>
          <w:sz w:val="24"/>
          <w:szCs w:val="24"/>
        </w:rPr>
      </w:pPr>
      <w:r w:rsidRPr="002614E2">
        <w:rPr>
          <w:rFonts w:ascii="Times New Roman" w:eastAsia="Times New Roman" w:hAnsi="Times New Roman" w:cs="Times New Roman"/>
          <w:sz w:val="24"/>
          <w:szCs w:val="24"/>
        </w:rPr>
        <w:t xml:space="preserve">Overall, Ghana’s financial sector reforms should move beyond isolated inclusion initiatives toward </w:t>
      </w:r>
      <w:r w:rsidRPr="00765573">
        <w:rPr>
          <w:rFonts w:ascii="Times New Roman" w:eastAsia="Times New Roman" w:hAnsi="Times New Roman" w:cs="Times New Roman"/>
          <w:sz w:val="24"/>
          <w:szCs w:val="24"/>
        </w:rPr>
        <w:t>an integrated development–inclusion strategy.</w:t>
      </w:r>
      <w:r w:rsidRPr="002614E2">
        <w:rPr>
          <w:rFonts w:ascii="Times New Roman" w:eastAsia="Times New Roman" w:hAnsi="Times New Roman" w:cs="Times New Roman"/>
          <w:sz w:val="24"/>
          <w:szCs w:val="24"/>
        </w:rPr>
        <w:t xml:space="preserve"> By deepening financial markets, fostering innovation, and strengthening institutional quality, policymakers can achieve inclusive and sustainable financial development that supports broad-based economic growth.</w:t>
      </w:r>
    </w:p>
    <w:p w14:paraId="4B6928DE" w14:textId="77777777" w:rsidR="006451A6" w:rsidRPr="006451A6" w:rsidRDefault="006451A6" w:rsidP="003515AC">
      <w:pPr>
        <w:rPr>
          <w:rFonts w:ascii="Times New Roman" w:eastAsia="Times New Roman" w:hAnsi="Times New Roman" w:cs="Times New Roman"/>
          <w:b/>
          <w:bCs/>
          <w:sz w:val="26"/>
          <w:szCs w:val="26"/>
        </w:rPr>
      </w:pPr>
      <w:r w:rsidRPr="006451A6">
        <w:rPr>
          <w:rFonts w:ascii="Times New Roman" w:eastAsia="Times New Roman" w:hAnsi="Times New Roman" w:cs="Times New Roman"/>
          <w:b/>
          <w:bCs/>
          <w:sz w:val="26"/>
          <w:szCs w:val="26"/>
        </w:rPr>
        <w:t>References</w:t>
      </w:r>
    </w:p>
    <w:p w14:paraId="4D21FDBB" w14:textId="3C8C2616" w:rsidR="00686628" w:rsidRDefault="00686628" w:rsidP="006451A6">
      <w:pPr>
        <w:spacing w:before="100" w:beforeAutospacing="1" w:after="100" w:afterAutospacing="1" w:line="240" w:lineRule="auto"/>
        <w:rPr>
          <w:rFonts w:ascii="Times New Roman" w:eastAsia="Times New Roman" w:hAnsi="Times New Roman" w:cs="Times New Roman"/>
          <w:sz w:val="24"/>
          <w:szCs w:val="24"/>
        </w:rPr>
      </w:pPr>
      <w:r w:rsidRPr="00EC76C2">
        <w:rPr>
          <w:rFonts w:ascii="Times New Roman" w:eastAsia="Times New Roman" w:hAnsi="Times New Roman" w:cs="Times New Roman"/>
          <w:sz w:val="24"/>
          <w:szCs w:val="24"/>
        </w:rPr>
        <w:t xml:space="preserve">Aghion, P., &amp; Howitt, P. (1992). </w:t>
      </w:r>
      <w:r w:rsidRPr="00EC76C2">
        <w:rPr>
          <w:rFonts w:ascii="Times New Roman" w:eastAsia="Times New Roman" w:hAnsi="Times New Roman" w:cs="Times New Roman"/>
          <w:i/>
          <w:iCs/>
          <w:sz w:val="24"/>
          <w:szCs w:val="24"/>
        </w:rPr>
        <w:t>A model of growth through creative destruction.</w:t>
      </w:r>
      <w:r w:rsidRPr="00EC76C2">
        <w:rPr>
          <w:rFonts w:ascii="Times New Roman" w:eastAsia="Times New Roman" w:hAnsi="Times New Roman" w:cs="Times New Roman"/>
          <w:sz w:val="24"/>
          <w:szCs w:val="24"/>
        </w:rPr>
        <w:t xml:space="preserve"> Econometrica, 60(2), 323–351. </w:t>
      </w:r>
      <w:hyperlink r:id="rId8" w:tgtFrame="_new" w:history="1">
        <w:r w:rsidRPr="00EC76C2">
          <w:rPr>
            <w:rFonts w:ascii="Times New Roman" w:eastAsia="Times New Roman" w:hAnsi="Times New Roman" w:cs="Times New Roman"/>
            <w:color w:val="0000FF"/>
            <w:sz w:val="24"/>
            <w:szCs w:val="24"/>
            <w:u w:val="single"/>
          </w:rPr>
          <w:t>https://doi.org/10.2307/2951599</w:t>
        </w:r>
      </w:hyperlink>
    </w:p>
    <w:p w14:paraId="1C519FF9" w14:textId="5C33DFEA" w:rsidR="006451A6" w:rsidRPr="006451A6" w:rsidRDefault="006451A6" w:rsidP="006451A6">
      <w:pPr>
        <w:spacing w:before="100" w:beforeAutospacing="1" w:after="100" w:afterAutospacing="1" w:line="240" w:lineRule="auto"/>
        <w:rPr>
          <w:rFonts w:ascii="Times New Roman" w:eastAsia="Times New Roman" w:hAnsi="Times New Roman" w:cs="Times New Roman"/>
          <w:sz w:val="24"/>
          <w:szCs w:val="24"/>
        </w:rPr>
      </w:pPr>
      <w:r w:rsidRPr="006451A6">
        <w:rPr>
          <w:rFonts w:ascii="Times New Roman" w:eastAsia="Times New Roman" w:hAnsi="Times New Roman" w:cs="Times New Roman"/>
          <w:sz w:val="24"/>
          <w:szCs w:val="24"/>
        </w:rPr>
        <w:t xml:space="preserve">Akudugu, M. A. (2013). The role of rural banks in financial intermediation in Ghana. </w:t>
      </w:r>
      <w:r w:rsidRPr="006451A6">
        <w:rPr>
          <w:rFonts w:ascii="Times New Roman" w:eastAsia="Times New Roman" w:hAnsi="Times New Roman" w:cs="Times New Roman"/>
          <w:i/>
          <w:iCs/>
          <w:sz w:val="24"/>
          <w:szCs w:val="24"/>
        </w:rPr>
        <w:t>Journal of Development and Agricultural Economics</w:t>
      </w:r>
      <w:r w:rsidRPr="006451A6">
        <w:rPr>
          <w:rFonts w:ascii="Times New Roman" w:eastAsia="Times New Roman" w:hAnsi="Times New Roman" w:cs="Times New Roman"/>
          <w:sz w:val="24"/>
          <w:szCs w:val="24"/>
        </w:rPr>
        <w:t>, 5(9), 373–382.</w:t>
      </w:r>
    </w:p>
    <w:p w14:paraId="0839C0BC" w14:textId="77777777" w:rsidR="00686628" w:rsidRPr="00642EF3" w:rsidRDefault="00686628" w:rsidP="00686628">
      <w:pPr>
        <w:spacing w:before="100" w:beforeAutospacing="1" w:after="100" w:afterAutospacing="1" w:line="240" w:lineRule="auto"/>
        <w:rPr>
          <w:rFonts w:ascii="Times New Roman" w:eastAsia="Times New Roman" w:hAnsi="Times New Roman" w:cs="Times New Roman"/>
          <w:sz w:val="24"/>
          <w:szCs w:val="24"/>
        </w:rPr>
      </w:pPr>
      <w:r w:rsidRPr="00642EF3">
        <w:rPr>
          <w:rFonts w:ascii="Times New Roman" w:eastAsia="Times New Roman" w:hAnsi="Times New Roman" w:cs="Times New Roman"/>
          <w:sz w:val="24"/>
          <w:szCs w:val="24"/>
        </w:rPr>
        <w:t xml:space="preserve">Allen, F., Demirgüç-Kunt, A., Klapper, L., &amp; Pería, M. S. M. (2016). </w:t>
      </w:r>
      <w:r w:rsidRPr="00642EF3">
        <w:rPr>
          <w:rFonts w:ascii="Times New Roman" w:eastAsia="Times New Roman" w:hAnsi="Times New Roman" w:cs="Times New Roman"/>
          <w:i/>
          <w:iCs/>
          <w:sz w:val="24"/>
          <w:szCs w:val="24"/>
        </w:rPr>
        <w:t>The foundations of financial inclusion: Understanding ownership and use of formal accounts</w:t>
      </w:r>
      <w:r w:rsidRPr="00642EF3">
        <w:rPr>
          <w:rFonts w:ascii="Times New Roman" w:eastAsia="Times New Roman" w:hAnsi="Times New Roman" w:cs="Times New Roman"/>
          <w:sz w:val="24"/>
          <w:szCs w:val="24"/>
        </w:rPr>
        <w:t xml:space="preserve">. Journal of Financial Intermediation, 27, 1–30. </w:t>
      </w:r>
      <w:hyperlink r:id="rId9" w:tgtFrame="_new" w:history="1">
        <w:r w:rsidRPr="00642EF3">
          <w:rPr>
            <w:rFonts w:ascii="Times New Roman" w:eastAsia="Times New Roman" w:hAnsi="Times New Roman" w:cs="Times New Roman"/>
            <w:color w:val="0000FF"/>
            <w:sz w:val="24"/>
            <w:szCs w:val="24"/>
            <w:u w:val="single"/>
          </w:rPr>
          <w:t>https://doi.org/10.1016/j.jfi.2015.12.003</w:t>
        </w:r>
      </w:hyperlink>
    </w:p>
    <w:p w14:paraId="082F9189" w14:textId="0AF18CDB" w:rsidR="006451A6" w:rsidRDefault="006451A6" w:rsidP="006451A6">
      <w:pPr>
        <w:spacing w:before="100" w:beforeAutospacing="1" w:after="100" w:afterAutospacing="1" w:line="240" w:lineRule="auto"/>
        <w:rPr>
          <w:rFonts w:ascii="Times New Roman" w:eastAsia="Times New Roman" w:hAnsi="Times New Roman" w:cs="Times New Roman"/>
          <w:sz w:val="24"/>
          <w:szCs w:val="24"/>
        </w:rPr>
      </w:pPr>
      <w:r w:rsidRPr="006451A6">
        <w:rPr>
          <w:rFonts w:ascii="Times New Roman" w:eastAsia="Times New Roman" w:hAnsi="Times New Roman" w:cs="Times New Roman"/>
          <w:sz w:val="24"/>
          <w:szCs w:val="24"/>
        </w:rPr>
        <w:lastRenderedPageBreak/>
        <w:t xml:space="preserve">Aryeetey, E., &amp; Kanbur, R. (2017). </w:t>
      </w:r>
      <w:r w:rsidRPr="006451A6">
        <w:rPr>
          <w:rFonts w:ascii="Times New Roman" w:eastAsia="Times New Roman" w:hAnsi="Times New Roman" w:cs="Times New Roman"/>
          <w:i/>
          <w:iCs/>
          <w:sz w:val="24"/>
          <w:szCs w:val="24"/>
        </w:rPr>
        <w:t>The economy of Ghana</w:t>
      </w:r>
      <w:r w:rsidRPr="006451A6">
        <w:rPr>
          <w:rFonts w:ascii="Times New Roman" w:eastAsia="Times New Roman" w:hAnsi="Times New Roman" w:cs="Times New Roman"/>
          <w:sz w:val="24"/>
          <w:szCs w:val="24"/>
        </w:rPr>
        <w:t>. Oxford University Press.</w:t>
      </w:r>
    </w:p>
    <w:p w14:paraId="6FB5727D" w14:textId="1251BE2B" w:rsidR="003D274E" w:rsidRPr="003D274E" w:rsidRDefault="003D274E" w:rsidP="003D274E">
      <w:pPr>
        <w:spacing w:before="100" w:beforeAutospacing="1" w:after="100" w:afterAutospacing="1" w:line="240" w:lineRule="auto"/>
        <w:rPr>
          <w:rFonts w:ascii="Times New Roman" w:eastAsia="Times New Roman" w:hAnsi="Times New Roman" w:cs="Times New Roman"/>
          <w:sz w:val="24"/>
          <w:szCs w:val="24"/>
        </w:rPr>
      </w:pPr>
      <w:r w:rsidRPr="001B6F52">
        <w:rPr>
          <w:rFonts w:ascii="Times New Roman" w:eastAsia="Times New Roman" w:hAnsi="Times New Roman" w:cs="Times New Roman"/>
          <w:sz w:val="24"/>
          <w:szCs w:val="24"/>
        </w:rPr>
        <w:t xml:space="preserve">Baltagi, B. H. (2021). </w:t>
      </w:r>
      <w:r w:rsidRPr="001B6F52">
        <w:rPr>
          <w:rFonts w:ascii="Times New Roman" w:eastAsia="Times New Roman" w:hAnsi="Times New Roman" w:cs="Times New Roman"/>
          <w:i/>
          <w:iCs/>
          <w:sz w:val="24"/>
          <w:szCs w:val="24"/>
        </w:rPr>
        <w:t>Econometric Analysis of Panel Data</w:t>
      </w:r>
      <w:r w:rsidRPr="001B6F52">
        <w:rPr>
          <w:rFonts w:ascii="Times New Roman" w:eastAsia="Times New Roman" w:hAnsi="Times New Roman" w:cs="Times New Roman"/>
          <w:sz w:val="24"/>
          <w:szCs w:val="24"/>
        </w:rPr>
        <w:t xml:space="preserve"> (6th ed.). Springer.</w:t>
      </w:r>
    </w:p>
    <w:p w14:paraId="1F723074" w14:textId="19016408" w:rsidR="00622A9E" w:rsidRDefault="00622A9E" w:rsidP="00622A9E">
      <w:pPr>
        <w:spacing w:before="100" w:beforeAutospacing="1" w:after="100" w:afterAutospacing="1" w:line="240" w:lineRule="auto"/>
        <w:rPr>
          <w:rFonts w:ascii="Times New Roman" w:eastAsia="Times New Roman" w:hAnsi="Times New Roman" w:cs="Times New Roman"/>
          <w:sz w:val="24"/>
          <w:szCs w:val="24"/>
        </w:rPr>
      </w:pPr>
      <w:r w:rsidRPr="007D04CF">
        <w:rPr>
          <w:rFonts w:ascii="Times New Roman" w:eastAsia="Times New Roman" w:hAnsi="Times New Roman" w:cs="Times New Roman"/>
          <w:sz w:val="24"/>
          <w:szCs w:val="24"/>
        </w:rPr>
        <w:t xml:space="preserve">Bank of Ghana. (2022). </w:t>
      </w:r>
      <w:r w:rsidRPr="007D04CF">
        <w:rPr>
          <w:rFonts w:ascii="Times New Roman" w:eastAsia="Times New Roman" w:hAnsi="Times New Roman" w:cs="Times New Roman"/>
          <w:i/>
          <w:iCs/>
          <w:sz w:val="24"/>
          <w:szCs w:val="24"/>
        </w:rPr>
        <w:t>Annual Report</w:t>
      </w:r>
      <w:r w:rsidRPr="007D04CF">
        <w:rPr>
          <w:rFonts w:ascii="Times New Roman" w:eastAsia="Times New Roman" w:hAnsi="Times New Roman" w:cs="Times New Roman"/>
          <w:sz w:val="24"/>
          <w:szCs w:val="24"/>
        </w:rPr>
        <w:t>. Accra: Bank of Ghana.</w:t>
      </w:r>
    </w:p>
    <w:p w14:paraId="65674ACA" w14:textId="4AF0A497" w:rsidR="00B93904" w:rsidRPr="007D04CF" w:rsidRDefault="00B93904" w:rsidP="00622A9E">
      <w:pPr>
        <w:spacing w:before="100" w:beforeAutospacing="1" w:after="100" w:afterAutospacing="1" w:line="240" w:lineRule="auto"/>
        <w:rPr>
          <w:rFonts w:ascii="Times New Roman" w:eastAsia="Times New Roman" w:hAnsi="Times New Roman" w:cs="Times New Roman"/>
          <w:sz w:val="24"/>
          <w:szCs w:val="24"/>
        </w:rPr>
      </w:pPr>
      <w:r w:rsidRPr="002A3D20">
        <w:rPr>
          <w:rFonts w:ascii="Times New Roman" w:eastAsia="Times New Roman" w:hAnsi="Times New Roman" w:cs="Times New Roman"/>
          <w:sz w:val="24"/>
          <w:szCs w:val="24"/>
        </w:rPr>
        <w:t xml:space="preserve">Bank of Ghana. (2023). </w:t>
      </w:r>
      <w:r w:rsidRPr="002A3D20">
        <w:rPr>
          <w:rFonts w:ascii="Times New Roman" w:eastAsia="Times New Roman" w:hAnsi="Times New Roman" w:cs="Times New Roman"/>
          <w:i/>
          <w:iCs/>
          <w:sz w:val="24"/>
          <w:szCs w:val="24"/>
        </w:rPr>
        <w:t>Annual report and statement of accounts.</w:t>
      </w:r>
      <w:r w:rsidRPr="002A3D20">
        <w:rPr>
          <w:rFonts w:ascii="Times New Roman" w:eastAsia="Times New Roman" w:hAnsi="Times New Roman" w:cs="Times New Roman"/>
          <w:sz w:val="24"/>
          <w:szCs w:val="24"/>
        </w:rPr>
        <w:t xml:space="preserve"> Accra: Bank of Ghana.</w:t>
      </w:r>
    </w:p>
    <w:p w14:paraId="5F41F8A9" w14:textId="233DFD96" w:rsidR="00686628" w:rsidRDefault="00686628" w:rsidP="00686628">
      <w:pPr>
        <w:spacing w:before="100" w:beforeAutospacing="1" w:after="100" w:afterAutospacing="1" w:line="240" w:lineRule="auto"/>
        <w:rPr>
          <w:rFonts w:ascii="Times New Roman" w:eastAsia="Times New Roman" w:hAnsi="Times New Roman" w:cs="Times New Roman"/>
          <w:sz w:val="24"/>
          <w:szCs w:val="24"/>
        </w:rPr>
      </w:pPr>
      <w:r w:rsidRPr="00642EF3">
        <w:rPr>
          <w:rFonts w:ascii="Times New Roman" w:eastAsia="Times New Roman" w:hAnsi="Times New Roman" w:cs="Times New Roman"/>
          <w:sz w:val="24"/>
          <w:szCs w:val="24"/>
        </w:rPr>
        <w:t xml:space="preserve">Beck, T., Demirgüç-Kunt, A., &amp; Martínez Pería, M. S. (2007). </w:t>
      </w:r>
      <w:r w:rsidRPr="00642EF3">
        <w:rPr>
          <w:rFonts w:ascii="Times New Roman" w:eastAsia="Times New Roman" w:hAnsi="Times New Roman" w:cs="Times New Roman"/>
          <w:i/>
          <w:iCs/>
          <w:sz w:val="24"/>
          <w:szCs w:val="24"/>
        </w:rPr>
        <w:t>Reaching out: Access to and use of banking services across countries</w:t>
      </w:r>
      <w:r w:rsidRPr="00642EF3">
        <w:rPr>
          <w:rFonts w:ascii="Times New Roman" w:eastAsia="Times New Roman" w:hAnsi="Times New Roman" w:cs="Times New Roman"/>
          <w:sz w:val="24"/>
          <w:szCs w:val="24"/>
        </w:rPr>
        <w:t xml:space="preserve">. Journal of Financial Economics, 85(1), 234–266. </w:t>
      </w:r>
      <w:hyperlink r:id="rId10" w:history="1">
        <w:r w:rsidR="00DE3906" w:rsidRPr="00B015F4">
          <w:rPr>
            <w:rStyle w:val="Hyperlink"/>
            <w:rFonts w:ascii="Times New Roman" w:eastAsia="Times New Roman" w:hAnsi="Times New Roman" w:cs="Times New Roman"/>
            <w:sz w:val="24"/>
            <w:szCs w:val="24"/>
          </w:rPr>
          <w:t>https://doi.org/10.1016/j.jfineco.2006.07.002</w:t>
        </w:r>
      </w:hyperlink>
    </w:p>
    <w:p w14:paraId="183A6744" w14:textId="6AC174F2" w:rsidR="00DE3906" w:rsidRDefault="00DE3906" w:rsidP="00DE3906">
      <w:pPr>
        <w:pStyle w:val="NormalWeb"/>
      </w:pPr>
      <w:r>
        <w:t xml:space="preserve">Beck, T., Demirgüç-Kunt, A., &amp; Levine, R. (2007). </w:t>
      </w:r>
      <w:r>
        <w:rPr>
          <w:rStyle w:val="Emphasis"/>
        </w:rPr>
        <w:t>Finance, inequality, and poverty: Cross-country evidence.</w:t>
      </w:r>
      <w:r>
        <w:t xml:space="preserve"> Journal of Economic Growth, 12(1), 27–49.</w:t>
      </w:r>
    </w:p>
    <w:p w14:paraId="1AB06845" w14:textId="4F1C6C2C" w:rsidR="00DE3906" w:rsidRPr="00642EF3" w:rsidRDefault="00DE3906" w:rsidP="00DE3906">
      <w:pPr>
        <w:pStyle w:val="NormalWeb"/>
      </w:pPr>
      <w:r>
        <w:t xml:space="preserve">Beck, T., Demirgüç-Kunt, A., &amp; Martinez Peria, M. S. (2007). </w:t>
      </w:r>
      <w:r>
        <w:rPr>
          <w:rStyle w:val="Emphasis"/>
        </w:rPr>
        <w:t>Banking services for everyone? Barriers to bank access and use around the world.</w:t>
      </w:r>
      <w:r>
        <w:t xml:space="preserve"> World Bank Economic Review, 22(3), 397–430.</w:t>
      </w:r>
    </w:p>
    <w:p w14:paraId="1E706BA4" w14:textId="4A2340ED" w:rsidR="006451A6" w:rsidRDefault="006451A6" w:rsidP="006451A6">
      <w:pPr>
        <w:spacing w:before="100" w:beforeAutospacing="1" w:after="100" w:afterAutospacing="1" w:line="240" w:lineRule="auto"/>
        <w:rPr>
          <w:rFonts w:ascii="Times New Roman" w:eastAsia="Times New Roman" w:hAnsi="Times New Roman" w:cs="Times New Roman"/>
          <w:sz w:val="24"/>
          <w:szCs w:val="24"/>
        </w:rPr>
      </w:pPr>
      <w:r w:rsidRPr="006451A6">
        <w:rPr>
          <w:rFonts w:ascii="Times New Roman" w:eastAsia="Times New Roman" w:hAnsi="Times New Roman" w:cs="Times New Roman"/>
          <w:sz w:val="24"/>
          <w:szCs w:val="24"/>
        </w:rPr>
        <w:t xml:space="preserve">Beck, T., Demirgüç-Kunt, A., &amp; Levine, R. (2010). Financial institutions and markets across countries. </w:t>
      </w:r>
      <w:r w:rsidRPr="006451A6">
        <w:rPr>
          <w:rFonts w:ascii="Times New Roman" w:eastAsia="Times New Roman" w:hAnsi="Times New Roman" w:cs="Times New Roman"/>
          <w:i/>
          <w:iCs/>
          <w:sz w:val="24"/>
          <w:szCs w:val="24"/>
        </w:rPr>
        <w:t>World Bank Economic Review</w:t>
      </w:r>
      <w:r w:rsidRPr="006451A6">
        <w:rPr>
          <w:rFonts w:ascii="Times New Roman" w:eastAsia="Times New Roman" w:hAnsi="Times New Roman" w:cs="Times New Roman"/>
          <w:sz w:val="24"/>
          <w:szCs w:val="24"/>
        </w:rPr>
        <w:t>, 24(1), 77–92.</w:t>
      </w:r>
    </w:p>
    <w:p w14:paraId="7682ADBA" w14:textId="29538B42" w:rsidR="00B337D0" w:rsidRDefault="00B93904" w:rsidP="006451A6">
      <w:pPr>
        <w:spacing w:before="100" w:beforeAutospacing="1" w:after="100" w:afterAutospacing="1" w:line="240" w:lineRule="auto"/>
        <w:rPr>
          <w:rFonts w:ascii="Times New Roman" w:eastAsia="Times New Roman" w:hAnsi="Times New Roman" w:cs="Times New Roman"/>
          <w:sz w:val="24"/>
          <w:szCs w:val="24"/>
        </w:rPr>
      </w:pPr>
      <w:r w:rsidRPr="002A3D20">
        <w:rPr>
          <w:rFonts w:ascii="Times New Roman" w:eastAsia="Times New Roman" w:hAnsi="Times New Roman" w:cs="Times New Roman"/>
          <w:sz w:val="24"/>
          <w:szCs w:val="24"/>
        </w:rPr>
        <w:t xml:space="preserve">Beck, T., Demirgüç-Kunt, A., &amp; Levine, R. (2011). </w:t>
      </w:r>
      <w:r w:rsidRPr="002A3D20">
        <w:rPr>
          <w:rFonts w:ascii="Times New Roman" w:eastAsia="Times New Roman" w:hAnsi="Times New Roman" w:cs="Times New Roman"/>
          <w:i/>
          <w:iCs/>
          <w:sz w:val="24"/>
          <w:szCs w:val="24"/>
        </w:rPr>
        <w:t>Financial structure and economic growth: A cross-country comparison of banks, markets, and development.</w:t>
      </w:r>
      <w:r w:rsidRPr="002A3D20">
        <w:rPr>
          <w:rFonts w:ascii="Times New Roman" w:eastAsia="Times New Roman" w:hAnsi="Times New Roman" w:cs="Times New Roman"/>
          <w:sz w:val="24"/>
          <w:szCs w:val="24"/>
        </w:rPr>
        <w:t xml:space="preserve"> MIT Press.</w:t>
      </w:r>
    </w:p>
    <w:p w14:paraId="79AB117D" w14:textId="2F2664C9" w:rsidR="003D274E" w:rsidRDefault="00C2079C" w:rsidP="00C2079C">
      <w:pPr>
        <w:spacing w:before="100" w:beforeAutospacing="1" w:after="100" w:afterAutospacing="1" w:line="240" w:lineRule="auto"/>
        <w:rPr>
          <w:rFonts w:ascii="Times New Roman" w:eastAsia="Times New Roman" w:hAnsi="Times New Roman" w:cs="Times New Roman"/>
          <w:sz w:val="24"/>
          <w:szCs w:val="24"/>
        </w:rPr>
      </w:pPr>
      <w:r w:rsidRPr="001B6F52">
        <w:rPr>
          <w:rFonts w:ascii="Times New Roman" w:eastAsia="Times New Roman" w:hAnsi="Times New Roman" w:cs="Times New Roman"/>
          <w:sz w:val="24"/>
          <w:szCs w:val="24"/>
        </w:rPr>
        <w:t xml:space="preserve">Claessens, S., &amp; Perotti, E. (2007). </w:t>
      </w:r>
      <w:r w:rsidRPr="001B6F52">
        <w:rPr>
          <w:rFonts w:ascii="Times New Roman" w:eastAsia="Times New Roman" w:hAnsi="Times New Roman" w:cs="Times New Roman"/>
          <w:i/>
          <w:iCs/>
          <w:sz w:val="24"/>
          <w:szCs w:val="24"/>
        </w:rPr>
        <w:t>Finance and inequality: Channels and evidence.</w:t>
      </w:r>
      <w:r w:rsidRPr="001B6F52">
        <w:rPr>
          <w:rFonts w:ascii="Times New Roman" w:eastAsia="Times New Roman" w:hAnsi="Times New Roman" w:cs="Times New Roman"/>
          <w:sz w:val="24"/>
          <w:szCs w:val="24"/>
        </w:rPr>
        <w:t xml:space="preserve"> Journal of Comparative Economics, 35(4), 748–773.</w:t>
      </w:r>
    </w:p>
    <w:p w14:paraId="6EF54CC8" w14:textId="2B8B2832" w:rsidR="00C2079C" w:rsidRPr="00C2079C" w:rsidRDefault="00C2079C" w:rsidP="00C2079C">
      <w:pPr>
        <w:pStyle w:val="NormalWeb"/>
      </w:pPr>
      <w:r>
        <w:t xml:space="preserve">Cogley, T., &amp; Sargent, T. J. (2005). </w:t>
      </w:r>
      <w:r>
        <w:rPr>
          <w:rStyle w:val="Emphasis"/>
        </w:rPr>
        <w:t>Drifts and volatilities: Monetary policies and outcomes in the postwar US.</w:t>
      </w:r>
      <w:r>
        <w:t xml:space="preserve"> Review of Economic Dynamics, 8(2), 262–302.</w:t>
      </w:r>
    </w:p>
    <w:p w14:paraId="3E502343" w14:textId="3237D7E8" w:rsidR="00B337D0" w:rsidRPr="006451A6" w:rsidRDefault="00B337D0" w:rsidP="006451A6">
      <w:pPr>
        <w:spacing w:before="100" w:beforeAutospacing="1" w:after="100" w:afterAutospacing="1" w:line="240" w:lineRule="auto"/>
        <w:rPr>
          <w:rFonts w:ascii="Times New Roman" w:eastAsia="Times New Roman" w:hAnsi="Times New Roman" w:cs="Times New Roman"/>
          <w:sz w:val="24"/>
          <w:szCs w:val="24"/>
        </w:rPr>
      </w:pPr>
      <w:r w:rsidRPr="00EC76C2">
        <w:rPr>
          <w:rFonts w:ascii="Times New Roman" w:eastAsia="Times New Roman" w:hAnsi="Times New Roman" w:cs="Times New Roman"/>
          <w:sz w:val="24"/>
          <w:szCs w:val="24"/>
        </w:rPr>
        <w:t xml:space="preserve">Demirgüç-Kunt, A., &amp; Klapper, L. (2012). </w:t>
      </w:r>
      <w:r w:rsidRPr="00EC76C2">
        <w:rPr>
          <w:rFonts w:ascii="Times New Roman" w:eastAsia="Times New Roman" w:hAnsi="Times New Roman" w:cs="Times New Roman"/>
          <w:i/>
          <w:iCs/>
          <w:sz w:val="24"/>
          <w:szCs w:val="24"/>
        </w:rPr>
        <w:t>Measuring financial inclusion: The global findex database.</w:t>
      </w:r>
      <w:r w:rsidRPr="00EC76C2">
        <w:rPr>
          <w:rFonts w:ascii="Times New Roman" w:eastAsia="Times New Roman" w:hAnsi="Times New Roman" w:cs="Times New Roman"/>
          <w:sz w:val="24"/>
          <w:szCs w:val="24"/>
        </w:rPr>
        <w:t xml:space="preserve"> World Bank Policy Research Working Paper No. 6025.</w:t>
      </w:r>
    </w:p>
    <w:p w14:paraId="59DE4230" w14:textId="77777777" w:rsidR="006451A6" w:rsidRPr="006451A6" w:rsidRDefault="006451A6" w:rsidP="006451A6">
      <w:pPr>
        <w:spacing w:before="100" w:beforeAutospacing="1" w:after="100" w:afterAutospacing="1" w:line="240" w:lineRule="auto"/>
        <w:rPr>
          <w:rFonts w:ascii="Times New Roman" w:eastAsia="Times New Roman" w:hAnsi="Times New Roman" w:cs="Times New Roman"/>
          <w:sz w:val="24"/>
          <w:szCs w:val="24"/>
        </w:rPr>
      </w:pPr>
      <w:r w:rsidRPr="006451A6">
        <w:rPr>
          <w:rFonts w:ascii="Times New Roman" w:eastAsia="Times New Roman" w:hAnsi="Times New Roman" w:cs="Times New Roman"/>
          <w:sz w:val="24"/>
          <w:szCs w:val="24"/>
        </w:rPr>
        <w:t xml:space="preserve">Demirgüç-Kunt, A., Klapper, L., Singer, D., Ansar, S., &amp; Hess, J. (2018). </w:t>
      </w:r>
      <w:r w:rsidRPr="006451A6">
        <w:rPr>
          <w:rFonts w:ascii="Times New Roman" w:eastAsia="Times New Roman" w:hAnsi="Times New Roman" w:cs="Times New Roman"/>
          <w:i/>
          <w:iCs/>
          <w:sz w:val="24"/>
          <w:szCs w:val="24"/>
        </w:rPr>
        <w:t>Global Findex Database 2017</w:t>
      </w:r>
      <w:r w:rsidRPr="006451A6">
        <w:rPr>
          <w:rFonts w:ascii="Times New Roman" w:eastAsia="Times New Roman" w:hAnsi="Times New Roman" w:cs="Times New Roman"/>
          <w:sz w:val="24"/>
          <w:szCs w:val="24"/>
        </w:rPr>
        <w:t>. World Bank.</w:t>
      </w:r>
    </w:p>
    <w:p w14:paraId="197455F8" w14:textId="19C435B5" w:rsidR="00622A9E" w:rsidRDefault="00622A9E" w:rsidP="006451A6">
      <w:pPr>
        <w:spacing w:before="100" w:beforeAutospacing="1" w:after="100" w:afterAutospacing="1" w:line="240" w:lineRule="auto"/>
        <w:rPr>
          <w:rFonts w:ascii="Times New Roman" w:eastAsia="Times New Roman" w:hAnsi="Times New Roman" w:cs="Times New Roman"/>
          <w:sz w:val="24"/>
          <w:szCs w:val="24"/>
        </w:rPr>
      </w:pPr>
      <w:r w:rsidRPr="007D04CF">
        <w:rPr>
          <w:rFonts w:ascii="Times New Roman" w:eastAsia="Times New Roman" w:hAnsi="Times New Roman" w:cs="Times New Roman"/>
          <w:sz w:val="24"/>
          <w:szCs w:val="24"/>
        </w:rPr>
        <w:t xml:space="preserve">Demirgüç-Kunt, A., Klapper, L., Singer, D., &amp; Ansar, S. (2022). </w:t>
      </w:r>
      <w:r w:rsidRPr="007D04CF">
        <w:rPr>
          <w:rFonts w:ascii="Times New Roman" w:eastAsia="Times New Roman" w:hAnsi="Times New Roman" w:cs="Times New Roman"/>
          <w:i/>
          <w:iCs/>
          <w:sz w:val="24"/>
          <w:szCs w:val="24"/>
        </w:rPr>
        <w:t>The Global Findex Database 2021: Financial inclusion, digital payments, and resilience in the age of COVID-19</w:t>
      </w:r>
      <w:r w:rsidRPr="007D04CF">
        <w:rPr>
          <w:rFonts w:ascii="Times New Roman" w:eastAsia="Times New Roman" w:hAnsi="Times New Roman" w:cs="Times New Roman"/>
          <w:sz w:val="24"/>
          <w:szCs w:val="24"/>
        </w:rPr>
        <w:t>. World Bank.</w:t>
      </w:r>
    </w:p>
    <w:p w14:paraId="174D2E88" w14:textId="4A360654" w:rsidR="00B337D0" w:rsidRDefault="00B337D0" w:rsidP="006451A6">
      <w:pPr>
        <w:spacing w:before="100" w:beforeAutospacing="1" w:after="100" w:afterAutospacing="1" w:line="240" w:lineRule="auto"/>
        <w:rPr>
          <w:rFonts w:ascii="Times New Roman" w:eastAsia="Times New Roman" w:hAnsi="Times New Roman" w:cs="Times New Roman"/>
          <w:sz w:val="24"/>
          <w:szCs w:val="24"/>
        </w:rPr>
      </w:pPr>
      <w:r w:rsidRPr="00EC76C2">
        <w:rPr>
          <w:rFonts w:ascii="Times New Roman" w:eastAsia="Times New Roman" w:hAnsi="Times New Roman" w:cs="Times New Roman"/>
          <w:sz w:val="24"/>
          <w:szCs w:val="24"/>
        </w:rPr>
        <w:t xml:space="preserve">Diamond, D. W. (1984). </w:t>
      </w:r>
      <w:r w:rsidRPr="00EC76C2">
        <w:rPr>
          <w:rFonts w:ascii="Times New Roman" w:eastAsia="Times New Roman" w:hAnsi="Times New Roman" w:cs="Times New Roman"/>
          <w:i/>
          <w:iCs/>
          <w:sz w:val="24"/>
          <w:szCs w:val="24"/>
        </w:rPr>
        <w:t>Financial intermediation and delegated monitoring.</w:t>
      </w:r>
      <w:r w:rsidRPr="00EC76C2">
        <w:rPr>
          <w:rFonts w:ascii="Times New Roman" w:eastAsia="Times New Roman" w:hAnsi="Times New Roman" w:cs="Times New Roman"/>
          <w:sz w:val="24"/>
          <w:szCs w:val="24"/>
        </w:rPr>
        <w:t xml:space="preserve"> Review of Economic Studies, 51(3), 393–414. </w:t>
      </w:r>
      <w:hyperlink r:id="rId11" w:history="1">
        <w:r w:rsidR="00B93904" w:rsidRPr="00B015F4">
          <w:rPr>
            <w:rStyle w:val="Hyperlink"/>
            <w:rFonts w:ascii="Times New Roman" w:eastAsia="Times New Roman" w:hAnsi="Times New Roman" w:cs="Times New Roman"/>
            <w:sz w:val="24"/>
            <w:szCs w:val="24"/>
          </w:rPr>
          <w:t>https://doi.org/10.2307/2297430</w:t>
        </w:r>
      </w:hyperlink>
    </w:p>
    <w:p w14:paraId="1167DDB3" w14:textId="58038FE6" w:rsidR="00B93904" w:rsidRPr="006451A6" w:rsidRDefault="00B93904" w:rsidP="006451A6">
      <w:pPr>
        <w:spacing w:before="100" w:beforeAutospacing="1" w:after="100" w:afterAutospacing="1" w:line="240" w:lineRule="auto"/>
        <w:rPr>
          <w:rFonts w:ascii="Times New Roman" w:eastAsia="Times New Roman" w:hAnsi="Times New Roman" w:cs="Times New Roman"/>
          <w:sz w:val="24"/>
          <w:szCs w:val="24"/>
        </w:rPr>
      </w:pPr>
      <w:r w:rsidRPr="002A3D20">
        <w:rPr>
          <w:rFonts w:ascii="Times New Roman" w:eastAsia="Times New Roman" w:hAnsi="Times New Roman" w:cs="Times New Roman"/>
          <w:sz w:val="24"/>
          <w:szCs w:val="24"/>
        </w:rPr>
        <w:t xml:space="preserve">Dickey, D. A., &amp; Fuller, W. A. (1979). </w:t>
      </w:r>
      <w:r w:rsidRPr="002A3D20">
        <w:rPr>
          <w:rFonts w:ascii="Times New Roman" w:eastAsia="Times New Roman" w:hAnsi="Times New Roman" w:cs="Times New Roman"/>
          <w:i/>
          <w:iCs/>
          <w:sz w:val="24"/>
          <w:szCs w:val="24"/>
        </w:rPr>
        <w:t>Distribution of the estimators for autoregressive time series with a unit root.</w:t>
      </w:r>
      <w:r w:rsidRPr="002A3D20">
        <w:rPr>
          <w:rFonts w:ascii="Times New Roman" w:eastAsia="Times New Roman" w:hAnsi="Times New Roman" w:cs="Times New Roman"/>
          <w:sz w:val="24"/>
          <w:szCs w:val="24"/>
        </w:rPr>
        <w:t xml:space="preserve"> Journal of the American Statistical Association, 74(366), 427–431.</w:t>
      </w:r>
    </w:p>
    <w:p w14:paraId="521315C6" w14:textId="722E74A1" w:rsidR="006451A6" w:rsidRDefault="006451A6" w:rsidP="006451A6">
      <w:pPr>
        <w:spacing w:before="100" w:beforeAutospacing="1" w:after="100" w:afterAutospacing="1" w:line="240" w:lineRule="auto"/>
        <w:rPr>
          <w:rFonts w:ascii="Times New Roman" w:eastAsia="Times New Roman" w:hAnsi="Times New Roman" w:cs="Times New Roman"/>
          <w:sz w:val="24"/>
          <w:szCs w:val="24"/>
        </w:rPr>
      </w:pPr>
      <w:r w:rsidRPr="006451A6">
        <w:rPr>
          <w:rFonts w:ascii="Times New Roman" w:eastAsia="Times New Roman" w:hAnsi="Times New Roman" w:cs="Times New Roman"/>
          <w:sz w:val="24"/>
          <w:szCs w:val="24"/>
        </w:rPr>
        <w:lastRenderedPageBreak/>
        <w:t xml:space="preserve">Issahaku, H., Abu, B. M., &amp; Nkegbe, P. K. (2018). Mobile money and financial inclusion in Ghana. </w:t>
      </w:r>
      <w:r w:rsidRPr="006451A6">
        <w:rPr>
          <w:rFonts w:ascii="Times New Roman" w:eastAsia="Times New Roman" w:hAnsi="Times New Roman" w:cs="Times New Roman"/>
          <w:i/>
          <w:iCs/>
          <w:sz w:val="24"/>
          <w:szCs w:val="24"/>
        </w:rPr>
        <w:t>Journal of African Business</w:t>
      </w:r>
      <w:r w:rsidRPr="006451A6">
        <w:rPr>
          <w:rFonts w:ascii="Times New Roman" w:eastAsia="Times New Roman" w:hAnsi="Times New Roman" w:cs="Times New Roman"/>
          <w:sz w:val="24"/>
          <w:szCs w:val="24"/>
        </w:rPr>
        <w:t>, 19(3), 1–18.</w:t>
      </w:r>
    </w:p>
    <w:p w14:paraId="7B3D4570" w14:textId="7C0787AF" w:rsidR="00B93904" w:rsidRDefault="00B93904" w:rsidP="006451A6">
      <w:pPr>
        <w:spacing w:before="100" w:beforeAutospacing="1" w:after="100" w:afterAutospacing="1" w:line="240" w:lineRule="auto"/>
        <w:rPr>
          <w:rFonts w:ascii="Times New Roman" w:eastAsia="Times New Roman" w:hAnsi="Times New Roman" w:cs="Times New Roman"/>
          <w:sz w:val="24"/>
          <w:szCs w:val="24"/>
        </w:rPr>
      </w:pPr>
      <w:r w:rsidRPr="002A3D20">
        <w:rPr>
          <w:rFonts w:ascii="Times New Roman" w:eastAsia="Times New Roman" w:hAnsi="Times New Roman" w:cs="Times New Roman"/>
          <w:sz w:val="24"/>
          <w:szCs w:val="24"/>
        </w:rPr>
        <w:t xml:space="preserve">Enders, W. (2010). </w:t>
      </w:r>
      <w:r w:rsidRPr="002A3D20">
        <w:rPr>
          <w:rFonts w:ascii="Times New Roman" w:eastAsia="Times New Roman" w:hAnsi="Times New Roman" w:cs="Times New Roman"/>
          <w:i/>
          <w:iCs/>
          <w:sz w:val="24"/>
          <w:szCs w:val="24"/>
        </w:rPr>
        <w:t>Applied econometric time series</w:t>
      </w:r>
      <w:r w:rsidRPr="002A3D20">
        <w:rPr>
          <w:rFonts w:ascii="Times New Roman" w:eastAsia="Times New Roman" w:hAnsi="Times New Roman" w:cs="Times New Roman"/>
          <w:sz w:val="24"/>
          <w:szCs w:val="24"/>
        </w:rPr>
        <w:t xml:space="preserve"> (3rd ed.). Wiley.</w:t>
      </w:r>
    </w:p>
    <w:p w14:paraId="47ED4381" w14:textId="6B4796C1" w:rsidR="003D274E" w:rsidRPr="003D274E" w:rsidRDefault="003D274E" w:rsidP="003D274E">
      <w:pPr>
        <w:pStyle w:val="NormalWeb"/>
      </w:pPr>
      <w:r>
        <w:t xml:space="preserve">Engle, R. F., &amp; Granger, C. W. J. (1987). </w:t>
      </w:r>
      <w:r>
        <w:rPr>
          <w:rStyle w:val="Emphasis"/>
        </w:rPr>
        <w:t>Co-integration and error correction: Representation, estimation, and testing.</w:t>
      </w:r>
      <w:r>
        <w:t xml:space="preserve"> Econometrica, 55(2), 251–276.</w:t>
      </w:r>
    </w:p>
    <w:p w14:paraId="48620A96" w14:textId="68975C80" w:rsidR="00B93904" w:rsidRDefault="00B93904" w:rsidP="006451A6">
      <w:pPr>
        <w:spacing w:before="100" w:beforeAutospacing="1" w:after="100" w:afterAutospacing="1" w:line="240" w:lineRule="auto"/>
        <w:rPr>
          <w:rFonts w:ascii="Times New Roman" w:eastAsia="Times New Roman" w:hAnsi="Times New Roman" w:cs="Times New Roman"/>
          <w:sz w:val="24"/>
          <w:szCs w:val="24"/>
        </w:rPr>
      </w:pPr>
      <w:r w:rsidRPr="002A3D20">
        <w:rPr>
          <w:rFonts w:ascii="Times New Roman" w:eastAsia="Times New Roman" w:hAnsi="Times New Roman" w:cs="Times New Roman"/>
          <w:sz w:val="24"/>
          <w:szCs w:val="24"/>
        </w:rPr>
        <w:t xml:space="preserve">Gujarati, D. N., &amp; Porter, D. C. (2009). </w:t>
      </w:r>
      <w:r w:rsidRPr="002A3D20">
        <w:rPr>
          <w:rFonts w:ascii="Times New Roman" w:eastAsia="Times New Roman" w:hAnsi="Times New Roman" w:cs="Times New Roman"/>
          <w:i/>
          <w:iCs/>
          <w:sz w:val="24"/>
          <w:szCs w:val="24"/>
        </w:rPr>
        <w:t>Basic econometrics</w:t>
      </w:r>
      <w:r w:rsidRPr="002A3D20">
        <w:rPr>
          <w:rFonts w:ascii="Times New Roman" w:eastAsia="Times New Roman" w:hAnsi="Times New Roman" w:cs="Times New Roman"/>
          <w:sz w:val="24"/>
          <w:szCs w:val="24"/>
        </w:rPr>
        <w:t xml:space="preserve"> (5th ed.). McGraw-Hill.</w:t>
      </w:r>
    </w:p>
    <w:p w14:paraId="11C48520" w14:textId="0A8AD40C" w:rsidR="00C2079C" w:rsidRDefault="00C2079C" w:rsidP="00C2079C">
      <w:pPr>
        <w:pStyle w:val="NormalWeb"/>
      </w:pPr>
      <w:r>
        <w:t xml:space="preserve">Hansen, B. E. (1999). </w:t>
      </w:r>
      <w:r>
        <w:rPr>
          <w:rStyle w:val="Emphasis"/>
        </w:rPr>
        <w:t>Threshold effects in non-dynamic panels: Estimation, testing, and inference.</w:t>
      </w:r>
      <w:r>
        <w:t xml:space="preserve"> Journal of Econometrics, 93(2), 345–368.</w:t>
      </w:r>
    </w:p>
    <w:p w14:paraId="0AF588EF" w14:textId="4F73713B" w:rsidR="00DB1944" w:rsidRPr="00C2079C" w:rsidRDefault="00DB1944" w:rsidP="00C2079C">
      <w:pPr>
        <w:pStyle w:val="NormalWeb"/>
      </w:pPr>
      <w:r>
        <w:t xml:space="preserve">IMF &amp; World Bank. (2019). </w:t>
      </w:r>
      <w:r>
        <w:rPr>
          <w:rStyle w:val="Emphasis"/>
        </w:rPr>
        <w:t>FinTech: The experience so far</w:t>
      </w:r>
      <w:r>
        <w:t>. IMF Policy Paper.</w:t>
      </w:r>
    </w:p>
    <w:p w14:paraId="1CE9EE3C" w14:textId="77777777" w:rsidR="00686628" w:rsidRPr="007D04CF" w:rsidRDefault="00686628" w:rsidP="00686628">
      <w:pPr>
        <w:spacing w:before="100" w:beforeAutospacing="1" w:after="100" w:afterAutospacing="1" w:line="240" w:lineRule="auto"/>
        <w:rPr>
          <w:rFonts w:ascii="Times New Roman" w:eastAsia="Times New Roman" w:hAnsi="Times New Roman" w:cs="Times New Roman"/>
          <w:sz w:val="24"/>
          <w:szCs w:val="24"/>
        </w:rPr>
      </w:pPr>
      <w:r w:rsidRPr="007D04CF">
        <w:rPr>
          <w:rFonts w:ascii="Times New Roman" w:eastAsia="Times New Roman" w:hAnsi="Times New Roman" w:cs="Times New Roman"/>
          <w:sz w:val="24"/>
          <w:szCs w:val="24"/>
        </w:rPr>
        <w:t xml:space="preserve">Kim, D. W., Yu, J. S., &amp; Hassan, M. K. (2018). Financial inclusion and economic growth in OIC countries. </w:t>
      </w:r>
      <w:r w:rsidRPr="007D04CF">
        <w:rPr>
          <w:rFonts w:ascii="Times New Roman" w:eastAsia="Times New Roman" w:hAnsi="Times New Roman" w:cs="Times New Roman"/>
          <w:i/>
          <w:iCs/>
          <w:sz w:val="24"/>
          <w:szCs w:val="24"/>
        </w:rPr>
        <w:t>Research in International Business and Finance</w:t>
      </w:r>
      <w:r w:rsidRPr="007D04CF">
        <w:rPr>
          <w:rFonts w:ascii="Times New Roman" w:eastAsia="Times New Roman" w:hAnsi="Times New Roman" w:cs="Times New Roman"/>
          <w:sz w:val="24"/>
          <w:szCs w:val="24"/>
        </w:rPr>
        <w:t>, 43, 1–14.</w:t>
      </w:r>
    </w:p>
    <w:p w14:paraId="24EC85F1" w14:textId="766942FE" w:rsidR="00686628" w:rsidRDefault="00686628" w:rsidP="00686628">
      <w:pPr>
        <w:spacing w:before="100" w:beforeAutospacing="1" w:after="100" w:afterAutospacing="1" w:line="240" w:lineRule="auto"/>
        <w:rPr>
          <w:rFonts w:ascii="Times New Roman" w:eastAsia="Times New Roman" w:hAnsi="Times New Roman" w:cs="Times New Roman"/>
          <w:sz w:val="24"/>
          <w:szCs w:val="24"/>
        </w:rPr>
      </w:pPr>
      <w:r w:rsidRPr="007D04CF">
        <w:rPr>
          <w:rFonts w:ascii="Times New Roman" w:eastAsia="Times New Roman" w:hAnsi="Times New Roman" w:cs="Times New Roman"/>
          <w:sz w:val="24"/>
          <w:szCs w:val="24"/>
        </w:rPr>
        <w:t xml:space="preserve">Levine, R. (2005). Finance and growth: Theory and evidence. In P. Aghion &amp; S. Durlauf (Eds.), </w:t>
      </w:r>
      <w:r w:rsidRPr="007D04CF">
        <w:rPr>
          <w:rFonts w:ascii="Times New Roman" w:eastAsia="Times New Roman" w:hAnsi="Times New Roman" w:cs="Times New Roman"/>
          <w:i/>
          <w:iCs/>
          <w:sz w:val="24"/>
          <w:szCs w:val="24"/>
        </w:rPr>
        <w:t>Handbook of Economic Growth</w:t>
      </w:r>
      <w:r w:rsidRPr="007D04CF">
        <w:rPr>
          <w:rFonts w:ascii="Times New Roman" w:eastAsia="Times New Roman" w:hAnsi="Times New Roman" w:cs="Times New Roman"/>
          <w:sz w:val="24"/>
          <w:szCs w:val="24"/>
        </w:rPr>
        <w:t xml:space="preserve"> (Vol. 1, pp. 865–934). Elsevier.</w:t>
      </w:r>
    </w:p>
    <w:p w14:paraId="3F3C089A" w14:textId="3E42ECAF" w:rsidR="008D5C34" w:rsidRDefault="008D5C34" w:rsidP="008D5C34">
      <w:pPr>
        <w:pStyle w:val="NormalWeb"/>
      </w:pPr>
      <w:r>
        <w:t xml:space="preserve">Lütkepohl, H. (2005). </w:t>
      </w:r>
      <w:r>
        <w:rPr>
          <w:rStyle w:val="Emphasis"/>
        </w:rPr>
        <w:t>New Introduction to Multiple Time Series Analysis</w:t>
      </w:r>
      <w:r>
        <w:t>. Springer.</w:t>
      </w:r>
    </w:p>
    <w:p w14:paraId="287EBB69" w14:textId="20D8D0AD" w:rsidR="00DB1944" w:rsidRDefault="00DB1944" w:rsidP="00DB1944">
      <w:pPr>
        <w:pStyle w:val="NormalWeb"/>
      </w:pPr>
      <w:r>
        <w:t xml:space="preserve">OECD. (2020). </w:t>
      </w:r>
      <w:r>
        <w:rPr>
          <w:rStyle w:val="Emphasis"/>
        </w:rPr>
        <w:t>OECD/INFE 2020 international survey of adult financial literacy</w:t>
      </w:r>
      <w:r>
        <w:t>. OECD Publishing.</w:t>
      </w:r>
    </w:p>
    <w:p w14:paraId="7914BD37" w14:textId="7EC4406D" w:rsidR="00B337D0" w:rsidRDefault="00B337D0" w:rsidP="00686628">
      <w:pPr>
        <w:spacing w:before="100" w:beforeAutospacing="1" w:after="100" w:afterAutospacing="1" w:line="240" w:lineRule="auto"/>
        <w:rPr>
          <w:rFonts w:ascii="Times New Roman" w:eastAsia="Times New Roman" w:hAnsi="Times New Roman" w:cs="Times New Roman"/>
          <w:color w:val="0000FF"/>
          <w:sz w:val="24"/>
          <w:szCs w:val="24"/>
          <w:u w:val="single"/>
        </w:rPr>
      </w:pPr>
      <w:r w:rsidRPr="00EC76C2">
        <w:rPr>
          <w:rFonts w:ascii="Times New Roman" w:eastAsia="Times New Roman" w:hAnsi="Times New Roman" w:cs="Times New Roman"/>
          <w:sz w:val="24"/>
          <w:szCs w:val="24"/>
        </w:rPr>
        <w:t xml:space="preserve">Patrick, H. T. (1966). </w:t>
      </w:r>
      <w:r w:rsidRPr="00EC76C2">
        <w:rPr>
          <w:rFonts w:ascii="Times New Roman" w:eastAsia="Times New Roman" w:hAnsi="Times New Roman" w:cs="Times New Roman"/>
          <w:i/>
          <w:iCs/>
          <w:sz w:val="24"/>
          <w:szCs w:val="24"/>
        </w:rPr>
        <w:t>Financial development and economic growth in underdeveloped countries.</w:t>
      </w:r>
      <w:r w:rsidRPr="00EC76C2">
        <w:rPr>
          <w:rFonts w:ascii="Times New Roman" w:eastAsia="Times New Roman" w:hAnsi="Times New Roman" w:cs="Times New Roman"/>
          <w:sz w:val="24"/>
          <w:szCs w:val="24"/>
        </w:rPr>
        <w:t xml:space="preserve"> Economic Development and Cultural Change, 14(2), 174–189. </w:t>
      </w:r>
      <w:hyperlink r:id="rId12" w:tgtFrame="_new" w:history="1">
        <w:r w:rsidRPr="00EC76C2">
          <w:rPr>
            <w:rFonts w:ascii="Times New Roman" w:eastAsia="Times New Roman" w:hAnsi="Times New Roman" w:cs="Times New Roman"/>
            <w:color w:val="0000FF"/>
            <w:sz w:val="24"/>
            <w:szCs w:val="24"/>
            <w:u w:val="single"/>
          </w:rPr>
          <w:t>https://doi.org/10.1086/450153</w:t>
        </w:r>
      </w:hyperlink>
    </w:p>
    <w:p w14:paraId="49E898A6" w14:textId="721D7875" w:rsidR="00B93904" w:rsidRDefault="00B93904" w:rsidP="00686628">
      <w:pPr>
        <w:spacing w:before="100" w:beforeAutospacing="1" w:after="100" w:afterAutospacing="1" w:line="240" w:lineRule="auto"/>
        <w:rPr>
          <w:rFonts w:ascii="Times New Roman" w:eastAsia="Times New Roman" w:hAnsi="Times New Roman" w:cs="Times New Roman"/>
          <w:sz w:val="24"/>
          <w:szCs w:val="24"/>
        </w:rPr>
      </w:pPr>
      <w:r w:rsidRPr="002A3D20">
        <w:rPr>
          <w:rFonts w:ascii="Times New Roman" w:eastAsia="Times New Roman" w:hAnsi="Times New Roman" w:cs="Times New Roman"/>
          <w:sz w:val="24"/>
          <w:szCs w:val="24"/>
        </w:rPr>
        <w:t xml:space="preserve">Pesaran, M. H., Shin, Y., &amp; Smith, R. J. (2001). </w:t>
      </w:r>
      <w:r w:rsidRPr="002A3D20">
        <w:rPr>
          <w:rFonts w:ascii="Times New Roman" w:eastAsia="Times New Roman" w:hAnsi="Times New Roman" w:cs="Times New Roman"/>
          <w:i/>
          <w:iCs/>
          <w:sz w:val="24"/>
          <w:szCs w:val="24"/>
        </w:rPr>
        <w:t>Bounds testing approaches to the analysis of level relationships.</w:t>
      </w:r>
      <w:r w:rsidRPr="002A3D20">
        <w:rPr>
          <w:rFonts w:ascii="Times New Roman" w:eastAsia="Times New Roman" w:hAnsi="Times New Roman" w:cs="Times New Roman"/>
          <w:sz w:val="24"/>
          <w:szCs w:val="24"/>
        </w:rPr>
        <w:t xml:space="preserve"> Journal of Applied Econometrics, 16(3), 289–326.</w:t>
      </w:r>
    </w:p>
    <w:p w14:paraId="6FA31F0E" w14:textId="6F95F6F2" w:rsidR="00B93904" w:rsidRDefault="00B93904" w:rsidP="00686628">
      <w:pPr>
        <w:spacing w:before="100" w:beforeAutospacing="1" w:after="100" w:afterAutospacing="1" w:line="240" w:lineRule="auto"/>
        <w:rPr>
          <w:rFonts w:ascii="Times New Roman" w:eastAsia="Times New Roman" w:hAnsi="Times New Roman" w:cs="Times New Roman"/>
          <w:sz w:val="24"/>
          <w:szCs w:val="24"/>
        </w:rPr>
      </w:pPr>
      <w:r w:rsidRPr="002A3D20">
        <w:rPr>
          <w:rFonts w:ascii="Times New Roman" w:eastAsia="Times New Roman" w:hAnsi="Times New Roman" w:cs="Times New Roman"/>
          <w:sz w:val="24"/>
          <w:szCs w:val="24"/>
        </w:rPr>
        <w:t xml:space="preserve">Phillips, P. C. B., &amp; Perron, P. (1988). </w:t>
      </w:r>
      <w:r w:rsidRPr="002A3D20">
        <w:rPr>
          <w:rFonts w:ascii="Times New Roman" w:eastAsia="Times New Roman" w:hAnsi="Times New Roman" w:cs="Times New Roman"/>
          <w:i/>
          <w:iCs/>
          <w:sz w:val="24"/>
          <w:szCs w:val="24"/>
        </w:rPr>
        <w:t>Testing for a unit root in time series regression.</w:t>
      </w:r>
      <w:r w:rsidRPr="002A3D20">
        <w:rPr>
          <w:rFonts w:ascii="Times New Roman" w:eastAsia="Times New Roman" w:hAnsi="Times New Roman" w:cs="Times New Roman"/>
          <w:sz w:val="24"/>
          <w:szCs w:val="24"/>
        </w:rPr>
        <w:t xml:space="preserve"> Biometrika, 75(2), 335–346.</w:t>
      </w:r>
    </w:p>
    <w:p w14:paraId="672F91DB" w14:textId="59D98151" w:rsidR="00DB1944" w:rsidRPr="00DB1944" w:rsidRDefault="00DB1944" w:rsidP="00DB1944">
      <w:pPr>
        <w:pStyle w:val="NormalWeb"/>
      </w:pPr>
      <w:r>
        <w:t xml:space="preserve">Robinson, J. (1952). </w:t>
      </w:r>
      <w:r>
        <w:rPr>
          <w:rStyle w:val="Emphasis"/>
        </w:rPr>
        <w:t>The Generalization of the General Theory</w:t>
      </w:r>
      <w:r>
        <w:t>. Macmillan.</w:t>
      </w:r>
    </w:p>
    <w:p w14:paraId="3858949D" w14:textId="44F9BCD3" w:rsidR="00B337D0" w:rsidRPr="007D04CF" w:rsidRDefault="00B337D0" w:rsidP="00686628">
      <w:pPr>
        <w:spacing w:before="100" w:beforeAutospacing="1" w:after="100" w:afterAutospacing="1" w:line="240" w:lineRule="auto"/>
        <w:rPr>
          <w:rFonts w:ascii="Times New Roman" w:eastAsia="Times New Roman" w:hAnsi="Times New Roman" w:cs="Times New Roman"/>
          <w:sz w:val="24"/>
          <w:szCs w:val="24"/>
        </w:rPr>
      </w:pPr>
      <w:r w:rsidRPr="00EC76C2">
        <w:rPr>
          <w:rFonts w:ascii="Times New Roman" w:eastAsia="Times New Roman" w:hAnsi="Times New Roman" w:cs="Times New Roman"/>
          <w:sz w:val="24"/>
          <w:szCs w:val="24"/>
        </w:rPr>
        <w:t xml:space="preserve">Romer, P. M. (1990). </w:t>
      </w:r>
      <w:r w:rsidRPr="00EC76C2">
        <w:rPr>
          <w:rFonts w:ascii="Times New Roman" w:eastAsia="Times New Roman" w:hAnsi="Times New Roman" w:cs="Times New Roman"/>
          <w:i/>
          <w:iCs/>
          <w:sz w:val="24"/>
          <w:szCs w:val="24"/>
        </w:rPr>
        <w:t>Endogenous technological change.</w:t>
      </w:r>
      <w:r w:rsidRPr="00EC76C2">
        <w:rPr>
          <w:rFonts w:ascii="Times New Roman" w:eastAsia="Times New Roman" w:hAnsi="Times New Roman" w:cs="Times New Roman"/>
          <w:sz w:val="24"/>
          <w:szCs w:val="24"/>
        </w:rPr>
        <w:t xml:space="preserve"> Journal of Political Economy, 98(5, Part 2), S71–S102. </w:t>
      </w:r>
      <w:hyperlink r:id="rId13" w:tgtFrame="_new" w:history="1">
        <w:r w:rsidRPr="00EC76C2">
          <w:rPr>
            <w:rFonts w:ascii="Times New Roman" w:eastAsia="Times New Roman" w:hAnsi="Times New Roman" w:cs="Times New Roman"/>
            <w:color w:val="0000FF"/>
            <w:sz w:val="24"/>
            <w:szCs w:val="24"/>
            <w:u w:val="single"/>
          </w:rPr>
          <w:t>https://doi.org/10.1086/261725</w:t>
        </w:r>
      </w:hyperlink>
    </w:p>
    <w:p w14:paraId="3D51678B" w14:textId="2DDD59A3" w:rsidR="00686628" w:rsidRDefault="00686628" w:rsidP="00686628">
      <w:pPr>
        <w:spacing w:before="100" w:beforeAutospacing="1" w:after="100" w:afterAutospacing="1" w:line="240" w:lineRule="auto"/>
        <w:rPr>
          <w:rFonts w:ascii="Times New Roman" w:eastAsia="Times New Roman" w:hAnsi="Times New Roman" w:cs="Times New Roman"/>
          <w:sz w:val="24"/>
          <w:szCs w:val="24"/>
        </w:rPr>
      </w:pPr>
      <w:r w:rsidRPr="007D04CF">
        <w:rPr>
          <w:rFonts w:ascii="Times New Roman" w:eastAsia="Times New Roman" w:hAnsi="Times New Roman" w:cs="Times New Roman"/>
          <w:sz w:val="24"/>
          <w:szCs w:val="24"/>
        </w:rPr>
        <w:t xml:space="preserve">Sahay, R., Čihák, M., N’Diaye, P., Barajas, A., Mitra, S., Kyobe, A., Mooi, Y. N., &amp; Yousefi, S. R. (2015). </w:t>
      </w:r>
      <w:r w:rsidRPr="007D04CF">
        <w:rPr>
          <w:rFonts w:ascii="Times New Roman" w:eastAsia="Times New Roman" w:hAnsi="Times New Roman" w:cs="Times New Roman"/>
          <w:i/>
          <w:iCs/>
          <w:sz w:val="24"/>
          <w:szCs w:val="24"/>
        </w:rPr>
        <w:t>Financial inclusion: Can it meet multiple macroeconomic goals?</w:t>
      </w:r>
      <w:r w:rsidRPr="007D04CF">
        <w:rPr>
          <w:rFonts w:ascii="Times New Roman" w:eastAsia="Times New Roman" w:hAnsi="Times New Roman" w:cs="Times New Roman"/>
          <w:sz w:val="24"/>
          <w:szCs w:val="24"/>
        </w:rPr>
        <w:t xml:space="preserve"> IMF Staff Discussion Note No. 15/17.</w:t>
      </w:r>
    </w:p>
    <w:p w14:paraId="1FC48EDE" w14:textId="4210F647" w:rsidR="00C2079C" w:rsidRDefault="00C2079C" w:rsidP="00686628">
      <w:pPr>
        <w:spacing w:before="100" w:beforeAutospacing="1" w:after="100" w:afterAutospacing="1" w:line="240" w:lineRule="auto"/>
        <w:rPr>
          <w:rFonts w:ascii="Times New Roman" w:eastAsia="Times New Roman" w:hAnsi="Times New Roman" w:cs="Times New Roman"/>
          <w:sz w:val="24"/>
          <w:szCs w:val="24"/>
        </w:rPr>
      </w:pPr>
      <w:r w:rsidRPr="001B6F52">
        <w:rPr>
          <w:rFonts w:ascii="Times New Roman" w:eastAsia="Times New Roman" w:hAnsi="Times New Roman" w:cs="Times New Roman"/>
          <w:sz w:val="24"/>
          <w:szCs w:val="24"/>
        </w:rPr>
        <w:t xml:space="preserve">Sahay, R., Čihák, M., N’Diaye, P., Barajas, A., Mitra, S., Kyobe, A., … &amp; Yousefi, S. (2020). </w:t>
      </w:r>
      <w:r w:rsidRPr="001B6F52">
        <w:rPr>
          <w:rFonts w:ascii="Times New Roman" w:eastAsia="Times New Roman" w:hAnsi="Times New Roman" w:cs="Times New Roman"/>
          <w:i/>
          <w:iCs/>
          <w:sz w:val="24"/>
          <w:szCs w:val="24"/>
        </w:rPr>
        <w:t>Financial inclusion: Can it meet multiple macroeconomic goals?</w:t>
      </w:r>
      <w:r w:rsidRPr="001B6F52">
        <w:rPr>
          <w:rFonts w:ascii="Times New Roman" w:eastAsia="Times New Roman" w:hAnsi="Times New Roman" w:cs="Times New Roman"/>
          <w:sz w:val="24"/>
          <w:szCs w:val="24"/>
        </w:rPr>
        <w:t xml:space="preserve"> IMF Staff Discussion Note</w:t>
      </w:r>
    </w:p>
    <w:p w14:paraId="1FC4DFC1" w14:textId="2AB499D2" w:rsidR="00DB1944" w:rsidRDefault="00FA5D1E" w:rsidP="00FA5D1E">
      <w:pPr>
        <w:pStyle w:val="NormalWeb"/>
      </w:pPr>
      <w:r>
        <w:lastRenderedPageBreak/>
        <w:t xml:space="preserve">Sahay, R., Eriksson von Allmen, U., Lahreche, A., Khera, P., Ogawa, S., Bazarbash, M., &amp; Beaton, K. (2020). </w:t>
      </w:r>
      <w:r>
        <w:rPr>
          <w:rStyle w:val="Emphasis"/>
        </w:rPr>
        <w:t>The promise of fintech: Financial inclusion in the post COVID-19 era</w:t>
      </w:r>
      <w:r>
        <w:t>. IMF Departmental Paper No. 20/09.</w:t>
      </w:r>
    </w:p>
    <w:p w14:paraId="13F4CC4B" w14:textId="306B6151" w:rsidR="00B337D0" w:rsidRDefault="00B337D0" w:rsidP="00B337D0">
      <w:pPr>
        <w:pStyle w:val="NormalWeb"/>
      </w:pPr>
      <w:r>
        <w:t xml:space="preserve">Sarma, M., &amp; Pais, J. (2011). </w:t>
      </w:r>
      <w:r>
        <w:rPr>
          <w:rStyle w:val="Emphasis"/>
        </w:rPr>
        <w:t>Financial inclusion and development.</w:t>
      </w:r>
      <w:r>
        <w:t xml:space="preserve"> Journal of International Development, 23(5), 613–628.</w:t>
      </w:r>
    </w:p>
    <w:p w14:paraId="2281261C" w14:textId="7E872EA7" w:rsidR="003D274E" w:rsidRDefault="003D274E" w:rsidP="003D274E">
      <w:pPr>
        <w:pStyle w:val="NormalWeb"/>
      </w:pPr>
      <w:r>
        <w:t xml:space="preserve">Sims, C. A. (1980). </w:t>
      </w:r>
      <w:r>
        <w:rPr>
          <w:rStyle w:val="Emphasis"/>
        </w:rPr>
        <w:t>Macroeconomics and reality.</w:t>
      </w:r>
      <w:r>
        <w:t xml:space="preserve"> Econometrica, 48(1), 1–48.</w:t>
      </w:r>
    </w:p>
    <w:p w14:paraId="7DD53ACD" w14:textId="549BA6E5" w:rsidR="003D274E" w:rsidRDefault="003D274E" w:rsidP="003D274E">
      <w:pPr>
        <w:pStyle w:val="NormalWeb"/>
      </w:pPr>
      <w:r>
        <w:t xml:space="preserve">World Bank. (2021). </w:t>
      </w:r>
      <w:r>
        <w:rPr>
          <w:rStyle w:val="Emphasis"/>
        </w:rPr>
        <w:t>Ghana: Financial sector development and inclusion report.</w:t>
      </w:r>
      <w:r>
        <w:t xml:space="preserve"> World Bank Publications.</w:t>
      </w:r>
    </w:p>
    <w:p w14:paraId="725E7B80" w14:textId="69A02648" w:rsidR="00494CBB" w:rsidRPr="007D04CF" w:rsidRDefault="00494CBB" w:rsidP="003D274E">
      <w:pPr>
        <w:pStyle w:val="NormalWeb"/>
      </w:pPr>
      <w:r>
        <w:t xml:space="preserve">World Bank. (2022). </w:t>
      </w:r>
      <w:r>
        <w:rPr>
          <w:rStyle w:val="Emphasis"/>
        </w:rPr>
        <w:t>Financial inclusion and development in Sub-Saharan Africa</w:t>
      </w:r>
      <w:r>
        <w:t>. World Bank Publications</w:t>
      </w:r>
    </w:p>
    <w:p w14:paraId="2FD930E2" w14:textId="6D7DE3FB" w:rsidR="00EC76C2" w:rsidRPr="00FA5D1E" w:rsidRDefault="006451A6" w:rsidP="00FA5D1E">
      <w:pPr>
        <w:spacing w:before="100" w:beforeAutospacing="1" w:after="100" w:afterAutospacing="1" w:line="240" w:lineRule="auto"/>
        <w:rPr>
          <w:rFonts w:ascii="Times New Roman" w:eastAsia="Times New Roman" w:hAnsi="Times New Roman" w:cs="Times New Roman"/>
          <w:sz w:val="24"/>
          <w:szCs w:val="24"/>
        </w:rPr>
      </w:pPr>
      <w:r w:rsidRPr="006451A6">
        <w:rPr>
          <w:rFonts w:ascii="Times New Roman" w:eastAsia="Times New Roman" w:hAnsi="Times New Roman" w:cs="Times New Roman"/>
          <w:sz w:val="24"/>
          <w:szCs w:val="24"/>
        </w:rPr>
        <w:t xml:space="preserve">Zins, A., &amp; Weill, L. (2016). The determinants of financial inclusion in Africa. </w:t>
      </w:r>
      <w:r w:rsidRPr="006451A6">
        <w:rPr>
          <w:rFonts w:ascii="Times New Roman" w:eastAsia="Times New Roman" w:hAnsi="Times New Roman" w:cs="Times New Roman"/>
          <w:i/>
          <w:iCs/>
          <w:sz w:val="24"/>
          <w:szCs w:val="24"/>
        </w:rPr>
        <w:t>Review of Development Finance</w:t>
      </w:r>
      <w:r w:rsidRPr="006451A6">
        <w:rPr>
          <w:rFonts w:ascii="Times New Roman" w:eastAsia="Times New Roman" w:hAnsi="Times New Roman" w:cs="Times New Roman"/>
          <w:sz w:val="24"/>
          <w:szCs w:val="24"/>
        </w:rPr>
        <w:t>, 6(1), 46–57.</w:t>
      </w:r>
    </w:p>
    <w:sectPr w:rsidR="00EC76C2" w:rsidRPr="00FA5D1E" w:rsidSect="00CB07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957CB"/>
    <w:multiLevelType w:val="multilevel"/>
    <w:tmpl w:val="B0622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E1C53"/>
    <w:multiLevelType w:val="multilevel"/>
    <w:tmpl w:val="CBD66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B3207"/>
    <w:multiLevelType w:val="multilevel"/>
    <w:tmpl w:val="E7E04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846FE"/>
    <w:multiLevelType w:val="multilevel"/>
    <w:tmpl w:val="79C03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965A3B"/>
    <w:multiLevelType w:val="multilevel"/>
    <w:tmpl w:val="A182A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3B3287"/>
    <w:multiLevelType w:val="multilevel"/>
    <w:tmpl w:val="39D64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D3994"/>
    <w:multiLevelType w:val="multilevel"/>
    <w:tmpl w:val="3E9E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4A6446"/>
    <w:multiLevelType w:val="multilevel"/>
    <w:tmpl w:val="4D3EA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A77D39"/>
    <w:multiLevelType w:val="multilevel"/>
    <w:tmpl w:val="AAD07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471016"/>
    <w:multiLevelType w:val="multilevel"/>
    <w:tmpl w:val="80B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A94BED"/>
    <w:multiLevelType w:val="multilevel"/>
    <w:tmpl w:val="17C07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947983"/>
    <w:multiLevelType w:val="multilevel"/>
    <w:tmpl w:val="D1D69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EE04C6"/>
    <w:multiLevelType w:val="multilevel"/>
    <w:tmpl w:val="A64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9922A8"/>
    <w:multiLevelType w:val="multilevel"/>
    <w:tmpl w:val="895C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6A1AED"/>
    <w:multiLevelType w:val="multilevel"/>
    <w:tmpl w:val="3D5C7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CA6317"/>
    <w:multiLevelType w:val="multilevel"/>
    <w:tmpl w:val="58784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A34875"/>
    <w:multiLevelType w:val="multilevel"/>
    <w:tmpl w:val="FD6A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E16B78"/>
    <w:multiLevelType w:val="multilevel"/>
    <w:tmpl w:val="5658F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596263"/>
    <w:multiLevelType w:val="multilevel"/>
    <w:tmpl w:val="59E07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16677D"/>
    <w:multiLevelType w:val="multilevel"/>
    <w:tmpl w:val="016E5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706AB3"/>
    <w:multiLevelType w:val="multilevel"/>
    <w:tmpl w:val="51BE6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A7D0E97"/>
    <w:multiLevelType w:val="multilevel"/>
    <w:tmpl w:val="D16EE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CA2524"/>
    <w:multiLevelType w:val="multilevel"/>
    <w:tmpl w:val="0A5A7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1D0427"/>
    <w:multiLevelType w:val="multilevel"/>
    <w:tmpl w:val="081A1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101D79"/>
    <w:multiLevelType w:val="multilevel"/>
    <w:tmpl w:val="C7AA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AC7B0A"/>
    <w:multiLevelType w:val="multilevel"/>
    <w:tmpl w:val="F4C6D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8144BA"/>
    <w:multiLevelType w:val="multilevel"/>
    <w:tmpl w:val="9000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682D07"/>
    <w:multiLevelType w:val="multilevel"/>
    <w:tmpl w:val="4038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64355F"/>
    <w:multiLevelType w:val="multilevel"/>
    <w:tmpl w:val="58843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194C7E"/>
    <w:multiLevelType w:val="multilevel"/>
    <w:tmpl w:val="7D582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0"/>
  </w:num>
  <w:num w:numId="3">
    <w:abstractNumId w:val="10"/>
  </w:num>
  <w:num w:numId="4">
    <w:abstractNumId w:val="22"/>
  </w:num>
  <w:num w:numId="5">
    <w:abstractNumId w:val="17"/>
  </w:num>
  <w:num w:numId="6">
    <w:abstractNumId w:val="21"/>
  </w:num>
  <w:num w:numId="7">
    <w:abstractNumId w:val="27"/>
  </w:num>
  <w:num w:numId="8">
    <w:abstractNumId w:val="19"/>
  </w:num>
  <w:num w:numId="9">
    <w:abstractNumId w:val="18"/>
  </w:num>
  <w:num w:numId="10">
    <w:abstractNumId w:val="9"/>
  </w:num>
  <w:num w:numId="11">
    <w:abstractNumId w:val="12"/>
  </w:num>
  <w:num w:numId="12">
    <w:abstractNumId w:val="13"/>
  </w:num>
  <w:num w:numId="13">
    <w:abstractNumId w:val="25"/>
  </w:num>
  <w:num w:numId="14">
    <w:abstractNumId w:val="2"/>
  </w:num>
  <w:num w:numId="15">
    <w:abstractNumId w:val="5"/>
  </w:num>
  <w:num w:numId="16">
    <w:abstractNumId w:val="23"/>
  </w:num>
  <w:num w:numId="17">
    <w:abstractNumId w:val="4"/>
  </w:num>
  <w:num w:numId="18">
    <w:abstractNumId w:val="7"/>
  </w:num>
  <w:num w:numId="19">
    <w:abstractNumId w:val="8"/>
  </w:num>
  <w:num w:numId="20">
    <w:abstractNumId w:val="1"/>
  </w:num>
  <w:num w:numId="21">
    <w:abstractNumId w:val="28"/>
  </w:num>
  <w:num w:numId="22">
    <w:abstractNumId w:val="16"/>
  </w:num>
  <w:num w:numId="23">
    <w:abstractNumId w:val="6"/>
  </w:num>
  <w:num w:numId="24">
    <w:abstractNumId w:val="0"/>
  </w:num>
  <w:num w:numId="25">
    <w:abstractNumId w:val="24"/>
  </w:num>
  <w:num w:numId="26">
    <w:abstractNumId w:val="14"/>
  </w:num>
  <w:num w:numId="27">
    <w:abstractNumId w:val="15"/>
  </w:num>
  <w:num w:numId="28">
    <w:abstractNumId w:val="26"/>
  </w:num>
  <w:num w:numId="29">
    <w:abstractNumId w:val="29"/>
  </w:num>
  <w:num w:numId="30">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4CF"/>
    <w:rsid w:val="000225DA"/>
    <w:rsid w:val="0008186D"/>
    <w:rsid w:val="00093DD5"/>
    <w:rsid w:val="0009680A"/>
    <w:rsid w:val="000A23F0"/>
    <w:rsid w:val="000A27EE"/>
    <w:rsid w:val="000A3805"/>
    <w:rsid w:val="000B6E2B"/>
    <w:rsid w:val="000C616B"/>
    <w:rsid w:val="000C6D06"/>
    <w:rsid w:val="000D4776"/>
    <w:rsid w:val="000D7AAF"/>
    <w:rsid w:val="000E2489"/>
    <w:rsid w:val="000E4D94"/>
    <w:rsid w:val="000F0E00"/>
    <w:rsid w:val="00143CAD"/>
    <w:rsid w:val="0014700E"/>
    <w:rsid w:val="00147C02"/>
    <w:rsid w:val="001556D9"/>
    <w:rsid w:val="0017332B"/>
    <w:rsid w:val="00184536"/>
    <w:rsid w:val="001A0AA2"/>
    <w:rsid w:val="001A1449"/>
    <w:rsid w:val="001A1A04"/>
    <w:rsid w:val="001B6F52"/>
    <w:rsid w:val="001C434B"/>
    <w:rsid w:val="001E0ECA"/>
    <w:rsid w:val="0020151A"/>
    <w:rsid w:val="002227B5"/>
    <w:rsid w:val="00231A2E"/>
    <w:rsid w:val="00231D75"/>
    <w:rsid w:val="002443C6"/>
    <w:rsid w:val="00245969"/>
    <w:rsid w:val="00255ED3"/>
    <w:rsid w:val="002614E2"/>
    <w:rsid w:val="00287556"/>
    <w:rsid w:val="002A0593"/>
    <w:rsid w:val="002A3D20"/>
    <w:rsid w:val="002B54F5"/>
    <w:rsid w:val="002C3BF6"/>
    <w:rsid w:val="002D65D4"/>
    <w:rsid w:val="002E43D9"/>
    <w:rsid w:val="002E5F3D"/>
    <w:rsid w:val="003058FF"/>
    <w:rsid w:val="00317DA7"/>
    <w:rsid w:val="00334479"/>
    <w:rsid w:val="003515AC"/>
    <w:rsid w:val="00354D5F"/>
    <w:rsid w:val="003605F4"/>
    <w:rsid w:val="00383FF8"/>
    <w:rsid w:val="003D274E"/>
    <w:rsid w:val="00401418"/>
    <w:rsid w:val="004236F9"/>
    <w:rsid w:val="00440C3D"/>
    <w:rsid w:val="00463D17"/>
    <w:rsid w:val="004673BA"/>
    <w:rsid w:val="00476ABC"/>
    <w:rsid w:val="00494CBB"/>
    <w:rsid w:val="004B2999"/>
    <w:rsid w:val="004B2FDD"/>
    <w:rsid w:val="004D6BFE"/>
    <w:rsid w:val="005062F5"/>
    <w:rsid w:val="00513C0E"/>
    <w:rsid w:val="00516BDA"/>
    <w:rsid w:val="00522281"/>
    <w:rsid w:val="0054682D"/>
    <w:rsid w:val="005524F4"/>
    <w:rsid w:val="005934DB"/>
    <w:rsid w:val="005A687C"/>
    <w:rsid w:val="005B0AC0"/>
    <w:rsid w:val="005C618B"/>
    <w:rsid w:val="005E07CA"/>
    <w:rsid w:val="005E11F7"/>
    <w:rsid w:val="005E1E83"/>
    <w:rsid w:val="00617170"/>
    <w:rsid w:val="00622A9E"/>
    <w:rsid w:val="00631C37"/>
    <w:rsid w:val="00642EF3"/>
    <w:rsid w:val="006451A6"/>
    <w:rsid w:val="00653103"/>
    <w:rsid w:val="00656864"/>
    <w:rsid w:val="00671F12"/>
    <w:rsid w:val="00686628"/>
    <w:rsid w:val="006A5913"/>
    <w:rsid w:val="006B28CF"/>
    <w:rsid w:val="006B79FD"/>
    <w:rsid w:val="006C191F"/>
    <w:rsid w:val="006D33D2"/>
    <w:rsid w:val="007050FE"/>
    <w:rsid w:val="00714B4D"/>
    <w:rsid w:val="007151E9"/>
    <w:rsid w:val="00721C8E"/>
    <w:rsid w:val="00740681"/>
    <w:rsid w:val="00765573"/>
    <w:rsid w:val="00767224"/>
    <w:rsid w:val="00780C7D"/>
    <w:rsid w:val="007824A1"/>
    <w:rsid w:val="007C3E68"/>
    <w:rsid w:val="007C55FC"/>
    <w:rsid w:val="007D04CF"/>
    <w:rsid w:val="007E0019"/>
    <w:rsid w:val="00800159"/>
    <w:rsid w:val="00815780"/>
    <w:rsid w:val="00832B1C"/>
    <w:rsid w:val="0083334D"/>
    <w:rsid w:val="0085234D"/>
    <w:rsid w:val="008613B9"/>
    <w:rsid w:val="0086530C"/>
    <w:rsid w:val="008A060E"/>
    <w:rsid w:val="008C4564"/>
    <w:rsid w:val="008D5C34"/>
    <w:rsid w:val="00913DC5"/>
    <w:rsid w:val="00940722"/>
    <w:rsid w:val="00946049"/>
    <w:rsid w:val="00985145"/>
    <w:rsid w:val="00992235"/>
    <w:rsid w:val="009A515C"/>
    <w:rsid w:val="009B6D02"/>
    <w:rsid w:val="009C3047"/>
    <w:rsid w:val="009E059A"/>
    <w:rsid w:val="00A16157"/>
    <w:rsid w:val="00A53851"/>
    <w:rsid w:val="00A5791E"/>
    <w:rsid w:val="00A6208B"/>
    <w:rsid w:val="00AA091D"/>
    <w:rsid w:val="00AB45F8"/>
    <w:rsid w:val="00B03D35"/>
    <w:rsid w:val="00B149C0"/>
    <w:rsid w:val="00B22C15"/>
    <w:rsid w:val="00B31F38"/>
    <w:rsid w:val="00B337D0"/>
    <w:rsid w:val="00B41959"/>
    <w:rsid w:val="00B66354"/>
    <w:rsid w:val="00B72D60"/>
    <w:rsid w:val="00B93904"/>
    <w:rsid w:val="00BA1A2A"/>
    <w:rsid w:val="00BA4F0E"/>
    <w:rsid w:val="00BB3695"/>
    <w:rsid w:val="00BE4531"/>
    <w:rsid w:val="00BF1AE3"/>
    <w:rsid w:val="00C05E45"/>
    <w:rsid w:val="00C06830"/>
    <w:rsid w:val="00C176B3"/>
    <w:rsid w:val="00C2079C"/>
    <w:rsid w:val="00C653F1"/>
    <w:rsid w:val="00C7385C"/>
    <w:rsid w:val="00CB0756"/>
    <w:rsid w:val="00CD4FFC"/>
    <w:rsid w:val="00CD69BB"/>
    <w:rsid w:val="00CE307F"/>
    <w:rsid w:val="00D03DBC"/>
    <w:rsid w:val="00D32597"/>
    <w:rsid w:val="00D460E7"/>
    <w:rsid w:val="00D65161"/>
    <w:rsid w:val="00D80F4A"/>
    <w:rsid w:val="00D9341B"/>
    <w:rsid w:val="00D94A08"/>
    <w:rsid w:val="00D9566E"/>
    <w:rsid w:val="00DB1944"/>
    <w:rsid w:val="00DC2535"/>
    <w:rsid w:val="00DC4021"/>
    <w:rsid w:val="00DD1A71"/>
    <w:rsid w:val="00DD58E1"/>
    <w:rsid w:val="00DE2A29"/>
    <w:rsid w:val="00DE3906"/>
    <w:rsid w:val="00E263FD"/>
    <w:rsid w:val="00E3421C"/>
    <w:rsid w:val="00E742D0"/>
    <w:rsid w:val="00E74DB1"/>
    <w:rsid w:val="00E7750C"/>
    <w:rsid w:val="00E841A8"/>
    <w:rsid w:val="00E84A0B"/>
    <w:rsid w:val="00E91569"/>
    <w:rsid w:val="00EA2F75"/>
    <w:rsid w:val="00EC76C2"/>
    <w:rsid w:val="00ED0AD1"/>
    <w:rsid w:val="00ED60D7"/>
    <w:rsid w:val="00ED7197"/>
    <w:rsid w:val="00ED7DE0"/>
    <w:rsid w:val="00EE63F8"/>
    <w:rsid w:val="00F14F6D"/>
    <w:rsid w:val="00F47643"/>
    <w:rsid w:val="00F64F1E"/>
    <w:rsid w:val="00F721A8"/>
    <w:rsid w:val="00F7280A"/>
    <w:rsid w:val="00F873C3"/>
    <w:rsid w:val="00F877C5"/>
    <w:rsid w:val="00F966D9"/>
    <w:rsid w:val="00FA5D1E"/>
    <w:rsid w:val="00FE23A5"/>
    <w:rsid w:val="00FE30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7BFE6"/>
  <w15:chartTrackingRefBased/>
  <w15:docId w15:val="{726BB5C4-DDB9-4F82-9F56-4B5239AF2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80A"/>
  </w:style>
  <w:style w:type="paragraph" w:styleId="Heading2">
    <w:name w:val="heading 2"/>
    <w:basedOn w:val="Normal"/>
    <w:next w:val="Normal"/>
    <w:link w:val="Heading2Char"/>
    <w:uiPriority w:val="9"/>
    <w:semiHidden/>
    <w:unhideWhenUsed/>
    <w:qFormat/>
    <w:rsid w:val="00B419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B6F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D1A7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51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51A6"/>
    <w:rPr>
      <w:b/>
      <w:bCs/>
    </w:rPr>
  </w:style>
  <w:style w:type="table" w:styleId="TableGrid">
    <w:name w:val="Table Grid"/>
    <w:basedOn w:val="TableNormal"/>
    <w:uiPriority w:val="39"/>
    <w:rsid w:val="002E4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E0019"/>
    <w:rPr>
      <w:i/>
      <w:iCs/>
    </w:rPr>
  </w:style>
  <w:style w:type="character" w:customStyle="1" w:styleId="Heading3Char">
    <w:name w:val="Heading 3 Char"/>
    <w:basedOn w:val="DefaultParagraphFont"/>
    <w:link w:val="Heading3"/>
    <w:uiPriority w:val="9"/>
    <w:rsid w:val="001B6F5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DD1A71"/>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DD1A71"/>
    <w:pPr>
      <w:ind w:left="720"/>
      <w:contextualSpacing/>
    </w:pPr>
  </w:style>
  <w:style w:type="character" w:customStyle="1" w:styleId="Heading2Char">
    <w:name w:val="Heading 2 Char"/>
    <w:basedOn w:val="DefaultParagraphFont"/>
    <w:link w:val="Heading2"/>
    <w:uiPriority w:val="9"/>
    <w:semiHidden/>
    <w:rsid w:val="00B4195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B93904"/>
    <w:rPr>
      <w:color w:val="0563C1" w:themeColor="hyperlink"/>
      <w:u w:val="single"/>
    </w:rPr>
  </w:style>
  <w:style w:type="character" w:styleId="UnresolvedMention">
    <w:name w:val="Unresolved Mention"/>
    <w:basedOn w:val="DefaultParagraphFont"/>
    <w:uiPriority w:val="99"/>
    <w:semiHidden/>
    <w:unhideWhenUsed/>
    <w:rsid w:val="00B93904"/>
    <w:rPr>
      <w:color w:val="605E5C"/>
      <w:shd w:val="clear" w:color="auto" w:fill="E1DFDD"/>
    </w:rPr>
  </w:style>
  <w:style w:type="character" w:styleId="PlaceholderText">
    <w:name w:val="Placeholder Text"/>
    <w:basedOn w:val="DefaultParagraphFont"/>
    <w:uiPriority w:val="99"/>
    <w:semiHidden/>
    <w:rsid w:val="000E24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9026">
      <w:bodyDiv w:val="1"/>
      <w:marLeft w:val="0"/>
      <w:marRight w:val="0"/>
      <w:marTop w:val="0"/>
      <w:marBottom w:val="0"/>
      <w:divBdr>
        <w:top w:val="none" w:sz="0" w:space="0" w:color="auto"/>
        <w:left w:val="none" w:sz="0" w:space="0" w:color="auto"/>
        <w:bottom w:val="none" w:sz="0" w:space="0" w:color="auto"/>
        <w:right w:val="none" w:sz="0" w:space="0" w:color="auto"/>
      </w:divBdr>
    </w:div>
    <w:div w:id="16201564">
      <w:bodyDiv w:val="1"/>
      <w:marLeft w:val="0"/>
      <w:marRight w:val="0"/>
      <w:marTop w:val="0"/>
      <w:marBottom w:val="0"/>
      <w:divBdr>
        <w:top w:val="none" w:sz="0" w:space="0" w:color="auto"/>
        <w:left w:val="none" w:sz="0" w:space="0" w:color="auto"/>
        <w:bottom w:val="none" w:sz="0" w:space="0" w:color="auto"/>
        <w:right w:val="none" w:sz="0" w:space="0" w:color="auto"/>
      </w:divBdr>
    </w:div>
    <w:div w:id="67924129">
      <w:bodyDiv w:val="1"/>
      <w:marLeft w:val="0"/>
      <w:marRight w:val="0"/>
      <w:marTop w:val="0"/>
      <w:marBottom w:val="0"/>
      <w:divBdr>
        <w:top w:val="none" w:sz="0" w:space="0" w:color="auto"/>
        <w:left w:val="none" w:sz="0" w:space="0" w:color="auto"/>
        <w:bottom w:val="none" w:sz="0" w:space="0" w:color="auto"/>
        <w:right w:val="none" w:sz="0" w:space="0" w:color="auto"/>
      </w:divBdr>
    </w:div>
    <w:div w:id="78405778">
      <w:bodyDiv w:val="1"/>
      <w:marLeft w:val="0"/>
      <w:marRight w:val="0"/>
      <w:marTop w:val="0"/>
      <w:marBottom w:val="0"/>
      <w:divBdr>
        <w:top w:val="none" w:sz="0" w:space="0" w:color="auto"/>
        <w:left w:val="none" w:sz="0" w:space="0" w:color="auto"/>
        <w:bottom w:val="none" w:sz="0" w:space="0" w:color="auto"/>
        <w:right w:val="none" w:sz="0" w:space="0" w:color="auto"/>
      </w:divBdr>
    </w:div>
    <w:div w:id="94178347">
      <w:bodyDiv w:val="1"/>
      <w:marLeft w:val="0"/>
      <w:marRight w:val="0"/>
      <w:marTop w:val="0"/>
      <w:marBottom w:val="0"/>
      <w:divBdr>
        <w:top w:val="none" w:sz="0" w:space="0" w:color="auto"/>
        <w:left w:val="none" w:sz="0" w:space="0" w:color="auto"/>
        <w:bottom w:val="none" w:sz="0" w:space="0" w:color="auto"/>
        <w:right w:val="none" w:sz="0" w:space="0" w:color="auto"/>
      </w:divBdr>
      <w:divsChild>
        <w:div w:id="1155411634">
          <w:marLeft w:val="0"/>
          <w:marRight w:val="0"/>
          <w:marTop w:val="0"/>
          <w:marBottom w:val="0"/>
          <w:divBdr>
            <w:top w:val="none" w:sz="0" w:space="0" w:color="auto"/>
            <w:left w:val="none" w:sz="0" w:space="0" w:color="auto"/>
            <w:bottom w:val="none" w:sz="0" w:space="0" w:color="auto"/>
            <w:right w:val="none" w:sz="0" w:space="0" w:color="auto"/>
          </w:divBdr>
          <w:divsChild>
            <w:div w:id="150878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4907">
      <w:bodyDiv w:val="1"/>
      <w:marLeft w:val="0"/>
      <w:marRight w:val="0"/>
      <w:marTop w:val="0"/>
      <w:marBottom w:val="0"/>
      <w:divBdr>
        <w:top w:val="none" w:sz="0" w:space="0" w:color="auto"/>
        <w:left w:val="none" w:sz="0" w:space="0" w:color="auto"/>
        <w:bottom w:val="none" w:sz="0" w:space="0" w:color="auto"/>
        <w:right w:val="none" w:sz="0" w:space="0" w:color="auto"/>
      </w:divBdr>
      <w:divsChild>
        <w:div w:id="1471433189">
          <w:marLeft w:val="0"/>
          <w:marRight w:val="0"/>
          <w:marTop w:val="0"/>
          <w:marBottom w:val="0"/>
          <w:divBdr>
            <w:top w:val="none" w:sz="0" w:space="0" w:color="auto"/>
            <w:left w:val="none" w:sz="0" w:space="0" w:color="auto"/>
            <w:bottom w:val="none" w:sz="0" w:space="0" w:color="auto"/>
            <w:right w:val="none" w:sz="0" w:space="0" w:color="auto"/>
          </w:divBdr>
          <w:divsChild>
            <w:div w:id="12250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8181">
      <w:bodyDiv w:val="1"/>
      <w:marLeft w:val="0"/>
      <w:marRight w:val="0"/>
      <w:marTop w:val="0"/>
      <w:marBottom w:val="0"/>
      <w:divBdr>
        <w:top w:val="none" w:sz="0" w:space="0" w:color="auto"/>
        <w:left w:val="none" w:sz="0" w:space="0" w:color="auto"/>
        <w:bottom w:val="none" w:sz="0" w:space="0" w:color="auto"/>
        <w:right w:val="none" w:sz="0" w:space="0" w:color="auto"/>
      </w:divBdr>
      <w:divsChild>
        <w:div w:id="1968049624">
          <w:marLeft w:val="0"/>
          <w:marRight w:val="0"/>
          <w:marTop w:val="0"/>
          <w:marBottom w:val="0"/>
          <w:divBdr>
            <w:top w:val="none" w:sz="0" w:space="0" w:color="auto"/>
            <w:left w:val="none" w:sz="0" w:space="0" w:color="auto"/>
            <w:bottom w:val="none" w:sz="0" w:space="0" w:color="auto"/>
            <w:right w:val="none" w:sz="0" w:space="0" w:color="auto"/>
          </w:divBdr>
          <w:divsChild>
            <w:div w:id="1931698366">
              <w:marLeft w:val="0"/>
              <w:marRight w:val="0"/>
              <w:marTop w:val="0"/>
              <w:marBottom w:val="0"/>
              <w:divBdr>
                <w:top w:val="none" w:sz="0" w:space="0" w:color="auto"/>
                <w:left w:val="none" w:sz="0" w:space="0" w:color="auto"/>
                <w:bottom w:val="none" w:sz="0" w:space="0" w:color="auto"/>
                <w:right w:val="none" w:sz="0" w:space="0" w:color="auto"/>
              </w:divBdr>
              <w:divsChild>
                <w:div w:id="138958263">
                  <w:marLeft w:val="0"/>
                  <w:marRight w:val="0"/>
                  <w:marTop w:val="0"/>
                  <w:marBottom w:val="0"/>
                  <w:divBdr>
                    <w:top w:val="none" w:sz="0" w:space="0" w:color="auto"/>
                    <w:left w:val="none" w:sz="0" w:space="0" w:color="auto"/>
                    <w:bottom w:val="none" w:sz="0" w:space="0" w:color="auto"/>
                    <w:right w:val="none" w:sz="0" w:space="0" w:color="auto"/>
                  </w:divBdr>
                  <w:divsChild>
                    <w:div w:id="268125282">
                      <w:marLeft w:val="0"/>
                      <w:marRight w:val="0"/>
                      <w:marTop w:val="0"/>
                      <w:marBottom w:val="0"/>
                      <w:divBdr>
                        <w:top w:val="none" w:sz="0" w:space="0" w:color="auto"/>
                        <w:left w:val="none" w:sz="0" w:space="0" w:color="auto"/>
                        <w:bottom w:val="none" w:sz="0" w:space="0" w:color="auto"/>
                        <w:right w:val="none" w:sz="0" w:space="0" w:color="auto"/>
                      </w:divBdr>
                      <w:divsChild>
                        <w:div w:id="77334175">
                          <w:marLeft w:val="0"/>
                          <w:marRight w:val="0"/>
                          <w:marTop w:val="0"/>
                          <w:marBottom w:val="0"/>
                          <w:divBdr>
                            <w:top w:val="none" w:sz="0" w:space="0" w:color="auto"/>
                            <w:left w:val="none" w:sz="0" w:space="0" w:color="auto"/>
                            <w:bottom w:val="none" w:sz="0" w:space="0" w:color="auto"/>
                            <w:right w:val="none" w:sz="0" w:space="0" w:color="auto"/>
                          </w:divBdr>
                          <w:divsChild>
                            <w:div w:id="658189235">
                              <w:marLeft w:val="0"/>
                              <w:marRight w:val="0"/>
                              <w:marTop w:val="0"/>
                              <w:marBottom w:val="0"/>
                              <w:divBdr>
                                <w:top w:val="none" w:sz="0" w:space="0" w:color="auto"/>
                                <w:left w:val="none" w:sz="0" w:space="0" w:color="auto"/>
                                <w:bottom w:val="none" w:sz="0" w:space="0" w:color="auto"/>
                                <w:right w:val="none" w:sz="0" w:space="0" w:color="auto"/>
                              </w:divBdr>
                              <w:divsChild>
                                <w:div w:id="1687903513">
                                  <w:marLeft w:val="0"/>
                                  <w:marRight w:val="0"/>
                                  <w:marTop w:val="0"/>
                                  <w:marBottom w:val="0"/>
                                  <w:divBdr>
                                    <w:top w:val="none" w:sz="0" w:space="0" w:color="auto"/>
                                    <w:left w:val="none" w:sz="0" w:space="0" w:color="auto"/>
                                    <w:bottom w:val="none" w:sz="0" w:space="0" w:color="auto"/>
                                    <w:right w:val="none" w:sz="0" w:space="0" w:color="auto"/>
                                  </w:divBdr>
                                  <w:divsChild>
                                    <w:div w:id="103029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060409">
          <w:marLeft w:val="0"/>
          <w:marRight w:val="0"/>
          <w:marTop w:val="0"/>
          <w:marBottom w:val="0"/>
          <w:divBdr>
            <w:top w:val="none" w:sz="0" w:space="0" w:color="auto"/>
            <w:left w:val="none" w:sz="0" w:space="0" w:color="auto"/>
            <w:bottom w:val="none" w:sz="0" w:space="0" w:color="auto"/>
            <w:right w:val="none" w:sz="0" w:space="0" w:color="auto"/>
          </w:divBdr>
          <w:divsChild>
            <w:div w:id="465271286">
              <w:marLeft w:val="0"/>
              <w:marRight w:val="0"/>
              <w:marTop w:val="0"/>
              <w:marBottom w:val="0"/>
              <w:divBdr>
                <w:top w:val="none" w:sz="0" w:space="0" w:color="auto"/>
                <w:left w:val="none" w:sz="0" w:space="0" w:color="auto"/>
                <w:bottom w:val="none" w:sz="0" w:space="0" w:color="auto"/>
                <w:right w:val="none" w:sz="0" w:space="0" w:color="auto"/>
              </w:divBdr>
              <w:divsChild>
                <w:div w:id="1918392734">
                  <w:marLeft w:val="0"/>
                  <w:marRight w:val="0"/>
                  <w:marTop w:val="0"/>
                  <w:marBottom w:val="0"/>
                  <w:divBdr>
                    <w:top w:val="none" w:sz="0" w:space="0" w:color="auto"/>
                    <w:left w:val="none" w:sz="0" w:space="0" w:color="auto"/>
                    <w:bottom w:val="none" w:sz="0" w:space="0" w:color="auto"/>
                    <w:right w:val="none" w:sz="0" w:space="0" w:color="auto"/>
                  </w:divBdr>
                  <w:divsChild>
                    <w:div w:id="206962908">
                      <w:marLeft w:val="0"/>
                      <w:marRight w:val="0"/>
                      <w:marTop w:val="0"/>
                      <w:marBottom w:val="0"/>
                      <w:divBdr>
                        <w:top w:val="none" w:sz="0" w:space="0" w:color="auto"/>
                        <w:left w:val="none" w:sz="0" w:space="0" w:color="auto"/>
                        <w:bottom w:val="none" w:sz="0" w:space="0" w:color="auto"/>
                        <w:right w:val="none" w:sz="0" w:space="0" w:color="auto"/>
                      </w:divBdr>
                      <w:divsChild>
                        <w:div w:id="1621766208">
                          <w:marLeft w:val="0"/>
                          <w:marRight w:val="0"/>
                          <w:marTop w:val="0"/>
                          <w:marBottom w:val="0"/>
                          <w:divBdr>
                            <w:top w:val="none" w:sz="0" w:space="0" w:color="auto"/>
                            <w:left w:val="none" w:sz="0" w:space="0" w:color="auto"/>
                            <w:bottom w:val="none" w:sz="0" w:space="0" w:color="auto"/>
                            <w:right w:val="none" w:sz="0" w:space="0" w:color="auto"/>
                          </w:divBdr>
                          <w:divsChild>
                            <w:div w:id="1084377362">
                              <w:marLeft w:val="0"/>
                              <w:marRight w:val="0"/>
                              <w:marTop w:val="0"/>
                              <w:marBottom w:val="0"/>
                              <w:divBdr>
                                <w:top w:val="none" w:sz="0" w:space="0" w:color="auto"/>
                                <w:left w:val="none" w:sz="0" w:space="0" w:color="auto"/>
                                <w:bottom w:val="none" w:sz="0" w:space="0" w:color="auto"/>
                                <w:right w:val="none" w:sz="0" w:space="0" w:color="auto"/>
                              </w:divBdr>
                              <w:divsChild>
                                <w:div w:id="1550802952">
                                  <w:marLeft w:val="0"/>
                                  <w:marRight w:val="0"/>
                                  <w:marTop w:val="0"/>
                                  <w:marBottom w:val="0"/>
                                  <w:divBdr>
                                    <w:top w:val="none" w:sz="0" w:space="0" w:color="auto"/>
                                    <w:left w:val="none" w:sz="0" w:space="0" w:color="auto"/>
                                    <w:bottom w:val="none" w:sz="0" w:space="0" w:color="auto"/>
                                    <w:right w:val="none" w:sz="0" w:space="0" w:color="auto"/>
                                  </w:divBdr>
                                  <w:divsChild>
                                    <w:div w:id="1046488112">
                                      <w:marLeft w:val="0"/>
                                      <w:marRight w:val="0"/>
                                      <w:marTop w:val="0"/>
                                      <w:marBottom w:val="0"/>
                                      <w:divBdr>
                                        <w:top w:val="none" w:sz="0" w:space="0" w:color="auto"/>
                                        <w:left w:val="none" w:sz="0" w:space="0" w:color="auto"/>
                                        <w:bottom w:val="none" w:sz="0" w:space="0" w:color="auto"/>
                                        <w:right w:val="none" w:sz="0" w:space="0" w:color="auto"/>
                                      </w:divBdr>
                                      <w:divsChild>
                                        <w:div w:id="921063785">
                                          <w:marLeft w:val="0"/>
                                          <w:marRight w:val="0"/>
                                          <w:marTop w:val="0"/>
                                          <w:marBottom w:val="0"/>
                                          <w:divBdr>
                                            <w:top w:val="none" w:sz="0" w:space="0" w:color="auto"/>
                                            <w:left w:val="none" w:sz="0" w:space="0" w:color="auto"/>
                                            <w:bottom w:val="none" w:sz="0" w:space="0" w:color="auto"/>
                                            <w:right w:val="none" w:sz="0" w:space="0" w:color="auto"/>
                                          </w:divBdr>
                                          <w:divsChild>
                                            <w:div w:id="83429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206836">
              <w:marLeft w:val="0"/>
              <w:marRight w:val="0"/>
              <w:marTop w:val="0"/>
              <w:marBottom w:val="0"/>
              <w:divBdr>
                <w:top w:val="none" w:sz="0" w:space="0" w:color="auto"/>
                <w:left w:val="none" w:sz="0" w:space="0" w:color="auto"/>
                <w:bottom w:val="none" w:sz="0" w:space="0" w:color="auto"/>
                <w:right w:val="none" w:sz="0" w:space="0" w:color="auto"/>
              </w:divBdr>
              <w:divsChild>
                <w:div w:id="1861702523">
                  <w:marLeft w:val="0"/>
                  <w:marRight w:val="0"/>
                  <w:marTop w:val="0"/>
                  <w:marBottom w:val="0"/>
                  <w:divBdr>
                    <w:top w:val="none" w:sz="0" w:space="0" w:color="auto"/>
                    <w:left w:val="none" w:sz="0" w:space="0" w:color="auto"/>
                    <w:bottom w:val="none" w:sz="0" w:space="0" w:color="auto"/>
                    <w:right w:val="none" w:sz="0" w:space="0" w:color="auto"/>
                  </w:divBdr>
                  <w:divsChild>
                    <w:div w:id="942960917">
                      <w:marLeft w:val="0"/>
                      <w:marRight w:val="0"/>
                      <w:marTop w:val="0"/>
                      <w:marBottom w:val="0"/>
                      <w:divBdr>
                        <w:top w:val="none" w:sz="0" w:space="0" w:color="auto"/>
                        <w:left w:val="none" w:sz="0" w:space="0" w:color="auto"/>
                        <w:bottom w:val="none" w:sz="0" w:space="0" w:color="auto"/>
                        <w:right w:val="none" w:sz="0" w:space="0" w:color="auto"/>
                      </w:divBdr>
                      <w:divsChild>
                        <w:div w:id="23648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502559">
      <w:bodyDiv w:val="1"/>
      <w:marLeft w:val="0"/>
      <w:marRight w:val="0"/>
      <w:marTop w:val="0"/>
      <w:marBottom w:val="0"/>
      <w:divBdr>
        <w:top w:val="none" w:sz="0" w:space="0" w:color="auto"/>
        <w:left w:val="none" w:sz="0" w:space="0" w:color="auto"/>
        <w:bottom w:val="none" w:sz="0" w:space="0" w:color="auto"/>
        <w:right w:val="none" w:sz="0" w:space="0" w:color="auto"/>
      </w:divBdr>
    </w:div>
    <w:div w:id="278687334">
      <w:bodyDiv w:val="1"/>
      <w:marLeft w:val="0"/>
      <w:marRight w:val="0"/>
      <w:marTop w:val="0"/>
      <w:marBottom w:val="0"/>
      <w:divBdr>
        <w:top w:val="none" w:sz="0" w:space="0" w:color="auto"/>
        <w:left w:val="none" w:sz="0" w:space="0" w:color="auto"/>
        <w:bottom w:val="none" w:sz="0" w:space="0" w:color="auto"/>
        <w:right w:val="none" w:sz="0" w:space="0" w:color="auto"/>
      </w:divBdr>
    </w:div>
    <w:div w:id="293104851">
      <w:bodyDiv w:val="1"/>
      <w:marLeft w:val="0"/>
      <w:marRight w:val="0"/>
      <w:marTop w:val="0"/>
      <w:marBottom w:val="0"/>
      <w:divBdr>
        <w:top w:val="none" w:sz="0" w:space="0" w:color="auto"/>
        <w:left w:val="none" w:sz="0" w:space="0" w:color="auto"/>
        <w:bottom w:val="none" w:sz="0" w:space="0" w:color="auto"/>
        <w:right w:val="none" w:sz="0" w:space="0" w:color="auto"/>
      </w:divBdr>
      <w:divsChild>
        <w:div w:id="1082265521">
          <w:marLeft w:val="0"/>
          <w:marRight w:val="0"/>
          <w:marTop w:val="0"/>
          <w:marBottom w:val="0"/>
          <w:divBdr>
            <w:top w:val="none" w:sz="0" w:space="0" w:color="auto"/>
            <w:left w:val="none" w:sz="0" w:space="0" w:color="auto"/>
            <w:bottom w:val="none" w:sz="0" w:space="0" w:color="auto"/>
            <w:right w:val="none" w:sz="0" w:space="0" w:color="auto"/>
          </w:divBdr>
          <w:divsChild>
            <w:div w:id="102224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63925">
      <w:bodyDiv w:val="1"/>
      <w:marLeft w:val="0"/>
      <w:marRight w:val="0"/>
      <w:marTop w:val="0"/>
      <w:marBottom w:val="0"/>
      <w:divBdr>
        <w:top w:val="none" w:sz="0" w:space="0" w:color="auto"/>
        <w:left w:val="none" w:sz="0" w:space="0" w:color="auto"/>
        <w:bottom w:val="none" w:sz="0" w:space="0" w:color="auto"/>
        <w:right w:val="none" w:sz="0" w:space="0" w:color="auto"/>
      </w:divBdr>
    </w:div>
    <w:div w:id="345908681">
      <w:bodyDiv w:val="1"/>
      <w:marLeft w:val="0"/>
      <w:marRight w:val="0"/>
      <w:marTop w:val="0"/>
      <w:marBottom w:val="0"/>
      <w:divBdr>
        <w:top w:val="none" w:sz="0" w:space="0" w:color="auto"/>
        <w:left w:val="none" w:sz="0" w:space="0" w:color="auto"/>
        <w:bottom w:val="none" w:sz="0" w:space="0" w:color="auto"/>
        <w:right w:val="none" w:sz="0" w:space="0" w:color="auto"/>
      </w:divBdr>
    </w:div>
    <w:div w:id="549461360">
      <w:bodyDiv w:val="1"/>
      <w:marLeft w:val="0"/>
      <w:marRight w:val="0"/>
      <w:marTop w:val="0"/>
      <w:marBottom w:val="0"/>
      <w:divBdr>
        <w:top w:val="none" w:sz="0" w:space="0" w:color="auto"/>
        <w:left w:val="none" w:sz="0" w:space="0" w:color="auto"/>
        <w:bottom w:val="none" w:sz="0" w:space="0" w:color="auto"/>
        <w:right w:val="none" w:sz="0" w:space="0" w:color="auto"/>
      </w:divBdr>
    </w:div>
    <w:div w:id="549878942">
      <w:bodyDiv w:val="1"/>
      <w:marLeft w:val="0"/>
      <w:marRight w:val="0"/>
      <w:marTop w:val="0"/>
      <w:marBottom w:val="0"/>
      <w:divBdr>
        <w:top w:val="none" w:sz="0" w:space="0" w:color="auto"/>
        <w:left w:val="none" w:sz="0" w:space="0" w:color="auto"/>
        <w:bottom w:val="none" w:sz="0" w:space="0" w:color="auto"/>
        <w:right w:val="none" w:sz="0" w:space="0" w:color="auto"/>
      </w:divBdr>
      <w:divsChild>
        <w:div w:id="1232696523">
          <w:marLeft w:val="0"/>
          <w:marRight w:val="0"/>
          <w:marTop w:val="0"/>
          <w:marBottom w:val="0"/>
          <w:divBdr>
            <w:top w:val="none" w:sz="0" w:space="0" w:color="auto"/>
            <w:left w:val="none" w:sz="0" w:space="0" w:color="auto"/>
            <w:bottom w:val="none" w:sz="0" w:space="0" w:color="auto"/>
            <w:right w:val="none" w:sz="0" w:space="0" w:color="auto"/>
          </w:divBdr>
          <w:divsChild>
            <w:div w:id="5326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99495">
      <w:bodyDiv w:val="1"/>
      <w:marLeft w:val="0"/>
      <w:marRight w:val="0"/>
      <w:marTop w:val="0"/>
      <w:marBottom w:val="0"/>
      <w:divBdr>
        <w:top w:val="none" w:sz="0" w:space="0" w:color="auto"/>
        <w:left w:val="none" w:sz="0" w:space="0" w:color="auto"/>
        <w:bottom w:val="none" w:sz="0" w:space="0" w:color="auto"/>
        <w:right w:val="none" w:sz="0" w:space="0" w:color="auto"/>
      </w:divBdr>
    </w:div>
    <w:div w:id="643703289">
      <w:bodyDiv w:val="1"/>
      <w:marLeft w:val="0"/>
      <w:marRight w:val="0"/>
      <w:marTop w:val="0"/>
      <w:marBottom w:val="0"/>
      <w:divBdr>
        <w:top w:val="none" w:sz="0" w:space="0" w:color="auto"/>
        <w:left w:val="none" w:sz="0" w:space="0" w:color="auto"/>
        <w:bottom w:val="none" w:sz="0" w:space="0" w:color="auto"/>
        <w:right w:val="none" w:sz="0" w:space="0" w:color="auto"/>
      </w:divBdr>
    </w:div>
    <w:div w:id="653098773">
      <w:bodyDiv w:val="1"/>
      <w:marLeft w:val="0"/>
      <w:marRight w:val="0"/>
      <w:marTop w:val="0"/>
      <w:marBottom w:val="0"/>
      <w:divBdr>
        <w:top w:val="none" w:sz="0" w:space="0" w:color="auto"/>
        <w:left w:val="none" w:sz="0" w:space="0" w:color="auto"/>
        <w:bottom w:val="none" w:sz="0" w:space="0" w:color="auto"/>
        <w:right w:val="none" w:sz="0" w:space="0" w:color="auto"/>
      </w:divBdr>
    </w:div>
    <w:div w:id="830295721">
      <w:bodyDiv w:val="1"/>
      <w:marLeft w:val="0"/>
      <w:marRight w:val="0"/>
      <w:marTop w:val="0"/>
      <w:marBottom w:val="0"/>
      <w:divBdr>
        <w:top w:val="none" w:sz="0" w:space="0" w:color="auto"/>
        <w:left w:val="none" w:sz="0" w:space="0" w:color="auto"/>
        <w:bottom w:val="none" w:sz="0" w:space="0" w:color="auto"/>
        <w:right w:val="none" w:sz="0" w:space="0" w:color="auto"/>
      </w:divBdr>
    </w:div>
    <w:div w:id="853419853">
      <w:bodyDiv w:val="1"/>
      <w:marLeft w:val="0"/>
      <w:marRight w:val="0"/>
      <w:marTop w:val="0"/>
      <w:marBottom w:val="0"/>
      <w:divBdr>
        <w:top w:val="none" w:sz="0" w:space="0" w:color="auto"/>
        <w:left w:val="none" w:sz="0" w:space="0" w:color="auto"/>
        <w:bottom w:val="none" w:sz="0" w:space="0" w:color="auto"/>
        <w:right w:val="none" w:sz="0" w:space="0" w:color="auto"/>
      </w:divBdr>
    </w:div>
    <w:div w:id="1020811393">
      <w:bodyDiv w:val="1"/>
      <w:marLeft w:val="0"/>
      <w:marRight w:val="0"/>
      <w:marTop w:val="0"/>
      <w:marBottom w:val="0"/>
      <w:divBdr>
        <w:top w:val="none" w:sz="0" w:space="0" w:color="auto"/>
        <w:left w:val="none" w:sz="0" w:space="0" w:color="auto"/>
        <w:bottom w:val="none" w:sz="0" w:space="0" w:color="auto"/>
        <w:right w:val="none" w:sz="0" w:space="0" w:color="auto"/>
      </w:divBdr>
    </w:div>
    <w:div w:id="1061565356">
      <w:bodyDiv w:val="1"/>
      <w:marLeft w:val="0"/>
      <w:marRight w:val="0"/>
      <w:marTop w:val="0"/>
      <w:marBottom w:val="0"/>
      <w:divBdr>
        <w:top w:val="none" w:sz="0" w:space="0" w:color="auto"/>
        <w:left w:val="none" w:sz="0" w:space="0" w:color="auto"/>
        <w:bottom w:val="none" w:sz="0" w:space="0" w:color="auto"/>
        <w:right w:val="none" w:sz="0" w:space="0" w:color="auto"/>
      </w:divBdr>
    </w:div>
    <w:div w:id="1171332376">
      <w:bodyDiv w:val="1"/>
      <w:marLeft w:val="0"/>
      <w:marRight w:val="0"/>
      <w:marTop w:val="0"/>
      <w:marBottom w:val="0"/>
      <w:divBdr>
        <w:top w:val="none" w:sz="0" w:space="0" w:color="auto"/>
        <w:left w:val="none" w:sz="0" w:space="0" w:color="auto"/>
        <w:bottom w:val="none" w:sz="0" w:space="0" w:color="auto"/>
        <w:right w:val="none" w:sz="0" w:space="0" w:color="auto"/>
      </w:divBdr>
    </w:div>
    <w:div w:id="1182359795">
      <w:bodyDiv w:val="1"/>
      <w:marLeft w:val="0"/>
      <w:marRight w:val="0"/>
      <w:marTop w:val="0"/>
      <w:marBottom w:val="0"/>
      <w:divBdr>
        <w:top w:val="none" w:sz="0" w:space="0" w:color="auto"/>
        <w:left w:val="none" w:sz="0" w:space="0" w:color="auto"/>
        <w:bottom w:val="none" w:sz="0" w:space="0" w:color="auto"/>
        <w:right w:val="none" w:sz="0" w:space="0" w:color="auto"/>
      </w:divBdr>
    </w:div>
    <w:div w:id="1190989887">
      <w:bodyDiv w:val="1"/>
      <w:marLeft w:val="0"/>
      <w:marRight w:val="0"/>
      <w:marTop w:val="0"/>
      <w:marBottom w:val="0"/>
      <w:divBdr>
        <w:top w:val="none" w:sz="0" w:space="0" w:color="auto"/>
        <w:left w:val="none" w:sz="0" w:space="0" w:color="auto"/>
        <w:bottom w:val="none" w:sz="0" w:space="0" w:color="auto"/>
        <w:right w:val="none" w:sz="0" w:space="0" w:color="auto"/>
      </w:divBdr>
    </w:div>
    <w:div w:id="1231385657">
      <w:bodyDiv w:val="1"/>
      <w:marLeft w:val="0"/>
      <w:marRight w:val="0"/>
      <w:marTop w:val="0"/>
      <w:marBottom w:val="0"/>
      <w:divBdr>
        <w:top w:val="none" w:sz="0" w:space="0" w:color="auto"/>
        <w:left w:val="none" w:sz="0" w:space="0" w:color="auto"/>
        <w:bottom w:val="none" w:sz="0" w:space="0" w:color="auto"/>
        <w:right w:val="none" w:sz="0" w:space="0" w:color="auto"/>
      </w:divBdr>
    </w:div>
    <w:div w:id="1284462021">
      <w:bodyDiv w:val="1"/>
      <w:marLeft w:val="0"/>
      <w:marRight w:val="0"/>
      <w:marTop w:val="0"/>
      <w:marBottom w:val="0"/>
      <w:divBdr>
        <w:top w:val="none" w:sz="0" w:space="0" w:color="auto"/>
        <w:left w:val="none" w:sz="0" w:space="0" w:color="auto"/>
        <w:bottom w:val="none" w:sz="0" w:space="0" w:color="auto"/>
        <w:right w:val="none" w:sz="0" w:space="0" w:color="auto"/>
      </w:divBdr>
    </w:div>
    <w:div w:id="1293831814">
      <w:bodyDiv w:val="1"/>
      <w:marLeft w:val="0"/>
      <w:marRight w:val="0"/>
      <w:marTop w:val="0"/>
      <w:marBottom w:val="0"/>
      <w:divBdr>
        <w:top w:val="none" w:sz="0" w:space="0" w:color="auto"/>
        <w:left w:val="none" w:sz="0" w:space="0" w:color="auto"/>
        <w:bottom w:val="none" w:sz="0" w:space="0" w:color="auto"/>
        <w:right w:val="none" w:sz="0" w:space="0" w:color="auto"/>
      </w:divBdr>
      <w:divsChild>
        <w:div w:id="1182355906">
          <w:marLeft w:val="0"/>
          <w:marRight w:val="0"/>
          <w:marTop w:val="0"/>
          <w:marBottom w:val="0"/>
          <w:divBdr>
            <w:top w:val="none" w:sz="0" w:space="0" w:color="auto"/>
            <w:left w:val="none" w:sz="0" w:space="0" w:color="auto"/>
            <w:bottom w:val="none" w:sz="0" w:space="0" w:color="auto"/>
            <w:right w:val="none" w:sz="0" w:space="0" w:color="auto"/>
          </w:divBdr>
          <w:divsChild>
            <w:div w:id="355620185">
              <w:marLeft w:val="0"/>
              <w:marRight w:val="0"/>
              <w:marTop w:val="0"/>
              <w:marBottom w:val="0"/>
              <w:divBdr>
                <w:top w:val="none" w:sz="0" w:space="0" w:color="auto"/>
                <w:left w:val="none" w:sz="0" w:space="0" w:color="auto"/>
                <w:bottom w:val="none" w:sz="0" w:space="0" w:color="auto"/>
                <w:right w:val="none" w:sz="0" w:space="0" w:color="auto"/>
              </w:divBdr>
            </w:div>
          </w:divsChild>
        </w:div>
        <w:div w:id="1977487657">
          <w:marLeft w:val="0"/>
          <w:marRight w:val="0"/>
          <w:marTop w:val="0"/>
          <w:marBottom w:val="0"/>
          <w:divBdr>
            <w:top w:val="none" w:sz="0" w:space="0" w:color="auto"/>
            <w:left w:val="none" w:sz="0" w:space="0" w:color="auto"/>
            <w:bottom w:val="none" w:sz="0" w:space="0" w:color="auto"/>
            <w:right w:val="none" w:sz="0" w:space="0" w:color="auto"/>
          </w:divBdr>
          <w:divsChild>
            <w:div w:id="1273779232">
              <w:marLeft w:val="0"/>
              <w:marRight w:val="0"/>
              <w:marTop w:val="0"/>
              <w:marBottom w:val="0"/>
              <w:divBdr>
                <w:top w:val="none" w:sz="0" w:space="0" w:color="auto"/>
                <w:left w:val="none" w:sz="0" w:space="0" w:color="auto"/>
                <w:bottom w:val="none" w:sz="0" w:space="0" w:color="auto"/>
                <w:right w:val="none" w:sz="0" w:space="0" w:color="auto"/>
              </w:divBdr>
            </w:div>
          </w:divsChild>
        </w:div>
        <w:div w:id="745563">
          <w:marLeft w:val="0"/>
          <w:marRight w:val="0"/>
          <w:marTop w:val="0"/>
          <w:marBottom w:val="0"/>
          <w:divBdr>
            <w:top w:val="none" w:sz="0" w:space="0" w:color="auto"/>
            <w:left w:val="none" w:sz="0" w:space="0" w:color="auto"/>
            <w:bottom w:val="none" w:sz="0" w:space="0" w:color="auto"/>
            <w:right w:val="none" w:sz="0" w:space="0" w:color="auto"/>
          </w:divBdr>
          <w:divsChild>
            <w:div w:id="937372838">
              <w:marLeft w:val="0"/>
              <w:marRight w:val="0"/>
              <w:marTop w:val="0"/>
              <w:marBottom w:val="0"/>
              <w:divBdr>
                <w:top w:val="none" w:sz="0" w:space="0" w:color="auto"/>
                <w:left w:val="none" w:sz="0" w:space="0" w:color="auto"/>
                <w:bottom w:val="none" w:sz="0" w:space="0" w:color="auto"/>
                <w:right w:val="none" w:sz="0" w:space="0" w:color="auto"/>
              </w:divBdr>
            </w:div>
          </w:divsChild>
        </w:div>
        <w:div w:id="1104611606">
          <w:marLeft w:val="0"/>
          <w:marRight w:val="0"/>
          <w:marTop w:val="0"/>
          <w:marBottom w:val="0"/>
          <w:divBdr>
            <w:top w:val="none" w:sz="0" w:space="0" w:color="auto"/>
            <w:left w:val="none" w:sz="0" w:space="0" w:color="auto"/>
            <w:bottom w:val="none" w:sz="0" w:space="0" w:color="auto"/>
            <w:right w:val="none" w:sz="0" w:space="0" w:color="auto"/>
          </w:divBdr>
          <w:divsChild>
            <w:div w:id="164118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847740">
      <w:bodyDiv w:val="1"/>
      <w:marLeft w:val="0"/>
      <w:marRight w:val="0"/>
      <w:marTop w:val="0"/>
      <w:marBottom w:val="0"/>
      <w:divBdr>
        <w:top w:val="none" w:sz="0" w:space="0" w:color="auto"/>
        <w:left w:val="none" w:sz="0" w:space="0" w:color="auto"/>
        <w:bottom w:val="none" w:sz="0" w:space="0" w:color="auto"/>
        <w:right w:val="none" w:sz="0" w:space="0" w:color="auto"/>
      </w:divBdr>
    </w:div>
    <w:div w:id="1334841351">
      <w:bodyDiv w:val="1"/>
      <w:marLeft w:val="0"/>
      <w:marRight w:val="0"/>
      <w:marTop w:val="0"/>
      <w:marBottom w:val="0"/>
      <w:divBdr>
        <w:top w:val="none" w:sz="0" w:space="0" w:color="auto"/>
        <w:left w:val="none" w:sz="0" w:space="0" w:color="auto"/>
        <w:bottom w:val="none" w:sz="0" w:space="0" w:color="auto"/>
        <w:right w:val="none" w:sz="0" w:space="0" w:color="auto"/>
      </w:divBdr>
    </w:div>
    <w:div w:id="1389109207">
      <w:bodyDiv w:val="1"/>
      <w:marLeft w:val="0"/>
      <w:marRight w:val="0"/>
      <w:marTop w:val="0"/>
      <w:marBottom w:val="0"/>
      <w:divBdr>
        <w:top w:val="none" w:sz="0" w:space="0" w:color="auto"/>
        <w:left w:val="none" w:sz="0" w:space="0" w:color="auto"/>
        <w:bottom w:val="none" w:sz="0" w:space="0" w:color="auto"/>
        <w:right w:val="none" w:sz="0" w:space="0" w:color="auto"/>
      </w:divBdr>
    </w:div>
    <w:div w:id="1435251043">
      <w:bodyDiv w:val="1"/>
      <w:marLeft w:val="0"/>
      <w:marRight w:val="0"/>
      <w:marTop w:val="0"/>
      <w:marBottom w:val="0"/>
      <w:divBdr>
        <w:top w:val="none" w:sz="0" w:space="0" w:color="auto"/>
        <w:left w:val="none" w:sz="0" w:space="0" w:color="auto"/>
        <w:bottom w:val="none" w:sz="0" w:space="0" w:color="auto"/>
        <w:right w:val="none" w:sz="0" w:space="0" w:color="auto"/>
      </w:divBdr>
    </w:div>
    <w:div w:id="1462654731">
      <w:bodyDiv w:val="1"/>
      <w:marLeft w:val="0"/>
      <w:marRight w:val="0"/>
      <w:marTop w:val="0"/>
      <w:marBottom w:val="0"/>
      <w:divBdr>
        <w:top w:val="none" w:sz="0" w:space="0" w:color="auto"/>
        <w:left w:val="none" w:sz="0" w:space="0" w:color="auto"/>
        <w:bottom w:val="none" w:sz="0" w:space="0" w:color="auto"/>
        <w:right w:val="none" w:sz="0" w:space="0" w:color="auto"/>
      </w:divBdr>
    </w:div>
    <w:div w:id="1465656316">
      <w:bodyDiv w:val="1"/>
      <w:marLeft w:val="0"/>
      <w:marRight w:val="0"/>
      <w:marTop w:val="0"/>
      <w:marBottom w:val="0"/>
      <w:divBdr>
        <w:top w:val="none" w:sz="0" w:space="0" w:color="auto"/>
        <w:left w:val="none" w:sz="0" w:space="0" w:color="auto"/>
        <w:bottom w:val="none" w:sz="0" w:space="0" w:color="auto"/>
        <w:right w:val="none" w:sz="0" w:space="0" w:color="auto"/>
      </w:divBdr>
    </w:div>
    <w:div w:id="1482388676">
      <w:bodyDiv w:val="1"/>
      <w:marLeft w:val="0"/>
      <w:marRight w:val="0"/>
      <w:marTop w:val="0"/>
      <w:marBottom w:val="0"/>
      <w:divBdr>
        <w:top w:val="none" w:sz="0" w:space="0" w:color="auto"/>
        <w:left w:val="none" w:sz="0" w:space="0" w:color="auto"/>
        <w:bottom w:val="none" w:sz="0" w:space="0" w:color="auto"/>
        <w:right w:val="none" w:sz="0" w:space="0" w:color="auto"/>
      </w:divBdr>
    </w:div>
    <w:div w:id="1508206374">
      <w:bodyDiv w:val="1"/>
      <w:marLeft w:val="0"/>
      <w:marRight w:val="0"/>
      <w:marTop w:val="0"/>
      <w:marBottom w:val="0"/>
      <w:divBdr>
        <w:top w:val="none" w:sz="0" w:space="0" w:color="auto"/>
        <w:left w:val="none" w:sz="0" w:space="0" w:color="auto"/>
        <w:bottom w:val="none" w:sz="0" w:space="0" w:color="auto"/>
        <w:right w:val="none" w:sz="0" w:space="0" w:color="auto"/>
      </w:divBdr>
    </w:div>
    <w:div w:id="1734350377">
      <w:bodyDiv w:val="1"/>
      <w:marLeft w:val="0"/>
      <w:marRight w:val="0"/>
      <w:marTop w:val="0"/>
      <w:marBottom w:val="0"/>
      <w:divBdr>
        <w:top w:val="none" w:sz="0" w:space="0" w:color="auto"/>
        <w:left w:val="none" w:sz="0" w:space="0" w:color="auto"/>
        <w:bottom w:val="none" w:sz="0" w:space="0" w:color="auto"/>
        <w:right w:val="none" w:sz="0" w:space="0" w:color="auto"/>
      </w:divBdr>
      <w:divsChild>
        <w:div w:id="1114637631">
          <w:marLeft w:val="0"/>
          <w:marRight w:val="0"/>
          <w:marTop w:val="0"/>
          <w:marBottom w:val="0"/>
          <w:divBdr>
            <w:top w:val="none" w:sz="0" w:space="0" w:color="auto"/>
            <w:left w:val="none" w:sz="0" w:space="0" w:color="auto"/>
            <w:bottom w:val="none" w:sz="0" w:space="0" w:color="auto"/>
            <w:right w:val="none" w:sz="0" w:space="0" w:color="auto"/>
          </w:divBdr>
          <w:divsChild>
            <w:div w:id="1803692694">
              <w:marLeft w:val="0"/>
              <w:marRight w:val="0"/>
              <w:marTop w:val="0"/>
              <w:marBottom w:val="0"/>
              <w:divBdr>
                <w:top w:val="none" w:sz="0" w:space="0" w:color="auto"/>
                <w:left w:val="none" w:sz="0" w:space="0" w:color="auto"/>
                <w:bottom w:val="none" w:sz="0" w:space="0" w:color="auto"/>
                <w:right w:val="none" w:sz="0" w:space="0" w:color="auto"/>
              </w:divBdr>
            </w:div>
          </w:divsChild>
        </w:div>
        <w:div w:id="1545558285">
          <w:marLeft w:val="0"/>
          <w:marRight w:val="0"/>
          <w:marTop w:val="0"/>
          <w:marBottom w:val="0"/>
          <w:divBdr>
            <w:top w:val="none" w:sz="0" w:space="0" w:color="auto"/>
            <w:left w:val="none" w:sz="0" w:space="0" w:color="auto"/>
            <w:bottom w:val="none" w:sz="0" w:space="0" w:color="auto"/>
            <w:right w:val="none" w:sz="0" w:space="0" w:color="auto"/>
          </w:divBdr>
          <w:divsChild>
            <w:div w:id="86988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665247">
      <w:bodyDiv w:val="1"/>
      <w:marLeft w:val="0"/>
      <w:marRight w:val="0"/>
      <w:marTop w:val="0"/>
      <w:marBottom w:val="0"/>
      <w:divBdr>
        <w:top w:val="none" w:sz="0" w:space="0" w:color="auto"/>
        <w:left w:val="none" w:sz="0" w:space="0" w:color="auto"/>
        <w:bottom w:val="none" w:sz="0" w:space="0" w:color="auto"/>
        <w:right w:val="none" w:sz="0" w:space="0" w:color="auto"/>
      </w:divBdr>
    </w:div>
    <w:div w:id="1747268159">
      <w:bodyDiv w:val="1"/>
      <w:marLeft w:val="0"/>
      <w:marRight w:val="0"/>
      <w:marTop w:val="0"/>
      <w:marBottom w:val="0"/>
      <w:divBdr>
        <w:top w:val="none" w:sz="0" w:space="0" w:color="auto"/>
        <w:left w:val="none" w:sz="0" w:space="0" w:color="auto"/>
        <w:bottom w:val="none" w:sz="0" w:space="0" w:color="auto"/>
        <w:right w:val="none" w:sz="0" w:space="0" w:color="auto"/>
      </w:divBdr>
    </w:div>
    <w:div w:id="1824615966">
      <w:bodyDiv w:val="1"/>
      <w:marLeft w:val="0"/>
      <w:marRight w:val="0"/>
      <w:marTop w:val="0"/>
      <w:marBottom w:val="0"/>
      <w:divBdr>
        <w:top w:val="none" w:sz="0" w:space="0" w:color="auto"/>
        <w:left w:val="none" w:sz="0" w:space="0" w:color="auto"/>
        <w:bottom w:val="none" w:sz="0" w:space="0" w:color="auto"/>
        <w:right w:val="none" w:sz="0" w:space="0" w:color="auto"/>
      </w:divBdr>
      <w:divsChild>
        <w:div w:id="944850968">
          <w:marLeft w:val="0"/>
          <w:marRight w:val="0"/>
          <w:marTop w:val="0"/>
          <w:marBottom w:val="0"/>
          <w:divBdr>
            <w:top w:val="none" w:sz="0" w:space="0" w:color="auto"/>
            <w:left w:val="none" w:sz="0" w:space="0" w:color="auto"/>
            <w:bottom w:val="none" w:sz="0" w:space="0" w:color="auto"/>
            <w:right w:val="none" w:sz="0" w:space="0" w:color="auto"/>
          </w:divBdr>
          <w:divsChild>
            <w:div w:id="1587656">
              <w:marLeft w:val="0"/>
              <w:marRight w:val="0"/>
              <w:marTop w:val="0"/>
              <w:marBottom w:val="0"/>
              <w:divBdr>
                <w:top w:val="none" w:sz="0" w:space="0" w:color="auto"/>
                <w:left w:val="none" w:sz="0" w:space="0" w:color="auto"/>
                <w:bottom w:val="none" w:sz="0" w:space="0" w:color="auto"/>
                <w:right w:val="none" w:sz="0" w:space="0" w:color="auto"/>
              </w:divBdr>
            </w:div>
          </w:divsChild>
        </w:div>
        <w:div w:id="2006742467">
          <w:marLeft w:val="0"/>
          <w:marRight w:val="0"/>
          <w:marTop w:val="0"/>
          <w:marBottom w:val="0"/>
          <w:divBdr>
            <w:top w:val="none" w:sz="0" w:space="0" w:color="auto"/>
            <w:left w:val="none" w:sz="0" w:space="0" w:color="auto"/>
            <w:bottom w:val="none" w:sz="0" w:space="0" w:color="auto"/>
            <w:right w:val="none" w:sz="0" w:space="0" w:color="auto"/>
          </w:divBdr>
          <w:divsChild>
            <w:div w:id="176456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6770">
      <w:bodyDiv w:val="1"/>
      <w:marLeft w:val="0"/>
      <w:marRight w:val="0"/>
      <w:marTop w:val="0"/>
      <w:marBottom w:val="0"/>
      <w:divBdr>
        <w:top w:val="none" w:sz="0" w:space="0" w:color="auto"/>
        <w:left w:val="none" w:sz="0" w:space="0" w:color="auto"/>
        <w:bottom w:val="none" w:sz="0" w:space="0" w:color="auto"/>
        <w:right w:val="none" w:sz="0" w:space="0" w:color="auto"/>
      </w:divBdr>
    </w:div>
    <w:div w:id="1903832396">
      <w:bodyDiv w:val="1"/>
      <w:marLeft w:val="0"/>
      <w:marRight w:val="0"/>
      <w:marTop w:val="0"/>
      <w:marBottom w:val="0"/>
      <w:divBdr>
        <w:top w:val="none" w:sz="0" w:space="0" w:color="auto"/>
        <w:left w:val="none" w:sz="0" w:space="0" w:color="auto"/>
        <w:bottom w:val="none" w:sz="0" w:space="0" w:color="auto"/>
        <w:right w:val="none" w:sz="0" w:space="0" w:color="auto"/>
      </w:divBdr>
    </w:div>
    <w:div w:id="2002612221">
      <w:bodyDiv w:val="1"/>
      <w:marLeft w:val="0"/>
      <w:marRight w:val="0"/>
      <w:marTop w:val="0"/>
      <w:marBottom w:val="0"/>
      <w:divBdr>
        <w:top w:val="none" w:sz="0" w:space="0" w:color="auto"/>
        <w:left w:val="none" w:sz="0" w:space="0" w:color="auto"/>
        <w:bottom w:val="none" w:sz="0" w:space="0" w:color="auto"/>
        <w:right w:val="none" w:sz="0" w:space="0" w:color="auto"/>
      </w:divBdr>
    </w:div>
    <w:div w:id="2019386217">
      <w:bodyDiv w:val="1"/>
      <w:marLeft w:val="0"/>
      <w:marRight w:val="0"/>
      <w:marTop w:val="0"/>
      <w:marBottom w:val="0"/>
      <w:divBdr>
        <w:top w:val="none" w:sz="0" w:space="0" w:color="auto"/>
        <w:left w:val="none" w:sz="0" w:space="0" w:color="auto"/>
        <w:bottom w:val="none" w:sz="0" w:space="0" w:color="auto"/>
        <w:right w:val="none" w:sz="0" w:space="0" w:color="auto"/>
      </w:divBdr>
    </w:div>
    <w:div w:id="205884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07/2951599" TargetMode="External"/><Relationship Id="rId13" Type="http://schemas.openxmlformats.org/officeDocument/2006/relationships/hyperlink" Target="https://doi.org/10.1086/261725"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doi.org/10.1086/45015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oi.org/10.2307/229743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016/j.jfineco.2006.07.002" TargetMode="External"/><Relationship Id="rId4" Type="http://schemas.openxmlformats.org/officeDocument/2006/relationships/settings" Target="settings.xml"/><Relationship Id="rId9" Type="http://schemas.openxmlformats.org/officeDocument/2006/relationships/hyperlink" Target="https://doi.org/10.1016/j.jfi.2015.12.00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520B2-A84C-441F-B9F4-B02AFB399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32</Pages>
  <Words>11317</Words>
  <Characters>64509</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Adom Boachie</dc:creator>
  <cp:keywords/>
  <dc:description/>
  <cp:lastModifiedBy>Isaac Adom Boachie</cp:lastModifiedBy>
  <cp:revision>136</cp:revision>
  <dcterms:created xsi:type="dcterms:W3CDTF">2026-01-17T14:56:00Z</dcterms:created>
  <dcterms:modified xsi:type="dcterms:W3CDTF">2026-04-07T19:34:00Z</dcterms:modified>
</cp:coreProperties>
</file>