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1E2EA" w14:textId="77777777" w:rsidR="001D7985" w:rsidRPr="00AF3D4C" w:rsidRDefault="001D7985" w:rsidP="00AF3D4C">
      <w:pPr>
        <w:ind w:left="360"/>
        <w:jc w:val="center"/>
        <w:rPr>
          <w:rFonts w:ascii="Times New Roman" w:hAnsi="Times New Roman" w:cs="Times New Roman"/>
          <w:b/>
          <w:bCs/>
          <w:sz w:val="32"/>
          <w:szCs w:val="32"/>
        </w:rPr>
      </w:pPr>
      <w:r w:rsidRPr="00AF3D4C">
        <w:rPr>
          <w:rFonts w:ascii="Times New Roman" w:hAnsi="Times New Roman" w:cs="Times New Roman"/>
          <w:b/>
          <w:bCs/>
          <w:sz w:val="32"/>
          <w:szCs w:val="32"/>
        </w:rPr>
        <w:t>A Molecular Approach to Solanum Dulcamara GLRs: Sequence Al</w:t>
      </w:r>
      <w:r w:rsidR="00106740" w:rsidRPr="00AF3D4C">
        <w:rPr>
          <w:rFonts w:ascii="Times New Roman" w:hAnsi="Times New Roman" w:cs="Times New Roman"/>
          <w:b/>
          <w:bCs/>
          <w:sz w:val="32"/>
          <w:szCs w:val="32"/>
        </w:rPr>
        <w:t>ignment, Structure Prediction, a</w:t>
      </w:r>
      <w:r w:rsidRPr="00AF3D4C">
        <w:rPr>
          <w:rFonts w:ascii="Times New Roman" w:hAnsi="Times New Roman" w:cs="Times New Roman"/>
          <w:b/>
          <w:bCs/>
          <w:sz w:val="32"/>
          <w:szCs w:val="32"/>
        </w:rPr>
        <w:t>nd Docking.</w:t>
      </w:r>
    </w:p>
    <w:p w14:paraId="6B5AB298" w14:textId="77777777" w:rsidR="001D7985" w:rsidRPr="001D7985" w:rsidRDefault="001D7985" w:rsidP="00385F2A">
      <w:pPr>
        <w:jc w:val="both"/>
        <w:rPr>
          <w:rFonts w:ascii="Times New Roman" w:hAnsi="Times New Roman" w:cs="Times New Roman"/>
          <w:b/>
          <w:sz w:val="24"/>
          <w:szCs w:val="24"/>
        </w:rPr>
      </w:pPr>
    </w:p>
    <w:p w14:paraId="11825626" w14:textId="77777777" w:rsidR="00817C8E" w:rsidRPr="004E40B2" w:rsidRDefault="00387076" w:rsidP="00385F2A">
      <w:pPr>
        <w:pStyle w:val="ListParagraph"/>
        <w:numPr>
          <w:ilvl w:val="0"/>
          <w:numId w:val="3"/>
        </w:numPr>
        <w:jc w:val="both"/>
        <w:rPr>
          <w:rFonts w:ascii="Times New Roman" w:hAnsi="Times New Roman" w:cs="Times New Roman"/>
          <w:b/>
          <w:sz w:val="28"/>
          <w:szCs w:val="28"/>
        </w:rPr>
      </w:pPr>
      <w:r w:rsidRPr="004E40B2">
        <w:rPr>
          <w:rFonts w:ascii="Times New Roman" w:hAnsi="Times New Roman" w:cs="Times New Roman"/>
          <w:b/>
          <w:sz w:val="28"/>
          <w:szCs w:val="28"/>
        </w:rPr>
        <w:t>Introduction.</w:t>
      </w:r>
    </w:p>
    <w:p w14:paraId="502FBD0E" w14:textId="28D14A36" w:rsidR="00387076" w:rsidRPr="00E43382" w:rsidRDefault="00387076" w:rsidP="00385F2A">
      <w:pPr>
        <w:jc w:val="both"/>
        <w:rPr>
          <w:rStyle w:val="html-italic"/>
          <w:rFonts w:ascii="Times New Roman" w:hAnsi="Times New Roman" w:cs="Times New Roman"/>
          <w:sz w:val="24"/>
          <w:szCs w:val="24"/>
        </w:rPr>
      </w:pPr>
      <w:r w:rsidRPr="00E43382">
        <w:rPr>
          <w:rFonts w:ascii="Times New Roman" w:hAnsi="Times New Roman" w:cs="Times New Roman"/>
          <w:sz w:val="24"/>
          <w:szCs w:val="24"/>
        </w:rPr>
        <w:t xml:space="preserve">            </w:t>
      </w:r>
      <w:r w:rsidR="001208FD" w:rsidRPr="00E43382">
        <w:rPr>
          <w:rFonts w:ascii="Times New Roman" w:hAnsi="Times New Roman" w:cs="Times New Roman"/>
          <w:sz w:val="24"/>
          <w:szCs w:val="24"/>
        </w:rPr>
        <w:t xml:space="preserve">Glutamate is the most important amino acid that is formed as the product of different mechanisms in the cells and it is mainly formed by the usage of synthase enzymes like Glutamate synthase. Its work is to do metabolism of nitrogen in plants </w:t>
      </w:r>
      <w:r w:rsidR="001655AF" w:rsidRPr="00E43382">
        <w:rPr>
          <w:rFonts w:ascii="Times New Roman" w:hAnsi="Times New Roman" w:cs="Times New Roman"/>
          <w:sz w:val="24"/>
          <w:szCs w:val="24"/>
        </w:rPr>
        <w:fldChar w:fldCharType="begin"/>
      </w:r>
      <w:r w:rsidR="0080155D" w:rsidRPr="00E43382">
        <w:rPr>
          <w:rFonts w:ascii="Times New Roman" w:hAnsi="Times New Roman" w:cs="Times New Roman"/>
          <w:sz w:val="24"/>
          <w:szCs w:val="24"/>
        </w:rPr>
        <w:instrText xml:space="preserve"> ADDIN EN.CITE &lt;EndNote&gt;&lt;Cite&gt;&lt;Author&gt;Forde&lt;/Author&gt;&lt;Year&gt;2007&lt;/Year&gt;&lt;RecNum&gt;2&lt;/RecNum&gt;&lt;DisplayText&gt;(Forde &amp;amp; Lea, 2007)&lt;/DisplayText&gt;&lt;record&gt;&lt;rec-number&gt;2&lt;/rec-number&gt;&lt;foreign-keys&gt;&lt;key app="EN" db-id="sszs5zpajxvxdwewt5vv0ax3a9prppdptpra" timestamp="1734518525"&gt;2&lt;/key&gt;&lt;/foreign-keys&gt;&lt;ref-type name="Journal Article"&gt;17&lt;/ref-type&gt;&lt;contributors&gt;&lt;authors&gt;&lt;author&gt;Forde, Brian G&lt;/author&gt;&lt;author&gt;Lea, Peter J&lt;/author&gt;&lt;/authors&gt;&lt;/contributors&gt;&lt;titles&gt;&lt;title&gt;Glutamate in plants: metabolism, regulation, and signalling&lt;/title&gt;&lt;secondary-title&gt;Journal of experimental botany&lt;/secondary-title&gt;&lt;/titles&gt;&lt;periodical&gt;&lt;full-title&gt;Journal of experimental botany&lt;/full-title&gt;&lt;/periodical&gt;&lt;pages&gt;2339-2358&lt;/pages&gt;&lt;volume&gt;58&lt;/volume&gt;&lt;number&gt;9&lt;/number&gt;&lt;dates&gt;&lt;year&gt;2007&lt;/year&gt;&lt;/dates&gt;&lt;isbn&gt;1460-2431&lt;/isbn&gt;&lt;urls&gt;&lt;/urls&gt;&lt;/record&gt;&lt;/Cite&gt;&lt;/EndNote&gt;</w:instrText>
      </w:r>
      <w:r w:rsidR="001655AF" w:rsidRPr="00E43382">
        <w:rPr>
          <w:rFonts w:ascii="Times New Roman" w:hAnsi="Times New Roman" w:cs="Times New Roman"/>
          <w:sz w:val="24"/>
          <w:szCs w:val="24"/>
        </w:rPr>
        <w:fldChar w:fldCharType="separate"/>
      </w:r>
      <w:r w:rsidR="0080155D" w:rsidRPr="00E43382">
        <w:rPr>
          <w:rFonts w:ascii="Times New Roman" w:hAnsi="Times New Roman" w:cs="Times New Roman"/>
          <w:noProof/>
          <w:sz w:val="24"/>
          <w:szCs w:val="24"/>
        </w:rPr>
        <w:t>(</w:t>
      </w:r>
      <w:r w:rsidR="0080155D" w:rsidRPr="00F63196">
        <w:rPr>
          <w:rFonts w:ascii="Times New Roman" w:hAnsi="Times New Roman" w:cs="Times New Roman"/>
          <w:noProof/>
          <w:sz w:val="24"/>
          <w:szCs w:val="24"/>
        </w:rPr>
        <w:t>Forde &amp; Lea, 2007</w:t>
      </w:r>
      <w:r w:rsidR="0080155D" w:rsidRPr="00E43382">
        <w:rPr>
          <w:rFonts w:ascii="Times New Roman" w:hAnsi="Times New Roman" w:cs="Times New Roman"/>
          <w:noProof/>
          <w:sz w:val="24"/>
          <w:szCs w:val="24"/>
        </w:rPr>
        <w:t>)</w:t>
      </w:r>
      <w:r w:rsidR="001655AF" w:rsidRPr="00E43382">
        <w:rPr>
          <w:rFonts w:ascii="Times New Roman" w:hAnsi="Times New Roman" w:cs="Times New Roman"/>
          <w:sz w:val="24"/>
          <w:szCs w:val="24"/>
        </w:rPr>
        <w:fldChar w:fldCharType="end"/>
      </w:r>
      <w:r w:rsidR="00D029E5" w:rsidRPr="00E43382">
        <w:rPr>
          <w:rFonts w:ascii="Times New Roman" w:hAnsi="Times New Roman" w:cs="Times New Roman"/>
          <w:sz w:val="24"/>
          <w:szCs w:val="24"/>
        </w:rPr>
        <w:t xml:space="preserve">. The GLR of </w:t>
      </w:r>
      <w:r w:rsidR="00D029E5" w:rsidRPr="00E43382">
        <w:rPr>
          <w:rFonts w:ascii="Times New Roman" w:hAnsi="Times New Roman" w:cs="Times New Roman"/>
          <w:i/>
          <w:sz w:val="24"/>
          <w:szCs w:val="24"/>
        </w:rPr>
        <w:t>Arabidopsis thaliana</w:t>
      </w:r>
      <w:r w:rsidR="00D029E5" w:rsidRPr="00E43382">
        <w:rPr>
          <w:rFonts w:ascii="Times New Roman" w:hAnsi="Times New Roman" w:cs="Times New Roman"/>
          <w:sz w:val="24"/>
          <w:szCs w:val="24"/>
        </w:rPr>
        <w:t xml:space="preserve"> AtGLR3.3 worked in the regulation of calcium flux by the attachment microbe associated molecular patterns is recognized in the plant body</w:t>
      </w:r>
      <w:r w:rsidR="00D029E5" w:rsidRPr="00E43382">
        <w:rPr>
          <w:rFonts w:ascii="Times New Roman" w:hAnsi="Times New Roman" w:cs="Times New Roman"/>
          <w:sz w:val="24"/>
          <w:szCs w:val="24"/>
        </w:rPr>
        <w:fldChar w:fldCharType="begin"/>
      </w:r>
      <w:r w:rsidR="00D029E5" w:rsidRPr="00E43382">
        <w:rPr>
          <w:rFonts w:ascii="Times New Roman" w:hAnsi="Times New Roman" w:cs="Times New Roman"/>
          <w:sz w:val="24"/>
          <w:szCs w:val="24"/>
        </w:rPr>
        <w:instrText xml:space="preserve"> ADDIN EN.CITE &lt;EndNote&gt;&lt;Cite&gt;&lt;Author&gt;Kang&lt;/Author&gt;&lt;Year&gt;2006&lt;/Year&gt;&lt;RecNum&gt;43&lt;/RecNum&gt;&lt;DisplayText&gt;(Kang et al., 2006)&lt;/DisplayText&gt;&lt;record&gt;&lt;rec-number&gt;43&lt;/rec-number&gt;&lt;foreign-keys&gt;&lt;key app="EN" db-id="sszs5zpajxvxdwewt5vv0ax3a9prppdptpra" timestamp="1735044117"&gt;43&lt;/key&gt;&lt;/foreign-keys&gt;&lt;ref-type name="Journal Article"&gt;17&lt;/ref-type&gt;&lt;contributors&gt;&lt;authors&gt;&lt;author&gt;Kang, Seock&lt;/author&gt;&lt;author&gt;Kim, Ho Bang&lt;/author&gt;&lt;author&gt;Lee, Hyoungseok&lt;/author&gt;&lt;author&gt;Choi, Jin Young&lt;/author&gt;&lt;author&gt;Heu, Sunggi&lt;/author&gt;&lt;author&gt;Oh, Chang Jae&lt;/author&gt;&lt;author&gt;Kwon, Soon Il&lt;/author&gt;&lt;author&gt;An, Chung Sun&lt;/author&gt;&lt;/authors&gt;&lt;/contributors&gt;&lt;titles&gt;&lt;title&gt;Overexpression in Arabidopsis of a plasma membrane-targeting glutamate receptor from small radish increases glutamate-mediated Ca2+ influx and delays fungal infection&lt;/title&gt;&lt;secondary-title&gt;Molecules and Cells&lt;/secondary-title&gt;&lt;/titles&gt;&lt;periodical&gt;&lt;full-title&gt;Molecules and Cells&lt;/full-title&gt;&lt;/periodical&gt;&lt;pages&gt;418-427&lt;/pages&gt;&lt;volume&gt;21&lt;/volume&gt;&lt;number&gt;3&lt;/number&gt;&lt;dates&gt;&lt;year&gt;2006&lt;/year&gt;&lt;/dates&gt;&lt;isbn&gt;1016-8478&lt;/isbn&gt;&lt;urls&gt;&lt;/urls&gt;&lt;/record&gt;&lt;/Cite&gt;&lt;/EndNote&gt;</w:instrText>
      </w:r>
      <w:r w:rsidR="00D029E5" w:rsidRPr="00E43382">
        <w:rPr>
          <w:rFonts w:ascii="Times New Roman" w:hAnsi="Times New Roman" w:cs="Times New Roman"/>
          <w:sz w:val="24"/>
          <w:szCs w:val="24"/>
        </w:rPr>
        <w:fldChar w:fldCharType="separate"/>
      </w:r>
      <w:r w:rsidR="00D029E5" w:rsidRPr="00E43382">
        <w:rPr>
          <w:rFonts w:ascii="Times New Roman" w:hAnsi="Times New Roman" w:cs="Times New Roman"/>
          <w:noProof/>
          <w:sz w:val="24"/>
          <w:szCs w:val="24"/>
        </w:rPr>
        <w:t>(</w:t>
      </w:r>
      <w:r w:rsidR="00D029E5" w:rsidRPr="00F63196">
        <w:rPr>
          <w:rFonts w:ascii="Times New Roman" w:hAnsi="Times New Roman" w:cs="Times New Roman"/>
          <w:noProof/>
          <w:sz w:val="24"/>
          <w:szCs w:val="24"/>
        </w:rPr>
        <w:t>Kang et al., 2006)</w:t>
      </w:r>
      <w:r w:rsidR="00D029E5" w:rsidRPr="00E43382">
        <w:rPr>
          <w:rFonts w:ascii="Times New Roman" w:hAnsi="Times New Roman" w:cs="Times New Roman"/>
          <w:sz w:val="24"/>
          <w:szCs w:val="24"/>
        </w:rPr>
        <w:fldChar w:fldCharType="end"/>
      </w:r>
      <w:r w:rsidR="00D029E5" w:rsidRPr="00E43382">
        <w:rPr>
          <w:rFonts w:ascii="Times New Roman" w:hAnsi="Times New Roman" w:cs="Times New Roman"/>
          <w:sz w:val="24"/>
          <w:szCs w:val="24"/>
        </w:rPr>
        <w:t xml:space="preserve"> </w:t>
      </w:r>
      <w:r w:rsidR="00D029E5" w:rsidRPr="00F63196">
        <w:rPr>
          <w:rFonts w:ascii="Times New Roman" w:hAnsi="Times New Roman" w:cs="Times New Roman"/>
          <w:sz w:val="24"/>
          <w:szCs w:val="24"/>
        </w:rPr>
        <w:fldChar w:fldCharType="begin"/>
      </w:r>
      <w:r w:rsidR="00D029E5" w:rsidRPr="00F63196">
        <w:rPr>
          <w:rFonts w:ascii="Times New Roman" w:hAnsi="Times New Roman" w:cs="Times New Roman"/>
          <w:sz w:val="24"/>
          <w:szCs w:val="24"/>
        </w:rPr>
        <w:instrText xml:space="preserve"> ADDIN EN.CITE &lt;EndNote&gt;&lt;Cite&gt;&lt;Author&gt;Kwaaitaal&lt;/Author&gt;&lt;Year&gt;2011&lt;/Year&gt;&lt;RecNum&gt;44&lt;/RecNum&gt;&lt;DisplayText&gt;(Kwaaitaal et al., 2011)&lt;/DisplayText&gt;&lt;record&gt;&lt;rec-number&gt;44&lt;/rec-number&gt;&lt;foreign-keys&gt;&lt;key app="EN" db-id="sszs5zpajxvxdwewt5vv0ax3a9prppdptpra" timestamp="1735044289"&gt;44&lt;/key&gt;&lt;/foreign-keys&gt;&lt;ref-type name="Journal Article"&gt;17&lt;/ref-type&gt;&lt;contributors&gt;&lt;authors&gt;&lt;author&gt;Kwaaitaal, Mark&lt;/author&gt;&lt;author&gt;Huisman, Rik&lt;/author&gt;&lt;author&gt;Maintz, Jens&lt;/author&gt;&lt;author&gt;Reinstädler, Anja&lt;/author&gt;&lt;author&gt;Panstruga, Ralph&lt;/author&gt;&lt;/authors&gt;&lt;/contributors&gt;&lt;titles&gt;&lt;title&gt;Ionotropic glutamate receptor (iGluR)-like channels mediate MAMP-induced calcium influx in Arabidopsis thaliana&lt;/title&gt;&lt;secondary-title&gt;Biochemical Journal&lt;/secondary-title&gt;&lt;/titles&gt;&lt;periodical&gt;&lt;full-title&gt;Biochemical Journal&lt;/full-title&gt;&lt;/periodical&gt;&lt;pages&gt;355-373&lt;/pages&gt;&lt;volume&gt;440&lt;/volume&gt;&lt;number&gt;3&lt;/number&gt;&lt;dates&gt;&lt;year&gt;2011&lt;/year&gt;&lt;/dates&gt;&lt;isbn&gt;0264-6021&lt;/isbn&gt;&lt;urls&gt;&lt;/urls&gt;&lt;/record&gt;&lt;/Cite&gt;&lt;/EndNote&gt;</w:instrText>
      </w:r>
      <w:r w:rsidR="00D029E5" w:rsidRPr="00F63196">
        <w:rPr>
          <w:rFonts w:ascii="Times New Roman" w:hAnsi="Times New Roman" w:cs="Times New Roman"/>
          <w:sz w:val="24"/>
          <w:szCs w:val="24"/>
        </w:rPr>
        <w:fldChar w:fldCharType="separate"/>
      </w:r>
      <w:r w:rsidR="00D029E5" w:rsidRPr="00F63196">
        <w:rPr>
          <w:rFonts w:ascii="Times New Roman" w:hAnsi="Times New Roman" w:cs="Times New Roman"/>
          <w:noProof/>
          <w:sz w:val="24"/>
          <w:szCs w:val="24"/>
        </w:rPr>
        <w:t>(Kwaaitaal et al., 2011)</w:t>
      </w:r>
      <w:r w:rsidR="00D029E5" w:rsidRPr="00F63196">
        <w:rPr>
          <w:rFonts w:ascii="Times New Roman" w:hAnsi="Times New Roman" w:cs="Times New Roman"/>
          <w:sz w:val="24"/>
          <w:szCs w:val="24"/>
        </w:rPr>
        <w:fldChar w:fldCharType="end"/>
      </w:r>
      <w:r w:rsidR="00D029E5" w:rsidRPr="00E43382">
        <w:rPr>
          <w:rFonts w:ascii="Times New Roman" w:hAnsi="Times New Roman" w:cs="Times New Roman"/>
          <w:sz w:val="24"/>
          <w:szCs w:val="24"/>
        </w:rPr>
        <w:t>.</w:t>
      </w:r>
      <w:r w:rsidR="001345EB" w:rsidRPr="00E43382">
        <w:rPr>
          <w:rFonts w:ascii="Times New Roman" w:hAnsi="Times New Roman" w:cs="Times New Roman"/>
          <w:sz w:val="24"/>
          <w:szCs w:val="24"/>
        </w:rPr>
        <w:t xml:space="preserve">We use </w:t>
      </w:r>
      <w:r w:rsidR="001345EB" w:rsidRPr="00E43382">
        <w:rPr>
          <w:rFonts w:ascii="Times New Roman" w:hAnsi="Times New Roman" w:cs="Times New Roman"/>
          <w:i/>
          <w:sz w:val="24"/>
          <w:szCs w:val="24"/>
        </w:rPr>
        <w:t xml:space="preserve">A. </w:t>
      </w:r>
      <w:r w:rsidR="00EB5ABD" w:rsidRPr="00E43382">
        <w:rPr>
          <w:rFonts w:ascii="Times New Roman" w:hAnsi="Times New Roman" w:cs="Times New Roman"/>
          <w:i/>
          <w:sz w:val="24"/>
          <w:szCs w:val="24"/>
        </w:rPr>
        <w:t>thaliana</w:t>
      </w:r>
      <w:r w:rsidR="00EB5ABD" w:rsidRPr="00E43382">
        <w:rPr>
          <w:rFonts w:ascii="Times New Roman" w:hAnsi="Times New Roman" w:cs="Times New Roman"/>
          <w:sz w:val="24"/>
          <w:szCs w:val="24"/>
        </w:rPr>
        <w:t xml:space="preserve"> as model organism because the genome of this plant is c</w:t>
      </w:r>
      <w:r w:rsidR="005F27BB" w:rsidRPr="00E43382">
        <w:rPr>
          <w:rFonts w:ascii="Times New Roman" w:hAnsi="Times New Roman" w:cs="Times New Roman"/>
          <w:sz w:val="24"/>
          <w:szCs w:val="24"/>
        </w:rPr>
        <w:t>ompletely sequenced and is publ</w:t>
      </w:r>
      <w:r w:rsidR="001655AF" w:rsidRPr="00E43382">
        <w:rPr>
          <w:rFonts w:ascii="Times New Roman" w:hAnsi="Times New Roman" w:cs="Times New Roman"/>
          <w:sz w:val="24"/>
          <w:szCs w:val="24"/>
        </w:rPr>
        <w:t>ished all over the</w:t>
      </w:r>
      <w:r w:rsidR="00EB5ABD" w:rsidRPr="00E43382">
        <w:rPr>
          <w:rFonts w:ascii="Times New Roman" w:hAnsi="Times New Roman" w:cs="Times New Roman"/>
          <w:sz w:val="24"/>
          <w:szCs w:val="24"/>
        </w:rPr>
        <w:t xml:space="preserve"> world and its genome sequence is present on its genome databank</w:t>
      </w:r>
      <w:r w:rsidR="004F4269" w:rsidRPr="00E43382">
        <w:rPr>
          <w:rFonts w:ascii="Times New Roman" w:hAnsi="Times New Roman" w:cs="Times New Roman"/>
          <w:sz w:val="24"/>
          <w:szCs w:val="24"/>
        </w:rPr>
        <w:t>.</w:t>
      </w:r>
      <w:r w:rsidR="0022495E" w:rsidRPr="00E43382">
        <w:rPr>
          <w:rFonts w:ascii="Times New Roman" w:hAnsi="Times New Roman" w:cs="Times New Roman"/>
          <w:sz w:val="24"/>
          <w:szCs w:val="24"/>
        </w:rPr>
        <w:t xml:space="preserve"> 24 </w:t>
      </w:r>
      <w:r w:rsidR="004F4269" w:rsidRPr="00E43382">
        <w:rPr>
          <w:rFonts w:ascii="Times New Roman" w:hAnsi="Times New Roman" w:cs="Times New Roman"/>
          <w:sz w:val="24"/>
          <w:szCs w:val="24"/>
        </w:rPr>
        <w:t xml:space="preserve">OsGLRs in </w:t>
      </w:r>
      <w:r w:rsidR="004F4269" w:rsidRPr="00E43382">
        <w:rPr>
          <w:rFonts w:ascii="Times New Roman" w:hAnsi="Times New Roman" w:cs="Times New Roman"/>
          <w:i/>
          <w:sz w:val="24"/>
          <w:szCs w:val="24"/>
        </w:rPr>
        <w:t xml:space="preserve">Oryza </w:t>
      </w:r>
      <w:r w:rsidR="00463DB2" w:rsidRPr="00E43382">
        <w:rPr>
          <w:rFonts w:ascii="Times New Roman" w:hAnsi="Times New Roman" w:cs="Times New Roman"/>
          <w:i/>
          <w:sz w:val="24"/>
          <w:szCs w:val="24"/>
        </w:rPr>
        <w:t>sativa</w:t>
      </w:r>
      <w:r w:rsidR="00463DB2" w:rsidRPr="00E43382">
        <w:rPr>
          <w:rFonts w:ascii="Times New Roman" w:hAnsi="Times New Roman" w:cs="Times New Roman"/>
          <w:sz w:val="24"/>
          <w:szCs w:val="24"/>
        </w:rPr>
        <w:t xml:space="preserve"> (</w:t>
      </w:r>
      <w:r w:rsidR="00DF13B0" w:rsidRPr="00CD727F">
        <w:rPr>
          <w:rFonts w:ascii="Times New Roman" w:hAnsi="Times New Roman" w:cs="Times New Roman"/>
          <w:noProof/>
          <w:sz w:val="24"/>
          <w:szCs w:val="24"/>
        </w:rPr>
        <w:t>Singh et al., 201</w:t>
      </w:r>
      <w:r w:rsidR="00CD727F">
        <w:rPr>
          <w:rFonts w:ascii="Times New Roman" w:hAnsi="Times New Roman" w:cs="Times New Roman"/>
          <w:noProof/>
          <w:sz w:val="24"/>
          <w:szCs w:val="24"/>
        </w:rPr>
        <w:t>4)</w:t>
      </w:r>
      <w:r w:rsidR="004F4269" w:rsidRPr="00E43382">
        <w:rPr>
          <w:rFonts w:ascii="Times New Roman" w:hAnsi="Times New Roman" w:cs="Times New Roman"/>
          <w:sz w:val="24"/>
          <w:szCs w:val="24"/>
        </w:rPr>
        <w:t>.</w:t>
      </w:r>
      <w:r w:rsidR="0022495E" w:rsidRPr="00E43382">
        <w:rPr>
          <w:rFonts w:ascii="Times New Roman" w:hAnsi="Times New Roman" w:cs="Times New Roman"/>
          <w:sz w:val="24"/>
          <w:szCs w:val="24"/>
        </w:rPr>
        <w:t xml:space="preserve"> 16 </w:t>
      </w:r>
      <w:r w:rsidR="0022495E" w:rsidRPr="00E43382">
        <w:rPr>
          <w:rStyle w:val="html-italic"/>
          <w:rFonts w:ascii="Times New Roman" w:hAnsi="Times New Roman" w:cs="Times New Roman"/>
          <w:sz w:val="24"/>
          <w:szCs w:val="24"/>
        </w:rPr>
        <w:t>ZmGLRs</w:t>
      </w:r>
      <w:r w:rsidR="0022495E" w:rsidRPr="00E43382">
        <w:rPr>
          <w:rFonts w:ascii="Times New Roman" w:hAnsi="Times New Roman" w:cs="Times New Roman"/>
          <w:sz w:val="24"/>
          <w:szCs w:val="24"/>
        </w:rPr>
        <w:t xml:space="preserve"> in </w:t>
      </w:r>
      <w:r w:rsidR="004F4269" w:rsidRPr="00E43382">
        <w:rPr>
          <w:rStyle w:val="html-italic"/>
          <w:rFonts w:ascii="Times New Roman" w:hAnsi="Times New Roman" w:cs="Times New Roman"/>
          <w:i/>
          <w:sz w:val="24"/>
          <w:szCs w:val="24"/>
        </w:rPr>
        <w:t>Zea mays</w:t>
      </w:r>
      <w:r w:rsidR="00DF13B0" w:rsidRPr="00E43382">
        <w:rPr>
          <w:rStyle w:val="html-italic"/>
          <w:rFonts w:ascii="Times New Roman" w:hAnsi="Times New Roman" w:cs="Times New Roman"/>
          <w:sz w:val="24"/>
          <w:szCs w:val="24"/>
        </w:rPr>
        <w:t xml:space="preserve"> </w:t>
      </w:r>
      <w:r w:rsidR="00DF13B0" w:rsidRPr="00CD727F">
        <w:rPr>
          <w:rFonts w:ascii="Times New Roman" w:hAnsi="Times New Roman" w:cs="Times New Roman"/>
          <w:noProof/>
          <w:sz w:val="24"/>
          <w:szCs w:val="24"/>
        </w:rPr>
        <w:t>(Zhou et al., 202</w:t>
      </w:r>
      <w:r w:rsidR="00CD727F">
        <w:rPr>
          <w:rFonts w:ascii="Times New Roman" w:hAnsi="Times New Roman" w:cs="Times New Roman"/>
          <w:noProof/>
          <w:sz w:val="24"/>
          <w:szCs w:val="24"/>
        </w:rPr>
        <w:t>1)</w:t>
      </w:r>
      <w:r w:rsidR="004F4269" w:rsidRPr="00E43382">
        <w:rPr>
          <w:rStyle w:val="html-italic"/>
          <w:rFonts w:ascii="Times New Roman" w:hAnsi="Times New Roman" w:cs="Times New Roman"/>
          <w:sz w:val="24"/>
          <w:szCs w:val="24"/>
        </w:rPr>
        <w:t>. Zea mays is subjected as a model organism because it is useful in study for genome evolution,</w:t>
      </w:r>
      <w:r w:rsidR="004F4269" w:rsidRPr="00E43382">
        <w:rPr>
          <w:rFonts w:ascii="Times New Roman" w:hAnsi="Times New Roman" w:cs="Times New Roman"/>
          <w:sz w:val="24"/>
          <w:szCs w:val="24"/>
        </w:rPr>
        <w:t xml:space="preserve"> </w:t>
      </w:r>
      <w:r w:rsidR="004F4269" w:rsidRPr="00E43382">
        <w:rPr>
          <w:rStyle w:val="html-italic"/>
          <w:rFonts w:ascii="Times New Roman" w:hAnsi="Times New Roman" w:cs="Times New Roman"/>
          <w:sz w:val="24"/>
          <w:szCs w:val="24"/>
        </w:rPr>
        <w:t>plant domestication, epigenetics, pest resistance, quantitative inheritance</w:t>
      </w:r>
      <w:r w:rsidR="005551D7" w:rsidRPr="00E43382">
        <w:rPr>
          <w:rStyle w:val="html-italic"/>
          <w:rFonts w:ascii="Times New Roman" w:hAnsi="Times New Roman" w:cs="Times New Roman"/>
          <w:sz w:val="24"/>
          <w:szCs w:val="24"/>
        </w:rPr>
        <w:fldChar w:fldCharType="begin"/>
      </w:r>
      <w:r w:rsidR="0080155D" w:rsidRPr="00E43382">
        <w:rPr>
          <w:rStyle w:val="html-italic"/>
          <w:rFonts w:ascii="Times New Roman" w:hAnsi="Times New Roman" w:cs="Times New Roman"/>
          <w:sz w:val="24"/>
          <w:szCs w:val="24"/>
        </w:rPr>
        <w:instrText xml:space="preserve"> ADDIN EN.CITE &lt;EndNote&gt;&lt;Cite&gt;&lt;Author&gt;Strable&lt;/Author&gt;&lt;Year&gt;2009&lt;/Year&gt;&lt;RecNum&gt;12&lt;/RecNum&gt;&lt;DisplayText&gt;(Strable &amp;amp; Scanlon, 2009)&lt;/DisplayText&gt;&lt;record&gt;&lt;rec-number&gt;12&lt;/rec-number&gt;&lt;foreign-keys&gt;&lt;key app="EN" db-id="sszs5zpajxvxdwewt5vv0ax3a9prppdptpra" timestamp="1734520583"&gt;12&lt;/key&gt;&lt;/foreign-keys&gt;&lt;ref-type name="Journal Article"&gt;17&lt;/ref-type&gt;&lt;contributors&gt;&lt;authors&gt;&lt;author&gt;Strable, Josh&lt;/author&gt;&lt;author&gt;Scanlon, Michael J&lt;/author&gt;&lt;/authors&gt;&lt;/contributors&gt;&lt;titles&gt;&lt;title&gt;Maize (Zea mays): a model organism for basic and applied research in plant biology&lt;/title&gt;&lt;secondary-title&gt;Cold spring harbor protocols&lt;/secondary-title&gt;&lt;/titles&gt;&lt;periodical&gt;&lt;full-title&gt;Cold spring harbor protocols&lt;/full-title&gt;&lt;/periodical&gt;&lt;pages&gt;pdb. emo132&lt;/pages&gt;&lt;volume&gt;2009&lt;/volume&gt;&lt;number&gt;10&lt;/number&gt;&lt;dates&gt;&lt;year&gt;2009&lt;/year&gt;&lt;/dates&gt;&lt;isbn&gt;1940-3402&lt;/isbn&gt;&lt;urls&gt;&lt;/urls&gt;&lt;/record&gt;&lt;/Cite&gt;&lt;/EndNote&gt;</w:instrText>
      </w:r>
      <w:r w:rsidR="005551D7" w:rsidRPr="00E43382">
        <w:rPr>
          <w:rStyle w:val="html-italic"/>
          <w:rFonts w:ascii="Times New Roman" w:hAnsi="Times New Roman" w:cs="Times New Roman"/>
          <w:sz w:val="24"/>
          <w:szCs w:val="24"/>
        </w:rPr>
        <w:fldChar w:fldCharType="separate"/>
      </w:r>
      <w:r w:rsidR="0080155D" w:rsidRPr="00E43382">
        <w:rPr>
          <w:rStyle w:val="html-italic"/>
          <w:rFonts w:ascii="Times New Roman" w:hAnsi="Times New Roman" w:cs="Times New Roman"/>
          <w:noProof/>
          <w:sz w:val="24"/>
          <w:szCs w:val="24"/>
        </w:rPr>
        <w:t>(</w:t>
      </w:r>
      <w:r w:rsidR="0080155D" w:rsidRPr="00F63196">
        <w:rPr>
          <w:rFonts w:ascii="Times New Roman" w:hAnsi="Times New Roman" w:cs="Times New Roman"/>
          <w:noProof/>
          <w:sz w:val="24"/>
          <w:szCs w:val="24"/>
        </w:rPr>
        <w:t>Strable &amp; Scanlon, 2009</w:t>
      </w:r>
      <w:r w:rsidR="0080155D" w:rsidRPr="00E43382">
        <w:rPr>
          <w:rStyle w:val="html-italic"/>
          <w:rFonts w:ascii="Times New Roman" w:hAnsi="Times New Roman" w:cs="Times New Roman"/>
          <w:noProof/>
          <w:sz w:val="24"/>
          <w:szCs w:val="24"/>
        </w:rPr>
        <w:t>)</w:t>
      </w:r>
      <w:r w:rsidR="005551D7" w:rsidRPr="00E43382">
        <w:rPr>
          <w:rStyle w:val="html-italic"/>
          <w:rFonts w:ascii="Times New Roman" w:hAnsi="Times New Roman" w:cs="Times New Roman"/>
          <w:sz w:val="24"/>
          <w:szCs w:val="24"/>
        </w:rPr>
        <w:fldChar w:fldCharType="end"/>
      </w:r>
      <w:r w:rsidR="004F4269" w:rsidRPr="00E43382">
        <w:rPr>
          <w:rStyle w:val="html-italic"/>
          <w:rFonts w:ascii="Times New Roman" w:hAnsi="Times New Roman" w:cs="Times New Roman"/>
          <w:sz w:val="24"/>
          <w:szCs w:val="24"/>
        </w:rPr>
        <w:t xml:space="preserve">. </w:t>
      </w:r>
      <w:r w:rsidR="0022495E" w:rsidRPr="00E43382">
        <w:rPr>
          <w:rFonts w:ascii="Times New Roman" w:hAnsi="Times New Roman" w:cs="Times New Roman"/>
          <w:sz w:val="24"/>
          <w:szCs w:val="24"/>
        </w:rPr>
        <w:t xml:space="preserve">36 </w:t>
      </w:r>
      <w:r w:rsidR="0022495E" w:rsidRPr="00E43382">
        <w:rPr>
          <w:rStyle w:val="html-italic"/>
          <w:rFonts w:ascii="Times New Roman" w:hAnsi="Times New Roman" w:cs="Times New Roman"/>
          <w:sz w:val="24"/>
          <w:szCs w:val="24"/>
        </w:rPr>
        <w:t>GhGLRs</w:t>
      </w:r>
      <w:r w:rsidR="0022495E" w:rsidRPr="00E43382">
        <w:rPr>
          <w:rFonts w:ascii="Times New Roman" w:hAnsi="Times New Roman" w:cs="Times New Roman"/>
          <w:sz w:val="24"/>
          <w:szCs w:val="24"/>
        </w:rPr>
        <w:t xml:space="preserve"> in </w:t>
      </w:r>
      <w:r w:rsidR="0022495E" w:rsidRPr="00E43382">
        <w:rPr>
          <w:rStyle w:val="html-italic"/>
          <w:rFonts w:ascii="Times New Roman" w:hAnsi="Times New Roman" w:cs="Times New Roman"/>
          <w:i/>
          <w:sz w:val="24"/>
          <w:szCs w:val="24"/>
        </w:rPr>
        <w:t>Gossypium hirsutum</w:t>
      </w:r>
      <w:r w:rsidR="00317FD3" w:rsidRPr="00E43382">
        <w:rPr>
          <w:rStyle w:val="html-italic"/>
          <w:rFonts w:ascii="Times New Roman" w:hAnsi="Times New Roman" w:cs="Times New Roman"/>
          <w:sz w:val="24"/>
          <w:szCs w:val="24"/>
        </w:rPr>
        <w:t>. We study it as a model organism because it is mainly use in the context of res</w:t>
      </w:r>
      <w:r w:rsidR="003C6BC4" w:rsidRPr="00E43382">
        <w:rPr>
          <w:rStyle w:val="html-italic"/>
          <w:rFonts w:ascii="Times New Roman" w:hAnsi="Times New Roman" w:cs="Times New Roman"/>
          <w:sz w:val="24"/>
          <w:szCs w:val="24"/>
        </w:rPr>
        <w:t>earch in polyploidy, cell wall elon</w:t>
      </w:r>
      <w:r w:rsidR="005551D7" w:rsidRPr="00E43382">
        <w:rPr>
          <w:rStyle w:val="html-italic"/>
          <w:rFonts w:ascii="Times New Roman" w:hAnsi="Times New Roman" w:cs="Times New Roman"/>
          <w:sz w:val="24"/>
          <w:szCs w:val="24"/>
        </w:rPr>
        <w:t>gation and cell wall biogenesis</w:t>
      </w:r>
      <w:r w:rsidR="005551D7" w:rsidRPr="00E43382">
        <w:rPr>
          <w:rFonts w:ascii="Times New Roman" w:hAnsi="Times New Roman" w:cs="Times New Roman"/>
          <w:sz w:val="24"/>
          <w:szCs w:val="24"/>
        </w:rPr>
        <w:fldChar w:fldCharType="begin"/>
      </w:r>
      <w:r w:rsidR="0080155D" w:rsidRPr="00E43382">
        <w:rPr>
          <w:rFonts w:ascii="Times New Roman" w:hAnsi="Times New Roman" w:cs="Times New Roman"/>
          <w:sz w:val="24"/>
          <w:szCs w:val="24"/>
        </w:rPr>
        <w:instrText xml:space="preserve"> ADDIN EN.CITE &lt;EndNote&gt;&lt;Cite&gt;&lt;Author&gt;Lu&lt;/Author&gt;&lt;Year&gt;2018&lt;/Year&gt;&lt;RecNum&gt;13&lt;/RecNum&gt;&lt;DisplayText&gt;(Lu et al., 2018)&lt;/DisplayText&gt;&lt;record&gt;&lt;rec-number&gt;13&lt;/rec-number&gt;&lt;foreign-keys&gt;&lt;key app="EN" db-id="sszs5zpajxvxdwewt5vv0ax3a9prppdptpra" timestamp="1734520688"&gt;13&lt;/key&gt;&lt;/foreign-keys&gt;&lt;ref-type name="Journal Article"&gt;17&lt;/ref-type&gt;&lt;contributors&gt;&lt;authors&gt;&lt;author&gt;Lu, Hejun&lt;/author&gt;&lt;author&gt;Cui, Xinglei&lt;/author&gt;&lt;author&gt;Liu, Zhen&lt;/author&gt;&lt;author&gt;Liu, Yuling&lt;/author&gt;&lt;author&gt;Wang, Xingxing&lt;/author&gt;&lt;author&gt;Zhou, Zhongli&lt;/author&gt;&lt;author&gt;Cai, Xiaoyan&lt;/author&gt;&lt;author&gt;Zhang, Zhenmei&lt;/author&gt;&lt;author&gt;Guo, Xinlei&lt;/author&gt;&lt;author&gt;Hua, Jinping&lt;/author&gt;&lt;/authors&gt;&lt;/contributors&gt;&lt;titles&gt;&lt;title&gt;Discovery and annotation of a novel transposable element family in Gossypium&lt;/title&gt;&lt;secondary-title&gt;BMC plant biology&lt;/secondary-title&gt;&lt;/titles&gt;&lt;periodical&gt;&lt;full-title&gt;BMC plant biology&lt;/full-title&gt;&lt;/periodical&gt;&lt;pages&gt;1-10&lt;/pages&gt;&lt;volume&gt;18&lt;/volume&gt;&lt;dates&gt;&lt;year&gt;2018&lt;/year&gt;&lt;/dates&gt;&lt;urls&gt;&lt;/urls&gt;&lt;/record&gt;&lt;/Cite&gt;&lt;/EndNote&gt;</w:instrText>
      </w:r>
      <w:r w:rsidR="005551D7" w:rsidRPr="00E43382">
        <w:rPr>
          <w:rFonts w:ascii="Times New Roman" w:hAnsi="Times New Roman" w:cs="Times New Roman"/>
          <w:sz w:val="24"/>
          <w:szCs w:val="24"/>
        </w:rPr>
        <w:fldChar w:fldCharType="separate"/>
      </w:r>
      <w:r w:rsidR="0080155D" w:rsidRPr="00E43382">
        <w:rPr>
          <w:rFonts w:ascii="Times New Roman" w:hAnsi="Times New Roman" w:cs="Times New Roman"/>
          <w:noProof/>
          <w:sz w:val="24"/>
          <w:szCs w:val="24"/>
        </w:rPr>
        <w:t>(</w:t>
      </w:r>
      <w:r w:rsidR="0080155D" w:rsidRPr="00F63196">
        <w:rPr>
          <w:rFonts w:ascii="Times New Roman" w:hAnsi="Times New Roman" w:cs="Times New Roman"/>
          <w:noProof/>
          <w:sz w:val="24"/>
          <w:szCs w:val="24"/>
        </w:rPr>
        <w:t>Lu et al., 2018</w:t>
      </w:r>
      <w:r w:rsidR="0080155D" w:rsidRPr="00E43382">
        <w:rPr>
          <w:rFonts w:ascii="Times New Roman" w:hAnsi="Times New Roman" w:cs="Times New Roman"/>
          <w:noProof/>
          <w:sz w:val="24"/>
          <w:szCs w:val="24"/>
        </w:rPr>
        <w:t>)</w:t>
      </w:r>
      <w:r w:rsidR="005551D7" w:rsidRPr="00E43382">
        <w:rPr>
          <w:rFonts w:ascii="Times New Roman" w:hAnsi="Times New Roman" w:cs="Times New Roman"/>
          <w:sz w:val="24"/>
          <w:szCs w:val="24"/>
        </w:rPr>
        <w:fldChar w:fldCharType="end"/>
      </w:r>
      <w:r w:rsidR="003C6BC4" w:rsidRPr="00E43382">
        <w:rPr>
          <w:rFonts w:ascii="Times New Roman" w:hAnsi="Times New Roman" w:cs="Times New Roman"/>
          <w:sz w:val="24"/>
          <w:szCs w:val="24"/>
        </w:rPr>
        <w:t>.</w:t>
      </w:r>
      <w:r w:rsidR="006B2883" w:rsidRPr="00E43382">
        <w:rPr>
          <w:rStyle w:val="html-italic"/>
          <w:rFonts w:ascii="Times New Roman" w:hAnsi="Times New Roman" w:cs="Times New Roman"/>
          <w:sz w:val="24"/>
          <w:szCs w:val="24"/>
        </w:rPr>
        <w:t xml:space="preserve"> </w:t>
      </w:r>
      <w:r w:rsidR="0022495E" w:rsidRPr="00E43382">
        <w:rPr>
          <w:rFonts w:ascii="Times New Roman" w:hAnsi="Times New Roman" w:cs="Times New Roman"/>
          <w:sz w:val="24"/>
          <w:szCs w:val="24"/>
        </w:rPr>
        <w:t xml:space="preserve">13 </w:t>
      </w:r>
      <w:r w:rsidR="0022495E" w:rsidRPr="00E43382">
        <w:rPr>
          <w:rStyle w:val="html-italic"/>
          <w:rFonts w:ascii="Times New Roman" w:hAnsi="Times New Roman" w:cs="Times New Roman"/>
          <w:sz w:val="24"/>
          <w:szCs w:val="24"/>
        </w:rPr>
        <w:t>SlGLRs</w:t>
      </w:r>
      <w:r w:rsidR="0022495E" w:rsidRPr="00E43382">
        <w:rPr>
          <w:rFonts w:ascii="Times New Roman" w:hAnsi="Times New Roman" w:cs="Times New Roman"/>
          <w:sz w:val="24"/>
          <w:szCs w:val="24"/>
        </w:rPr>
        <w:t xml:space="preserve"> in </w:t>
      </w:r>
      <w:r w:rsidR="0022495E" w:rsidRPr="00E43382">
        <w:rPr>
          <w:rStyle w:val="html-italic"/>
          <w:rFonts w:ascii="Times New Roman" w:hAnsi="Times New Roman" w:cs="Times New Roman"/>
          <w:i/>
          <w:sz w:val="24"/>
          <w:szCs w:val="24"/>
        </w:rPr>
        <w:t>Solanum lycopersicum</w:t>
      </w:r>
      <w:r w:rsidR="00356A10" w:rsidRPr="00E43382">
        <w:rPr>
          <w:rStyle w:val="html-italic"/>
          <w:rFonts w:ascii="Times New Roman" w:hAnsi="Times New Roman" w:cs="Times New Roman"/>
          <w:sz w:val="24"/>
          <w:szCs w:val="24"/>
        </w:rPr>
        <w:t xml:space="preserve"> </w:t>
      </w:r>
      <w:r w:rsidR="00A3053B" w:rsidRPr="00E43382">
        <w:rPr>
          <w:rStyle w:val="html-italic"/>
          <w:rFonts w:ascii="Times New Roman" w:hAnsi="Times New Roman" w:cs="Times New Roman"/>
          <w:sz w:val="24"/>
          <w:szCs w:val="24"/>
        </w:rPr>
        <w:t>(</w:t>
      </w:r>
      <w:r w:rsidR="00A3053B" w:rsidRPr="00CD727F">
        <w:rPr>
          <w:rFonts w:ascii="Times New Roman" w:hAnsi="Times New Roman" w:cs="Times New Roman"/>
          <w:noProof/>
          <w:sz w:val="24"/>
          <w:szCs w:val="24"/>
        </w:rPr>
        <w:t>Ahmed et al., 2023</w:t>
      </w:r>
      <w:r w:rsidR="00A3053B" w:rsidRPr="00E43382">
        <w:rPr>
          <w:rStyle w:val="html-italic"/>
          <w:rFonts w:ascii="Times New Roman" w:hAnsi="Times New Roman" w:cs="Times New Roman"/>
          <w:noProof/>
          <w:sz w:val="24"/>
          <w:szCs w:val="24"/>
        </w:rPr>
        <w:t>)</w:t>
      </w:r>
      <w:r w:rsidR="001208FD" w:rsidRPr="00E43382">
        <w:rPr>
          <w:rStyle w:val="html-italic"/>
          <w:rFonts w:ascii="Times New Roman" w:hAnsi="Times New Roman" w:cs="Times New Roman"/>
          <w:sz w:val="24"/>
          <w:szCs w:val="24"/>
        </w:rPr>
        <w:t xml:space="preserve">. Mainly we look on </w:t>
      </w:r>
      <w:r w:rsidR="001208FD" w:rsidRPr="00E43382">
        <w:rPr>
          <w:rStyle w:val="html-italic"/>
          <w:rFonts w:ascii="Times New Roman" w:hAnsi="Times New Roman" w:cs="Times New Roman"/>
          <w:i/>
          <w:sz w:val="24"/>
          <w:szCs w:val="24"/>
        </w:rPr>
        <w:t>A.</w:t>
      </w:r>
      <w:r w:rsidR="0022495E" w:rsidRPr="00E43382">
        <w:rPr>
          <w:rStyle w:val="html-italic"/>
          <w:rFonts w:ascii="Times New Roman" w:hAnsi="Times New Roman" w:cs="Times New Roman"/>
          <w:i/>
          <w:sz w:val="24"/>
          <w:szCs w:val="24"/>
        </w:rPr>
        <w:t xml:space="preserve"> thaliana</w:t>
      </w:r>
      <w:r w:rsidR="00C00FA5">
        <w:rPr>
          <w:rStyle w:val="html-italic"/>
          <w:rFonts w:ascii="Times New Roman" w:hAnsi="Times New Roman" w:cs="Times New Roman"/>
          <w:sz w:val="24"/>
          <w:szCs w:val="24"/>
        </w:rPr>
        <w:t xml:space="preserve"> </w:t>
      </w:r>
      <w:r w:rsidR="0022495E" w:rsidRPr="00E43382">
        <w:rPr>
          <w:rStyle w:val="html-italic"/>
          <w:rFonts w:ascii="Times New Roman" w:hAnsi="Times New Roman" w:cs="Times New Roman"/>
          <w:sz w:val="24"/>
          <w:szCs w:val="24"/>
        </w:rPr>
        <w:t>as</w:t>
      </w:r>
      <w:r w:rsidR="00C00FA5">
        <w:rPr>
          <w:rStyle w:val="html-italic"/>
          <w:rFonts w:ascii="Times New Roman" w:hAnsi="Times New Roman" w:cs="Times New Roman"/>
          <w:sz w:val="24"/>
          <w:szCs w:val="24"/>
        </w:rPr>
        <w:t xml:space="preserve"> a</w:t>
      </w:r>
      <w:r w:rsidR="0022495E" w:rsidRPr="00E43382">
        <w:rPr>
          <w:rStyle w:val="html-italic"/>
          <w:rFonts w:ascii="Times New Roman" w:hAnsi="Times New Roman" w:cs="Times New Roman"/>
          <w:sz w:val="24"/>
          <w:szCs w:val="24"/>
        </w:rPr>
        <w:t xml:space="preserve"> model plant.</w:t>
      </w:r>
      <w:r w:rsidR="00A646CE" w:rsidRPr="00E43382">
        <w:rPr>
          <w:rStyle w:val="html-italic"/>
          <w:rFonts w:ascii="Times New Roman" w:hAnsi="Times New Roman" w:cs="Times New Roman"/>
          <w:sz w:val="24"/>
          <w:szCs w:val="24"/>
        </w:rPr>
        <w:t xml:space="preserve"> As well as for th</w:t>
      </w:r>
      <w:r w:rsidR="001208FD" w:rsidRPr="00E43382">
        <w:rPr>
          <w:rStyle w:val="html-italic"/>
          <w:rFonts w:ascii="Times New Roman" w:hAnsi="Times New Roman" w:cs="Times New Roman"/>
          <w:sz w:val="24"/>
          <w:szCs w:val="24"/>
        </w:rPr>
        <w:t xml:space="preserve">is research we also consider </w:t>
      </w:r>
      <w:r w:rsidR="001208FD" w:rsidRPr="00E43382">
        <w:rPr>
          <w:rStyle w:val="html-italic"/>
          <w:rFonts w:ascii="Times New Roman" w:hAnsi="Times New Roman" w:cs="Times New Roman"/>
          <w:i/>
          <w:sz w:val="24"/>
          <w:szCs w:val="24"/>
        </w:rPr>
        <w:t>Z. mays</w:t>
      </w:r>
      <w:r w:rsidR="001208FD" w:rsidRPr="00E43382">
        <w:rPr>
          <w:rStyle w:val="html-italic"/>
          <w:rFonts w:ascii="Times New Roman" w:hAnsi="Times New Roman" w:cs="Times New Roman"/>
          <w:sz w:val="24"/>
          <w:szCs w:val="24"/>
        </w:rPr>
        <w:t xml:space="preserve">, </w:t>
      </w:r>
      <w:r w:rsidR="001208FD" w:rsidRPr="00E43382">
        <w:rPr>
          <w:rStyle w:val="html-italic"/>
          <w:rFonts w:ascii="Times New Roman" w:hAnsi="Times New Roman" w:cs="Times New Roman"/>
          <w:i/>
          <w:sz w:val="24"/>
          <w:szCs w:val="24"/>
        </w:rPr>
        <w:t>O.</w:t>
      </w:r>
      <w:r w:rsidR="00A646CE" w:rsidRPr="00E43382">
        <w:rPr>
          <w:rStyle w:val="html-italic"/>
          <w:rFonts w:ascii="Times New Roman" w:hAnsi="Times New Roman" w:cs="Times New Roman"/>
          <w:i/>
          <w:sz w:val="24"/>
          <w:szCs w:val="24"/>
        </w:rPr>
        <w:t xml:space="preserve"> sativa</w:t>
      </w:r>
      <w:r w:rsidR="001345EB" w:rsidRPr="00E43382">
        <w:rPr>
          <w:rStyle w:val="html-italic"/>
          <w:rFonts w:ascii="Times New Roman" w:hAnsi="Times New Roman" w:cs="Times New Roman"/>
          <w:sz w:val="24"/>
          <w:szCs w:val="24"/>
        </w:rPr>
        <w:t xml:space="preserve"> and </w:t>
      </w:r>
      <w:r w:rsidR="001345EB" w:rsidRPr="00E43382">
        <w:rPr>
          <w:rStyle w:val="html-italic"/>
          <w:rFonts w:ascii="Times New Roman" w:hAnsi="Times New Roman" w:cs="Times New Roman"/>
          <w:i/>
          <w:sz w:val="24"/>
          <w:szCs w:val="24"/>
        </w:rPr>
        <w:t xml:space="preserve">S. </w:t>
      </w:r>
      <w:r w:rsidR="00A646CE" w:rsidRPr="00E43382">
        <w:rPr>
          <w:rStyle w:val="html-italic"/>
          <w:rFonts w:ascii="Times New Roman" w:hAnsi="Times New Roman" w:cs="Times New Roman"/>
          <w:i/>
          <w:sz w:val="24"/>
          <w:szCs w:val="24"/>
        </w:rPr>
        <w:t>lycopersicum</w:t>
      </w:r>
      <w:r w:rsidR="00A646CE" w:rsidRPr="00E43382">
        <w:rPr>
          <w:rStyle w:val="html-italic"/>
          <w:rFonts w:ascii="Times New Roman" w:hAnsi="Times New Roman" w:cs="Times New Roman"/>
          <w:sz w:val="24"/>
          <w:szCs w:val="24"/>
        </w:rPr>
        <w:t xml:space="preserve"> as a model organism because for Glutamate Receptors (GluRs) research is also done in these organisms.</w:t>
      </w:r>
      <w:r w:rsidR="001345EB" w:rsidRPr="00E43382">
        <w:rPr>
          <w:rStyle w:val="html-italic"/>
          <w:rFonts w:ascii="Times New Roman" w:hAnsi="Times New Roman" w:cs="Times New Roman"/>
          <w:sz w:val="24"/>
          <w:szCs w:val="24"/>
        </w:rPr>
        <w:t xml:space="preserve"> </w:t>
      </w:r>
      <w:r w:rsidR="001345EB" w:rsidRPr="00E43382">
        <w:rPr>
          <w:rStyle w:val="html-italic"/>
          <w:rFonts w:ascii="Times New Roman" w:hAnsi="Times New Roman" w:cs="Times New Roman"/>
          <w:i/>
          <w:sz w:val="24"/>
          <w:szCs w:val="24"/>
        </w:rPr>
        <w:t>S.</w:t>
      </w:r>
      <w:r w:rsidR="00A3053B" w:rsidRPr="00E43382">
        <w:rPr>
          <w:rStyle w:val="html-italic"/>
          <w:rFonts w:ascii="Times New Roman" w:hAnsi="Times New Roman" w:cs="Times New Roman"/>
          <w:i/>
          <w:sz w:val="24"/>
          <w:szCs w:val="24"/>
        </w:rPr>
        <w:t xml:space="preserve"> lycopersicum</w:t>
      </w:r>
      <w:r w:rsidR="00A3053B" w:rsidRPr="00E43382">
        <w:rPr>
          <w:rStyle w:val="html-italic"/>
          <w:rFonts w:ascii="Times New Roman" w:hAnsi="Times New Roman" w:cs="Times New Roman"/>
          <w:sz w:val="24"/>
          <w:szCs w:val="24"/>
        </w:rPr>
        <w:t xml:space="preserve"> is mainly used for the study of Abiotic biotic stress and fruit ripening</w:t>
      </w:r>
      <w:r w:rsidR="00A3053B" w:rsidRPr="00E43382">
        <w:rPr>
          <w:rFonts w:ascii="Times New Roman" w:hAnsi="Times New Roman" w:cs="Times New Roman"/>
          <w:noProof/>
          <w:sz w:val="24"/>
          <w:szCs w:val="24"/>
        </w:rPr>
        <w:t xml:space="preserve"> (</w:t>
      </w:r>
      <w:r w:rsidR="00A3053B" w:rsidRPr="00CD727F">
        <w:rPr>
          <w:rFonts w:ascii="Times New Roman" w:hAnsi="Times New Roman" w:cs="Times New Roman"/>
          <w:noProof/>
          <w:sz w:val="24"/>
          <w:szCs w:val="24"/>
        </w:rPr>
        <w:t>Liu et al., 2022</w:t>
      </w:r>
      <w:r w:rsidR="00A3053B" w:rsidRPr="00E43382">
        <w:rPr>
          <w:rFonts w:ascii="Times New Roman" w:hAnsi="Times New Roman" w:cs="Times New Roman"/>
          <w:noProof/>
          <w:sz w:val="24"/>
          <w:szCs w:val="24"/>
        </w:rPr>
        <w:t>).</w:t>
      </w:r>
    </w:p>
    <w:p w14:paraId="5274A657" w14:textId="63C96AF2" w:rsidR="00A646CE" w:rsidRPr="00E43382" w:rsidRDefault="00A646CE" w:rsidP="00385F2A">
      <w:pPr>
        <w:jc w:val="both"/>
        <w:rPr>
          <w:rStyle w:val="html-italic"/>
          <w:rFonts w:ascii="Times New Roman" w:hAnsi="Times New Roman" w:cs="Times New Roman"/>
          <w:sz w:val="24"/>
          <w:szCs w:val="24"/>
        </w:rPr>
      </w:pPr>
      <w:r w:rsidRPr="00E43382">
        <w:rPr>
          <w:rStyle w:val="html-italic"/>
          <w:rFonts w:ascii="Times New Roman" w:hAnsi="Times New Roman" w:cs="Times New Roman"/>
          <w:sz w:val="24"/>
          <w:szCs w:val="24"/>
        </w:rPr>
        <w:t xml:space="preserve">   </w:t>
      </w:r>
      <w:r w:rsidR="001345EB" w:rsidRPr="00E43382">
        <w:rPr>
          <w:rStyle w:val="html-italic"/>
          <w:rFonts w:ascii="Times New Roman" w:hAnsi="Times New Roman" w:cs="Times New Roman"/>
          <w:sz w:val="24"/>
          <w:szCs w:val="24"/>
        </w:rPr>
        <w:t xml:space="preserve">          As we take </w:t>
      </w:r>
      <w:r w:rsidR="001345EB" w:rsidRPr="00E43382">
        <w:rPr>
          <w:rStyle w:val="html-italic"/>
          <w:rFonts w:ascii="Times New Roman" w:hAnsi="Times New Roman" w:cs="Times New Roman"/>
          <w:i/>
          <w:sz w:val="24"/>
          <w:szCs w:val="24"/>
        </w:rPr>
        <w:t>A.</w:t>
      </w:r>
      <w:r w:rsidRPr="00E43382">
        <w:rPr>
          <w:rStyle w:val="html-italic"/>
          <w:rFonts w:ascii="Times New Roman" w:hAnsi="Times New Roman" w:cs="Times New Roman"/>
          <w:i/>
          <w:sz w:val="24"/>
          <w:szCs w:val="24"/>
        </w:rPr>
        <w:t xml:space="preserve"> thaliana</w:t>
      </w:r>
      <w:r w:rsidRPr="00E43382">
        <w:rPr>
          <w:rStyle w:val="html-italic"/>
          <w:rFonts w:ascii="Times New Roman" w:hAnsi="Times New Roman" w:cs="Times New Roman"/>
          <w:sz w:val="24"/>
          <w:szCs w:val="24"/>
        </w:rPr>
        <w:t xml:space="preserve"> as model organism it</w:t>
      </w:r>
      <w:r w:rsidR="00E43E44" w:rsidRPr="00E43382">
        <w:rPr>
          <w:rStyle w:val="html-italic"/>
          <w:rFonts w:ascii="Times New Roman" w:hAnsi="Times New Roman" w:cs="Times New Roman"/>
          <w:sz w:val="24"/>
          <w:szCs w:val="24"/>
        </w:rPr>
        <w:t xml:space="preserve"> contains three clades which </w:t>
      </w:r>
      <w:r w:rsidRPr="00E43382">
        <w:rPr>
          <w:rStyle w:val="html-italic"/>
          <w:rFonts w:ascii="Times New Roman" w:hAnsi="Times New Roman" w:cs="Times New Roman"/>
          <w:sz w:val="24"/>
          <w:szCs w:val="24"/>
        </w:rPr>
        <w:t>identified by the usage of phylogenetic analysis and this case is also same as some other plants that are use</w:t>
      </w:r>
      <w:r w:rsidR="00E43E44" w:rsidRPr="00E43382">
        <w:rPr>
          <w:rStyle w:val="html-italic"/>
          <w:rFonts w:ascii="Times New Roman" w:hAnsi="Times New Roman" w:cs="Times New Roman"/>
          <w:sz w:val="24"/>
          <w:szCs w:val="24"/>
        </w:rPr>
        <w:t>d</w:t>
      </w:r>
      <w:r w:rsidRPr="00E43382">
        <w:rPr>
          <w:rStyle w:val="html-italic"/>
          <w:rFonts w:ascii="Times New Roman" w:hAnsi="Times New Roman" w:cs="Times New Roman"/>
          <w:sz w:val="24"/>
          <w:szCs w:val="24"/>
        </w:rPr>
        <w:t xml:space="preserve"> in the </w:t>
      </w:r>
      <w:r w:rsidR="00E43E44" w:rsidRPr="00E43382">
        <w:rPr>
          <w:rStyle w:val="html-italic"/>
          <w:rFonts w:ascii="Times New Roman" w:hAnsi="Times New Roman" w:cs="Times New Roman"/>
          <w:sz w:val="24"/>
          <w:szCs w:val="24"/>
        </w:rPr>
        <w:t xml:space="preserve">research such as </w:t>
      </w:r>
      <w:r w:rsidR="00E43E44" w:rsidRPr="00E43382">
        <w:rPr>
          <w:rStyle w:val="html-italic"/>
          <w:rFonts w:ascii="Times New Roman" w:hAnsi="Times New Roman" w:cs="Times New Roman"/>
          <w:i/>
          <w:sz w:val="24"/>
          <w:szCs w:val="24"/>
        </w:rPr>
        <w:t>S. lycopersicum</w:t>
      </w:r>
      <w:r w:rsidR="00E43E44" w:rsidRPr="00E43382">
        <w:rPr>
          <w:rStyle w:val="html-italic"/>
          <w:rFonts w:ascii="Times New Roman" w:hAnsi="Times New Roman" w:cs="Times New Roman"/>
          <w:sz w:val="24"/>
          <w:szCs w:val="24"/>
        </w:rPr>
        <w:t xml:space="preserve">. Some has 4 clades such as </w:t>
      </w:r>
      <w:r w:rsidR="00E43E44" w:rsidRPr="00E43382">
        <w:rPr>
          <w:rStyle w:val="html-italic"/>
          <w:rFonts w:ascii="Times New Roman" w:hAnsi="Times New Roman" w:cs="Times New Roman"/>
          <w:i/>
          <w:sz w:val="24"/>
          <w:szCs w:val="24"/>
        </w:rPr>
        <w:t>O. sativa</w:t>
      </w:r>
      <w:r w:rsidR="00E43E44" w:rsidRPr="00E43382">
        <w:rPr>
          <w:rStyle w:val="html-italic"/>
          <w:rFonts w:ascii="Times New Roman" w:hAnsi="Times New Roman" w:cs="Times New Roman"/>
          <w:sz w:val="24"/>
          <w:szCs w:val="24"/>
        </w:rPr>
        <w:t xml:space="preserve"> and </w:t>
      </w:r>
      <w:r w:rsidR="00E43E44" w:rsidRPr="00E43382">
        <w:rPr>
          <w:rStyle w:val="html-italic"/>
          <w:rFonts w:ascii="Times New Roman" w:hAnsi="Times New Roman" w:cs="Times New Roman"/>
          <w:i/>
          <w:sz w:val="24"/>
          <w:szCs w:val="24"/>
        </w:rPr>
        <w:t>G. hirsutum</w:t>
      </w:r>
      <w:r w:rsidR="004C0A19" w:rsidRPr="00E43382">
        <w:rPr>
          <w:rStyle w:val="html-italic"/>
          <w:rFonts w:ascii="Times New Roman" w:hAnsi="Times New Roman" w:cs="Times New Roman"/>
          <w:sz w:val="24"/>
          <w:szCs w:val="24"/>
        </w:rPr>
        <w:t xml:space="preserve"> </w:t>
      </w:r>
      <w:r w:rsidR="00B52E2F" w:rsidRPr="00E43382">
        <w:rPr>
          <w:rStyle w:val="html-italic"/>
          <w:rFonts w:ascii="Times New Roman" w:hAnsi="Times New Roman" w:cs="Times New Roman"/>
          <w:sz w:val="24"/>
          <w:szCs w:val="24"/>
        </w:rPr>
        <w:fldChar w:fldCharType="begin">
          <w:fldData xml:space="preserve">PEVuZE5vdGU+PENpdGU+PEF1dGhvcj5TaW5naDwvQXV0aG9yPjxZZWFyPjIwMTQ8L1llYXI+PFJl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</w:fldData>
        </w:fldChar>
      </w:r>
      <w:r w:rsidR="00B52E2F" w:rsidRPr="00E43382">
        <w:rPr>
          <w:rStyle w:val="html-italic"/>
          <w:rFonts w:ascii="Times New Roman" w:hAnsi="Times New Roman" w:cs="Times New Roman"/>
          <w:sz w:val="24"/>
          <w:szCs w:val="24"/>
        </w:rPr>
        <w:instrText xml:space="preserve"> ADDIN EN.CITE </w:instrText>
      </w:r>
      <w:r w:rsidR="00B52E2F" w:rsidRPr="00E43382">
        <w:rPr>
          <w:rStyle w:val="html-italic"/>
          <w:rFonts w:ascii="Times New Roman" w:hAnsi="Times New Roman" w:cs="Times New Roman"/>
          <w:sz w:val="24"/>
          <w:szCs w:val="24"/>
        </w:rPr>
        <w:fldChar w:fldCharType="begin">
          <w:fldData xml:space="preserve">PEVuZE5vdGU+PENpdGU+PEF1dGhvcj5TaW5naDwvQXV0aG9yPjxZZWFyPjIwMTQ8L1llYXI+PFJl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</w:fldData>
        </w:fldChar>
      </w:r>
      <w:r w:rsidR="00B52E2F" w:rsidRPr="00E43382">
        <w:rPr>
          <w:rStyle w:val="html-italic"/>
          <w:rFonts w:ascii="Times New Roman" w:hAnsi="Times New Roman" w:cs="Times New Roman"/>
          <w:sz w:val="24"/>
          <w:szCs w:val="24"/>
        </w:rPr>
        <w:instrText xml:space="preserve"> ADDIN EN.CITE.DATA </w:instrText>
      </w:r>
      <w:r w:rsidR="00B52E2F" w:rsidRPr="00E43382">
        <w:rPr>
          <w:rStyle w:val="html-italic"/>
          <w:rFonts w:ascii="Times New Roman" w:hAnsi="Times New Roman" w:cs="Times New Roman"/>
          <w:sz w:val="24"/>
          <w:szCs w:val="24"/>
        </w:rPr>
      </w:r>
      <w:r w:rsidR="00B52E2F" w:rsidRPr="00E43382">
        <w:rPr>
          <w:rStyle w:val="html-italic"/>
          <w:rFonts w:ascii="Times New Roman" w:hAnsi="Times New Roman" w:cs="Times New Roman"/>
          <w:sz w:val="24"/>
          <w:szCs w:val="24"/>
        </w:rPr>
        <w:fldChar w:fldCharType="end"/>
      </w:r>
      <w:r w:rsidR="00B52E2F" w:rsidRPr="00E43382">
        <w:rPr>
          <w:rStyle w:val="html-italic"/>
          <w:rFonts w:ascii="Times New Roman" w:hAnsi="Times New Roman" w:cs="Times New Roman"/>
          <w:sz w:val="24"/>
          <w:szCs w:val="24"/>
        </w:rPr>
      </w:r>
      <w:r w:rsidR="00B52E2F" w:rsidRPr="00E43382">
        <w:rPr>
          <w:rStyle w:val="html-italic"/>
          <w:rFonts w:ascii="Times New Roman" w:hAnsi="Times New Roman" w:cs="Times New Roman"/>
          <w:sz w:val="24"/>
          <w:szCs w:val="24"/>
        </w:rPr>
        <w:fldChar w:fldCharType="separate"/>
      </w:r>
      <w:r w:rsidR="00B52E2F" w:rsidRPr="00E43382">
        <w:rPr>
          <w:rStyle w:val="html-italic"/>
          <w:rFonts w:ascii="Times New Roman" w:hAnsi="Times New Roman" w:cs="Times New Roman"/>
          <w:noProof/>
          <w:sz w:val="24"/>
          <w:szCs w:val="24"/>
        </w:rPr>
        <w:t>(</w:t>
      </w:r>
      <w:r w:rsidR="00B52E2F" w:rsidRPr="00F63196">
        <w:rPr>
          <w:rFonts w:ascii="Times New Roman" w:hAnsi="Times New Roman" w:cs="Times New Roman"/>
          <w:noProof/>
          <w:sz w:val="24"/>
          <w:szCs w:val="24"/>
        </w:rPr>
        <w:t>Liu et al., 2021</w:t>
      </w:r>
      <w:r w:rsidR="00B52E2F" w:rsidRPr="00E43382">
        <w:rPr>
          <w:rStyle w:val="html-italic"/>
          <w:rFonts w:ascii="Times New Roman" w:hAnsi="Times New Roman" w:cs="Times New Roman"/>
          <w:noProof/>
          <w:sz w:val="24"/>
          <w:szCs w:val="24"/>
        </w:rPr>
        <w:t>;</w:t>
      </w:r>
      <w:r w:rsidR="00B52E2F" w:rsidRPr="00F63196">
        <w:rPr>
          <w:rFonts w:ascii="Times New Roman" w:hAnsi="Times New Roman" w:cs="Times New Roman"/>
          <w:noProof/>
          <w:sz w:val="24"/>
          <w:szCs w:val="24"/>
        </w:rPr>
        <w:t xml:space="preserve"> Singh et al., 2014</w:t>
      </w:r>
      <w:r w:rsidR="00B52E2F" w:rsidRPr="00E43382">
        <w:rPr>
          <w:rStyle w:val="html-italic"/>
          <w:rFonts w:ascii="Times New Roman" w:hAnsi="Times New Roman" w:cs="Times New Roman"/>
          <w:noProof/>
          <w:sz w:val="24"/>
          <w:szCs w:val="24"/>
        </w:rPr>
        <w:t>)</w:t>
      </w:r>
      <w:r w:rsidR="00B52E2F" w:rsidRPr="00E43382">
        <w:rPr>
          <w:rStyle w:val="html-italic"/>
          <w:rFonts w:ascii="Times New Roman" w:hAnsi="Times New Roman" w:cs="Times New Roman"/>
          <w:sz w:val="24"/>
          <w:szCs w:val="24"/>
        </w:rPr>
        <w:fldChar w:fldCharType="end"/>
      </w:r>
      <w:r w:rsidR="00E43E44" w:rsidRPr="00E43382">
        <w:rPr>
          <w:rStyle w:val="html-italic"/>
          <w:rFonts w:ascii="Times New Roman" w:hAnsi="Times New Roman" w:cs="Times New Roman"/>
          <w:sz w:val="24"/>
          <w:szCs w:val="24"/>
        </w:rPr>
        <w:t xml:space="preserve">. But some plants that are important such as </w:t>
      </w:r>
      <w:r w:rsidR="00E43E44" w:rsidRPr="00E43382">
        <w:rPr>
          <w:rStyle w:val="html-italic"/>
          <w:rFonts w:ascii="Times New Roman" w:hAnsi="Times New Roman" w:cs="Times New Roman"/>
          <w:i/>
          <w:sz w:val="24"/>
          <w:szCs w:val="24"/>
        </w:rPr>
        <w:t>Z. mays</w:t>
      </w:r>
      <w:r w:rsidR="00E43E44" w:rsidRPr="00E43382">
        <w:rPr>
          <w:rStyle w:val="html-italic"/>
          <w:rFonts w:ascii="Times New Roman" w:hAnsi="Times New Roman" w:cs="Times New Roman"/>
          <w:sz w:val="24"/>
          <w:szCs w:val="24"/>
        </w:rPr>
        <w:t xml:space="preserve"> has less than three clades, only two clades in sense of GLRs in the whole genome</w:t>
      </w:r>
      <w:r w:rsidR="00B52E2F" w:rsidRPr="00E43382">
        <w:rPr>
          <w:rStyle w:val="html-italic"/>
          <w:rFonts w:ascii="Times New Roman" w:hAnsi="Times New Roman" w:cs="Times New Roman"/>
          <w:sz w:val="24"/>
          <w:szCs w:val="24"/>
        </w:rPr>
        <w:fldChar w:fldCharType="begin"/>
      </w:r>
      <w:r w:rsidR="00B52E2F" w:rsidRPr="00E43382">
        <w:rPr>
          <w:rStyle w:val="html-italic"/>
          <w:rFonts w:ascii="Times New Roman" w:hAnsi="Times New Roman" w:cs="Times New Roman"/>
          <w:sz w:val="24"/>
          <w:szCs w:val="24"/>
        </w:rPr>
        <w:instrText xml:space="preserve"> ADDIN EN.CITE &lt;EndNote&gt;&lt;Cite&gt;&lt;Author&gt;Zhou&lt;/Author&gt;&lt;Year&gt;2021&lt;/Year&gt;&lt;RecNum&gt;24&lt;/RecNum&gt;&lt;DisplayText&gt;(Zhou et al., 2021)&lt;/DisplayText&gt;&lt;record&gt;&lt;rec-number&gt;24&lt;/rec-number&gt;&lt;foreign-keys&gt;&lt;key app="EN" db-id="sszs5zpajxvxdwewt5vv0ax3a9prppdptpra" timestamp="1734620469"&gt;24&lt;/key&gt;&lt;/foreign-keys&gt;&lt;ref-type name="Journal Article"&gt;17&lt;/ref-type&gt;&lt;contributors&gt;&lt;authors&gt;&lt;author&gt;Zhou, S&lt;/author&gt;&lt;author&gt;Zhang, L&lt;/author&gt;&lt;author&gt;Lv, Q&lt;/author&gt;&lt;author&gt;Huang, J&lt;/author&gt;&lt;/authors&gt;&lt;/contributors&gt;&lt;titles&gt;&lt;title&gt;Identification and analysis of GLR family genes in maize&lt;/title&gt;&lt;secondary-title&gt;J. Maize Sci&lt;/secondary-title&gt;&lt;/titles&gt;&lt;periodical&gt;&lt;full-title&gt;J. Maize Sci&lt;/full-title&gt;&lt;/periodical&gt;&lt;pages&gt;35-42&lt;/pages&gt;&lt;volume&gt;29&lt;/volume&gt;&lt;dates&gt;&lt;year&gt;2021&lt;/year&gt;&lt;/dates&gt;&lt;urls&gt;&lt;/urls&gt;&lt;/record&gt;&lt;/Cite&gt;&lt;/EndNote&gt;</w:instrText>
      </w:r>
      <w:r w:rsidR="00B52E2F" w:rsidRPr="00E43382">
        <w:rPr>
          <w:rStyle w:val="html-italic"/>
          <w:rFonts w:ascii="Times New Roman" w:hAnsi="Times New Roman" w:cs="Times New Roman"/>
          <w:sz w:val="24"/>
          <w:szCs w:val="24"/>
        </w:rPr>
        <w:fldChar w:fldCharType="separate"/>
      </w:r>
      <w:r w:rsidR="00B52E2F" w:rsidRPr="00F63196">
        <w:rPr>
          <w:rFonts w:ascii="Times New Roman" w:hAnsi="Times New Roman" w:cs="Times New Roman"/>
          <w:noProof/>
          <w:sz w:val="24"/>
          <w:szCs w:val="24"/>
        </w:rPr>
        <w:t>(Zhou et al., 2021</w:t>
      </w:r>
      <w:r w:rsidR="00B52E2F" w:rsidRPr="00E43382">
        <w:rPr>
          <w:rStyle w:val="html-italic"/>
          <w:rFonts w:ascii="Times New Roman" w:hAnsi="Times New Roman" w:cs="Times New Roman"/>
          <w:noProof/>
          <w:sz w:val="24"/>
          <w:szCs w:val="24"/>
        </w:rPr>
        <w:t>)</w:t>
      </w:r>
      <w:r w:rsidR="00B52E2F" w:rsidRPr="00E43382">
        <w:rPr>
          <w:rStyle w:val="html-italic"/>
          <w:rFonts w:ascii="Times New Roman" w:hAnsi="Times New Roman" w:cs="Times New Roman"/>
          <w:sz w:val="24"/>
          <w:szCs w:val="24"/>
        </w:rPr>
        <w:fldChar w:fldCharType="end"/>
      </w:r>
      <w:r w:rsidR="00E43E44" w:rsidRPr="00E43382">
        <w:rPr>
          <w:rStyle w:val="html-italic"/>
          <w:rFonts w:ascii="Times New Roman" w:hAnsi="Times New Roman" w:cs="Times New Roman"/>
          <w:sz w:val="24"/>
          <w:szCs w:val="24"/>
        </w:rPr>
        <w:t>.</w:t>
      </w:r>
      <w:r w:rsidR="00572447" w:rsidRPr="00E43382">
        <w:rPr>
          <w:rStyle w:val="html-italic"/>
          <w:rFonts w:ascii="Times New Roman" w:hAnsi="Times New Roman" w:cs="Times New Roman"/>
          <w:sz w:val="24"/>
          <w:szCs w:val="24"/>
        </w:rPr>
        <w:t xml:space="preserve"> </w:t>
      </w:r>
      <w:r w:rsidR="00A82CF5" w:rsidRPr="00E43382">
        <w:rPr>
          <w:rStyle w:val="html-italic"/>
          <w:rFonts w:ascii="Times New Roman" w:hAnsi="Times New Roman" w:cs="Times New Roman"/>
          <w:sz w:val="24"/>
          <w:szCs w:val="24"/>
        </w:rPr>
        <w:t xml:space="preserve"> Full length sequence of </w:t>
      </w:r>
      <w:r w:rsidR="00572447" w:rsidRPr="00E43382">
        <w:rPr>
          <w:rStyle w:val="html-italic"/>
          <w:rFonts w:ascii="Times New Roman" w:hAnsi="Times New Roman" w:cs="Times New Roman"/>
          <w:sz w:val="24"/>
          <w:szCs w:val="24"/>
        </w:rPr>
        <w:t>AtGLR</w:t>
      </w:r>
      <w:r w:rsidR="00A82CF5" w:rsidRPr="00E43382">
        <w:rPr>
          <w:rStyle w:val="html-italic"/>
          <w:rFonts w:ascii="Times New Roman" w:hAnsi="Times New Roman" w:cs="Times New Roman"/>
          <w:sz w:val="24"/>
          <w:szCs w:val="24"/>
        </w:rPr>
        <w:t>3.4 is completely done in 2021 for the first time</w:t>
      </w:r>
      <w:r w:rsidR="00D05397" w:rsidRPr="00E43382">
        <w:rPr>
          <w:rStyle w:val="html-italic"/>
          <w:rFonts w:ascii="Times New Roman" w:hAnsi="Times New Roman" w:cs="Times New Roman"/>
          <w:sz w:val="24"/>
          <w:szCs w:val="24"/>
        </w:rPr>
        <w:t xml:space="preserve"> </w:t>
      </w:r>
      <w:r w:rsidR="00D96A97" w:rsidRPr="00E43382">
        <w:rPr>
          <w:rStyle w:val="html-italic"/>
          <w:rFonts w:ascii="Times New Roman" w:hAnsi="Times New Roman" w:cs="Times New Roman"/>
          <w:sz w:val="24"/>
          <w:szCs w:val="24"/>
        </w:rPr>
        <w:fldChar w:fldCharType="begin"/>
      </w:r>
      <w:r w:rsidR="0080155D" w:rsidRPr="00E43382">
        <w:rPr>
          <w:rStyle w:val="html-italic"/>
          <w:rFonts w:ascii="Times New Roman" w:hAnsi="Times New Roman" w:cs="Times New Roman"/>
          <w:sz w:val="24"/>
          <w:szCs w:val="24"/>
        </w:rPr>
        <w:instrText xml:space="preserve"> ADDIN EN.CITE &lt;EndNote&gt;&lt;Cite&gt;&lt;Author&gt;Green&lt;/Author&gt;&lt;Year&gt;2021&lt;/Year&gt;&lt;RecNum&gt;5&lt;/RecNum&gt;&lt;DisplayText&gt;(Green et al., 2021)&lt;/DisplayText&gt;&lt;record&gt;&lt;rec-number&gt;5&lt;/rec-number&gt;&lt;foreign-keys&gt;&lt;key app="EN" db-id="sszs5zpajxvxdwewt5vv0ax3a9prppdptpra" timestamp="1734519682"&gt;5&lt;/key&gt;&lt;/foreign-keys&gt;&lt;ref-type name="Journal Article"&gt;17&lt;/ref-type&gt;&lt;contributors&gt;&lt;authors&gt;&lt;author&gt;Green, Marriah N.&lt;/author&gt;&lt;author&gt;Gangwar, Shanti Pal&lt;/author&gt;&lt;author&gt;Michard, Erwan&lt;/author&gt;&lt;author&gt;Simon, Alexander A.&lt;/author&gt;&lt;author&gt;Portes, Maria Teresa&lt;/author&gt;&lt;author&gt;Barbosa-Caro, Juan&lt;/author&gt;&lt;author&gt;Wudick, Michael M.&lt;/author&gt;&lt;author&gt;Lizzio, Michael A.&lt;/author&gt;&lt;author&gt;Klykov, Oleg&lt;/author&gt;&lt;author&gt;Yelshanskaya, Maria V.&lt;/author&gt;&lt;author&gt;Feijó, José A.&lt;/author&gt;&lt;author&gt;Sobolevsky, Alexander I.&lt;/author&gt;&lt;/authors&gt;&lt;/contributors&gt;&lt;titles&gt;&lt;title&gt;Structure of the &amp;lt;em&amp;gt;Arabidopsis thaliana&amp;lt;/em&amp;gt; glutamate receptor-like channel GLR3.4&lt;/title&gt;&lt;secondary-title&gt;Molecular Cell&lt;/secondary-title&gt;&lt;/titles&gt;&lt;periodical&gt;&lt;full-title&gt;Molecular Cell&lt;/full-title&gt;&lt;/periodical&gt;&lt;pages&gt;3216-3226.e8&lt;/pages&gt;&lt;volume&gt;81&lt;/volume&gt;&lt;number&gt;15&lt;/number&gt;&lt;dates&gt;&lt;year&gt;2021&lt;/year&gt;&lt;/dates&gt;&lt;publisher&gt;Elsevier&lt;/publisher&gt;&lt;isbn&gt;1097-2765&lt;/isbn&gt;&lt;urls&gt;&lt;related-urls&gt;&lt;url&gt;https://doi.org/10.1016/j.molcel.2021.05.025&lt;/url&gt;&lt;/related-urls&gt;&lt;/urls&gt;&lt;electronic-resource-num&gt;10.1016/j.molcel.2021.05.025&lt;/electronic-resource-num&gt;&lt;access-date&gt;2024/12/18&lt;/access-date&gt;&lt;/record&gt;&lt;/Cite&gt;&lt;/EndNote&gt;</w:instrText>
      </w:r>
      <w:r w:rsidR="00D96A97" w:rsidRPr="00E43382">
        <w:rPr>
          <w:rStyle w:val="html-italic"/>
          <w:rFonts w:ascii="Times New Roman" w:hAnsi="Times New Roman" w:cs="Times New Roman"/>
          <w:sz w:val="24"/>
          <w:szCs w:val="24"/>
        </w:rPr>
        <w:fldChar w:fldCharType="separate"/>
      </w:r>
      <w:r w:rsidR="0080155D" w:rsidRPr="00E43382">
        <w:rPr>
          <w:rStyle w:val="html-italic"/>
          <w:rFonts w:ascii="Times New Roman" w:hAnsi="Times New Roman" w:cs="Times New Roman"/>
          <w:noProof/>
          <w:sz w:val="24"/>
          <w:szCs w:val="24"/>
        </w:rPr>
        <w:t>(</w:t>
      </w:r>
      <w:r w:rsidR="0080155D" w:rsidRPr="00F63196">
        <w:rPr>
          <w:rFonts w:ascii="Times New Roman" w:hAnsi="Times New Roman" w:cs="Times New Roman"/>
          <w:noProof/>
          <w:sz w:val="24"/>
          <w:szCs w:val="24"/>
        </w:rPr>
        <w:t>Green et al., 2021</w:t>
      </w:r>
      <w:r w:rsidR="0080155D" w:rsidRPr="00E43382">
        <w:rPr>
          <w:rStyle w:val="html-italic"/>
          <w:rFonts w:ascii="Times New Roman" w:hAnsi="Times New Roman" w:cs="Times New Roman"/>
          <w:noProof/>
          <w:sz w:val="24"/>
          <w:szCs w:val="24"/>
        </w:rPr>
        <w:t>)</w:t>
      </w:r>
      <w:r w:rsidR="00D96A97" w:rsidRPr="00E43382">
        <w:rPr>
          <w:rStyle w:val="html-italic"/>
          <w:rFonts w:ascii="Times New Roman" w:hAnsi="Times New Roman" w:cs="Times New Roman"/>
          <w:sz w:val="24"/>
          <w:szCs w:val="24"/>
        </w:rPr>
        <w:fldChar w:fldCharType="end"/>
      </w:r>
      <w:r w:rsidR="00A82CF5" w:rsidRPr="00E43382">
        <w:rPr>
          <w:rStyle w:val="html-italic"/>
          <w:rFonts w:ascii="Times New Roman" w:hAnsi="Times New Roman" w:cs="Times New Roman"/>
          <w:sz w:val="24"/>
          <w:szCs w:val="24"/>
        </w:rPr>
        <w:t>.</w:t>
      </w:r>
      <w:r w:rsidR="00572447" w:rsidRPr="00E43382">
        <w:rPr>
          <w:rStyle w:val="html-italic"/>
          <w:rFonts w:ascii="Times New Roman" w:hAnsi="Times New Roman" w:cs="Times New Roman"/>
          <w:sz w:val="24"/>
          <w:szCs w:val="24"/>
        </w:rPr>
        <w:t xml:space="preserve"> Glutamate Receptor plays an important role in the defense mechanism in plants and it is much likely in work as </w:t>
      </w:r>
      <w:r w:rsidR="00D96A97" w:rsidRPr="00E43382">
        <w:rPr>
          <w:rStyle w:val="html-italic"/>
          <w:rFonts w:ascii="Times New Roman" w:hAnsi="Times New Roman" w:cs="Times New Roman"/>
          <w:sz w:val="24"/>
          <w:szCs w:val="24"/>
        </w:rPr>
        <w:t>those work in mammalian genome</w:t>
      </w:r>
      <w:r w:rsidR="00D96A97" w:rsidRPr="00E43382">
        <w:rPr>
          <w:rStyle w:val="html-italic"/>
          <w:rFonts w:ascii="Times New Roman" w:hAnsi="Times New Roman" w:cs="Times New Roman"/>
          <w:sz w:val="24"/>
          <w:szCs w:val="24"/>
        </w:rPr>
        <w:fldChar w:fldCharType="begin"/>
      </w:r>
      <w:r w:rsidR="0080155D" w:rsidRPr="00E43382">
        <w:rPr>
          <w:rStyle w:val="html-italic"/>
          <w:rFonts w:ascii="Times New Roman" w:hAnsi="Times New Roman" w:cs="Times New Roman"/>
          <w:sz w:val="24"/>
          <w:szCs w:val="24"/>
        </w:rPr>
        <w:instrText xml:space="preserve"> ADDIN EN.CITE &lt;EndNote&gt;&lt;Cite&gt;&lt;Author&gt;Forde&lt;/Author&gt;&lt;Year&gt;2014&lt;/Year&gt;&lt;RecNum&gt;6&lt;/RecNum&gt;&lt;DisplayText&gt;(Forde &amp;amp; Roberts, 2014)&lt;/DisplayText&gt;&lt;record&gt;&lt;rec-number&gt;6&lt;/rec-number&gt;&lt;foreign-keys&gt;&lt;key app="EN" db-id="sszs5zpajxvxdwewt5vv0ax3a9prppdptpra" timestamp="1734519780"&gt;6&lt;/key&gt;&lt;/foreign-keys&gt;&lt;ref-type name="Journal Article"&gt;17&lt;/ref-type&gt;&lt;contributors&gt;&lt;authors&gt;&lt;author&gt;Forde, Brian G&lt;/author&gt;&lt;author&gt;Roberts, Michael R&lt;/author&gt;&lt;/authors&gt;&lt;/contributors&gt;&lt;titles&gt;&lt;title&gt;Glutamate receptor-like channels in plants: a role as amino acid sensors in plant defence?&lt;/title&gt;&lt;secondary-title&gt;F1000prime reports&lt;/secondary-title&gt;&lt;/titles&gt;&lt;periodical&gt;&lt;full-title&gt;F1000prime reports&lt;/full-title&gt;&lt;/periodical&gt;&lt;volume&gt;6&lt;/volume&gt;&lt;dates&gt;&lt;year&gt;2014&lt;/year&gt;&lt;/dates&gt;&lt;urls&gt;&lt;/urls&gt;&lt;/record&gt;&lt;/Cite&gt;&lt;/EndNote&gt;</w:instrText>
      </w:r>
      <w:r w:rsidR="00D96A97" w:rsidRPr="00E43382">
        <w:rPr>
          <w:rStyle w:val="html-italic"/>
          <w:rFonts w:ascii="Times New Roman" w:hAnsi="Times New Roman" w:cs="Times New Roman"/>
          <w:sz w:val="24"/>
          <w:szCs w:val="24"/>
        </w:rPr>
        <w:fldChar w:fldCharType="separate"/>
      </w:r>
      <w:r w:rsidR="0080155D" w:rsidRPr="00F63196">
        <w:rPr>
          <w:rFonts w:ascii="Times New Roman" w:hAnsi="Times New Roman" w:cs="Times New Roman"/>
          <w:noProof/>
          <w:sz w:val="24"/>
          <w:szCs w:val="24"/>
        </w:rPr>
        <w:t>(Forde &amp; Roberts, 2014</w:t>
      </w:r>
      <w:r w:rsidR="0080155D" w:rsidRPr="00E43382">
        <w:rPr>
          <w:rStyle w:val="html-italic"/>
          <w:rFonts w:ascii="Times New Roman" w:hAnsi="Times New Roman" w:cs="Times New Roman"/>
          <w:noProof/>
          <w:sz w:val="24"/>
          <w:szCs w:val="24"/>
        </w:rPr>
        <w:t>)</w:t>
      </w:r>
      <w:r w:rsidR="00D96A97" w:rsidRPr="00E43382">
        <w:rPr>
          <w:rStyle w:val="html-italic"/>
          <w:rFonts w:ascii="Times New Roman" w:hAnsi="Times New Roman" w:cs="Times New Roman"/>
          <w:sz w:val="24"/>
          <w:szCs w:val="24"/>
        </w:rPr>
        <w:fldChar w:fldCharType="end"/>
      </w:r>
      <w:r w:rsidR="00572447" w:rsidRPr="00E43382">
        <w:rPr>
          <w:rStyle w:val="html-italic"/>
          <w:rFonts w:ascii="Times New Roman" w:hAnsi="Times New Roman" w:cs="Times New Roman"/>
          <w:sz w:val="24"/>
          <w:szCs w:val="24"/>
        </w:rPr>
        <w:t xml:space="preserve">. </w:t>
      </w:r>
      <w:r w:rsidR="007C6C03" w:rsidRPr="00E43382">
        <w:rPr>
          <w:rStyle w:val="html-italic"/>
          <w:rFonts w:ascii="Times New Roman" w:hAnsi="Times New Roman" w:cs="Times New Roman"/>
          <w:sz w:val="24"/>
          <w:szCs w:val="24"/>
        </w:rPr>
        <w:t>Mostly AtGLR3.5</w:t>
      </w:r>
      <w:r w:rsidR="00A82CF5" w:rsidRPr="00E43382">
        <w:rPr>
          <w:rStyle w:val="html-italic"/>
          <w:rFonts w:ascii="Times New Roman" w:hAnsi="Times New Roman" w:cs="Times New Roman"/>
          <w:sz w:val="24"/>
          <w:szCs w:val="24"/>
        </w:rPr>
        <w:t xml:space="preserve"> works by </w:t>
      </w:r>
      <w:r w:rsidR="007C6C03" w:rsidRPr="00E43382">
        <w:rPr>
          <w:rStyle w:val="html-italic"/>
          <w:rFonts w:ascii="Times New Roman" w:hAnsi="Times New Roman" w:cs="Times New Roman"/>
          <w:sz w:val="24"/>
          <w:szCs w:val="24"/>
        </w:rPr>
        <w:t>modulating the Ca</w:t>
      </w:r>
      <w:r w:rsidR="007C6C03" w:rsidRPr="00E43382">
        <w:rPr>
          <w:rStyle w:val="html-italic"/>
          <w:rFonts w:ascii="Times New Roman" w:hAnsi="Times New Roman" w:cs="Times New Roman"/>
          <w:sz w:val="24"/>
          <w:szCs w:val="24"/>
          <w:vertAlign w:val="superscript"/>
        </w:rPr>
        <w:t>2+</w:t>
      </w:r>
      <w:r w:rsidR="007C6C03" w:rsidRPr="00E43382">
        <w:rPr>
          <w:rStyle w:val="html-italic"/>
          <w:rFonts w:ascii="Times New Roman" w:hAnsi="Times New Roman" w:cs="Times New Roman"/>
          <w:sz w:val="24"/>
          <w:szCs w:val="24"/>
        </w:rPr>
        <w:t xml:space="preserve"> present in the cytosol and it is specially wor</w:t>
      </w:r>
      <w:r w:rsidR="00690C24" w:rsidRPr="00E43382">
        <w:rPr>
          <w:rStyle w:val="html-italic"/>
          <w:rFonts w:ascii="Times New Roman" w:hAnsi="Times New Roman" w:cs="Times New Roman"/>
          <w:sz w:val="24"/>
          <w:szCs w:val="24"/>
        </w:rPr>
        <w:t>k in the germination of seeds</w:t>
      </w:r>
      <w:r w:rsidR="007C6C03" w:rsidRPr="00E43382">
        <w:rPr>
          <w:rStyle w:val="html-italic"/>
          <w:rFonts w:ascii="Times New Roman" w:hAnsi="Times New Roman" w:cs="Times New Roman"/>
          <w:sz w:val="24"/>
          <w:szCs w:val="24"/>
        </w:rPr>
        <w:t xml:space="preserve"> and root formation and during sexual reproduction it helps in the formation of pollen tube</w:t>
      </w:r>
      <w:r w:rsidR="00690C24" w:rsidRPr="00E43382">
        <w:rPr>
          <w:rStyle w:val="html-italic"/>
          <w:rFonts w:ascii="Times New Roman" w:hAnsi="Times New Roman" w:cs="Times New Roman"/>
          <w:sz w:val="24"/>
          <w:szCs w:val="24"/>
        </w:rPr>
        <w:fldChar w:fldCharType="begin"/>
      </w:r>
      <w:r w:rsidR="0080155D" w:rsidRPr="00E43382">
        <w:rPr>
          <w:rStyle w:val="html-italic"/>
          <w:rFonts w:ascii="Times New Roman" w:hAnsi="Times New Roman" w:cs="Times New Roman"/>
          <w:sz w:val="24"/>
          <w:szCs w:val="24"/>
        </w:rPr>
        <w:instrText xml:space="preserve"> ADDIN EN.CITE &lt;EndNote&gt;&lt;Cite&gt;&lt;Author&gt;Kong&lt;/Author&gt;&lt;Year&gt;2015&lt;/Year&gt;&lt;RecNum&gt;8&lt;/RecNum&gt;&lt;DisplayText&gt;(Kong et al., 2015)&lt;/DisplayText&gt;&lt;record&gt;&lt;rec-number&gt;8&lt;/rec-number&gt;&lt;foreign-keys&gt;&lt;key app="EN" db-id="sszs5zpajxvxdwewt5vv0ax3a9prppdptpra" timestamp="1734520230"&gt;8&lt;/key&gt;&lt;/foreign-keys&gt;&lt;ref-type name="Journal Article"&gt;17&lt;/ref-type&gt;&lt;contributors&gt;&lt;authors&gt;&lt;author&gt;Kong, Dongdong&lt;/author&gt;&lt;author&gt;Ju, Chuanli&lt;/author&gt;&lt;author&gt;Parihar, Aisha&lt;/author&gt;&lt;author&gt;Kim, So&lt;/author&gt;&lt;author&gt;Cho, Daeshik&lt;/author&gt;&lt;author&gt;Kwak, June M&lt;/author&gt;&lt;/authors&gt;&lt;/contributors&gt;&lt;titles&gt;&lt;title&gt;Arabidopsis glutamate receptor homolog3. 5 modulates cytosolic Ca2+ level to counteract effect of abscisic acid in seed germination&lt;/title&gt;&lt;secondary-title&gt;Plant physiology&lt;/secondary-title&gt;&lt;/titles&gt;&lt;periodical&gt;&lt;full-title&gt;Plant physiology&lt;/full-title&gt;&lt;/periodical&gt;&lt;pages&gt;1630-1642&lt;/pages&gt;&lt;volume&gt;167&lt;/volume&gt;&lt;number&gt;4&lt;/number&gt;&lt;dates&gt;&lt;year&gt;2015&lt;/year&gt;&lt;/dates&gt;&lt;isbn&gt;1532-2548&lt;/isbn&gt;&lt;urls&gt;&lt;/urls&gt;&lt;/record&gt;&lt;/Cite&gt;&lt;/EndNote&gt;</w:instrText>
      </w:r>
      <w:r w:rsidR="00690C24" w:rsidRPr="00E43382">
        <w:rPr>
          <w:rStyle w:val="html-italic"/>
          <w:rFonts w:ascii="Times New Roman" w:hAnsi="Times New Roman" w:cs="Times New Roman"/>
          <w:sz w:val="24"/>
          <w:szCs w:val="24"/>
        </w:rPr>
        <w:fldChar w:fldCharType="separate"/>
      </w:r>
      <w:r w:rsidR="0080155D" w:rsidRPr="00E43382">
        <w:rPr>
          <w:rStyle w:val="html-italic"/>
          <w:rFonts w:ascii="Times New Roman" w:hAnsi="Times New Roman" w:cs="Times New Roman"/>
          <w:noProof/>
          <w:sz w:val="24"/>
          <w:szCs w:val="24"/>
        </w:rPr>
        <w:t>(</w:t>
      </w:r>
      <w:r w:rsidR="0080155D" w:rsidRPr="00F63196">
        <w:rPr>
          <w:rFonts w:ascii="Times New Roman" w:hAnsi="Times New Roman" w:cs="Times New Roman"/>
          <w:noProof/>
          <w:sz w:val="24"/>
          <w:szCs w:val="24"/>
        </w:rPr>
        <w:t>Kong et al., 2015</w:t>
      </w:r>
      <w:r w:rsidR="0080155D" w:rsidRPr="00E43382">
        <w:rPr>
          <w:rStyle w:val="html-italic"/>
          <w:rFonts w:ascii="Times New Roman" w:hAnsi="Times New Roman" w:cs="Times New Roman"/>
          <w:noProof/>
          <w:sz w:val="24"/>
          <w:szCs w:val="24"/>
        </w:rPr>
        <w:t>)</w:t>
      </w:r>
      <w:r w:rsidR="00690C24" w:rsidRPr="00E43382">
        <w:rPr>
          <w:rStyle w:val="html-italic"/>
          <w:rFonts w:ascii="Times New Roman" w:hAnsi="Times New Roman" w:cs="Times New Roman"/>
          <w:sz w:val="24"/>
          <w:szCs w:val="24"/>
        </w:rPr>
        <w:fldChar w:fldCharType="end"/>
      </w:r>
      <w:r w:rsidR="007C6C03" w:rsidRPr="00E43382">
        <w:rPr>
          <w:rStyle w:val="html-italic"/>
          <w:rFonts w:ascii="Times New Roman" w:hAnsi="Times New Roman" w:cs="Times New Roman"/>
          <w:sz w:val="24"/>
          <w:szCs w:val="24"/>
        </w:rPr>
        <w:t>. AtGLR3.5 lowers the sensitivity of seed to Abscisic Acid</w:t>
      </w:r>
      <w:r w:rsidR="00FE342F" w:rsidRPr="00E43382">
        <w:rPr>
          <w:rStyle w:val="html-italic"/>
          <w:rFonts w:ascii="Times New Roman" w:hAnsi="Times New Roman" w:cs="Times New Roman"/>
          <w:sz w:val="24"/>
          <w:szCs w:val="24"/>
        </w:rPr>
        <w:t xml:space="preserve"> </w:t>
      </w:r>
      <w:r w:rsidR="0098347D" w:rsidRPr="00E43382">
        <w:rPr>
          <w:rStyle w:val="html-italic"/>
          <w:rFonts w:ascii="Times New Roman" w:hAnsi="Times New Roman" w:cs="Times New Roman"/>
          <w:sz w:val="24"/>
          <w:szCs w:val="24"/>
        </w:rPr>
        <w:t>(</w:t>
      </w:r>
      <w:r w:rsidR="007C6C03" w:rsidRPr="00E43382">
        <w:rPr>
          <w:rStyle w:val="html-italic"/>
          <w:rFonts w:ascii="Times New Roman" w:hAnsi="Times New Roman" w:cs="Times New Roman"/>
          <w:sz w:val="24"/>
          <w:szCs w:val="24"/>
        </w:rPr>
        <w:t>inhibit the formation of ABIA, a transcription factor) and reduce t</w:t>
      </w:r>
      <w:r w:rsidR="00374DD6" w:rsidRPr="00E43382">
        <w:rPr>
          <w:rStyle w:val="html-italic"/>
          <w:rFonts w:ascii="Times New Roman" w:hAnsi="Times New Roman" w:cs="Times New Roman"/>
          <w:sz w:val="24"/>
          <w:szCs w:val="24"/>
        </w:rPr>
        <w:t xml:space="preserve">he time of germination of seeds </w:t>
      </w:r>
      <w:r w:rsidR="00690C24" w:rsidRPr="00E43382">
        <w:rPr>
          <w:rStyle w:val="html-italic"/>
          <w:rFonts w:ascii="Times New Roman" w:hAnsi="Times New Roman" w:cs="Times New Roman"/>
          <w:sz w:val="24"/>
          <w:szCs w:val="24"/>
        </w:rPr>
        <w:fldChar w:fldCharType="begin"/>
      </w:r>
      <w:r w:rsidR="0080155D" w:rsidRPr="00E43382">
        <w:rPr>
          <w:rStyle w:val="html-italic"/>
          <w:rFonts w:ascii="Times New Roman" w:hAnsi="Times New Roman" w:cs="Times New Roman"/>
          <w:sz w:val="24"/>
          <w:szCs w:val="24"/>
        </w:rPr>
        <w:instrText xml:space="preserve"> ADDIN EN.CITE &lt;EndNote&gt;&lt;Cite&gt;&lt;Author&gt;Qiu&lt;/Author&gt;&lt;Year&gt;2020&lt;/Year&gt;&lt;RecNum&gt;10&lt;/RecNum&gt;&lt;DisplayText&gt;(Qiu et al., 2020)&lt;/DisplayText&gt;&lt;record&gt;&lt;rec-number&gt;10&lt;/rec-number&gt;&lt;foreign-keys&gt;&lt;key app="EN" db-id="sszs5zpajxvxdwewt5vv0ax3a9prppdptpra" timestamp="1734520368"&gt;10&lt;/key&gt;&lt;/foreign-keys&gt;&lt;ref-type name="Journal Article"&gt;17&lt;/ref-type&gt;&lt;contributors&gt;&lt;authors&gt;&lt;author&gt;Qiu,Xue-Mei&lt;/author&gt;&lt;author&gt;Sun,Yu-Ying&lt;/author&gt;&lt;author&gt;Ye,Xin-Yu&lt;/author&gt;&lt;author&gt;Li,Zhong-Guang&lt;/author&gt;&lt;/authors&gt;&lt;/contributors&gt;&lt;auth-address&gt;Zhong-Guang Li,School of Life Sciences, Yunnan Normal University,China,zhongguang_li@163.com&amp;#xD;Zhong-Guang Li,Engineering Research Center of Sustainable Development and Utilization of Biomass Energy, Ministry of Education,China,zhongguang_li@163.com&amp;#xD;Zhong-Guang Li,Key Laboratory of Biomass Energy and Environmental Biotechnology, Yunnan Province, Yunnan Normal University,China,zhongguang_li@163.com&lt;/auth-address&gt;&lt;titles&gt;&lt;title&gt;Signaling Role of Glutamate in Plants&lt;/title&gt;&lt;secondary-title&gt;Frontiers in Plant Science&lt;/secondary-title&gt;&lt;short-title&gt;Glutamate signaling&lt;/short-title&gt;&lt;/titles&gt;&lt;periodical&gt;&lt;full-title&gt;Frontiers in Plant Science&lt;/full-title&gt;&lt;/periodical&gt;&lt;volume&gt;10&lt;/volume&gt;&lt;keywords&gt;&lt;keyword&gt;Environmental stress,Glutamate Signaling,Growth and Development,Response and adaptation,Glutamate receptor 3&lt;/keyword&gt;&lt;/keywords&gt;&lt;dates&gt;&lt;year&gt;2020&lt;/year&gt;&lt;pub-dates&gt;&lt;date&gt;2020-January-24&lt;/date&gt;&lt;/pub-dates&gt;&lt;/dates&gt;&lt;isbn&gt;1664-462X&lt;/isbn&gt;&lt;work-type&gt;Review&lt;/work-type&gt;&lt;urls&gt;&lt;related-urls&gt;&lt;url&gt;https://www.frontiersin.org/journals/plant-science/articles/10.3389/fpls.2019.01743&lt;/url&gt;&lt;/related-urls&gt;&lt;/urls&gt;&lt;electronic-resource-num&gt;10.3389/fpls.2019.01743&lt;/electronic-resource-num&gt;&lt;language&gt;English&lt;/language&gt;&lt;/record&gt;&lt;/Cite&gt;&lt;/EndNote&gt;</w:instrText>
      </w:r>
      <w:r w:rsidR="00690C24" w:rsidRPr="00E43382">
        <w:rPr>
          <w:rStyle w:val="html-italic"/>
          <w:rFonts w:ascii="Times New Roman" w:hAnsi="Times New Roman" w:cs="Times New Roman"/>
          <w:sz w:val="24"/>
          <w:szCs w:val="24"/>
        </w:rPr>
        <w:fldChar w:fldCharType="separate"/>
      </w:r>
      <w:r w:rsidR="0080155D" w:rsidRPr="00E43382">
        <w:rPr>
          <w:rStyle w:val="html-italic"/>
          <w:rFonts w:ascii="Times New Roman" w:hAnsi="Times New Roman" w:cs="Times New Roman"/>
          <w:noProof/>
          <w:sz w:val="24"/>
          <w:szCs w:val="24"/>
        </w:rPr>
        <w:t>(</w:t>
      </w:r>
      <w:r w:rsidR="0080155D" w:rsidRPr="00F63196">
        <w:rPr>
          <w:rFonts w:ascii="Times New Roman" w:hAnsi="Times New Roman" w:cs="Times New Roman"/>
          <w:noProof/>
          <w:sz w:val="24"/>
          <w:szCs w:val="24"/>
        </w:rPr>
        <w:t>Qiu et al., 2020</w:t>
      </w:r>
      <w:r w:rsidR="0080155D" w:rsidRPr="00E43382">
        <w:rPr>
          <w:rStyle w:val="html-italic"/>
          <w:rFonts w:ascii="Times New Roman" w:hAnsi="Times New Roman" w:cs="Times New Roman"/>
          <w:noProof/>
          <w:sz w:val="24"/>
          <w:szCs w:val="24"/>
        </w:rPr>
        <w:t>)</w:t>
      </w:r>
      <w:r w:rsidR="00690C24" w:rsidRPr="00E43382">
        <w:rPr>
          <w:rStyle w:val="html-italic"/>
          <w:rFonts w:ascii="Times New Roman" w:hAnsi="Times New Roman" w:cs="Times New Roman"/>
          <w:sz w:val="24"/>
          <w:szCs w:val="24"/>
        </w:rPr>
        <w:fldChar w:fldCharType="end"/>
      </w:r>
      <w:r w:rsidR="00C07BF5" w:rsidRPr="00E43382">
        <w:rPr>
          <w:rStyle w:val="html-italic"/>
          <w:rFonts w:ascii="Times New Roman" w:hAnsi="Times New Roman" w:cs="Times New Roman"/>
          <w:sz w:val="24"/>
          <w:szCs w:val="24"/>
        </w:rPr>
        <w:t xml:space="preserve">.In </w:t>
      </w:r>
      <w:r w:rsidR="00C07BF5" w:rsidRPr="00E43382">
        <w:rPr>
          <w:rStyle w:val="html-italic"/>
          <w:rFonts w:ascii="Times New Roman" w:hAnsi="Times New Roman" w:cs="Times New Roman"/>
          <w:i/>
          <w:sz w:val="24"/>
          <w:szCs w:val="24"/>
        </w:rPr>
        <w:t>S. lycopersicum</w:t>
      </w:r>
      <w:r w:rsidR="00C07BF5" w:rsidRPr="00E43382">
        <w:rPr>
          <w:rStyle w:val="html-italic"/>
          <w:rFonts w:ascii="Times New Roman" w:hAnsi="Times New Roman" w:cs="Times New Roman"/>
          <w:sz w:val="24"/>
          <w:szCs w:val="24"/>
        </w:rPr>
        <w:t xml:space="preserve"> GLR3.3</w:t>
      </w:r>
      <w:r w:rsidR="00D05397" w:rsidRPr="00E43382">
        <w:rPr>
          <w:rStyle w:val="html-italic"/>
          <w:rFonts w:ascii="Times New Roman" w:hAnsi="Times New Roman" w:cs="Times New Roman"/>
          <w:sz w:val="24"/>
          <w:szCs w:val="24"/>
        </w:rPr>
        <w:t xml:space="preserve"> and GLR3.5 regulates the cold stress in plants. Studies suggests that if plant is subjected to</w:t>
      </w:r>
      <w:r w:rsidR="00D05397" w:rsidRPr="00E43382">
        <w:rPr>
          <w:rFonts w:ascii="Times New Roman" w:hAnsi="Times New Roman" w:cs="Times New Roman"/>
          <w:sz w:val="24"/>
          <w:szCs w:val="24"/>
        </w:rPr>
        <w:t xml:space="preserve"> </w:t>
      </w:r>
      <w:r w:rsidR="00D05397" w:rsidRPr="00E43382">
        <w:rPr>
          <w:rStyle w:val="html-italic"/>
          <w:rFonts w:ascii="Times New Roman" w:hAnsi="Times New Roman" w:cs="Times New Roman"/>
          <w:sz w:val="24"/>
          <w:szCs w:val="24"/>
        </w:rPr>
        <w:t>acclimated cold (like 12°C) the value of transcript of GLR3.5and 3.3 is increased to 2-8 fold than in plant at 25°C</w:t>
      </w:r>
      <w:r w:rsidR="00690C24" w:rsidRPr="00E43382">
        <w:rPr>
          <w:rStyle w:val="html-italic"/>
          <w:rFonts w:ascii="Times New Roman" w:hAnsi="Times New Roman" w:cs="Times New Roman"/>
          <w:sz w:val="24"/>
          <w:szCs w:val="24"/>
        </w:rPr>
        <w:fldChar w:fldCharType="begin"/>
      </w:r>
      <w:r w:rsidR="00392B20" w:rsidRPr="00E43382">
        <w:rPr>
          <w:rStyle w:val="html-italic"/>
          <w:rFonts w:ascii="Times New Roman" w:hAnsi="Times New Roman" w:cs="Times New Roman"/>
          <w:sz w:val="24"/>
          <w:szCs w:val="24"/>
        </w:rPr>
        <w:instrText xml:space="preserve"> ADDIN EN.CITE &lt;EndNote&gt;&lt;Cite&gt;&lt;Author&gt;Li&lt;/Author&gt;&lt;Year&gt;2019&lt;/Year&gt;&lt;RecNum&gt;11&lt;/RecNum&gt;&lt;DisplayText&gt;(H. Li et al., 2019)&lt;/DisplayText&gt;&lt;record&gt;&lt;rec-number&gt;11&lt;/rec-number&gt;&lt;foreign-keys&gt;&lt;key app="EN" db-id="sszs5zpajxvxdwewt5vv0ax3a9prppdptpra" timestamp="1734520425"&gt;11&lt;/key&gt;&lt;/foreign-keys&gt;&lt;ref-type name="Journal Article"&gt;17&lt;/ref-type&gt;&lt;contributors&gt;&lt;authors&gt;&lt;author&gt;Li, Huizi&lt;/author&gt;&lt;author&gt;Jiang, Xiaochun&lt;/author&gt;&lt;author&gt;Lv, Xiangzhang&lt;/author&gt;&lt;author&gt;Ahammed, Golam Jalal&lt;/author&gt;&lt;author&gt;Guo, Zhixin&lt;/author&gt;&lt;author&gt;Qi, Zhenyu&lt;/author&gt;&lt;author&gt;Yu, Jingquan&lt;/author&gt;&lt;author&gt;Zhou, Yanhong&lt;/author&gt;&lt;/authors&gt;&lt;/contributors&gt;&lt;titles&gt;&lt;title&gt;Tomato GLR3. 3 and GLR3. 5 mediate cold acclimation‐induced chilling tolerance by regulating apoplastic H2O2 production and redox homeostasis&lt;/title&gt;&lt;secondary-title&gt;Plant, cell &amp;amp; environment&lt;/secondary-title&gt;&lt;/titles&gt;&lt;periodical&gt;&lt;full-title&gt;Plant, cell &amp;amp; environment&lt;/full-title&gt;&lt;/periodical&gt;&lt;pages&gt;3326-3339&lt;/pages&gt;&lt;volume&gt;42&lt;/volume&gt;&lt;number&gt;12&lt;/number&gt;&lt;dates&gt;&lt;year&gt;2019&lt;/year&gt;&lt;/dates&gt;&lt;isbn&gt;0140-7791&lt;/isbn&gt;&lt;urls&gt;&lt;/urls&gt;&lt;/record&gt;&lt;/Cite&gt;&lt;/EndNote&gt;</w:instrText>
      </w:r>
      <w:r w:rsidR="00690C24" w:rsidRPr="00E43382">
        <w:rPr>
          <w:rStyle w:val="html-italic"/>
          <w:rFonts w:ascii="Times New Roman" w:hAnsi="Times New Roman" w:cs="Times New Roman"/>
          <w:sz w:val="24"/>
          <w:szCs w:val="24"/>
        </w:rPr>
        <w:fldChar w:fldCharType="separate"/>
      </w:r>
      <w:r w:rsidR="00392B20" w:rsidRPr="00F63196">
        <w:rPr>
          <w:rFonts w:ascii="Times New Roman" w:hAnsi="Times New Roman" w:cs="Times New Roman"/>
          <w:noProof/>
          <w:sz w:val="24"/>
          <w:szCs w:val="24"/>
        </w:rPr>
        <w:t>(H. Li et al., 2019</w:t>
      </w:r>
      <w:r w:rsidR="00392B20" w:rsidRPr="00E43382">
        <w:rPr>
          <w:rStyle w:val="html-italic"/>
          <w:rFonts w:ascii="Times New Roman" w:hAnsi="Times New Roman" w:cs="Times New Roman"/>
          <w:noProof/>
          <w:sz w:val="24"/>
          <w:szCs w:val="24"/>
        </w:rPr>
        <w:t>)</w:t>
      </w:r>
      <w:r w:rsidR="00690C24" w:rsidRPr="00E43382">
        <w:rPr>
          <w:rStyle w:val="html-italic"/>
          <w:rFonts w:ascii="Times New Roman" w:hAnsi="Times New Roman" w:cs="Times New Roman"/>
          <w:sz w:val="24"/>
          <w:szCs w:val="24"/>
        </w:rPr>
        <w:fldChar w:fldCharType="end"/>
      </w:r>
      <w:r w:rsidR="00D05397" w:rsidRPr="00E43382">
        <w:rPr>
          <w:rStyle w:val="html-italic"/>
          <w:rFonts w:ascii="Times New Roman" w:hAnsi="Times New Roman" w:cs="Times New Roman"/>
          <w:sz w:val="24"/>
          <w:szCs w:val="24"/>
        </w:rPr>
        <w:t>.</w:t>
      </w:r>
      <w:r w:rsidR="00D03F31" w:rsidRPr="00E43382">
        <w:rPr>
          <w:rStyle w:val="html-italic"/>
          <w:rFonts w:ascii="Times New Roman" w:hAnsi="Times New Roman" w:cs="Times New Roman"/>
          <w:sz w:val="24"/>
          <w:szCs w:val="24"/>
        </w:rPr>
        <w:t xml:space="preserve"> The fu</w:t>
      </w:r>
      <w:r w:rsidR="001C0B5E" w:rsidRPr="00E43382">
        <w:rPr>
          <w:rStyle w:val="html-italic"/>
          <w:rFonts w:ascii="Times New Roman" w:hAnsi="Times New Roman" w:cs="Times New Roman"/>
          <w:sz w:val="24"/>
          <w:szCs w:val="24"/>
        </w:rPr>
        <w:t xml:space="preserve">nctional research of </w:t>
      </w:r>
      <w:r w:rsidR="001C0B5E" w:rsidRPr="00E43382">
        <w:rPr>
          <w:rStyle w:val="html-italic"/>
          <w:rFonts w:ascii="Times New Roman" w:hAnsi="Times New Roman" w:cs="Times New Roman"/>
          <w:i/>
          <w:sz w:val="24"/>
          <w:szCs w:val="24"/>
        </w:rPr>
        <w:t>A.</w:t>
      </w:r>
      <w:r w:rsidR="00D03F31" w:rsidRPr="00E43382">
        <w:rPr>
          <w:rStyle w:val="html-italic"/>
          <w:rFonts w:ascii="Times New Roman" w:hAnsi="Times New Roman" w:cs="Times New Roman"/>
          <w:i/>
          <w:sz w:val="24"/>
          <w:szCs w:val="24"/>
        </w:rPr>
        <w:t xml:space="preserve"> thaliana</w:t>
      </w:r>
      <w:r w:rsidR="00D03F31" w:rsidRPr="00E43382">
        <w:rPr>
          <w:rStyle w:val="html-italic"/>
          <w:rFonts w:ascii="Times New Roman" w:hAnsi="Times New Roman" w:cs="Times New Roman"/>
          <w:sz w:val="24"/>
          <w:szCs w:val="24"/>
        </w:rPr>
        <w:t xml:space="preserve"> is very wide and is divided into four parts. First, clades are overlapped in such manner that they regulate </w:t>
      </w:r>
      <w:r w:rsidR="00D03F31" w:rsidRPr="00E43382">
        <w:rPr>
          <w:rStyle w:val="html-italic"/>
          <w:rFonts w:ascii="Times New Roman" w:hAnsi="Times New Roman" w:cs="Times New Roman"/>
          <w:sz w:val="24"/>
          <w:szCs w:val="24"/>
        </w:rPr>
        <w:lastRenderedPageBreak/>
        <w:t>each other and make</w:t>
      </w:r>
      <w:r w:rsidR="00C4597A" w:rsidRPr="00E43382">
        <w:rPr>
          <w:rStyle w:val="html-italic"/>
          <w:rFonts w:ascii="Times New Roman" w:hAnsi="Times New Roman" w:cs="Times New Roman"/>
          <w:sz w:val="24"/>
          <w:szCs w:val="24"/>
        </w:rPr>
        <w:t xml:space="preserve"> pattern of organs e.g. leaf, flower, root etc. </w:t>
      </w:r>
      <w:r w:rsidR="00C4597A" w:rsidRPr="00E43382">
        <w:rPr>
          <w:rStyle w:val="html-italic"/>
          <w:rFonts w:ascii="Times New Roman" w:hAnsi="Times New Roman" w:cs="Times New Roman"/>
          <w:sz w:val="24"/>
          <w:szCs w:val="24"/>
        </w:rPr>
        <w:fldChar w:fldCharType="begin"/>
      </w:r>
      <w:r w:rsidR="00C4597A" w:rsidRPr="00E43382">
        <w:rPr>
          <w:rStyle w:val="html-italic"/>
          <w:rFonts w:ascii="Times New Roman" w:hAnsi="Times New Roman" w:cs="Times New Roman"/>
          <w:sz w:val="24"/>
          <w:szCs w:val="24"/>
        </w:rPr>
        <w:instrText xml:space="preserve"> ADDIN EN.CITE &lt;EndNote&gt;&lt;Cite&gt;&lt;Author&gt;Chiu&lt;/Author&gt;&lt;Year&gt;2002&lt;/Year&gt;&lt;RecNum&gt;36&lt;/RecNum&gt;&lt;DisplayText&gt;(Chiu et al., 2002)&lt;/DisplayText&gt;&lt;record&gt;&lt;rec-number&gt;36&lt;/rec-number&gt;&lt;foreign-keys&gt;&lt;key app="EN" db-id="sszs5zpajxvxdwewt5vv0ax3a9prppdptpra" timestamp="1734865135"&gt;36&lt;/key&gt;&lt;/foreign-keys&gt;&lt;ref-type name="Journal Article"&gt;17&lt;/ref-type&gt;&lt;contributors&gt;&lt;authors&gt;&lt;author&gt;Chiu, Joanna C&lt;/author&gt;&lt;author&gt;Brenner, Eric D&lt;/author&gt;&lt;author&gt;DeSalle, Rob&lt;/author&gt;&lt;author&gt;Nitabach, Michael N&lt;/author&gt;&lt;author&gt;Holmes, Todd C&lt;/author&gt;&lt;author&gt;Coruzzi, Gloria M&lt;/author&gt;&lt;/authors&gt;&lt;/contributors&gt;&lt;titles&gt;&lt;title&gt;Phylogenetic and expression analysis of the glutamate-receptor–like gene family in Arabidopsis thaliana&lt;/title&gt;&lt;secondary-title&gt;Molecular biology and evolution&lt;/secondary-title&gt;&lt;/titles&gt;&lt;periodical&gt;&lt;full-title&gt;Molecular biology and evolution&lt;/full-title&gt;&lt;/periodical&gt;&lt;pages&gt;1066-1082&lt;/pages&gt;&lt;volume&gt;19&lt;/volume&gt;&lt;number&gt;7&lt;/number&gt;&lt;dates&gt;&lt;year&gt;2002&lt;/year&gt;&lt;/dates&gt;&lt;isbn&gt;1537-1719&lt;/isbn&gt;&lt;urls&gt;&lt;/urls&gt;&lt;/record&gt;&lt;/Cite&gt;&lt;/EndNote&gt;</w:instrText>
      </w:r>
      <w:r w:rsidR="00C4597A" w:rsidRPr="00E43382">
        <w:rPr>
          <w:rStyle w:val="html-italic"/>
          <w:rFonts w:ascii="Times New Roman" w:hAnsi="Times New Roman" w:cs="Times New Roman"/>
          <w:sz w:val="24"/>
          <w:szCs w:val="24"/>
        </w:rPr>
        <w:fldChar w:fldCharType="separate"/>
      </w:r>
      <w:r w:rsidR="00C4597A" w:rsidRPr="00E43382">
        <w:rPr>
          <w:rStyle w:val="html-italic"/>
          <w:rFonts w:ascii="Times New Roman" w:hAnsi="Times New Roman" w:cs="Times New Roman"/>
          <w:noProof/>
          <w:sz w:val="24"/>
          <w:szCs w:val="24"/>
        </w:rPr>
        <w:t>(</w:t>
      </w:r>
      <w:r w:rsidR="00C4597A" w:rsidRPr="00F63196">
        <w:rPr>
          <w:rFonts w:ascii="Times New Roman" w:hAnsi="Times New Roman" w:cs="Times New Roman"/>
          <w:noProof/>
          <w:sz w:val="24"/>
          <w:szCs w:val="24"/>
        </w:rPr>
        <w:t>Chiu et al., 2002</w:t>
      </w:r>
      <w:r w:rsidR="00C4597A" w:rsidRPr="00E43382">
        <w:rPr>
          <w:rStyle w:val="html-italic"/>
          <w:rFonts w:ascii="Times New Roman" w:hAnsi="Times New Roman" w:cs="Times New Roman"/>
          <w:noProof/>
          <w:sz w:val="24"/>
          <w:szCs w:val="24"/>
        </w:rPr>
        <w:t>)</w:t>
      </w:r>
      <w:r w:rsidR="00C4597A" w:rsidRPr="00E43382">
        <w:rPr>
          <w:rStyle w:val="html-italic"/>
          <w:rFonts w:ascii="Times New Roman" w:hAnsi="Times New Roman" w:cs="Times New Roman"/>
          <w:sz w:val="24"/>
          <w:szCs w:val="24"/>
        </w:rPr>
        <w:fldChar w:fldCharType="end"/>
      </w:r>
      <w:r w:rsidR="00D03F31" w:rsidRPr="00E43382">
        <w:rPr>
          <w:rStyle w:val="html-italic"/>
          <w:rFonts w:ascii="Times New Roman" w:hAnsi="Times New Roman" w:cs="Times New Roman"/>
          <w:sz w:val="24"/>
          <w:szCs w:val="24"/>
        </w:rPr>
        <w:t xml:space="preserve">. Second, </w:t>
      </w:r>
      <w:r w:rsidR="00C4597A" w:rsidRPr="00E43382">
        <w:rPr>
          <w:rStyle w:val="html-italic"/>
          <w:rFonts w:ascii="Times New Roman" w:hAnsi="Times New Roman" w:cs="Times New Roman"/>
          <w:sz w:val="24"/>
          <w:szCs w:val="24"/>
        </w:rPr>
        <w:t>the role of GLRs in nitrogen-carbon Balance</w:t>
      </w:r>
      <w:r w:rsidR="00D03F31" w:rsidRPr="00E43382">
        <w:rPr>
          <w:rStyle w:val="html-italic"/>
          <w:rFonts w:ascii="Times New Roman" w:hAnsi="Times New Roman" w:cs="Times New Roman"/>
          <w:sz w:val="24"/>
          <w:szCs w:val="24"/>
        </w:rPr>
        <w:fldChar w:fldCharType="begin"/>
      </w:r>
      <w:r w:rsidR="00D03F31" w:rsidRPr="00E43382">
        <w:rPr>
          <w:rStyle w:val="html-italic"/>
          <w:rFonts w:ascii="Times New Roman" w:hAnsi="Times New Roman" w:cs="Times New Roman"/>
          <w:sz w:val="24"/>
          <w:szCs w:val="24"/>
        </w:rPr>
        <w:instrText xml:space="preserve"> ADDIN EN.CITE &lt;EndNote&gt;&lt;Cite&gt;&lt;Author&gt;Kang&lt;/Author&gt;&lt;Year&gt;2003&lt;/Year&gt;&lt;RecNum&gt;34&lt;/RecNum&gt;&lt;DisplayText&gt;(Kang &amp;amp; Turano, 2003)&lt;/DisplayText&gt;&lt;record&gt;&lt;rec-number&gt;34&lt;/rec-number&gt;&lt;foreign-keys&gt;&lt;key app="EN" db-id="sszs5zpajxvxdwewt5vv0ax3a9prppdptpra" timestamp="1734864886"&gt;34&lt;/key&gt;&lt;/foreign-keys&gt;&lt;ref-type name="Journal Article"&gt;17&lt;/ref-type&gt;&lt;contributors&gt;&lt;authors&gt;&lt;author&gt;Kang, Jiman&lt;/author&gt;&lt;author&gt;Turano, Frank J&lt;/author&gt;&lt;/authors&gt;&lt;/contributors&gt;&lt;titles&gt;&lt;title&gt;The putative glutamate receptor 1.1 (AtGLR1. 1) functions as a regulator of carbon and nitrogen metabolism in Arabidopsis thaliana&lt;/title&gt;&lt;secondary-title&gt;Proceedings of the National Academy of Sciences&lt;/secondary-title&gt;&lt;/titles&gt;&lt;periodical&gt;&lt;full-title&gt;Proceedings of the National Academy of Sciences&lt;/full-title&gt;&lt;/periodical&gt;&lt;pages&gt;6872-6877&lt;/pages&gt;&lt;volume&gt;100&lt;/volume&gt;&lt;number&gt;11&lt;/number&gt;&lt;dates&gt;&lt;year&gt;2003&lt;/year&gt;&lt;/dates&gt;&lt;isbn&gt;0027-8424&lt;/isbn&gt;&lt;urls&gt;&lt;/urls&gt;&lt;/record&gt;&lt;/Cite&gt;&lt;/EndNote&gt;</w:instrText>
      </w:r>
      <w:r w:rsidR="00D03F31" w:rsidRPr="00E43382">
        <w:rPr>
          <w:rStyle w:val="html-italic"/>
          <w:rFonts w:ascii="Times New Roman" w:hAnsi="Times New Roman" w:cs="Times New Roman"/>
          <w:sz w:val="24"/>
          <w:szCs w:val="24"/>
        </w:rPr>
        <w:fldChar w:fldCharType="separate"/>
      </w:r>
      <w:r w:rsidR="00D03F31" w:rsidRPr="00E43382">
        <w:rPr>
          <w:rStyle w:val="html-italic"/>
          <w:rFonts w:ascii="Times New Roman" w:hAnsi="Times New Roman" w:cs="Times New Roman"/>
          <w:noProof/>
          <w:sz w:val="24"/>
          <w:szCs w:val="24"/>
        </w:rPr>
        <w:t>(</w:t>
      </w:r>
      <w:r w:rsidR="00D03F31" w:rsidRPr="00F63196">
        <w:rPr>
          <w:rFonts w:ascii="Times New Roman" w:hAnsi="Times New Roman" w:cs="Times New Roman"/>
          <w:noProof/>
          <w:sz w:val="24"/>
          <w:szCs w:val="24"/>
        </w:rPr>
        <w:t>Kang &amp; Turano, 2003</w:t>
      </w:r>
      <w:r w:rsidR="00D03F31" w:rsidRPr="00E43382">
        <w:rPr>
          <w:rStyle w:val="html-italic"/>
          <w:rFonts w:ascii="Times New Roman" w:hAnsi="Times New Roman" w:cs="Times New Roman"/>
          <w:noProof/>
          <w:sz w:val="24"/>
          <w:szCs w:val="24"/>
        </w:rPr>
        <w:t>)</w:t>
      </w:r>
      <w:r w:rsidR="00D03F31" w:rsidRPr="00E43382">
        <w:rPr>
          <w:rStyle w:val="html-italic"/>
          <w:rFonts w:ascii="Times New Roman" w:hAnsi="Times New Roman" w:cs="Times New Roman"/>
          <w:sz w:val="24"/>
          <w:szCs w:val="24"/>
        </w:rPr>
        <w:fldChar w:fldCharType="end"/>
      </w:r>
      <w:r w:rsidR="00C4597A" w:rsidRPr="00E43382">
        <w:rPr>
          <w:rStyle w:val="html-italic"/>
          <w:rFonts w:ascii="Times New Roman" w:hAnsi="Times New Roman" w:cs="Times New Roman"/>
          <w:sz w:val="24"/>
          <w:szCs w:val="24"/>
        </w:rPr>
        <w:t>. Third, abiotic and Abscisic acid stressing sense</w:t>
      </w:r>
      <w:r w:rsidR="00C4597A" w:rsidRPr="00E43382">
        <w:rPr>
          <w:rStyle w:val="html-italic"/>
          <w:rFonts w:ascii="Times New Roman" w:hAnsi="Times New Roman" w:cs="Times New Roman"/>
          <w:sz w:val="24"/>
          <w:szCs w:val="24"/>
        </w:rPr>
        <w:fldChar w:fldCharType="begin"/>
      </w:r>
      <w:r w:rsidR="00C4597A" w:rsidRPr="00E43382">
        <w:rPr>
          <w:rStyle w:val="html-italic"/>
          <w:rFonts w:ascii="Times New Roman" w:hAnsi="Times New Roman" w:cs="Times New Roman"/>
          <w:sz w:val="24"/>
          <w:szCs w:val="24"/>
        </w:rPr>
        <w:instrText xml:space="preserve"> ADDIN EN.CITE &lt;EndNote&gt;&lt;Cite&gt;&lt;Author&gt;Kang&lt;/Author&gt;&lt;Year&gt;2004&lt;/Year&gt;&lt;RecNum&gt;37&lt;/RecNum&gt;&lt;DisplayText&gt;(Kang et al., 2004)&lt;/DisplayText&gt;&lt;record&gt;&lt;rec-number&gt;37&lt;/rec-number&gt;&lt;foreign-keys&gt;&lt;key app="EN" db-id="sszs5zpajxvxdwewt5vv0ax3a9prppdptpra" timestamp="1734865385"&gt;37&lt;/key&gt;&lt;/foreign-keys&gt;&lt;ref-type name="Journal Article"&gt;17&lt;/ref-type&gt;&lt;contributors&gt;&lt;authors&gt;&lt;author&gt;Kang, Jiman&lt;/author&gt;&lt;author&gt;Mehta, Sohum&lt;/author&gt;&lt;author&gt;Turano, Frank J&lt;/author&gt;&lt;/authors&gt;&lt;/contributors&gt;&lt;titles&gt;&lt;title&gt;The putative glutamate receptor 1.1 (AtGLR1. 1) in Arabidopsis thaliana regulates abscisic acid biosynthesis and signaling to control development and water loss&lt;/title&gt;&lt;secondary-title&gt;Plant and Cell Physiology&lt;/secondary-title&gt;&lt;/titles&gt;&lt;periodical&gt;&lt;full-title&gt;Plant and Cell Physiology&lt;/full-title&gt;&lt;/periodical&gt;&lt;pages&gt;1380-1389&lt;/pages&gt;&lt;volume&gt;45&lt;/volume&gt;&lt;number&gt;10&lt;/number&gt;&lt;dates&gt;&lt;year&gt;2004&lt;/year&gt;&lt;/dates&gt;&lt;isbn&gt;1471-9053&lt;/isbn&gt;&lt;urls&gt;&lt;/urls&gt;&lt;/record&gt;&lt;/Cite&gt;&lt;/EndNote&gt;</w:instrText>
      </w:r>
      <w:r w:rsidR="00C4597A" w:rsidRPr="00E43382">
        <w:rPr>
          <w:rStyle w:val="html-italic"/>
          <w:rFonts w:ascii="Times New Roman" w:hAnsi="Times New Roman" w:cs="Times New Roman"/>
          <w:sz w:val="24"/>
          <w:szCs w:val="24"/>
        </w:rPr>
        <w:fldChar w:fldCharType="separate"/>
      </w:r>
      <w:r w:rsidR="00C4597A" w:rsidRPr="00F63196">
        <w:rPr>
          <w:rFonts w:ascii="Times New Roman" w:hAnsi="Times New Roman" w:cs="Times New Roman"/>
          <w:noProof/>
          <w:sz w:val="24"/>
          <w:szCs w:val="24"/>
        </w:rPr>
        <w:t>(Kang et al., 2004</w:t>
      </w:r>
      <w:r w:rsidR="00C4597A" w:rsidRPr="00E43382">
        <w:rPr>
          <w:rStyle w:val="html-italic"/>
          <w:rFonts w:ascii="Times New Roman" w:hAnsi="Times New Roman" w:cs="Times New Roman"/>
          <w:noProof/>
          <w:sz w:val="24"/>
          <w:szCs w:val="24"/>
        </w:rPr>
        <w:t>)</w:t>
      </w:r>
      <w:r w:rsidR="00C4597A" w:rsidRPr="00E43382">
        <w:rPr>
          <w:rStyle w:val="html-italic"/>
          <w:rFonts w:ascii="Times New Roman" w:hAnsi="Times New Roman" w:cs="Times New Roman"/>
          <w:sz w:val="24"/>
          <w:szCs w:val="24"/>
        </w:rPr>
        <w:fldChar w:fldCharType="end"/>
      </w:r>
      <w:r w:rsidR="00C4597A" w:rsidRPr="00E43382">
        <w:rPr>
          <w:rStyle w:val="html-italic"/>
          <w:rFonts w:ascii="Times New Roman" w:hAnsi="Times New Roman" w:cs="Times New Roman"/>
          <w:sz w:val="24"/>
          <w:szCs w:val="24"/>
        </w:rPr>
        <w:t>. Fourth it is</w:t>
      </w:r>
      <w:r w:rsidR="00D11565">
        <w:rPr>
          <w:rStyle w:val="html-italic"/>
          <w:rFonts w:ascii="Times New Roman" w:hAnsi="Times New Roman" w:cs="Times New Roman"/>
          <w:sz w:val="24"/>
          <w:szCs w:val="24"/>
        </w:rPr>
        <w:t xml:space="preserve"> </w:t>
      </w:r>
      <w:r w:rsidR="00C4597A" w:rsidRPr="00E43382">
        <w:rPr>
          <w:rStyle w:val="html-italic"/>
          <w:rFonts w:ascii="Times New Roman" w:hAnsi="Times New Roman" w:cs="Times New Roman"/>
          <w:sz w:val="24"/>
          <w:szCs w:val="24"/>
        </w:rPr>
        <w:t>least</w:t>
      </w:r>
      <w:r w:rsidR="00D11565">
        <w:rPr>
          <w:rStyle w:val="html-italic"/>
          <w:rFonts w:ascii="Times New Roman" w:hAnsi="Times New Roman" w:cs="Times New Roman"/>
          <w:sz w:val="24"/>
          <w:szCs w:val="24"/>
        </w:rPr>
        <w:t xml:space="preserve"> but not last</w:t>
      </w:r>
      <w:r w:rsidR="00C4597A" w:rsidRPr="00E43382">
        <w:rPr>
          <w:rStyle w:val="html-italic"/>
          <w:rFonts w:ascii="Times New Roman" w:hAnsi="Times New Roman" w:cs="Times New Roman"/>
          <w:sz w:val="24"/>
          <w:szCs w:val="24"/>
        </w:rPr>
        <w:t>, their contribution on ionic relations</w:t>
      </w:r>
      <w:r w:rsidR="00C4597A" w:rsidRPr="00E43382">
        <w:rPr>
          <w:rStyle w:val="html-italic"/>
          <w:rFonts w:ascii="Times New Roman" w:hAnsi="Times New Roman" w:cs="Times New Roman"/>
          <w:sz w:val="24"/>
          <w:szCs w:val="24"/>
        </w:rPr>
        <w:fldChar w:fldCharType="begin"/>
      </w:r>
      <w:r w:rsidR="00C4597A" w:rsidRPr="00E43382">
        <w:rPr>
          <w:rStyle w:val="html-italic"/>
          <w:rFonts w:ascii="Times New Roman" w:hAnsi="Times New Roman" w:cs="Times New Roman"/>
          <w:sz w:val="24"/>
          <w:szCs w:val="24"/>
        </w:rPr>
        <w:instrText xml:space="preserve"> ADDIN EN.CITE &lt;EndNote&gt;&lt;Cite&gt;&lt;Author&gt;Kim&lt;/Author&gt;&lt;Year&gt;2001&lt;/Year&gt;&lt;RecNum&gt;38&lt;/RecNum&gt;&lt;DisplayText&gt;(Kim et al., 2001)&lt;/DisplayText&gt;&lt;record&gt;&lt;rec-number&gt;38&lt;/rec-number&gt;&lt;foreign-keys&gt;&lt;key app="EN" db-id="sszs5zpajxvxdwewt5vv0ax3a9prppdptpra" timestamp="1734865579"&gt;38&lt;/key&gt;&lt;/foreign-keys&gt;&lt;ref-type name="Journal Article"&gt;17&lt;/ref-type&gt;&lt;contributors&gt;&lt;authors&gt;&lt;author&gt;Kim, Sun A&lt;/author&gt;&lt;author&gt;Kwak, JuneMyoung&lt;/author&gt;&lt;author&gt;Jae, Seul-Ki&lt;/author&gt;&lt;author&gt;Wang, Myeong-Hyeon&lt;/author&gt;&lt;author&gt;Nam, HongGil&lt;/author&gt;&lt;/authors&gt;&lt;/contributors&gt;&lt;titles&gt;&lt;title&gt;Overexpression of the AtGluR2 Gene Encoding anArabidopsis Homolog of Mammalian Glutamate Receptors Impairs CalciumUtilization and Sensitivity to Ionic Stress in TransgenicPlants&lt;/title&gt;&lt;secondary-title&gt;Plant and Cell Physiology&lt;/secondary-title&gt;&lt;/titles&gt;&lt;periodical&gt;&lt;full-title&gt;Plant and Cell Physiology&lt;/full-title&gt;&lt;/periodical&gt;&lt;pages&gt;74-84&lt;/pages&gt;&lt;volume&gt;42&lt;/volume&gt;&lt;number&gt;1&lt;/number&gt;&lt;dates&gt;&lt;year&gt;2001&lt;/year&gt;&lt;/dates&gt;&lt;isbn&gt;1471-9053&lt;/isbn&gt;&lt;urls&gt;&lt;/urls&gt;&lt;/record&gt;&lt;/Cite&gt;&lt;/EndNote&gt;</w:instrText>
      </w:r>
      <w:r w:rsidR="00C4597A" w:rsidRPr="00E43382">
        <w:rPr>
          <w:rStyle w:val="html-italic"/>
          <w:rFonts w:ascii="Times New Roman" w:hAnsi="Times New Roman" w:cs="Times New Roman"/>
          <w:sz w:val="24"/>
          <w:szCs w:val="24"/>
        </w:rPr>
        <w:fldChar w:fldCharType="separate"/>
      </w:r>
      <w:r w:rsidR="00C4597A" w:rsidRPr="00E43382">
        <w:rPr>
          <w:rStyle w:val="html-italic"/>
          <w:rFonts w:ascii="Times New Roman" w:hAnsi="Times New Roman" w:cs="Times New Roman"/>
          <w:noProof/>
          <w:sz w:val="24"/>
          <w:szCs w:val="24"/>
        </w:rPr>
        <w:t>(</w:t>
      </w:r>
      <w:r w:rsidR="00C4597A" w:rsidRPr="00F63196">
        <w:rPr>
          <w:rFonts w:ascii="Times New Roman" w:hAnsi="Times New Roman" w:cs="Times New Roman"/>
          <w:noProof/>
          <w:sz w:val="24"/>
          <w:szCs w:val="24"/>
        </w:rPr>
        <w:t>Kim et al., 2001</w:t>
      </w:r>
      <w:r w:rsidR="00C4597A" w:rsidRPr="00E43382">
        <w:rPr>
          <w:rStyle w:val="html-italic"/>
          <w:rFonts w:ascii="Times New Roman" w:hAnsi="Times New Roman" w:cs="Times New Roman"/>
          <w:noProof/>
          <w:sz w:val="24"/>
          <w:szCs w:val="24"/>
        </w:rPr>
        <w:t>)</w:t>
      </w:r>
      <w:r w:rsidR="00C4597A" w:rsidRPr="00E43382">
        <w:rPr>
          <w:rStyle w:val="html-italic"/>
          <w:rFonts w:ascii="Times New Roman" w:hAnsi="Times New Roman" w:cs="Times New Roman"/>
          <w:sz w:val="24"/>
          <w:szCs w:val="24"/>
        </w:rPr>
        <w:fldChar w:fldCharType="end"/>
      </w:r>
      <w:r w:rsidR="001C0B5E" w:rsidRPr="00E43382">
        <w:rPr>
          <w:rStyle w:val="html-italic"/>
          <w:rFonts w:ascii="Times New Roman" w:hAnsi="Times New Roman" w:cs="Times New Roman"/>
          <w:sz w:val="24"/>
          <w:szCs w:val="24"/>
        </w:rPr>
        <w:t>. In Zea Mays</w:t>
      </w:r>
      <w:r w:rsidR="00392B20" w:rsidRPr="00E43382">
        <w:rPr>
          <w:rStyle w:val="html-italic"/>
          <w:rFonts w:ascii="Times New Roman" w:hAnsi="Times New Roman" w:cs="Times New Roman"/>
          <w:sz w:val="24"/>
          <w:szCs w:val="24"/>
        </w:rPr>
        <w:t>, the treatment of glutamate increase the heat tolerance of seedling by ZmGLRs Ca</w:t>
      </w:r>
      <w:r w:rsidR="00392B20" w:rsidRPr="00E43382">
        <w:rPr>
          <w:rStyle w:val="html-italic"/>
          <w:rFonts w:ascii="Times New Roman" w:hAnsi="Times New Roman" w:cs="Times New Roman"/>
          <w:sz w:val="24"/>
          <w:szCs w:val="24"/>
          <w:vertAlign w:val="superscript"/>
        </w:rPr>
        <w:t>2+</w:t>
      </w:r>
      <w:r w:rsidR="00392B20" w:rsidRPr="00E43382">
        <w:rPr>
          <w:rStyle w:val="html-italic"/>
          <w:rFonts w:ascii="Times New Roman" w:hAnsi="Times New Roman" w:cs="Times New Roman"/>
          <w:sz w:val="24"/>
          <w:szCs w:val="24"/>
        </w:rPr>
        <w:t xml:space="preserve"> mediated signaling</w:t>
      </w:r>
      <w:r w:rsidR="00392B20" w:rsidRPr="00E43382">
        <w:rPr>
          <w:rStyle w:val="html-italic"/>
          <w:rFonts w:ascii="Times New Roman" w:hAnsi="Times New Roman" w:cs="Times New Roman"/>
          <w:sz w:val="24"/>
          <w:szCs w:val="24"/>
        </w:rPr>
        <w:fldChar w:fldCharType="begin"/>
      </w:r>
      <w:r w:rsidR="00392B20" w:rsidRPr="00E43382">
        <w:rPr>
          <w:rStyle w:val="html-italic"/>
          <w:rFonts w:ascii="Times New Roman" w:hAnsi="Times New Roman" w:cs="Times New Roman"/>
          <w:sz w:val="24"/>
          <w:szCs w:val="24"/>
        </w:rPr>
        <w:instrText xml:space="preserve"> ADDIN EN.CITE &lt;EndNote&gt;&lt;Cite&gt;&lt;Author&gt;Li&lt;/Author&gt;&lt;Year&gt;2019&lt;/Year&gt;&lt;RecNum&gt;39&lt;/RecNum&gt;&lt;DisplayText&gt;(Z.-G. Li et al., 2019)&lt;/DisplayText&gt;&lt;record&gt;&lt;rec-number&gt;39&lt;/rec-number&gt;&lt;foreign-keys&gt;&lt;key app="EN" db-id="sszs5zpajxvxdwewt5vv0ax3a9prppdptpra" timestamp="1734866290"&gt;39&lt;/key&gt;&lt;/foreign-keys&gt;&lt;ref-type name="Journal Article"&gt;17&lt;/ref-type&gt;&lt;contributors&gt;&lt;authors&gt;&lt;author&gt;Li, Zhong-Guang&lt;/author&gt;&lt;author&gt;Ye, Xin-Yu&lt;/author&gt;&lt;author&gt;Qiu, Xue-Mei&lt;/author&gt;&lt;/authors&gt;&lt;/contributors&gt;&lt;titles&gt;&lt;title&gt;Glutamate signaling enhances the heat tolerance of maize seedlings by plant glutamate receptor-like channels-mediated calcium signaling&lt;/title&gt;&lt;secondary-title&gt;Protoplasma&lt;/secondary-title&gt;&lt;/titles&gt;&lt;periodical&gt;&lt;full-title&gt;Protoplasma&lt;/full-title&gt;&lt;/periodical&gt;&lt;pages&gt;1165-1169&lt;/pages&gt;&lt;volume&gt;256&lt;/volume&gt;&lt;dates&gt;&lt;year&gt;2019&lt;/year&gt;&lt;/dates&gt;&lt;isbn&gt;0033-183X&lt;/isbn&gt;&lt;urls&gt;&lt;/urls&gt;&lt;/record&gt;&lt;/Cite&gt;&lt;/EndNote&gt;</w:instrText>
      </w:r>
      <w:r w:rsidR="00392B20" w:rsidRPr="00E43382">
        <w:rPr>
          <w:rStyle w:val="html-italic"/>
          <w:rFonts w:ascii="Times New Roman" w:hAnsi="Times New Roman" w:cs="Times New Roman"/>
          <w:sz w:val="24"/>
          <w:szCs w:val="24"/>
        </w:rPr>
        <w:fldChar w:fldCharType="separate"/>
      </w:r>
      <w:r w:rsidR="00392B20" w:rsidRPr="00E43382">
        <w:rPr>
          <w:rStyle w:val="html-italic"/>
          <w:rFonts w:ascii="Times New Roman" w:hAnsi="Times New Roman" w:cs="Times New Roman"/>
          <w:noProof/>
          <w:sz w:val="24"/>
          <w:szCs w:val="24"/>
        </w:rPr>
        <w:t>(</w:t>
      </w:r>
      <w:r w:rsidR="00392B20" w:rsidRPr="00F63196">
        <w:rPr>
          <w:rFonts w:ascii="Times New Roman" w:hAnsi="Times New Roman" w:cs="Times New Roman"/>
          <w:noProof/>
          <w:sz w:val="24"/>
          <w:szCs w:val="24"/>
        </w:rPr>
        <w:t>Z.-G. Li et al., 2019</w:t>
      </w:r>
      <w:r w:rsidR="00392B20" w:rsidRPr="00E43382">
        <w:rPr>
          <w:rStyle w:val="html-italic"/>
          <w:rFonts w:ascii="Times New Roman" w:hAnsi="Times New Roman" w:cs="Times New Roman"/>
          <w:noProof/>
          <w:sz w:val="24"/>
          <w:szCs w:val="24"/>
        </w:rPr>
        <w:t>)</w:t>
      </w:r>
      <w:r w:rsidR="00392B20" w:rsidRPr="00E43382">
        <w:rPr>
          <w:rStyle w:val="html-italic"/>
          <w:rFonts w:ascii="Times New Roman" w:hAnsi="Times New Roman" w:cs="Times New Roman"/>
          <w:sz w:val="24"/>
          <w:szCs w:val="24"/>
        </w:rPr>
        <w:fldChar w:fldCharType="end"/>
      </w:r>
      <w:r w:rsidR="00260CBC" w:rsidRPr="00E43382">
        <w:rPr>
          <w:rStyle w:val="html-italic"/>
          <w:rFonts w:ascii="Times New Roman" w:hAnsi="Times New Roman" w:cs="Times New Roman"/>
          <w:sz w:val="24"/>
          <w:szCs w:val="24"/>
        </w:rPr>
        <w:t>.  An organism</w:t>
      </w:r>
      <w:r w:rsidR="003D51FF" w:rsidRPr="00E43382">
        <w:rPr>
          <w:rStyle w:val="html-italic"/>
          <w:rFonts w:ascii="Times New Roman" w:hAnsi="Times New Roman" w:cs="Times New Roman"/>
          <w:sz w:val="24"/>
          <w:szCs w:val="24"/>
        </w:rPr>
        <w:t xml:space="preserve"> called</w:t>
      </w:r>
      <w:r w:rsidR="00260CBC" w:rsidRPr="00E43382">
        <w:rPr>
          <w:rStyle w:val="html-italic"/>
          <w:rFonts w:ascii="Times New Roman" w:hAnsi="Times New Roman" w:cs="Times New Roman"/>
          <w:sz w:val="24"/>
          <w:szCs w:val="24"/>
        </w:rPr>
        <w:t xml:space="preserve"> Fusarium oxysporum f. sp. vasinfectum race 7 that cause vascular Wilt, </w:t>
      </w:r>
      <w:r w:rsidR="00260CBC" w:rsidRPr="00E43382">
        <w:rPr>
          <w:rStyle w:val="html-italic"/>
          <w:rFonts w:ascii="Times New Roman" w:hAnsi="Times New Roman" w:cs="Times New Roman"/>
          <w:i/>
          <w:sz w:val="24"/>
          <w:szCs w:val="24"/>
        </w:rPr>
        <w:t>In G. Hirsutum</w:t>
      </w:r>
      <w:r w:rsidR="00260CBC" w:rsidRPr="00E43382">
        <w:rPr>
          <w:rStyle w:val="html-italic"/>
          <w:rFonts w:ascii="Times New Roman" w:hAnsi="Times New Roman" w:cs="Times New Roman"/>
          <w:sz w:val="24"/>
          <w:szCs w:val="24"/>
        </w:rPr>
        <w:t xml:space="preserve"> GhGLR4.8 do resistance against this organism</w:t>
      </w:r>
      <w:r w:rsidR="00260CBC" w:rsidRPr="00E43382">
        <w:rPr>
          <w:rStyle w:val="html-italic"/>
          <w:rFonts w:ascii="Times New Roman" w:hAnsi="Times New Roman" w:cs="Times New Roman"/>
          <w:sz w:val="24"/>
          <w:szCs w:val="24"/>
        </w:rPr>
        <w:fldChar w:fldCharType="begin"/>
      </w:r>
      <w:r w:rsidR="00260CBC" w:rsidRPr="00E43382">
        <w:rPr>
          <w:rStyle w:val="html-italic"/>
          <w:rFonts w:ascii="Times New Roman" w:hAnsi="Times New Roman" w:cs="Times New Roman"/>
          <w:sz w:val="24"/>
          <w:szCs w:val="24"/>
        </w:rPr>
        <w:instrText xml:space="preserve"> ADDIN EN.CITE &lt;EndNote&gt;&lt;Cite&gt;&lt;Author&gt;Liu&lt;/Author&gt;&lt;Year&gt;2021&lt;/Year&gt;&lt;RecNum&gt;40&lt;/RecNum&gt;&lt;DisplayText&gt;(Liu et al., 2021)&lt;/DisplayText&gt;&lt;record&gt;&lt;rec-number&gt;40&lt;/rec-number&gt;&lt;foreign-keys&gt;&lt;key app="EN" db-id="sszs5zpajxvxdwewt5vv0ax3a9prppdptpra" timestamp="1734866600"&gt;40&lt;/key&gt;&lt;/foreign-keys&gt;&lt;ref-type name="Journal Article"&gt;17&lt;/ref-type&gt;&lt;contributors&gt;&lt;authors&gt;&lt;author&gt;Liu, Shiming&lt;/author&gt;&lt;author&gt;Zhang, Xiaojun&lt;/author&gt;&lt;author&gt;Xiao, Shenghua&lt;/author&gt;&lt;author&gt;Ma, Jun&lt;/author&gt;&lt;author&gt;Shi, Weijun&lt;/author&gt;&lt;author&gt;Qin, Tao&lt;/author&gt;&lt;author&gt;Xi, Hui&lt;/author&gt;&lt;author&gt;Nie, Xinhui&lt;/author&gt;&lt;author&gt;You, Chunyuan&lt;/author&gt;&lt;author&gt;Xu, Zheng&lt;/author&gt;&lt;/authors&gt;&lt;/contributors&gt;&lt;titles&gt;&lt;title&gt;A single‐nucleotide mutation in a GLUTAMATE RECEPTOR‐LIKE gene confers resistance to Fusarium Wilt in Gossypium hirsutum&lt;/title&gt;&lt;secondary-title&gt;Advanced Science&lt;/secondary-title&gt;&lt;/titles&gt;&lt;periodical&gt;&lt;full-title&gt;Advanced Science&lt;/full-title&gt;&lt;/periodical&gt;&lt;pages&gt;2002723&lt;/pages&gt;&lt;volume&gt;8&lt;/volume&gt;&lt;number&gt;7&lt;/number&gt;&lt;dates&gt;&lt;year&gt;2021&lt;/year&gt;&lt;/dates&gt;&lt;isbn&gt;2198-3844&lt;/isbn&gt;&lt;urls&gt;&lt;/urls&gt;&lt;/record&gt;&lt;/Cite&gt;&lt;/EndNote&gt;</w:instrText>
      </w:r>
      <w:r w:rsidR="00260CBC" w:rsidRPr="00E43382">
        <w:rPr>
          <w:rStyle w:val="html-italic"/>
          <w:rFonts w:ascii="Times New Roman" w:hAnsi="Times New Roman" w:cs="Times New Roman"/>
          <w:sz w:val="24"/>
          <w:szCs w:val="24"/>
        </w:rPr>
        <w:fldChar w:fldCharType="separate"/>
      </w:r>
      <w:r w:rsidR="00260CBC" w:rsidRPr="00E43382">
        <w:rPr>
          <w:rStyle w:val="html-italic"/>
          <w:rFonts w:ascii="Times New Roman" w:hAnsi="Times New Roman" w:cs="Times New Roman"/>
          <w:noProof/>
          <w:sz w:val="24"/>
          <w:szCs w:val="24"/>
        </w:rPr>
        <w:t>(</w:t>
      </w:r>
      <w:r w:rsidR="00260CBC" w:rsidRPr="00F63196">
        <w:rPr>
          <w:rFonts w:ascii="Times New Roman" w:hAnsi="Times New Roman" w:cs="Times New Roman"/>
          <w:noProof/>
          <w:sz w:val="24"/>
          <w:szCs w:val="24"/>
        </w:rPr>
        <w:t>Liu et al., 2021</w:t>
      </w:r>
      <w:r w:rsidR="00260CBC" w:rsidRPr="00E43382">
        <w:rPr>
          <w:rStyle w:val="html-italic"/>
          <w:rFonts w:ascii="Times New Roman" w:hAnsi="Times New Roman" w:cs="Times New Roman"/>
          <w:noProof/>
          <w:sz w:val="24"/>
          <w:szCs w:val="24"/>
        </w:rPr>
        <w:t>)</w:t>
      </w:r>
      <w:r w:rsidR="00260CBC" w:rsidRPr="00E43382">
        <w:rPr>
          <w:rStyle w:val="html-italic"/>
          <w:rFonts w:ascii="Times New Roman" w:hAnsi="Times New Roman" w:cs="Times New Roman"/>
          <w:sz w:val="24"/>
          <w:szCs w:val="24"/>
        </w:rPr>
        <w:fldChar w:fldCharType="end"/>
      </w:r>
      <w:r w:rsidR="00D11565">
        <w:rPr>
          <w:rStyle w:val="html-italic"/>
          <w:rFonts w:ascii="Times New Roman" w:hAnsi="Times New Roman" w:cs="Times New Roman"/>
          <w:sz w:val="24"/>
          <w:szCs w:val="24"/>
        </w:rPr>
        <w:t>.</w:t>
      </w:r>
    </w:p>
    <w:p w14:paraId="601E32CB" w14:textId="07D705EE" w:rsidR="00FA36B0" w:rsidRPr="00E43382" w:rsidRDefault="00FA36B0" w:rsidP="00385F2A">
      <w:pPr>
        <w:jc w:val="both"/>
        <w:rPr>
          <w:rStyle w:val="html-italic"/>
          <w:rFonts w:ascii="Times New Roman" w:hAnsi="Times New Roman" w:cs="Times New Roman"/>
          <w:sz w:val="24"/>
          <w:szCs w:val="24"/>
        </w:rPr>
      </w:pPr>
      <w:r w:rsidRPr="00E43382">
        <w:rPr>
          <w:rStyle w:val="html-italic"/>
          <w:rFonts w:ascii="Times New Roman" w:hAnsi="Times New Roman" w:cs="Times New Roman"/>
          <w:sz w:val="24"/>
          <w:szCs w:val="24"/>
        </w:rPr>
        <w:t xml:space="preserve">             There is different quantity of Glutamate receptor genes is present in different organism and it is var</w:t>
      </w:r>
      <w:r w:rsidR="001D7589">
        <w:rPr>
          <w:rStyle w:val="html-italic"/>
          <w:rFonts w:ascii="Times New Roman" w:hAnsi="Times New Roman" w:cs="Times New Roman"/>
          <w:sz w:val="24"/>
          <w:szCs w:val="24"/>
        </w:rPr>
        <w:t>ied</w:t>
      </w:r>
      <w:r w:rsidRPr="00E43382">
        <w:rPr>
          <w:rStyle w:val="html-italic"/>
          <w:rFonts w:ascii="Times New Roman" w:hAnsi="Times New Roman" w:cs="Times New Roman"/>
          <w:sz w:val="24"/>
          <w:szCs w:val="24"/>
        </w:rPr>
        <w:t xml:space="preserve"> from o</w:t>
      </w:r>
      <w:r w:rsidR="001C0B5E" w:rsidRPr="00E43382">
        <w:rPr>
          <w:rStyle w:val="html-italic"/>
          <w:rFonts w:ascii="Times New Roman" w:hAnsi="Times New Roman" w:cs="Times New Roman"/>
          <w:sz w:val="24"/>
          <w:szCs w:val="24"/>
        </w:rPr>
        <w:t>rganism to organism</w:t>
      </w:r>
      <w:r w:rsidR="001C0B5E" w:rsidRPr="00E43382">
        <w:rPr>
          <w:rStyle w:val="html-italic"/>
          <w:rFonts w:ascii="Times New Roman" w:hAnsi="Times New Roman" w:cs="Times New Roman"/>
          <w:i/>
          <w:sz w:val="24"/>
          <w:szCs w:val="24"/>
        </w:rPr>
        <w:t>. A.</w:t>
      </w:r>
      <w:r w:rsidRPr="00E43382">
        <w:rPr>
          <w:rStyle w:val="html-italic"/>
          <w:rFonts w:ascii="Times New Roman" w:hAnsi="Times New Roman" w:cs="Times New Roman"/>
          <w:i/>
          <w:sz w:val="24"/>
          <w:szCs w:val="24"/>
        </w:rPr>
        <w:t xml:space="preserve"> thaliana</w:t>
      </w:r>
      <w:r w:rsidRPr="00E43382">
        <w:rPr>
          <w:rStyle w:val="html-italic"/>
          <w:rFonts w:ascii="Times New Roman" w:hAnsi="Times New Roman" w:cs="Times New Roman"/>
          <w:sz w:val="24"/>
          <w:szCs w:val="24"/>
        </w:rPr>
        <w:t xml:space="preserve"> has 20 genes of Glutamate receptor in the whole genome</w:t>
      </w:r>
      <w:r w:rsidR="001C0B5E" w:rsidRPr="00E43382">
        <w:rPr>
          <w:rStyle w:val="html-italic"/>
          <w:rFonts w:ascii="Times New Roman" w:hAnsi="Times New Roman" w:cs="Times New Roman"/>
          <w:sz w:val="24"/>
          <w:szCs w:val="24"/>
        </w:rPr>
        <w:t xml:space="preserve"> that is well identified. </w:t>
      </w:r>
      <w:r w:rsidR="001C0B5E" w:rsidRPr="00E43382">
        <w:rPr>
          <w:rStyle w:val="html-italic"/>
          <w:rFonts w:ascii="Times New Roman" w:hAnsi="Times New Roman" w:cs="Times New Roman"/>
          <w:i/>
          <w:sz w:val="24"/>
          <w:szCs w:val="24"/>
        </w:rPr>
        <w:t xml:space="preserve">O. </w:t>
      </w:r>
      <w:r w:rsidRPr="00E43382">
        <w:rPr>
          <w:rStyle w:val="html-italic"/>
          <w:rFonts w:ascii="Times New Roman" w:hAnsi="Times New Roman" w:cs="Times New Roman"/>
          <w:i/>
          <w:sz w:val="24"/>
          <w:szCs w:val="24"/>
        </w:rPr>
        <w:t>Sativa</w:t>
      </w:r>
      <w:r w:rsidRPr="00E43382">
        <w:rPr>
          <w:rStyle w:val="html-italic"/>
          <w:rFonts w:ascii="Times New Roman" w:hAnsi="Times New Roman" w:cs="Times New Roman"/>
          <w:sz w:val="24"/>
          <w:szCs w:val="24"/>
        </w:rPr>
        <w:t xml:space="preserve"> </w:t>
      </w:r>
      <w:r w:rsidR="00FE342F" w:rsidRPr="00E43382">
        <w:rPr>
          <w:rStyle w:val="html-italic"/>
          <w:rFonts w:ascii="Times New Roman" w:hAnsi="Times New Roman" w:cs="Times New Roman"/>
          <w:sz w:val="24"/>
          <w:szCs w:val="24"/>
        </w:rPr>
        <w:t>(rice) has</w:t>
      </w:r>
      <w:r w:rsidRPr="00E43382">
        <w:rPr>
          <w:rStyle w:val="html-italic"/>
          <w:rFonts w:ascii="Times New Roman" w:hAnsi="Times New Roman" w:cs="Times New Roman"/>
          <w:sz w:val="24"/>
          <w:szCs w:val="24"/>
        </w:rPr>
        <w:t xml:space="preserve"> 24 genes</w:t>
      </w:r>
      <w:r w:rsidR="00FE342F" w:rsidRPr="00E43382">
        <w:rPr>
          <w:rStyle w:val="html-italic"/>
          <w:rFonts w:ascii="Times New Roman" w:hAnsi="Times New Roman" w:cs="Times New Roman"/>
          <w:sz w:val="24"/>
          <w:szCs w:val="24"/>
        </w:rPr>
        <w:t xml:space="preserve"> of Glutamate Receptor</w:t>
      </w:r>
      <w:r w:rsidRPr="00E43382">
        <w:rPr>
          <w:rStyle w:val="html-italic"/>
          <w:rFonts w:ascii="Times New Roman" w:hAnsi="Times New Roman" w:cs="Times New Roman"/>
          <w:sz w:val="24"/>
          <w:szCs w:val="24"/>
        </w:rPr>
        <w:t xml:space="preserve"> in </w:t>
      </w:r>
      <w:r w:rsidR="001C0B5E" w:rsidRPr="00E43382">
        <w:rPr>
          <w:rStyle w:val="html-italic"/>
          <w:rFonts w:ascii="Times New Roman" w:hAnsi="Times New Roman" w:cs="Times New Roman"/>
          <w:sz w:val="24"/>
          <w:szCs w:val="24"/>
        </w:rPr>
        <w:t xml:space="preserve">the whole genome. </w:t>
      </w:r>
      <w:r w:rsidR="001C0B5E" w:rsidRPr="00E43382">
        <w:rPr>
          <w:rStyle w:val="html-italic"/>
          <w:rFonts w:ascii="Times New Roman" w:hAnsi="Times New Roman" w:cs="Times New Roman"/>
          <w:i/>
          <w:sz w:val="24"/>
          <w:szCs w:val="24"/>
        </w:rPr>
        <w:t>G.</w:t>
      </w:r>
      <w:r w:rsidRPr="00E43382">
        <w:rPr>
          <w:rStyle w:val="html-italic"/>
          <w:rFonts w:ascii="Times New Roman" w:hAnsi="Times New Roman" w:cs="Times New Roman"/>
          <w:i/>
          <w:sz w:val="24"/>
          <w:szCs w:val="24"/>
        </w:rPr>
        <w:t xml:space="preserve"> hirsutum</w:t>
      </w:r>
      <w:r w:rsidRPr="00E43382">
        <w:rPr>
          <w:rStyle w:val="html-italic"/>
          <w:rFonts w:ascii="Times New Roman" w:hAnsi="Times New Roman" w:cs="Times New Roman"/>
          <w:sz w:val="24"/>
          <w:szCs w:val="24"/>
        </w:rPr>
        <w:t xml:space="preserve"> (</w:t>
      </w:r>
      <w:r w:rsidR="00FE342F" w:rsidRPr="00E43382">
        <w:rPr>
          <w:rStyle w:val="html-italic"/>
          <w:rFonts w:ascii="Times New Roman" w:hAnsi="Times New Roman" w:cs="Times New Roman"/>
          <w:sz w:val="24"/>
          <w:szCs w:val="24"/>
        </w:rPr>
        <w:t>Cotton) have</w:t>
      </w:r>
      <w:r w:rsidRPr="00E43382">
        <w:rPr>
          <w:rStyle w:val="html-italic"/>
          <w:rFonts w:ascii="Times New Roman" w:hAnsi="Times New Roman" w:cs="Times New Roman"/>
          <w:sz w:val="24"/>
          <w:szCs w:val="24"/>
        </w:rPr>
        <w:t xml:space="preserve"> 36 </w:t>
      </w:r>
      <w:r w:rsidR="00FE342F" w:rsidRPr="00E43382">
        <w:rPr>
          <w:rStyle w:val="html-italic"/>
          <w:rFonts w:ascii="Times New Roman" w:hAnsi="Times New Roman" w:cs="Times New Roman"/>
          <w:sz w:val="24"/>
          <w:szCs w:val="24"/>
        </w:rPr>
        <w:t>genes of Glutamate Re</w:t>
      </w:r>
      <w:r w:rsidR="001C0B5E" w:rsidRPr="00E43382">
        <w:rPr>
          <w:rStyle w:val="html-italic"/>
          <w:rFonts w:ascii="Times New Roman" w:hAnsi="Times New Roman" w:cs="Times New Roman"/>
          <w:sz w:val="24"/>
          <w:szCs w:val="24"/>
        </w:rPr>
        <w:t>ceptor in the Whole Genome</w:t>
      </w:r>
      <w:r w:rsidR="001C0B5E" w:rsidRPr="00E43382">
        <w:rPr>
          <w:rStyle w:val="html-italic"/>
          <w:rFonts w:ascii="Times New Roman" w:hAnsi="Times New Roman" w:cs="Times New Roman"/>
          <w:i/>
          <w:sz w:val="24"/>
          <w:szCs w:val="24"/>
        </w:rPr>
        <w:t>. Z. mays</w:t>
      </w:r>
      <w:r w:rsidR="00FE342F" w:rsidRPr="00E43382">
        <w:rPr>
          <w:rStyle w:val="html-italic"/>
          <w:rFonts w:ascii="Times New Roman" w:hAnsi="Times New Roman" w:cs="Times New Roman"/>
          <w:sz w:val="24"/>
          <w:szCs w:val="24"/>
        </w:rPr>
        <w:t xml:space="preserve"> (Corn) have 16 genes of Glutamate Recep</w:t>
      </w:r>
      <w:r w:rsidR="001C0B5E" w:rsidRPr="00E43382">
        <w:rPr>
          <w:rStyle w:val="html-italic"/>
          <w:rFonts w:ascii="Times New Roman" w:hAnsi="Times New Roman" w:cs="Times New Roman"/>
          <w:sz w:val="24"/>
          <w:szCs w:val="24"/>
        </w:rPr>
        <w:t xml:space="preserve">tor in the Whole Genome. </w:t>
      </w:r>
      <w:r w:rsidR="001C0B5E" w:rsidRPr="00E43382">
        <w:rPr>
          <w:rStyle w:val="html-italic"/>
          <w:rFonts w:ascii="Times New Roman" w:hAnsi="Times New Roman" w:cs="Times New Roman"/>
          <w:i/>
          <w:sz w:val="24"/>
          <w:szCs w:val="24"/>
        </w:rPr>
        <w:t>S.</w:t>
      </w:r>
      <w:r w:rsidR="00FE342F" w:rsidRPr="00E43382">
        <w:rPr>
          <w:rStyle w:val="html-italic"/>
          <w:rFonts w:ascii="Times New Roman" w:hAnsi="Times New Roman" w:cs="Times New Roman"/>
          <w:i/>
          <w:sz w:val="24"/>
          <w:szCs w:val="24"/>
        </w:rPr>
        <w:t xml:space="preserve"> lycopersicum</w:t>
      </w:r>
      <w:r w:rsidR="00FE342F" w:rsidRPr="00E43382">
        <w:rPr>
          <w:rStyle w:val="html-italic"/>
          <w:rFonts w:ascii="Times New Roman" w:hAnsi="Times New Roman" w:cs="Times New Roman"/>
          <w:sz w:val="24"/>
          <w:szCs w:val="24"/>
        </w:rPr>
        <w:t xml:space="preserve"> (Tomato) has 13 genes of Glutamate Receptor in the w</w:t>
      </w:r>
      <w:r w:rsidR="00B01CF4" w:rsidRPr="00E43382">
        <w:rPr>
          <w:rStyle w:val="html-italic"/>
          <w:rFonts w:ascii="Times New Roman" w:hAnsi="Times New Roman" w:cs="Times New Roman"/>
          <w:sz w:val="24"/>
          <w:szCs w:val="24"/>
        </w:rPr>
        <w:t xml:space="preserve">hole genome that is identified. </w:t>
      </w:r>
      <w:r w:rsidR="00B01CF4" w:rsidRPr="00E43382">
        <w:rPr>
          <w:rStyle w:val="html-italic"/>
          <w:rFonts w:ascii="Times New Roman" w:hAnsi="Times New Roman" w:cs="Times New Roman"/>
          <w:i/>
          <w:sz w:val="24"/>
          <w:szCs w:val="24"/>
        </w:rPr>
        <w:t>Saccharum spontaneum</w:t>
      </w:r>
      <w:r w:rsidR="00B01CF4" w:rsidRPr="00E43382">
        <w:rPr>
          <w:rStyle w:val="html-italic"/>
          <w:rFonts w:ascii="Times New Roman" w:hAnsi="Times New Roman" w:cs="Times New Roman"/>
          <w:sz w:val="24"/>
          <w:szCs w:val="24"/>
        </w:rPr>
        <w:t xml:space="preserve"> (Wild sugarcane) has 34 genes of glutamate Receptor in the whole genome that is identified until now.</w:t>
      </w:r>
      <w:r w:rsidR="001655AF" w:rsidRPr="00E43382">
        <w:rPr>
          <w:rStyle w:val="html-italic"/>
          <w:rFonts w:ascii="Times New Roman" w:hAnsi="Times New Roman" w:cs="Times New Roman"/>
          <w:sz w:val="24"/>
          <w:szCs w:val="24"/>
        </w:rPr>
        <w:t xml:space="preserve"> </w:t>
      </w:r>
    </w:p>
    <w:p w14:paraId="018F71C3" w14:textId="77777777" w:rsidR="001655AF" w:rsidRDefault="0098347D" w:rsidP="00385F2A">
      <w:pPr>
        <w:jc w:val="both"/>
        <w:rPr>
          <w:rStyle w:val="html-italic"/>
          <w:rFonts w:ascii="Times New Roman" w:hAnsi="Times New Roman" w:cs="Times New Roman"/>
          <w:sz w:val="24"/>
          <w:szCs w:val="24"/>
        </w:rPr>
      </w:pPr>
      <w:r w:rsidRPr="00E43382">
        <w:rPr>
          <w:rStyle w:val="html-italic"/>
          <w:rFonts w:ascii="Times New Roman" w:hAnsi="Times New Roman" w:cs="Times New Roman"/>
          <w:sz w:val="24"/>
          <w:szCs w:val="24"/>
        </w:rPr>
        <w:t xml:space="preserve">           </w:t>
      </w:r>
      <w:r w:rsidR="001942B7" w:rsidRPr="00E43382">
        <w:rPr>
          <w:rStyle w:val="html-italic"/>
          <w:rFonts w:ascii="Times New Roman" w:hAnsi="Times New Roman" w:cs="Times New Roman"/>
          <w:sz w:val="24"/>
          <w:szCs w:val="24"/>
        </w:rPr>
        <w:t xml:space="preserve">Organism name </w:t>
      </w:r>
      <w:r w:rsidR="001942B7" w:rsidRPr="00E43382">
        <w:rPr>
          <w:rStyle w:val="html-italic"/>
          <w:rFonts w:ascii="Times New Roman" w:hAnsi="Times New Roman" w:cs="Times New Roman"/>
          <w:i/>
          <w:sz w:val="24"/>
          <w:szCs w:val="24"/>
        </w:rPr>
        <w:t>Solanum dulcamara</w:t>
      </w:r>
      <w:r w:rsidR="001942B7" w:rsidRPr="00E43382">
        <w:rPr>
          <w:rStyle w:val="html-italic"/>
          <w:rFonts w:ascii="Times New Roman" w:hAnsi="Times New Roman" w:cs="Times New Roman"/>
          <w:sz w:val="24"/>
          <w:szCs w:val="24"/>
        </w:rPr>
        <w:t xml:space="preserve"> is native plant of Europe and Asia and it is naturally present in some parts of the North America. I chose this research because in the world it has less research compares to its Family member </w:t>
      </w:r>
      <w:r w:rsidR="001942B7" w:rsidRPr="00E43382">
        <w:rPr>
          <w:rStyle w:val="html-italic"/>
          <w:rFonts w:ascii="Times New Roman" w:hAnsi="Times New Roman" w:cs="Times New Roman"/>
          <w:i/>
          <w:sz w:val="24"/>
          <w:szCs w:val="24"/>
        </w:rPr>
        <w:t>S</w:t>
      </w:r>
      <w:r w:rsidR="001C0B5E" w:rsidRPr="00E43382">
        <w:rPr>
          <w:rStyle w:val="html-italic"/>
          <w:rFonts w:ascii="Times New Roman" w:hAnsi="Times New Roman" w:cs="Times New Roman"/>
          <w:i/>
          <w:sz w:val="24"/>
          <w:szCs w:val="24"/>
        </w:rPr>
        <w:t xml:space="preserve">olanum </w:t>
      </w:r>
      <w:r w:rsidR="001942B7" w:rsidRPr="00E43382">
        <w:rPr>
          <w:rStyle w:val="html-italic"/>
          <w:rFonts w:ascii="Times New Roman" w:hAnsi="Times New Roman" w:cs="Times New Roman"/>
          <w:i/>
          <w:sz w:val="24"/>
          <w:szCs w:val="24"/>
        </w:rPr>
        <w:t>tuberosum</w:t>
      </w:r>
      <w:r w:rsidR="001942B7" w:rsidRPr="00E43382">
        <w:rPr>
          <w:rStyle w:val="html-italic"/>
          <w:rFonts w:ascii="Times New Roman" w:hAnsi="Times New Roman" w:cs="Times New Roman"/>
          <w:sz w:val="24"/>
          <w:szCs w:val="24"/>
        </w:rPr>
        <w:t xml:space="preserve"> (potato) and </w:t>
      </w:r>
      <w:r w:rsidR="00C00FA5">
        <w:rPr>
          <w:rStyle w:val="html-italic"/>
          <w:rFonts w:ascii="Times New Roman" w:hAnsi="Times New Roman" w:cs="Times New Roman"/>
          <w:i/>
          <w:sz w:val="24"/>
          <w:szCs w:val="24"/>
        </w:rPr>
        <w:t xml:space="preserve">S. </w:t>
      </w:r>
      <w:r w:rsidR="001942B7" w:rsidRPr="00E43382">
        <w:rPr>
          <w:rStyle w:val="html-italic"/>
          <w:rFonts w:ascii="Times New Roman" w:hAnsi="Times New Roman" w:cs="Times New Roman"/>
          <w:i/>
          <w:sz w:val="24"/>
          <w:szCs w:val="24"/>
        </w:rPr>
        <w:t>lycopersicum</w:t>
      </w:r>
      <w:r w:rsidR="001942B7" w:rsidRPr="00E43382">
        <w:rPr>
          <w:rStyle w:val="html-italic"/>
          <w:rFonts w:ascii="Times New Roman" w:hAnsi="Times New Roman" w:cs="Times New Roman"/>
          <w:sz w:val="24"/>
          <w:szCs w:val="24"/>
        </w:rPr>
        <w:t xml:space="preserve"> (tomato).</w:t>
      </w:r>
      <w:r w:rsidR="008659A3" w:rsidRPr="00E43382">
        <w:rPr>
          <w:rStyle w:val="html-italic"/>
          <w:rFonts w:ascii="Times New Roman" w:hAnsi="Times New Roman" w:cs="Times New Roman"/>
          <w:sz w:val="24"/>
          <w:szCs w:val="24"/>
        </w:rPr>
        <w:t xml:space="preserve"> This r</w:t>
      </w:r>
      <w:r w:rsidR="000B62DF" w:rsidRPr="00E43382">
        <w:rPr>
          <w:rStyle w:val="html-italic"/>
          <w:rFonts w:ascii="Times New Roman" w:hAnsi="Times New Roman" w:cs="Times New Roman"/>
          <w:sz w:val="24"/>
          <w:szCs w:val="24"/>
        </w:rPr>
        <w:t>esearch will bring</w:t>
      </w:r>
      <w:r w:rsidR="008659A3" w:rsidRPr="00E43382">
        <w:rPr>
          <w:rStyle w:val="html-italic"/>
          <w:rFonts w:ascii="Times New Roman" w:hAnsi="Times New Roman" w:cs="Times New Roman"/>
          <w:sz w:val="24"/>
          <w:szCs w:val="24"/>
        </w:rPr>
        <w:t xml:space="preserve"> understanding</w:t>
      </w:r>
      <w:r w:rsidR="000B62DF" w:rsidRPr="00E43382">
        <w:rPr>
          <w:rStyle w:val="html-italic"/>
          <w:rFonts w:ascii="Times New Roman" w:hAnsi="Times New Roman" w:cs="Times New Roman"/>
          <w:sz w:val="24"/>
          <w:szCs w:val="24"/>
        </w:rPr>
        <w:t xml:space="preserve"> in</w:t>
      </w:r>
      <w:r w:rsidR="008659A3" w:rsidRPr="00E43382">
        <w:rPr>
          <w:rStyle w:val="html-italic"/>
          <w:rFonts w:ascii="Times New Roman" w:hAnsi="Times New Roman" w:cs="Times New Roman"/>
          <w:sz w:val="24"/>
          <w:szCs w:val="24"/>
        </w:rPr>
        <w:t xml:space="preserve"> the structure of protein</w:t>
      </w:r>
      <w:r w:rsidR="00673A1F" w:rsidRPr="00E43382">
        <w:rPr>
          <w:rStyle w:val="html-italic"/>
          <w:rFonts w:ascii="Times New Roman" w:hAnsi="Times New Roman" w:cs="Times New Roman"/>
          <w:sz w:val="24"/>
          <w:szCs w:val="24"/>
        </w:rPr>
        <w:t xml:space="preserve"> of glutamate receptors in S. dulcamara.</w:t>
      </w:r>
      <w:r w:rsidR="007115CE" w:rsidRPr="00E43382">
        <w:rPr>
          <w:rStyle w:val="html-italic"/>
          <w:rFonts w:ascii="Times New Roman" w:hAnsi="Times New Roman" w:cs="Times New Roman"/>
          <w:sz w:val="24"/>
          <w:szCs w:val="24"/>
        </w:rPr>
        <w:t xml:space="preserve"> This plant has </w:t>
      </w:r>
      <w:r w:rsidR="00041447" w:rsidRPr="00E43382">
        <w:rPr>
          <w:rStyle w:val="html-italic"/>
          <w:rFonts w:ascii="Times New Roman" w:hAnsi="Times New Roman" w:cs="Times New Roman"/>
          <w:sz w:val="24"/>
          <w:szCs w:val="24"/>
        </w:rPr>
        <w:t>much medicinal use</w:t>
      </w:r>
      <w:r w:rsidR="007115CE" w:rsidRPr="00E43382">
        <w:rPr>
          <w:rStyle w:val="html-italic"/>
          <w:rFonts w:ascii="Times New Roman" w:hAnsi="Times New Roman" w:cs="Times New Roman"/>
          <w:sz w:val="24"/>
          <w:szCs w:val="24"/>
        </w:rPr>
        <w:t>. Its st</w:t>
      </w:r>
      <w:r w:rsidR="00041447" w:rsidRPr="00E43382">
        <w:rPr>
          <w:rStyle w:val="html-italic"/>
          <w:rFonts w:ascii="Times New Roman" w:hAnsi="Times New Roman" w:cs="Times New Roman"/>
          <w:sz w:val="24"/>
          <w:szCs w:val="24"/>
        </w:rPr>
        <w:t>em</w:t>
      </w:r>
      <w:r w:rsidR="007115CE" w:rsidRPr="00E43382">
        <w:rPr>
          <w:rStyle w:val="html-italic"/>
          <w:rFonts w:ascii="Times New Roman" w:hAnsi="Times New Roman" w:cs="Times New Roman"/>
          <w:sz w:val="24"/>
          <w:szCs w:val="24"/>
        </w:rPr>
        <w:t xml:space="preserve"> is some time used for the treatment of skin diseases. The stem is some time used as treatment for bronchitis, asthma, pneumonia.</w:t>
      </w:r>
      <w:r w:rsidR="005F27BB" w:rsidRPr="00E43382">
        <w:rPr>
          <w:rStyle w:val="html-italic"/>
          <w:rFonts w:ascii="Times New Roman" w:hAnsi="Times New Roman" w:cs="Times New Roman"/>
          <w:sz w:val="24"/>
          <w:szCs w:val="24"/>
        </w:rPr>
        <w:t xml:space="preserve"> It is written in official papers as the native people of North America use its roots for the relief in Fever and nausea.</w:t>
      </w:r>
      <w:r w:rsidR="00673A1F" w:rsidRPr="00E43382">
        <w:rPr>
          <w:rStyle w:val="html-italic"/>
          <w:rFonts w:ascii="Times New Roman" w:hAnsi="Times New Roman" w:cs="Times New Roman"/>
          <w:sz w:val="24"/>
          <w:szCs w:val="24"/>
        </w:rPr>
        <w:t xml:space="preserve"> This plant has less or no GLR structure analysis present in research area. This research will helpful in understanding the future of GLR mediated pathways that are involved in plant defense mechanism, long distance signaling, plant growth and development. It has the ability to tolerate abiotic stress and they survive in harsh environment</w:t>
      </w:r>
      <w:r w:rsidR="00673A1F" w:rsidRPr="00673A1F">
        <w:rPr>
          <w:rStyle w:val="html-italic"/>
          <w:rFonts w:ascii="Times New Roman" w:hAnsi="Times New Roman" w:cs="Times New Roman"/>
          <w:sz w:val="24"/>
          <w:szCs w:val="24"/>
        </w:rPr>
        <w:t>.</w:t>
      </w:r>
      <w:r w:rsidR="00673A1F">
        <w:rPr>
          <w:rStyle w:val="html-italic"/>
          <w:rFonts w:ascii="Times New Roman" w:hAnsi="Times New Roman" w:cs="Times New Roman"/>
          <w:sz w:val="24"/>
          <w:szCs w:val="24"/>
        </w:rPr>
        <w:t xml:space="preserve"> </w:t>
      </w:r>
    </w:p>
    <w:p w14:paraId="770BFB69" w14:textId="77777777" w:rsidR="004E40B2" w:rsidRPr="00E43382" w:rsidRDefault="00DD5C51" w:rsidP="00385F2A">
      <w:pPr>
        <w:pStyle w:val="ListParagraph"/>
        <w:numPr>
          <w:ilvl w:val="0"/>
          <w:numId w:val="3"/>
        </w:numPr>
        <w:jc w:val="both"/>
        <w:rPr>
          <w:rStyle w:val="html-italic"/>
          <w:rFonts w:ascii="Times New Roman" w:hAnsi="Times New Roman" w:cs="Times New Roman"/>
          <w:b/>
          <w:sz w:val="32"/>
          <w:szCs w:val="32"/>
        </w:rPr>
      </w:pPr>
      <w:r w:rsidRPr="00E43382">
        <w:rPr>
          <w:rStyle w:val="html-italic"/>
          <w:rFonts w:ascii="Times New Roman" w:hAnsi="Times New Roman" w:cs="Times New Roman"/>
          <w:b/>
          <w:sz w:val="32"/>
          <w:szCs w:val="32"/>
        </w:rPr>
        <w:t>Material and Methods.</w:t>
      </w:r>
    </w:p>
    <w:p w14:paraId="21B8E67B" w14:textId="77777777" w:rsidR="00DD5C51" w:rsidRPr="00E43382" w:rsidRDefault="004E40B2" w:rsidP="00385F2A">
      <w:pPr>
        <w:pStyle w:val="ListParagraph"/>
        <w:jc w:val="both"/>
        <w:rPr>
          <w:rStyle w:val="html-italic"/>
          <w:rFonts w:ascii="Times New Roman" w:hAnsi="Times New Roman" w:cs="Times New Roman"/>
          <w:b/>
          <w:sz w:val="28"/>
          <w:szCs w:val="28"/>
        </w:rPr>
      </w:pPr>
      <w:r w:rsidRPr="00E43382">
        <w:rPr>
          <w:rStyle w:val="html-italic"/>
          <w:rFonts w:ascii="Times New Roman" w:hAnsi="Times New Roman" w:cs="Times New Roman"/>
          <w:b/>
          <w:sz w:val="28"/>
          <w:szCs w:val="28"/>
        </w:rPr>
        <w:t xml:space="preserve">2.1 </w:t>
      </w:r>
      <w:r w:rsidR="00DD5C51" w:rsidRPr="00E43382">
        <w:rPr>
          <w:rStyle w:val="html-italic"/>
          <w:rFonts w:ascii="Times New Roman" w:hAnsi="Times New Roman" w:cs="Times New Roman"/>
          <w:b/>
          <w:sz w:val="28"/>
          <w:szCs w:val="28"/>
        </w:rPr>
        <w:t xml:space="preserve">Sequence </w:t>
      </w:r>
      <w:r w:rsidR="00897053" w:rsidRPr="00E43382">
        <w:rPr>
          <w:rStyle w:val="html-italic"/>
          <w:rFonts w:ascii="Times New Roman" w:hAnsi="Times New Roman" w:cs="Times New Roman"/>
          <w:b/>
          <w:sz w:val="28"/>
          <w:szCs w:val="28"/>
        </w:rPr>
        <w:t>Retrieval</w:t>
      </w:r>
    </w:p>
    <w:p w14:paraId="4D6EBAF3" w14:textId="41FE67DD" w:rsidR="00DD5C51" w:rsidRDefault="00897053" w:rsidP="00385F2A">
      <w:pPr>
        <w:jc w:val="both"/>
        <w:rPr>
          <w:rStyle w:val="html-italic"/>
          <w:rFonts w:ascii="Times New Roman" w:hAnsi="Times New Roman" w:cs="Times New Roman"/>
          <w:sz w:val="24"/>
          <w:szCs w:val="24"/>
        </w:rPr>
      </w:pPr>
      <w:r>
        <w:rPr>
          <w:rStyle w:val="html-italic"/>
          <w:rFonts w:ascii="Times New Roman" w:hAnsi="Times New Roman" w:cs="Times New Roman"/>
          <w:b/>
          <w:sz w:val="24"/>
          <w:szCs w:val="24"/>
        </w:rPr>
        <w:t xml:space="preserve">            </w:t>
      </w:r>
      <w:r w:rsidR="00C92AF0">
        <w:rPr>
          <w:rStyle w:val="html-italic"/>
          <w:rFonts w:ascii="Times New Roman" w:hAnsi="Times New Roman" w:cs="Times New Roman"/>
          <w:sz w:val="24"/>
          <w:szCs w:val="24"/>
        </w:rPr>
        <w:t>The retrieval of  Glutamate Receptor(GLR) sequences of</w:t>
      </w:r>
      <w:r w:rsidR="001C0B5E">
        <w:rPr>
          <w:rStyle w:val="html-italic"/>
          <w:rFonts w:ascii="Times New Roman" w:hAnsi="Times New Roman" w:cs="Times New Roman"/>
          <w:sz w:val="24"/>
          <w:szCs w:val="24"/>
        </w:rPr>
        <w:t xml:space="preserve"> </w:t>
      </w:r>
      <w:r w:rsidR="001C0B5E" w:rsidRPr="001C0B5E">
        <w:rPr>
          <w:rStyle w:val="html-italic"/>
          <w:rFonts w:ascii="Times New Roman" w:hAnsi="Times New Roman" w:cs="Times New Roman"/>
          <w:i/>
          <w:sz w:val="24"/>
          <w:szCs w:val="24"/>
        </w:rPr>
        <w:t>A.</w:t>
      </w:r>
      <w:r w:rsidRPr="001C0B5E">
        <w:rPr>
          <w:rStyle w:val="html-italic"/>
          <w:rFonts w:ascii="Times New Roman" w:hAnsi="Times New Roman" w:cs="Times New Roman"/>
          <w:i/>
          <w:sz w:val="24"/>
          <w:szCs w:val="24"/>
        </w:rPr>
        <w:t xml:space="preserve"> thaliana</w:t>
      </w:r>
      <w:r>
        <w:rPr>
          <w:rStyle w:val="html-italic"/>
          <w:rFonts w:ascii="Times New Roman" w:hAnsi="Times New Roman" w:cs="Times New Roman"/>
          <w:sz w:val="24"/>
          <w:szCs w:val="24"/>
        </w:rPr>
        <w:t xml:space="preserve"> (AtGLRs) </w:t>
      </w:r>
      <w:r w:rsidR="00C92AF0">
        <w:rPr>
          <w:rStyle w:val="html-italic"/>
          <w:rFonts w:ascii="Times New Roman" w:hAnsi="Times New Roman" w:cs="Times New Roman"/>
          <w:sz w:val="24"/>
          <w:szCs w:val="24"/>
        </w:rPr>
        <w:t xml:space="preserve"> is done </w:t>
      </w:r>
      <w:r>
        <w:rPr>
          <w:rStyle w:val="html-italic"/>
          <w:rFonts w:ascii="Times New Roman" w:hAnsi="Times New Roman" w:cs="Times New Roman"/>
          <w:sz w:val="24"/>
          <w:szCs w:val="24"/>
        </w:rPr>
        <w:t>from its main website TAIR</w:t>
      </w:r>
      <w:r>
        <w:rPr>
          <w:rStyle w:val="html-italic"/>
          <w:rFonts w:ascii="Times New Roman" w:hAnsi="Times New Roman" w:cs="Times New Roman"/>
          <w:sz w:val="24"/>
          <w:szCs w:val="24"/>
        </w:rPr>
        <w:fldChar w:fldCharType="begin"/>
      </w:r>
      <w:r w:rsidR="0080155D">
        <w:rPr>
          <w:rStyle w:val="html-italic"/>
          <w:rFonts w:ascii="Times New Roman" w:hAnsi="Times New Roman" w:cs="Times New Roman"/>
          <w:sz w:val="24"/>
          <w:szCs w:val="24"/>
        </w:rPr>
        <w:instrText xml:space="preserve"> ADDIN EN.CITE &lt;EndNote&gt;&lt;Cite&gt;&lt;Author&gt;Reiser&lt;/Author&gt;&lt;Year&gt;2024&lt;/Year&gt;&lt;RecNum&gt;15&lt;/RecNum&gt;&lt;DisplayText&gt;(Reiser et al., 2024)&lt;/DisplayText&gt;&lt;record&gt;&lt;rec-number&gt;15&lt;/rec-number&gt;&lt;foreign-keys&gt;&lt;key app="EN" db-id="sszs5zpajxvxdwewt5vv0ax3a9prppdptpra" timestamp="1734535745"&gt;15&lt;/key&gt;&lt;/foreign-keys&gt;&lt;ref-type name="Journal Article"&gt;17&lt;/ref-type&gt;&lt;contributors&gt;&lt;authors&gt;&lt;author&gt;Reiser, Leonore&lt;/author&gt;&lt;author&gt;Bakker, Erica&lt;/author&gt;&lt;author&gt;Subramaniam, Sabarinath&lt;/author&gt;&lt;author&gt;Chen, Xingguo&lt;/author&gt;&lt;author&gt;Sawant, Swapnil&lt;/author&gt;&lt;author&gt;Khosa, Kartik&lt;/author&gt;&lt;author&gt;Prithvi, Trilok&lt;/author&gt;&lt;author&gt;Berardini, Tanya Z&lt;/author&gt;&lt;/authors&gt;&lt;/contributors&gt;&lt;titles&gt;&lt;title&gt;The Arabidopsis Information Resource in 2024&lt;/title&gt;&lt;secondary-title&gt;Genetics&lt;/secondary-title&gt;&lt;/titles&gt;&lt;periodical&gt;&lt;full-title&gt;Genetics&lt;/full-title&gt;&lt;/periodical&gt;&lt;pages&gt;iyae027&lt;/pages&gt;&lt;volume&gt;227&lt;/volume&gt;&lt;number&gt;1&lt;/number&gt;&lt;dates&gt;&lt;year&gt;2024&lt;/year&gt;&lt;/dates&gt;&lt;isbn&gt;1943-2631&lt;/isbn&gt;&lt;urls&gt;&lt;/urls&gt;&lt;/record&gt;&lt;/Cite&gt;&lt;/EndNote&gt;</w:instrText>
      </w:r>
      <w:r>
        <w:rPr>
          <w:rStyle w:val="html-italic"/>
          <w:rFonts w:ascii="Times New Roman" w:hAnsi="Times New Roman" w:cs="Times New Roman"/>
          <w:sz w:val="24"/>
          <w:szCs w:val="24"/>
        </w:rPr>
        <w:fldChar w:fldCharType="separate"/>
      </w:r>
      <w:r w:rsidR="0080155D" w:rsidRPr="00230FEF">
        <w:rPr>
          <w:rFonts w:ascii="Times New Roman" w:hAnsi="Times New Roman" w:cs="Times New Roman"/>
          <w:noProof/>
          <w:sz w:val="24"/>
          <w:szCs w:val="24"/>
        </w:rPr>
        <w:t>(</w:t>
      </w:r>
      <w:r w:rsidR="0080155D" w:rsidRPr="00F63196">
        <w:rPr>
          <w:rFonts w:ascii="Times New Roman" w:hAnsi="Times New Roman" w:cs="Times New Roman"/>
          <w:noProof/>
          <w:sz w:val="24"/>
          <w:szCs w:val="24"/>
        </w:rPr>
        <w:t>Reiser et al., 2024</w:t>
      </w:r>
      <w:r w:rsidR="0080155D">
        <w:rPr>
          <w:rStyle w:val="html-italic"/>
          <w:rFonts w:ascii="Times New Roman" w:hAnsi="Times New Roman" w:cs="Times New Roman"/>
          <w:noProof/>
          <w:sz w:val="24"/>
          <w:szCs w:val="24"/>
        </w:rPr>
        <w:t>)</w:t>
      </w:r>
      <w:r>
        <w:rPr>
          <w:rStyle w:val="html-italic"/>
          <w:rFonts w:ascii="Times New Roman" w:hAnsi="Times New Roman" w:cs="Times New Roman"/>
          <w:sz w:val="24"/>
          <w:szCs w:val="24"/>
        </w:rPr>
        <w:fldChar w:fldCharType="end"/>
      </w:r>
      <w:r w:rsidR="00E276E6">
        <w:rPr>
          <w:rStyle w:val="html-italic"/>
          <w:rFonts w:ascii="Times New Roman" w:hAnsi="Times New Roman" w:cs="Times New Roman"/>
          <w:sz w:val="24"/>
          <w:szCs w:val="24"/>
        </w:rPr>
        <w:t>(</w:t>
      </w:r>
      <w:r w:rsidR="00E276E6" w:rsidRPr="00E276E6">
        <w:t xml:space="preserve"> </w:t>
      </w:r>
      <w:hyperlink r:id="rId8" w:history="1">
        <w:r w:rsidR="00E276E6" w:rsidRPr="0033036A">
          <w:rPr>
            <w:rStyle w:val="Hyperlink"/>
            <w:rFonts w:ascii="Times New Roman" w:hAnsi="Times New Roman" w:cs="Times New Roman"/>
            <w:sz w:val="24"/>
            <w:szCs w:val="24"/>
          </w:rPr>
          <w:t>https://www.arabidopsis.org/</w:t>
        </w:r>
      </w:hyperlink>
      <w:r w:rsidR="00E276E6">
        <w:rPr>
          <w:rStyle w:val="html-italic"/>
          <w:rFonts w:ascii="Times New Roman" w:hAnsi="Times New Roman" w:cs="Times New Roman"/>
          <w:sz w:val="24"/>
          <w:szCs w:val="24"/>
        </w:rPr>
        <w:t>),</w:t>
      </w:r>
      <w:r w:rsidR="001C0B5E">
        <w:rPr>
          <w:rStyle w:val="html-italic"/>
          <w:rFonts w:ascii="Times New Roman" w:hAnsi="Times New Roman" w:cs="Times New Roman"/>
          <w:sz w:val="24"/>
          <w:szCs w:val="24"/>
        </w:rPr>
        <w:t xml:space="preserve"> </w:t>
      </w:r>
      <w:r w:rsidR="001C0B5E" w:rsidRPr="001C0B5E">
        <w:rPr>
          <w:rStyle w:val="html-italic"/>
          <w:rFonts w:ascii="Times New Roman" w:hAnsi="Times New Roman" w:cs="Times New Roman"/>
          <w:i/>
          <w:sz w:val="24"/>
          <w:szCs w:val="24"/>
        </w:rPr>
        <w:t>Z.</w:t>
      </w:r>
      <w:r w:rsidR="001C0B5E">
        <w:rPr>
          <w:rStyle w:val="html-italic"/>
          <w:rFonts w:ascii="Times New Roman" w:hAnsi="Times New Roman" w:cs="Times New Roman"/>
          <w:i/>
          <w:sz w:val="24"/>
          <w:szCs w:val="24"/>
        </w:rPr>
        <w:t xml:space="preserve"> Mays </w:t>
      </w:r>
      <w:r>
        <w:rPr>
          <w:rStyle w:val="html-italic"/>
          <w:rFonts w:ascii="Times New Roman" w:hAnsi="Times New Roman" w:cs="Times New Roman"/>
          <w:sz w:val="24"/>
          <w:szCs w:val="24"/>
        </w:rPr>
        <w:t>(ZmGLRs) from its website Maize GDB</w:t>
      </w:r>
      <w:r>
        <w:rPr>
          <w:rStyle w:val="html-italic"/>
          <w:rFonts w:ascii="Times New Roman" w:hAnsi="Times New Roman" w:cs="Times New Roman"/>
          <w:sz w:val="24"/>
          <w:szCs w:val="24"/>
        </w:rPr>
        <w:fldChar w:fldCharType="begin"/>
      </w:r>
      <w:r w:rsidR="0080155D">
        <w:rPr>
          <w:rStyle w:val="html-italic"/>
          <w:rFonts w:ascii="Times New Roman" w:hAnsi="Times New Roman" w:cs="Times New Roman"/>
          <w:sz w:val="24"/>
          <w:szCs w:val="24"/>
        </w:rPr>
        <w:instrText xml:space="preserve"> ADDIN EN.CITE &lt;EndNote&gt;&lt;Cite&gt;&lt;Author&gt;Andorf&lt;/Author&gt;&lt;Year&gt;2024&lt;/Year&gt;&lt;RecNum&gt;17&lt;/RecNum&gt;&lt;DisplayText&gt;(Andorf et al., 2024)&lt;/DisplayText&gt;&lt;record&gt;&lt;rec-number&gt;17&lt;/rec-number&gt;&lt;foreign-keys&gt;&lt;key app="EN" db-id="sszs5zpajxvxdwewt5vv0ax3a9prppdptpra" timestamp="1734536025"&gt;17&lt;/key&gt;&lt;/foreign-keys&gt;&lt;ref-type name="Journal Article"&gt;17&lt;/ref-type&gt;&lt;contributors&gt;&lt;authors&gt;&lt;author&gt;Andorf, Carson M&lt;/author&gt;&lt;author&gt;Haley, Olivia C&lt;/author&gt;&lt;author&gt;Hayford, Rita K&lt;/author&gt;&lt;author&gt;Portwood, John L&lt;/author&gt;&lt;author&gt;Harding, Stephen&lt;/author&gt;&lt;author&gt;Sen, Shatabdi&lt;/author&gt;&lt;author&gt;Cannon, Ethalinda K&lt;/author&gt;&lt;author&gt;Gardiner, Jack M&lt;/author&gt;&lt;author&gt;Kim, Hye-Seon&lt;/author&gt;&lt;author&gt;Woodhouse, Margaret R&lt;/author&gt;&lt;/authors&gt;&lt;/contributors&gt;&lt;titles&gt;&lt;title&gt;PanEffect: a pan-genome visualization tool for variant effects in maize&lt;/title&gt;&lt;secondary-title&gt;Bioinformatics&lt;/secondary-title&gt;&lt;/titles&gt;&lt;periodical&gt;&lt;full-title&gt;Bioinformatics&lt;/full-title&gt;&lt;/periodical&gt;&lt;pages&gt;btae073&lt;/pages&gt;&lt;volume&gt;40&lt;/volume&gt;&lt;number&gt;2&lt;/number&gt;&lt;dates&gt;&lt;year&gt;2024&lt;/year&gt;&lt;/dates&gt;&lt;isbn&gt;1367-4803&lt;/isbn&gt;&lt;urls&gt;&lt;/urls&gt;&lt;/record&gt;&lt;/Cite&gt;&lt;/EndNote&gt;</w:instrText>
      </w:r>
      <w:r>
        <w:rPr>
          <w:rStyle w:val="html-italic"/>
          <w:rFonts w:ascii="Times New Roman" w:hAnsi="Times New Roman" w:cs="Times New Roman"/>
          <w:sz w:val="24"/>
          <w:szCs w:val="24"/>
        </w:rPr>
        <w:fldChar w:fldCharType="separate"/>
      </w:r>
      <w:r w:rsidR="0080155D">
        <w:rPr>
          <w:rStyle w:val="html-italic"/>
          <w:rFonts w:ascii="Times New Roman" w:hAnsi="Times New Roman" w:cs="Times New Roman"/>
          <w:noProof/>
          <w:sz w:val="24"/>
          <w:szCs w:val="24"/>
        </w:rPr>
        <w:t>(</w:t>
      </w:r>
      <w:r w:rsidR="0080155D" w:rsidRPr="00F63196">
        <w:rPr>
          <w:rFonts w:ascii="Times New Roman" w:hAnsi="Times New Roman" w:cs="Times New Roman"/>
          <w:noProof/>
          <w:sz w:val="24"/>
          <w:szCs w:val="24"/>
        </w:rPr>
        <w:t>Andorf et al., 2024</w:t>
      </w:r>
      <w:r w:rsidR="0080155D">
        <w:rPr>
          <w:rStyle w:val="html-italic"/>
          <w:rFonts w:ascii="Times New Roman" w:hAnsi="Times New Roman" w:cs="Times New Roman"/>
          <w:noProof/>
          <w:sz w:val="24"/>
          <w:szCs w:val="24"/>
        </w:rPr>
        <w:t>)</w:t>
      </w:r>
      <w:r>
        <w:rPr>
          <w:rStyle w:val="html-italic"/>
          <w:rFonts w:ascii="Times New Roman" w:hAnsi="Times New Roman" w:cs="Times New Roman"/>
          <w:sz w:val="24"/>
          <w:szCs w:val="24"/>
        </w:rPr>
        <w:fldChar w:fldCharType="end"/>
      </w:r>
      <w:r w:rsidR="00E276E6">
        <w:rPr>
          <w:rStyle w:val="html-italic"/>
          <w:rFonts w:ascii="Times New Roman" w:hAnsi="Times New Roman" w:cs="Times New Roman"/>
          <w:sz w:val="24"/>
          <w:szCs w:val="24"/>
        </w:rPr>
        <w:t>(</w:t>
      </w:r>
      <w:r w:rsidR="00E276E6" w:rsidRPr="00E276E6">
        <w:t xml:space="preserve"> </w:t>
      </w:r>
      <w:hyperlink r:id="rId9" w:history="1">
        <w:r w:rsidR="00E276E6" w:rsidRPr="0033036A">
          <w:rPr>
            <w:rStyle w:val="Hyperlink"/>
            <w:rFonts w:ascii="Times New Roman" w:hAnsi="Times New Roman" w:cs="Times New Roman"/>
            <w:sz w:val="24"/>
            <w:szCs w:val="24"/>
          </w:rPr>
          <w:t>https://www.maizegdb.org/</w:t>
        </w:r>
      </w:hyperlink>
      <w:r w:rsidR="00E276E6">
        <w:rPr>
          <w:rStyle w:val="html-italic"/>
          <w:rFonts w:ascii="Times New Roman" w:hAnsi="Times New Roman" w:cs="Times New Roman"/>
          <w:sz w:val="24"/>
          <w:szCs w:val="24"/>
        </w:rPr>
        <w:t>),</w:t>
      </w:r>
      <w:r>
        <w:rPr>
          <w:rStyle w:val="html-italic"/>
          <w:rFonts w:ascii="Times New Roman" w:hAnsi="Times New Roman" w:cs="Times New Roman"/>
          <w:sz w:val="24"/>
          <w:szCs w:val="24"/>
        </w:rPr>
        <w:t xml:space="preserve"> </w:t>
      </w:r>
      <w:r w:rsidR="00C92AF0">
        <w:rPr>
          <w:rStyle w:val="html-italic"/>
          <w:rFonts w:ascii="Times New Roman" w:hAnsi="Times New Roman" w:cs="Times New Roman"/>
          <w:sz w:val="24"/>
          <w:szCs w:val="24"/>
        </w:rPr>
        <w:t xml:space="preserve">the </w:t>
      </w:r>
      <w:r w:rsidR="00BA388B">
        <w:rPr>
          <w:rStyle w:val="html-italic"/>
          <w:rFonts w:ascii="Times New Roman" w:hAnsi="Times New Roman" w:cs="Times New Roman"/>
          <w:sz w:val="24"/>
          <w:szCs w:val="24"/>
        </w:rPr>
        <w:t xml:space="preserve"> retrieval of </w:t>
      </w:r>
      <w:r w:rsidR="00C92AF0">
        <w:rPr>
          <w:rStyle w:val="html-italic"/>
          <w:rFonts w:ascii="Times New Roman" w:hAnsi="Times New Roman" w:cs="Times New Roman"/>
          <w:sz w:val="24"/>
          <w:szCs w:val="24"/>
        </w:rPr>
        <w:t xml:space="preserve">sequences of Organism of interest </w:t>
      </w:r>
      <w:r w:rsidR="001C0B5E">
        <w:rPr>
          <w:rStyle w:val="html-italic"/>
          <w:rFonts w:ascii="Times New Roman" w:hAnsi="Times New Roman" w:cs="Times New Roman"/>
          <w:i/>
          <w:sz w:val="24"/>
          <w:szCs w:val="24"/>
        </w:rPr>
        <w:t>S.</w:t>
      </w:r>
      <w:r w:rsidR="00C92AF0" w:rsidRPr="001C0B5E">
        <w:rPr>
          <w:rStyle w:val="html-italic"/>
          <w:rFonts w:ascii="Times New Roman" w:hAnsi="Times New Roman" w:cs="Times New Roman"/>
          <w:i/>
          <w:sz w:val="24"/>
          <w:szCs w:val="24"/>
        </w:rPr>
        <w:t xml:space="preserve"> dulcamara</w:t>
      </w:r>
      <w:r w:rsidR="00C92AF0">
        <w:rPr>
          <w:rStyle w:val="html-italic"/>
          <w:rFonts w:ascii="Times New Roman" w:hAnsi="Times New Roman" w:cs="Times New Roman"/>
          <w:sz w:val="24"/>
          <w:szCs w:val="24"/>
        </w:rPr>
        <w:t>(SdGLRs) is done by the usage of blastp in NCBI</w:t>
      </w:r>
      <w:r w:rsidR="00C92AF0">
        <w:rPr>
          <w:rStyle w:val="html-italic"/>
          <w:rFonts w:ascii="Times New Roman" w:hAnsi="Times New Roman" w:cs="Times New Roman"/>
          <w:sz w:val="24"/>
          <w:szCs w:val="24"/>
        </w:rPr>
        <w:fldChar w:fldCharType="begin"/>
      </w:r>
      <w:r w:rsidR="0080155D">
        <w:rPr>
          <w:rStyle w:val="html-italic"/>
          <w:rFonts w:ascii="Times New Roman" w:hAnsi="Times New Roman" w:cs="Times New Roman"/>
          <w:sz w:val="24"/>
          <w:szCs w:val="24"/>
        </w:rPr>
        <w:instrText xml:space="preserve"> ADDIN EN.CITE &lt;EndNote&gt;&lt;Cite&gt;&lt;Author&gt;Sayers&lt;/Author&gt;&lt;Year&gt;2022&lt;/Year&gt;&lt;RecNum&gt;18&lt;/RecNum&gt;&lt;DisplayText&gt;(Sayers et al., 2022)&lt;/DisplayText&gt;&lt;record&gt;&lt;rec-number&gt;18&lt;/rec-number&gt;&lt;foreign-keys&gt;&lt;key app="EN" db-id="sszs5zpajxvxdwewt5vv0ax3a9prppdptpra" timestamp="1734536625"&gt;18&lt;/key&gt;&lt;/foreign-keys&gt;&lt;ref-type name="Journal Article"&gt;17&lt;/ref-type&gt;&lt;contributors&gt;&lt;authors&gt;&lt;author&gt;Sayers, Eric W&lt;/author&gt;&lt;author&gt;Bolton, Evan E&lt;/author&gt;&lt;author&gt;Brister, J Rodney&lt;/author&gt;&lt;author&gt;Canese, Kathi&lt;/author&gt;&lt;author&gt;Chan, Jessica&lt;/author&gt;&lt;author&gt;Comeau, Donald C&lt;/author&gt;&lt;author&gt;Connor, Ryan&lt;/author&gt;&lt;author&gt;Funk, Kathryn&lt;/author&gt;&lt;author&gt;Kelly, Chris&lt;/author&gt;&lt;author&gt;Kim, Sunghwan&lt;/author&gt;&lt;/authors&gt;&lt;/contributors&gt;&lt;titles&gt;&lt;title&gt;Database resources of the national center for biotechnology information&lt;/title&gt;&lt;secondary-title&gt;Nucleic acids research&lt;/secondary-title&gt;&lt;/titles&gt;&lt;periodical&gt;&lt;full-title&gt;Nucleic acids research&lt;/full-title&gt;&lt;/periodical&gt;&lt;pages&gt;D20-D26&lt;/pages&gt;&lt;volume&gt;50&lt;/volume&gt;&lt;number&gt;D1&lt;/number&gt;&lt;dates&gt;&lt;year&gt;2022&lt;/year&gt;&lt;/dates&gt;&lt;isbn&gt;0305-1048&lt;/isbn&gt;&lt;urls&gt;&lt;/urls&gt;&lt;/record&gt;&lt;/Cite&gt;&lt;/EndNote&gt;</w:instrText>
      </w:r>
      <w:r w:rsidR="00C92AF0">
        <w:rPr>
          <w:rStyle w:val="html-italic"/>
          <w:rFonts w:ascii="Times New Roman" w:hAnsi="Times New Roman" w:cs="Times New Roman"/>
          <w:sz w:val="24"/>
          <w:szCs w:val="24"/>
        </w:rPr>
        <w:fldChar w:fldCharType="separate"/>
      </w:r>
      <w:r w:rsidR="0080155D">
        <w:rPr>
          <w:rStyle w:val="html-italic"/>
          <w:rFonts w:ascii="Times New Roman" w:hAnsi="Times New Roman" w:cs="Times New Roman"/>
          <w:noProof/>
          <w:sz w:val="24"/>
          <w:szCs w:val="24"/>
        </w:rPr>
        <w:t>(</w:t>
      </w:r>
      <w:r w:rsidR="0080155D" w:rsidRPr="00F63196">
        <w:rPr>
          <w:rFonts w:ascii="Times New Roman" w:hAnsi="Times New Roman" w:cs="Times New Roman"/>
          <w:noProof/>
          <w:sz w:val="24"/>
          <w:szCs w:val="24"/>
        </w:rPr>
        <w:t>Sayers et al., 2022</w:t>
      </w:r>
      <w:r w:rsidR="0080155D">
        <w:rPr>
          <w:rStyle w:val="html-italic"/>
          <w:rFonts w:ascii="Times New Roman" w:hAnsi="Times New Roman" w:cs="Times New Roman"/>
          <w:noProof/>
          <w:sz w:val="24"/>
          <w:szCs w:val="24"/>
        </w:rPr>
        <w:t>)</w:t>
      </w:r>
      <w:r w:rsidR="00C92AF0">
        <w:rPr>
          <w:rStyle w:val="html-italic"/>
          <w:rFonts w:ascii="Times New Roman" w:hAnsi="Times New Roman" w:cs="Times New Roman"/>
          <w:sz w:val="24"/>
          <w:szCs w:val="24"/>
        </w:rPr>
        <w:fldChar w:fldCharType="end"/>
      </w:r>
      <w:r w:rsidR="009446E0">
        <w:rPr>
          <w:rStyle w:val="html-italic"/>
          <w:rFonts w:ascii="Times New Roman" w:hAnsi="Times New Roman" w:cs="Times New Roman"/>
          <w:sz w:val="24"/>
          <w:szCs w:val="24"/>
        </w:rPr>
        <w:t>(</w:t>
      </w:r>
      <w:r w:rsidR="009446E0" w:rsidRPr="009446E0">
        <w:t xml:space="preserve"> </w:t>
      </w:r>
      <w:hyperlink r:id="rId10" w:tgtFrame="_blank" w:history="1">
        <w:r w:rsidR="009446E0">
          <w:rPr>
            <w:rStyle w:val="Hyperlink"/>
          </w:rPr>
          <w:t>https://www.ncbi.nlm.nih.gov/</w:t>
        </w:r>
      </w:hyperlink>
      <w:r w:rsidR="009446E0">
        <w:t>)</w:t>
      </w:r>
    </w:p>
    <w:p w14:paraId="2C06D3F2" w14:textId="77777777" w:rsidR="00BA388B" w:rsidRPr="004E40B2" w:rsidRDefault="004E40B2" w:rsidP="00385F2A">
      <w:pPr>
        <w:jc w:val="both"/>
        <w:rPr>
          <w:rStyle w:val="html-italic"/>
          <w:rFonts w:ascii="Times New Roman" w:hAnsi="Times New Roman" w:cs="Times New Roman"/>
          <w:b/>
          <w:sz w:val="24"/>
          <w:szCs w:val="24"/>
        </w:rPr>
      </w:pPr>
      <w:r w:rsidRPr="00E43382">
        <w:rPr>
          <w:rStyle w:val="html-italic"/>
          <w:rFonts w:ascii="Times New Roman" w:hAnsi="Times New Roman" w:cs="Times New Roman"/>
          <w:b/>
          <w:sz w:val="28"/>
          <w:szCs w:val="28"/>
        </w:rPr>
        <w:t xml:space="preserve">         2.2 </w:t>
      </w:r>
      <w:r w:rsidR="00BA388B" w:rsidRPr="00E43382">
        <w:rPr>
          <w:rStyle w:val="html-italic"/>
          <w:rFonts w:ascii="Times New Roman" w:hAnsi="Times New Roman" w:cs="Times New Roman"/>
          <w:b/>
          <w:sz w:val="28"/>
          <w:szCs w:val="28"/>
        </w:rPr>
        <w:t>Phylogenetic Analysis</w:t>
      </w:r>
      <w:r w:rsidR="00BA388B" w:rsidRPr="004E40B2">
        <w:rPr>
          <w:rStyle w:val="html-italic"/>
          <w:rFonts w:ascii="Times New Roman" w:hAnsi="Times New Roman" w:cs="Times New Roman"/>
          <w:b/>
          <w:sz w:val="24"/>
          <w:szCs w:val="24"/>
        </w:rPr>
        <w:t>.</w:t>
      </w:r>
    </w:p>
    <w:p w14:paraId="1CFDB253" w14:textId="073F1498" w:rsidR="00BA388B" w:rsidRDefault="00BA388B" w:rsidP="00385F2A">
      <w:pPr>
        <w:spacing w:before="240"/>
        <w:jc w:val="both"/>
        <w:rPr>
          <w:rStyle w:val="html-italic"/>
          <w:rFonts w:ascii="Times New Roman" w:hAnsi="Times New Roman" w:cs="Times New Roman"/>
          <w:sz w:val="24"/>
          <w:szCs w:val="24"/>
        </w:rPr>
      </w:pPr>
      <w:r>
        <w:rPr>
          <w:rStyle w:val="html-italic"/>
          <w:rFonts w:ascii="Times New Roman" w:hAnsi="Times New Roman" w:cs="Times New Roman"/>
          <w:sz w:val="24"/>
          <w:szCs w:val="24"/>
        </w:rPr>
        <w:t xml:space="preserve">          By the usage of Blastp the phylogenetic analysis of </w:t>
      </w:r>
      <w:r w:rsidR="00B0510A">
        <w:rPr>
          <w:rStyle w:val="html-italic"/>
          <w:rFonts w:ascii="Times New Roman" w:hAnsi="Times New Roman" w:cs="Times New Roman"/>
          <w:sz w:val="24"/>
          <w:szCs w:val="24"/>
        </w:rPr>
        <w:t xml:space="preserve">GLR of organism of interest is done </w:t>
      </w:r>
      <w:r>
        <w:rPr>
          <w:rStyle w:val="html-italic"/>
          <w:rFonts w:ascii="Times New Roman" w:hAnsi="Times New Roman" w:cs="Times New Roman"/>
          <w:sz w:val="24"/>
          <w:szCs w:val="24"/>
        </w:rPr>
        <w:fldChar w:fldCharType="begin"/>
      </w:r>
      <w:r w:rsidR="0080155D">
        <w:rPr>
          <w:rStyle w:val="html-italic"/>
          <w:rFonts w:ascii="Times New Roman" w:hAnsi="Times New Roman" w:cs="Times New Roman"/>
          <w:sz w:val="24"/>
          <w:szCs w:val="24"/>
        </w:rPr>
        <w:instrText xml:space="preserve"> ADDIN EN.CITE &lt;EndNote&gt;&lt;Cite&gt;&lt;Author&gt;Camacho&lt;/Author&gt;&lt;Year&gt;2023&lt;/Year&gt;&lt;RecNum&gt;19&lt;/RecNum&gt;&lt;DisplayText&gt;(Camacho et al., 2023)&lt;/DisplayText&gt;&lt;record&gt;&lt;rec-number&gt;19&lt;/rec-number&gt;&lt;foreign-keys&gt;&lt;key app="EN" db-id="sszs5zpajxvxdwewt5vv0ax3a9prppdptpra" timestamp="1734537312"&gt;19&lt;/key&gt;&lt;/foreign-keys&gt;&lt;ref-type name="Journal Article"&gt;17&lt;/ref-type&gt;&lt;contributors&gt;&lt;authors&gt;&lt;author&gt;Camacho, Christiam&lt;/author&gt;&lt;author&gt;Boratyn, Grzegorz M&lt;/author&gt;&lt;author&gt;Joukov, Victor&lt;/author&gt;&lt;author&gt;Vera Alvarez, Roberto&lt;/author&gt;&lt;author&gt;Madden, Thomas L&lt;/author&gt;&lt;/authors&gt;&lt;/contributors&gt;&lt;titles&gt;&lt;title&gt;ElasticBLAST: accelerating sequence search via cloud computing&lt;/title&gt;&lt;secondary-title&gt;BMC bioinformatics&lt;/secondary-title&gt;&lt;/titles&gt;&lt;periodical&gt;&lt;full-title&gt;BMC bioinformatics&lt;/full-title&gt;&lt;/periodical&gt;&lt;pages&gt;117&lt;/pages&gt;&lt;volume&gt;24&lt;/volume&gt;&lt;number&gt;1&lt;/number&gt;&lt;dates&gt;&lt;year&gt;2023&lt;/year&gt;&lt;/dates&gt;&lt;isbn&gt;1471-2105&lt;/isbn&gt;&lt;urls&gt;&lt;/urls&gt;&lt;/record&gt;&lt;/Cite&gt;&lt;/EndNote&gt;</w:instrText>
      </w:r>
      <w:r>
        <w:rPr>
          <w:rStyle w:val="html-italic"/>
          <w:rFonts w:ascii="Times New Roman" w:hAnsi="Times New Roman" w:cs="Times New Roman"/>
          <w:sz w:val="24"/>
          <w:szCs w:val="24"/>
        </w:rPr>
        <w:fldChar w:fldCharType="separate"/>
      </w:r>
      <w:r w:rsidR="0080155D">
        <w:rPr>
          <w:rStyle w:val="html-italic"/>
          <w:rFonts w:ascii="Times New Roman" w:hAnsi="Times New Roman" w:cs="Times New Roman"/>
          <w:noProof/>
          <w:sz w:val="24"/>
          <w:szCs w:val="24"/>
        </w:rPr>
        <w:t>(</w:t>
      </w:r>
      <w:r w:rsidR="0080155D" w:rsidRPr="00F63196">
        <w:rPr>
          <w:rFonts w:ascii="Times New Roman" w:hAnsi="Times New Roman" w:cs="Times New Roman"/>
          <w:noProof/>
          <w:sz w:val="24"/>
          <w:szCs w:val="24"/>
        </w:rPr>
        <w:t>Camacho et al., 2023</w:t>
      </w:r>
      <w:r w:rsidR="0080155D">
        <w:rPr>
          <w:rStyle w:val="html-italic"/>
          <w:rFonts w:ascii="Times New Roman" w:hAnsi="Times New Roman" w:cs="Times New Roman"/>
          <w:noProof/>
          <w:sz w:val="24"/>
          <w:szCs w:val="24"/>
        </w:rPr>
        <w:t>)</w:t>
      </w:r>
      <w:r>
        <w:rPr>
          <w:rStyle w:val="html-italic"/>
          <w:rFonts w:ascii="Times New Roman" w:hAnsi="Times New Roman" w:cs="Times New Roman"/>
          <w:sz w:val="24"/>
          <w:szCs w:val="24"/>
        </w:rPr>
        <w:fldChar w:fldCharType="end"/>
      </w:r>
      <w:r w:rsidR="00B0510A">
        <w:rPr>
          <w:rStyle w:val="html-italic"/>
          <w:rFonts w:ascii="Times New Roman" w:hAnsi="Times New Roman" w:cs="Times New Roman"/>
          <w:sz w:val="24"/>
          <w:szCs w:val="24"/>
        </w:rPr>
        <w:t xml:space="preserve">. Then the alignment of the sequences is done by the usage of MEGA </w:t>
      </w:r>
      <w:r w:rsidR="00B0510A">
        <w:rPr>
          <w:rStyle w:val="html-italic"/>
          <w:rFonts w:ascii="Times New Roman" w:hAnsi="Times New Roman" w:cs="Times New Roman"/>
          <w:sz w:val="24"/>
          <w:szCs w:val="24"/>
        </w:rPr>
        <w:lastRenderedPageBreak/>
        <w:t>software and the tool that is used for alignment is ClustalW</w:t>
      </w:r>
      <w:r w:rsidR="00394D49">
        <w:rPr>
          <w:rStyle w:val="html-italic"/>
          <w:rFonts w:ascii="Times New Roman" w:hAnsi="Times New Roman" w:cs="Times New Roman"/>
          <w:sz w:val="24"/>
          <w:szCs w:val="24"/>
        </w:rPr>
        <w:t>(</w:t>
      </w:r>
      <w:r w:rsidR="00394D49" w:rsidRPr="00394D49">
        <w:rPr>
          <w:rStyle w:val="html-italic"/>
          <w:rFonts w:ascii="Times New Roman" w:hAnsi="Times New Roman" w:cs="Times New Roman"/>
          <w:sz w:val="24"/>
          <w:szCs w:val="24"/>
        </w:rPr>
        <w:t xml:space="preserve"> gap opening penalty = </w:t>
      </w:r>
      <w:r w:rsidR="00394D49">
        <w:rPr>
          <w:rStyle w:val="html-italic"/>
          <w:rFonts w:ascii="Times New Roman" w:hAnsi="Times New Roman" w:cs="Times New Roman"/>
          <w:sz w:val="24"/>
          <w:szCs w:val="24"/>
        </w:rPr>
        <w:t>10 and gap extension penalty = 0.10(for Pairwise) 0.20(for Multiple)</w:t>
      </w:r>
      <w:r w:rsidR="00A02A35">
        <w:rPr>
          <w:rStyle w:val="html-italic"/>
          <w:rFonts w:ascii="Times New Roman" w:hAnsi="Times New Roman" w:cs="Times New Roman"/>
          <w:sz w:val="24"/>
          <w:szCs w:val="24"/>
        </w:rPr>
        <w:t>)</w:t>
      </w:r>
      <w:r w:rsidR="00B0510A">
        <w:rPr>
          <w:rStyle w:val="html-italic"/>
          <w:rFonts w:ascii="Times New Roman" w:hAnsi="Times New Roman" w:cs="Times New Roman"/>
          <w:sz w:val="24"/>
          <w:szCs w:val="24"/>
        </w:rPr>
        <w:t xml:space="preserve"> and by using the same software the phylogenetic tree is designed(Both maximum likelihood and Neighbor Joining) </w:t>
      </w:r>
      <w:r w:rsidR="00B0510A">
        <w:rPr>
          <w:rStyle w:val="html-italic"/>
          <w:rFonts w:ascii="Times New Roman" w:hAnsi="Times New Roman" w:cs="Times New Roman"/>
          <w:sz w:val="24"/>
          <w:szCs w:val="24"/>
        </w:rPr>
        <w:fldChar w:fldCharType="begin"/>
      </w:r>
      <w:r w:rsidR="0080155D">
        <w:rPr>
          <w:rStyle w:val="html-italic"/>
          <w:rFonts w:ascii="Times New Roman" w:hAnsi="Times New Roman" w:cs="Times New Roman"/>
          <w:sz w:val="24"/>
          <w:szCs w:val="24"/>
        </w:rPr>
        <w:instrText xml:space="preserve"> ADDIN EN.CITE &lt;EndNote&gt;&lt;Cite&gt;&lt;Author&gt;Kumar&lt;/Author&gt;&lt;Year&gt;2004&lt;/Year&gt;&lt;RecNum&gt;20&lt;/RecNum&gt;&lt;DisplayText&gt;(Kumar et al., 2004)&lt;/DisplayText&gt;&lt;record&gt;&lt;rec-number&gt;20&lt;/rec-number&gt;&lt;foreign-keys&gt;&lt;key app="EN" db-id="sszs5zpajxvxdwewt5vv0ax3a9prppdptpra" timestamp="1734537585"&gt;20&lt;/key&gt;&lt;/foreign-keys&gt;&lt;ref-type name="Journal Article"&gt;17&lt;/ref-type&gt;&lt;contributors&gt;&lt;authors&gt;&lt;author&gt;Kumar, RS&lt;/author&gt;&lt;author&gt;Tamura, K&lt;/author&gt;&lt;author&gt;Nei, M&lt;/author&gt;&lt;/authors&gt;&lt;/contributors&gt;&lt;titles&gt;&lt;title&gt;Phylogenetic and molecular evolutionary analyses were conducted using MEGA&lt;/title&gt;&lt;secondary-title&gt;The Pennsylvania State University, University Park, Pa, version&lt;/secondary-title&gt;&lt;/titles&gt;&lt;periodical&gt;&lt;full-title&gt;The Pennsylvania State University, University Park, Pa, version&lt;/full-title&gt;&lt;/periodical&gt;&lt;volume&gt;3&lt;/volume&gt;&lt;dates&gt;&lt;year&gt;2004&lt;/year&gt;&lt;/dates&gt;&lt;urls&gt;&lt;/urls&gt;&lt;/record&gt;&lt;/Cite&gt;&lt;/EndNote&gt;</w:instrText>
      </w:r>
      <w:r w:rsidR="00B0510A">
        <w:rPr>
          <w:rStyle w:val="html-italic"/>
          <w:rFonts w:ascii="Times New Roman" w:hAnsi="Times New Roman" w:cs="Times New Roman"/>
          <w:sz w:val="24"/>
          <w:szCs w:val="24"/>
        </w:rPr>
        <w:fldChar w:fldCharType="separate"/>
      </w:r>
      <w:r w:rsidR="0080155D" w:rsidRPr="00F63196">
        <w:rPr>
          <w:rFonts w:ascii="Times New Roman" w:hAnsi="Times New Roman" w:cs="Times New Roman"/>
          <w:noProof/>
          <w:sz w:val="24"/>
          <w:szCs w:val="24"/>
        </w:rPr>
        <w:t>(Kumar et al., 2004</w:t>
      </w:r>
      <w:r w:rsidR="0080155D">
        <w:rPr>
          <w:rStyle w:val="html-italic"/>
          <w:rFonts w:ascii="Times New Roman" w:hAnsi="Times New Roman" w:cs="Times New Roman"/>
          <w:noProof/>
          <w:sz w:val="24"/>
          <w:szCs w:val="24"/>
        </w:rPr>
        <w:t>)</w:t>
      </w:r>
      <w:r w:rsidR="00B0510A">
        <w:rPr>
          <w:rStyle w:val="html-italic"/>
          <w:rFonts w:ascii="Times New Roman" w:hAnsi="Times New Roman" w:cs="Times New Roman"/>
          <w:sz w:val="24"/>
          <w:szCs w:val="24"/>
        </w:rPr>
        <w:fldChar w:fldCharType="end"/>
      </w:r>
      <w:r w:rsidR="00B0510A">
        <w:rPr>
          <w:rStyle w:val="html-italic"/>
          <w:rFonts w:ascii="Times New Roman" w:hAnsi="Times New Roman" w:cs="Times New Roman"/>
          <w:sz w:val="24"/>
          <w:szCs w:val="24"/>
        </w:rPr>
        <w:t>(</w:t>
      </w:r>
      <w:r w:rsidR="00B0510A" w:rsidRPr="00B0510A">
        <w:t xml:space="preserve"> </w:t>
      </w:r>
      <w:hyperlink r:id="rId11" w:history="1">
        <w:r w:rsidR="00B0510A" w:rsidRPr="00764621">
          <w:rPr>
            <w:rStyle w:val="Hyperlink"/>
            <w:rFonts w:ascii="Times New Roman" w:hAnsi="Times New Roman" w:cs="Times New Roman"/>
            <w:sz w:val="24"/>
            <w:szCs w:val="24"/>
          </w:rPr>
          <w:t>https://www.megasoftware.net/</w:t>
        </w:r>
      </w:hyperlink>
      <w:r w:rsidR="00B0510A">
        <w:rPr>
          <w:rStyle w:val="html-italic"/>
          <w:rFonts w:ascii="Times New Roman" w:hAnsi="Times New Roman" w:cs="Times New Roman"/>
          <w:sz w:val="24"/>
          <w:szCs w:val="24"/>
        </w:rPr>
        <w:t>)</w:t>
      </w:r>
      <w:r w:rsidR="00394D49">
        <w:rPr>
          <w:rStyle w:val="html-italic"/>
          <w:rFonts w:ascii="Times New Roman" w:hAnsi="Times New Roman" w:cs="Times New Roman"/>
          <w:sz w:val="24"/>
          <w:szCs w:val="24"/>
        </w:rPr>
        <w:t>.</w:t>
      </w:r>
    </w:p>
    <w:p w14:paraId="4BAED199" w14:textId="77777777" w:rsidR="00394D49" w:rsidRPr="00E43382" w:rsidRDefault="004E40B2" w:rsidP="00385F2A">
      <w:pPr>
        <w:spacing w:before="240"/>
        <w:jc w:val="both"/>
        <w:rPr>
          <w:rStyle w:val="html-italic"/>
          <w:rFonts w:ascii="Times New Roman" w:hAnsi="Times New Roman" w:cs="Times New Roman"/>
          <w:b/>
          <w:sz w:val="28"/>
          <w:szCs w:val="28"/>
        </w:rPr>
      </w:pPr>
      <w:r w:rsidRPr="00E43382">
        <w:rPr>
          <w:rStyle w:val="html-italic"/>
          <w:rFonts w:ascii="Times New Roman" w:hAnsi="Times New Roman" w:cs="Times New Roman"/>
          <w:b/>
          <w:sz w:val="28"/>
          <w:szCs w:val="28"/>
        </w:rPr>
        <w:t xml:space="preserve">         2.3 </w:t>
      </w:r>
      <w:r w:rsidR="009446E0" w:rsidRPr="00E43382">
        <w:rPr>
          <w:rStyle w:val="html-italic"/>
          <w:rFonts w:ascii="Times New Roman" w:hAnsi="Times New Roman" w:cs="Times New Roman"/>
          <w:b/>
          <w:sz w:val="28"/>
          <w:szCs w:val="28"/>
        </w:rPr>
        <w:t>Execution</w:t>
      </w:r>
      <w:r w:rsidR="00394D49" w:rsidRPr="00E43382">
        <w:rPr>
          <w:rStyle w:val="html-italic"/>
          <w:rFonts w:ascii="Times New Roman" w:hAnsi="Times New Roman" w:cs="Times New Roman"/>
          <w:b/>
          <w:sz w:val="28"/>
          <w:szCs w:val="28"/>
        </w:rPr>
        <w:t xml:space="preserve"> of secondary</w:t>
      </w:r>
      <w:r w:rsidR="00514878" w:rsidRPr="00E43382">
        <w:rPr>
          <w:rStyle w:val="html-italic"/>
          <w:rFonts w:ascii="Times New Roman" w:hAnsi="Times New Roman" w:cs="Times New Roman"/>
          <w:b/>
          <w:sz w:val="28"/>
          <w:szCs w:val="28"/>
        </w:rPr>
        <w:t xml:space="preserve"> and tertiary</w:t>
      </w:r>
      <w:r w:rsidR="00394D49" w:rsidRPr="00E43382">
        <w:rPr>
          <w:rStyle w:val="html-italic"/>
          <w:rFonts w:ascii="Times New Roman" w:hAnsi="Times New Roman" w:cs="Times New Roman"/>
          <w:b/>
          <w:sz w:val="28"/>
          <w:szCs w:val="28"/>
        </w:rPr>
        <w:t xml:space="preserve"> structure.</w:t>
      </w:r>
    </w:p>
    <w:p w14:paraId="0CABC44F" w14:textId="53B9FE12" w:rsidR="00394D49" w:rsidRPr="001C0B5E" w:rsidRDefault="00514878" w:rsidP="00385F2A">
      <w:pPr>
        <w:jc w:val="both"/>
        <w:rPr>
          <w:rStyle w:val="html-italic"/>
        </w:rPr>
      </w:pPr>
      <w:r>
        <w:rPr>
          <w:rStyle w:val="html-italic"/>
          <w:rFonts w:ascii="Times New Roman" w:hAnsi="Times New Roman" w:cs="Times New Roman"/>
          <w:sz w:val="24"/>
          <w:szCs w:val="24"/>
        </w:rPr>
        <w:t xml:space="preserve">          The execution of Secondary structure is done by the usage of Gor4</w:t>
      </w:r>
      <w:r w:rsidR="000E512D">
        <w:fldChar w:fldCharType="begin"/>
      </w:r>
      <w:r w:rsidR="000E512D">
        <w:instrText xml:space="preserve"> ADDIN EN.CITE &lt;EndNote&gt;&lt;Cite&gt;&lt;Author&gt;Deléage&lt;/Author&gt;&lt;Year&gt;2017&lt;/Year&gt;&lt;RecNum&gt;42&lt;/RecNum&gt;&lt;DisplayText&gt;(Deléage, 2017)&lt;/DisplayText&gt;&lt;record&gt;&lt;rec-number&gt;42&lt;/rec-number&gt;&lt;foreign-keys&gt;&lt;key app="EN" db-id="sszs5zpajxvxdwewt5vv0ax3a9prppdptpra" timestamp="1734942003"&gt;42&lt;/key&gt;&lt;/foreign-keys&gt;&lt;ref-type name="Journal Article"&gt;17&lt;/ref-type&gt;&lt;contributors&gt;&lt;authors&gt;&lt;author&gt;Deléage, Gilbert&lt;/author&gt;&lt;/authors&gt;&lt;/contributors&gt;&lt;titles&gt;&lt;title&gt;ALIGNSEC: viewing protein secondary structure predictions within large multiple sequence alignments&lt;/title&gt;&lt;secondary-title&gt;Bioinformatics&lt;/secondary-title&gt;&lt;/titles&gt;&lt;periodical&gt;&lt;full-title&gt;Bioinformatics&lt;/full-title&gt;&lt;/periodical&gt;&lt;pages&gt;3991-3992&lt;/pages&gt;&lt;volume&gt;33&lt;/volume&gt;&lt;number&gt;24&lt;/number&gt;&lt;dates&gt;&lt;year&gt;2017&lt;/year&gt;&lt;/dates&gt;&lt;isbn&gt;1367-4803&lt;/isbn&gt;&lt;urls&gt;&lt;/urls&gt;&lt;/record&gt;&lt;/Cite&gt;&lt;/EndNote&gt;</w:instrText>
      </w:r>
      <w:r w:rsidR="000E512D">
        <w:fldChar w:fldCharType="separate"/>
      </w:r>
      <w:r w:rsidR="000E512D" w:rsidRPr="00F63196">
        <w:rPr>
          <w:noProof/>
        </w:rPr>
        <w:t>(Deléage, 2017</w:t>
      </w:r>
      <w:r w:rsidR="000E512D">
        <w:rPr>
          <w:noProof/>
        </w:rPr>
        <w:t>)</w:t>
      </w:r>
      <w:r w:rsidR="000E512D">
        <w:fldChar w:fldCharType="end"/>
      </w:r>
      <w:r w:rsidR="000E512D">
        <w:rPr>
          <w:rStyle w:val="html-italic"/>
          <w:rFonts w:ascii="Times New Roman" w:hAnsi="Times New Roman" w:cs="Times New Roman"/>
          <w:sz w:val="24"/>
          <w:szCs w:val="24"/>
        </w:rPr>
        <w:t xml:space="preserve"> </w:t>
      </w:r>
      <w:r w:rsidR="009446E0">
        <w:rPr>
          <w:rStyle w:val="html-italic"/>
          <w:rFonts w:ascii="Times New Roman" w:hAnsi="Times New Roman" w:cs="Times New Roman"/>
          <w:sz w:val="24"/>
          <w:szCs w:val="24"/>
        </w:rPr>
        <w:t>(</w:t>
      </w:r>
      <w:hyperlink r:id="rId12" w:history="1">
        <w:r w:rsidR="009446E0" w:rsidRPr="00A35CCB">
          <w:rPr>
            <w:rStyle w:val="Hyperlink"/>
            <w:rFonts w:ascii="Times New Roman" w:hAnsi="Times New Roman" w:cs="Times New Roman"/>
            <w:sz w:val="24"/>
            <w:szCs w:val="24"/>
          </w:rPr>
          <w:t>https://npsa-prabi.ibcp.fr/cgi-bin/npsa_automat.pl?page=/NPSA/npsa_gor4.html</w:t>
        </w:r>
      </w:hyperlink>
      <w:r w:rsidR="009446E0">
        <w:rPr>
          <w:rStyle w:val="html-italic"/>
          <w:rFonts w:ascii="Times New Roman" w:hAnsi="Times New Roman" w:cs="Times New Roman"/>
          <w:sz w:val="24"/>
          <w:szCs w:val="24"/>
        </w:rPr>
        <w:t xml:space="preserve">) </w:t>
      </w:r>
      <w:r>
        <w:rPr>
          <w:rStyle w:val="html-italic"/>
          <w:rFonts w:ascii="Times New Roman" w:hAnsi="Times New Roman" w:cs="Times New Roman"/>
          <w:sz w:val="24"/>
          <w:szCs w:val="24"/>
        </w:rPr>
        <w:t>and the execution of tertiary structure is made by the usage of Alpha fold</w:t>
      </w:r>
      <w:r w:rsidR="00443547">
        <w:rPr>
          <w:rStyle w:val="html-italic"/>
          <w:rFonts w:ascii="Times New Roman" w:hAnsi="Times New Roman" w:cs="Times New Roman"/>
          <w:sz w:val="24"/>
          <w:szCs w:val="24"/>
        </w:rPr>
        <w:t xml:space="preserve"> 2</w:t>
      </w:r>
      <w:r w:rsidR="00171873" w:rsidRPr="00CD727F">
        <w:rPr>
          <w:rFonts w:ascii="Times New Roman" w:hAnsi="Times New Roman" w:cs="Times New Roman"/>
          <w:noProof/>
          <w:sz w:val="24"/>
          <w:szCs w:val="24"/>
        </w:rPr>
        <w:t>(</w:t>
      </w:r>
      <w:r w:rsidR="00171873" w:rsidRPr="00CD727F">
        <w:t>Mirdita, Schütze et al. 2022</w:t>
      </w:r>
      <w:r w:rsidR="00171873" w:rsidRPr="00CD727F">
        <w:rPr>
          <w:rFonts w:ascii="Times New Roman" w:hAnsi="Times New Roman" w:cs="Times New Roman"/>
          <w:noProof/>
          <w:sz w:val="24"/>
          <w:szCs w:val="24"/>
        </w:rPr>
        <w:t>)</w:t>
      </w:r>
      <w:r>
        <w:rPr>
          <w:rStyle w:val="html-italic"/>
          <w:rFonts w:ascii="Times New Roman" w:hAnsi="Times New Roman" w:cs="Times New Roman"/>
          <w:sz w:val="24"/>
          <w:szCs w:val="24"/>
        </w:rPr>
        <w:t>(</w:t>
      </w:r>
      <w:r w:rsidRPr="00514878">
        <w:t xml:space="preserve"> </w:t>
      </w:r>
      <w:hyperlink r:id="rId13" w:history="1">
        <w:r w:rsidR="00050167" w:rsidRPr="00AD6EE5">
          <w:rPr>
            <w:rStyle w:val="Hyperlink"/>
          </w:rPr>
          <w:t>https://colab.research.google.com/github/sokrypton/ColabFold/blob/v1.2.0/AlphaFold2.ipynb</w:t>
        </w:r>
      </w:hyperlink>
      <w:r w:rsidR="00CD24C8">
        <w:rPr>
          <w:rStyle w:val="html-italic"/>
          <w:rFonts w:ascii="Times New Roman" w:hAnsi="Times New Roman" w:cs="Times New Roman"/>
          <w:sz w:val="24"/>
          <w:szCs w:val="24"/>
        </w:rPr>
        <w:t>).</w:t>
      </w:r>
      <w:r w:rsidR="00050167">
        <w:rPr>
          <w:rStyle w:val="html-italic"/>
          <w:rFonts w:ascii="Times New Roman" w:hAnsi="Times New Roman" w:cs="Times New Roman"/>
          <w:sz w:val="24"/>
          <w:szCs w:val="24"/>
        </w:rPr>
        <w:t xml:space="preserve"> </w:t>
      </w:r>
      <w:r w:rsidR="00CD24C8">
        <w:rPr>
          <w:rStyle w:val="html-italic"/>
          <w:rFonts w:ascii="Times New Roman" w:hAnsi="Times New Roman" w:cs="Times New Roman"/>
          <w:sz w:val="24"/>
          <w:szCs w:val="24"/>
        </w:rPr>
        <w:t xml:space="preserve">For the visualization of tertiary structure the help of Software Chimera X is taken </w:t>
      </w:r>
      <w:r w:rsidR="00CD24C8">
        <w:rPr>
          <w:rStyle w:val="html-italic"/>
          <w:rFonts w:ascii="Times New Roman" w:hAnsi="Times New Roman" w:cs="Times New Roman"/>
          <w:sz w:val="24"/>
          <w:szCs w:val="24"/>
        </w:rPr>
        <w:fldChar w:fldCharType="begin"/>
      </w:r>
      <w:r w:rsidR="00CD24C8">
        <w:rPr>
          <w:rStyle w:val="html-italic"/>
          <w:rFonts w:ascii="Times New Roman" w:hAnsi="Times New Roman" w:cs="Times New Roman"/>
          <w:sz w:val="24"/>
          <w:szCs w:val="24"/>
        </w:rPr>
        <w:instrText xml:space="preserve"> ADDIN EN.CITE &lt;EndNote&gt;&lt;Cite&gt;&lt;Author&gt;Meng&lt;/Author&gt;&lt;Year&gt;2023&lt;/Year&gt;&lt;RecNum&gt;28&lt;/RecNum&gt;&lt;DisplayText&gt;(Meng et al., 2023)&lt;/DisplayText&gt;&lt;record&gt;&lt;rec-number&gt;28&lt;/rec-number&gt;&lt;foreign-keys&gt;&lt;key app="EN" db-id="sszs5zpajxvxdwewt5vv0ax3a9prppdptpra" timestamp="1734677037"&gt;28&lt;/key&gt;&lt;/foreign-keys&gt;&lt;ref-type name="Journal Article"&gt;17&lt;/ref-type&gt;&lt;contributors&gt;&lt;authors&gt;&lt;author&gt;Meng, E. C.&lt;/author&gt;&lt;author&gt;Goddard, T. D.&lt;/author&gt;&lt;author&gt;Pettersen, E. F.&lt;/author&gt;&lt;author&gt;Couch, G. S.&lt;/author&gt;&lt;author&gt;Pearson, Z. J.&lt;/author&gt;&lt;author&gt;Morris, J. H.&lt;/author&gt;&lt;author&gt;Ferrin, T. E.&lt;/author&gt;&lt;/authors&gt;&lt;/contributors&gt;&lt;auth-address&gt;Department of Pharmaceutical Chemistry, University of California San Francisco, San Francisco, California, USA.&lt;/auth-address&gt;&lt;titles&gt;&lt;title&gt;UCSF ChimeraX: Tools for structure building and analysis&lt;/title&gt;&lt;secondary-title&gt;Protein Sci&lt;/secondary-title&gt;&lt;/titles&gt;&lt;periodical&gt;&lt;full-title&gt;Protein Sci&lt;/full-title&gt;&lt;/periodical&gt;&lt;pages&gt;e4792&lt;/pages&gt;&lt;volume&gt;32&lt;/volume&gt;&lt;number&gt;11&lt;/number&gt;&lt;keywords&gt;&lt;keyword&gt;*Software&lt;/keyword&gt;&lt;keyword&gt;Cryoelectron Microscopy/methods&lt;/keyword&gt;&lt;keyword&gt;Likelihood Functions&lt;/keyword&gt;&lt;keyword&gt;Models, Molecular&lt;/keyword&gt;&lt;keyword&gt;Microscopy, Electron&lt;/keyword&gt;&lt;keyword&gt;Protein Conformation&lt;/keyword&gt;&lt;keyword&gt;AlphaFold&lt;/keyword&gt;&lt;keyword&gt;ChimeraX&lt;/keyword&gt;&lt;keyword&gt;atomic model building&lt;/keyword&gt;&lt;keyword&gt;cryo-electron microscopy&lt;/keyword&gt;&lt;keyword&gt;protein structure prediction&lt;/keyword&gt;&lt;keyword&gt;refinement&lt;/keyword&gt;&lt;/keywords&gt;&lt;dates&gt;&lt;year&gt;2023&lt;/year&gt;&lt;pub-dates&gt;&lt;date&gt;Nov&lt;/date&gt;&lt;/pub-dates&gt;&lt;/dates&gt;&lt;isbn&gt;0961-8368 (Print)&amp;#xD;0961-8368&lt;/isbn&gt;&lt;accession-num&gt;37774136&lt;/accession-num&gt;&lt;urls&gt;&lt;/urls&gt;&lt;custom1&gt;The authors declare no conflicts of interest.&lt;/custom1&gt;&lt;custom2&gt;PMC10588335&lt;/custom2&gt;&lt;electronic-resource-num&gt;10.1002/pro.4792&lt;/electronic-resource-num&gt;&lt;remote-database-provider&gt;NLM&lt;/remote-database-provider&gt;&lt;language&gt;eng&lt;/language&gt;&lt;/record&gt;&lt;/Cite&gt;&lt;/EndNote&gt;</w:instrText>
      </w:r>
      <w:r w:rsidR="00CD24C8">
        <w:rPr>
          <w:rStyle w:val="html-italic"/>
          <w:rFonts w:ascii="Times New Roman" w:hAnsi="Times New Roman" w:cs="Times New Roman"/>
          <w:sz w:val="24"/>
          <w:szCs w:val="24"/>
        </w:rPr>
        <w:fldChar w:fldCharType="separate"/>
      </w:r>
      <w:r w:rsidR="00CD24C8">
        <w:rPr>
          <w:rStyle w:val="html-italic"/>
          <w:rFonts w:ascii="Times New Roman" w:hAnsi="Times New Roman" w:cs="Times New Roman"/>
          <w:noProof/>
          <w:sz w:val="24"/>
          <w:szCs w:val="24"/>
        </w:rPr>
        <w:t>(</w:t>
      </w:r>
      <w:r w:rsidR="00CD24C8" w:rsidRPr="00F63196">
        <w:rPr>
          <w:rFonts w:ascii="Times New Roman" w:hAnsi="Times New Roman" w:cs="Times New Roman"/>
          <w:noProof/>
          <w:sz w:val="24"/>
          <w:szCs w:val="24"/>
        </w:rPr>
        <w:t>Meng et al., 2023</w:t>
      </w:r>
      <w:r w:rsidR="00CD24C8">
        <w:rPr>
          <w:rStyle w:val="html-italic"/>
          <w:rFonts w:ascii="Times New Roman" w:hAnsi="Times New Roman" w:cs="Times New Roman"/>
          <w:noProof/>
          <w:sz w:val="24"/>
          <w:szCs w:val="24"/>
        </w:rPr>
        <w:t>)</w:t>
      </w:r>
      <w:r w:rsidR="00CD24C8">
        <w:rPr>
          <w:rStyle w:val="html-italic"/>
          <w:rFonts w:ascii="Times New Roman" w:hAnsi="Times New Roman" w:cs="Times New Roman"/>
          <w:sz w:val="24"/>
          <w:szCs w:val="24"/>
        </w:rPr>
        <w:fldChar w:fldCharType="end"/>
      </w:r>
      <w:r w:rsidR="00CD24C8">
        <w:rPr>
          <w:rStyle w:val="html-italic"/>
          <w:rFonts w:ascii="Times New Roman" w:hAnsi="Times New Roman" w:cs="Times New Roman"/>
          <w:sz w:val="24"/>
          <w:szCs w:val="24"/>
        </w:rPr>
        <w:t>(</w:t>
      </w:r>
      <w:r w:rsidR="00CD24C8" w:rsidRPr="00CD24C8">
        <w:t xml:space="preserve"> </w:t>
      </w:r>
      <w:hyperlink r:id="rId14" w:history="1">
        <w:r w:rsidR="00CD24C8" w:rsidRPr="004321A1">
          <w:rPr>
            <w:rStyle w:val="Hyperlink"/>
            <w:rFonts w:ascii="Times New Roman" w:hAnsi="Times New Roman" w:cs="Times New Roman"/>
            <w:sz w:val="24"/>
            <w:szCs w:val="24"/>
          </w:rPr>
          <w:t>https://www.cgl.ucsf.edu/chimerax/</w:t>
        </w:r>
      </w:hyperlink>
      <w:r w:rsidR="00CD24C8">
        <w:rPr>
          <w:rStyle w:val="html-italic"/>
          <w:rFonts w:ascii="Times New Roman" w:hAnsi="Times New Roman" w:cs="Times New Roman"/>
          <w:sz w:val="24"/>
          <w:szCs w:val="24"/>
        </w:rPr>
        <w:t xml:space="preserve">). After visualization for the betterment of the tertiary structure the refinement of the structure is done by usage of Galaxy web </w:t>
      </w:r>
      <w:r w:rsidR="001536F1">
        <w:rPr>
          <w:rStyle w:val="html-italic"/>
          <w:rFonts w:ascii="Times New Roman" w:hAnsi="Times New Roman" w:cs="Times New Roman"/>
          <w:sz w:val="24"/>
          <w:szCs w:val="24"/>
        </w:rPr>
        <w:fldChar w:fldCharType="begin"/>
      </w:r>
      <w:r w:rsidR="001536F1">
        <w:rPr>
          <w:rStyle w:val="html-italic"/>
          <w:rFonts w:ascii="Times New Roman" w:hAnsi="Times New Roman" w:cs="Times New Roman"/>
          <w:sz w:val="24"/>
          <w:szCs w:val="24"/>
        </w:rPr>
        <w:instrText xml:space="preserve"> ADDIN EN.CITE &lt;EndNote&gt;&lt;Cite&gt;&lt;Author&gt;Ko&lt;/Author&gt;&lt;Year&gt;2012&lt;/Year&gt;&lt;RecNum&gt;29&lt;/RecNum&gt;&lt;DisplayText&gt;(Ko et al., 2012)&lt;/DisplayText&gt;&lt;record&gt;&lt;rec-number&gt;29&lt;/rec-number&gt;&lt;foreign-keys&gt;&lt;key app="EN" db-id="sszs5zpajxvxdwewt5vv0ax3a9prppdptpra" timestamp="1734677883"&gt;29&lt;/key&gt;&lt;/foreign-keys&gt;&lt;ref-type name="Journal Article"&gt;17&lt;/ref-type&gt;&lt;contributors&gt;&lt;authors&gt;&lt;author&gt;Ko, Junsu&lt;/author&gt;&lt;author&gt;Park, Hahnbeom&lt;/author&gt;&lt;author&gt;Heo, Lim&lt;/author&gt;&lt;author&gt;Seok, Chaok&lt;/author&gt;&lt;/authors&gt;&lt;/contributors&gt;&lt;titles&gt;&lt;title&gt;GalaxyWEB server for protein structure prediction and refinement&lt;/title&gt;&lt;secondary-title&gt;Nucleic acids research&lt;/secondary-title&gt;&lt;/titles&gt;&lt;periodical&gt;&lt;full-title&gt;Nucleic acids research&lt;/full-title&gt;&lt;/periodical&gt;&lt;pages&gt;W294-W297&lt;/pages&gt;&lt;volume&gt;40&lt;/volume&gt;&lt;number&gt;W1&lt;/number&gt;&lt;dates&gt;&lt;year&gt;2012&lt;/year&gt;&lt;/dates&gt;&lt;isbn&gt;0305-1048&lt;/isbn&gt;&lt;urls&gt;&lt;/urls&gt;&lt;/record&gt;&lt;/Cite&gt;&lt;/EndNote&gt;</w:instrText>
      </w:r>
      <w:r w:rsidR="001536F1">
        <w:rPr>
          <w:rStyle w:val="html-italic"/>
          <w:rFonts w:ascii="Times New Roman" w:hAnsi="Times New Roman" w:cs="Times New Roman"/>
          <w:sz w:val="24"/>
          <w:szCs w:val="24"/>
        </w:rPr>
        <w:fldChar w:fldCharType="separate"/>
      </w:r>
      <w:r w:rsidR="001536F1">
        <w:rPr>
          <w:rStyle w:val="html-italic"/>
          <w:rFonts w:ascii="Times New Roman" w:hAnsi="Times New Roman" w:cs="Times New Roman"/>
          <w:noProof/>
          <w:sz w:val="24"/>
          <w:szCs w:val="24"/>
        </w:rPr>
        <w:t>(</w:t>
      </w:r>
      <w:r w:rsidR="001536F1" w:rsidRPr="00F63196">
        <w:rPr>
          <w:rFonts w:ascii="Times New Roman" w:hAnsi="Times New Roman" w:cs="Times New Roman"/>
          <w:noProof/>
          <w:sz w:val="24"/>
          <w:szCs w:val="24"/>
        </w:rPr>
        <w:t>Ko et al., 2012</w:t>
      </w:r>
      <w:r w:rsidR="001536F1">
        <w:rPr>
          <w:rStyle w:val="html-italic"/>
          <w:rFonts w:ascii="Times New Roman" w:hAnsi="Times New Roman" w:cs="Times New Roman"/>
          <w:noProof/>
          <w:sz w:val="24"/>
          <w:szCs w:val="24"/>
        </w:rPr>
        <w:t>)</w:t>
      </w:r>
      <w:r w:rsidR="001536F1">
        <w:rPr>
          <w:rStyle w:val="html-italic"/>
          <w:rFonts w:ascii="Times New Roman" w:hAnsi="Times New Roman" w:cs="Times New Roman"/>
          <w:sz w:val="24"/>
          <w:szCs w:val="24"/>
        </w:rPr>
        <w:fldChar w:fldCharType="end"/>
      </w:r>
      <w:r w:rsidR="001536F1">
        <w:rPr>
          <w:rStyle w:val="html-italic"/>
          <w:rFonts w:ascii="Times New Roman" w:hAnsi="Times New Roman" w:cs="Times New Roman"/>
          <w:sz w:val="24"/>
          <w:szCs w:val="24"/>
        </w:rPr>
        <w:t>(</w:t>
      </w:r>
      <w:r w:rsidR="001536F1" w:rsidRPr="001536F1">
        <w:t xml:space="preserve"> </w:t>
      </w:r>
      <w:hyperlink r:id="rId15" w:history="1">
        <w:r w:rsidR="001536F1" w:rsidRPr="004321A1">
          <w:rPr>
            <w:rStyle w:val="Hyperlink"/>
            <w:rFonts w:ascii="Times New Roman" w:hAnsi="Times New Roman" w:cs="Times New Roman"/>
            <w:sz w:val="24"/>
            <w:szCs w:val="24"/>
          </w:rPr>
          <w:t>https://galaxy.seoklab.org/</w:t>
        </w:r>
      </w:hyperlink>
      <w:r w:rsidR="001536F1">
        <w:rPr>
          <w:rStyle w:val="html-italic"/>
          <w:rFonts w:ascii="Times New Roman" w:hAnsi="Times New Roman" w:cs="Times New Roman"/>
          <w:sz w:val="24"/>
          <w:szCs w:val="24"/>
        </w:rPr>
        <w:t xml:space="preserve">) </w:t>
      </w:r>
    </w:p>
    <w:p w14:paraId="3496C97D" w14:textId="77777777" w:rsidR="009446E0" w:rsidRPr="00F031A0" w:rsidRDefault="004E40B2" w:rsidP="00385F2A">
      <w:pPr>
        <w:spacing w:before="240"/>
        <w:ind w:left="450"/>
        <w:jc w:val="both"/>
        <w:rPr>
          <w:rStyle w:val="html-italic"/>
          <w:rFonts w:ascii="Times New Roman" w:hAnsi="Times New Roman" w:cs="Times New Roman"/>
          <w:b/>
          <w:sz w:val="24"/>
          <w:szCs w:val="24"/>
        </w:rPr>
      </w:pPr>
      <w:r>
        <w:rPr>
          <w:rStyle w:val="html-italic"/>
          <w:rFonts w:ascii="Times New Roman" w:hAnsi="Times New Roman" w:cs="Times New Roman"/>
          <w:b/>
          <w:sz w:val="24"/>
          <w:szCs w:val="24"/>
        </w:rPr>
        <w:t xml:space="preserve">  2.4 </w:t>
      </w:r>
      <w:r w:rsidR="009446E0" w:rsidRPr="00F031A0">
        <w:rPr>
          <w:rStyle w:val="html-italic"/>
          <w:rFonts w:ascii="Times New Roman" w:hAnsi="Times New Roman" w:cs="Times New Roman"/>
          <w:b/>
          <w:sz w:val="24"/>
          <w:szCs w:val="24"/>
        </w:rPr>
        <w:t>Structure Validation.</w:t>
      </w:r>
    </w:p>
    <w:p w14:paraId="17BCA27E" w14:textId="6C15CAC5" w:rsidR="009446E0" w:rsidRDefault="009446E0" w:rsidP="00385F2A">
      <w:pPr>
        <w:spacing w:before="240"/>
        <w:jc w:val="both"/>
        <w:rPr>
          <w:rStyle w:val="html-italic"/>
          <w:rFonts w:ascii="Times New Roman" w:hAnsi="Times New Roman" w:cs="Times New Roman"/>
          <w:sz w:val="24"/>
          <w:szCs w:val="24"/>
        </w:rPr>
      </w:pPr>
      <w:r>
        <w:rPr>
          <w:rStyle w:val="html-italic"/>
          <w:rFonts w:ascii="Times New Roman" w:hAnsi="Times New Roman" w:cs="Times New Roman"/>
          <w:sz w:val="24"/>
          <w:szCs w:val="24"/>
        </w:rPr>
        <w:t xml:space="preserve">           The validation of structure is done by the usage of Molprobity</w:t>
      </w:r>
      <w:r w:rsidR="00230FEF">
        <w:rPr>
          <w:rStyle w:val="html-italic"/>
          <w:rFonts w:ascii="Times New Roman" w:hAnsi="Times New Roman" w:cs="Times New Roman"/>
          <w:sz w:val="24"/>
          <w:szCs w:val="24"/>
        </w:rPr>
        <w:t xml:space="preserve"> and by using this software these values are found all atom contacts, Protein geometry, Molprobity scores, peptide omegas, low resolution criteria </w:t>
      </w:r>
      <w:r w:rsidR="00230FEF">
        <w:rPr>
          <w:rStyle w:val="html-italic"/>
          <w:rFonts w:ascii="Times New Roman" w:hAnsi="Times New Roman" w:cs="Times New Roman"/>
          <w:sz w:val="24"/>
          <w:szCs w:val="24"/>
        </w:rPr>
        <w:fldChar w:fldCharType="begin"/>
      </w:r>
      <w:r w:rsidR="00230FEF">
        <w:rPr>
          <w:rStyle w:val="html-italic"/>
          <w:rFonts w:ascii="Times New Roman" w:hAnsi="Times New Roman" w:cs="Times New Roman"/>
          <w:sz w:val="24"/>
          <w:szCs w:val="24"/>
        </w:rPr>
        <w:instrText xml:space="preserve"> ADDIN EN.CITE &lt;EndNote&gt;&lt;Cite&gt;&lt;Author&gt;Williams&lt;/Author&gt;&lt;Year&gt;2018&lt;/Year&gt;&lt;RecNum&gt;25&lt;/RecNum&gt;&lt;DisplayText&gt;(Williams et al., 2018)&lt;/DisplayText&gt;&lt;record&gt;&lt;rec-number&gt;25&lt;/rec-number&gt;&lt;foreign-keys&gt;&lt;key app="EN" db-id="sszs5zpajxvxdwewt5vv0ax3a9prppdptpra" timestamp="1734626609"&gt;25&lt;/key&gt;&lt;/foreign-keys&gt;&lt;ref-type name="Journal Article"&gt;17&lt;/ref-type&gt;&lt;contributors&gt;&lt;authors&gt;&lt;author&gt;Williams, Christopher J&lt;/author&gt;&lt;author&gt;Headd, Jeffrey J&lt;/author&gt;&lt;author&gt;Moriarty, Nigel W&lt;/author&gt;&lt;author&gt;Prisant, Michael G&lt;/author&gt;&lt;author&gt;Videau, Lizbeth L&lt;/author&gt;&lt;author&gt;Deis, Lindsay N&lt;/author&gt;&lt;author&gt;Verma, Vishal&lt;/author&gt;&lt;author&gt;Keedy, Daniel A&lt;/author&gt;&lt;author&gt;Hintze, Bradley J&lt;/author&gt;&lt;author&gt;Chen, Vincent B&lt;/author&gt;&lt;/authors&gt;&lt;/contributors&gt;&lt;titles&gt;&lt;title&gt;MolProbity: more and better reference data for improved all‐atom structure validation&lt;/title&gt;&lt;secondary-title&gt;Protein Science&lt;/secondary-title&gt;&lt;/titles&gt;&lt;periodical&gt;&lt;full-title&gt;Protein Science&lt;/full-title&gt;&lt;/periodical&gt;&lt;pages&gt;293-315&lt;/pages&gt;&lt;volume&gt;27&lt;/volume&gt;&lt;number&gt;1&lt;/number&gt;&lt;dates&gt;&lt;year&gt;2018&lt;/year&gt;&lt;/dates&gt;&lt;isbn&gt;0961-8368&lt;/isbn&gt;&lt;urls&gt;&lt;/urls&gt;&lt;/record&gt;&lt;/Cite&gt;&lt;/EndNote&gt;</w:instrText>
      </w:r>
      <w:r w:rsidR="00230FEF">
        <w:rPr>
          <w:rStyle w:val="html-italic"/>
          <w:rFonts w:ascii="Times New Roman" w:hAnsi="Times New Roman" w:cs="Times New Roman"/>
          <w:sz w:val="24"/>
          <w:szCs w:val="24"/>
        </w:rPr>
        <w:fldChar w:fldCharType="separate"/>
      </w:r>
      <w:r w:rsidR="00230FEF">
        <w:rPr>
          <w:rStyle w:val="html-italic"/>
          <w:rFonts w:ascii="Times New Roman" w:hAnsi="Times New Roman" w:cs="Times New Roman"/>
          <w:noProof/>
          <w:sz w:val="24"/>
          <w:szCs w:val="24"/>
        </w:rPr>
        <w:t>(</w:t>
      </w:r>
      <w:r w:rsidR="00230FEF" w:rsidRPr="00F63196">
        <w:rPr>
          <w:rFonts w:ascii="Times New Roman" w:hAnsi="Times New Roman" w:cs="Times New Roman"/>
          <w:noProof/>
          <w:sz w:val="24"/>
          <w:szCs w:val="24"/>
        </w:rPr>
        <w:t>Williams et al., 2018</w:t>
      </w:r>
      <w:r w:rsidR="00230FEF">
        <w:rPr>
          <w:rStyle w:val="html-italic"/>
          <w:rFonts w:ascii="Times New Roman" w:hAnsi="Times New Roman" w:cs="Times New Roman"/>
          <w:noProof/>
          <w:sz w:val="24"/>
          <w:szCs w:val="24"/>
        </w:rPr>
        <w:t>)</w:t>
      </w:r>
      <w:r w:rsidR="00230FEF">
        <w:rPr>
          <w:rStyle w:val="html-italic"/>
          <w:rFonts w:ascii="Times New Roman" w:hAnsi="Times New Roman" w:cs="Times New Roman"/>
          <w:sz w:val="24"/>
          <w:szCs w:val="24"/>
        </w:rPr>
        <w:fldChar w:fldCharType="end"/>
      </w:r>
      <w:r w:rsidR="00230FEF">
        <w:rPr>
          <w:rStyle w:val="html-italic"/>
          <w:rFonts w:ascii="Times New Roman" w:hAnsi="Times New Roman" w:cs="Times New Roman"/>
          <w:sz w:val="24"/>
          <w:szCs w:val="24"/>
        </w:rPr>
        <w:t xml:space="preserve"> (</w:t>
      </w:r>
      <w:hyperlink r:id="rId16" w:history="1">
        <w:r w:rsidR="00230FEF" w:rsidRPr="00A35CCB">
          <w:rPr>
            <w:rStyle w:val="Hyperlink"/>
            <w:rFonts w:ascii="Times New Roman" w:hAnsi="Times New Roman" w:cs="Times New Roman"/>
            <w:sz w:val="24"/>
            <w:szCs w:val="24"/>
          </w:rPr>
          <w:t>http://molprobity.biochem.duke.edu/</w:t>
        </w:r>
      </w:hyperlink>
      <w:r w:rsidR="00345405">
        <w:rPr>
          <w:rStyle w:val="html-italic"/>
          <w:rFonts w:ascii="Times New Roman" w:hAnsi="Times New Roman" w:cs="Times New Roman"/>
          <w:sz w:val="24"/>
          <w:szCs w:val="24"/>
        </w:rPr>
        <w:t>).</w:t>
      </w:r>
      <w:r w:rsidR="00957781">
        <w:rPr>
          <w:rStyle w:val="html-italic"/>
          <w:rFonts w:ascii="Times New Roman" w:hAnsi="Times New Roman" w:cs="Times New Roman"/>
          <w:sz w:val="24"/>
          <w:szCs w:val="24"/>
        </w:rPr>
        <w:t xml:space="preserve"> The biophysical parameters like Molecular weight, Theoretical PI, Gravy,</w:t>
      </w:r>
      <w:r w:rsidR="00BE5675">
        <w:rPr>
          <w:rStyle w:val="html-italic"/>
          <w:rFonts w:ascii="Times New Roman" w:hAnsi="Times New Roman" w:cs="Times New Roman"/>
          <w:sz w:val="24"/>
          <w:szCs w:val="24"/>
        </w:rPr>
        <w:t xml:space="preserve"> Aliphatic index,</w:t>
      </w:r>
      <w:r w:rsidR="00957781">
        <w:rPr>
          <w:rStyle w:val="html-italic"/>
          <w:rFonts w:ascii="Times New Roman" w:hAnsi="Times New Roman" w:cs="Times New Roman"/>
          <w:sz w:val="24"/>
          <w:szCs w:val="24"/>
        </w:rPr>
        <w:t xml:space="preserve"> instability index of GLR proteins is found by the usage of software </w:t>
      </w:r>
      <w:r w:rsidR="00BE5675">
        <w:rPr>
          <w:rStyle w:val="html-italic"/>
          <w:rFonts w:ascii="Times New Roman" w:hAnsi="Times New Roman" w:cs="Times New Roman"/>
          <w:sz w:val="24"/>
          <w:szCs w:val="24"/>
        </w:rPr>
        <w:t xml:space="preserve">EXPASY </w:t>
      </w:r>
      <w:r w:rsidR="00BE5675">
        <w:rPr>
          <w:rStyle w:val="html-italic"/>
          <w:rFonts w:ascii="Times New Roman" w:hAnsi="Times New Roman" w:cs="Times New Roman"/>
          <w:sz w:val="24"/>
          <w:szCs w:val="24"/>
        </w:rPr>
        <w:fldChar w:fldCharType="begin"/>
      </w:r>
      <w:r w:rsidR="00BE5675">
        <w:rPr>
          <w:rStyle w:val="html-italic"/>
          <w:rFonts w:ascii="Times New Roman" w:hAnsi="Times New Roman" w:cs="Times New Roman"/>
          <w:sz w:val="24"/>
          <w:szCs w:val="24"/>
        </w:rPr>
        <w:instrText xml:space="preserve"> ADDIN EN.CITE &lt;EndNote&gt;&lt;Cite&gt;&lt;Author&gt;Gasteiger&lt;/Author&gt;&lt;Year&gt;2005&lt;/Year&gt;&lt;RecNum&gt;27&lt;/RecNum&gt;&lt;DisplayText&gt;(Gasteiger, 2005)&lt;/DisplayText&gt;&lt;record&gt;&lt;rec-number&gt;27&lt;/rec-number&gt;&lt;foreign-keys&gt;&lt;key app="EN" db-id="sszs5zpajxvxdwewt5vv0ax3a9prppdptpra" timestamp="1734676077"&gt;27&lt;/key&gt;&lt;/foreign-keys&gt;&lt;ref-type name="Journal Article"&gt;17&lt;/ref-type&gt;&lt;contributors&gt;&lt;authors&gt;&lt;author&gt;Gasteiger, E&lt;/author&gt;&lt;/authors&gt;&lt;/contributors&gt;&lt;titles&gt;&lt;title&gt;Protein identification and analysis tools on the ExPASy server&lt;/title&gt;&lt;secondary-title&gt;The proteomics protocols handbook/Human Press Inc&lt;/secondary-title&gt;&lt;/titles&gt;&lt;periodical&gt;&lt;full-title&gt;The proteomics protocols handbook/Human Press Inc&lt;/full-title&gt;&lt;/periodical&gt;&lt;dates&gt;&lt;year&gt;2005&lt;/year&gt;&lt;/dates&gt;&lt;urls&gt;&lt;/urls&gt;&lt;/record&gt;&lt;/Cite&gt;&lt;/EndNote&gt;</w:instrText>
      </w:r>
      <w:r w:rsidR="00BE5675">
        <w:rPr>
          <w:rStyle w:val="html-italic"/>
          <w:rFonts w:ascii="Times New Roman" w:hAnsi="Times New Roman" w:cs="Times New Roman"/>
          <w:sz w:val="24"/>
          <w:szCs w:val="24"/>
        </w:rPr>
        <w:fldChar w:fldCharType="separate"/>
      </w:r>
      <w:r w:rsidR="00BE5675">
        <w:rPr>
          <w:rStyle w:val="html-italic"/>
          <w:rFonts w:ascii="Times New Roman" w:hAnsi="Times New Roman" w:cs="Times New Roman"/>
          <w:noProof/>
          <w:sz w:val="24"/>
          <w:szCs w:val="24"/>
        </w:rPr>
        <w:t>(</w:t>
      </w:r>
      <w:r w:rsidR="00BE5675" w:rsidRPr="00F63196">
        <w:rPr>
          <w:rFonts w:ascii="Times New Roman" w:hAnsi="Times New Roman" w:cs="Times New Roman"/>
          <w:noProof/>
          <w:sz w:val="24"/>
          <w:szCs w:val="24"/>
        </w:rPr>
        <w:t>Gasteiger, 2005</w:t>
      </w:r>
      <w:r w:rsidR="00BE5675">
        <w:rPr>
          <w:rStyle w:val="html-italic"/>
          <w:rFonts w:ascii="Times New Roman" w:hAnsi="Times New Roman" w:cs="Times New Roman"/>
          <w:noProof/>
          <w:sz w:val="24"/>
          <w:szCs w:val="24"/>
        </w:rPr>
        <w:t>)</w:t>
      </w:r>
      <w:r w:rsidR="00BE5675">
        <w:rPr>
          <w:rStyle w:val="html-italic"/>
          <w:rFonts w:ascii="Times New Roman" w:hAnsi="Times New Roman" w:cs="Times New Roman"/>
          <w:sz w:val="24"/>
          <w:szCs w:val="24"/>
        </w:rPr>
        <w:fldChar w:fldCharType="end"/>
      </w:r>
      <w:r w:rsidR="00BE5675">
        <w:rPr>
          <w:rStyle w:val="html-italic"/>
          <w:rFonts w:ascii="Times New Roman" w:hAnsi="Times New Roman" w:cs="Times New Roman"/>
          <w:sz w:val="24"/>
          <w:szCs w:val="24"/>
        </w:rPr>
        <w:t xml:space="preserve"> (</w:t>
      </w:r>
      <w:hyperlink r:id="rId17" w:history="1">
        <w:r w:rsidR="00BE5675" w:rsidRPr="004321A1">
          <w:rPr>
            <w:rStyle w:val="Hyperlink"/>
            <w:rFonts w:ascii="Times New Roman" w:hAnsi="Times New Roman" w:cs="Times New Roman"/>
            <w:sz w:val="24"/>
            <w:szCs w:val="24"/>
          </w:rPr>
          <w:t>https://web.expasy.org/protparam/</w:t>
        </w:r>
      </w:hyperlink>
      <w:r w:rsidR="000D249D">
        <w:rPr>
          <w:rStyle w:val="html-italic"/>
          <w:rFonts w:ascii="Times New Roman" w:hAnsi="Times New Roman" w:cs="Times New Roman"/>
          <w:sz w:val="24"/>
          <w:szCs w:val="24"/>
        </w:rPr>
        <w:t>).</w:t>
      </w:r>
    </w:p>
    <w:p w14:paraId="3AB28CB2" w14:textId="77777777" w:rsidR="00BF7470" w:rsidRDefault="00BF7470" w:rsidP="00385F2A">
      <w:pPr>
        <w:spacing w:before="240"/>
        <w:jc w:val="both"/>
        <w:rPr>
          <w:rStyle w:val="html-italic"/>
          <w:rFonts w:ascii="Times New Roman" w:hAnsi="Times New Roman" w:cs="Times New Roman"/>
          <w:sz w:val="24"/>
          <w:szCs w:val="24"/>
        </w:rPr>
      </w:pPr>
    </w:p>
    <w:p w14:paraId="6ECC6918" w14:textId="77777777" w:rsidR="000D249D" w:rsidRPr="00F031A0" w:rsidRDefault="004E40B2" w:rsidP="00385F2A">
      <w:pPr>
        <w:spacing w:before="240"/>
        <w:jc w:val="both"/>
        <w:rPr>
          <w:rStyle w:val="html-italic"/>
          <w:rFonts w:ascii="Times New Roman" w:hAnsi="Times New Roman" w:cs="Times New Roman"/>
          <w:b/>
          <w:sz w:val="24"/>
          <w:szCs w:val="24"/>
        </w:rPr>
      </w:pPr>
      <w:r>
        <w:rPr>
          <w:rStyle w:val="html-italic"/>
          <w:rFonts w:ascii="Times New Roman" w:hAnsi="Times New Roman" w:cs="Times New Roman"/>
          <w:b/>
          <w:sz w:val="24"/>
          <w:szCs w:val="24"/>
        </w:rPr>
        <w:t xml:space="preserve">         2.5 </w:t>
      </w:r>
      <w:r w:rsidR="000D249D" w:rsidRPr="00F031A0">
        <w:rPr>
          <w:rStyle w:val="html-italic"/>
          <w:rFonts w:ascii="Times New Roman" w:hAnsi="Times New Roman" w:cs="Times New Roman"/>
          <w:b/>
          <w:sz w:val="24"/>
          <w:szCs w:val="24"/>
        </w:rPr>
        <w:t>Protein validation and Docking.</w:t>
      </w:r>
    </w:p>
    <w:p w14:paraId="32E8B528" w14:textId="46C69F93" w:rsidR="007D5ABB" w:rsidRDefault="000D249D" w:rsidP="00385F2A">
      <w:pPr>
        <w:spacing w:before="240"/>
        <w:jc w:val="both"/>
        <w:rPr>
          <w:rStyle w:val="html-italic"/>
          <w:rFonts w:ascii="Times New Roman" w:hAnsi="Times New Roman" w:cs="Times New Roman"/>
          <w:sz w:val="24"/>
          <w:szCs w:val="24"/>
        </w:rPr>
      </w:pPr>
      <w:r>
        <w:rPr>
          <w:rStyle w:val="html-italic"/>
          <w:rFonts w:ascii="Times New Roman" w:hAnsi="Times New Roman" w:cs="Times New Roman"/>
          <w:sz w:val="24"/>
          <w:szCs w:val="24"/>
        </w:rPr>
        <w:t xml:space="preserve">              The validation and the analysis for the checking </w:t>
      </w:r>
      <w:r w:rsidR="009841BB">
        <w:rPr>
          <w:rStyle w:val="html-italic"/>
          <w:rFonts w:ascii="Times New Roman" w:hAnsi="Times New Roman" w:cs="Times New Roman"/>
          <w:sz w:val="24"/>
          <w:szCs w:val="24"/>
        </w:rPr>
        <w:t xml:space="preserve">of common ligand protein for the protein of interest is done by the usage of String </w:t>
      </w:r>
      <w:r w:rsidR="009841BB">
        <w:rPr>
          <w:rStyle w:val="html-italic"/>
          <w:rFonts w:ascii="Times New Roman" w:hAnsi="Times New Roman" w:cs="Times New Roman"/>
          <w:sz w:val="24"/>
          <w:szCs w:val="24"/>
        </w:rPr>
        <w:fldChar w:fldCharType="begin"/>
      </w:r>
      <w:r w:rsidR="009841BB">
        <w:rPr>
          <w:rStyle w:val="html-italic"/>
          <w:rFonts w:ascii="Times New Roman" w:hAnsi="Times New Roman" w:cs="Times New Roman"/>
          <w:sz w:val="24"/>
          <w:szCs w:val="24"/>
        </w:rPr>
        <w:instrText xml:space="preserve"> ADDIN EN.CITE &lt;EndNote&gt;&lt;Cite&gt;&lt;Author&gt;Szklarczyk&lt;/Author&gt;&lt;Year&gt;2023&lt;/Year&gt;&lt;RecNum&gt;30&lt;/RecNum&gt;&lt;DisplayText&gt;(Szklarczyk et al., 2023)&lt;/DisplayText&gt;&lt;record&gt;&lt;rec-number&gt;30&lt;/rec-number&gt;&lt;foreign-keys&gt;&lt;key app="EN" db-id="sszs5zpajxvxdwewt5vv0ax3a9prppdptpra" timestamp="1734700682"&gt;30&lt;/key&gt;&lt;/foreign-keys&gt;&lt;ref-type name="Journal Article"&gt;17&lt;/ref-type&gt;&lt;contributors&gt;&lt;authors&gt;&lt;author&gt;Szklarczyk, Damian&lt;/author&gt;&lt;author&gt;Kirsch, Rebecca&lt;/author&gt;&lt;author&gt;Koutrouli, Mikaela&lt;/author&gt;&lt;author&gt;Nastou, Katerina&lt;/author&gt;&lt;author&gt;Mehryary, Farrokh&lt;/author&gt;&lt;author&gt;Hachilif, Radja&lt;/author&gt;&lt;author&gt;Gable, Annika L&lt;/author&gt;&lt;author&gt;Fang, Tao&lt;/author&gt;&lt;author&gt;Doncheva, Nadezhda T&lt;/author&gt;&lt;author&gt;Pyysalo, Sampo&lt;/author&gt;&lt;/authors&gt;&lt;/contributors&gt;&lt;titles&gt;&lt;title&gt;The STRING database in 2023: protein–protein association networks and functional enrichment analyses for any sequenced genome of interest&lt;/title&gt;&lt;secondary-title&gt;Nucleic acids research&lt;/secondary-title&gt;&lt;/titles&gt;&lt;periodical&gt;&lt;full-title&gt;Nucleic acids research&lt;/full-title&gt;&lt;/periodical&gt;&lt;pages&gt;D638-D646&lt;/pages&gt;&lt;volume&gt;51&lt;/volume&gt;&lt;number&gt;D1&lt;/number&gt;&lt;dates&gt;&lt;year&gt;2023&lt;/year&gt;&lt;/dates&gt;&lt;isbn&gt;0305-1048&lt;/isbn&gt;&lt;urls&gt;&lt;/urls&gt;&lt;/record&gt;&lt;/Cite&gt;&lt;/EndNote&gt;</w:instrText>
      </w:r>
      <w:r w:rsidR="009841BB">
        <w:rPr>
          <w:rStyle w:val="html-italic"/>
          <w:rFonts w:ascii="Times New Roman" w:hAnsi="Times New Roman" w:cs="Times New Roman"/>
          <w:sz w:val="24"/>
          <w:szCs w:val="24"/>
        </w:rPr>
        <w:fldChar w:fldCharType="separate"/>
      </w:r>
      <w:r w:rsidR="009841BB">
        <w:rPr>
          <w:rStyle w:val="html-italic"/>
          <w:rFonts w:ascii="Times New Roman" w:hAnsi="Times New Roman" w:cs="Times New Roman"/>
          <w:noProof/>
          <w:sz w:val="24"/>
          <w:szCs w:val="24"/>
        </w:rPr>
        <w:t>(</w:t>
      </w:r>
      <w:r w:rsidR="009841BB" w:rsidRPr="00F63196">
        <w:rPr>
          <w:rFonts w:ascii="Times New Roman" w:hAnsi="Times New Roman" w:cs="Times New Roman"/>
          <w:noProof/>
          <w:sz w:val="24"/>
          <w:szCs w:val="24"/>
        </w:rPr>
        <w:t>Szklarczyk et al., 2023</w:t>
      </w:r>
      <w:r w:rsidR="009841BB">
        <w:rPr>
          <w:rStyle w:val="html-italic"/>
          <w:rFonts w:ascii="Times New Roman" w:hAnsi="Times New Roman" w:cs="Times New Roman"/>
          <w:noProof/>
          <w:sz w:val="24"/>
          <w:szCs w:val="24"/>
        </w:rPr>
        <w:t>)</w:t>
      </w:r>
      <w:r w:rsidR="009841BB">
        <w:rPr>
          <w:rStyle w:val="html-italic"/>
          <w:rFonts w:ascii="Times New Roman" w:hAnsi="Times New Roman" w:cs="Times New Roman"/>
          <w:sz w:val="24"/>
          <w:szCs w:val="24"/>
        </w:rPr>
        <w:fldChar w:fldCharType="end"/>
      </w:r>
      <w:r w:rsidR="009841BB">
        <w:rPr>
          <w:rStyle w:val="html-italic"/>
          <w:rFonts w:ascii="Times New Roman" w:hAnsi="Times New Roman" w:cs="Times New Roman"/>
          <w:sz w:val="24"/>
          <w:szCs w:val="24"/>
        </w:rPr>
        <w:t>(</w:t>
      </w:r>
      <w:r w:rsidR="009841BB" w:rsidRPr="009841BB">
        <w:t xml:space="preserve"> </w:t>
      </w:r>
      <w:hyperlink r:id="rId18" w:history="1">
        <w:r w:rsidR="009841BB" w:rsidRPr="00BC01E4">
          <w:rPr>
            <w:rStyle w:val="Hyperlink"/>
            <w:rFonts w:ascii="Times New Roman" w:hAnsi="Times New Roman" w:cs="Times New Roman"/>
            <w:sz w:val="24"/>
            <w:szCs w:val="24"/>
          </w:rPr>
          <w:t>https://string-db.org/</w:t>
        </w:r>
      </w:hyperlink>
      <w:r w:rsidR="009841BB">
        <w:rPr>
          <w:rStyle w:val="html-italic"/>
          <w:rFonts w:ascii="Times New Roman" w:hAnsi="Times New Roman" w:cs="Times New Roman"/>
          <w:sz w:val="24"/>
          <w:szCs w:val="24"/>
        </w:rPr>
        <w:t>).</w:t>
      </w:r>
      <w:r w:rsidR="00BD5FB1">
        <w:rPr>
          <w:rStyle w:val="html-italic"/>
          <w:rFonts w:ascii="Times New Roman" w:hAnsi="Times New Roman" w:cs="Times New Roman"/>
          <w:sz w:val="24"/>
          <w:szCs w:val="24"/>
        </w:rPr>
        <w:t xml:space="preserve"> For the purpose of docking the file used in docking is prepared by the usage of Chimerax </w:t>
      </w:r>
      <w:r w:rsidR="00BD5FB1">
        <w:rPr>
          <w:rStyle w:val="html-italic"/>
          <w:rFonts w:ascii="Times New Roman" w:hAnsi="Times New Roman" w:cs="Times New Roman"/>
          <w:sz w:val="24"/>
          <w:szCs w:val="24"/>
        </w:rPr>
        <w:fldChar w:fldCharType="begin"/>
      </w:r>
      <w:r w:rsidR="00BD5FB1">
        <w:rPr>
          <w:rStyle w:val="html-italic"/>
          <w:rFonts w:ascii="Times New Roman" w:hAnsi="Times New Roman" w:cs="Times New Roman"/>
          <w:sz w:val="24"/>
          <w:szCs w:val="24"/>
        </w:rPr>
        <w:instrText xml:space="preserve"> ADDIN EN.CITE &lt;EndNote&gt;&lt;Cite&gt;&lt;Author&gt;Meng&lt;/Author&gt;&lt;Year&gt;2023&lt;/Year&gt;&lt;RecNum&gt;28&lt;/RecNum&gt;&lt;DisplayText&gt;(Meng et al., 2023)&lt;/DisplayText&gt;&lt;record&gt;&lt;rec-number&gt;28&lt;/rec-number&gt;&lt;foreign-keys&gt;&lt;key app="EN" db-id="sszs5zpajxvxdwewt5vv0ax3a9prppdptpra" timestamp="1734677037"&gt;28&lt;/key&gt;&lt;/foreign-keys&gt;&lt;ref-type name="Journal Article"&gt;17&lt;/ref-type&gt;&lt;contributors&gt;&lt;authors&gt;&lt;author&gt;Meng, E. C.&lt;/author&gt;&lt;author&gt;Goddard, T. D.&lt;/author&gt;&lt;author&gt;Pettersen, E. F.&lt;/author&gt;&lt;author&gt;Couch, G. S.&lt;/author&gt;&lt;author&gt;Pearson, Z. J.&lt;/author&gt;&lt;author&gt;Morris, J. H.&lt;/author&gt;&lt;author&gt;Ferrin, T. E.&lt;/author&gt;&lt;/authors&gt;&lt;/contributors&gt;&lt;auth-address&gt;Department of Pharmaceutical Chemistry, University of California San Francisco, San Francisco, California, USA.&lt;/auth-address&gt;&lt;titles&gt;&lt;title&gt;UCSF ChimeraX: Tools for structure building and analysis&lt;/title&gt;&lt;secondary-title&gt;Protein Sci&lt;/secondary-title&gt;&lt;/titles&gt;&lt;periodical&gt;&lt;full-title&gt;Protein Sci&lt;/full-title&gt;&lt;/periodical&gt;&lt;pages&gt;e4792&lt;/pages&gt;&lt;volume&gt;32&lt;/volume&gt;&lt;number&gt;11&lt;/number&gt;&lt;keywords&gt;&lt;keyword&gt;*Software&lt;/keyword&gt;&lt;keyword&gt;Cryoelectron Microscopy/methods&lt;/keyword&gt;&lt;keyword&gt;Likelihood Functions&lt;/keyword&gt;&lt;keyword&gt;Models, Molecular&lt;/keyword&gt;&lt;keyword&gt;Microscopy, Electron&lt;/keyword&gt;&lt;keyword&gt;Protein Conformation&lt;/keyword&gt;&lt;keyword&gt;AlphaFold&lt;/keyword&gt;&lt;keyword&gt;ChimeraX&lt;/keyword&gt;&lt;keyword&gt;atomic model building&lt;/keyword&gt;&lt;keyword&gt;cryo-electron microscopy&lt;/keyword&gt;&lt;keyword&gt;protein structure prediction&lt;/keyword&gt;&lt;keyword&gt;refinement&lt;/keyword&gt;&lt;/keywords&gt;&lt;dates&gt;&lt;year&gt;2023&lt;/year&gt;&lt;pub-dates&gt;&lt;date&gt;Nov&lt;/date&gt;&lt;/pub-dates&gt;&lt;/dates&gt;&lt;isbn&gt;0961-8368 (Print)&amp;#xD;0961-8368&lt;/isbn&gt;&lt;accession-num&gt;37774136&lt;/accession-num&gt;&lt;urls&gt;&lt;/urls&gt;&lt;custom1&gt;The authors declare no conflicts of interest.&lt;/custom1&gt;&lt;custom2&gt;PMC10588335&lt;/custom2&gt;&lt;electronic-resource-num&gt;10.1002/pro.4792&lt;/electronic-resource-num&gt;&lt;remote-database-provider&gt;NLM&lt;/remote-database-provider&gt;&lt;language&gt;eng&lt;/language&gt;&lt;/record&gt;&lt;/Cite&gt;&lt;/EndNote&gt;</w:instrText>
      </w:r>
      <w:r w:rsidR="00BD5FB1">
        <w:rPr>
          <w:rStyle w:val="html-italic"/>
          <w:rFonts w:ascii="Times New Roman" w:hAnsi="Times New Roman" w:cs="Times New Roman"/>
          <w:sz w:val="24"/>
          <w:szCs w:val="24"/>
        </w:rPr>
        <w:fldChar w:fldCharType="separate"/>
      </w:r>
      <w:r w:rsidR="00BD5FB1" w:rsidRPr="00F63196">
        <w:rPr>
          <w:rFonts w:ascii="Times New Roman" w:hAnsi="Times New Roman" w:cs="Times New Roman"/>
          <w:noProof/>
          <w:sz w:val="24"/>
          <w:szCs w:val="24"/>
        </w:rPr>
        <w:t>(Meng et al., 2023</w:t>
      </w:r>
      <w:r w:rsidR="00BD5FB1">
        <w:rPr>
          <w:rStyle w:val="html-italic"/>
          <w:rFonts w:ascii="Times New Roman" w:hAnsi="Times New Roman" w:cs="Times New Roman"/>
          <w:noProof/>
          <w:sz w:val="24"/>
          <w:szCs w:val="24"/>
        </w:rPr>
        <w:t>)</w:t>
      </w:r>
      <w:r w:rsidR="00BD5FB1">
        <w:rPr>
          <w:rStyle w:val="html-italic"/>
          <w:rFonts w:ascii="Times New Roman" w:hAnsi="Times New Roman" w:cs="Times New Roman"/>
          <w:sz w:val="24"/>
          <w:szCs w:val="24"/>
        </w:rPr>
        <w:fldChar w:fldCharType="end"/>
      </w:r>
      <w:r w:rsidR="00BD5FB1">
        <w:rPr>
          <w:rStyle w:val="html-italic"/>
          <w:rFonts w:ascii="Times New Roman" w:hAnsi="Times New Roman" w:cs="Times New Roman"/>
          <w:sz w:val="24"/>
          <w:szCs w:val="24"/>
        </w:rPr>
        <w:t>(</w:t>
      </w:r>
      <w:hyperlink r:id="rId19" w:history="1">
        <w:r w:rsidR="00BD5FB1" w:rsidRPr="004321A1">
          <w:rPr>
            <w:rStyle w:val="Hyperlink"/>
            <w:rFonts w:ascii="Times New Roman" w:hAnsi="Times New Roman" w:cs="Times New Roman"/>
            <w:sz w:val="24"/>
            <w:szCs w:val="24"/>
          </w:rPr>
          <w:t>https://www.cgl.ucsf.edu/chimerax/</w:t>
        </w:r>
      </w:hyperlink>
      <w:r w:rsidR="00BD5FB1">
        <w:rPr>
          <w:rStyle w:val="html-italic"/>
          <w:rFonts w:ascii="Times New Roman" w:hAnsi="Times New Roman" w:cs="Times New Roman"/>
          <w:sz w:val="24"/>
          <w:szCs w:val="24"/>
        </w:rPr>
        <w:t>).</w:t>
      </w:r>
      <w:r w:rsidR="009841BB">
        <w:rPr>
          <w:rStyle w:val="html-italic"/>
          <w:rFonts w:ascii="Times New Roman" w:hAnsi="Times New Roman" w:cs="Times New Roman"/>
          <w:sz w:val="24"/>
          <w:szCs w:val="24"/>
        </w:rPr>
        <w:t xml:space="preserve"> After this process the most crucial point is done by doing the docking of proteins by the usage of Cluspro</w:t>
      </w:r>
      <w:r w:rsidR="009841BB">
        <w:rPr>
          <w:rStyle w:val="html-italic"/>
          <w:rFonts w:ascii="Times New Roman" w:hAnsi="Times New Roman" w:cs="Times New Roman"/>
          <w:sz w:val="24"/>
          <w:szCs w:val="24"/>
        </w:rPr>
        <w:fldChar w:fldCharType="begin"/>
      </w:r>
      <w:r w:rsidR="009841BB">
        <w:rPr>
          <w:rStyle w:val="html-italic"/>
          <w:rFonts w:ascii="Times New Roman" w:hAnsi="Times New Roman" w:cs="Times New Roman"/>
          <w:sz w:val="24"/>
          <w:szCs w:val="24"/>
        </w:rPr>
        <w:instrText xml:space="preserve"> ADDIN EN.CITE &lt;EndNote&gt;&lt;Cite&gt;&lt;Author&gt;Jones&lt;/Author&gt;&lt;Year&gt;2022&lt;/Year&gt;&lt;RecNum&gt;31&lt;/RecNum&gt;&lt;DisplayText&gt;(Jones et al., 2022)&lt;/DisplayText&gt;&lt;record&gt;&lt;rec-number&gt;31&lt;/rec-number&gt;&lt;foreign-keys&gt;&lt;key app="EN" db-id="sszs5zpajxvxdwewt5vv0ax3a9prppdptpra" timestamp="1734701148"&gt;31&lt;/key&gt;&lt;/foreign-keys&gt;&lt;ref-type name="Journal Article"&gt;17&lt;/ref-type&gt;&lt;contributors&gt;&lt;authors&gt;&lt;author&gt;Jones, George&lt;/author&gt;&lt;author&gt;Jindal, Akhil&lt;/author&gt;&lt;author&gt;Ghani, Usman&lt;/author&gt;&lt;author&gt;Kotelnikov, Sergei&lt;/author&gt;&lt;author&gt;Egbert, Megan&lt;/author&gt;&lt;author&gt;Hashemi, Nasser&lt;/author&gt;&lt;author&gt;Vajda, Sandor&lt;/author&gt;&lt;author&gt;Padhorny, Dzmitry&lt;/author&gt;&lt;author&gt;Kozakov, Dima&lt;/author&gt;&lt;/authors&gt;&lt;/contributors&gt;&lt;titles&gt;&lt;title&gt;Elucidation of protein function using computational docking and hotspot analysis by ClusPro and FTMap&lt;/title&gt;&lt;secondary-title&gt;Acta Crystallographica Section D: Structural Biology&lt;/secondary-title&gt;&lt;/titles&gt;&lt;periodical&gt;&lt;full-title&gt;Acta Crystallographica Section D: Structural Biology&lt;/full-title&gt;&lt;/periodical&gt;&lt;pages&gt;690-697&lt;/pages&gt;&lt;volume&gt;78&lt;/volume&gt;&lt;number&gt;6&lt;/number&gt;&lt;dates&gt;&lt;year&gt;2022&lt;/year&gt;&lt;/dates&gt;&lt;isbn&gt;2059-7983&lt;/isbn&gt;&lt;urls&gt;&lt;/urls&gt;&lt;/record&gt;&lt;/Cite&gt;&lt;/EndNote&gt;</w:instrText>
      </w:r>
      <w:r w:rsidR="009841BB">
        <w:rPr>
          <w:rStyle w:val="html-italic"/>
          <w:rFonts w:ascii="Times New Roman" w:hAnsi="Times New Roman" w:cs="Times New Roman"/>
          <w:sz w:val="24"/>
          <w:szCs w:val="24"/>
        </w:rPr>
        <w:fldChar w:fldCharType="separate"/>
      </w:r>
      <w:r w:rsidR="009841BB">
        <w:rPr>
          <w:rStyle w:val="html-italic"/>
          <w:rFonts w:ascii="Times New Roman" w:hAnsi="Times New Roman" w:cs="Times New Roman"/>
          <w:noProof/>
          <w:sz w:val="24"/>
          <w:szCs w:val="24"/>
        </w:rPr>
        <w:t>(</w:t>
      </w:r>
      <w:r w:rsidR="009841BB" w:rsidRPr="00F63196">
        <w:rPr>
          <w:rFonts w:ascii="Times New Roman" w:hAnsi="Times New Roman" w:cs="Times New Roman"/>
          <w:noProof/>
          <w:sz w:val="24"/>
          <w:szCs w:val="24"/>
        </w:rPr>
        <w:t>Jones et al., 2022</w:t>
      </w:r>
      <w:r w:rsidR="009841BB">
        <w:rPr>
          <w:rStyle w:val="html-italic"/>
          <w:rFonts w:ascii="Times New Roman" w:hAnsi="Times New Roman" w:cs="Times New Roman"/>
          <w:noProof/>
          <w:sz w:val="24"/>
          <w:szCs w:val="24"/>
        </w:rPr>
        <w:t>)</w:t>
      </w:r>
      <w:r w:rsidR="009841BB">
        <w:rPr>
          <w:rStyle w:val="html-italic"/>
          <w:rFonts w:ascii="Times New Roman" w:hAnsi="Times New Roman" w:cs="Times New Roman"/>
          <w:sz w:val="24"/>
          <w:szCs w:val="24"/>
        </w:rPr>
        <w:fldChar w:fldCharType="end"/>
      </w:r>
      <w:r w:rsidR="00331458">
        <w:rPr>
          <w:rStyle w:val="html-italic"/>
          <w:rFonts w:ascii="Times New Roman" w:hAnsi="Times New Roman" w:cs="Times New Roman"/>
          <w:sz w:val="24"/>
          <w:szCs w:val="24"/>
        </w:rPr>
        <w:t>(</w:t>
      </w:r>
      <w:r w:rsidR="00331458" w:rsidRPr="00331458">
        <w:t xml:space="preserve"> </w:t>
      </w:r>
      <w:hyperlink r:id="rId20" w:history="1">
        <w:r w:rsidR="00331458" w:rsidRPr="00BC01E4">
          <w:rPr>
            <w:rStyle w:val="Hyperlink"/>
            <w:rFonts w:ascii="Times New Roman" w:hAnsi="Times New Roman" w:cs="Times New Roman"/>
            <w:sz w:val="24"/>
            <w:szCs w:val="24"/>
          </w:rPr>
          <w:t>https://cluspro.bu.edu/</w:t>
        </w:r>
      </w:hyperlink>
      <w:r w:rsidR="007D5ABB">
        <w:rPr>
          <w:rStyle w:val="html-italic"/>
          <w:rFonts w:ascii="Times New Roman" w:hAnsi="Times New Roman" w:cs="Times New Roman"/>
          <w:sz w:val="24"/>
          <w:szCs w:val="24"/>
        </w:rPr>
        <w:t>).</w:t>
      </w:r>
      <w:r w:rsidR="00BD5FB1">
        <w:rPr>
          <w:rStyle w:val="html-italic"/>
          <w:rFonts w:ascii="Times New Roman" w:hAnsi="Times New Roman" w:cs="Times New Roman"/>
          <w:sz w:val="24"/>
          <w:szCs w:val="24"/>
        </w:rPr>
        <w:t xml:space="preserve"> After doing docking from Cluspro its Attachment with ligand protein is check and seen by using software PYMOL</w:t>
      </w:r>
      <w:r w:rsidR="00BD5FB1">
        <w:rPr>
          <w:rStyle w:val="html-italic"/>
          <w:rFonts w:ascii="Times New Roman" w:hAnsi="Times New Roman" w:cs="Times New Roman"/>
          <w:sz w:val="24"/>
          <w:szCs w:val="24"/>
        </w:rPr>
        <w:fldChar w:fldCharType="begin"/>
      </w:r>
      <w:r w:rsidR="00BD5FB1">
        <w:rPr>
          <w:rStyle w:val="html-italic"/>
          <w:rFonts w:ascii="Times New Roman" w:hAnsi="Times New Roman" w:cs="Times New Roman"/>
          <w:sz w:val="24"/>
          <w:szCs w:val="24"/>
        </w:rPr>
        <w:instrText xml:space="preserve"> ADDIN EN.CITE &lt;EndNote&gt;&lt;Cite&gt;&lt;Author&gt;Schrodinger&lt;/Author&gt;&lt;Year&gt;2015&lt;/Year&gt;&lt;RecNum&gt;33&lt;/RecNum&gt;&lt;DisplayText&gt;(Schrodinger, 2015)&lt;/DisplayText&gt;&lt;record&gt;&lt;rec-number&gt;33&lt;/rec-number&gt;&lt;foreign-keys&gt;&lt;key app="EN" db-id="sszs5zpajxvxdwewt5vv0ax3a9prppdptpra" timestamp="1734850332"&gt;33&lt;/key&gt;&lt;/foreign-keys&gt;&lt;ref-type name="Journal Article"&gt;17&lt;/ref-type&gt;&lt;contributors&gt;&lt;authors&gt;&lt;author&gt;Schrodinger, LLC&lt;/author&gt;&lt;/authors&gt;&lt;/contributors&gt;&lt;titles&gt;&lt;title&gt;The PyMOL molecular graphics system&lt;/title&gt;&lt;secondary-title&gt;Version&lt;/secondary-title&gt;&lt;/titles&gt;&lt;periodical&gt;&lt;full-title&gt;Version&lt;/full-title&gt;&lt;/periodical&gt;&lt;pages&gt;8&lt;/pages&gt;&lt;volume&gt;1&lt;/volume&gt;&lt;dates&gt;&lt;year&gt;2015&lt;/year&gt;&lt;/dates&gt;&lt;urls&gt;&lt;/urls&gt;&lt;/record&gt;&lt;/Cite&gt;&lt;/EndNote&gt;</w:instrText>
      </w:r>
      <w:r w:rsidR="00BD5FB1">
        <w:rPr>
          <w:rStyle w:val="html-italic"/>
          <w:rFonts w:ascii="Times New Roman" w:hAnsi="Times New Roman" w:cs="Times New Roman"/>
          <w:sz w:val="24"/>
          <w:szCs w:val="24"/>
        </w:rPr>
        <w:fldChar w:fldCharType="separate"/>
      </w:r>
      <w:r w:rsidR="00BD5FB1">
        <w:rPr>
          <w:rStyle w:val="html-italic"/>
          <w:rFonts w:ascii="Times New Roman" w:hAnsi="Times New Roman" w:cs="Times New Roman"/>
          <w:noProof/>
          <w:sz w:val="24"/>
          <w:szCs w:val="24"/>
        </w:rPr>
        <w:t>(</w:t>
      </w:r>
      <w:r w:rsidR="00BD5FB1" w:rsidRPr="00F63196">
        <w:rPr>
          <w:rFonts w:ascii="Times New Roman" w:hAnsi="Times New Roman" w:cs="Times New Roman"/>
          <w:noProof/>
          <w:sz w:val="24"/>
          <w:szCs w:val="24"/>
        </w:rPr>
        <w:t>Schrodinger, 2015</w:t>
      </w:r>
      <w:r w:rsidR="00BD5FB1">
        <w:rPr>
          <w:rStyle w:val="html-italic"/>
          <w:rFonts w:ascii="Times New Roman" w:hAnsi="Times New Roman" w:cs="Times New Roman"/>
          <w:noProof/>
          <w:sz w:val="24"/>
          <w:szCs w:val="24"/>
        </w:rPr>
        <w:t>)</w:t>
      </w:r>
      <w:r w:rsidR="00BD5FB1">
        <w:rPr>
          <w:rStyle w:val="html-italic"/>
          <w:rFonts w:ascii="Times New Roman" w:hAnsi="Times New Roman" w:cs="Times New Roman"/>
          <w:sz w:val="24"/>
          <w:szCs w:val="24"/>
        </w:rPr>
        <w:fldChar w:fldCharType="end"/>
      </w:r>
      <w:r w:rsidR="00BD5FB1">
        <w:rPr>
          <w:rStyle w:val="html-italic"/>
          <w:rFonts w:ascii="Times New Roman" w:hAnsi="Times New Roman" w:cs="Times New Roman"/>
          <w:sz w:val="24"/>
          <w:szCs w:val="24"/>
        </w:rPr>
        <w:t xml:space="preserve"> (</w:t>
      </w:r>
      <w:hyperlink r:id="rId21" w:history="1">
        <w:r w:rsidR="00BD5FB1" w:rsidRPr="003556B4">
          <w:rPr>
            <w:rStyle w:val="Hyperlink"/>
            <w:rFonts w:ascii="Times New Roman" w:hAnsi="Times New Roman" w:cs="Times New Roman"/>
            <w:sz w:val="24"/>
            <w:szCs w:val="24"/>
          </w:rPr>
          <w:t>https://www.pymol.org/</w:t>
        </w:r>
      </w:hyperlink>
      <w:r w:rsidR="004E40B2">
        <w:rPr>
          <w:rStyle w:val="html-italic"/>
          <w:rFonts w:ascii="Times New Roman" w:hAnsi="Times New Roman" w:cs="Times New Roman"/>
          <w:sz w:val="24"/>
          <w:szCs w:val="24"/>
        </w:rPr>
        <w:t>).</w:t>
      </w:r>
    </w:p>
    <w:p w14:paraId="247A87B0" w14:textId="77777777" w:rsidR="004E40B2" w:rsidRPr="00E43382" w:rsidRDefault="004E40B2" w:rsidP="00385F2A">
      <w:pPr>
        <w:pStyle w:val="ListParagraph"/>
        <w:numPr>
          <w:ilvl w:val="0"/>
          <w:numId w:val="3"/>
        </w:numPr>
        <w:spacing w:before="240"/>
        <w:jc w:val="both"/>
        <w:rPr>
          <w:rStyle w:val="html-italic"/>
          <w:rFonts w:ascii="Times New Roman" w:hAnsi="Times New Roman" w:cs="Times New Roman"/>
          <w:b/>
          <w:sz w:val="32"/>
          <w:szCs w:val="32"/>
        </w:rPr>
      </w:pPr>
      <w:r w:rsidRPr="00E43382">
        <w:rPr>
          <w:rStyle w:val="html-italic"/>
          <w:rFonts w:ascii="Times New Roman" w:hAnsi="Times New Roman" w:cs="Times New Roman"/>
          <w:b/>
          <w:sz w:val="32"/>
          <w:szCs w:val="32"/>
        </w:rPr>
        <w:t>Results</w:t>
      </w:r>
    </w:p>
    <w:p w14:paraId="0BB441B5" w14:textId="77777777" w:rsidR="007D5ABB" w:rsidRPr="00E43382" w:rsidRDefault="004E40B2" w:rsidP="00385F2A">
      <w:pPr>
        <w:spacing w:before="240"/>
        <w:ind w:left="720"/>
        <w:jc w:val="both"/>
        <w:rPr>
          <w:rStyle w:val="html-italic"/>
          <w:rFonts w:ascii="Times New Roman" w:hAnsi="Times New Roman" w:cs="Times New Roman"/>
          <w:b/>
          <w:sz w:val="28"/>
          <w:szCs w:val="28"/>
        </w:rPr>
      </w:pPr>
      <w:r w:rsidRPr="00E43382">
        <w:rPr>
          <w:rStyle w:val="html-italic"/>
          <w:rFonts w:ascii="Times New Roman" w:hAnsi="Times New Roman" w:cs="Times New Roman"/>
          <w:b/>
          <w:sz w:val="28"/>
          <w:szCs w:val="28"/>
        </w:rPr>
        <w:t xml:space="preserve">3.1 </w:t>
      </w:r>
      <w:r w:rsidR="00D27427" w:rsidRPr="00E43382">
        <w:rPr>
          <w:rStyle w:val="html-italic"/>
          <w:rFonts w:ascii="Times New Roman" w:hAnsi="Times New Roman" w:cs="Times New Roman"/>
          <w:b/>
          <w:sz w:val="28"/>
          <w:szCs w:val="28"/>
        </w:rPr>
        <w:t>Identif</w:t>
      </w:r>
      <w:r w:rsidR="00D35172" w:rsidRPr="00E43382">
        <w:rPr>
          <w:rStyle w:val="html-italic"/>
          <w:rFonts w:ascii="Times New Roman" w:hAnsi="Times New Roman" w:cs="Times New Roman"/>
          <w:b/>
          <w:sz w:val="28"/>
          <w:szCs w:val="28"/>
        </w:rPr>
        <w:t xml:space="preserve">ication of GLR family in </w:t>
      </w:r>
      <w:r w:rsidR="00D35172" w:rsidRPr="00E43382">
        <w:rPr>
          <w:rStyle w:val="html-italic"/>
          <w:rFonts w:ascii="Times New Roman" w:hAnsi="Times New Roman" w:cs="Times New Roman"/>
          <w:b/>
          <w:i/>
          <w:sz w:val="28"/>
          <w:szCs w:val="28"/>
        </w:rPr>
        <w:t>S.</w:t>
      </w:r>
      <w:r w:rsidR="00D27427" w:rsidRPr="00E43382">
        <w:rPr>
          <w:rStyle w:val="html-italic"/>
          <w:rFonts w:ascii="Times New Roman" w:hAnsi="Times New Roman" w:cs="Times New Roman"/>
          <w:b/>
          <w:i/>
          <w:sz w:val="28"/>
          <w:szCs w:val="28"/>
        </w:rPr>
        <w:t xml:space="preserve"> dulcamara</w:t>
      </w:r>
      <w:r w:rsidR="00D27427" w:rsidRPr="00E43382">
        <w:rPr>
          <w:rStyle w:val="html-italic"/>
          <w:rFonts w:ascii="Times New Roman" w:hAnsi="Times New Roman" w:cs="Times New Roman"/>
          <w:b/>
          <w:sz w:val="28"/>
          <w:szCs w:val="28"/>
        </w:rPr>
        <w:t>.</w:t>
      </w:r>
    </w:p>
    <w:p w14:paraId="1D497D45" w14:textId="298E16FE" w:rsidR="00D27427" w:rsidRDefault="009F0730" w:rsidP="00385F2A">
      <w:pPr>
        <w:spacing w:before="240"/>
        <w:jc w:val="both"/>
        <w:rPr>
          <w:rStyle w:val="html-italic"/>
          <w:rFonts w:ascii="Times New Roman" w:hAnsi="Times New Roman" w:cs="Times New Roman"/>
          <w:sz w:val="24"/>
          <w:szCs w:val="24"/>
        </w:rPr>
      </w:pPr>
      <w:r>
        <w:rPr>
          <w:rStyle w:val="html-italic"/>
          <w:rFonts w:ascii="Times New Roman" w:hAnsi="Times New Roman" w:cs="Times New Roman"/>
          <w:sz w:val="24"/>
          <w:szCs w:val="24"/>
        </w:rPr>
        <w:lastRenderedPageBreak/>
        <w:t xml:space="preserve">          </w:t>
      </w:r>
      <w:r w:rsidR="00D27427">
        <w:rPr>
          <w:rStyle w:val="html-italic"/>
          <w:rFonts w:ascii="Times New Roman" w:hAnsi="Times New Roman" w:cs="Times New Roman"/>
          <w:sz w:val="24"/>
          <w:szCs w:val="24"/>
        </w:rPr>
        <w:t xml:space="preserve">For the identification of the GLR </w:t>
      </w:r>
      <w:r w:rsidR="00D35172">
        <w:rPr>
          <w:rStyle w:val="html-italic"/>
          <w:rFonts w:ascii="Times New Roman" w:hAnsi="Times New Roman" w:cs="Times New Roman"/>
          <w:sz w:val="24"/>
          <w:szCs w:val="24"/>
        </w:rPr>
        <w:t xml:space="preserve">Genes in </w:t>
      </w:r>
      <w:r w:rsidR="00D35172" w:rsidRPr="00D35172">
        <w:rPr>
          <w:rStyle w:val="html-italic"/>
          <w:rFonts w:ascii="Times New Roman" w:hAnsi="Times New Roman" w:cs="Times New Roman"/>
          <w:i/>
          <w:sz w:val="24"/>
          <w:szCs w:val="24"/>
        </w:rPr>
        <w:t>S.</w:t>
      </w:r>
      <w:r w:rsidR="00D27427" w:rsidRPr="00D35172">
        <w:rPr>
          <w:rStyle w:val="html-italic"/>
          <w:rFonts w:ascii="Times New Roman" w:hAnsi="Times New Roman" w:cs="Times New Roman"/>
          <w:i/>
          <w:sz w:val="24"/>
          <w:szCs w:val="24"/>
        </w:rPr>
        <w:t xml:space="preserve"> dulcamara</w:t>
      </w:r>
      <w:r w:rsidR="00D27427">
        <w:rPr>
          <w:rStyle w:val="html-italic"/>
          <w:rFonts w:ascii="Times New Roman" w:hAnsi="Times New Roman" w:cs="Times New Roman"/>
          <w:sz w:val="24"/>
          <w:szCs w:val="24"/>
        </w:rPr>
        <w:t xml:space="preserve"> some organisms such as one of the common </w:t>
      </w:r>
      <w:r w:rsidR="006D5B21">
        <w:rPr>
          <w:rStyle w:val="html-italic"/>
          <w:rFonts w:ascii="Times New Roman" w:hAnsi="Times New Roman" w:cs="Times New Roman"/>
          <w:sz w:val="24"/>
          <w:szCs w:val="24"/>
        </w:rPr>
        <w:t>organisms</w:t>
      </w:r>
      <w:r w:rsidR="00D27427">
        <w:rPr>
          <w:rStyle w:val="html-italic"/>
          <w:rFonts w:ascii="Times New Roman" w:hAnsi="Times New Roman" w:cs="Times New Roman"/>
          <w:sz w:val="24"/>
          <w:szCs w:val="24"/>
        </w:rPr>
        <w:t xml:space="preserve"> in plant s</w:t>
      </w:r>
      <w:r w:rsidR="00D35172">
        <w:rPr>
          <w:rStyle w:val="html-italic"/>
          <w:rFonts w:ascii="Times New Roman" w:hAnsi="Times New Roman" w:cs="Times New Roman"/>
          <w:sz w:val="24"/>
          <w:szCs w:val="24"/>
        </w:rPr>
        <w:t xml:space="preserve">tudy Model organism </w:t>
      </w:r>
      <w:r w:rsidR="00D35172" w:rsidRPr="00D35172">
        <w:rPr>
          <w:rStyle w:val="html-italic"/>
          <w:rFonts w:ascii="Times New Roman" w:hAnsi="Times New Roman" w:cs="Times New Roman"/>
          <w:i/>
          <w:sz w:val="24"/>
          <w:szCs w:val="24"/>
        </w:rPr>
        <w:t xml:space="preserve">A. </w:t>
      </w:r>
      <w:r w:rsidR="00D27427" w:rsidRPr="00D35172">
        <w:rPr>
          <w:rStyle w:val="html-italic"/>
          <w:rFonts w:ascii="Times New Roman" w:hAnsi="Times New Roman" w:cs="Times New Roman"/>
          <w:i/>
          <w:sz w:val="24"/>
          <w:szCs w:val="24"/>
        </w:rPr>
        <w:t>thaliana</w:t>
      </w:r>
      <w:r w:rsidR="00D27427">
        <w:rPr>
          <w:rStyle w:val="html-italic"/>
          <w:rFonts w:ascii="Times New Roman" w:hAnsi="Times New Roman" w:cs="Times New Roman"/>
          <w:sz w:val="24"/>
          <w:szCs w:val="24"/>
        </w:rPr>
        <w:t xml:space="preserve"> (A</w:t>
      </w:r>
      <w:r w:rsidR="00D35172">
        <w:rPr>
          <w:rStyle w:val="html-italic"/>
          <w:rFonts w:ascii="Times New Roman" w:hAnsi="Times New Roman" w:cs="Times New Roman"/>
          <w:sz w:val="24"/>
          <w:szCs w:val="24"/>
        </w:rPr>
        <w:t xml:space="preserve">tGLRs), </w:t>
      </w:r>
      <w:r w:rsidR="00D35172" w:rsidRPr="00D35172">
        <w:rPr>
          <w:rStyle w:val="html-italic"/>
          <w:rFonts w:ascii="Times New Roman" w:hAnsi="Times New Roman" w:cs="Times New Roman"/>
          <w:i/>
          <w:sz w:val="24"/>
          <w:szCs w:val="24"/>
        </w:rPr>
        <w:t>Z. Mays</w:t>
      </w:r>
      <w:r w:rsidR="00D35172">
        <w:rPr>
          <w:rStyle w:val="html-italic"/>
          <w:rFonts w:ascii="Times New Roman" w:hAnsi="Times New Roman" w:cs="Times New Roman"/>
          <w:sz w:val="24"/>
          <w:szCs w:val="24"/>
        </w:rPr>
        <w:t xml:space="preserve"> (ZmGLRs), </w:t>
      </w:r>
      <w:r w:rsidR="00D35172" w:rsidRPr="00D35172">
        <w:rPr>
          <w:rStyle w:val="html-italic"/>
          <w:rFonts w:ascii="Times New Roman" w:hAnsi="Times New Roman" w:cs="Times New Roman"/>
          <w:i/>
          <w:sz w:val="24"/>
          <w:szCs w:val="24"/>
        </w:rPr>
        <w:t>O.</w:t>
      </w:r>
      <w:r w:rsidR="00D27427" w:rsidRPr="00D35172">
        <w:rPr>
          <w:rStyle w:val="html-italic"/>
          <w:rFonts w:ascii="Times New Roman" w:hAnsi="Times New Roman" w:cs="Times New Roman"/>
          <w:i/>
          <w:sz w:val="24"/>
          <w:szCs w:val="24"/>
        </w:rPr>
        <w:t xml:space="preserve"> sativa</w:t>
      </w:r>
      <w:r w:rsidR="00D27427">
        <w:rPr>
          <w:rStyle w:val="html-italic"/>
          <w:rFonts w:ascii="Times New Roman" w:hAnsi="Times New Roman" w:cs="Times New Roman"/>
          <w:sz w:val="24"/>
          <w:szCs w:val="24"/>
        </w:rPr>
        <w:t xml:space="preserve"> (OsGLRs</w:t>
      </w:r>
      <w:r w:rsidR="00D27427" w:rsidRPr="00D35172">
        <w:rPr>
          <w:rStyle w:val="html-italic"/>
          <w:rFonts w:ascii="Times New Roman" w:hAnsi="Times New Roman" w:cs="Times New Roman"/>
          <w:i/>
          <w:sz w:val="24"/>
          <w:szCs w:val="24"/>
        </w:rPr>
        <w:t>)</w:t>
      </w:r>
      <w:r w:rsidR="00D35172" w:rsidRPr="00D35172">
        <w:rPr>
          <w:rStyle w:val="html-italic"/>
          <w:rFonts w:ascii="Times New Roman" w:hAnsi="Times New Roman" w:cs="Times New Roman"/>
          <w:i/>
          <w:sz w:val="24"/>
          <w:szCs w:val="24"/>
        </w:rPr>
        <w:t>, S.</w:t>
      </w:r>
      <w:r w:rsidRPr="00D35172">
        <w:rPr>
          <w:rStyle w:val="html-italic"/>
          <w:rFonts w:ascii="Times New Roman" w:hAnsi="Times New Roman" w:cs="Times New Roman"/>
          <w:i/>
          <w:sz w:val="24"/>
          <w:szCs w:val="24"/>
        </w:rPr>
        <w:t xml:space="preserve"> lycopersicum</w:t>
      </w:r>
      <w:r w:rsidR="00D35172">
        <w:rPr>
          <w:rStyle w:val="html-italic"/>
          <w:rFonts w:ascii="Times New Roman" w:hAnsi="Times New Roman" w:cs="Times New Roman"/>
          <w:sz w:val="24"/>
          <w:szCs w:val="24"/>
        </w:rPr>
        <w:t xml:space="preserve"> (SlGLRs), </w:t>
      </w:r>
      <w:r w:rsidR="00D35172" w:rsidRPr="00D35172">
        <w:rPr>
          <w:rStyle w:val="html-italic"/>
          <w:rFonts w:ascii="Times New Roman" w:hAnsi="Times New Roman" w:cs="Times New Roman"/>
          <w:i/>
          <w:sz w:val="24"/>
          <w:szCs w:val="24"/>
        </w:rPr>
        <w:t>G.</w:t>
      </w:r>
      <w:r w:rsidRPr="00D35172">
        <w:rPr>
          <w:rStyle w:val="html-italic"/>
          <w:rFonts w:ascii="Times New Roman" w:hAnsi="Times New Roman" w:cs="Times New Roman"/>
          <w:i/>
          <w:sz w:val="24"/>
          <w:szCs w:val="24"/>
        </w:rPr>
        <w:t xml:space="preserve"> hirsutum</w:t>
      </w:r>
      <w:r w:rsidR="005E4CC1">
        <w:rPr>
          <w:rStyle w:val="html-italic"/>
          <w:rFonts w:ascii="Times New Roman" w:hAnsi="Times New Roman" w:cs="Times New Roman"/>
          <w:sz w:val="24"/>
          <w:szCs w:val="24"/>
        </w:rPr>
        <w:t xml:space="preserve"> (GhGLRs) is used for the running of Blastp in NCBI.</w:t>
      </w:r>
      <w:r w:rsidR="00962BC6">
        <w:rPr>
          <w:rStyle w:val="html-italic"/>
          <w:rFonts w:ascii="Times New Roman" w:hAnsi="Times New Roman" w:cs="Times New Roman"/>
          <w:sz w:val="24"/>
          <w:szCs w:val="24"/>
        </w:rPr>
        <w:t xml:space="preserve"> Different </w:t>
      </w:r>
      <w:r w:rsidR="00463DB2">
        <w:rPr>
          <w:rStyle w:val="html-italic"/>
          <w:rFonts w:ascii="Times New Roman" w:hAnsi="Times New Roman" w:cs="Times New Roman"/>
          <w:sz w:val="24"/>
          <w:szCs w:val="24"/>
        </w:rPr>
        <w:t>alleles of same gene are</w:t>
      </w:r>
      <w:r w:rsidR="00962BC6">
        <w:rPr>
          <w:rStyle w:val="html-italic"/>
          <w:rFonts w:ascii="Times New Roman" w:hAnsi="Times New Roman" w:cs="Times New Roman"/>
          <w:sz w:val="24"/>
          <w:szCs w:val="24"/>
        </w:rPr>
        <w:t xml:space="preserve"> described as n</w:t>
      </w:r>
      <w:r w:rsidR="00683FE1">
        <w:rPr>
          <w:rStyle w:val="html-italic"/>
          <w:rFonts w:ascii="Times New Roman" w:hAnsi="Times New Roman" w:cs="Times New Roman"/>
          <w:sz w:val="24"/>
          <w:szCs w:val="24"/>
        </w:rPr>
        <w:t>aming then as a</w:t>
      </w:r>
      <w:r w:rsidR="00463DB2">
        <w:rPr>
          <w:rStyle w:val="html-italic"/>
          <w:rFonts w:ascii="Times New Roman" w:hAnsi="Times New Roman" w:cs="Times New Roman"/>
          <w:sz w:val="24"/>
          <w:szCs w:val="24"/>
        </w:rPr>
        <w:t>, b, c, d</w:t>
      </w:r>
      <w:r w:rsidR="00683FE1">
        <w:rPr>
          <w:rStyle w:val="html-italic"/>
          <w:rFonts w:ascii="Times New Roman" w:hAnsi="Times New Roman" w:cs="Times New Roman"/>
          <w:sz w:val="24"/>
          <w:szCs w:val="24"/>
        </w:rPr>
        <w:t xml:space="preserve"> and so on. </w:t>
      </w:r>
    </w:p>
    <w:tbl>
      <w:tblPr>
        <w:tblStyle w:val="TableGrid"/>
        <w:tblW w:w="12060" w:type="dxa"/>
        <w:tblInd w:w="-1355" w:type="dxa"/>
        <w:tblLook w:val="04A0" w:firstRow="1" w:lastRow="0" w:firstColumn="1" w:lastColumn="0" w:noHBand="0" w:noVBand="1"/>
      </w:tblPr>
      <w:tblGrid>
        <w:gridCol w:w="2221"/>
        <w:gridCol w:w="2045"/>
        <w:gridCol w:w="1281"/>
        <w:gridCol w:w="1841"/>
        <w:gridCol w:w="4672"/>
      </w:tblGrid>
      <w:tr w:rsidR="005A3E21" w14:paraId="2DF088E2" w14:textId="77777777" w:rsidTr="00FF5C95">
        <w:trPr>
          <w:trHeight w:val="253"/>
        </w:trPr>
        <w:tc>
          <w:tcPr>
            <w:tcW w:w="2239" w:type="dxa"/>
          </w:tcPr>
          <w:p w14:paraId="2757829B"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Common Name</w:t>
            </w:r>
          </w:p>
        </w:tc>
        <w:tc>
          <w:tcPr>
            <w:tcW w:w="2061" w:type="dxa"/>
          </w:tcPr>
          <w:p w14:paraId="633A332C"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Scientific Name</w:t>
            </w:r>
          </w:p>
        </w:tc>
        <w:tc>
          <w:tcPr>
            <w:tcW w:w="1281" w:type="dxa"/>
          </w:tcPr>
          <w:p w14:paraId="4ACA0809"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Gene Name</w:t>
            </w:r>
          </w:p>
        </w:tc>
        <w:tc>
          <w:tcPr>
            <w:tcW w:w="1842" w:type="dxa"/>
          </w:tcPr>
          <w:p w14:paraId="43A30E12"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 xml:space="preserve">Accession No. </w:t>
            </w:r>
          </w:p>
        </w:tc>
        <w:tc>
          <w:tcPr>
            <w:tcW w:w="4637" w:type="dxa"/>
          </w:tcPr>
          <w:p w14:paraId="615FA958"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Location of Gene</w:t>
            </w:r>
          </w:p>
        </w:tc>
      </w:tr>
      <w:tr w:rsidR="005A3E21" w14:paraId="5B62906A" w14:textId="77777777" w:rsidTr="00FF5C95">
        <w:trPr>
          <w:trHeight w:val="253"/>
        </w:trPr>
        <w:tc>
          <w:tcPr>
            <w:tcW w:w="2239" w:type="dxa"/>
          </w:tcPr>
          <w:p w14:paraId="7FC01FDD"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0893525B"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16CB2449"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SdGLR2.8a</w:t>
            </w:r>
          </w:p>
        </w:tc>
        <w:tc>
          <w:tcPr>
            <w:tcW w:w="1842" w:type="dxa"/>
          </w:tcPr>
          <w:p w14:paraId="0A3BB2FB"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XP_055829386.1</w:t>
            </w:r>
          </w:p>
        </w:tc>
        <w:tc>
          <w:tcPr>
            <w:tcW w:w="4637" w:type="dxa"/>
          </w:tcPr>
          <w:p w14:paraId="2F4DEBFA" w14:textId="4AEDD0AA" w:rsidR="005A3E21" w:rsidRPr="001A13CF" w:rsidRDefault="005A3E21" w:rsidP="00385F2A">
            <w:pPr>
              <w:jc w:val="both"/>
              <w:rPr>
                <w:rFonts w:ascii="Times New Roman" w:hAnsi="Times New Roman" w:cs="Times New Roman"/>
              </w:rPr>
            </w:pPr>
            <w:r w:rsidRPr="001A13CF">
              <w:rPr>
                <w:rFonts w:ascii="Times New Roman" w:hAnsi="Times New Roman" w:cs="Times New Roman"/>
              </w:rPr>
              <w:t>NC_077244.1(68003379..68007141, complement)</w:t>
            </w:r>
          </w:p>
        </w:tc>
      </w:tr>
      <w:tr w:rsidR="005A3E21" w14:paraId="392F7F57" w14:textId="77777777" w:rsidTr="00FF5C95">
        <w:trPr>
          <w:trHeight w:val="253"/>
        </w:trPr>
        <w:tc>
          <w:tcPr>
            <w:tcW w:w="2239" w:type="dxa"/>
          </w:tcPr>
          <w:p w14:paraId="6F4B0DFE"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2D64C129"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0D530D5A"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SdGLR2.8b</w:t>
            </w:r>
          </w:p>
        </w:tc>
        <w:tc>
          <w:tcPr>
            <w:tcW w:w="1842" w:type="dxa"/>
            <w:vAlign w:val="bottom"/>
          </w:tcPr>
          <w:p w14:paraId="4633E5CD" w14:textId="77777777" w:rsidR="005A3E21" w:rsidRPr="001A13CF" w:rsidRDefault="005A3E21" w:rsidP="00385F2A">
            <w:pPr>
              <w:jc w:val="both"/>
              <w:rPr>
                <w:rFonts w:ascii="Times New Roman" w:hAnsi="Times New Roman" w:cs="Times New Roman"/>
                <w:color w:val="000000"/>
              </w:rPr>
            </w:pPr>
            <w:r w:rsidRPr="001A13CF">
              <w:rPr>
                <w:rFonts w:ascii="Times New Roman" w:hAnsi="Times New Roman" w:cs="Times New Roman"/>
                <w:color w:val="000000"/>
              </w:rPr>
              <w:t>XP_055832305.1</w:t>
            </w:r>
          </w:p>
        </w:tc>
        <w:tc>
          <w:tcPr>
            <w:tcW w:w="4637" w:type="dxa"/>
          </w:tcPr>
          <w:p w14:paraId="5003B47A" w14:textId="206AE985" w:rsidR="005A3E21" w:rsidRPr="001A13CF" w:rsidRDefault="005A3E21" w:rsidP="00385F2A">
            <w:pPr>
              <w:jc w:val="both"/>
              <w:rPr>
                <w:rFonts w:ascii="Times New Roman" w:hAnsi="Times New Roman" w:cs="Times New Roman"/>
              </w:rPr>
            </w:pPr>
            <w:r w:rsidRPr="001A13CF">
              <w:rPr>
                <w:rFonts w:ascii="Times New Roman" w:hAnsi="Times New Roman" w:cs="Times New Roman"/>
              </w:rPr>
              <w:t>NC_077244.1(68043728..68047706, complement)</w:t>
            </w:r>
          </w:p>
        </w:tc>
      </w:tr>
      <w:tr w:rsidR="005A3E21" w14:paraId="03FDC49A" w14:textId="77777777" w:rsidTr="00FF5C95">
        <w:trPr>
          <w:trHeight w:val="253"/>
        </w:trPr>
        <w:tc>
          <w:tcPr>
            <w:tcW w:w="2239" w:type="dxa"/>
          </w:tcPr>
          <w:p w14:paraId="6E351055"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04C08405"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68956019"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SdGLR2.8c</w:t>
            </w:r>
          </w:p>
        </w:tc>
        <w:tc>
          <w:tcPr>
            <w:tcW w:w="1842" w:type="dxa"/>
            <w:vAlign w:val="bottom"/>
          </w:tcPr>
          <w:p w14:paraId="45948655" w14:textId="77777777" w:rsidR="005A3E21" w:rsidRPr="001A13CF" w:rsidRDefault="005A3E21" w:rsidP="00385F2A">
            <w:pPr>
              <w:jc w:val="both"/>
              <w:rPr>
                <w:rFonts w:ascii="Times New Roman" w:hAnsi="Times New Roman" w:cs="Times New Roman"/>
                <w:color w:val="000000"/>
              </w:rPr>
            </w:pPr>
            <w:r w:rsidRPr="001A13CF">
              <w:rPr>
                <w:rFonts w:ascii="Times New Roman" w:hAnsi="Times New Roman" w:cs="Times New Roman"/>
                <w:color w:val="000000"/>
              </w:rPr>
              <w:t>XP_055831965.1</w:t>
            </w:r>
          </w:p>
        </w:tc>
        <w:tc>
          <w:tcPr>
            <w:tcW w:w="4637" w:type="dxa"/>
          </w:tcPr>
          <w:p w14:paraId="6DF25041" w14:textId="408D4C0A" w:rsidR="005A3E21" w:rsidRPr="001A13CF" w:rsidRDefault="005A3E21" w:rsidP="00385F2A">
            <w:pPr>
              <w:jc w:val="both"/>
              <w:rPr>
                <w:rFonts w:ascii="Times New Roman" w:hAnsi="Times New Roman" w:cs="Times New Roman"/>
              </w:rPr>
            </w:pPr>
            <w:r w:rsidRPr="001A13CF">
              <w:rPr>
                <w:rFonts w:ascii="Times New Roman" w:hAnsi="Times New Roman" w:cs="Times New Roman"/>
              </w:rPr>
              <w:t>NC_077244.1(68015956..68019792, complement)</w:t>
            </w:r>
          </w:p>
        </w:tc>
      </w:tr>
      <w:tr w:rsidR="005A3E21" w14:paraId="1F2BDACF" w14:textId="77777777" w:rsidTr="00FF5C95">
        <w:trPr>
          <w:trHeight w:val="253"/>
        </w:trPr>
        <w:tc>
          <w:tcPr>
            <w:tcW w:w="2239" w:type="dxa"/>
          </w:tcPr>
          <w:p w14:paraId="396C0C81"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0128926D"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0C85FFBF"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SdGLR2.8d</w:t>
            </w:r>
          </w:p>
        </w:tc>
        <w:tc>
          <w:tcPr>
            <w:tcW w:w="1842" w:type="dxa"/>
            <w:vAlign w:val="bottom"/>
          </w:tcPr>
          <w:p w14:paraId="0BB0F2F2" w14:textId="77777777" w:rsidR="005A3E21" w:rsidRPr="001A13CF" w:rsidRDefault="005A3E21" w:rsidP="00385F2A">
            <w:pPr>
              <w:jc w:val="both"/>
              <w:rPr>
                <w:rFonts w:ascii="Times New Roman" w:hAnsi="Times New Roman" w:cs="Times New Roman"/>
                <w:color w:val="000000"/>
              </w:rPr>
            </w:pPr>
            <w:r w:rsidRPr="001A13CF">
              <w:rPr>
                <w:rFonts w:ascii="Times New Roman" w:hAnsi="Times New Roman" w:cs="Times New Roman"/>
                <w:color w:val="000000"/>
              </w:rPr>
              <w:t>XP_055829320.1</w:t>
            </w:r>
          </w:p>
        </w:tc>
        <w:tc>
          <w:tcPr>
            <w:tcW w:w="4637" w:type="dxa"/>
          </w:tcPr>
          <w:p w14:paraId="1E64E181" w14:textId="07AAE25E" w:rsidR="00341D9C" w:rsidRPr="001A13CF" w:rsidRDefault="00341D9C" w:rsidP="00385F2A">
            <w:pPr>
              <w:jc w:val="both"/>
              <w:rPr>
                <w:rFonts w:ascii="Times New Roman" w:hAnsi="Times New Roman" w:cs="Times New Roman"/>
              </w:rPr>
            </w:pPr>
            <w:r w:rsidRPr="001A13CF">
              <w:rPr>
                <w:rFonts w:ascii="Times New Roman" w:hAnsi="Times New Roman" w:cs="Times New Roman"/>
              </w:rPr>
              <w:t>NC_077244.1(68063695..68068977, complement)</w:t>
            </w:r>
          </w:p>
        </w:tc>
      </w:tr>
      <w:tr w:rsidR="005A3E21" w14:paraId="26135159" w14:textId="77777777" w:rsidTr="00FF5C95">
        <w:trPr>
          <w:trHeight w:val="253"/>
        </w:trPr>
        <w:tc>
          <w:tcPr>
            <w:tcW w:w="2239" w:type="dxa"/>
          </w:tcPr>
          <w:p w14:paraId="7075F739"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789A3ADB"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4FD0D06E"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SdGLR2.8e</w:t>
            </w:r>
          </w:p>
        </w:tc>
        <w:tc>
          <w:tcPr>
            <w:tcW w:w="1842" w:type="dxa"/>
            <w:vAlign w:val="bottom"/>
          </w:tcPr>
          <w:p w14:paraId="18D8E2F5" w14:textId="77777777" w:rsidR="005A3E21" w:rsidRPr="001A13CF" w:rsidRDefault="005A3E21" w:rsidP="00385F2A">
            <w:pPr>
              <w:jc w:val="both"/>
              <w:rPr>
                <w:rFonts w:ascii="Times New Roman" w:hAnsi="Times New Roman" w:cs="Times New Roman"/>
                <w:color w:val="000000"/>
              </w:rPr>
            </w:pPr>
            <w:r w:rsidRPr="001A13CF">
              <w:rPr>
                <w:rFonts w:ascii="Times New Roman" w:hAnsi="Times New Roman" w:cs="Times New Roman"/>
                <w:color w:val="000000"/>
              </w:rPr>
              <w:t>XP_055832100.1</w:t>
            </w:r>
          </w:p>
        </w:tc>
        <w:tc>
          <w:tcPr>
            <w:tcW w:w="4637" w:type="dxa"/>
          </w:tcPr>
          <w:tbl>
            <w:tblPr>
              <w:tblW w:w="4456" w:type="dxa"/>
              <w:tblCellSpacing w:w="0" w:type="dxa"/>
              <w:tblCellMar>
                <w:left w:w="0" w:type="dxa"/>
                <w:right w:w="0" w:type="dxa"/>
              </w:tblCellMar>
              <w:tblLook w:val="04A0" w:firstRow="1" w:lastRow="0" w:firstColumn="1" w:lastColumn="0" w:noHBand="0" w:noVBand="1"/>
            </w:tblPr>
            <w:tblGrid>
              <w:gridCol w:w="6"/>
              <w:gridCol w:w="4450"/>
            </w:tblGrid>
            <w:tr w:rsidR="00341D9C" w:rsidRPr="001A13CF" w14:paraId="4C94F8E6" w14:textId="77777777" w:rsidTr="00FF5C95">
              <w:trPr>
                <w:trHeight w:val="253"/>
                <w:tblCellSpacing w:w="0" w:type="dxa"/>
              </w:trPr>
              <w:tc>
                <w:tcPr>
                  <w:tcW w:w="0" w:type="auto"/>
                  <w:vAlign w:val="center"/>
                  <w:hideMark/>
                </w:tcPr>
                <w:p w14:paraId="5387800F" w14:textId="77777777" w:rsidR="00341D9C" w:rsidRPr="001A13CF" w:rsidRDefault="00341D9C" w:rsidP="00385F2A">
                  <w:pPr>
                    <w:spacing w:after="0" w:line="240" w:lineRule="auto"/>
                    <w:jc w:val="both"/>
                    <w:rPr>
                      <w:rFonts w:ascii="Times New Roman" w:eastAsia="Times New Roman" w:hAnsi="Times New Roman" w:cs="Times New Roman"/>
                    </w:rPr>
                  </w:pPr>
                </w:p>
              </w:tc>
              <w:tc>
                <w:tcPr>
                  <w:tcW w:w="0" w:type="auto"/>
                  <w:vAlign w:val="center"/>
                  <w:hideMark/>
                </w:tcPr>
                <w:p w14:paraId="10489BFD" w14:textId="44E619AB" w:rsidR="00341D9C" w:rsidRPr="001A13CF" w:rsidRDefault="00341D9C"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NC_077244.1(68034908..68038980, complement) </w:t>
                  </w:r>
                </w:p>
              </w:tc>
            </w:tr>
          </w:tbl>
          <w:p w14:paraId="0A1D6E0B" w14:textId="77777777" w:rsidR="005A3E21" w:rsidRPr="001A13CF" w:rsidRDefault="005A3E21" w:rsidP="00385F2A">
            <w:pPr>
              <w:jc w:val="both"/>
              <w:rPr>
                <w:rFonts w:ascii="Times New Roman" w:hAnsi="Times New Roman" w:cs="Times New Roman"/>
              </w:rPr>
            </w:pPr>
          </w:p>
        </w:tc>
      </w:tr>
      <w:tr w:rsidR="005A3E21" w14:paraId="4F2BDEEC" w14:textId="77777777" w:rsidTr="00FF5C95">
        <w:trPr>
          <w:trHeight w:val="253"/>
        </w:trPr>
        <w:tc>
          <w:tcPr>
            <w:tcW w:w="2239" w:type="dxa"/>
          </w:tcPr>
          <w:p w14:paraId="4E248365"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69D19F24"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29D32609"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SdGLR2.8f</w:t>
            </w:r>
          </w:p>
        </w:tc>
        <w:tc>
          <w:tcPr>
            <w:tcW w:w="1842" w:type="dxa"/>
            <w:vAlign w:val="bottom"/>
          </w:tcPr>
          <w:p w14:paraId="2466E7B6" w14:textId="77777777" w:rsidR="005A3E21" w:rsidRPr="001A13CF" w:rsidRDefault="005A3E21" w:rsidP="00385F2A">
            <w:pPr>
              <w:jc w:val="both"/>
              <w:rPr>
                <w:rFonts w:ascii="Times New Roman" w:hAnsi="Times New Roman" w:cs="Times New Roman"/>
                <w:color w:val="000000"/>
              </w:rPr>
            </w:pPr>
            <w:r w:rsidRPr="001A13CF">
              <w:rPr>
                <w:rFonts w:ascii="Times New Roman" w:hAnsi="Times New Roman" w:cs="Times New Roman"/>
                <w:color w:val="000000"/>
              </w:rPr>
              <w:t>XP_055829319.1</w:t>
            </w:r>
          </w:p>
        </w:tc>
        <w:tc>
          <w:tcPr>
            <w:tcW w:w="4637" w:type="dxa"/>
          </w:tcPr>
          <w:p w14:paraId="1AD3ECB0" w14:textId="60C3E9F0" w:rsidR="005A3E21" w:rsidRPr="001A13CF" w:rsidRDefault="008B14AF" w:rsidP="00385F2A">
            <w:pPr>
              <w:jc w:val="both"/>
              <w:rPr>
                <w:rFonts w:ascii="Times New Roman" w:hAnsi="Times New Roman" w:cs="Times New Roman"/>
              </w:rPr>
            </w:pPr>
            <w:r w:rsidRPr="001A13CF">
              <w:rPr>
                <w:rFonts w:ascii="Times New Roman" w:hAnsi="Times New Roman" w:cs="Times New Roman"/>
              </w:rPr>
              <w:t>NC_077244.1(68063695..68068977, complement)</w:t>
            </w:r>
          </w:p>
        </w:tc>
      </w:tr>
      <w:tr w:rsidR="005A3E21" w14:paraId="6B71E1D7" w14:textId="77777777" w:rsidTr="00FF5C95">
        <w:trPr>
          <w:trHeight w:val="253"/>
        </w:trPr>
        <w:tc>
          <w:tcPr>
            <w:tcW w:w="2239" w:type="dxa"/>
          </w:tcPr>
          <w:p w14:paraId="6113EC68"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54614877"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3325F2A5"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SdGLR2.3a</w:t>
            </w:r>
          </w:p>
        </w:tc>
        <w:tc>
          <w:tcPr>
            <w:tcW w:w="1842" w:type="dxa"/>
            <w:vAlign w:val="bottom"/>
          </w:tcPr>
          <w:p w14:paraId="51DA6F9E" w14:textId="77777777" w:rsidR="005A3E21" w:rsidRPr="001A13CF" w:rsidRDefault="005A3E21" w:rsidP="00385F2A">
            <w:pPr>
              <w:jc w:val="both"/>
              <w:rPr>
                <w:rFonts w:ascii="Times New Roman" w:hAnsi="Times New Roman" w:cs="Times New Roman"/>
                <w:color w:val="000000"/>
              </w:rPr>
            </w:pPr>
            <w:r w:rsidRPr="001A13CF">
              <w:rPr>
                <w:rFonts w:ascii="Times New Roman" w:hAnsi="Times New Roman" w:cs="Times New Roman"/>
                <w:color w:val="000000"/>
              </w:rPr>
              <w:t>XP_055819940.1</w:t>
            </w:r>
          </w:p>
        </w:tc>
        <w:tc>
          <w:tcPr>
            <w:tcW w:w="4637" w:type="dxa"/>
          </w:tcPr>
          <w:tbl>
            <w:tblPr>
              <w:tblW w:w="3095" w:type="dxa"/>
              <w:tblCellSpacing w:w="0" w:type="dxa"/>
              <w:tblCellMar>
                <w:left w:w="0" w:type="dxa"/>
                <w:right w:w="0" w:type="dxa"/>
              </w:tblCellMar>
              <w:tblLook w:val="04A0" w:firstRow="1" w:lastRow="0" w:firstColumn="1" w:lastColumn="0" w:noHBand="0" w:noVBand="1"/>
            </w:tblPr>
            <w:tblGrid>
              <w:gridCol w:w="6"/>
              <w:gridCol w:w="3089"/>
            </w:tblGrid>
            <w:tr w:rsidR="008B14AF" w:rsidRPr="001A13CF" w14:paraId="3E36BA2F" w14:textId="77777777" w:rsidTr="00FF5C95">
              <w:trPr>
                <w:trHeight w:val="253"/>
                <w:tblCellSpacing w:w="0" w:type="dxa"/>
              </w:trPr>
              <w:tc>
                <w:tcPr>
                  <w:tcW w:w="0" w:type="auto"/>
                  <w:vAlign w:val="center"/>
                  <w:hideMark/>
                </w:tcPr>
                <w:p w14:paraId="43F8EBC5" w14:textId="77777777" w:rsidR="008B14AF" w:rsidRPr="001A13CF" w:rsidRDefault="008B14AF" w:rsidP="00385F2A">
                  <w:pPr>
                    <w:spacing w:after="0" w:line="240" w:lineRule="auto"/>
                    <w:jc w:val="both"/>
                    <w:rPr>
                      <w:rFonts w:ascii="Times New Roman" w:eastAsia="Times New Roman" w:hAnsi="Times New Roman" w:cs="Times New Roman"/>
                    </w:rPr>
                  </w:pPr>
                </w:p>
              </w:tc>
              <w:tc>
                <w:tcPr>
                  <w:tcW w:w="0" w:type="auto"/>
                  <w:vAlign w:val="center"/>
                  <w:hideMark/>
                </w:tcPr>
                <w:p w14:paraId="3F79C992" w14:textId="77777777" w:rsidR="008B14AF" w:rsidRPr="001A13CF" w:rsidRDefault="008B14AF"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NC_077241.1 (5890326..5898935) </w:t>
                  </w:r>
                </w:p>
              </w:tc>
            </w:tr>
          </w:tbl>
          <w:p w14:paraId="5491763D" w14:textId="77777777" w:rsidR="005A3E21" w:rsidRPr="001A13CF" w:rsidRDefault="005A3E21" w:rsidP="00385F2A">
            <w:pPr>
              <w:jc w:val="both"/>
              <w:rPr>
                <w:rFonts w:ascii="Times New Roman" w:hAnsi="Times New Roman" w:cs="Times New Roman"/>
              </w:rPr>
            </w:pPr>
          </w:p>
        </w:tc>
      </w:tr>
      <w:tr w:rsidR="005A3E21" w14:paraId="311B9392" w14:textId="77777777" w:rsidTr="00FF5C95">
        <w:trPr>
          <w:trHeight w:val="253"/>
        </w:trPr>
        <w:tc>
          <w:tcPr>
            <w:tcW w:w="2239" w:type="dxa"/>
          </w:tcPr>
          <w:p w14:paraId="0AF1F397"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7F1A8C58"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3886F76B"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SdGLR2.8g</w:t>
            </w:r>
          </w:p>
        </w:tc>
        <w:tc>
          <w:tcPr>
            <w:tcW w:w="1842" w:type="dxa"/>
            <w:vAlign w:val="bottom"/>
          </w:tcPr>
          <w:p w14:paraId="2CCE89A1" w14:textId="77777777" w:rsidR="005A3E21" w:rsidRPr="001A13CF" w:rsidRDefault="005A3E21" w:rsidP="00385F2A">
            <w:pPr>
              <w:jc w:val="both"/>
              <w:rPr>
                <w:rFonts w:ascii="Times New Roman" w:hAnsi="Times New Roman" w:cs="Times New Roman"/>
                <w:color w:val="000000"/>
              </w:rPr>
            </w:pPr>
            <w:r w:rsidRPr="001A13CF">
              <w:rPr>
                <w:rFonts w:ascii="Times New Roman" w:hAnsi="Times New Roman" w:cs="Times New Roman"/>
                <w:color w:val="000000"/>
              </w:rPr>
              <w:t>XP_055829321.1</w:t>
            </w:r>
          </w:p>
        </w:tc>
        <w:tc>
          <w:tcPr>
            <w:tcW w:w="4637" w:type="dxa"/>
          </w:tcPr>
          <w:tbl>
            <w:tblPr>
              <w:tblW w:w="4430" w:type="dxa"/>
              <w:tblCellSpacing w:w="0" w:type="dxa"/>
              <w:tblCellMar>
                <w:left w:w="0" w:type="dxa"/>
                <w:right w:w="0" w:type="dxa"/>
              </w:tblCellMar>
              <w:tblLook w:val="04A0" w:firstRow="1" w:lastRow="0" w:firstColumn="1" w:lastColumn="0" w:noHBand="0" w:noVBand="1"/>
            </w:tblPr>
            <w:tblGrid>
              <w:gridCol w:w="6"/>
              <w:gridCol w:w="4424"/>
            </w:tblGrid>
            <w:tr w:rsidR="008B14AF" w:rsidRPr="001A13CF" w14:paraId="328A89D1" w14:textId="77777777" w:rsidTr="00FF5C95">
              <w:trPr>
                <w:trHeight w:val="253"/>
                <w:tblCellSpacing w:w="0" w:type="dxa"/>
              </w:trPr>
              <w:tc>
                <w:tcPr>
                  <w:tcW w:w="0" w:type="auto"/>
                  <w:vAlign w:val="center"/>
                  <w:hideMark/>
                </w:tcPr>
                <w:p w14:paraId="0A82C374" w14:textId="77777777" w:rsidR="008B14AF" w:rsidRPr="001A13CF" w:rsidRDefault="008B14AF" w:rsidP="00385F2A">
                  <w:pPr>
                    <w:spacing w:after="0" w:line="240" w:lineRule="auto"/>
                    <w:jc w:val="both"/>
                    <w:rPr>
                      <w:rFonts w:ascii="Times New Roman" w:eastAsia="Times New Roman" w:hAnsi="Times New Roman" w:cs="Times New Roman"/>
                    </w:rPr>
                  </w:pPr>
                </w:p>
              </w:tc>
              <w:tc>
                <w:tcPr>
                  <w:tcW w:w="0" w:type="auto"/>
                  <w:vAlign w:val="center"/>
                  <w:hideMark/>
                </w:tcPr>
                <w:p w14:paraId="5590E413" w14:textId="50735763" w:rsidR="008B14AF" w:rsidRPr="001A13CF" w:rsidRDefault="008B14AF"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NC_077244.1(68063695..68068977,complement)</w:t>
                  </w:r>
                </w:p>
              </w:tc>
            </w:tr>
          </w:tbl>
          <w:p w14:paraId="07D5D366" w14:textId="77777777" w:rsidR="005A3E21" w:rsidRPr="001A13CF" w:rsidRDefault="005A3E21" w:rsidP="00385F2A">
            <w:pPr>
              <w:jc w:val="both"/>
              <w:rPr>
                <w:rFonts w:ascii="Times New Roman" w:hAnsi="Times New Roman" w:cs="Times New Roman"/>
              </w:rPr>
            </w:pPr>
          </w:p>
        </w:tc>
      </w:tr>
      <w:tr w:rsidR="005A3E21" w14:paraId="59C89FA0" w14:textId="77777777" w:rsidTr="00FF5C95">
        <w:trPr>
          <w:trHeight w:val="253"/>
        </w:trPr>
        <w:tc>
          <w:tcPr>
            <w:tcW w:w="2239" w:type="dxa"/>
          </w:tcPr>
          <w:p w14:paraId="09F925A1"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36253FF2"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4E12F211"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SdGLR2.8h</w:t>
            </w:r>
          </w:p>
        </w:tc>
        <w:tc>
          <w:tcPr>
            <w:tcW w:w="1842" w:type="dxa"/>
            <w:vAlign w:val="bottom"/>
          </w:tcPr>
          <w:p w14:paraId="47DD5722" w14:textId="77777777" w:rsidR="005A3E21" w:rsidRPr="001A13CF" w:rsidRDefault="008B14AF" w:rsidP="00385F2A">
            <w:pPr>
              <w:jc w:val="both"/>
              <w:rPr>
                <w:rFonts w:ascii="Times New Roman" w:hAnsi="Times New Roman" w:cs="Times New Roman"/>
                <w:color w:val="000000"/>
              </w:rPr>
            </w:pPr>
            <w:r w:rsidRPr="001A13CF">
              <w:rPr>
                <w:rFonts w:ascii="Times New Roman" w:hAnsi="Times New Roman" w:cs="Times New Roman"/>
                <w:color w:val="000000"/>
              </w:rPr>
              <w:t>XP_055829322.1</w:t>
            </w:r>
          </w:p>
        </w:tc>
        <w:tc>
          <w:tcPr>
            <w:tcW w:w="4637" w:type="dxa"/>
          </w:tcPr>
          <w:p w14:paraId="11648ED8" w14:textId="56F2908D" w:rsidR="005A3E21" w:rsidRPr="001A13CF" w:rsidRDefault="008B14AF" w:rsidP="00385F2A">
            <w:pPr>
              <w:jc w:val="both"/>
              <w:rPr>
                <w:rFonts w:ascii="Times New Roman" w:hAnsi="Times New Roman" w:cs="Times New Roman"/>
              </w:rPr>
            </w:pPr>
            <w:r w:rsidRPr="001A13CF">
              <w:rPr>
                <w:rFonts w:ascii="Times New Roman" w:hAnsi="Times New Roman" w:cs="Times New Roman"/>
              </w:rPr>
              <w:t>NC_077244.1(68063695..68068977, complement)</w:t>
            </w:r>
          </w:p>
        </w:tc>
      </w:tr>
      <w:tr w:rsidR="005A3E21" w14:paraId="59ABF383" w14:textId="77777777" w:rsidTr="00FF5C95">
        <w:trPr>
          <w:trHeight w:val="253"/>
        </w:trPr>
        <w:tc>
          <w:tcPr>
            <w:tcW w:w="2239" w:type="dxa"/>
          </w:tcPr>
          <w:p w14:paraId="00A0AEF2"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2F642A05"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30ACCCD2"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SdGLR2.9a</w:t>
            </w:r>
          </w:p>
        </w:tc>
        <w:tc>
          <w:tcPr>
            <w:tcW w:w="1842" w:type="dxa"/>
            <w:vAlign w:val="bottom"/>
          </w:tcPr>
          <w:p w14:paraId="703A72CF" w14:textId="77777777" w:rsidR="005A3E21" w:rsidRPr="001A13CF" w:rsidRDefault="001B4FB2" w:rsidP="00385F2A">
            <w:pPr>
              <w:jc w:val="both"/>
              <w:rPr>
                <w:rFonts w:ascii="Times New Roman" w:hAnsi="Times New Roman" w:cs="Times New Roman"/>
                <w:color w:val="000000"/>
              </w:rPr>
            </w:pPr>
            <w:r w:rsidRPr="001A13CF">
              <w:rPr>
                <w:rFonts w:ascii="Times New Roman" w:hAnsi="Times New Roman" w:cs="Times New Roman"/>
              </w:rPr>
              <w:t>XP_055829388.1</w:t>
            </w:r>
          </w:p>
        </w:tc>
        <w:tc>
          <w:tcPr>
            <w:tcW w:w="4637" w:type="dxa"/>
          </w:tcPr>
          <w:tbl>
            <w:tblPr>
              <w:tblW w:w="4456" w:type="dxa"/>
              <w:tblCellSpacing w:w="0" w:type="dxa"/>
              <w:tblCellMar>
                <w:left w:w="0" w:type="dxa"/>
                <w:right w:w="0" w:type="dxa"/>
              </w:tblCellMar>
              <w:tblLook w:val="04A0" w:firstRow="1" w:lastRow="0" w:firstColumn="1" w:lastColumn="0" w:noHBand="0" w:noVBand="1"/>
            </w:tblPr>
            <w:tblGrid>
              <w:gridCol w:w="6"/>
              <w:gridCol w:w="4450"/>
            </w:tblGrid>
            <w:tr w:rsidR="001B4FB2" w:rsidRPr="001A13CF" w14:paraId="0CB40EBA" w14:textId="77777777" w:rsidTr="00FF5C95">
              <w:trPr>
                <w:trHeight w:val="253"/>
                <w:tblCellSpacing w:w="0" w:type="dxa"/>
              </w:trPr>
              <w:tc>
                <w:tcPr>
                  <w:tcW w:w="0" w:type="auto"/>
                  <w:vAlign w:val="center"/>
                  <w:hideMark/>
                </w:tcPr>
                <w:p w14:paraId="0D536195" w14:textId="77777777" w:rsidR="001B4FB2" w:rsidRPr="001A13CF" w:rsidRDefault="001B4FB2" w:rsidP="00385F2A">
                  <w:pPr>
                    <w:spacing w:after="0" w:line="240" w:lineRule="auto"/>
                    <w:jc w:val="both"/>
                    <w:rPr>
                      <w:rFonts w:ascii="Times New Roman" w:eastAsia="Times New Roman" w:hAnsi="Times New Roman" w:cs="Times New Roman"/>
                    </w:rPr>
                  </w:pPr>
                </w:p>
              </w:tc>
              <w:tc>
                <w:tcPr>
                  <w:tcW w:w="0" w:type="auto"/>
                  <w:vAlign w:val="center"/>
                  <w:hideMark/>
                </w:tcPr>
                <w:p w14:paraId="52D33C10" w14:textId="4A739807" w:rsidR="001B4FB2" w:rsidRPr="001A13CF" w:rsidRDefault="001B4FB2"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NC_077244.1(67975289..67978949, complement) </w:t>
                  </w:r>
                </w:p>
              </w:tc>
            </w:tr>
          </w:tbl>
          <w:p w14:paraId="72A5B209" w14:textId="77777777" w:rsidR="005A3E21" w:rsidRPr="001A13CF" w:rsidRDefault="005A3E21" w:rsidP="00385F2A">
            <w:pPr>
              <w:jc w:val="both"/>
              <w:rPr>
                <w:rFonts w:ascii="Times New Roman" w:hAnsi="Times New Roman" w:cs="Times New Roman"/>
              </w:rPr>
            </w:pPr>
          </w:p>
        </w:tc>
      </w:tr>
      <w:tr w:rsidR="005A3E21" w14:paraId="011DBDDF" w14:textId="77777777" w:rsidTr="00FF5C95">
        <w:trPr>
          <w:trHeight w:val="253"/>
        </w:trPr>
        <w:tc>
          <w:tcPr>
            <w:tcW w:w="2239" w:type="dxa"/>
          </w:tcPr>
          <w:p w14:paraId="34A9C653"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702A40E8"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2008ED8F"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SdGLR2.9b</w:t>
            </w:r>
          </w:p>
        </w:tc>
        <w:tc>
          <w:tcPr>
            <w:tcW w:w="1842" w:type="dxa"/>
            <w:vAlign w:val="bottom"/>
          </w:tcPr>
          <w:p w14:paraId="118E425F" w14:textId="77777777" w:rsidR="005A3E21" w:rsidRPr="001A13CF" w:rsidRDefault="006A31AA" w:rsidP="00385F2A">
            <w:pPr>
              <w:jc w:val="both"/>
              <w:rPr>
                <w:rFonts w:ascii="Times New Roman" w:hAnsi="Times New Roman" w:cs="Times New Roman"/>
                <w:color w:val="000000"/>
              </w:rPr>
            </w:pPr>
            <w:r w:rsidRPr="001A13CF">
              <w:rPr>
                <w:rFonts w:ascii="Times New Roman" w:hAnsi="Times New Roman" w:cs="Times New Roman"/>
                <w:color w:val="000000"/>
              </w:rPr>
              <w:t>XP_055805951.1</w:t>
            </w:r>
          </w:p>
        </w:tc>
        <w:tc>
          <w:tcPr>
            <w:tcW w:w="4637" w:type="dxa"/>
          </w:tcPr>
          <w:p w14:paraId="1994EB90" w14:textId="77777777" w:rsidR="005A3E21" w:rsidRPr="001A13CF" w:rsidRDefault="006A31AA" w:rsidP="00385F2A">
            <w:pPr>
              <w:jc w:val="both"/>
              <w:rPr>
                <w:rFonts w:ascii="Times New Roman" w:hAnsi="Times New Roman" w:cs="Times New Roman"/>
              </w:rPr>
            </w:pPr>
            <w:r w:rsidRPr="001A13CF">
              <w:rPr>
                <w:rFonts w:ascii="Times New Roman" w:hAnsi="Times New Roman" w:cs="Times New Roman"/>
              </w:rPr>
              <w:t>NC_077</w:t>
            </w:r>
            <w:r w:rsidR="009F5FA9" w:rsidRPr="001A13CF">
              <w:rPr>
                <w:rFonts w:ascii="Times New Roman" w:hAnsi="Times New Roman" w:cs="Times New Roman"/>
              </w:rPr>
              <w:t xml:space="preserve">247.1 (46953120..46957777) </w:t>
            </w:r>
          </w:p>
        </w:tc>
      </w:tr>
      <w:tr w:rsidR="005A3E21" w14:paraId="4812BE6A" w14:textId="77777777" w:rsidTr="00FF5C95">
        <w:trPr>
          <w:trHeight w:val="253"/>
        </w:trPr>
        <w:tc>
          <w:tcPr>
            <w:tcW w:w="2239" w:type="dxa"/>
          </w:tcPr>
          <w:p w14:paraId="6D09BD38"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29AD09CD"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6E5DD79C"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SdGLR2.9c</w:t>
            </w:r>
          </w:p>
        </w:tc>
        <w:tc>
          <w:tcPr>
            <w:tcW w:w="1842" w:type="dxa"/>
            <w:vAlign w:val="bottom"/>
          </w:tcPr>
          <w:p w14:paraId="21256938" w14:textId="77777777" w:rsidR="005A3E21" w:rsidRPr="001A13CF" w:rsidRDefault="006A31AA" w:rsidP="00385F2A">
            <w:pPr>
              <w:jc w:val="both"/>
              <w:rPr>
                <w:rFonts w:ascii="Times New Roman" w:hAnsi="Times New Roman" w:cs="Times New Roman"/>
                <w:color w:val="000000"/>
              </w:rPr>
            </w:pPr>
            <w:r w:rsidRPr="001A13CF">
              <w:rPr>
                <w:rFonts w:ascii="Times New Roman" w:hAnsi="Times New Roman" w:cs="Times New Roman"/>
              </w:rPr>
              <w:t>XP_055836107.1</w:t>
            </w:r>
          </w:p>
        </w:tc>
        <w:tc>
          <w:tcPr>
            <w:tcW w:w="4637" w:type="dxa"/>
          </w:tcPr>
          <w:tbl>
            <w:tblPr>
              <w:tblW w:w="4291" w:type="dxa"/>
              <w:tblCellSpacing w:w="0" w:type="dxa"/>
              <w:tblCellMar>
                <w:left w:w="0" w:type="dxa"/>
                <w:right w:w="0" w:type="dxa"/>
              </w:tblCellMar>
              <w:tblLook w:val="04A0" w:firstRow="1" w:lastRow="0" w:firstColumn="1" w:lastColumn="0" w:noHBand="0" w:noVBand="1"/>
            </w:tblPr>
            <w:tblGrid>
              <w:gridCol w:w="6"/>
              <w:gridCol w:w="4285"/>
            </w:tblGrid>
            <w:tr w:rsidR="006A31AA" w:rsidRPr="001A13CF" w14:paraId="05A27846" w14:textId="77777777" w:rsidTr="00FF5C95">
              <w:trPr>
                <w:trHeight w:val="253"/>
                <w:tblCellSpacing w:w="0" w:type="dxa"/>
              </w:trPr>
              <w:tc>
                <w:tcPr>
                  <w:tcW w:w="0" w:type="auto"/>
                  <w:vAlign w:val="center"/>
                  <w:hideMark/>
                </w:tcPr>
                <w:p w14:paraId="33425266" w14:textId="77777777" w:rsidR="006A31AA" w:rsidRPr="001A13CF" w:rsidRDefault="006A31AA" w:rsidP="00385F2A">
                  <w:pPr>
                    <w:spacing w:after="0" w:line="240" w:lineRule="auto"/>
                    <w:jc w:val="both"/>
                    <w:rPr>
                      <w:rFonts w:ascii="Times New Roman" w:eastAsia="Times New Roman" w:hAnsi="Times New Roman" w:cs="Times New Roman"/>
                    </w:rPr>
                  </w:pPr>
                </w:p>
              </w:tc>
              <w:tc>
                <w:tcPr>
                  <w:tcW w:w="0" w:type="auto"/>
                  <w:vAlign w:val="center"/>
                  <w:hideMark/>
                </w:tcPr>
                <w:p w14:paraId="125FF0B8" w14:textId="77777777" w:rsidR="006A31AA" w:rsidRPr="001A13CF" w:rsidRDefault="006A31AA"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NC_077245.1 (4132097..4140077, complement) </w:t>
                  </w:r>
                </w:p>
              </w:tc>
            </w:tr>
          </w:tbl>
          <w:p w14:paraId="44ECB619" w14:textId="77777777" w:rsidR="005A3E21" w:rsidRPr="001A13CF" w:rsidRDefault="005A3E21" w:rsidP="00385F2A">
            <w:pPr>
              <w:jc w:val="both"/>
              <w:rPr>
                <w:rFonts w:ascii="Times New Roman" w:hAnsi="Times New Roman" w:cs="Times New Roman"/>
              </w:rPr>
            </w:pPr>
          </w:p>
        </w:tc>
      </w:tr>
      <w:tr w:rsidR="005A3E21" w14:paraId="1D7E7CD3" w14:textId="77777777" w:rsidTr="00FF5C95">
        <w:trPr>
          <w:trHeight w:val="253"/>
        </w:trPr>
        <w:tc>
          <w:tcPr>
            <w:tcW w:w="2239" w:type="dxa"/>
          </w:tcPr>
          <w:p w14:paraId="121FC07A"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6727C53C"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7BC6827C"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SdGLR3.4a</w:t>
            </w:r>
          </w:p>
        </w:tc>
        <w:tc>
          <w:tcPr>
            <w:tcW w:w="1842" w:type="dxa"/>
            <w:vAlign w:val="bottom"/>
          </w:tcPr>
          <w:p w14:paraId="0988BA46" w14:textId="77777777" w:rsidR="005A3E21" w:rsidRPr="001A13CF" w:rsidRDefault="006A31AA" w:rsidP="00385F2A">
            <w:pPr>
              <w:jc w:val="both"/>
              <w:rPr>
                <w:rFonts w:ascii="Times New Roman" w:hAnsi="Times New Roman" w:cs="Times New Roman"/>
                <w:color w:val="000000"/>
              </w:rPr>
            </w:pPr>
            <w:r w:rsidRPr="001A13CF">
              <w:rPr>
                <w:rFonts w:ascii="Times New Roman" w:hAnsi="Times New Roman" w:cs="Times New Roman"/>
              </w:rPr>
              <w:t>XP_055823215.1</w:t>
            </w:r>
          </w:p>
        </w:tc>
        <w:tc>
          <w:tcPr>
            <w:tcW w:w="4637" w:type="dxa"/>
          </w:tcPr>
          <w:tbl>
            <w:tblPr>
              <w:tblW w:w="4291" w:type="dxa"/>
              <w:tblCellSpacing w:w="0" w:type="dxa"/>
              <w:tblCellMar>
                <w:left w:w="0" w:type="dxa"/>
                <w:right w:w="0" w:type="dxa"/>
              </w:tblCellMar>
              <w:tblLook w:val="04A0" w:firstRow="1" w:lastRow="0" w:firstColumn="1" w:lastColumn="0" w:noHBand="0" w:noVBand="1"/>
            </w:tblPr>
            <w:tblGrid>
              <w:gridCol w:w="6"/>
              <w:gridCol w:w="4285"/>
            </w:tblGrid>
            <w:tr w:rsidR="006A31AA" w:rsidRPr="001A13CF" w14:paraId="0C51F8F8" w14:textId="77777777" w:rsidTr="00FF5C95">
              <w:trPr>
                <w:trHeight w:val="253"/>
                <w:tblCellSpacing w:w="0" w:type="dxa"/>
              </w:trPr>
              <w:tc>
                <w:tcPr>
                  <w:tcW w:w="0" w:type="auto"/>
                  <w:vAlign w:val="center"/>
                  <w:hideMark/>
                </w:tcPr>
                <w:p w14:paraId="5D5EC035" w14:textId="77777777" w:rsidR="006A31AA" w:rsidRPr="001A13CF" w:rsidRDefault="006A31AA" w:rsidP="00385F2A">
                  <w:pPr>
                    <w:spacing w:after="0" w:line="240" w:lineRule="auto"/>
                    <w:jc w:val="both"/>
                    <w:rPr>
                      <w:rFonts w:ascii="Times New Roman" w:eastAsia="Times New Roman" w:hAnsi="Times New Roman" w:cs="Times New Roman"/>
                    </w:rPr>
                  </w:pPr>
                </w:p>
              </w:tc>
              <w:tc>
                <w:tcPr>
                  <w:tcW w:w="0" w:type="auto"/>
                  <w:vAlign w:val="center"/>
                  <w:hideMark/>
                </w:tcPr>
                <w:p w14:paraId="1700949D" w14:textId="77777777" w:rsidR="006A31AA" w:rsidRPr="001A13CF" w:rsidRDefault="006A31AA"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NC_077242.1 (8782657..8789262, complement) </w:t>
                  </w:r>
                </w:p>
              </w:tc>
            </w:tr>
          </w:tbl>
          <w:p w14:paraId="3FC902D5" w14:textId="77777777" w:rsidR="005A3E21" w:rsidRPr="001A13CF" w:rsidRDefault="005A3E21" w:rsidP="00385F2A">
            <w:pPr>
              <w:jc w:val="both"/>
              <w:rPr>
                <w:rFonts w:ascii="Times New Roman" w:hAnsi="Times New Roman" w:cs="Times New Roman"/>
              </w:rPr>
            </w:pPr>
          </w:p>
        </w:tc>
      </w:tr>
      <w:tr w:rsidR="005A3E21" w14:paraId="0E5A23D0" w14:textId="77777777" w:rsidTr="00FF5C95">
        <w:trPr>
          <w:trHeight w:val="253"/>
        </w:trPr>
        <w:tc>
          <w:tcPr>
            <w:tcW w:w="2239" w:type="dxa"/>
          </w:tcPr>
          <w:p w14:paraId="18875D28"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1C0D8B58"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4EA77134"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SdGLR3.4b</w:t>
            </w:r>
          </w:p>
        </w:tc>
        <w:tc>
          <w:tcPr>
            <w:tcW w:w="1842" w:type="dxa"/>
            <w:vAlign w:val="bottom"/>
          </w:tcPr>
          <w:p w14:paraId="08AEC79D" w14:textId="77777777" w:rsidR="005A3E21" w:rsidRPr="001A13CF" w:rsidRDefault="006A31AA" w:rsidP="00385F2A">
            <w:pPr>
              <w:jc w:val="both"/>
              <w:rPr>
                <w:rFonts w:ascii="Times New Roman" w:hAnsi="Times New Roman" w:cs="Times New Roman"/>
                <w:color w:val="000000"/>
              </w:rPr>
            </w:pPr>
            <w:r w:rsidRPr="001A13CF">
              <w:rPr>
                <w:rFonts w:ascii="Times New Roman" w:hAnsi="Times New Roman" w:cs="Times New Roman"/>
              </w:rPr>
              <w:t>XP_055810829.1</w:t>
            </w:r>
          </w:p>
        </w:tc>
        <w:tc>
          <w:tcPr>
            <w:tcW w:w="4637" w:type="dxa"/>
          </w:tcPr>
          <w:tbl>
            <w:tblPr>
              <w:tblW w:w="4456" w:type="dxa"/>
              <w:tblCellSpacing w:w="0" w:type="dxa"/>
              <w:tblCellMar>
                <w:left w:w="0" w:type="dxa"/>
                <w:right w:w="0" w:type="dxa"/>
              </w:tblCellMar>
              <w:tblLook w:val="04A0" w:firstRow="1" w:lastRow="0" w:firstColumn="1" w:lastColumn="0" w:noHBand="0" w:noVBand="1"/>
            </w:tblPr>
            <w:tblGrid>
              <w:gridCol w:w="6"/>
              <w:gridCol w:w="4450"/>
            </w:tblGrid>
            <w:tr w:rsidR="006A31AA" w:rsidRPr="001A13CF" w14:paraId="009D4777" w14:textId="77777777" w:rsidTr="00FF5C95">
              <w:trPr>
                <w:trHeight w:val="253"/>
                <w:tblCellSpacing w:w="0" w:type="dxa"/>
              </w:trPr>
              <w:tc>
                <w:tcPr>
                  <w:tcW w:w="0" w:type="auto"/>
                  <w:vAlign w:val="center"/>
                  <w:hideMark/>
                </w:tcPr>
                <w:p w14:paraId="342C7ED8" w14:textId="77777777" w:rsidR="006A31AA" w:rsidRPr="001A13CF" w:rsidRDefault="006A31AA" w:rsidP="00385F2A">
                  <w:pPr>
                    <w:spacing w:after="0" w:line="240" w:lineRule="auto"/>
                    <w:jc w:val="both"/>
                    <w:rPr>
                      <w:rFonts w:ascii="Times New Roman" w:eastAsia="Times New Roman" w:hAnsi="Times New Roman" w:cs="Times New Roman"/>
                    </w:rPr>
                  </w:pPr>
                </w:p>
              </w:tc>
              <w:tc>
                <w:tcPr>
                  <w:tcW w:w="0" w:type="auto"/>
                  <w:vAlign w:val="center"/>
                  <w:hideMark/>
                </w:tcPr>
                <w:p w14:paraId="2A0AEFC6" w14:textId="4F9C1564" w:rsidR="006A31AA" w:rsidRPr="001A13CF" w:rsidRDefault="006A31AA"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NC_077238.1(72466161..72471770, complement) </w:t>
                  </w:r>
                </w:p>
              </w:tc>
            </w:tr>
          </w:tbl>
          <w:p w14:paraId="2CCB4D1D" w14:textId="77777777" w:rsidR="005A3E21" w:rsidRPr="001A13CF" w:rsidRDefault="005A3E21" w:rsidP="00385F2A">
            <w:pPr>
              <w:jc w:val="both"/>
              <w:rPr>
                <w:rFonts w:ascii="Times New Roman" w:hAnsi="Times New Roman" w:cs="Times New Roman"/>
              </w:rPr>
            </w:pPr>
          </w:p>
        </w:tc>
      </w:tr>
      <w:tr w:rsidR="005A3E21" w14:paraId="1938A1D4" w14:textId="77777777" w:rsidTr="00FF5C95">
        <w:trPr>
          <w:trHeight w:val="253"/>
        </w:trPr>
        <w:tc>
          <w:tcPr>
            <w:tcW w:w="2239" w:type="dxa"/>
          </w:tcPr>
          <w:p w14:paraId="331C8C1D"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6937F070"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220FEE37"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SdGLR3.2a</w:t>
            </w:r>
          </w:p>
        </w:tc>
        <w:tc>
          <w:tcPr>
            <w:tcW w:w="1842" w:type="dxa"/>
            <w:vAlign w:val="bottom"/>
          </w:tcPr>
          <w:p w14:paraId="583276F7" w14:textId="77777777" w:rsidR="005A3E21" w:rsidRPr="001A13CF" w:rsidRDefault="00D37863" w:rsidP="00385F2A">
            <w:pPr>
              <w:jc w:val="both"/>
              <w:rPr>
                <w:rFonts w:ascii="Times New Roman" w:hAnsi="Times New Roman" w:cs="Times New Roman"/>
                <w:color w:val="000000"/>
              </w:rPr>
            </w:pPr>
            <w:r w:rsidRPr="001A13CF">
              <w:rPr>
                <w:rFonts w:ascii="Times New Roman" w:hAnsi="Times New Roman" w:cs="Times New Roman"/>
              </w:rPr>
              <w:t>XP_055815428.1</w:t>
            </w:r>
          </w:p>
        </w:tc>
        <w:tc>
          <w:tcPr>
            <w:tcW w:w="4637" w:type="dxa"/>
          </w:tcPr>
          <w:tbl>
            <w:tblPr>
              <w:tblW w:w="4071" w:type="dxa"/>
              <w:tblCellSpacing w:w="0" w:type="dxa"/>
              <w:tblCellMar>
                <w:left w:w="0" w:type="dxa"/>
                <w:right w:w="0" w:type="dxa"/>
              </w:tblCellMar>
              <w:tblLook w:val="04A0" w:firstRow="1" w:lastRow="0" w:firstColumn="1" w:lastColumn="0" w:noHBand="0" w:noVBand="1"/>
            </w:tblPr>
            <w:tblGrid>
              <w:gridCol w:w="6"/>
              <w:gridCol w:w="4065"/>
            </w:tblGrid>
            <w:tr w:rsidR="006A31AA" w:rsidRPr="001A13CF" w14:paraId="5C2082DB" w14:textId="77777777" w:rsidTr="00FF5C95">
              <w:trPr>
                <w:trHeight w:val="253"/>
                <w:tblCellSpacing w:w="0" w:type="dxa"/>
              </w:trPr>
              <w:tc>
                <w:tcPr>
                  <w:tcW w:w="0" w:type="auto"/>
                  <w:vAlign w:val="center"/>
                  <w:hideMark/>
                </w:tcPr>
                <w:p w14:paraId="230ACA68" w14:textId="77777777" w:rsidR="006A31AA" w:rsidRPr="001A13CF" w:rsidRDefault="006A31AA" w:rsidP="00385F2A">
                  <w:pPr>
                    <w:spacing w:after="0" w:line="240" w:lineRule="auto"/>
                    <w:jc w:val="both"/>
                    <w:rPr>
                      <w:rFonts w:ascii="Times New Roman" w:eastAsia="Times New Roman" w:hAnsi="Times New Roman" w:cs="Times New Roman"/>
                    </w:rPr>
                  </w:pPr>
                </w:p>
              </w:tc>
              <w:tc>
                <w:tcPr>
                  <w:tcW w:w="0" w:type="auto"/>
                  <w:vAlign w:val="center"/>
                  <w:hideMark/>
                </w:tcPr>
                <w:p w14:paraId="7003C81A" w14:textId="77777777" w:rsidR="006A31AA" w:rsidRPr="001A13CF" w:rsidRDefault="006A31AA"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NC_077240.1 (282217..286388, complement) </w:t>
                  </w:r>
                </w:p>
              </w:tc>
            </w:tr>
          </w:tbl>
          <w:p w14:paraId="6648FDAC" w14:textId="77777777" w:rsidR="005A3E21" w:rsidRPr="001A13CF" w:rsidRDefault="005A3E21" w:rsidP="00385F2A">
            <w:pPr>
              <w:jc w:val="both"/>
              <w:rPr>
                <w:rFonts w:ascii="Times New Roman" w:hAnsi="Times New Roman" w:cs="Times New Roman"/>
              </w:rPr>
            </w:pPr>
          </w:p>
        </w:tc>
      </w:tr>
      <w:tr w:rsidR="005A3E21" w14:paraId="3DD5D9AA" w14:textId="77777777" w:rsidTr="00FF5C95">
        <w:trPr>
          <w:trHeight w:val="291"/>
        </w:trPr>
        <w:tc>
          <w:tcPr>
            <w:tcW w:w="2239" w:type="dxa"/>
          </w:tcPr>
          <w:p w14:paraId="2CA4FC89"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5078E84A"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49743487"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SdGLR3.7a</w:t>
            </w:r>
          </w:p>
        </w:tc>
        <w:tc>
          <w:tcPr>
            <w:tcW w:w="1842" w:type="dxa"/>
            <w:vAlign w:val="bottom"/>
          </w:tcPr>
          <w:p w14:paraId="0A0FEA20" w14:textId="77777777" w:rsidR="005A3E21" w:rsidRPr="001A13CF" w:rsidRDefault="00D37863" w:rsidP="00385F2A">
            <w:pPr>
              <w:jc w:val="both"/>
              <w:rPr>
                <w:rFonts w:ascii="Times New Roman" w:hAnsi="Times New Roman" w:cs="Times New Roman"/>
                <w:color w:val="000000"/>
              </w:rPr>
            </w:pPr>
            <w:r w:rsidRPr="001A13CF">
              <w:rPr>
                <w:rFonts w:ascii="Times New Roman" w:hAnsi="Times New Roman" w:cs="Times New Roman"/>
              </w:rPr>
              <w:t>XP_055823220.1</w:t>
            </w:r>
          </w:p>
        </w:tc>
        <w:tc>
          <w:tcPr>
            <w:tcW w:w="4637" w:type="dxa"/>
          </w:tcPr>
          <w:tbl>
            <w:tblPr>
              <w:tblW w:w="4291" w:type="dxa"/>
              <w:tblCellSpacing w:w="0" w:type="dxa"/>
              <w:tblCellMar>
                <w:left w:w="0" w:type="dxa"/>
                <w:right w:w="0" w:type="dxa"/>
              </w:tblCellMar>
              <w:tblLook w:val="04A0" w:firstRow="1" w:lastRow="0" w:firstColumn="1" w:lastColumn="0" w:noHBand="0" w:noVBand="1"/>
            </w:tblPr>
            <w:tblGrid>
              <w:gridCol w:w="6"/>
              <w:gridCol w:w="4285"/>
            </w:tblGrid>
            <w:tr w:rsidR="00D37863" w:rsidRPr="001A13CF" w14:paraId="3379F012" w14:textId="77777777" w:rsidTr="00FF5C95">
              <w:trPr>
                <w:trHeight w:val="291"/>
                <w:tblCellSpacing w:w="0" w:type="dxa"/>
              </w:trPr>
              <w:tc>
                <w:tcPr>
                  <w:tcW w:w="0" w:type="auto"/>
                  <w:vAlign w:val="center"/>
                  <w:hideMark/>
                </w:tcPr>
                <w:p w14:paraId="1F958141" w14:textId="77777777" w:rsidR="00D37863" w:rsidRPr="001A13CF" w:rsidRDefault="00D37863" w:rsidP="00385F2A">
                  <w:pPr>
                    <w:spacing w:after="0" w:line="240" w:lineRule="auto"/>
                    <w:jc w:val="both"/>
                    <w:rPr>
                      <w:rFonts w:ascii="Times New Roman" w:eastAsia="Times New Roman" w:hAnsi="Times New Roman" w:cs="Times New Roman"/>
                    </w:rPr>
                  </w:pPr>
                </w:p>
              </w:tc>
              <w:tc>
                <w:tcPr>
                  <w:tcW w:w="0" w:type="auto"/>
                  <w:vAlign w:val="center"/>
                  <w:hideMark/>
                </w:tcPr>
                <w:p w14:paraId="458C53DC" w14:textId="77777777" w:rsidR="00D37863" w:rsidRPr="001A13CF" w:rsidRDefault="00D37863"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NC_077242.1 (8828404..8833497, complement) </w:t>
                  </w:r>
                </w:p>
              </w:tc>
            </w:tr>
          </w:tbl>
          <w:p w14:paraId="67FBB183" w14:textId="77777777" w:rsidR="005A3E21" w:rsidRPr="001A13CF" w:rsidRDefault="005A3E21" w:rsidP="00385F2A">
            <w:pPr>
              <w:jc w:val="both"/>
              <w:rPr>
                <w:rFonts w:ascii="Times New Roman" w:hAnsi="Times New Roman" w:cs="Times New Roman"/>
              </w:rPr>
            </w:pPr>
          </w:p>
        </w:tc>
      </w:tr>
      <w:tr w:rsidR="005A3E21" w14:paraId="0402BD8C" w14:textId="77777777" w:rsidTr="00FF5C95">
        <w:trPr>
          <w:trHeight w:val="253"/>
        </w:trPr>
        <w:tc>
          <w:tcPr>
            <w:tcW w:w="2239" w:type="dxa"/>
          </w:tcPr>
          <w:p w14:paraId="500C17E3"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7AFD4417"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612A2462"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SdGLR3.3a</w:t>
            </w:r>
          </w:p>
        </w:tc>
        <w:tc>
          <w:tcPr>
            <w:tcW w:w="1842" w:type="dxa"/>
            <w:vAlign w:val="bottom"/>
          </w:tcPr>
          <w:p w14:paraId="28C2B186" w14:textId="77777777" w:rsidR="005A3E21" w:rsidRPr="001A13CF" w:rsidRDefault="00D37863" w:rsidP="00385F2A">
            <w:pPr>
              <w:jc w:val="both"/>
              <w:rPr>
                <w:rFonts w:ascii="Times New Roman" w:hAnsi="Times New Roman" w:cs="Times New Roman"/>
                <w:color w:val="000000"/>
              </w:rPr>
            </w:pPr>
            <w:r w:rsidRPr="001A13CF">
              <w:rPr>
                <w:rFonts w:ascii="Times New Roman" w:hAnsi="Times New Roman" w:cs="Times New Roman"/>
              </w:rPr>
              <w:t>XP_055833256.1</w:t>
            </w:r>
          </w:p>
        </w:tc>
        <w:tc>
          <w:tcPr>
            <w:tcW w:w="4637" w:type="dxa"/>
          </w:tcPr>
          <w:tbl>
            <w:tblPr>
              <w:tblW w:w="4071" w:type="dxa"/>
              <w:tblCellSpacing w:w="0" w:type="dxa"/>
              <w:tblCellMar>
                <w:left w:w="0" w:type="dxa"/>
                <w:right w:w="0" w:type="dxa"/>
              </w:tblCellMar>
              <w:tblLook w:val="04A0" w:firstRow="1" w:lastRow="0" w:firstColumn="1" w:lastColumn="0" w:noHBand="0" w:noVBand="1"/>
            </w:tblPr>
            <w:tblGrid>
              <w:gridCol w:w="6"/>
              <w:gridCol w:w="4065"/>
            </w:tblGrid>
            <w:tr w:rsidR="00D37863" w:rsidRPr="001A13CF" w14:paraId="31018D26" w14:textId="77777777" w:rsidTr="00FF5C95">
              <w:trPr>
                <w:trHeight w:val="253"/>
                <w:tblCellSpacing w:w="0" w:type="dxa"/>
              </w:trPr>
              <w:tc>
                <w:tcPr>
                  <w:tcW w:w="0" w:type="auto"/>
                  <w:vAlign w:val="center"/>
                  <w:hideMark/>
                </w:tcPr>
                <w:p w14:paraId="50212710" w14:textId="77777777" w:rsidR="00D37863" w:rsidRPr="001A13CF" w:rsidRDefault="00D37863" w:rsidP="00385F2A">
                  <w:pPr>
                    <w:spacing w:after="0" w:line="240" w:lineRule="auto"/>
                    <w:jc w:val="both"/>
                    <w:rPr>
                      <w:rFonts w:ascii="Times New Roman" w:eastAsia="Times New Roman" w:hAnsi="Times New Roman" w:cs="Times New Roman"/>
                    </w:rPr>
                  </w:pPr>
                </w:p>
              </w:tc>
              <w:tc>
                <w:tcPr>
                  <w:tcW w:w="0" w:type="auto"/>
                  <w:vAlign w:val="center"/>
                  <w:hideMark/>
                </w:tcPr>
                <w:p w14:paraId="22E4724C" w14:textId="77777777" w:rsidR="00D37863" w:rsidRPr="001A13CF" w:rsidRDefault="00D37863"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NC_077245.1 (566695..573424, complement) </w:t>
                  </w:r>
                </w:p>
              </w:tc>
            </w:tr>
          </w:tbl>
          <w:p w14:paraId="2390C5D8" w14:textId="77777777" w:rsidR="005A3E21" w:rsidRPr="001A13CF" w:rsidRDefault="005A3E21" w:rsidP="00385F2A">
            <w:pPr>
              <w:jc w:val="both"/>
              <w:rPr>
                <w:rFonts w:ascii="Times New Roman" w:hAnsi="Times New Roman" w:cs="Times New Roman"/>
              </w:rPr>
            </w:pPr>
          </w:p>
        </w:tc>
      </w:tr>
      <w:tr w:rsidR="005A3E21" w14:paraId="61FA08B5" w14:textId="77777777" w:rsidTr="00FF5C95">
        <w:trPr>
          <w:trHeight w:val="253"/>
        </w:trPr>
        <w:tc>
          <w:tcPr>
            <w:tcW w:w="2239" w:type="dxa"/>
          </w:tcPr>
          <w:p w14:paraId="782E61AC"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2665FE12"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31D0B24F"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SdGLR3.7b</w:t>
            </w:r>
          </w:p>
        </w:tc>
        <w:tc>
          <w:tcPr>
            <w:tcW w:w="1842" w:type="dxa"/>
            <w:vAlign w:val="bottom"/>
          </w:tcPr>
          <w:p w14:paraId="2E555C43" w14:textId="77777777" w:rsidR="005A3E21" w:rsidRPr="001A13CF" w:rsidRDefault="00D37863" w:rsidP="00385F2A">
            <w:pPr>
              <w:jc w:val="both"/>
              <w:rPr>
                <w:rFonts w:ascii="Times New Roman" w:hAnsi="Times New Roman" w:cs="Times New Roman"/>
                <w:color w:val="000000"/>
              </w:rPr>
            </w:pPr>
            <w:r w:rsidRPr="001A13CF">
              <w:rPr>
                <w:rFonts w:ascii="Times New Roman" w:hAnsi="Times New Roman" w:cs="Times New Roman"/>
              </w:rPr>
              <w:t>XP_055823221.1</w:t>
            </w:r>
          </w:p>
        </w:tc>
        <w:tc>
          <w:tcPr>
            <w:tcW w:w="4637" w:type="dxa"/>
          </w:tcPr>
          <w:p w14:paraId="1BC14ED5" w14:textId="77777777" w:rsidR="005A3E21" w:rsidRPr="001A13CF" w:rsidRDefault="00D37863" w:rsidP="00385F2A">
            <w:pPr>
              <w:jc w:val="both"/>
              <w:rPr>
                <w:rFonts w:ascii="Times New Roman" w:hAnsi="Times New Roman" w:cs="Times New Roman"/>
              </w:rPr>
            </w:pPr>
            <w:r w:rsidRPr="001A13CF">
              <w:rPr>
                <w:rFonts w:ascii="Times New Roman" w:hAnsi="Times New Roman" w:cs="Times New Roman"/>
              </w:rPr>
              <w:t>NC_077242.1 (8828404..8833497, complement)</w:t>
            </w:r>
          </w:p>
        </w:tc>
      </w:tr>
      <w:tr w:rsidR="005A3E21" w14:paraId="79BF7576" w14:textId="77777777" w:rsidTr="00FF5C95">
        <w:trPr>
          <w:trHeight w:val="253"/>
        </w:trPr>
        <w:tc>
          <w:tcPr>
            <w:tcW w:w="2239" w:type="dxa"/>
          </w:tcPr>
          <w:p w14:paraId="502D04F5"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6A2418D9"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05DA219D"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SdGLR3.6a</w:t>
            </w:r>
          </w:p>
        </w:tc>
        <w:tc>
          <w:tcPr>
            <w:tcW w:w="1842" w:type="dxa"/>
            <w:vAlign w:val="bottom"/>
          </w:tcPr>
          <w:p w14:paraId="1C484347" w14:textId="77777777" w:rsidR="005A3E21" w:rsidRPr="001A13CF" w:rsidRDefault="00D37863" w:rsidP="00385F2A">
            <w:pPr>
              <w:jc w:val="both"/>
              <w:rPr>
                <w:rFonts w:ascii="Times New Roman" w:hAnsi="Times New Roman" w:cs="Times New Roman"/>
                <w:color w:val="000000"/>
              </w:rPr>
            </w:pPr>
            <w:r w:rsidRPr="001A13CF">
              <w:rPr>
                <w:rFonts w:ascii="Times New Roman" w:hAnsi="Times New Roman" w:cs="Times New Roman"/>
              </w:rPr>
              <w:t>XP_055803218.1</w:t>
            </w:r>
          </w:p>
        </w:tc>
        <w:tc>
          <w:tcPr>
            <w:tcW w:w="4637" w:type="dxa"/>
          </w:tcPr>
          <w:tbl>
            <w:tblPr>
              <w:tblW w:w="4456" w:type="dxa"/>
              <w:tblCellSpacing w:w="0" w:type="dxa"/>
              <w:tblCellMar>
                <w:left w:w="0" w:type="dxa"/>
                <w:right w:w="0" w:type="dxa"/>
              </w:tblCellMar>
              <w:tblLook w:val="04A0" w:firstRow="1" w:lastRow="0" w:firstColumn="1" w:lastColumn="0" w:noHBand="0" w:noVBand="1"/>
            </w:tblPr>
            <w:tblGrid>
              <w:gridCol w:w="6"/>
              <w:gridCol w:w="4450"/>
            </w:tblGrid>
            <w:tr w:rsidR="00D37863" w:rsidRPr="001A13CF" w14:paraId="39BAD8FE" w14:textId="77777777" w:rsidTr="00FF5C95">
              <w:trPr>
                <w:trHeight w:val="253"/>
                <w:tblCellSpacing w:w="0" w:type="dxa"/>
              </w:trPr>
              <w:tc>
                <w:tcPr>
                  <w:tcW w:w="0" w:type="auto"/>
                  <w:vAlign w:val="center"/>
                  <w:hideMark/>
                </w:tcPr>
                <w:p w14:paraId="1B49B9F6" w14:textId="77777777" w:rsidR="00D37863" w:rsidRPr="001A13CF" w:rsidRDefault="00D37863" w:rsidP="00385F2A">
                  <w:pPr>
                    <w:spacing w:after="0" w:line="240" w:lineRule="auto"/>
                    <w:jc w:val="both"/>
                    <w:rPr>
                      <w:rFonts w:ascii="Times New Roman" w:eastAsia="Times New Roman" w:hAnsi="Times New Roman" w:cs="Times New Roman"/>
                    </w:rPr>
                  </w:pPr>
                </w:p>
              </w:tc>
              <w:tc>
                <w:tcPr>
                  <w:tcW w:w="0" w:type="auto"/>
                  <w:vAlign w:val="center"/>
                  <w:hideMark/>
                </w:tcPr>
                <w:p w14:paraId="766FCA8F" w14:textId="31ED76CB" w:rsidR="00D37863" w:rsidRPr="001A13CF" w:rsidRDefault="00D37863"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NC_077247.1(52015665..52020413, complement) </w:t>
                  </w:r>
                </w:p>
              </w:tc>
            </w:tr>
          </w:tbl>
          <w:p w14:paraId="50236AA7" w14:textId="77777777" w:rsidR="005A3E21" w:rsidRPr="001A13CF" w:rsidRDefault="005A3E21" w:rsidP="00385F2A">
            <w:pPr>
              <w:jc w:val="both"/>
              <w:rPr>
                <w:rFonts w:ascii="Times New Roman" w:hAnsi="Times New Roman" w:cs="Times New Roman"/>
              </w:rPr>
            </w:pPr>
          </w:p>
        </w:tc>
      </w:tr>
      <w:tr w:rsidR="005A3E21" w14:paraId="0D731F2D" w14:textId="77777777" w:rsidTr="00FF5C95">
        <w:trPr>
          <w:trHeight w:val="253"/>
        </w:trPr>
        <w:tc>
          <w:tcPr>
            <w:tcW w:w="2239" w:type="dxa"/>
          </w:tcPr>
          <w:p w14:paraId="410A262E"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3D67855B"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4773DB4F"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SdGLR3.6b</w:t>
            </w:r>
          </w:p>
        </w:tc>
        <w:tc>
          <w:tcPr>
            <w:tcW w:w="1842" w:type="dxa"/>
            <w:vAlign w:val="bottom"/>
          </w:tcPr>
          <w:p w14:paraId="42B14B14" w14:textId="77777777" w:rsidR="005A3E21" w:rsidRPr="001A13CF" w:rsidRDefault="00D37863" w:rsidP="00385F2A">
            <w:pPr>
              <w:jc w:val="both"/>
              <w:rPr>
                <w:rFonts w:ascii="Times New Roman" w:hAnsi="Times New Roman" w:cs="Times New Roman"/>
                <w:color w:val="000000"/>
              </w:rPr>
            </w:pPr>
            <w:r w:rsidRPr="001A13CF">
              <w:rPr>
                <w:rFonts w:ascii="Times New Roman" w:hAnsi="Times New Roman" w:cs="Times New Roman"/>
              </w:rPr>
              <w:t>XP_055803219.1</w:t>
            </w:r>
          </w:p>
        </w:tc>
        <w:tc>
          <w:tcPr>
            <w:tcW w:w="4637" w:type="dxa"/>
          </w:tcPr>
          <w:tbl>
            <w:tblPr>
              <w:tblW w:w="4456" w:type="dxa"/>
              <w:tblCellSpacing w:w="0" w:type="dxa"/>
              <w:tblCellMar>
                <w:left w:w="0" w:type="dxa"/>
                <w:right w:w="0" w:type="dxa"/>
              </w:tblCellMar>
              <w:tblLook w:val="04A0" w:firstRow="1" w:lastRow="0" w:firstColumn="1" w:lastColumn="0" w:noHBand="0" w:noVBand="1"/>
            </w:tblPr>
            <w:tblGrid>
              <w:gridCol w:w="6"/>
              <w:gridCol w:w="4450"/>
            </w:tblGrid>
            <w:tr w:rsidR="00D37863" w:rsidRPr="001A13CF" w14:paraId="6FED8885" w14:textId="77777777" w:rsidTr="00FF5C95">
              <w:trPr>
                <w:trHeight w:val="253"/>
                <w:tblCellSpacing w:w="0" w:type="dxa"/>
              </w:trPr>
              <w:tc>
                <w:tcPr>
                  <w:tcW w:w="0" w:type="auto"/>
                  <w:vAlign w:val="center"/>
                  <w:hideMark/>
                </w:tcPr>
                <w:p w14:paraId="269A0EE4" w14:textId="77777777" w:rsidR="00D37863" w:rsidRPr="001A13CF" w:rsidRDefault="00D37863" w:rsidP="00385F2A">
                  <w:pPr>
                    <w:spacing w:after="0" w:line="240" w:lineRule="auto"/>
                    <w:jc w:val="both"/>
                    <w:rPr>
                      <w:rFonts w:ascii="Times New Roman" w:eastAsia="Times New Roman" w:hAnsi="Times New Roman" w:cs="Times New Roman"/>
                    </w:rPr>
                  </w:pPr>
                </w:p>
              </w:tc>
              <w:tc>
                <w:tcPr>
                  <w:tcW w:w="0" w:type="auto"/>
                  <w:vAlign w:val="center"/>
                  <w:hideMark/>
                </w:tcPr>
                <w:p w14:paraId="7F3A0562" w14:textId="7DF31EF0" w:rsidR="00D37863" w:rsidRPr="001A13CF" w:rsidRDefault="00D37863"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NC_077247.1(52015665..52020413, complement) </w:t>
                  </w:r>
                </w:p>
              </w:tc>
            </w:tr>
          </w:tbl>
          <w:p w14:paraId="069B4357" w14:textId="77777777" w:rsidR="005A3E21" w:rsidRPr="001A13CF" w:rsidRDefault="005A3E21" w:rsidP="00385F2A">
            <w:pPr>
              <w:jc w:val="both"/>
              <w:rPr>
                <w:rFonts w:ascii="Times New Roman" w:hAnsi="Times New Roman" w:cs="Times New Roman"/>
              </w:rPr>
            </w:pPr>
          </w:p>
        </w:tc>
      </w:tr>
      <w:tr w:rsidR="005A3E21" w14:paraId="5173EC32" w14:textId="77777777" w:rsidTr="00FF5C95">
        <w:trPr>
          <w:trHeight w:val="253"/>
        </w:trPr>
        <w:tc>
          <w:tcPr>
            <w:tcW w:w="2239" w:type="dxa"/>
          </w:tcPr>
          <w:p w14:paraId="147FA82A"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00630A2F"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728A6604"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SdGLR3.6c</w:t>
            </w:r>
          </w:p>
        </w:tc>
        <w:tc>
          <w:tcPr>
            <w:tcW w:w="1842" w:type="dxa"/>
            <w:vAlign w:val="bottom"/>
          </w:tcPr>
          <w:p w14:paraId="4278A975" w14:textId="77777777" w:rsidR="005A3E21" w:rsidRPr="001A13CF" w:rsidRDefault="00D37863" w:rsidP="00385F2A">
            <w:pPr>
              <w:jc w:val="both"/>
              <w:rPr>
                <w:rFonts w:ascii="Times New Roman" w:hAnsi="Times New Roman" w:cs="Times New Roman"/>
                <w:color w:val="000000"/>
              </w:rPr>
            </w:pPr>
            <w:r w:rsidRPr="001A13CF">
              <w:rPr>
                <w:rFonts w:ascii="Times New Roman" w:hAnsi="Times New Roman" w:cs="Times New Roman"/>
              </w:rPr>
              <w:t>XP_055803217.1</w:t>
            </w:r>
          </w:p>
        </w:tc>
        <w:tc>
          <w:tcPr>
            <w:tcW w:w="4637" w:type="dxa"/>
          </w:tcPr>
          <w:p w14:paraId="2A09B510" w14:textId="32A04E6F" w:rsidR="005A3E21" w:rsidRPr="001A13CF" w:rsidRDefault="00D37863" w:rsidP="00385F2A">
            <w:pPr>
              <w:jc w:val="both"/>
              <w:rPr>
                <w:rFonts w:ascii="Times New Roman" w:hAnsi="Times New Roman" w:cs="Times New Roman"/>
              </w:rPr>
            </w:pPr>
            <w:r w:rsidRPr="001A13CF">
              <w:rPr>
                <w:rFonts w:ascii="Times New Roman" w:hAnsi="Times New Roman" w:cs="Times New Roman"/>
              </w:rPr>
              <w:t>NC_077247.1(52015665..52020413, complement)</w:t>
            </w:r>
          </w:p>
        </w:tc>
      </w:tr>
      <w:tr w:rsidR="005A3E21" w14:paraId="4A2DC06E" w14:textId="77777777" w:rsidTr="00FF5C95">
        <w:trPr>
          <w:trHeight w:val="253"/>
        </w:trPr>
        <w:tc>
          <w:tcPr>
            <w:tcW w:w="2239" w:type="dxa"/>
          </w:tcPr>
          <w:p w14:paraId="67391BA5"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14E66ED9"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67372F81"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SdGLR2.9d</w:t>
            </w:r>
          </w:p>
        </w:tc>
        <w:tc>
          <w:tcPr>
            <w:tcW w:w="1842" w:type="dxa"/>
            <w:vAlign w:val="bottom"/>
          </w:tcPr>
          <w:p w14:paraId="4B265C4D" w14:textId="77777777" w:rsidR="005A3E21" w:rsidRPr="001A13CF" w:rsidRDefault="003E70D6" w:rsidP="00385F2A">
            <w:pPr>
              <w:jc w:val="both"/>
              <w:rPr>
                <w:rFonts w:ascii="Times New Roman" w:hAnsi="Times New Roman" w:cs="Times New Roman"/>
                <w:color w:val="000000"/>
              </w:rPr>
            </w:pPr>
            <w:r w:rsidRPr="001A13CF">
              <w:rPr>
                <w:rFonts w:ascii="Times New Roman" w:hAnsi="Times New Roman" w:cs="Times New Roman"/>
              </w:rPr>
              <w:t>XP_055835599.1</w:t>
            </w:r>
          </w:p>
        </w:tc>
        <w:tc>
          <w:tcPr>
            <w:tcW w:w="4637" w:type="dxa"/>
          </w:tcPr>
          <w:tbl>
            <w:tblPr>
              <w:tblW w:w="4291" w:type="dxa"/>
              <w:tblCellSpacing w:w="0" w:type="dxa"/>
              <w:tblCellMar>
                <w:left w:w="0" w:type="dxa"/>
                <w:right w:w="0" w:type="dxa"/>
              </w:tblCellMar>
              <w:tblLook w:val="04A0" w:firstRow="1" w:lastRow="0" w:firstColumn="1" w:lastColumn="0" w:noHBand="0" w:noVBand="1"/>
            </w:tblPr>
            <w:tblGrid>
              <w:gridCol w:w="6"/>
              <w:gridCol w:w="4285"/>
            </w:tblGrid>
            <w:tr w:rsidR="003E70D6" w:rsidRPr="001A13CF" w14:paraId="5B705C19" w14:textId="77777777" w:rsidTr="00FF5C95">
              <w:trPr>
                <w:trHeight w:val="253"/>
                <w:tblCellSpacing w:w="0" w:type="dxa"/>
              </w:trPr>
              <w:tc>
                <w:tcPr>
                  <w:tcW w:w="0" w:type="auto"/>
                  <w:vAlign w:val="center"/>
                  <w:hideMark/>
                </w:tcPr>
                <w:p w14:paraId="19AFDA28" w14:textId="77777777" w:rsidR="003E70D6" w:rsidRPr="001A13CF" w:rsidRDefault="003E70D6" w:rsidP="00385F2A">
                  <w:pPr>
                    <w:spacing w:after="0" w:line="240" w:lineRule="auto"/>
                    <w:jc w:val="both"/>
                    <w:rPr>
                      <w:rFonts w:ascii="Times New Roman" w:eastAsia="Times New Roman" w:hAnsi="Times New Roman" w:cs="Times New Roman"/>
                    </w:rPr>
                  </w:pPr>
                </w:p>
              </w:tc>
              <w:tc>
                <w:tcPr>
                  <w:tcW w:w="0" w:type="auto"/>
                  <w:vAlign w:val="center"/>
                  <w:hideMark/>
                </w:tcPr>
                <w:p w14:paraId="0A50DE64" w14:textId="77777777" w:rsidR="003E70D6" w:rsidRPr="001A13CF" w:rsidRDefault="003E70D6"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NC_077245.1 (4103822..4112296, complement) </w:t>
                  </w:r>
                </w:p>
              </w:tc>
            </w:tr>
          </w:tbl>
          <w:p w14:paraId="008A06A6" w14:textId="77777777" w:rsidR="005A3E21" w:rsidRPr="001A13CF" w:rsidRDefault="005A3E21" w:rsidP="00385F2A">
            <w:pPr>
              <w:jc w:val="both"/>
              <w:rPr>
                <w:rFonts w:ascii="Times New Roman" w:hAnsi="Times New Roman" w:cs="Times New Roman"/>
              </w:rPr>
            </w:pPr>
          </w:p>
        </w:tc>
      </w:tr>
      <w:tr w:rsidR="005A3E21" w14:paraId="7350A973" w14:textId="77777777" w:rsidTr="00FF5C95">
        <w:trPr>
          <w:trHeight w:val="253"/>
        </w:trPr>
        <w:tc>
          <w:tcPr>
            <w:tcW w:w="2239" w:type="dxa"/>
          </w:tcPr>
          <w:p w14:paraId="583C29A8"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1716F457"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66A86D11"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SdGLR2.9e</w:t>
            </w:r>
          </w:p>
        </w:tc>
        <w:tc>
          <w:tcPr>
            <w:tcW w:w="1842" w:type="dxa"/>
            <w:vAlign w:val="bottom"/>
          </w:tcPr>
          <w:p w14:paraId="666D1F9B" w14:textId="77777777" w:rsidR="005A3E21" w:rsidRPr="001A13CF" w:rsidRDefault="003E70D6" w:rsidP="00385F2A">
            <w:pPr>
              <w:jc w:val="both"/>
              <w:rPr>
                <w:rFonts w:ascii="Times New Roman" w:hAnsi="Times New Roman" w:cs="Times New Roman"/>
                <w:color w:val="000000"/>
              </w:rPr>
            </w:pPr>
            <w:r w:rsidRPr="001A13CF">
              <w:rPr>
                <w:rFonts w:ascii="Times New Roman" w:hAnsi="Times New Roman" w:cs="Times New Roman"/>
              </w:rPr>
              <w:t>XP_055836108.1</w:t>
            </w:r>
          </w:p>
        </w:tc>
        <w:tc>
          <w:tcPr>
            <w:tcW w:w="4637" w:type="dxa"/>
          </w:tcPr>
          <w:p w14:paraId="036275DF" w14:textId="77777777" w:rsidR="005A3E21" w:rsidRPr="001A13CF" w:rsidRDefault="003E70D6" w:rsidP="00385F2A">
            <w:pPr>
              <w:jc w:val="both"/>
              <w:rPr>
                <w:rFonts w:ascii="Times New Roman" w:hAnsi="Times New Roman" w:cs="Times New Roman"/>
              </w:rPr>
            </w:pPr>
            <w:r w:rsidRPr="001A13CF">
              <w:rPr>
                <w:rFonts w:ascii="Times New Roman" w:hAnsi="Times New Roman" w:cs="Times New Roman"/>
              </w:rPr>
              <w:t>NC_077245.1 (4132097..4140077, complement)</w:t>
            </w:r>
          </w:p>
        </w:tc>
      </w:tr>
      <w:tr w:rsidR="005A3E21" w14:paraId="12EF6539" w14:textId="77777777" w:rsidTr="00FF5C95">
        <w:trPr>
          <w:trHeight w:val="253"/>
        </w:trPr>
        <w:tc>
          <w:tcPr>
            <w:tcW w:w="2239" w:type="dxa"/>
          </w:tcPr>
          <w:p w14:paraId="78819EE1"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1FB9128E"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1A098BF5"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SdGLR3.6d</w:t>
            </w:r>
          </w:p>
        </w:tc>
        <w:tc>
          <w:tcPr>
            <w:tcW w:w="1842" w:type="dxa"/>
            <w:vAlign w:val="bottom"/>
          </w:tcPr>
          <w:p w14:paraId="7B4AFC95" w14:textId="77777777" w:rsidR="005A3E21" w:rsidRPr="001A13CF" w:rsidRDefault="003E70D6" w:rsidP="00385F2A">
            <w:pPr>
              <w:jc w:val="both"/>
              <w:rPr>
                <w:rFonts w:ascii="Times New Roman" w:hAnsi="Times New Roman" w:cs="Times New Roman"/>
                <w:color w:val="000000"/>
              </w:rPr>
            </w:pPr>
            <w:r w:rsidRPr="001A13CF">
              <w:rPr>
                <w:rFonts w:ascii="Times New Roman" w:hAnsi="Times New Roman" w:cs="Times New Roman"/>
              </w:rPr>
              <w:t>XP_055803219.1</w:t>
            </w:r>
          </w:p>
        </w:tc>
        <w:tc>
          <w:tcPr>
            <w:tcW w:w="4637" w:type="dxa"/>
          </w:tcPr>
          <w:tbl>
            <w:tblPr>
              <w:tblW w:w="4456" w:type="dxa"/>
              <w:tblCellSpacing w:w="0" w:type="dxa"/>
              <w:tblCellMar>
                <w:left w:w="0" w:type="dxa"/>
                <w:right w:w="0" w:type="dxa"/>
              </w:tblCellMar>
              <w:tblLook w:val="04A0" w:firstRow="1" w:lastRow="0" w:firstColumn="1" w:lastColumn="0" w:noHBand="0" w:noVBand="1"/>
            </w:tblPr>
            <w:tblGrid>
              <w:gridCol w:w="6"/>
              <w:gridCol w:w="4450"/>
            </w:tblGrid>
            <w:tr w:rsidR="003E70D6" w:rsidRPr="001A13CF" w14:paraId="4273A694" w14:textId="77777777" w:rsidTr="00FF5C95">
              <w:trPr>
                <w:trHeight w:val="253"/>
                <w:tblCellSpacing w:w="0" w:type="dxa"/>
              </w:trPr>
              <w:tc>
                <w:tcPr>
                  <w:tcW w:w="0" w:type="auto"/>
                  <w:vAlign w:val="center"/>
                  <w:hideMark/>
                </w:tcPr>
                <w:p w14:paraId="06C8E462" w14:textId="77777777" w:rsidR="003E70D6" w:rsidRPr="001A13CF" w:rsidRDefault="003E70D6" w:rsidP="00385F2A">
                  <w:pPr>
                    <w:spacing w:after="0" w:line="240" w:lineRule="auto"/>
                    <w:jc w:val="both"/>
                    <w:rPr>
                      <w:rFonts w:ascii="Times New Roman" w:eastAsia="Times New Roman" w:hAnsi="Times New Roman" w:cs="Times New Roman"/>
                    </w:rPr>
                  </w:pPr>
                </w:p>
              </w:tc>
              <w:tc>
                <w:tcPr>
                  <w:tcW w:w="0" w:type="auto"/>
                  <w:vAlign w:val="center"/>
                  <w:hideMark/>
                </w:tcPr>
                <w:p w14:paraId="63EE27A4" w14:textId="72F6CB2E" w:rsidR="003E70D6" w:rsidRPr="001A13CF" w:rsidRDefault="003E70D6"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NC_077247.1(52015665..52020413, complement) </w:t>
                  </w:r>
                </w:p>
              </w:tc>
            </w:tr>
          </w:tbl>
          <w:p w14:paraId="69CA5A19" w14:textId="77777777" w:rsidR="005A3E21" w:rsidRPr="001A13CF" w:rsidRDefault="005A3E21" w:rsidP="00385F2A">
            <w:pPr>
              <w:jc w:val="both"/>
              <w:rPr>
                <w:rFonts w:ascii="Times New Roman" w:hAnsi="Times New Roman" w:cs="Times New Roman"/>
              </w:rPr>
            </w:pPr>
          </w:p>
        </w:tc>
      </w:tr>
      <w:tr w:rsidR="005A3E21" w14:paraId="2E351385" w14:textId="77777777" w:rsidTr="00FF5C95">
        <w:trPr>
          <w:trHeight w:val="253"/>
        </w:trPr>
        <w:tc>
          <w:tcPr>
            <w:tcW w:w="2239" w:type="dxa"/>
          </w:tcPr>
          <w:p w14:paraId="050B0404"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12A5CBCC"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7D880961"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SdGLR3.2b</w:t>
            </w:r>
          </w:p>
        </w:tc>
        <w:tc>
          <w:tcPr>
            <w:tcW w:w="1842" w:type="dxa"/>
            <w:vAlign w:val="bottom"/>
          </w:tcPr>
          <w:p w14:paraId="66DCB7E3" w14:textId="77777777" w:rsidR="005A3E21" w:rsidRPr="001A13CF" w:rsidRDefault="003E70D6" w:rsidP="00385F2A">
            <w:pPr>
              <w:jc w:val="both"/>
              <w:rPr>
                <w:rFonts w:ascii="Times New Roman" w:hAnsi="Times New Roman" w:cs="Times New Roman"/>
                <w:color w:val="000000"/>
              </w:rPr>
            </w:pPr>
            <w:r w:rsidRPr="001A13CF">
              <w:rPr>
                <w:rFonts w:ascii="Times New Roman" w:hAnsi="Times New Roman" w:cs="Times New Roman"/>
              </w:rPr>
              <w:t>XP_055815429.1</w:t>
            </w:r>
          </w:p>
        </w:tc>
        <w:tc>
          <w:tcPr>
            <w:tcW w:w="4637" w:type="dxa"/>
          </w:tcPr>
          <w:tbl>
            <w:tblPr>
              <w:tblW w:w="4071" w:type="dxa"/>
              <w:tblCellSpacing w:w="0" w:type="dxa"/>
              <w:tblCellMar>
                <w:left w:w="0" w:type="dxa"/>
                <w:right w:w="0" w:type="dxa"/>
              </w:tblCellMar>
              <w:tblLook w:val="04A0" w:firstRow="1" w:lastRow="0" w:firstColumn="1" w:lastColumn="0" w:noHBand="0" w:noVBand="1"/>
            </w:tblPr>
            <w:tblGrid>
              <w:gridCol w:w="6"/>
              <w:gridCol w:w="4065"/>
            </w:tblGrid>
            <w:tr w:rsidR="003E70D6" w:rsidRPr="001A13CF" w14:paraId="48BB128E" w14:textId="77777777" w:rsidTr="00FF5C95">
              <w:trPr>
                <w:trHeight w:val="253"/>
                <w:tblCellSpacing w:w="0" w:type="dxa"/>
              </w:trPr>
              <w:tc>
                <w:tcPr>
                  <w:tcW w:w="0" w:type="auto"/>
                  <w:vAlign w:val="center"/>
                  <w:hideMark/>
                </w:tcPr>
                <w:p w14:paraId="3C875DCD" w14:textId="77777777" w:rsidR="003E70D6" w:rsidRPr="001A13CF" w:rsidRDefault="003E70D6" w:rsidP="00385F2A">
                  <w:pPr>
                    <w:spacing w:after="0" w:line="240" w:lineRule="auto"/>
                    <w:jc w:val="both"/>
                    <w:rPr>
                      <w:rFonts w:ascii="Times New Roman" w:eastAsia="Times New Roman" w:hAnsi="Times New Roman" w:cs="Times New Roman"/>
                    </w:rPr>
                  </w:pPr>
                </w:p>
              </w:tc>
              <w:tc>
                <w:tcPr>
                  <w:tcW w:w="0" w:type="auto"/>
                  <w:vAlign w:val="center"/>
                  <w:hideMark/>
                </w:tcPr>
                <w:p w14:paraId="30264F40" w14:textId="77777777" w:rsidR="003E70D6" w:rsidRPr="001A13CF" w:rsidRDefault="003E70D6"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NC_077240.1 (282217..286388, complement) </w:t>
                  </w:r>
                </w:p>
              </w:tc>
            </w:tr>
          </w:tbl>
          <w:p w14:paraId="4BC3B64A" w14:textId="77777777" w:rsidR="005A3E21" w:rsidRPr="001A13CF" w:rsidRDefault="005A3E21" w:rsidP="00385F2A">
            <w:pPr>
              <w:jc w:val="both"/>
              <w:rPr>
                <w:rFonts w:ascii="Times New Roman" w:hAnsi="Times New Roman" w:cs="Times New Roman"/>
              </w:rPr>
            </w:pPr>
          </w:p>
        </w:tc>
      </w:tr>
      <w:tr w:rsidR="005A3E21" w14:paraId="136A7B70" w14:textId="77777777" w:rsidTr="00FF5C95">
        <w:trPr>
          <w:trHeight w:val="253"/>
        </w:trPr>
        <w:tc>
          <w:tcPr>
            <w:tcW w:w="2239" w:type="dxa"/>
          </w:tcPr>
          <w:p w14:paraId="453A989A"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73FD2A21"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52461A31"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SdGLR2.9f</w:t>
            </w:r>
          </w:p>
        </w:tc>
        <w:tc>
          <w:tcPr>
            <w:tcW w:w="1842" w:type="dxa"/>
            <w:vAlign w:val="bottom"/>
          </w:tcPr>
          <w:p w14:paraId="66679A59" w14:textId="77777777" w:rsidR="005A3E21" w:rsidRPr="001A13CF" w:rsidRDefault="003E70D6" w:rsidP="00385F2A">
            <w:pPr>
              <w:jc w:val="both"/>
              <w:rPr>
                <w:rFonts w:ascii="Times New Roman" w:hAnsi="Times New Roman" w:cs="Times New Roman"/>
                <w:color w:val="000000"/>
              </w:rPr>
            </w:pPr>
            <w:r w:rsidRPr="001A13CF">
              <w:rPr>
                <w:rFonts w:ascii="Times New Roman" w:hAnsi="Times New Roman" w:cs="Times New Roman"/>
              </w:rPr>
              <w:t>XP_055836108.1</w:t>
            </w:r>
          </w:p>
        </w:tc>
        <w:tc>
          <w:tcPr>
            <w:tcW w:w="4637" w:type="dxa"/>
          </w:tcPr>
          <w:tbl>
            <w:tblPr>
              <w:tblW w:w="4291" w:type="dxa"/>
              <w:tblCellSpacing w:w="0" w:type="dxa"/>
              <w:tblCellMar>
                <w:left w:w="0" w:type="dxa"/>
                <w:right w:w="0" w:type="dxa"/>
              </w:tblCellMar>
              <w:tblLook w:val="04A0" w:firstRow="1" w:lastRow="0" w:firstColumn="1" w:lastColumn="0" w:noHBand="0" w:noVBand="1"/>
            </w:tblPr>
            <w:tblGrid>
              <w:gridCol w:w="6"/>
              <w:gridCol w:w="4285"/>
            </w:tblGrid>
            <w:tr w:rsidR="003E70D6" w:rsidRPr="001A13CF" w14:paraId="4540B4A9" w14:textId="77777777" w:rsidTr="00FF5C95">
              <w:trPr>
                <w:trHeight w:val="253"/>
                <w:tblCellSpacing w:w="0" w:type="dxa"/>
              </w:trPr>
              <w:tc>
                <w:tcPr>
                  <w:tcW w:w="0" w:type="auto"/>
                  <w:vAlign w:val="center"/>
                  <w:hideMark/>
                </w:tcPr>
                <w:p w14:paraId="2F992C4A" w14:textId="77777777" w:rsidR="003E70D6" w:rsidRPr="001A13CF" w:rsidRDefault="003E70D6" w:rsidP="00385F2A">
                  <w:pPr>
                    <w:spacing w:after="0" w:line="240" w:lineRule="auto"/>
                    <w:jc w:val="both"/>
                    <w:rPr>
                      <w:rFonts w:ascii="Times New Roman" w:eastAsia="Times New Roman" w:hAnsi="Times New Roman" w:cs="Times New Roman"/>
                    </w:rPr>
                  </w:pPr>
                </w:p>
              </w:tc>
              <w:tc>
                <w:tcPr>
                  <w:tcW w:w="0" w:type="auto"/>
                  <w:vAlign w:val="center"/>
                  <w:hideMark/>
                </w:tcPr>
                <w:p w14:paraId="2244D233" w14:textId="77777777" w:rsidR="003E70D6" w:rsidRPr="001A13CF" w:rsidRDefault="003E70D6"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NC_077245.1 (4132097..4140077, complement) </w:t>
                  </w:r>
                </w:p>
              </w:tc>
            </w:tr>
          </w:tbl>
          <w:p w14:paraId="5E5F91D5" w14:textId="77777777" w:rsidR="005A3E21" w:rsidRPr="001A13CF" w:rsidRDefault="005A3E21" w:rsidP="00385F2A">
            <w:pPr>
              <w:jc w:val="both"/>
              <w:rPr>
                <w:rFonts w:ascii="Times New Roman" w:hAnsi="Times New Roman" w:cs="Times New Roman"/>
              </w:rPr>
            </w:pPr>
          </w:p>
        </w:tc>
      </w:tr>
      <w:tr w:rsidR="005A3E21" w14:paraId="6A52DB79" w14:textId="77777777" w:rsidTr="00FF5C95">
        <w:trPr>
          <w:trHeight w:val="253"/>
        </w:trPr>
        <w:tc>
          <w:tcPr>
            <w:tcW w:w="2239" w:type="dxa"/>
          </w:tcPr>
          <w:p w14:paraId="770E301B"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Bittersweet nightshade</w:t>
            </w:r>
          </w:p>
        </w:tc>
        <w:tc>
          <w:tcPr>
            <w:tcW w:w="2061" w:type="dxa"/>
          </w:tcPr>
          <w:p w14:paraId="76587364" w14:textId="77777777" w:rsidR="005A3E21" w:rsidRPr="00D35172" w:rsidRDefault="005A3E21" w:rsidP="00385F2A">
            <w:pPr>
              <w:jc w:val="both"/>
              <w:rPr>
                <w:rFonts w:ascii="Times New Roman" w:hAnsi="Times New Roman" w:cs="Times New Roman"/>
                <w:i/>
              </w:rPr>
            </w:pPr>
            <w:r w:rsidRPr="00D35172">
              <w:rPr>
                <w:rFonts w:ascii="Times New Roman" w:hAnsi="Times New Roman" w:cs="Times New Roman"/>
                <w:i/>
              </w:rPr>
              <w:t>Solanum dulcamara</w:t>
            </w:r>
          </w:p>
        </w:tc>
        <w:tc>
          <w:tcPr>
            <w:tcW w:w="1281" w:type="dxa"/>
          </w:tcPr>
          <w:p w14:paraId="3A4FBFA3" w14:textId="77777777" w:rsidR="005A3E21" w:rsidRPr="001A13CF" w:rsidRDefault="005A3E21" w:rsidP="00385F2A">
            <w:pPr>
              <w:jc w:val="both"/>
              <w:rPr>
                <w:rFonts w:ascii="Times New Roman" w:hAnsi="Times New Roman" w:cs="Times New Roman"/>
              </w:rPr>
            </w:pPr>
            <w:r w:rsidRPr="001A13CF">
              <w:rPr>
                <w:rFonts w:ascii="Times New Roman" w:hAnsi="Times New Roman" w:cs="Times New Roman"/>
              </w:rPr>
              <w:t>SdGLR2.2a</w:t>
            </w:r>
          </w:p>
        </w:tc>
        <w:tc>
          <w:tcPr>
            <w:tcW w:w="1842" w:type="dxa"/>
            <w:vAlign w:val="bottom"/>
          </w:tcPr>
          <w:p w14:paraId="207790E1" w14:textId="77777777" w:rsidR="005A3E21" w:rsidRPr="001A13CF" w:rsidRDefault="003E70D6" w:rsidP="00385F2A">
            <w:pPr>
              <w:jc w:val="both"/>
              <w:rPr>
                <w:rFonts w:ascii="Times New Roman" w:hAnsi="Times New Roman" w:cs="Times New Roman"/>
                <w:color w:val="000000"/>
              </w:rPr>
            </w:pPr>
            <w:r w:rsidRPr="001A13CF">
              <w:rPr>
                <w:rFonts w:ascii="Times New Roman" w:hAnsi="Times New Roman" w:cs="Times New Roman"/>
              </w:rPr>
              <w:t>XP_055827347.1</w:t>
            </w:r>
          </w:p>
        </w:tc>
        <w:tc>
          <w:tcPr>
            <w:tcW w:w="4637" w:type="dxa"/>
          </w:tcPr>
          <w:tbl>
            <w:tblPr>
              <w:tblW w:w="2876" w:type="dxa"/>
              <w:tblCellSpacing w:w="0" w:type="dxa"/>
              <w:tblCellMar>
                <w:left w:w="0" w:type="dxa"/>
                <w:right w:w="0" w:type="dxa"/>
              </w:tblCellMar>
              <w:tblLook w:val="04A0" w:firstRow="1" w:lastRow="0" w:firstColumn="1" w:lastColumn="0" w:noHBand="0" w:noVBand="1"/>
            </w:tblPr>
            <w:tblGrid>
              <w:gridCol w:w="6"/>
              <w:gridCol w:w="2870"/>
            </w:tblGrid>
            <w:tr w:rsidR="003E70D6" w:rsidRPr="001A13CF" w14:paraId="72BF39BE" w14:textId="77777777" w:rsidTr="00FF5C95">
              <w:trPr>
                <w:trHeight w:val="253"/>
                <w:tblCellSpacing w:w="0" w:type="dxa"/>
              </w:trPr>
              <w:tc>
                <w:tcPr>
                  <w:tcW w:w="0" w:type="auto"/>
                  <w:vAlign w:val="center"/>
                  <w:hideMark/>
                </w:tcPr>
                <w:p w14:paraId="25FDD837" w14:textId="77777777" w:rsidR="003E70D6" w:rsidRPr="001A13CF" w:rsidRDefault="003E70D6" w:rsidP="00385F2A">
                  <w:pPr>
                    <w:spacing w:after="0" w:line="240" w:lineRule="auto"/>
                    <w:jc w:val="both"/>
                    <w:rPr>
                      <w:rFonts w:ascii="Times New Roman" w:eastAsia="Times New Roman" w:hAnsi="Times New Roman" w:cs="Times New Roman"/>
                    </w:rPr>
                  </w:pPr>
                </w:p>
              </w:tc>
              <w:tc>
                <w:tcPr>
                  <w:tcW w:w="0" w:type="auto"/>
                  <w:vAlign w:val="center"/>
                  <w:hideMark/>
                </w:tcPr>
                <w:p w14:paraId="165C6C9B" w14:textId="77777777" w:rsidR="003E70D6" w:rsidRPr="001A13CF" w:rsidRDefault="003E70D6" w:rsidP="00385F2A">
                  <w:pPr>
                    <w:spacing w:after="0" w:line="240" w:lineRule="auto"/>
                    <w:jc w:val="both"/>
                    <w:rPr>
                      <w:rFonts w:ascii="Times New Roman" w:eastAsia="Times New Roman" w:hAnsi="Times New Roman" w:cs="Times New Roman"/>
                    </w:rPr>
                  </w:pPr>
                  <w:r w:rsidRPr="001A13CF">
                    <w:rPr>
                      <w:rFonts w:ascii="Times New Roman" w:eastAsia="Times New Roman" w:hAnsi="Times New Roman" w:cs="Times New Roman"/>
                    </w:rPr>
                    <w:t xml:space="preserve">NC_077243.1 (395665..400257) </w:t>
                  </w:r>
                </w:p>
              </w:tc>
            </w:tr>
          </w:tbl>
          <w:p w14:paraId="2D171A25" w14:textId="77777777" w:rsidR="005A3E21" w:rsidRPr="001A13CF" w:rsidRDefault="005A3E21" w:rsidP="00385F2A">
            <w:pPr>
              <w:jc w:val="both"/>
              <w:rPr>
                <w:rFonts w:ascii="Times New Roman" w:hAnsi="Times New Roman" w:cs="Times New Roman"/>
              </w:rPr>
            </w:pPr>
          </w:p>
        </w:tc>
      </w:tr>
    </w:tbl>
    <w:p w14:paraId="07BAAF97" w14:textId="77777777" w:rsidR="001378F9" w:rsidRDefault="001378F9" w:rsidP="00385F2A">
      <w:pPr>
        <w:spacing w:before="240"/>
        <w:jc w:val="both"/>
        <w:rPr>
          <w:rStyle w:val="html-italic"/>
          <w:rFonts w:ascii="Times New Roman" w:hAnsi="Times New Roman" w:cs="Times New Roman"/>
          <w:sz w:val="24"/>
          <w:szCs w:val="24"/>
        </w:rPr>
      </w:pPr>
      <w:r w:rsidRPr="004641F7">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00556EF" wp14:editId="47E4FD0B">
                <wp:simplePos x="0" y="0"/>
                <wp:positionH relativeFrom="column">
                  <wp:posOffset>-862965</wp:posOffset>
                </wp:positionH>
                <wp:positionV relativeFrom="paragraph">
                  <wp:posOffset>39370</wp:posOffset>
                </wp:positionV>
                <wp:extent cx="7654290" cy="434975"/>
                <wp:effectExtent l="0" t="0" r="2286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4290" cy="434975"/>
                        </a:xfrm>
                        <a:prstGeom prst="rect">
                          <a:avLst/>
                        </a:prstGeom>
                        <a:solidFill>
                          <a:srgbClr val="FFFFFF"/>
                        </a:solidFill>
                        <a:ln w="9525">
                          <a:solidFill>
                            <a:srgbClr val="000000"/>
                          </a:solidFill>
                          <a:miter lim="800000"/>
                          <a:headEnd/>
                          <a:tailEnd/>
                        </a:ln>
                      </wps:spPr>
                      <wps:txbx>
                        <w:txbxContent>
                          <w:p w14:paraId="7ED5E8C5" w14:textId="77777777" w:rsidR="007A050A" w:rsidRDefault="007A050A">
                            <w:r w:rsidRPr="00F031A0">
                              <w:rPr>
                                <w:b/>
                              </w:rPr>
                              <w:t>Table 1</w:t>
                            </w:r>
                            <w:r>
                              <w:t>: This table contains the information about the organism its common name, scientific name, Accession no. of gene, Location of gene in the genome. This data is retrieved by NCBI (</w:t>
                            </w:r>
                            <w:hyperlink r:id="rId22" w:tgtFrame="_blank" w:history="1">
                              <w:r>
                                <w:rPr>
                                  <w:rStyle w:val="Hyperlink"/>
                                </w:rPr>
                                <w:t>https://www.ncbi.nlm.nih.gov/</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0556EF" id="_x0000_t202" coordsize="21600,21600" o:spt="202" path="m,l,21600r21600,l21600,xe">
                <v:stroke joinstyle="miter"/>
                <v:path gradientshapeok="t" o:connecttype="rect"/>
              </v:shapetype>
              <v:shape id="Text Box 2" o:spid="_x0000_s1026" type="#_x0000_t202" style="position:absolute;left:0;text-align:left;margin-left:-67.95pt;margin-top:3.1pt;width:602.7pt;height: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">
                <v:textbox>
                  <w:txbxContent>
                    <w:p w14:paraId="7ED5E8C5" w14:textId="77777777" w:rsidR="007A050A" w:rsidRDefault="007A050A">
                      <w:r w:rsidRPr="00F031A0">
                        <w:rPr>
                          <w:b/>
                        </w:rPr>
                        <w:t>Table 1</w:t>
                      </w:r>
                      <w:r>
                        <w:t>: This table contains the information about the organism its common name, scientific name, Accession no. of gene, Location of gene in the genome. This data is retrieved by NCBI (</w:t>
                      </w:r>
                      <w:hyperlink r:id="rId23" w:tgtFrame="_blank" w:history="1">
                        <w:r>
                          <w:rPr>
                            <w:rStyle w:val="Hyperlink"/>
                          </w:rPr>
                          <w:t>https://www.ncbi.nlm.nih.gov/</w:t>
                        </w:r>
                      </w:hyperlink>
                      <w:r>
                        <w:t>)</w:t>
                      </w:r>
                    </w:p>
                  </w:txbxContent>
                </v:textbox>
              </v:shape>
            </w:pict>
          </mc:Fallback>
        </mc:AlternateContent>
      </w:r>
    </w:p>
    <w:p w14:paraId="1FEEE649" w14:textId="77777777" w:rsidR="00D35172" w:rsidRDefault="00D35172" w:rsidP="00385F2A">
      <w:pPr>
        <w:spacing w:before="240"/>
        <w:jc w:val="both"/>
        <w:rPr>
          <w:rStyle w:val="html-italic"/>
          <w:rFonts w:ascii="Times New Roman" w:hAnsi="Times New Roman" w:cs="Times New Roman"/>
          <w:sz w:val="24"/>
          <w:szCs w:val="24"/>
        </w:rPr>
      </w:pPr>
    </w:p>
    <w:p w14:paraId="2B053B5D" w14:textId="77777777" w:rsidR="00D35172" w:rsidRDefault="00D35172" w:rsidP="00385F2A">
      <w:pPr>
        <w:spacing w:before="240"/>
        <w:jc w:val="both"/>
        <w:rPr>
          <w:rStyle w:val="html-italic"/>
          <w:rFonts w:ascii="Times New Roman" w:hAnsi="Times New Roman" w:cs="Times New Roman"/>
          <w:sz w:val="24"/>
          <w:szCs w:val="24"/>
        </w:rPr>
      </w:pPr>
    </w:p>
    <w:p w14:paraId="02C32526" w14:textId="77777777" w:rsidR="00505E78" w:rsidRPr="00F031A0" w:rsidRDefault="004E40B2" w:rsidP="00385F2A">
      <w:pPr>
        <w:spacing w:before="240"/>
        <w:jc w:val="both"/>
        <w:rPr>
          <w:rStyle w:val="html-italic"/>
          <w:rFonts w:ascii="Times New Roman" w:hAnsi="Times New Roman" w:cs="Times New Roman"/>
          <w:b/>
          <w:sz w:val="24"/>
          <w:szCs w:val="24"/>
        </w:rPr>
      </w:pPr>
      <w:r>
        <w:rPr>
          <w:rStyle w:val="html-italic"/>
          <w:rFonts w:ascii="Times New Roman" w:hAnsi="Times New Roman" w:cs="Times New Roman"/>
          <w:b/>
          <w:sz w:val="24"/>
          <w:szCs w:val="24"/>
        </w:rPr>
        <w:t xml:space="preserve">              3.</w:t>
      </w:r>
      <w:r w:rsidRPr="00E43382">
        <w:rPr>
          <w:rStyle w:val="html-italic"/>
          <w:rFonts w:ascii="Times New Roman" w:hAnsi="Times New Roman" w:cs="Times New Roman"/>
          <w:b/>
          <w:sz w:val="28"/>
          <w:szCs w:val="28"/>
        </w:rPr>
        <w:t xml:space="preserve">2 </w:t>
      </w:r>
      <w:r w:rsidR="00316280" w:rsidRPr="00E43382">
        <w:rPr>
          <w:rStyle w:val="html-italic"/>
          <w:rFonts w:ascii="Times New Roman" w:hAnsi="Times New Roman" w:cs="Times New Roman"/>
          <w:b/>
          <w:sz w:val="28"/>
          <w:szCs w:val="28"/>
        </w:rPr>
        <w:t>Phylogenetic analysis of GLR Gene Family</w:t>
      </w:r>
      <w:r w:rsidR="00316280" w:rsidRPr="00F031A0">
        <w:rPr>
          <w:rStyle w:val="html-italic"/>
          <w:rFonts w:ascii="Times New Roman" w:hAnsi="Times New Roman" w:cs="Times New Roman"/>
          <w:b/>
          <w:sz w:val="24"/>
          <w:szCs w:val="24"/>
        </w:rPr>
        <w:t>.</w:t>
      </w:r>
    </w:p>
    <w:p w14:paraId="1374C56D" w14:textId="77777777" w:rsidR="00316280" w:rsidRDefault="001378F9" w:rsidP="00385F2A">
      <w:pPr>
        <w:spacing w:before="240"/>
        <w:jc w:val="both"/>
        <w:rPr>
          <w:rStyle w:val="html-italic"/>
          <w:rFonts w:ascii="Times New Roman" w:hAnsi="Times New Roman" w:cs="Times New Roman"/>
          <w:sz w:val="24"/>
          <w:szCs w:val="24"/>
        </w:rPr>
      </w:pPr>
      <w:r>
        <w:rPr>
          <w:rStyle w:val="html-italic"/>
          <w:rFonts w:ascii="Times New Roman" w:hAnsi="Times New Roman" w:cs="Times New Roman"/>
          <w:sz w:val="24"/>
          <w:szCs w:val="24"/>
        </w:rPr>
        <w:t xml:space="preserve">          </w:t>
      </w:r>
      <w:r w:rsidR="004A096C">
        <w:rPr>
          <w:rStyle w:val="html-italic"/>
          <w:rFonts w:ascii="Times New Roman" w:hAnsi="Times New Roman" w:cs="Times New Roman"/>
          <w:sz w:val="24"/>
          <w:szCs w:val="24"/>
        </w:rPr>
        <w:t>For the purpose of studying the evolutionary relatio</w:t>
      </w:r>
      <w:r w:rsidR="00D35172">
        <w:rPr>
          <w:rStyle w:val="html-italic"/>
          <w:rFonts w:ascii="Times New Roman" w:hAnsi="Times New Roman" w:cs="Times New Roman"/>
          <w:sz w:val="24"/>
          <w:szCs w:val="24"/>
        </w:rPr>
        <w:t xml:space="preserve">nship among the GLRs in </w:t>
      </w:r>
      <w:r w:rsidR="00D35172" w:rsidRPr="00D35172">
        <w:rPr>
          <w:rStyle w:val="html-italic"/>
          <w:rFonts w:ascii="Times New Roman" w:hAnsi="Times New Roman" w:cs="Times New Roman"/>
          <w:i/>
          <w:sz w:val="24"/>
          <w:szCs w:val="24"/>
        </w:rPr>
        <w:t xml:space="preserve">S. </w:t>
      </w:r>
      <w:r w:rsidR="004A096C" w:rsidRPr="00D35172">
        <w:rPr>
          <w:rStyle w:val="html-italic"/>
          <w:rFonts w:ascii="Times New Roman" w:hAnsi="Times New Roman" w:cs="Times New Roman"/>
          <w:i/>
          <w:sz w:val="24"/>
          <w:szCs w:val="24"/>
        </w:rPr>
        <w:t>dulcamara</w:t>
      </w:r>
      <w:r w:rsidR="004A096C">
        <w:rPr>
          <w:rStyle w:val="html-italic"/>
          <w:rFonts w:ascii="Times New Roman" w:hAnsi="Times New Roman" w:cs="Times New Roman"/>
          <w:sz w:val="24"/>
          <w:szCs w:val="24"/>
        </w:rPr>
        <w:t xml:space="preserve">, a phylogenetic tree is constructed by using 70 sequences of three monocotyledon and three </w:t>
      </w:r>
      <w:r w:rsidR="004A096C" w:rsidRPr="004A096C">
        <w:rPr>
          <w:rStyle w:val="html-italic"/>
          <w:rFonts w:ascii="Times New Roman" w:hAnsi="Times New Roman" w:cs="Times New Roman"/>
          <w:sz w:val="24"/>
          <w:szCs w:val="24"/>
        </w:rPr>
        <w:t>dicotyledons</w:t>
      </w:r>
      <w:r w:rsidR="004A096C">
        <w:rPr>
          <w:rStyle w:val="html-italic"/>
          <w:rFonts w:ascii="Times New Roman" w:hAnsi="Times New Roman" w:cs="Times New Roman"/>
          <w:sz w:val="24"/>
          <w:szCs w:val="24"/>
        </w:rPr>
        <w:t xml:space="preserve">. By </w:t>
      </w:r>
      <w:r w:rsidR="00463DB2">
        <w:rPr>
          <w:rStyle w:val="html-italic"/>
          <w:rFonts w:ascii="Times New Roman" w:hAnsi="Times New Roman" w:cs="Times New Roman"/>
          <w:sz w:val="24"/>
          <w:szCs w:val="24"/>
        </w:rPr>
        <w:t>doing phylogenetic</w:t>
      </w:r>
      <w:r w:rsidR="00CD2870">
        <w:rPr>
          <w:rStyle w:val="html-italic"/>
          <w:rFonts w:ascii="Times New Roman" w:hAnsi="Times New Roman" w:cs="Times New Roman"/>
          <w:sz w:val="24"/>
          <w:szCs w:val="24"/>
        </w:rPr>
        <w:t xml:space="preserve"> analysis there is some interesting fact that come in sight that both Monocotyledons and Dicotyledons did not form separate clusters in tree it refers that the GLR </w:t>
      </w:r>
      <w:r w:rsidR="00CD2870">
        <w:rPr>
          <w:rStyle w:val="html-italic"/>
          <w:rFonts w:ascii="Times New Roman" w:hAnsi="Times New Roman" w:cs="Times New Roman"/>
          <w:sz w:val="24"/>
          <w:szCs w:val="24"/>
        </w:rPr>
        <w:lastRenderedPageBreak/>
        <w:t xml:space="preserve">genes of both Monocotyledons and Dicotyledons is conserved but different </w:t>
      </w:r>
      <w:r w:rsidR="00463DB2">
        <w:rPr>
          <w:rStyle w:val="html-italic"/>
          <w:rFonts w:ascii="Times New Roman" w:hAnsi="Times New Roman" w:cs="Times New Roman"/>
          <w:sz w:val="24"/>
          <w:szCs w:val="24"/>
        </w:rPr>
        <w:t>plants have</w:t>
      </w:r>
      <w:r w:rsidR="00CD2870">
        <w:rPr>
          <w:rStyle w:val="html-italic"/>
          <w:rFonts w:ascii="Times New Roman" w:hAnsi="Times New Roman" w:cs="Times New Roman"/>
          <w:sz w:val="24"/>
          <w:szCs w:val="24"/>
        </w:rPr>
        <w:t xml:space="preserve"> different </w:t>
      </w:r>
      <w:r w:rsidR="00D35172">
        <w:rPr>
          <w:rStyle w:val="html-italic"/>
          <w:rFonts w:ascii="Times New Roman" w:hAnsi="Times New Roman" w:cs="Times New Roman"/>
          <w:sz w:val="24"/>
          <w:szCs w:val="24"/>
        </w:rPr>
        <w:t xml:space="preserve">no. of genes such as </w:t>
      </w:r>
      <w:r w:rsidR="00D35172" w:rsidRPr="00D35172">
        <w:rPr>
          <w:rStyle w:val="html-italic"/>
          <w:rFonts w:ascii="Times New Roman" w:hAnsi="Times New Roman" w:cs="Times New Roman"/>
          <w:i/>
          <w:sz w:val="24"/>
          <w:szCs w:val="24"/>
        </w:rPr>
        <w:t>A.</w:t>
      </w:r>
      <w:r w:rsidR="00CD2870" w:rsidRPr="00D35172">
        <w:rPr>
          <w:rStyle w:val="html-italic"/>
          <w:rFonts w:ascii="Times New Roman" w:hAnsi="Times New Roman" w:cs="Times New Roman"/>
          <w:i/>
          <w:sz w:val="24"/>
          <w:szCs w:val="24"/>
        </w:rPr>
        <w:t xml:space="preserve"> thaliana</w:t>
      </w:r>
      <w:r w:rsidR="00D35172">
        <w:rPr>
          <w:rStyle w:val="html-italic"/>
          <w:rFonts w:ascii="Times New Roman" w:hAnsi="Times New Roman" w:cs="Times New Roman"/>
          <w:sz w:val="24"/>
          <w:szCs w:val="24"/>
        </w:rPr>
        <w:t xml:space="preserve"> has 20 genes and </w:t>
      </w:r>
      <w:r w:rsidR="00D35172" w:rsidRPr="00D35172">
        <w:rPr>
          <w:rStyle w:val="html-italic"/>
          <w:rFonts w:ascii="Times New Roman" w:hAnsi="Times New Roman" w:cs="Times New Roman"/>
          <w:i/>
          <w:sz w:val="24"/>
          <w:szCs w:val="24"/>
        </w:rPr>
        <w:t>Z.</w:t>
      </w:r>
      <w:r w:rsidR="00CD2870" w:rsidRPr="00D35172">
        <w:rPr>
          <w:rStyle w:val="html-italic"/>
          <w:rFonts w:ascii="Times New Roman" w:hAnsi="Times New Roman" w:cs="Times New Roman"/>
          <w:i/>
          <w:sz w:val="24"/>
          <w:szCs w:val="24"/>
        </w:rPr>
        <w:t xml:space="preserve"> Mays</w:t>
      </w:r>
      <w:r w:rsidR="00CD2870">
        <w:rPr>
          <w:rStyle w:val="html-italic"/>
          <w:rFonts w:ascii="Times New Roman" w:hAnsi="Times New Roman" w:cs="Times New Roman"/>
          <w:sz w:val="24"/>
          <w:szCs w:val="24"/>
        </w:rPr>
        <w:t xml:space="preserve"> has 16 genes of GLR in whole genome.</w:t>
      </w:r>
      <w:r w:rsidR="0043497A">
        <w:rPr>
          <w:rStyle w:val="html-italic"/>
          <w:rFonts w:ascii="Times New Roman" w:hAnsi="Times New Roman" w:cs="Times New Roman"/>
          <w:sz w:val="24"/>
          <w:szCs w:val="24"/>
        </w:rPr>
        <w:t xml:space="preserve"> This organism has only two clades of GLR genes clade two or clade three clade one is missing it does not mean that the function of clade one gene is missing is absent in this organism but the function of clade one is done by different genes.</w:t>
      </w:r>
    </w:p>
    <w:p w14:paraId="01C696EF" w14:textId="77777777" w:rsidR="00CD2870" w:rsidRDefault="00601AEB" w:rsidP="00385F2A">
      <w:pPr>
        <w:spacing w:before="240"/>
        <w:jc w:val="both"/>
        <w:rPr>
          <w:rStyle w:val="html-italic"/>
          <w:rFonts w:ascii="Times New Roman" w:hAnsi="Times New Roman" w:cs="Times New Roman"/>
          <w:sz w:val="24"/>
          <w:szCs w:val="24"/>
        </w:rPr>
      </w:pPr>
      <w:r w:rsidRPr="00601AEB">
        <w:rPr>
          <w:rStyle w:val="html-italic"/>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6CC7041" wp14:editId="5BFB3E9C">
                <wp:simplePos x="0" y="0"/>
                <wp:positionH relativeFrom="column">
                  <wp:posOffset>4284406</wp:posOffset>
                </wp:positionH>
                <wp:positionV relativeFrom="paragraph">
                  <wp:posOffset>190213</wp:posOffset>
                </wp:positionV>
                <wp:extent cx="2374265" cy="1976284"/>
                <wp:effectExtent l="0" t="0" r="22860"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76284"/>
                        </a:xfrm>
                        <a:prstGeom prst="rect">
                          <a:avLst/>
                        </a:prstGeom>
                        <a:solidFill>
                          <a:srgbClr val="FFFFFF"/>
                        </a:solidFill>
                        <a:ln w="9525">
                          <a:solidFill>
                            <a:srgbClr val="000000"/>
                          </a:solidFill>
                          <a:miter lim="800000"/>
                          <a:headEnd/>
                          <a:tailEnd/>
                        </a:ln>
                      </wps:spPr>
                      <wps:txbx>
                        <w:txbxContent>
                          <w:p w14:paraId="60E10F8E" w14:textId="77777777" w:rsidR="007A050A" w:rsidRDefault="007A050A">
                            <w:r w:rsidRPr="00F031A0">
                              <w:rPr>
                                <w:b/>
                              </w:rPr>
                              <w:t>Figure 1</w:t>
                            </w:r>
                            <w:r>
                              <w:t>. This shows the phylogenetic connection among the model organism and organism of interest. Tree designed by MEGA and Color modification is done by the usage of ITOL.</w:t>
                            </w:r>
                          </w:p>
                          <w:p w14:paraId="351E9DB8" w14:textId="77777777" w:rsidR="007A050A" w:rsidRDefault="007A050A">
                            <w:r>
                              <w:t>In this the Model that is used in the default Jones-Taylor-Thornton (JTT) Model.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CC7041" id="_x0000_s1027" type="#_x0000_t202" style="position:absolute;left:0;text-align:left;margin-left:337.35pt;margin-top:15pt;width:186.95pt;height:155.6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">
                <v:textbox>
                  <w:txbxContent>
                    <w:p w14:paraId="60E10F8E" w14:textId="77777777" w:rsidR="007A050A" w:rsidRDefault="007A050A">
                      <w:r w:rsidRPr="00F031A0">
                        <w:rPr>
                          <w:b/>
                        </w:rPr>
                        <w:t>Figure 1</w:t>
                      </w:r>
                      <w:r>
                        <w:t>. This shows the phylogenetic connection among the model organism and organism of interest. Tree designed by MEGA and Color modification is done by the usage of ITOL.</w:t>
                      </w:r>
                    </w:p>
                    <w:p w14:paraId="351E9DB8" w14:textId="77777777" w:rsidR="007A050A" w:rsidRDefault="007A050A">
                      <w:r>
                        <w:t>In this the Model that is used in the default Jones-Taylor-Thornton (JTT) Model.</w:t>
                      </w:r>
                    </w:p>
                  </w:txbxContent>
                </v:textbox>
              </v:shape>
            </w:pict>
          </mc:Fallback>
        </mc:AlternateContent>
      </w:r>
      <w:r w:rsidR="00CD2870">
        <w:rPr>
          <w:rFonts w:ascii="Times New Roman" w:hAnsi="Times New Roman" w:cs="Times New Roman"/>
          <w:noProof/>
          <w:sz w:val="24"/>
          <w:szCs w:val="24"/>
        </w:rPr>
        <w:drawing>
          <wp:inline distT="0" distB="0" distL="0" distR="0" wp14:anchorId="509DCE12" wp14:editId="50F77BDA">
            <wp:extent cx="4172919" cy="42291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HMJY1ZCKWeWMunXIzwgw.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72919" cy="4229191"/>
                    </a:xfrm>
                    <a:prstGeom prst="rect">
                      <a:avLst/>
                    </a:prstGeom>
                  </pic:spPr>
                </pic:pic>
              </a:graphicData>
            </a:graphic>
          </wp:inline>
        </w:drawing>
      </w:r>
    </w:p>
    <w:p w14:paraId="4D1C9047" w14:textId="77777777" w:rsidR="00213704" w:rsidRDefault="00213704" w:rsidP="00385F2A">
      <w:pPr>
        <w:spacing w:before="240"/>
        <w:jc w:val="both"/>
        <w:rPr>
          <w:rStyle w:val="html-italic"/>
          <w:rFonts w:ascii="Times New Roman" w:hAnsi="Times New Roman" w:cs="Times New Roman"/>
          <w:sz w:val="24"/>
          <w:szCs w:val="24"/>
        </w:rPr>
      </w:pPr>
    </w:p>
    <w:p w14:paraId="3A98F902" w14:textId="77777777" w:rsidR="00CD2870" w:rsidRPr="00E43382" w:rsidRDefault="004E40B2" w:rsidP="00385F2A">
      <w:pPr>
        <w:spacing w:before="240"/>
        <w:jc w:val="both"/>
        <w:rPr>
          <w:rStyle w:val="html-italic"/>
          <w:rFonts w:ascii="Times New Roman" w:hAnsi="Times New Roman" w:cs="Times New Roman"/>
          <w:sz w:val="28"/>
          <w:szCs w:val="28"/>
        </w:rPr>
      </w:pPr>
      <w:r w:rsidRPr="00E43382">
        <w:rPr>
          <w:rStyle w:val="html-italic"/>
          <w:rFonts w:ascii="Times New Roman" w:hAnsi="Times New Roman" w:cs="Times New Roman"/>
          <w:b/>
          <w:sz w:val="28"/>
          <w:szCs w:val="28"/>
        </w:rPr>
        <w:t xml:space="preserve">                3.3</w:t>
      </w:r>
      <w:r w:rsidRPr="00E43382">
        <w:rPr>
          <w:rStyle w:val="html-italic"/>
          <w:rFonts w:ascii="Times New Roman" w:hAnsi="Times New Roman" w:cs="Times New Roman"/>
          <w:sz w:val="28"/>
          <w:szCs w:val="28"/>
        </w:rPr>
        <w:t xml:space="preserve"> </w:t>
      </w:r>
      <w:r w:rsidR="00CD2870" w:rsidRPr="00E43382">
        <w:rPr>
          <w:rStyle w:val="html-italic"/>
          <w:rFonts w:ascii="Times New Roman" w:hAnsi="Times New Roman" w:cs="Times New Roman"/>
          <w:b/>
          <w:sz w:val="28"/>
          <w:szCs w:val="28"/>
        </w:rPr>
        <w:t>Characteristic</w:t>
      </w:r>
      <w:r w:rsidR="00D35172" w:rsidRPr="00E43382">
        <w:rPr>
          <w:rStyle w:val="html-italic"/>
          <w:rFonts w:ascii="Times New Roman" w:hAnsi="Times New Roman" w:cs="Times New Roman"/>
          <w:b/>
          <w:sz w:val="28"/>
          <w:szCs w:val="28"/>
        </w:rPr>
        <w:t xml:space="preserve">s of GLR family genes in </w:t>
      </w:r>
      <w:r w:rsidR="00D35172" w:rsidRPr="00E43382">
        <w:rPr>
          <w:rStyle w:val="html-italic"/>
          <w:rFonts w:ascii="Times New Roman" w:hAnsi="Times New Roman" w:cs="Times New Roman"/>
          <w:b/>
          <w:i/>
          <w:sz w:val="28"/>
          <w:szCs w:val="28"/>
        </w:rPr>
        <w:t>S.</w:t>
      </w:r>
      <w:r w:rsidR="00CD2870" w:rsidRPr="00E43382">
        <w:rPr>
          <w:rStyle w:val="html-italic"/>
          <w:rFonts w:ascii="Times New Roman" w:hAnsi="Times New Roman" w:cs="Times New Roman"/>
          <w:b/>
          <w:i/>
          <w:sz w:val="28"/>
          <w:szCs w:val="28"/>
        </w:rPr>
        <w:t xml:space="preserve"> dulcamara</w:t>
      </w:r>
      <w:r w:rsidR="00CD2870" w:rsidRPr="00E43382">
        <w:rPr>
          <w:rStyle w:val="html-italic"/>
          <w:rFonts w:ascii="Times New Roman" w:hAnsi="Times New Roman" w:cs="Times New Roman"/>
          <w:sz w:val="28"/>
          <w:szCs w:val="28"/>
        </w:rPr>
        <w:t>.</w:t>
      </w:r>
    </w:p>
    <w:p w14:paraId="1995A5B0" w14:textId="77777777" w:rsidR="00CD2870" w:rsidRDefault="004E40B2" w:rsidP="00385F2A">
      <w:pPr>
        <w:spacing w:before="240"/>
        <w:jc w:val="both"/>
        <w:rPr>
          <w:rStyle w:val="html-italic"/>
          <w:rFonts w:ascii="Times New Roman" w:hAnsi="Times New Roman" w:cs="Times New Roman"/>
          <w:sz w:val="24"/>
          <w:szCs w:val="24"/>
        </w:rPr>
      </w:pPr>
      <w:r>
        <w:rPr>
          <w:rStyle w:val="html-italic"/>
          <w:rFonts w:ascii="Times New Roman" w:hAnsi="Times New Roman" w:cs="Times New Roman"/>
          <w:sz w:val="24"/>
          <w:szCs w:val="24"/>
        </w:rPr>
        <w:t xml:space="preserve">                        </w:t>
      </w:r>
      <w:r w:rsidR="00CD2870">
        <w:rPr>
          <w:rStyle w:val="html-italic"/>
          <w:rFonts w:ascii="Times New Roman" w:hAnsi="Times New Roman" w:cs="Times New Roman"/>
          <w:sz w:val="24"/>
          <w:szCs w:val="24"/>
        </w:rPr>
        <w:t>The basic charact</w:t>
      </w:r>
      <w:r w:rsidR="00D35172">
        <w:rPr>
          <w:rStyle w:val="html-italic"/>
          <w:rFonts w:ascii="Times New Roman" w:hAnsi="Times New Roman" w:cs="Times New Roman"/>
          <w:sz w:val="24"/>
          <w:szCs w:val="24"/>
        </w:rPr>
        <w:t xml:space="preserve">eristics of GLR genes in </w:t>
      </w:r>
      <w:r w:rsidR="00D35172" w:rsidRPr="00D35172">
        <w:rPr>
          <w:rStyle w:val="html-italic"/>
          <w:rFonts w:ascii="Times New Roman" w:hAnsi="Times New Roman" w:cs="Times New Roman"/>
          <w:i/>
          <w:sz w:val="24"/>
          <w:szCs w:val="24"/>
        </w:rPr>
        <w:t>S.</w:t>
      </w:r>
      <w:r w:rsidR="00CD2870" w:rsidRPr="00D35172">
        <w:rPr>
          <w:rStyle w:val="html-italic"/>
          <w:rFonts w:ascii="Times New Roman" w:hAnsi="Times New Roman" w:cs="Times New Roman"/>
          <w:i/>
          <w:sz w:val="24"/>
          <w:szCs w:val="24"/>
        </w:rPr>
        <w:t xml:space="preserve"> dulcamara</w:t>
      </w:r>
      <w:r w:rsidR="00CD2870">
        <w:rPr>
          <w:rStyle w:val="html-italic"/>
          <w:rFonts w:ascii="Times New Roman" w:hAnsi="Times New Roman" w:cs="Times New Roman"/>
          <w:sz w:val="24"/>
          <w:szCs w:val="24"/>
        </w:rPr>
        <w:t xml:space="preserve"> is described in the following table. The amount of amino acid that is lowest among SdGLRs is 343aa (SdGLR2.2) and highest is 1004aa (SdGLR2.8b) with the average of 674aa. The theoretical PI that is Lowest among SdGLRs is 5.7 (SdGLR2.8d) and the highest is 8.97 (SdGLR3.2b) with the average of 7.335. The Molecular weight is measured in Dalton that is highest is 111884.72Kd (SdGLR2.8b) and the lowest is 38044.83Kd (SdGLR2.2) with the average of 74964.775Kd.  The instability index among all genes is highest is 42.49(Unstable) (SdGLR2.8a) and the lowest is 31.00(Stable) (SdGLR2.2). The highest aliphatic index is 98.94(SdGLR2.9c) and the lowest is 89.8 (SdGLR2.9b). The next is most important point that is </w:t>
      </w:r>
      <w:r w:rsidR="00CD2870" w:rsidRPr="00CD2870">
        <w:rPr>
          <w:rStyle w:val="html-italic"/>
          <w:rFonts w:ascii="Times New Roman" w:hAnsi="Times New Roman" w:cs="Times New Roman"/>
          <w:sz w:val="24"/>
          <w:szCs w:val="24"/>
        </w:rPr>
        <w:t>Grand average of hydropathicity (GRAVY)</w:t>
      </w:r>
      <w:r w:rsidR="00CD2870">
        <w:rPr>
          <w:rStyle w:val="html-italic"/>
          <w:rFonts w:ascii="Times New Roman" w:hAnsi="Times New Roman" w:cs="Times New Roman"/>
          <w:sz w:val="24"/>
          <w:szCs w:val="24"/>
        </w:rPr>
        <w:t xml:space="preserve"> </w:t>
      </w:r>
      <w:r w:rsidR="00CD2870">
        <w:rPr>
          <w:rStyle w:val="html-italic"/>
          <w:rFonts w:ascii="Times New Roman" w:hAnsi="Times New Roman" w:cs="Times New Roman"/>
          <w:sz w:val="24"/>
          <w:szCs w:val="24"/>
        </w:rPr>
        <w:lastRenderedPageBreak/>
        <w:t xml:space="preserve">that is highest is 0.122 (SdGLR3.2b) and lowest is -0.122 (SdGLR2.2). The Next Property is </w:t>
      </w:r>
      <w:r w:rsidR="00CD2870" w:rsidRPr="00CD2870">
        <w:rPr>
          <w:rStyle w:val="html-italic"/>
          <w:rFonts w:ascii="Times New Roman" w:hAnsi="Times New Roman" w:cs="Times New Roman"/>
          <w:sz w:val="24"/>
          <w:szCs w:val="24"/>
        </w:rPr>
        <w:t>Error Rate of Tertiary Structure Analysis</w:t>
      </w:r>
      <w:r w:rsidR="00CD2870">
        <w:rPr>
          <w:rStyle w:val="html-italic"/>
          <w:rFonts w:ascii="Times New Roman" w:hAnsi="Times New Roman" w:cs="Times New Roman"/>
          <w:sz w:val="24"/>
          <w:szCs w:val="24"/>
        </w:rPr>
        <w:t xml:space="preserve"> (ERRAT) the highest is 94.6237</w:t>
      </w:r>
      <w:r w:rsidR="00CD2870" w:rsidRPr="00CD2870">
        <w:rPr>
          <w:rStyle w:val="html-italic"/>
          <w:rFonts w:ascii="Times New Roman" w:hAnsi="Times New Roman" w:cs="Times New Roman"/>
          <w:sz w:val="24"/>
          <w:szCs w:val="24"/>
        </w:rPr>
        <w:t xml:space="preserve"> </w:t>
      </w:r>
      <w:r w:rsidR="00CD2870">
        <w:rPr>
          <w:rStyle w:val="html-italic"/>
          <w:rFonts w:ascii="Times New Roman" w:hAnsi="Times New Roman" w:cs="Times New Roman"/>
          <w:sz w:val="24"/>
          <w:szCs w:val="24"/>
        </w:rPr>
        <w:t>(</w:t>
      </w:r>
      <w:r w:rsidR="00CD2870" w:rsidRPr="00CD2870">
        <w:rPr>
          <w:rStyle w:val="html-italic"/>
          <w:rFonts w:ascii="Times New Roman" w:hAnsi="Times New Roman" w:cs="Times New Roman"/>
          <w:sz w:val="24"/>
          <w:szCs w:val="24"/>
        </w:rPr>
        <w:t>SdGLR3.4b</w:t>
      </w:r>
      <w:r w:rsidR="00CD2870">
        <w:rPr>
          <w:rStyle w:val="html-italic"/>
          <w:rFonts w:ascii="Times New Roman" w:hAnsi="Times New Roman" w:cs="Times New Roman"/>
          <w:sz w:val="24"/>
          <w:szCs w:val="24"/>
        </w:rPr>
        <w:t>) and the lowest is 90.0277</w:t>
      </w:r>
      <w:r w:rsidR="00CD2870" w:rsidRPr="00CD2870">
        <w:rPr>
          <w:rStyle w:val="html-italic"/>
          <w:rFonts w:ascii="Times New Roman" w:hAnsi="Times New Roman" w:cs="Times New Roman"/>
          <w:sz w:val="24"/>
          <w:szCs w:val="24"/>
        </w:rPr>
        <w:t xml:space="preserve"> </w:t>
      </w:r>
      <w:r w:rsidR="00CD2870">
        <w:rPr>
          <w:rStyle w:val="html-italic"/>
          <w:rFonts w:ascii="Times New Roman" w:hAnsi="Times New Roman" w:cs="Times New Roman"/>
          <w:sz w:val="24"/>
          <w:szCs w:val="24"/>
        </w:rPr>
        <w:t>(</w:t>
      </w:r>
      <w:r w:rsidR="00CD2870" w:rsidRPr="00CD2870">
        <w:rPr>
          <w:rStyle w:val="html-italic"/>
          <w:rFonts w:ascii="Times New Roman" w:hAnsi="Times New Roman" w:cs="Times New Roman"/>
          <w:sz w:val="24"/>
          <w:szCs w:val="24"/>
        </w:rPr>
        <w:t>SdGLR2.8h</w:t>
      </w:r>
      <w:r w:rsidR="0011547E">
        <w:rPr>
          <w:rStyle w:val="html-italic"/>
          <w:rFonts w:ascii="Times New Roman" w:hAnsi="Times New Roman" w:cs="Times New Roman"/>
          <w:sz w:val="24"/>
          <w:szCs w:val="24"/>
        </w:rPr>
        <w:t>).</w:t>
      </w:r>
    </w:p>
    <w:tbl>
      <w:tblPr>
        <w:tblStyle w:val="TableGrid"/>
        <w:tblW w:w="5000" w:type="pct"/>
        <w:tblLook w:val="04A0" w:firstRow="1" w:lastRow="0" w:firstColumn="1" w:lastColumn="0" w:noHBand="0" w:noVBand="1"/>
      </w:tblPr>
      <w:tblGrid>
        <w:gridCol w:w="1195"/>
        <w:gridCol w:w="794"/>
        <w:gridCol w:w="1246"/>
        <w:gridCol w:w="1523"/>
        <w:gridCol w:w="1649"/>
        <w:gridCol w:w="1025"/>
        <w:gridCol w:w="955"/>
        <w:gridCol w:w="963"/>
      </w:tblGrid>
      <w:tr w:rsidR="00CD2870" w14:paraId="5D39F0CF" w14:textId="77777777" w:rsidTr="0043497A">
        <w:tc>
          <w:tcPr>
            <w:tcW w:w="624" w:type="pct"/>
            <w:vAlign w:val="bottom"/>
          </w:tcPr>
          <w:p w14:paraId="1D0200E5" w14:textId="77777777" w:rsidR="00CD2870" w:rsidRDefault="00CD2870" w:rsidP="00385F2A">
            <w:pPr>
              <w:jc w:val="both"/>
              <w:rPr>
                <w:rFonts w:ascii="Calibri" w:hAnsi="Calibri" w:cs="Calibri"/>
                <w:b/>
                <w:bCs/>
                <w:color w:val="000000"/>
              </w:rPr>
            </w:pPr>
            <w:r>
              <w:rPr>
                <w:rFonts w:ascii="Calibri" w:hAnsi="Calibri" w:cs="Calibri"/>
                <w:b/>
                <w:bCs/>
                <w:color w:val="000000"/>
              </w:rPr>
              <w:t>Name of Protein</w:t>
            </w:r>
          </w:p>
        </w:tc>
        <w:tc>
          <w:tcPr>
            <w:tcW w:w="438" w:type="pct"/>
            <w:vAlign w:val="bottom"/>
          </w:tcPr>
          <w:p w14:paraId="70E90E41" w14:textId="77777777" w:rsidR="00CD2870" w:rsidRDefault="00CD2870" w:rsidP="00385F2A">
            <w:pPr>
              <w:jc w:val="both"/>
              <w:rPr>
                <w:rFonts w:ascii="Calibri" w:hAnsi="Calibri" w:cs="Calibri"/>
                <w:b/>
                <w:bCs/>
                <w:color w:val="000000"/>
              </w:rPr>
            </w:pPr>
            <w:r>
              <w:rPr>
                <w:rFonts w:ascii="Calibri" w:hAnsi="Calibri" w:cs="Calibri"/>
                <w:b/>
                <w:bCs/>
                <w:color w:val="000000"/>
              </w:rPr>
              <w:t>No. of amino acid</w:t>
            </w:r>
          </w:p>
        </w:tc>
        <w:tc>
          <w:tcPr>
            <w:tcW w:w="651" w:type="pct"/>
            <w:vAlign w:val="bottom"/>
          </w:tcPr>
          <w:p w14:paraId="37D4D53D" w14:textId="77777777" w:rsidR="00CD2870" w:rsidRDefault="00CD2870" w:rsidP="00385F2A">
            <w:pPr>
              <w:jc w:val="both"/>
              <w:rPr>
                <w:rFonts w:ascii="Calibri" w:hAnsi="Calibri" w:cs="Calibri"/>
                <w:b/>
                <w:bCs/>
                <w:color w:val="000000"/>
              </w:rPr>
            </w:pPr>
            <w:r>
              <w:rPr>
                <w:rFonts w:ascii="Calibri" w:hAnsi="Calibri" w:cs="Calibri"/>
                <w:b/>
                <w:bCs/>
                <w:color w:val="000000"/>
              </w:rPr>
              <w:t>Theoretical PI</w:t>
            </w:r>
          </w:p>
        </w:tc>
        <w:tc>
          <w:tcPr>
            <w:tcW w:w="833" w:type="pct"/>
            <w:vAlign w:val="bottom"/>
          </w:tcPr>
          <w:p w14:paraId="7B056849" w14:textId="2F18E9F1" w:rsidR="00CD2870" w:rsidRDefault="00CD2870" w:rsidP="00385F2A">
            <w:pPr>
              <w:jc w:val="both"/>
              <w:rPr>
                <w:rFonts w:ascii="Calibri" w:hAnsi="Calibri" w:cs="Calibri"/>
                <w:b/>
                <w:bCs/>
                <w:color w:val="000000"/>
              </w:rPr>
            </w:pPr>
            <w:r>
              <w:rPr>
                <w:rFonts w:ascii="Calibri" w:hAnsi="Calibri" w:cs="Calibri"/>
                <w:b/>
                <w:bCs/>
                <w:color w:val="000000"/>
              </w:rPr>
              <w:t>Molecular weight</w:t>
            </w:r>
            <w:r w:rsidR="008C58DD">
              <w:rPr>
                <w:rFonts w:ascii="Calibri" w:hAnsi="Calibri" w:cs="Calibri"/>
                <w:b/>
                <w:bCs/>
                <w:color w:val="000000"/>
              </w:rPr>
              <w:t xml:space="preserve"> </w:t>
            </w:r>
            <w:r>
              <w:rPr>
                <w:rFonts w:ascii="Calibri" w:hAnsi="Calibri" w:cs="Calibri"/>
                <w:b/>
                <w:bCs/>
                <w:color w:val="000000"/>
              </w:rPr>
              <w:t>(Dalton)</w:t>
            </w:r>
          </w:p>
        </w:tc>
        <w:tc>
          <w:tcPr>
            <w:tcW w:w="861" w:type="pct"/>
            <w:vAlign w:val="bottom"/>
          </w:tcPr>
          <w:p w14:paraId="197EC4A3" w14:textId="77777777" w:rsidR="00CD2870" w:rsidRDefault="00CD2870" w:rsidP="00385F2A">
            <w:pPr>
              <w:jc w:val="both"/>
              <w:rPr>
                <w:rFonts w:ascii="Calibri" w:hAnsi="Calibri" w:cs="Calibri"/>
                <w:b/>
                <w:bCs/>
                <w:color w:val="000000"/>
              </w:rPr>
            </w:pPr>
            <w:r>
              <w:rPr>
                <w:rFonts w:ascii="Calibri" w:hAnsi="Calibri" w:cs="Calibri"/>
                <w:b/>
                <w:bCs/>
                <w:color w:val="000000"/>
              </w:rPr>
              <w:t>Instability Index</w:t>
            </w:r>
          </w:p>
        </w:tc>
        <w:tc>
          <w:tcPr>
            <w:tcW w:w="535" w:type="pct"/>
            <w:vAlign w:val="bottom"/>
          </w:tcPr>
          <w:p w14:paraId="2F4A6E78" w14:textId="77777777" w:rsidR="00CD2870" w:rsidRDefault="00CD2870" w:rsidP="00385F2A">
            <w:pPr>
              <w:jc w:val="both"/>
              <w:rPr>
                <w:rFonts w:ascii="Calibri" w:hAnsi="Calibri" w:cs="Calibri"/>
                <w:b/>
                <w:bCs/>
                <w:color w:val="000000"/>
              </w:rPr>
            </w:pPr>
            <w:r>
              <w:rPr>
                <w:rFonts w:ascii="Calibri" w:hAnsi="Calibri" w:cs="Calibri"/>
                <w:b/>
                <w:bCs/>
                <w:color w:val="000000"/>
              </w:rPr>
              <w:t>Aliphatic index</w:t>
            </w:r>
          </w:p>
        </w:tc>
        <w:tc>
          <w:tcPr>
            <w:tcW w:w="527" w:type="pct"/>
            <w:vAlign w:val="bottom"/>
          </w:tcPr>
          <w:p w14:paraId="557CAF7C" w14:textId="77777777" w:rsidR="00CD2870" w:rsidRDefault="00CD2870" w:rsidP="00385F2A">
            <w:pPr>
              <w:jc w:val="both"/>
              <w:rPr>
                <w:rFonts w:ascii="Calibri" w:hAnsi="Calibri" w:cs="Calibri"/>
                <w:b/>
                <w:bCs/>
                <w:color w:val="000000"/>
              </w:rPr>
            </w:pPr>
            <w:r>
              <w:rPr>
                <w:rFonts w:ascii="Calibri" w:hAnsi="Calibri" w:cs="Calibri"/>
                <w:b/>
                <w:bCs/>
                <w:color w:val="000000"/>
              </w:rPr>
              <w:t>GRAVY</w:t>
            </w:r>
          </w:p>
        </w:tc>
        <w:tc>
          <w:tcPr>
            <w:tcW w:w="532" w:type="pct"/>
            <w:vAlign w:val="bottom"/>
          </w:tcPr>
          <w:p w14:paraId="2B65033C" w14:textId="77777777" w:rsidR="00CD2870" w:rsidRDefault="00CD2870" w:rsidP="00385F2A">
            <w:pPr>
              <w:jc w:val="both"/>
              <w:rPr>
                <w:rFonts w:ascii="Calibri" w:hAnsi="Calibri" w:cs="Calibri"/>
                <w:b/>
                <w:bCs/>
                <w:color w:val="000000"/>
              </w:rPr>
            </w:pPr>
            <w:r>
              <w:rPr>
                <w:rFonts w:ascii="Calibri" w:hAnsi="Calibri" w:cs="Calibri"/>
                <w:b/>
                <w:bCs/>
                <w:color w:val="000000"/>
              </w:rPr>
              <w:t>ERRAT</w:t>
            </w:r>
          </w:p>
        </w:tc>
      </w:tr>
      <w:tr w:rsidR="00CD2870" w14:paraId="30F9082A" w14:textId="77777777" w:rsidTr="0043497A">
        <w:tc>
          <w:tcPr>
            <w:tcW w:w="624" w:type="pct"/>
            <w:vAlign w:val="bottom"/>
          </w:tcPr>
          <w:p w14:paraId="12D81124" w14:textId="77777777" w:rsidR="00CD2870" w:rsidRDefault="00CD2870" w:rsidP="00385F2A">
            <w:pPr>
              <w:jc w:val="both"/>
              <w:rPr>
                <w:rFonts w:ascii="Calibri" w:hAnsi="Calibri" w:cs="Calibri"/>
                <w:b/>
                <w:bCs/>
                <w:color w:val="000000"/>
              </w:rPr>
            </w:pPr>
            <w:r>
              <w:rPr>
                <w:rFonts w:ascii="Calibri" w:hAnsi="Calibri" w:cs="Calibri"/>
                <w:b/>
                <w:bCs/>
                <w:color w:val="000000"/>
              </w:rPr>
              <w:t>SdGLR2.8a</w:t>
            </w:r>
          </w:p>
        </w:tc>
        <w:tc>
          <w:tcPr>
            <w:tcW w:w="438" w:type="pct"/>
            <w:vAlign w:val="bottom"/>
          </w:tcPr>
          <w:p w14:paraId="061640B0" w14:textId="77777777" w:rsidR="00CD2870" w:rsidRDefault="00CD2870" w:rsidP="00385F2A">
            <w:pPr>
              <w:jc w:val="both"/>
              <w:rPr>
                <w:rFonts w:ascii="Calibri" w:hAnsi="Calibri" w:cs="Calibri"/>
                <w:color w:val="000000"/>
              </w:rPr>
            </w:pPr>
            <w:r>
              <w:rPr>
                <w:rFonts w:ascii="Calibri" w:hAnsi="Calibri" w:cs="Calibri"/>
                <w:color w:val="000000"/>
              </w:rPr>
              <w:t>967</w:t>
            </w:r>
          </w:p>
        </w:tc>
        <w:tc>
          <w:tcPr>
            <w:tcW w:w="651" w:type="pct"/>
            <w:vAlign w:val="bottom"/>
          </w:tcPr>
          <w:p w14:paraId="1EBC52AB" w14:textId="77777777" w:rsidR="00CD2870" w:rsidRDefault="00CD2870" w:rsidP="00385F2A">
            <w:pPr>
              <w:jc w:val="both"/>
              <w:rPr>
                <w:rFonts w:ascii="Calibri" w:hAnsi="Calibri" w:cs="Calibri"/>
                <w:color w:val="000000"/>
              </w:rPr>
            </w:pPr>
            <w:r>
              <w:rPr>
                <w:rFonts w:ascii="Calibri" w:hAnsi="Calibri" w:cs="Calibri"/>
                <w:color w:val="000000"/>
              </w:rPr>
              <w:t>6.55</w:t>
            </w:r>
          </w:p>
        </w:tc>
        <w:tc>
          <w:tcPr>
            <w:tcW w:w="833" w:type="pct"/>
            <w:vAlign w:val="bottom"/>
          </w:tcPr>
          <w:p w14:paraId="39BC1C79" w14:textId="77777777" w:rsidR="00CD2870" w:rsidRDefault="00CD2870" w:rsidP="00385F2A">
            <w:pPr>
              <w:jc w:val="both"/>
              <w:rPr>
                <w:rFonts w:ascii="Calibri" w:hAnsi="Calibri" w:cs="Calibri"/>
                <w:color w:val="000000"/>
              </w:rPr>
            </w:pPr>
            <w:r>
              <w:rPr>
                <w:rFonts w:ascii="Calibri" w:hAnsi="Calibri" w:cs="Calibri"/>
                <w:color w:val="000000"/>
              </w:rPr>
              <w:t>107829.92</w:t>
            </w:r>
          </w:p>
        </w:tc>
        <w:tc>
          <w:tcPr>
            <w:tcW w:w="861" w:type="pct"/>
            <w:vAlign w:val="bottom"/>
          </w:tcPr>
          <w:p w14:paraId="009D2A33" w14:textId="77777777" w:rsidR="00CD2870" w:rsidRDefault="00CD2870" w:rsidP="00385F2A">
            <w:pPr>
              <w:jc w:val="both"/>
              <w:rPr>
                <w:rFonts w:ascii="Calibri" w:hAnsi="Calibri" w:cs="Calibri"/>
                <w:color w:val="000000"/>
              </w:rPr>
            </w:pPr>
            <w:r>
              <w:rPr>
                <w:rFonts w:ascii="Calibri" w:hAnsi="Calibri" w:cs="Calibri"/>
                <w:color w:val="000000"/>
              </w:rPr>
              <w:t>42.49(unstable)</w:t>
            </w:r>
          </w:p>
        </w:tc>
        <w:tc>
          <w:tcPr>
            <w:tcW w:w="535" w:type="pct"/>
            <w:vAlign w:val="bottom"/>
          </w:tcPr>
          <w:p w14:paraId="28688AA5" w14:textId="77777777" w:rsidR="00CD2870" w:rsidRDefault="00CD2870" w:rsidP="00385F2A">
            <w:pPr>
              <w:jc w:val="both"/>
              <w:rPr>
                <w:rFonts w:ascii="Calibri" w:hAnsi="Calibri" w:cs="Calibri"/>
                <w:color w:val="000000"/>
              </w:rPr>
            </w:pPr>
            <w:r>
              <w:rPr>
                <w:rFonts w:ascii="Calibri" w:hAnsi="Calibri" w:cs="Calibri"/>
                <w:color w:val="000000"/>
              </w:rPr>
              <w:t>95.73</w:t>
            </w:r>
          </w:p>
        </w:tc>
        <w:tc>
          <w:tcPr>
            <w:tcW w:w="527" w:type="pct"/>
            <w:vAlign w:val="bottom"/>
          </w:tcPr>
          <w:p w14:paraId="4D9BA48C" w14:textId="77777777" w:rsidR="00CD2870" w:rsidRDefault="00CD2870" w:rsidP="00385F2A">
            <w:pPr>
              <w:jc w:val="both"/>
              <w:rPr>
                <w:rFonts w:ascii="Calibri" w:hAnsi="Calibri" w:cs="Calibri"/>
                <w:color w:val="000000"/>
              </w:rPr>
            </w:pPr>
            <w:r>
              <w:rPr>
                <w:rFonts w:ascii="Calibri" w:hAnsi="Calibri" w:cs="Calibri"/>
                <w:color w:val="000000"/>
              </w:rPr>
              <w:t>-0.071</w:t>
            </w:r>
          </w:p>
        </w:tc>
        <w:tc>
          <w:tcPr>
            <w:tcW w:w="532" w:type="pct"/>
            <w:vAlign w:val="bottom"/>
          </w:tcPr>
          <w:p w14:paraId="67047493" w14:textId="77777777" w:rsidR="00CD2870" w:rsidRDefault="00CD2870" w:rsidP="00385F2A">
            <w:pPr>
              <w:jc w:val="both"/>
              <w:rPr>
                <w:rFonts w:ascii="Calibri" w:hAnsi="Calibri" w:cs="Calibri"/>
                <w:color w:val="000000"/>
              </w:rPr>
            </w:pPr>
            <w:r>
              <w:rPr>
                <w:rFonts w:ascii="Calibri" w:hAnsi="Calibri" w:cs="Calibri"/>
                <w:color w:val="000000"/>
              </w:rPr>
              <w:t>93.7274</w:t>
            </w:r>
          </w:p>
        </w:tc>
      </w:tr>
      <w:tr w:rsidR="00CD2870" w14:paraId="5F78DA7D" w14:textId="77777777" w:rsidTr="0043497A">
        <w:tc>
          <w:tcPr>
            <w:tcW w:w="624" w:type="pct"/>
            <w:vAlign w:val="bottom"/>
          </w:tcPr>
          <w:p w14:paraId="5CBB0826" w14:textId="77777777" w:rsidR="00CD2870" w:rsidRDefault="00CD2870" w:rsidP="00385F2A">
            <w:pPr>
              <w:jc w:val="both"/>
              <w:rPr>
                <w:rFonts w:ascii="Calibri" w:hAnsi="Calibri" w:cs="Calibri"/>
                <w:b/>
                <w:bCs/>
                <w:color w:val="000000"/>
              </w:rPr>
            </w:pPr>
            <w:r>
              <w:rPr>
                <w:rFonts w:ascii="Calibri" w:hAnsi="Calibri" w:cs="Calibri"/>
                <w:b/>
                <w:bCs/>
                <w:color w:val="000000"/>
              </w:rPr>
              <w:t>SdGLR2.8b</w:t>
            </w:r>
          </w:p>
        </w:tc>
        <w:tc>
          <w:tcPr>
            <w:tcW w:w="438" w:type="pct"/>
            <w:vAlign w:val="bottom"/>
          </w:tcPr>
          <w:p w14:paraId="0E34924B" w14:textId="77777777" w:rsidR="00CD2870" w:rsidRDefault="00CD2870" w:rsidP="00385F2A">
            <w:pPr>
              <w:jc w:val="both"/>
              <w:rPr>
                <w:rFonts w:ascii="Calibri" w:hAnsi="Calibri" w:cs="Calibri"/>
                <w:color w:val="000000"/>
              </w:rPr>
            </w:pPr>
            <w:r>
              <w:rPr>
                <w:rFonts w:ascii="Calibri" w:hAnsi="Calibri" w:cs="Calibri"/>
                <w:color w:val="000000"/>
              </w:rPr>
              <w:t>1004</w:t>
            </w:r>
          </w:p>
        </w:tc>
        <w:tc>
          <w:tcPr>
            <w:tcW w:w="651" w:type="pct"/>
            <w:vAlign w:val="bottom"/>
          </w:tcPr>
          <w:p w14:paraId="11DCFDB9" w14:textId="77777777" w:rsidR="00CD2870" w:rsidRDefault="00CD2870" w:rsidP="00385F2A">
            <w:pPr>
              <w:jc w:val="both"/>
              <w:rPr>
                <w:rFonts w:ascii="Calibri" w:hAnsi="Calibri" w:cs="Calibri"/>
                <w:color w:val="000000"/>
              </w:rPr>
            </w:pPr>
            <w:r>
              <w:rPr>
                <w:rFonts w:ascii="Calibri" w:hAnsi="Calibri" w:cs="Calibri"/>
                <w:color w:val="000000"/>
              </w:rPr>
              <w:t>5.99</w:t>
            </w:r>
          </w:p>
        </w:tc>
        <w:tc>
          <w:tcPr>
            <w:tcW w:w="833" w:type="pct"/>
            <w:vAlign w:val="bottom"/>
          </w:tcPr>
          <w:p w14:paraId="65FE57B4" w14:textId="77777777" w:rsidR="00CD2870" w:rsidRDefault="00CD2870" w:rsidP="00385F2A">
            <w:pPr>
              <w:jc w:val="both"/>
              <w:rPr>
                <w:rFonts w:ascii="Calibri" w:hAnsi="Calibri" w:cs="Calibri"/>
                <w:color w:val="000000"/>
              </w:rPr>
            </w:pPr>
            <w:r>
              <w:rPr>
                <w:rFonts w:ascii="Calibri" w:hAnsi="Calibri" w:cs="Calibri"/>
                <w:color w:val="000000"/>
              </w:rPr>
              <w:t>111884.72</w:t>
            </w:r>
          </w:p>
        </w:tc>
        <w:tc>
          <w:tcPr>
            <w:tcW w:w="861" w:type="pct"/>
            <w:vAlign w:val="bottom"/>
          </w:tcPr>
          <w:p w14:paraId="697788C1" w14:textId="77777777" w:rsidR="00CD2870" w:rsidRDefault="00CD2870" w:rsidP="00385F2A">
            <w:pPr>
              <w:jc w:val="both"/>
              <w:rPr>
                <w:rFonts w:ascii="Calibri" w:hAnsi="Calibri" w:cs="Calibri"/>
                <w:color w:val="000000"/>
              </w:rPr>
            </w:pPr>
            <w:r>
              <w:rPr>
                <w:rFonts w:ascii="Calibri" w:hAnsi="Calibri" w:cs="Calibri"/>
                <w:color w:val="000000"/>
              </w:rPr>
              <w:t xml:space="preserve"> 36.82(stable)</w:t>
            </w:r>
          </w:p>
        </w:tc>
        <w:tc>
          <w:tcPr>
            <w:tcW w:w="535" w:type="pct"/>
            <w:vAlign w:val="bottom"/>
          </w:tcPr>
          <w:p w14:paraId="29C63153" w14:textId="77777777" w:rsidR="00CD2870" w:rsidRDefault="00CD2870" w:rsidP="00385F2A">
            <w:pPr>
              <w:jc w:val="both"/>
              <w:rPr>
                <w:rFonts w:ascii="Calibri" w:hAnsi="Calibri" w:cs="Calibri"/>
                <w:color w:val="000000"/>
              </w:rPr>
            </w:pPr>
            <w:r>
              <w:rPr>
                <w:rFonts w:ascii="Calibri" w:hAnsi="Calibri" w:cs="Calibri"/>
                <w:color w:val="000000"/>
              </w:rPr>
              <w:t>98.12</w:t>
            </w:r>
          </w:p>
        </w:tc>
        <w:tc>
          <w:tcPr>
            <w:tcW w:w="527" w:type="pct"/>
            <w:vAlign w:val="center"/>
          </w:tcPr>
          <w:p w14:paraId="335F157E"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0.009</w:t>
            </w:r>
          </w:p>
        </w:tc>
        <w:tc>
          <w:tcPr>
            <w:tcW w:w="532" w:type="pct"/>
            <w:vAlign w:val="bottom"/>
          </w:tcPr>
          <w:p w14:paraId="61C86288" w14:textId="77777777" w:rsidR="00CD2870" w:rsidRDefault="00CD2870" w:rsidP="00385F2A">
            <w:pPr>
              <w:jc w:val="both"/>
              <w:rPr>
                <w:rFonts w:ascii="Calibri" w:hAnsi="Calibri" w:cs="Calibri"/>
                <w:color w:val="000000"/>
              </w:rPr>
            </w:pPr>
            <w:r>
              <w:rPr>
                <w:rFonts w:ascii="Calibri" w:hAnsi="Calibri" w:cs="Calibri"/>
                <w:color w:val="000000"/>
              </w:rPr>
              <w:t>94.1943</w:t>
            </w:r>
          </w:p>
        </w:tc>
      </w:tr>
      <w:tr w:rsidR="00CD2870" w14:paraId="09974B88" w14:textId="77777777" w:rsidTr="0043497A">
        <w:tc>
          <w:tcPr>
            <w:tcW w:w="624" w:type="pct"/>
            <w:vAlign w:val="bottom"/>
          </w:tcPr>
          <w:p w14:paraId="3A62DA82" w14:textId="77777777" w:rsidR="00CD2870" w:rsidRDefault="00CD2870" w:rsidP="00385F2A">
            <w:pPr>
              <w:jc w:val="both"/>
              <w:rPr>
                <w:rFonts w:ascii="Calibri" w:hAnsi="Calibri" w:cs="Calibri"/>
                <w:b/>
                <w:bCs/>
                <w:color w:val="000000"/>
              </w:rPr>
            </w:pPr>
            <w:r>
              <w:rPr>
                <w:rFonts w:ascii="Calibri" w:hAnsi="Calibri" w:cs="Calibri"/>
                <w:b/>
                <w:bCs/>
                <w:color w:val="000000"/>
              </w:rPr>
              <w:t>SdGLR2.8c</w:t>
            </w:r>
          </w:p>
        </w:tc>
        <w:tc>
          <w:tcPr>
            <w:tcW w:w="438" w:type="pct"/>
            <w:vAlign w:val="bottom"/>
          </w:tcPr>
          <w:p w14:paraId="7D6572AF" w14:textId="77777777" w:rsidR="00CD2870" w:rsidRDefault="00CD2870" w:rsidP="00385F2A">
            <w:pPr>
              <w:jc w:val="both"/>
              <w:rPr>
                <w:rFonts w:ascii="Calibri" w:hAnsi="Calibri" w:cs="Calibri"/>
                <w:color w:val="000000"/>
              </w:rPr>
            </w:pPr>
            <w:r>
              <w:rPr>
                <w:rFonts w:ascii="Calibri" w:hAnsi="Calibri" w:cs="Calibri"/>
                <w:color w:val="000000"/>
              </w:rPr>
              <w:t>967</w:t>
            </w:r>
          </w:p>
        </w:tc>
        <w:tc>
          <w:tcPr>
            <w:tcW w:w="651" w:type="pct"/>
            <w:vAlign w:val="center"/>
          </w:tcPr>
          <w:p w14:paraId="37ED8C06"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7.22</w:t>
            </w:r>
          </w:p>
        </w:tc>
        <w:tc>
          <w:tcPr>
            <w:tcW w:w="833" w:type="pct"/>
            <w:vAlign w:val="center"/>
          </w:tcPr>
          <w:p w14:paraId="2F21A41D"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107856.11</w:t>
            </w:r>
          </w:p>
        </w:tc>
        <w:tc>
          <w:tcPr>
            <w:tcW w:w="861" w:type="pct"/>
            <w:vAlign w:val="bottom"/>
          </w:tcPr>
          <w:p w14:paraId="38A1AF86" w14:textId="77777777" w:rsidR="00CD2870" w:rsidRDefault="00CD2870" w:rsidP="00385F2A">
            <w:pPr>
              <w:jc w:val="both"/>
              <w:rPr>
                <w:rFonts w:ascii="Calibri" w:hAnsi="Calibri" w:cs="Calibri"/>
                <w:color w:val="000000"/>
              </w:rPr>
            </w:pPr>
            <w:r>
              <w:rPr>
                <w:rFonts w:ascii="Calibri" w:hAnsi="Calibri" w:cs="Calibri"/>
                <w:color w:val="000000"/>
              </w:rPr>
              <w:t>40.79(unstable)</w:t>
            </w:r>
          </w:p>
        </w:tc>
        <w:tc>
          <w:tcPr>
            <w:tcW w:w="535" w:type="pct"/>
            <w:vAlign w:val="center"/>
          </w:tcPr>
          <w:p w14:paraId="2DD769FE"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95.63</w:t>
            </w:r>
          </w:p>
        </w:tc>
        <w:tc>
          <w:tcPr>
            <w:tcW w:w="527" w:type="pct"/>
            <w:vAlign w:val="center"/>
          </w:tcPr>
          <w:p w14:paraId="3C0A0599"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-0.062</w:t>
            </w:r>
          </w:p>
        </w:tc>
        <w:tc>
          <w:tcPr>
            <w:tcW w:w="532" w:type="pct"/>
            <w:vAlign w:val="bottom"/>
          </w:tcPr>
          <w:p w14:paraId="67858DA1" w14:textId="77777777" w:rsidR="00CD2870" w:rsidRDefault="00CD2870" w:rsidP="00385F2A">
            <w:pPr>
              <w:jc w:val="both"/>
              <w:rPr>
                <w:rFonts w:ascii="Calibri" w:hAnsi="Calibri" w:cs="Calibri"/>
                <w:color w:val="000000"/>
              </w:rPr>
            </w:pPr>
            <w:r>
              <w:rPr>
                <w:rFonts w:ascii="Calibri" w:hAnsi="Calibri" w:cs="Calibri"/>
                <w:color w:val="000000"/>
              </w:rPr>
              <w:t>92.4005</w:t>
            </w:r>
          </w:p>
        </w:tc>
      </w:tr>
      <w:tr w:rsidR="00CD2870" w14:paraId="495B4240" w14:textId="77777777" w:rsidTr="0043497A">
        <w:tc>
          <w:tcPr>
            <w:tcW w:w="624" w:type="pct"/>
            <w:vAlign w:val="bottom"/>
          </w:tcPr>
          <w:p w14:paraId="0C39656B" w14:textId="77777777" w:rsidR="00CD2870" w:rsidRDefault="00CD2870" w:rsidP="00385F2A">
            <w:pPr>
              <w:jc w:val="both"/>
              <w:rPr>
                <w:rFonts w:ascii="Calibri" w:hAnsi="Calibri" w:cs="Calibri"/>
                <w:b/>
                <w:bCs/>
                <w:color w:val="000000"/>
              </w:rPr>
            </w:pPr>
            <w:r>
              <w:rPr>
                <w:rFonts w:ascii="Calibri" w:hAnsi="Calibri" w:cs="Calibri"/>
                <w:b/>
                <w:bCs/>
                <w:color w:val="000000"/>
              </w:rPr>
              <w:t>SdGLR2.8d</w:t>
            </w:r>
          </w:p>
        </w:tc>
        <w:tc>
          <w:tcPr>
            <w:tcW w:w="438" w:type="pct"/>
            <w:vAlign w:val="center"/>
          </w:tcPr>
          <w:p w14:paraId="10F47884"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965</w:t>
            </w:r>
          </w:p>
        </w:tc>
        <w:tc>
          <w:tcPr>
            <w:tcW w:w="651" w:type="pct"/>
            <w:vAlign w:val="center"/>
          </w:tcPr>
          <w:p w14:paraId="0DC00DBD"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5.7</w:t>
            </w:r>
          </w:p>
        </w:tc>
        <w:tc>
          <w:tcPr>
            <w:tcW w:w="833" w:type="pct"/>
            <w:vAlign w:val="center"/>
          </w:tcPr>
          <w:p w14:paraId="1BDBBE77"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107421.26</w:t>
            </w:r>
          </w:p>
        </w:tc>
        <w:tc>
          <w:tcPr>
            <w:tcW w:w="861" w:type="pct"/>
            <w:vAlign w:val="center"/>
          </w:tcPr>
          <w:p w14:paraId="5826948D"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36.98(Stable)</w:t>
            </w:r>
          </w:p>
        </w:tc>
        <w:tc>
          <w:tcPr>
            <w:tcW w:w="535" w:type="pct"/>
            <w:vAlign w:val="center"/>
          </w:tcPr>
          <w:p w14:paraId="5B1DBD56"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96.45</w:t>
            </w:r>
          </w:p>
        </w:tc>
        <w:tc>
          <w:tcPr>
            <w:tcW w:w="527" w:type="pct"/>
            <w:vAlign w:val="center"/>
          </w:tcPr>
          <w:p w14:paraId="1EF57D76"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-0.021</w:t>
            </w:r>
          </w:p>
        </w:tc>
        <w:tc>
          <w:tcPr>
            <w:tcW w:w="532" w:type="pct"/>
            <w:vAlign w:val="bottom"/>
          </w:tcPr>
          <w:p w14:paraId="4ADADCF3" w14:textId="77777777" w:rsidR="00CD2870" w:rsidRDefault="00CD2870" w:rsidP="00385F2A">
            <w:pPr>
              <w:jc w:val="both"/>
              <w:rPr>
                <w:rFonts w:ascii="Calibri" w:hAnsi="Calibri" w:cs="Calibri"/>
                <w:color w:val="000000"/>
              </w:rPr>
            </w:pPr>
            <w:r>
              <w:rPr>
                <w:rFonts w:ascii="Calibri" w:hAnsi="Calibri" w:cs="Calibri"/>
                <w:color w:val="000000"/>
              </w:rPr>
              <w:t>93.4446</w:t>
            </w:r>
          </w:p>
        </w:tc>
      </w:tr>
      <w:tr w:rsidR="00CD2870" w14:paraId="724DB05F" w14:textId="77777777" w:rsidTr="0043497A">
        <w:tc>
          <w:tcPr>
            <w:tcW w:w="624" w:type="pct"/>
            <w:vAlign w:val="bottom"/>
          </w:tcPr>
          <w:p w14:paraId="4D096146" w14:textId="77777777" w:rsidR="00CD2870" w:rsidRDefault="00CD2870" w:rsidP="00385F2A">
            <w:pPr>
              <w:jc w:val="both"/>
              <w:rPr>
                <w:rFonts w:ascii="Calibri" w:hAnsi="Calibri" w:cs="Calibri"/>
                <w:b/>
                <w:bCs/>
                <w:color w:val="000000"/>
              </w:rPr>
            </w:pPr>
            <w:r>
              <w:rPr>
                <w:rFonts w:ascii="Calibri" w:hAnsi="Calibri" w:cs="Calibri"/>
                <w:b/>
                <w:bCs/>
                <w:color w:val="000000"/>
              </w:rPr>
              <w:t>SdGLR2.8e</w:t>
            </w:r>
          </w:p>
        </w:tc>
        <w:tc>
          <w:tcPr>
            <w:tcW w:w="438" w:type="pct"/>
            <w:vAlign w:val="bottom"/>
          </w:tcPr>
          <w:p w14:paraId="7BE593F7" w14:textId="77777777" w:rsidR="00CD2870" w:rsidRDefault="00CD2870" w:rsidP="00385F2A">
            <w:pPr>
              <w:jc w:val="both"/>
              <w:rPr>
                <w:rFonts w:ascii="Calibri" w:hAnsi="Calibri" w:cs="Calibri"/>
                <w:color w:val="000000"/>
              </w:rPr>
            </w:pPr>
            <w:r>
              <w:rPr>
                <w:rFonts w:ascii="Calibri" w:hAnsi="Calibri" w:cs="Calibri"/>
                <w:color w:val="000000"/>
              </w:rPr>
              <w:t>974</w:t>
            </w:r>
          </w:p>
        </w:tc>
        <w:tc>
          <w:tcPr>
            <w:tcW w:w="651" w:type="pct"/>
            <w:vAlign w:val="bottom"/>
          </w:tcPr>
          <w:p w14:paraId="316A6D42" w14:textId="77777777" w:rsidR="00CD2870" w:rsidRDefault="00CD2870" w:rsidP="00385F2A">
            <w:pPr>
              <w:jc w:val="both"/>
              <w:rPr>
                <w:rFonts w:ascii="Calibri" w:hAnsi="Calibri" w:cs="Calibri"/>
                <w:color w:val="000000"/>
              </w:rPr>
            </w:pPr>
            <w:r>
              <w:rPr>
                <w:rFonts w:ascii="Calibri" w:hAnsi="Calibri" w:cs="Calibri"/>
                <w:color w:val="000000"/>
              </w:rPr>
              <w:t>6.24</w:t>
            </w:r>
          </w:p>
        </w:tc>
        <w:tc>
          <w:tcPr>
            <w:tcW w:w="833" w:type="pct"/>
            <w:vAlign w:val="center"/>
          </w:tcPr>
          <w:p w14:paraId="5AEE40A3"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108447.75</w:t>
            </w:r>
          </w:p>
        </w:tc>
        <w:tc>
          <w:tcPr>
            <w:tcW w:w="861" w:type="pct"/>
            <w:vAlign w:val="center"/>
          </w:tcPr>
          <w:p w14:paraId="013287E2"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39.57(Stable)</w:t>
            </w:r>
          </w:p>
        </w:tc>
        <w:tc>
          <w:tcPr>
            <w:tcW w:w="535" w:type="pct"/>
            <w:vAlign w:val="bottom"/>
          </w:tcPr>
          <w:p w14:paraId="0A939457" w14:textId="77777777" w:rsidR="00CD2870" w:rsidRDefault="00CD2870" w:rsidP="00385F2A">
            <w:pPr>
              <w:jc w:val="both"/>
              <w:rPr>
                <w:rFonts w:ascii="Calibri" w:hAnsi="Calibri" w:cs="Calibri"/>
                <w:color w:val="000000"/>
              </w:rPr>
            </w:pPr>
            <w:r>
              <w:rPr>
                <w:rFonts w:ascii="Calibri" w:hAnsi="Calibri" w:cs="Calibri"/>
                <w:color w:val="000000"/>
              </w:rPr>
              <w:t>95.94</w:t>
            </w:r>
          </w:p>
        </w:tc>
        <w:tc>
          <w:tcPr>
            <w:tcW w:w="527" w:type="pct"/>
            <w:vAlign w:val="bottom"/>
          </w:tcPr>
          <w:p w14:paraId="5AAE79AA" w14:textId="77777777" w:rsidR="00CD2870" w:rsidRDefault="00CD2870" w:rsidP="00385F2A">
            <w:pPr>
              <w:jc w:val="both"/>
              <w:rPr>
                <w:rFonts w:ascii="Calibri" w:hAnsi="Calibri" w:cs="Calibri"/>
                <w:color w:val="000000"/>
              </w:rPr>
            </w:pPr>
            <w:r>
              <w:rPr>
                <w:rFonts w:ascii="Calibri" w:hAnsi="Calibri" w:cs="Calibri"/>
                <w:color w:val="000000"/>
              </w:rPr>
              <w:t>-0.03</w:t>
            </w:r>
          </w:p>
        </w:tc>
        <w:tc>
          <w:tcPr>
            <w:tcW w:w="532" w:type="pct"/>
            <w:vAlign w:val="bottom"/>
          </w:tcPr>
          <w:p w14:paraId="727E4C9A" w14:textId="77777777" w:rsidR="00CD2870" w:rsidRDefault="00CD2870" w:rsidP="00385F2A">
            <w:pPr>
              <w:jc w:val="both"/>
              <w:rPr>
                <w:rFonts w:ascii="Calibri" w:hAnsi="Calibri" w:cs="Calibri"/>
                <w:color w:val="000000"/>
              </w:rPr>
            </w:pPr>
            <w:r>
              <w:rPr>
                <w:rFonts w:ascii="Calibri" w:hAnsi="Calibri" w:cs="Calibri"/>
                <w:color w:val="000000"/>
              </w:rPr>
              <w:t>93.3014</w:t>
            </w:r>
          </w:p>
        </w:tc>
      </w:tr>
      <w:tr w:rsidR="00CD2870" w14:paraId="2A22C541" w14:textId="77777777" w:rsidTr="0043497A">
        <w:tc>
          <w:tcPr>
            <w:tcW w:w="624" w:type="pct"/>
            <w:vAlign w:val="bottom"/>
          </w:tcPr>
          <w:p w14:paraId="2974133D" w14:textId="77777777" w:rsidR="00CD2870" w:rsidRDefault="00CD2870" w:rsidP="00385F2A">
            <w:pPr>
              <w:jc w:val="both"/>
              <w:rPr>
                <w:rFonts w:ascii="Calibri" w:hAnsi="Calibri" w:cs="Calibri"/>
                <w:b/>
                <w:bCs/>
                <w:color w:val="000000"/>
              </w:rPr>
            </w:pPr>
            <w:r>
              <w:rPr>
                <w:rFonts w:ascii="Calibri" w:hAnsi="Calibri" w:cs="Calibri"/>
                <w:b/>
                <w:bCs/>
                <w:color w:val="000000"/>
              </w:rPr>
              <w:t>SdGLR2.8f</w:t>
            </w:r>
          </w:p>
        </w:tc>
        <w:tc>
          <w:tcPr>
            <w:tcW w:w="438" w:type="pct"/>
            <w:vAlign w:val="bottom"/>
          </w:tcPr>
          <w:p w14:paraId="6512E632" w14:textId="77777777" w:rsidR="00CD2870" w:rsidRDefault="00CD2870" w:rsidP="00385F2A">
            <w:pPr>
              <w:jc w:val="both"/>
              <w:rPr>
                <w:rFonts w:ascii="Calibri" w:hAnsi="Calibri" w:cs="Calibri"/>
                <w:color w:val="000000"/>
              </w:rPr>
            </w:pPr>
            <w:r>
              <w:rPr>
                <w:rFonts w:ascii="Calibri" w:hAnsi="Calibri" w:cs="Calibri"/>
                <w:color w:val="000000"/>
              </w:rPr>
              <w:t>999</w:t>
            </w:r>
          </w:p>
        </w:tc>
        <w:tc>
          <w:tcPr>
            <w:tcW w:w="651" w:type="pct"/>
            <w:vAlign w:val="bottom"/>
          </w:tcPr>
          <w:p w14:paraId="2116009B" w14:textId="77777777" w:rsidR="00CD2870" w:rsidRDefault="00CD2870" w:rsidP="00385F2A">
            <w:pPr>
              <w:jc w:val="both"/>
              <w:rPr>
                <w:rFonts w:ascii="Calibri" w:hAnsi="Calibri" w:cs="Calibri"/>
                <w:color w:val="000000"/>
              </w:rPr>
            </w:pPr>
            <w:r>
              <w:rPr>
                <w:rFonts w:ascii="Calibri" w:hAnsi="Calibri" w:cs="Calibri"/>
                <w:color w:val="000000"/>
              </w:rPr>
              <w:t>5.88</w:t>
            </w:r>
          </w:p>
        </w:tc>
        <w:tc>
          <w:tcPr>
            <w:tcW w:w="833" w:type="pct"/>
            <w:vAlign w:val="bottom"/>
          </w:tcPr>
          <w:p w14:paraId="6421F81F" w14:textId="77777777" w:rsidR="00CD2870" w:rsidRDefault="00CD2870" w:rsidP="00385F2A">
            <w:pPr>
              <w:jc w:val="both"/>
              <w:rPr>
                <w:rFonts w:ascii="Calibri" w:hAnsi="Calibri" w:cs="Calibri"/>
                <w:color w:val="000000"/>
              </w:rPr>
            </w:pPr>
            <w:r>
              <w:rPr>
                <w:rFonts w:ascii="Calibri" w:hAnsi="Calibri" w:cs="Calibri"/>
                <w:color w:val="000000"/>
              </w:rPr>
              <w:t>111460.99</w:t>
            </w:r>
          </w:p>
        </w:tc>
        <w:tc>
          <w:tcPr>
            <w:tcW w:w="861" w:type="pct"/>
            <w:vAlign w:val="bottom"/>
          </w:tcPr>
          <w:p w14:paraId="0638B7D9" w14:textId="77777777" w:rsidR="00CD2870" w:rsidRDefault="00CD2870" w:rsidP="00385F2A">
            <w:pPr>
              <w:jc w:val="both"/>
              <w:rPr>
                <w:rFonts w:ascii="Calibri" w:hAnsi="Calibri" w:cs="Calibri"/>
                <w:color w:val="000000"/>
              </w:rPr>
            </w:pPr>
            <w:r>
              <w:rPr>
                <w:rFonts w:ascii="Calibri" w:hAnsi="Calibri" w:cs="Calibri"/>
                <w:color w:val="000000"/>
              </w:rPr>
              <w:t>37.43(stable)</w:t>
            </w:r>
          </w:p>
        </w:tc>
        <w:tc>
          <w:tcPr>
            <w:tcW w:w="535" w:type="pct"/>
            <w:vAlign w:val="bottom"/>
          </w:tcPr>
          <w:p w14:paraId="48F1B99A" w14:textId="77777777" w:rsidR="00CD2870" w:rsidRDefault="00CD2870" w:rsidP="00385F2A">
            <w:pPr>
              <w:jc w:val="both"/>
              <w:rPr>
                <w:rFonts w:ascii="Calibri" w:hAnsi="Calibri" w:cs="Calibri"/>
                <w:color w:val="000000"/>
              </w:rPr>
            </w:pPr>
            <w:r>
              <w:rPr>
                <w:rFonts w:ascii="Calibri" w:hAnsi="Calibri" w:cs="Calibri"/>
                <w:color w:val="000000"/>
              </w:rPr>
              <w:t>96.67</w:t>
            </w:r>
          </w:p>
        </w:tc>
        <w:tc>
          <w:tcPr>
            <w:tcW w:w="527" w:type="pct"/>
            <w:vAlign w:val="center"/>
          </w:tcPr>
          <w:p w14:paraId="7C6A2481"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-0.01</w:t>
            </w:r>
          </w:p>
        </w:tc>
        <w:tc>
          <w:tcPr>
            <w:tcW w:w="532" w:type="pct"/>
            <w:vAlign w:val="bottom"/>
          </w:tcPr>
          <w:p w14:paraId="0F0767B8" w14:textId="77777777" w:rsidR="00CD2870" w:rsidRDefault="00CD2870" w:rsidP="00385F2A">
            <w:pPr>
              <w:jc w:val="both"/>
              <w:rPr>
                <w:rFonts w:ascii="Calibri" w:hAnsi="Calibri" w:cs="Calibri"/>
                <w:color w:val="000000"/>
              </w:rPr>
            </w:pPr>
            <w:r>
              <w:rPr>
                <w:rFonts w:ascii="Calibri" w:hAnsi="Calibri" w:cs="Calibri"/>
                <w:color w:val="000000"/>
              </w:rPr>
              <w:t>91.9512</w:t>
            </w:r>
          </w:p>
        </w:tc>
      </w:tr>
      <w:tr w:rsidR="00CD2870" w14:paraId="4A2F2A3D" w14:textId="77777777" w:rsidTr="0043497A">
        <w:tc>
          <w:tcPr>
            <w:tcW w:w="624" w:type="pct"/>
            <w:vAlign w:val="bottom"/>
          </w:tcPr>
          <w:p w14:paraId="12F60610" w14:textId="77777777" w:rsidR="00CD2870" w:rsidRDefault="00CD2870" w:rsidP="00385F2A">
            <w:pPr>
              <w:jc w:val="both"/>
              <w:rPr>
                <w:rFonts w:ascii="Calibri" w:hAnsi="Calibri" w:cs="Calibri"/>
                <w:b/>
                <w:bCs/>
                <w:color w:val="000000"/>
              </w:rPr>
            </w:pPr>
            <w:r>
              <w:rPr>
                <w:rFonts w:ascii="Calibri" w:hAnsi="Calibri" w:cs="Calibri"/>
                <w:b/>
                <w:bCs/>
                <w:color w:val="000000"/>
              </w:rPr>
              <w:t>SdGLR2.3a</w:t>
            </w:r>
          </w:p>
        </w:tc>
        <w:tc>
          <w:tcPr>
            <w:tcW w:w="438" w:type="pct"/>
            <w:vAlign w:val="bottom"/>
          </w:tcPr>
          <w:p w14:paraId="0353572D" w14:textId="77777777" w:rsidR="00CD2870" w:rsidRDefault="00CD2870" w:rsidP="00385F2A">
            <w:pPr>
              <w:jc w:val="both"/>
              <w:rPr>
                <w:rFonts w:ascii="Calibri" w:hAnsi="Calibri" w:cs="Calibri"/>
                <w:color w:val="000000"/>
              </w:rPr>
            </w:pPr>
            <w:r>
              <w:rPr>
                <w:rFonts w:ascii="Calibri" w:hAnsi="Calibri" w:cs="Calibri"/>
                <w:color w:val="000000"/>
              </w:rPr>
              <w:t>966</w:t>
            </w:r>
          </w:p>
        </w:tc>
        <w:tc>
          <w:tcPr>
            <w:tcW w:w="651" w:type="pct"/>
            <w:vAlign w:val="bottom"/>
          </w:tcPr>
          <w:p w14:paraId="2F441824" w14:textId="77777777" w:rsidR="00CD2870" w:rsidRDefault="00CD2870" w:rsidP="00385F2A">
            <w:pPr>
              <w:jc w:val="both"/>
              <w:rPr>
                <w:rFonts w:ascii="Calibri" w:hAnsi="Calibri" w:cs="Calibri"/>
                <w:color w:val="000000"/>
              </w:rPr>
            </w:pPr>
            <w:r>
              <w:rPr>
                <w:rFonts w:ascii="Calibri" w:hAnsi="Calibri" w:cs="Calibri"/>
                <w:color w:val="000000"/>
              </w:rPr>
              <w:t>6.01</w:t>
            </w:r>
          </w:p>
        </w:tc>
        <w:tc>
          <w:tcPr>
            <w:tcW w:w="833" w:type="pct"/>
            <w:vAlign w:val="bottom"/>
          </w:tcPr>
          <w:p w14:paraId="625ED8CC" w14:textId="77777777" w:rsidR="00CD2870" w:rsidRDefault="00CD2870" w:rsidP="00385F2A">
            <w:pPr>
              <w:jc w:val="both"/>
              <w:rPr>
                <w:rFonts w:ascii="Calibri" w:hAnsi="Calibri" w:cs="Calibri"/>
                <w:color w:val="000000"/>
              </w:rPr>
            </w:pPr>
            <w:r>
              <w:rPr>
                <w:rFonts w:ascii="Calibri" w:hAnsi="Calibri" w:cs="Calibri"/>
                <w:color w:val="000000"/>
              </w:rPr>
              <w:t>108153.53</w:t>
            </w:r>
          </w:p>
        </w:tc>
        <w:tc>
          <w:tcPr>
            <w:tcW w:w="861" w:type="pct"/>
            <w:vAlign w:val="bottom"/>
          </w:tcPr>
          <w:p w14:paraId="6BAFF208" w14:textId="77777777" w:rsidR="00CD2870" w:rsidRDefault="00CD2870" w:rsidP="00385F2A">
            <w:pPr>
              <w:jc w:val="both"/>
              <w:rPr>
                <w:rFonts w:ascii="Calibri" w:hAnsi="Calibri" w:cs="Calibri"/>
                <w:color w:val="000000"/>
              </w:rPr>
            </w:pPr>
            <w:r>
              <w:rPr>
                <w:rFonts w:ascii="Calibri" w:hAnsi="Calibri" w:cs="Calibri"/>
                <w:color w:val="000000"/>
              </w:rPr>
              <w:t>36.13(Stable)</w:t>
            </w:r>
          </w:p>
        </w:tc>
        <w:tc>
          <w:tcPr>
            <w:tcW w:w="535" w:type="pct"/>
            <w:vAlign w:val="bottom"/>
          </w:tcPr>
          <w:p w14:paraId="57E51AA3" w14:textId="77777777" w:rsidR="00CD2870" w:rsidRDefault="00CD2870" w:rsidP="00385F2A">
            <w:pPr>
              <w:jc w:val="both"/>
              <w:rPr>
                <w:rFonts w:ascii="Calibri" w:hAnsi="Calibri" w:cs="Calibri"/>
                <w:color w:val="000000"/>
              </w:rPr>
            </w:pPr>
            <w:r>
              <w:rPr>
                <w:rFonts w:ascii="Calibri" w:hAnsi="Calibri" w:cs="Calibri"/>
                <w:color w:val="000000"/>
              </w:rPr>
              <w:t>91.16</w:t>
            </w:r>
          </w:p>
        </w:tc>
        <w:tc>
          <w:tcPr>
            <w:tcW w:w="527" w:type="pct"/>
            <w:vAlign w:val="bottom"/>
          </w:tcPr>
          <w:p w14:paraId="0B3BB144" w14:textId="77777777" w:rsidR="00CD2870" w:rsidRDefault="00CD2870" w:rsidP="00385F2A">
            <w:pPr>
              <w:jc w:val="both"/>
              <w:rPr>
                <w:rFonts w:ascii="Calibri" w:hAnsi="Calibri" w:cs="Calibri"/>
                <w:color w:val="000000"/>
              </w:rPr>
            </w:pPr>
            <w:r>
              <w:rPr>
                <w:rFonts w:ascii="Calibri" w:hAnsi="Calibri" w:cs="Calibri"/>
                <w:color w:val="000000"/>
              </w:rPr>
              <w:t>0.038</w:t>
            </w:r>
          </w:p>
        </w:tc>
        <w:tc>
          <w:tcPr>
            <w:tcW w:w="532" w:type="pct"/>
            <w:vAlign w:val="bottom"/>
          </w:tcPr>
          <w:p w14:paraId="0C0C2D36" w14:textId="77777777" w:rsidR="00CD2870" w:rsidRDefault="00CD2870" w:rsidP="00385F2A">
            <w:pPr>
              <w:jc w:val="both"/>
              <w:rPr>
                <w:rFonts w:ascii="Calibri" w:hAnsi="Calibri" w:cs="Calibri"/>
                <w:color w:val="000000"/>
              </w:rPr>
            </w:pPr>
            <w:r>
              <w:rPr>
                <w:rFonts w:ascii="Calibri" w:hAnsi="Calibri" w:cs="Calibri"/>
                <w:color w:val="000000"/>
              </w:rPr>
              <w:t>93.6989</w:t>
            </w:r>
          </w:p>
        </w:tc>
      </w:tr>
      <w:tr w:rsidR="00CD2870" w14:paraId="46471D6B" w14:textId="77777777" w:rsidTr="0043497A">
        <w:tc>
          <w:tcPr>
            <w:tcW w:w="624" w:type="pct"/>
            <w:vAlign w:val="bottom"/>
          </w:tcPr>
          <w:p w14:paraId="0E7433CA" w14:textId="77777777" w:rsidR="00CD2870" w:rsidRDefault="00CD2870" w:rsidP="00385F2A">
            <w:pPr>
              <w:jc w:val="both"/>
              <w:rPr>
                <w:rFonts w:ascii="Calibri" w:hAnsi="Calibri" w:cs="Calibri"/>
                <w:b/>
                <w:bCs/>
                <w:color w:val="000000"/>
              </w:rPr>
            </w:pPr>
            <w:r>
              <w:rPr>
                <w:rFonts w:ascii="Calibri" w:hAnsi="Calibri" w:cs="Calibri"/>
                <w:b/>
                <w:bCs/>
                <w:color w:val="000000"/>
              </w:rPr>
              <w:t>SdGLR2.8g</w:t>
            </w:r>
          </w:p>
        </w:tc>
        <w:tc>
          <w:tcPr>
            <w:tcW w:w="438" w:type="pct"/>
            <w:vAlign w:val="bottom"/>
          </w:tcPr>
          <w:p w14:paraId="1AF386C1" w14:textId="77777777" w:rsidR="00CD2870" w:rsidRDefault="00CD2870" w:rsidP="00385F2A">
            <w:pPr>
              <w:jc w:val="both"/>
              <w:rPr>
                <w:rFonts w:ascii="Calibri" w:hAnsi="Calibri" w:cs="Calibri"/>
                <w:color w:val="000000"/>
              </w:rPr>
            </w:pPr>
            <w:r>
              <w:rPr>
                <w:rFonts w:ascii="Calibri" w:hAnsi="Calibri" w:cs="Calibri"/>
                <w:color w:val="000000"/>
              </w:rPr>
              <w:t>918</w:t>
            </w:r>
          </w:p>
        </w:tc>
        <w:tc>
          <w:tcPr>
            <w:tcW w:w="651" w:type="pct"/>
            <w:vAlign w:val="bottom"/>
          </w:tcPr>
          <w:p w14:paraId="0B8560B3" w14:textId="77777777" w:rsidR="00CD2870" w:rsidRDefault="00CD2870" w:rsidP="00385F2A">
            <w:pPr>
              <w:jc w:val="both"/>
              <w:rPr>
                <w:rFonts w:ascii="Calibri" w:hAnsi="Calibri" w:cs="Calibri"/>
                <w:color w:val="000000"/>
              </w:rPr>
            </w:pPr>
            <w:r>
              <w:rPr>
                <w:rFonts w:ascii="Calibri" w:hAnsi="Calibri" w:cs="Calibri"/>
                <w:color w:val="000000"/>
              </w:rPr>
              <w:t>5.89</w:t>
            </w:r>
          </w:p>
        </w:tc>
        <w:tc>
          <w:tcPr>
            <w:tcW w:w="833" w:type="pct"/>
            <w:vAlign w:val="bottom"/>
          </w:tcPr>
          <w:p w14:paraId="16DB6A8D" w14:textId="77777777" w:rsidR="00CD2870" w:rsidRDefault="00CD2870" w:rsidP="00385F2A">
            <w:pPr>
              <w:jc w:val="both"/>
              <w:rPr>
                <w:rFonts w:ascii="Calibri" w:hAnsi="Calibri" w:cs="Calibri"/>
                <w:color w:val="000000"/>
              </w:rPr>
            </w:pPr>
            <w:r>
              <w:rPr>
                <w:rFonts w:ascii="Calibri" w:hAnsi="Calibri" w:cs="Calibri"/>
                <w:color w:val="000000"/>
              </w:rPr>
              <w:t>102703.86</w:t>
            </w:r>
          </w:p>
        </w:tc>
        <w:tc>
          <w:tcPr>
            <w:tcW w:w="861" w:type="pct"/>
            <w:vAlign w:val="bottom"/>
          </w:tcPr>
          <w:p w14:paraId="7A936D8C" w14:textId="77777777" w:rsidR="00CD2870" w:rsidRDefault="00CD2870" w:rsidP="00385F2A">
            <w:pPr>
              <w:jc w:val="both"/>
              <w:rPr>
                <w:rFonts w:ascii="Calibri" w:hAnsi="Calibri" w:cs="Calibri"/>
                <w:color w:val="000000"/>
              </w:rPr>
            </w:pPr>
            <w:r>
              <w:rPr>
                <w:rFonts w:ascii="Calibri" w:hAnsi="Calibri" w:cs="Calibri"/>
                <w:color w:val="000000"/>
              </w:rPr>
              <w:t>39.71(Stable)</w:t>
            </w:r>
          </w:p>
        </w:tc>
        <w:tc>
          <w:tcPr>
            <w:tcW w:w="535" w:type="pct"/>
            <w:vAlign w:val="bottom"/>
          </w:tcPr>
          <w:p w14:paraId="04DE9B42" w14:textId="77777777" w:rsidR="00CD2870" w:rsidRDefault="00CD2870" w:rsidP="00385F2A">
            <w:pPr>
              <w:jc w:val="both"/>
              <w:rPr>
                <w:rFonts w:ascii="Calibri" w:hAnsi="Calibri" w:cs="Calibri"/>
                <w:color w:val="000000"/>
              </w:rPr>
            </w:pPr>
            <w:r>
              <w:rPr>
                <w:rFonts w:ascii="Calibri" w:hAnsi="Calibri" w:cs="Calibri"/>
                <w:color w:val="000000"/>
              </w:rPr>
              <w:t>94.14</w:t>
            </w:r>
          </w:p>
        </w:tc>
        <w:tc>
          <w:tcPr>
            <w:tcW w:w="527" w:type="pct"/>
            <w:vAlign w:val="bottom"/>
          </w:tcPr>
          <w:p w14:paraId="6AF6EF24" w14:textId="77777777" w:rsidR="00CD2870" w:rsidRDefault="00CD2870" w:rsidP="00385F2A">
            <w:pPr>
              <w:jc w:val="both"/>
              <w:rPr>
                <w:rFonts w:ascii="Calibri" w:hAnsi="Calibri" w:cs="Calibri"/>
                <w:color w:val="000000"/>
              </w:rPr>
            </w:pPr>
            <w:r>
              <w:rPr>
                <w:rFonts w:ascii="Calibri" w:hAnsi="Calibri" w:cs="Calibri"/>
                <w:color w:val="000000"/>
              </w:rPr>
              <w:t>-0.032</w:t>
            </w:r>
          </w:p>
        </w:tc>
        <w:tc>
          <w:tcPr>
            <w:tcW w:w="532" w:type="pct"/>
            <w:vAlign w:val="bottom"/>
          </w:tcPr>
          <w:p w14:paraId="1E4132D0" w14:textId="77777777" w:rsidR="00CD2870" w:rsidRDefault="00CD2870" w:rsidP="00385F2A">
            <w:pPr>
              <w:jc w:val="both"/>
              <w:rPr>
                <w:rFonts w:ascii="Calibri" w:hAnsi="Calibri" w:cs="Calibri"/>
                <w:color w:val="000000"/>
              </w:rPr>
            </w:pPr>
            <w:r>
              <w:rPr>
                <w:rFonts w:ascii="Calibri" w:hAnsi="Calibri" w:cs="Calibri"/>
                <w:color w:val="000000"/>
              </w:rPr>
              <w:t>91.6446</w:t>
            </w:r>
          </w:p>
        </w:tc>
      </w:tr>
      <w:tr w:rsidR="00CD2870" w14:paraId="2AA2EFDF" w14:textId="77777777" w:rsidTr="0043497A">
        <w:tc>
          <w:tcPr>
            <w:tcW w:w="624" w:type="pct"/>
            <w:vAlign w:val="bottom"/>
          </w:tcPr>
          <w:p w14:paraId="31407321" w14:textId="77777777" w:rsidR="00CD2870" w:rsidRDefault="00CD2870" w:rsidP="00385F2A">
            <w:pPr>
              <w:jc w:val="both"/>
              <w:rPr>
                <w:rFonts w:ascii="Calibri" w:hAnsi="Calibri" w:cs="Calibri"/>
                <w:b/>
                <w:bCs/>
                <w:color w:val="000000"/>
              </w:rPr>
            </w:pPr>
            <w:r>
              <w:rPr>
                <w:rFonts w:ascii="Calibri" w:hAnsi="Calibri" w:cs="Calibri"/>
                <w:b/>
                <w:bCs/>
                <w:color w:val="000000"/>
              </w:rPr>
              <w:t>SdGLR2.8h</w:t>
            </w:r>
          </w:p>
        </w:tc>
        <w:tc>
          <w:tcPr>
            <w:tcW w:w="438" w:type="pct"/>
            <w:vAlign w:val="bottom"/>
          </w:tcPr>
          <w:p w14:paraId="108D89FD" w14:textId="77777777" w:rsidR="00CD2870" w:rsidRDefault="00CD2870" w:rsidP="00385F2A">
            <w:pPr>
              <w:jc w:val="both"/>
              <w:rPr>
                <w:rFonts w:ascii="Calibri" w:hAnsi="Calibri" w:cs="Calibri"/>
                <w:color w:val="000000"/>
              </w:rPr>
            </w:pPr>
            <w:r>
              <w:rPr>
                <w:rFonts w:ascii="Calibri" w:hAnsi="Calibri" w:cs="Calibri"/>
                <w:color w:val="000000"/>
              </w:rPr>
              <w:t>887</w:t>
            </w:r>
          </w:p>
        </w:tc>
        <w:tc>
          <w:tcPr>
            <w:tcW w:w="651" w:type="pct"/>
            <w:vAlign w:val="bottom"/>
          </w:tcPr>
          <w:p w14:paraId="20F36FF3" w14:textId="77777777" w:rsidR="00CD2870" w:rsidRDefault="00CD2870" w:rsidP="00385F2A">
            <w:pPr>
              <w:jc w:val="both"/>
              <w:rPr>
                <w:rFonts w:ascii="Calibri" w:hAnsi="Calibri" w:cs="Calibri"/>
                <w:color w:val="000000"/>
              </w:rPr>
            </w:pPr>
            <w:r>
              <w:rPr>
                <w:rFonts w:ascii="Calibri" w:hAnsi="Calibri" w:cs="Calibri"/>
                <w:color w:val="000000"/>
              </w:rPr>
              <w:t>5.8</w:t>
            </w:r>
          </w:p>
        </w:tc>
        <w:tc>
          <w:tcPr>
            <w:tcW w:w="833" w:type="pct"/>
            <w:vAlign w:val="bottom"/>
          </w:tcPr>
          <w:p w14:paraId="361A8A3B" w14:textId="77777777" w:rsidR="00CD2870" w:rsidRDefault="00CD2870" w:rsidP="00385F2A">
            <w:pPr>
              <w:jc w:val="both"/>
              <w:rPr>
                <w:rFonts w:ascii="Calibri" w:hAnsi="Calibri" w:cs="Calibri"/>
                <w:color w:val="000000"/>
              </w:rPr>
            </w:pPr>
            <w:r>
              <w:rPr>
                <w:rFonts w:ascii="Calibri" w:hAnsi="Calibri" w:cs="Calibri"/>
                <w:color w:val="000000"/>
              </w:rPr>
              <w:t>99132.73</w:t>
            </w:r>
          </w:p>
        </w:tc>
        <w:tc>
          <w:tcPr>
            <w:tcW w:w="861" w:type="pct"/>
            <w:vAlign w:val="bottom"/>
          </w:tcPr>
          <w:p w14:paraId="3335C1D1" w14:textId="77777777" w:rsidR="00CD2870" w:rsidRDefault="00CD2870" w:rsidP="00385F2A">
            <w:pPr>
              <w:jc w:val="both"/>
              <w:rPr>
                <w:rFonts w:ascii="Calibri" w:hAnsi="Calibri" w:cs="Calibri"/>
                <w:color w:val="000000"/>
              </w:rPr>
            </w:pPr>
            <w:r>
              <w:rPr>
                <w:rFonts w:ascii="Calibri" w:hAnsi="Calibri" w:cs="Calibri"/>
                <w:color w:val="000000"/>
              </w:rPr>
              <w:t>39.79(Stable)</w:t>
            </w:r>
          </w:p>
        </w:tc>
        <w:tc>
          <w:tcPr>
            <w:tcW w:w="535" w:type="pct"/>
            <w:vAlign w:val="bottom"/>
          </w:tcPr>
          <w:p w14:paraId="3059343C" w14:textId="77777777" w:rsidR="00CD2870" w:rsidRDefault="00CD2870" w:rsidP="00385F2A">
            <w:pPr>
              <w:jc w:val="both"/>
              <w:rPr>
                <w:rFonts w:ascii="Calibri" w:hAnsi="Calibri" w:cs="Calibri"/>
                <w:color w:val="000000"/>
              </w:rPr>
            </w:pPr>
            <w:r>
              <w:rPr>
                <w:rFonts w:ascii="Calibri" w:hAnsi="Calibri" w:cs="Calibri"/>
                <w:color w:val="000000"/>
              </w:rPr>
              <w:t>94.46</w:t>
            </w:r>
          </w:p>
        </w:tc>
        <w:tc>
          <w:tcPr>
            <w:tcW w:w="527" w:type="pct"/>
            <w:vAlign w:val="bottom"/>
          </w:tcPr>
          <w:p w14:paraId="6935BC4F" w14:textId="77777777" w:rsidR="00CD2870" w:rsidRDefault="00CD2870" w:rsidP="00385F2A">
            <w:pPr>
              <w:jc w:val="both"/>
              <w:rPr>
                <w:rFonts w:ascii="Calibri" w:hAnsi="Calibri" w:cs="Calibri"/>
                <w:color w:val="000000"/>
              </w:rPr>
            </w:pPr>
            <w:r>
              <w:rPr>
                <w:rFonts w:ascii="Calibri" w:hAnsi="Calibri" w:cs="Calibri"/>
                <w:color w:val="000000"/>
              </w:rPr>
              <w:t>-0.037</w:t>
            </w:r>
          </w:p>
        </w:tc>
        <w:tc>
          <w:tcPr>
            <w:tcW w:w="532" w:type="pct"/>
            <w:vAlign w:val="bottom"/>
          </w:tcPr>
          <w:p w14:paraId="4D860CB9" w14:textId="77777777" w:rsidR="00CD2870" w:rsidRDefault="00CD2870" w:rsidP="00385F2A">
            <w:pPr>
              <w:jc w:val="both"/>
              <w:rPr>
                <w:rFonts w:ascii="Calibri" w:hAnsi="Calibri" w:cs="Calibri"/>
                <w:color w:val="000000"/>
              </w:rPr>
            </w:pPr>
            <w:r>
              <w:rPr>
                <w:rFonts w:ascii="Calibri" w:hAnsi="Calibri" w:cs="Calibri"/>
                <w:color w:val="000000"/>
              </w:rPr>
              <w:t>90.0277</w:t>
            </w:r>
          </w:p>
        </w:tc>
      </w:tr>
      <w:tr w:rsidR="00CD2870" w14:paraId="4AF839AC" w14:textId="77777777" w:rsidTr="0043497A">
        <w:tc>
          <w:tcPr>
            <w:tcW w:w="624" w:type="pct"/>
            <w:vAlign w:val="bottom"/>
          </w:tcPr>
          <w:p w14:paraId="47D90F9C" w14:textId="77777777" w:rsidR="00CD2870" w:rsidRDefault="00CD2870" w:rsidP="00385F2A">
            <w:pPr>
              <w:jc w:val="both"/>
              <w:rPr>
                <w:rFonts w:ascii="Calibri" w:hAnsi="Calibri" w:cs="Calibri"/>
                <w:b/>
                <w:bCs/>
                <w:color w:val="000000"/>
              </w:rPr>
            </w:pPr>
            <w:r>
              <w:rPr>
                <w:rFonts w:ascii="Calibri" w:hAnsi="Calibri" w:cs="Calibri"/>
                <w:b/>
                <w:bCs/>
                <w:color w:val="000000"/>
              </w:rPr>
              <w:t>SdGLR2.9a</w:t>
            </w:r>
          </w:p>
        </w:tc>
        <w:tc>
          <w:tcPr>
            <w:tcW w:w="438" w:type="pct"/>
            <w:vAlign w:val="bottom"/>
          </w:tcPr>
          <w:p w14:paraId="6D38A617" w14:textId="77777777" w:rsidR="00CD2870" w:rsidRDefault="00CD2870" w:rsidP="00385F2A">
            <w:pPr>
              <w:jc w:val="both"/>
              <w:rPr>
                <w:rFonts w:ascii="Calibri" w:hAnsi="Calibri" w:cs="Calibri"/>
                <w:color w:val="000000"/>
              </w:rPr>
            </w:pPr>
            <w:r>
              <w:rPr>
                <w:rFonts w:ascii="Calibri" w:hAnsi="Calibri" w:cs="Calibri"/>
                <w:color w:val="000000"/>
              </w:rPr>
              <w:t>817</w:t>
            </w:r>
          </w:p>
        </w:tc>
        <w:tc>
          <w:tcPr>
            <w:tcW w:w="651" w:type="pct"/>
            <w:vAlign w:val="bottom"/>
          </w:tcPr>
          <w:p w14:paraId="3148B911" w14:textId="77777777" w:rsidR="00CD2870" w:rsidRDefault="00CD2870" w:rsidP="00385F2A">
            <w:pPr>
              <w:jc w:val="both"/>
              <w:rPr>
                <w:rFonts w:ascii="Calibri" w:hAnsi="Calibri" w:cs="Calibri"/>
                <w:color w:val="000000"/>
              </w:rPr>
            </w:pPr>
            <w:r>
              <w:rPr>
                <w:rFonts w:ascii="Calibri" w:hAnsi="Calibri" w:cs="Calibri"/>
                <w:color w:val="000000"/>
              </w:rPr>
              <w:t>8.79</w:t>
            </w:r>
          </w:p>
        </w:tc>
        <w:tc>
          <w:tcPr>
            <w:tcW w:w="833" w:type="pct"/>
            <w:vAlign w:val="bottom"/>
          </w:tcPr>
          <w:p w14:paraId="4DF08CA1" w14:textId="77777777" w:rsidR="00CD2870" w:rsidRDefault="00CD2870" w:rsidP="00385F2A">
            <w:pPr>
              <w:jc w:val="both"/>
              <w:rPr>
                <w:rFonts w:ascii="Calibri" w:hAnsi="Calibri" w:cs="Calibri"/>
                <w:color w:val="000000"/>
              </w:rPr>
            </w:pPr>
            <w:r>
              <w:rPr>
                <w:rFonts w:ascii="Calibri" w:hAnsi="Calibri" w:cs="Calibri"/>
                <w:color w:val="000000"/>
              </w:rPr>
              <w:t>91675.99</w:t>
            </w:r>
          </w:p>
        </w:tc>
        <w:tc>
          <w:tcPr>
            <w:tcW w:w="861" w:type="pct"/>
            <w:vAlign w:val="bottom"/>
          </w:tcPr>
          <w:p w14:paraId="204FD2F5" w14:textId="77777777" w:rsidR="00CD2870" w:rsidRDefault="00CD2870" w:rsidP="00385F2A">
            <w:pPr>
              <w:jc w:val="both"/>
              <w:rPr>
                <w:rFonts w:ascii="Calibri" w:hAnsi="Calibri" w:cs="Calibri"/>
                <w:color w:val="000000"/>
              </w:rPr>
            </w:pPr>
            <w:r>
              <w:rPr>
                <w:rFonts w:ascii="Calibri" w:hAnsi="Calibri" w:cs="Calibri"/>
                <w:color w:val="000000"/>
              </w:rPr>
              <w:t>36.45(Stable)</w:t>
            </w:r>
          </w:p>
        </w:tc>
        <w:tc>
          <w:tcPr>
            <w:tcW w:w="535" w:type="pct"/>
            <w:vAlign w:val="bottom"/>
          </w:tcPr>
          <w:p w14:paraId="315CCC02" w14:textId="77777777" w:rsidR="00CD2870" w:rsidRDefault="00CD2870" w:rsidP="00385F2A">
            <w:pPr>
              <w:jc w:val="both"/>
              <w:rPr>
                <w:rFonts w:ascii="Calibri" w:hAnsi="Calibri" w:cs="Calibri"/>
                <w:color w:val="000000"/>
              </w:rPr>
            </w:pPr>
            <w:r>
              <w:rPr>
                <w:rFonts w:ascii="Calibri" w:hAnsi="Calibri" w:cs="Calibri"/>
                <w:color w:val="000000"/>
              </w:rPr>
              <w:t>96.6</w:t>
            </w:r>
          </w:p>
        </w:tc>
        <w:tc>
          <w:tcPr>
            <w:tcW w:w="527" w:type="pct"/>
            <w:vAlign w:val="bottom"/>
          </w:tcPr>
          <w:p w14:paraId="500B3BBF" w14:textId="77777777" w:rsidR="00CD2870" w:rsidRDefault="00CD2870" w:rsidP="00385F2A">
            <w:pPr>
              <w:jc w:val="both"/>
              <w:rPr>
                <w:rFonts w:ascii="Calibri" w:hAnsi="Calibri" w:cs="Calibri"/>
                <w:color w:val="000000"/>
              </w:rPr>
            </w:pPr>
            <w:r>
              <w:rPr>
                <w:rFonts w:ascii="Calibri" w:hAnsi="Calibri" w:cs="Calibri"/>
                <w:color w:val="000000"/>
              </w:rPr>
              <w:t>0.005</w:t>
            </w:r>
          </w:p>
        </w:tc>
        <w:tc>
          <w:tcPr>
            <w:tcW w:w="532" w:type="pct"/>
            <w:vAlign w:val="bottom"/>
          </w:tcPr>
          <w:p w14:paraId="59FFF21D" w14:textId="77777777" w:rsidR="00CD2870" w:rsidRDefault="00CD2870" w:rsidP="00385F2A">
            <w:pPr>
              <w:jc w:val="both"/>
              <w:rPr>
                <w:rFonts w:ascii="Calibri" w:hAnsi="Calibri" w:cs="Calibri"/>
                <w:color w:val="000000"/>
              </w:rPr>
            </w:pPr>
            <w:r>
              <w:rPr>
                <w:rFonts w:ascii="Calibri" w:hAnsi="Calibri" w:cs="Calibri"/>
                <w:color w:val="000000"/>
              </w:rPr>
              <w:t>92.7178</w:t>
            </w:r>
          </w:p>
        </w:tc>
      </w:tr>
      <w:tr w:rsidR="00CD2870" w14:paraId="3EF27D70" w14:textId="77777777" w:rsidTr="0043497A">
        <w:tc>
          <w:tcPr>
            <w:tcW w:w="624" w:type="pct"/>
            <w:vAlign w:val="bottom"/>
          </w:tcPr>
          <w:p w14:paraId="2FC94DFB" w14:textId="77777777" w:rsidR="00CD2870" w:rsidRDefault="00CD2870" w:rsidP="00385F2A">
            <w:pPr>
              <w:jc w:val="both"/>
              <w:rPr>
                <w:rFonts w:ascii="Calibri" w:hAnsi="Calibri" w:cs="Calibri"/>
                <w:b/>
                <w:bCs/>
                <w:color w:val="000000"/>
              </w:rPr>
            </w:pPr>
            <w:r>
              <w:rPr>
                <w:rFonts w:ascii="Calibri" w:hAnsi="Calibri" w:cs="Calibri"/>
                <w:b/>
                <w:bCs/>
                <w:color w:val="000000"/>
              </w:rPr>
              <w:t>SdGLR2.9b</w:t>
            </w:r>
          </w:p>
        </w:tc>
        <w:tc>
          <w:tcPr>
            <w:tcW w:w="438" w:type="pct"/>
            <w:vAlign w:val="bottom"/>
          </w:tcPr>
          <w:p w14:paraId="58C16F7F" w14:textId="77777777" w:rsidR="00CD2870" w:rsidRDefault="00CD2870" w:rsidP="00385F2A">
            <w:pPr>
              <w:jc w:val="both"/>
              <w:rPr>
                <w:rFonts w:ascii="Calibri" w:hAnsi="Calibri" w:cs="Calibri"/>
                <w:color w:val="000000"/>
              </w:rPr>
            </w:pPr>
            <w:r>
              <w:rPr>
                <w:rFonts w:ascii="Calibri" w:hAnsi="Calibri" w:cs="Calibri"/>
                <w:color w:val="000000"/>
              </w:rPr>
              <w:t>932</w:t>
            </w:r>
          </w:p>
        </w:tc>
        <w:tc>
          <w:tcPr>
            <w:tcW w:w="651" w:type="pct"/>
            <w:vAlign w:val="bottom"/>
          </w:tcPr>
          <w:p w14:paraId="0FDF48C3" w14:textId="77777777" w:rsidR="00CD2870" w:rsidRDefault="00CD2870" w:rsidP="00385F2A">
            <w:pPr>
              <w:jc w:val="both"/>
              <w:rPr>
                <w:rFonts w:ascii="Calibri" w:hAnsi="Calibri" w:cs="Calibri"/>
                <w:color w:val="000000"/>
              </w:rPr>
            </w:pPr>
            <w:r>
              <w:rPr>
                <w:rFonts w:ascii="Calibri" w:hAnsi="Calibri" w:cs="Calibri"/>
                <w:color w:val="000000"/>
              </w:rPr>
              <w:t>8.37</w:t>
            </w:r>
          </w:p>
        </w:tc>
        <w:tc>
          <w:tcPr>
            <w:tcW w:w="833" w:type="pct"/>
            <w:vAlign w:val="bottom"/>
          </w:tcPr>
          <w:p w14:paraId="03F70A5B" w14:textId="77777777" w:rsidR="00CD2870" w:rsidRDefault="00CD2870" w:rsidP="00385F2A">
            <w:pPr>
              <w:jc w:val="both"/>
              <w:rPr>
                <w:rFonts w:ascii="Calibri" w:hAnsi="Calibri" w:cs="Calibri"/>
                <w:color w:val="000000"/>
              </w:rPr>
            </w:pPr>
            <w:r>
              <w:rPr>
                <w:rFonts w:ascii="Calibri" w:hAnsi="Calibri" w:cs="Calibri"/>
                <w:color w:val="000000"/>
              </w:rPr>
              <w:t>105323.58</w:t>
            </w:r>
          </w:p>
        </w:tc>
        <w:tc>
          <w:tcPr>
            <w:tcW w:w="861" w:type="pct"/>
            <w:vAlign w:val="bottom"/>
          </w:tcPr>
          <w:p w14:paraId="3754EA4C" w14:textId="77777777" w:rsidR="00CD2870" w:rsidRDefault="00CD2870" w:rsidP="00385F2A">
            <w:pPr>
              <w:jc w:val="both"/>
              <w:rPr>
                <w:rFonts w:ascii="Calibri" w:hAnsi="Calibri" w:cs="Calibri"/>
                <w:color w:val="000000"/>
              </w:rPr>
            </w:pPr>
            <w:r>
              <w:rPr>
                <w:rFonts w:ascii="Calibri" w:hAnsi="Calibri" w:cs="Calibri"/>
                <w:color w:val="000000"/>
              </w:rPr>
              <w:t>33.89(Stable)</w:t>
            </w:r>
          </w:p>
        </w:tc>
        <w:tc>
          <w:tcPr>
            <w:tcW w:w="535" w:type="pct"/>
            <w:vAlign w:val="bottom"/>
          </w:tcPr>
          <w:p w14:paraId="4FAD4A03" w14:textId="77777777" w:rsidR="00CD2870" w:rsidRDefault="00CD2870" w:rsidP="00385F2A">
            <w:pPr>
              <w:jc w:val="both"/>
              <w:rPr>
                <w:rFonts w:ascii="Calibri" w:hAnsi="Calibri" w:cs="Calibri"/>
                <w:color w:val="000000"/>
              </w:rPr>
            </w:pPr>
            <w:r>
              <w:rPr>
                <w:rFonts w:ascii="Calibri" w:hAnsi="Calibri" w:cs="Calibri"/>
                <w:color w:val="000000"/>
              </w:rPr>
              <w:t>89.8</w:t>
            </w:r>
          </w:p>
        </w:tc>
        <w:tc>
          <w:tcPr>
            <w:tcW w:w="527" w:type="pct"/>
            <w:vAlign w:val="center"/>
          </w:tcPr>
          <w:p w14:paraId="45FD3E37"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-0.119</w:t>
            </w:r>
          </w:p>
        </w:tc>
        <w:tc>
          <w:tcPr>
            <w:tcW w:w="532" w:type="pct"/>
            <w:vAlign w:val="bottom"/>
          </w:tcPr>
          <w:p w14:paraId="1F4897C1" w14:textId="77777777" w:rsidR="00CD2870" w:rsidRDefault="00CD2870" w:rsidP="00385F2A">
            <w:pPr>
              <w:jc w:val="both"/>
              <w:rPr>
                <w:rFonts w:ascii="Calibri" w:hAnsi="Calibri" w:cs="Calibri"/>
                <w:color w:val="000000"/>
              </w:rPr>
            </w:pPr>
            <w:r>
              <w:rPr>
                <w:rFonts w:ascii="Calibri" w:hAnsi="Calibri" w:cs="Calibri"/>
                <w:color w:val="000000"/>
              </w:rPr>
              <w:t>93.5287</w:t>
            </w:r>
          </w:p>
        </w:tc>
      </w:tr>
      <w:tr w:rsidR="00CD2870" w14:paraId="05BFF2C8" w14:textId="77777777" w:rsidTr="0043497A">
        <w:tc>
          <w:tcPr>
            <w:tcW w:w="624" w:type="pct"/>
            <w:vAlign w:val="bottom"/>
          </w:tcPr>
          <w:p w14:paraId="77C2FF9C" w14:textId="77777777" w:rsidR="00CD2870" w:rsidRDefault="00CD2870" w:rsidP="00385F2A">
            <w:pPr>
              <w:jc w:val="both"/>
              <w:rPr>
                <w:rFonts w:ascii="Calibri" w:hAnsi="Calibri" w:cs="Calibri"/>
                <w:b/>
                <w:bCs/>
                <w:color w:val="000000"/>
              </w:rPr>
            </w:pPr>
            <w:r>
              <w:rPr>
                <w:rFonts w:ascii="Calibri" w:hAnsi="Calibri" w:cs="Calibri"/>
                <w:b/>
                <w:bCs/>
                <w:color w:val="000000"/>
              </w:rPr>
              <w:t>SdGLR2.9c</w:t>
            </w:r>
          </w:p>
        </w:tc>
        <w:tc>
          <w:tcPr>
            <w:tcW w:w="438" w:type="pct"/>
            <w:vAlign w:val="bottom"/>
          </w:tcPr>
          <w:p w14:paraId="0ED50048" w14:textId="77777777" w:rsidR="00CD2870" w:rsidRDefault="00CD2870" w:rsidP="00385F2A">
            <w:pPr>
              <w:jc w:val="both"/>
              <w:rPr>
                <w:rFonts w:ascii="Calibri" w:hAnsi="Calibri" w:cs="Calibri"/>
                <w:color w:val="000000"/>
              </w:rPr>
            </w:pPr>
            <w:r>
              <w:rPr>
                <w:rFonts w:ascii="Calibri" w:hAnsi="Calibri" w:cs="Calibri"/>
                <w:color w:val="000000"/>
              </w:rPr>
              <w:t>906</w:t>
            </w:r>
          </w:p>
        </w:tc>
        <w:tc>
          <w:tcPr>
            <w:tcW w:w="651" w:type="pct"/>
            <w:vAlign w:val="bottom"/>
          </w:tcPr>
          <w:p w14:paraId="1C788055" w14:textId="77777777" w:rsidR="00CD2870" w:rsidRDefault="00CD2870" w:rsidP="00385F2A">
            <w:pPr>
              <w:jc w:val="both"/>
              <w:rPr>
                <w:rFonts w:ascii="Calibri" w:hAnsi="Calibri" w:cs="Calibri"/>
                <w:color w:val="000000"/>
              </w:rPr>
            </w:pPr>
            <w:r>
              <w:rPr>
                <w:rFonts w:ascii="Calibri" w:hAnsi="Calibri" w:cs="Calibri"/>
                <w:color w:val="000000"/>
              </w:rPr>
              <w:t>8.34</w:t>
            </w:r>
          </w:p>
        </w:tc>
        <w:tc>
          <w:tcPr>
            <w:tcW w:w="833" w:type="pct"/>
            <w:vAlign w:val="bottom"/>
          </w:tcPr>
          <w:p w14:paraId="55DFFCDE" w14:textId="77777777" w:rsidR="00CD2870" w:rsidRDefault="00CD2870" w:rsidP="00385F2A">
            <w:pPr>
              <w:jc w:val="both"/>
              <w:rPr>
                <w:rFonts w:ascii="Calibri" w:hAnsi="Calibri" w:cs="Calibri"/>
                <w:color w:val="000000"/>
              </w:rPr>
            </w:pPr>
            <w:r>
              <w:rPr>
                <w:rFonts w:ascii="Calibri" w:hAnsi="Calibri" w:cs="Calibri"/>
                <w:color w:val="000000"/>
              </w:rPr>
              <w:t>100521.29</w:t>
            </w:r>
          </w:p>
        </w:tc>
        <w:tc>
          <w:tcPr>
            <w:tcW w:w="861" w:type="pct"/>
            <w:vAlign w:val="bottom"/>
          </w:tcPr>
          <w:p w14:paraId="0CF4AF23" w14:textId="77777777" w:rsidR="00CD2870" w:rsidRDefault="00CD2870" w:rsidP="00385F2A">
            <w:pPr>
              <w:jc w:val="both"/>
              <w:rPr>
                <w:rFonts w:ascii="Calibri" w:hAnsi="Calibri" w:cs="Calibri"/>
                <w:color w:val="000000"/>
              </w:rPr>
            </w:pPr>
            <w:r>
              <w:rPr>
                <w:rFonts w:ascii="Calibri" w:hAnsi="Calibri" w:cs="Calibri"/>
                <w:color w:val="000000"/>
              </w:rPr>
              <w:t>31.76(Stable)</w:t>
            </w:r>
          </w:p>
        </w:tc>
        <w:tc>
          <w:tcPr>
            <w:tcW w:w="535" w:type="pct"/>
            <w:vAlign w:val="bottom"/>
          </w:tcPr>
          <w:p w14:paraId="21EF8711" w14:textId="77777777" w:rsidR="00CD2870" w:rsidRDefault="00CD2870" w:rsidP="00385F2A">
            <w:pPr>
              <w:jc w:val="both"/>
              <w:rPr>
                <w:rFonts w:ascii="Calibri" w:hAnsi="Calibri" w:cs="Calibri"/>
                <w:color w:val="000000"/>
              </w:rPr>
            </w:pPr>
            <w:r>
              <w:rPr>
                <w:rFonts w:ascii="Calibri" w:hAnsi="Calibri" w:cs="Calibri"/>
                <w:color w:val="000000"/>
              </w:rPr>
              <w:t>98.94</w:t>
            </w:r>
          </w:p>
        </w:tc>
        <w:tc>
          <w:tcPr>
            <w:tcW w:w="527" w:type="pct"/>
            <w:vAlign w:val="bottom"/>
          </w:tcPr>
          <w:p w14:paraId="7D1D573C" w14:textId="77777777" w:rsidR="00CD2870" w:rsidRDefault="00CD2870" w:rsidP="00385F2A">
            <w:pPr>
              <w:jc w:val="both"/>
              <w:rPr>
                <w:rFonts w:ascii="Calibri" w:hAnsi="Calibri" w:cs="Calibri"/>
                <w:color w:val="000000"/>
              </w:rPr>
            </w:pPr>
            <w:r>
              <w:rPr>
                <w:rFonts w:ascii="Calibri" w:hAnsi="Calibri" w:cs="Calibri"/>
                <w:color w:val="000000"/>
              </w:rPr>
              <w:t>0.118</w:t>
            </w:r>
          </w:p>
        </w:tc>
        <w:tc>
          <w:tcPr>
            <w:tcW w:w="532" w:type="pct"/>
            <w:vAlign w:val="bottom"/>
          </w:tcPr>
          <w:p w14:paraId="69A8A49C" w14:textId="77777777" w:rsidR="00CD2870" w:rsidRDefault="00CD2870" w:rsidP="00385F2A">
            <w:pPr>
              <w:jc w:val="both"/>
              <w:rPr>
                <w:rFonts w:ascii="Calibri" w:hAnsi="Calibri" w:cs="Calibri"/>
                <w:color w:val="000000"/>
              </w:rPr>
            </w:pPr>
            <w:r>
              <w:rPr>
                <w:rFonts w:ascii="Calibri" w:hAnsi="Calibri" w:cs="Calibri"/>
                <w:color w:val="000000"/>
              </w:rPr>
              <w:t>94.2683</w:t>
            </w:r>
          </w:p>
        </w:tc>
      </w:tr>
      <w:tr w:rsidR="00CD2870" w14:paraId="17D388BE" w14:textId="77777777" w:rsidTr="0043497A">
        <w:tc>
          <w:tcPr>
            <w:tcW w:w="624" w:type="pct"/>
            <w:vAlign w:val="bottom"/>
          </w:tcPr>
          <w:p w14:paraId="2FD18AAB" w14:textId="77777777" w:rsidR="00CD2870" w:rsidRDefault="00CD2870" w:rsidP="00385F2A">
            <w:pPr>
              <w:jc w:val="both"/>
              <w:rPr>
                <w:rFonts w:ascii="Calibri" w:hAnsi="Calibri" w:cs="Calibri"/>
                <w:b/>
                <w:bCs/>
                <w:color w:val="000000"/>
              </w:rPr>
            </w:pPr>
            <w:r>
              <w:rPr>
                <w:rFonts w:ascii="Calibri" w:hAnsi="Calibri" w:cs="Calibri"/>
                <w:b/>
                <w:bCs/>
                <w:color w:val="000000"/>
              </w:rPr>
              <w:t>SdGLR3.4a</w:t>
            </w:r>
          </w:p>
        </w:tc>
        <w:tc>
          <w:tcPr>
            <w:tcW w:w="438" w:type="pct"/>
            <w:vAlign w:val="bottom"/>
          </w:tcPr>
          <w:p w14:paraId="14C19BD0" w14:textId="77777777" w:rsidR="00CD2870" w:rsidRDefault="00CD2870" w:rsidP="00385F2A">
            <w:pPr>
              <w:jc w:val="both"/>
              <w:rPr>
                <w:rFonts w:ascii="Calibri" w:hAnsi="Calibri" w:cs="Calibri"/>
                <w:color w:val="000000"/>
              </w:rPr>
            </w:pPr>
            <w:r>
              <w:rPr>
                <w:rFonts w:ascii="Calibri" w:hAnsi="Calibri" w:cs="Calibri"/>
                <w:color w:val="000000"/>
              </w:rPr>
              <w:t>961</w:t>
            </w:r>
          </w:p>
        </w:tc>
        <w:tc>
          <w:tcPr>
            <w:tcW w:w="651" w:type="pct"/>
            <w:vAlign w:val="bottom"/>
          </w:tcPr>
          <w:p w14:paraId="62833E4C" w14:textId="77777777" w:rsidR="00CD2870" w:rsidRDefault="00CD2870" w:rsidP="00385F2A">
            <w:pPr>
              <w:jc w:val="both"/>
              <w:rPr>
                <w:rFonts w:ascii="Calibri" w:hAnsi="Calibri" w:cs="Calibri"/>
                <w:color w:val="000000"/>
              </w:rPr>
            </w:pPr>
            <w:r>
              <w:rPr>
                <w:rFonts w:ascii="Calibri" w:hAnsi="Calibri" w:cs="Calibri"/>
                <w:color w:val="000000"/>
              </w:rPr>
              <w:t>6.34</w:t>
            </w:r>
          </w:p>
        </w:tc>
        <w:tc>
          <w:tcPr>
            <w:tcW w:w="833" w:type="pct"/>
            <w:vAlign w:val="bottom"/>
          </w:tcPr>
          <w:p w14:paraId="5FF9CB3D" w14:textId="77777777" w:rsidR="00CD2870" w:rsidRDefault="00CD2870" w:rsidP="00385F2A">
            <w:pPr>
              <w:jc w:val="both"/>
              <w:rPr>
                <w:rFonts w:ascii="Calibri" w:hAnsi="Calibri" w:cs="Calibri"/>
                <w:color w:val="000000"/>
              </w:rPr>
            </w:pPr>
            <w:r>
              <w:rPr>
                <w:rFonts w:ascii="Calibri" w:hAnsi="Calibri" w:cs="Calibri"/>
                <w:color w:val="000000"/>
              </w:rPr>
              <w:t>107196.39</w:t>
            </w:r>
          </w:p>
        </w:tc>
        <w:tc>
          <w:tcPr>
            <w:tcW w:w="861" w:type="pct"/>
            <w:vAlign w:val="bottom"/>
          </w:tcPr>
          <w:p w14:paraId="0CF6D701" w14:textId="77777777" w:rsidR="00CD2870" w:rsidRDefault="00CD2870" w:rsidP="00385F2A">
            <w:pPr>
              <w:jc w:val="both"/>
              <w:rPr>
                <w:rFonts w:ascii="Calibri" w:hAnsi="Calibri" w:cs="Calibri"/>
                <w:color w:val="000000"/>
              </w:rPr>
            </w:pPr>
            <w:r>
              <w:rPr>
                <w:rFonts w:ascii="Calibri" w:hAnsi="Calibri" w:cs="Calibri"/>
                <w:color w:val="000000"/>
              </w:rPr>
              <w:t>38.72(Stable)</w:t>
            </w:r>
          </w:p>
        </w:tc>
        <w:tc>
          <w:tcPr>
            <w:tcW w:w="535" w:type="pct"/>
            <w:vAlign w:val="bottom"/>
          </w:tcPr>
          <w:p w14:paraId="74A2EDCB" w14:textId="77777777" w:rsidR="00CD2870" w:rsidRDefault="00CD2870" w:rsidP="00385F2A">
            <w:pPr>
              <w:jc w:val="both"/>
              <w:rPr>
                <w:rFonts w:ascii="Calibri" w:hAnsi="Calibri" w:cs="Calibri"/>
                <w:color w:val="000000"/>
              </w:rPr>
            </w:pPr>
            <w:r>
              <w:rPr>
                <w:rFonts w:ascii="Calibri" w:hAnsi="Calibri" w:cs="Calibri"/>
                <w:color w:val="000000"/>
              </w:rPr>
              <w:t>92.46</w:t>
            </w:r>
          </w:p>
        </w:tc>
        <w:tc>
          <w:tcPr>
            <w:tcW w:w="527" w:type="pct"/>
            <w:vAlign w:val="bottom"/>
          </w:tcPr>
          <w:p w14:paraId="298979F0" w14:textId="77777777" w:rsidR="00CD2870" w:rsidRDefault="00CD2870" w:rsidP="00385F2A">
            <w:pPr>
              <w:jc w:val="both"/>
              <w:rPr>
                <w:rFonts w:ascii="Calibri" w:hAnsi="Calibri" w:cs="Calibri"/>
                <w:color w:val="000000"/>
              </w:rPr>
            </w:pPr>
            <w:r>
              <w:rPr>
                <w:rFonts w:ascii="Calibri" w:hAnsi="Calibri" w:cs="Calibri"/>
                <w:color w:val="000000"/>
              </w:rPr>
              <w:t>-0.029</w:t>
            </w:r>
          </w:p>
        </w:tc>
        <w:tc>
          <w:tcPr>
            <w:tcW w:w="532" w:type="pct"/>
            <w:vAlign w:val="bottom"/>
          </w:tcPr>
          <w:p w14:paraId="1A17A2F6" w14:textId="77777777" w:rsidR="00CD2870" w:rsidRDefault="00CD2870" w:rsidP="00385F2A">
            <w:pPr>
              <w:jc w:val="both"/>
              <w:rPr>
                <w:rFonts w:ascii="Calibri" w:hAnsi="Calibri" w:cs="Calibri"/>
                <w:color w:val="000000"/>
              </w:rPr>
            </w:pPr>
            <w:r>
              <w:rPr>
                <w:rFonts w:ascii="Calibri" w:hAnsi="Calibri" w:cs="Calibri"/>
                <w:color w:val="000000"/>
              </w:rPr>
              <w:t>92.381</w:t>
            </w:r>
          </w:p>
        </w:tc>
      </w:tr>
      <w:tr w:rsidR="00CD2870" w14:paraId="49EABF09" w14:textId="77777777" w:rsidTr="0043497A">
        <w:tc>
          <w:tcPr>
            <w:tcW w:w="624" w:type="pct"/>
            <w:vAlign w:val="bottom"/>
          </w:tcPr>
          <w:p w14:paraId="29319E8B" w14:textId="77777777" w:rsidR="00CD2870" w:rsidRDefault="00CD2870" w:rsidP="00385F2A">
            <w:pPr>
              <w:jc w:val="both"/>
              <w:rPr>
                <w:rFonts w:ascii="Calibri" w:hAnsi="Calibri" w:cs="Calibri"/>
                <w:b/>
                <w:bCs/>
                <w:color w:val="000000"/>
              </w:rPr>
            </w:pPr>
            <w:r>
              <w:rPr>
                <w:rFonts w:ascii="Calibri" w:hAnsi="Calibri" w:cs="Calibri"/>
                <w:b/>
                <w:bCs/>
                <w:color w:val="000000"/>
              </w:rPr>
              <w:t>SdGLR3.4b</w:t>
            </w:r>
          </w:p>
        </w:tc>
        <w:tc>
          <w:tcPr>
            <w:tcW w:w="438" w:type="pct"/>
            <w:vAlign w:val="bottom"/>
          </w:tcPr>
          <w:p w14:paraId="6F9BF2D7" w14:textId="77777777" w:rsidR="00CD2870" w:rsidRDefault="00CD2870" w:rsidP="00385F2A">
            <w:pPr>
              <w:jc w:val="both"/>
              <w:rPr>
                <w:rFonts w:ascii="Calibri" w:hAnsi="Calibri" w:cs="Calibri"/>
                <w:color w:val="000000"/>
              </w:rPr>
            </w:pPr>
            <w:r>
              <w:rPr>
                <w:rFonts w:ascii="Calibri" w:hAnsi="Calibri" w:cs="Calibri"/>
                <w:color w:val="000000"/>
              </w:rPr>
              <w:t>931</w:t>
            </w:r>
          </w:p>
        </w:tc>
        <w:tc>
          <w:tcPr>
            <w:tcW w:w="651" w:type="pct"/>
            <w:vAlign w:val="bottom"/>
          </w:tcPr>
          <w:p w14:paraId="4CC012B9" w14:textId="77777777" w:rsidR="00CD2870" w:rsidRDefault="00CD2870" w:rsidP="00385F2A">
            <w:pPr>
              <w:jc w:val="both"/>
              <w:rPr>
                <w:rFonts w:ascii="Calibri" w:hAnsi="Calibri" w:cs="Calibri"/>
                <w:color w:val="000000"/>
              </w:rPr>
            </w:pPr>
            <w:r>
              <w:rPr>
                <w:rFonts w:ascii="Calibri" w:hAnsi="Calibri" w:cs="Calibri"/>
                <w:color w:val="000000"/>
              </w:rPr>
              <w:t>7.88</w:t>
            </w:r>
          </w:p>
        </w:tc>
        <w:tc>
          <w:tcPr>
            <w:tcW w:w="833" w:type="pct"/>
            <w:vAlign w:val="center"/>
          </w:tcPr>
          <w:p w14:paraId="7F9B1D58"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103599.62</w:t>
            </w:r>
          </w:p>
        </w:tc>
        <w:tc>
          <w:tcPr>
            <w:tcW w:w="861" w:type="pct"/>
            <w:vAlign w:val="bottom"/>
          </w:tcPr>
          <w:p w14:paraId="7CC1A683" w14:textId="77777777" w:rsidR="00CD2870" w:rsidRDefault="00CD2870" w:rsidP="00385F2A">
            <w:pPr>
              <w:jc w:val="both"/>
              <w:rPr>
                <w:rFonts w:ascii="Calibri" w:hAnsi="Calibri" w:cs="Calibri"/>
                <w:color w:val="000000"/>
              </w:rPr>
            </w:pPr>
            <w:r>
              <w:rPr>
                <w:rFonts w:ascii="Calibri" w:hAnsi="Calibri" w:cs="Calibri"/>
                <w:color w:val="000000"/>
              </w:rPr>
              <w:t>37.17(Stable)</w:t>
            </w:r>
          </w:p>
        </w:tc>
        <w:tc>
          <w:tcPr>
            <w:tcW w:w="535" w:type="pct"/>
            <w:vAlign w:val="center"/>
          </w:tcPr>
          <w:p w14:paraId="2C1DDF02"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94.91</w:t>
            </w:r>
          </w:p>
        </w:tc>
        <w:tc>
          <w:tcPr>
            <w:tcW w:w="527" w:type="pct"/>
            <w:vAlign w:val="center"/>
          </w:tcPr>
          <w:p w14:paraId="11012D77"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0.002</w:t>
            </w:r>
          </w:p>
        </w:tc>
        <w:tc>
          <w:tcPr>
            <w:tcW w:w="532" w:type="pct"/>
            <w:vAlign w:val="bottom"/>
          </w:tcPr>
          <w:p w14:paraId="7539EA9F" w14:textId="77777777" w:rsidR="00CD2870" w:rsidRDefault="00CD2870" w:rsidP="00385F2A">
            <w:pPr>
              <w:jc w:val="both"/>
              <w:rPr>
                <w:rFonts w:ascii="Calibri" w:hAnsi="Calibri" w:cs="Calibri"/>
                <w:color w:val="000000"/>
              </w:rPr>
            </w:pPr>
            <w:r>
              <w:rPr>
                <w:rFonts w:ascii="Calibri" w:hAnsi="Calibri" w:cs="Calibri"/>
                <w:color w:val="000000"/>
              </w:rPr>
              <w:t>94.6237</w:t>
            </w:r>
          </w:p>
        </w:tc>
      </w:tr>
      <w:tr w:rsidR="00CD2870" w14:paraId="1D9F42CF" w14:textId="77777777" w:rsidTr="0043497A">
        <w:tc>
          <w:tcPr>
            <w:tcW w:w="624" w:type="pct"/>
            <w:vAlign w:val="bottom"/>
          </w:tcPr>
          <w:p w14:paraId="4DAF9E0D" w14:textId="77777777" w:rsidR="00CD2870" w:rsidRDefault="00CD2870" w:rsidP="00385F2A">
            <w:pPr>
              <w:jc w:val="both"/>
              <w:rPr>
                <w:rFonts w:ascii="Calibri" w:hAnsi="Calibri" w:cs="Calibri"/>
                <w:b/>
                <w:bCs/>
                <w:color w:val="000000"/>
              </w:rPr>
            </w:pPr>
            <w:r>
              <w:rPr>
                <w:rFonts w:ascii="Calibri" w:hAnsi="Calibri" w:cs="Calibri"/>
                <w:b/>
                <w:bCs/>
                <w:color w:val="000000"/>
              </w:rPr>
              <w:t>SdGLR3.2a</w:t>
            </w:r>
          </w:p>
        </w:tc>
        <w:tc>
          <w:tcPr>
            <w:tcW w:w="438" w:type="pct"/>
            <w:vAlign w:val="bottom"/>
          </w:tcPr>
          <w:p w14:paraId="654F3422" w14:textId="77777777" w:rsidR="00CD2870" w:rsidRDefault="00CD2870" w:rsidP="00385F2A">
            <w:pPr>
              <w:jc w:val="both"/>
              <w:rPr>
                <w:rFonts w:ascii="Calibri" w:hAnsi="Calibri" w:cs="Calibri"/>
                <w:color w:val="000000"/>
              </w:rPr>
            </w:pPr>
            <w:r>
              <w:rPr>
                <w:rFonts w:ascii="Calibri" w:hAnsi="Calibri" w:cs="Calibri"/>
                <w:color w:val="000000"/>
              </w:rPr>
              <w:t>899</w:t>
            </w:r>
          </w:p>
        </w:tc>
        <w:tc>
          <w:tcPr>
            <w:tcW w:w="651" w:type="pct"/>
            <w:vAlign w:val="center"/>
          </w:tcPr>
          <w:p w14:paraId="2A8FED45"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8.54</w:t>
            </w:r>
          </w:p>
        </w:tc>
        <w:tc>
          <w:tcPr>
            <w:tcW w:w="833" w:type="pct"/>
            <w:vAlign w:val="center"/>
          </w:tcPr>
          <w:p w14:paraId="6E8E3FA3"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99744.14</w:t>
            </w:r>
          </w:p>
        </w:tc>
        <w:tc>
          <w:tcPr>
            <w:tcW w:w="861" w:type="pct"/>
            <w:vAlign w:val="center"/>
          </w:tcPr>
          <w:p w14:paraId="622C4CAB"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35.8(Stable)</w:t>
            </w:r>
          </w:p>
        </w:tc>
        <w:tc>
          <w:tcPr>
            <w:tcW w:w="535" w:type="pct"/>
            <w:vAlign w:val="bottom"/>
          </w:tcPr>
          <w:p w14:paraId="58863115" w14:textId="77777777" w:rsidR="00CD2870" w:rsidRDefault="00CD2870" w:rsidP="00385F2A">
            <w:pPr>
              <w:jc w:val="both"/>
              <w:rPr>
                <w:rFonts w:ascii="Calibri" w:hAnsi="Calibri" w:cs="Calibri"/>
                <w:color w:val="000000"/>
              </w:rPr>
            </w:pPr>
            <w:r>
              <w:rPr>
                <w:rFonts w:ascii="Calibri" w:hAnsi="Calibri" w:cs="Calibri"/>
                <w:color w:val="000000"/>
              </w:rPr>
              <w:t>96.48</w:t>
            </w:r>
          </w:p>
        </w:tc>
        <w:tc>
          <w:tcPr>
            <w:tcW w:w="527" w:type="pct"/>
            <w:vAlign w:val="center"/>
          </w:tcPr>
          <w:p w14:paraId="2F15E139"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0.104</w:t>
            </w:r>
          </w:p>
        </w:tc>
        <w:tc>
          <w:tcPr>
            <w:tcW w:w="532" w:type="pct"/>
            <w:vAlign w:val="bottom"/>
          </w:tcPr>
          <w:p w14:paraId="756E2570" w14:textId="77777777" w:rsidR="00CD2870" w:rsidRDefault="00CD2870" w:rsidP="00385F2A">
            <w:pPr>
              <w:jc w:val="both"/>
              <w:rPr>
                <w:rFonts w:ascii="Calibri" w:hAnsi="Calibri" w:cs="Calibri"/>
                <w:color w:val="000000"/>
              </w:rPr>
            </w:pPr>
            <w:r>
              <w:rPr>
                <w:rFonts w:ascii="Calibri" w:hAnsi="Calibri" w:cs="Calibri"/>
                <w:color w:val="000000"/>
              </w:rPr>
              <w:t>93.8169</w:t>
            </w:r>
          </w:p>
        </w:tc>
      </w:tr>
      <w:tr w:rsidR="00CD2870" w14:paraId="09910D74" w14:textId="77777777" w:rsidTr="0043497A">
        <w:tc>
          <w:tcPr>
            <w:tcW w:w="624" w:type="pct"/>
            <w:vAlign w:val="bottom"/>
          </w:tcPr>
          <w:p w14:paraId="01D2C244" w14:textId="77777777" w:rsidR="00CD2870" w:rsidRDefault="00CD2870" w:rsidP="00385F2A">
            <w:pPr>
              <w:jc w:val="both"/>
              <w:rPr>
                <w:rFonts w:ascii="Calibri" w:hAnsi="Calibri" w:cs="Calibri"/>
                <w:b/>
                <w:bCs/>
                <w:color w:val="000000"/>
              </w:rPr>
            </w:pPr>
            <w:r>
              <w:rPr>
                <w:rFonts w:ascii="Calibri" w:hAnsi="Calibri" w:cs="Calibri"/>
                <w:b/>
                <w:bCs/>
                <w:color w:val="000000"/>
              </w:rPr>
              <w:t>SdGLR3.7a</w:t>
            </w:r>
          </w:p>
        </w:tc>
        <w:tc>
          <w:tcPr>
            <w:tcW w:w="438" w:type="pct"/>
            <w:vAlign w:val="bottom"/>
          </w:tcPr>
          <w:p w14:paraId="0D734DA0" w14:textId="77777777" w:rsidR="00CD2870" w:rsidRDefault="00CD2870" w:rsidP="00385F2A">
            <w:pPr>
              <w:jc w:val="both"/>
              <w:rPr>
                <w:rFonts w:ascii="Calibri" w:hAnsi="Calibri" w:cs="Calibri"/>
                <w:color w:val="000000"/>
              </w:rPr>
            </w:pPr>
            <w:r>
              <w:rPr>
                <w:rFonts w:ascii="Calibri" w:hAnsi="Calibri" w:cs="Calibri"/>
                <w:color w:val="000000"/>
              </w:rPr>
              <w:t>904</w:t>
            </w:r>
          </w:p>
        </w:tc>
        <w:tc>
          <w:tcPr>
            <w:tcW w:w="651" w:type="pct"/>
            <w:vAlign w:val="center"/>
          </w:tcPr>
          <w:p w14:paraId="1B7598F8"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8.55</w:t>
            </w:r>
          </w:p>
        </w:tc>
        <w:tc>
          <w:tcPr>
            <w:tcW w:w="833" w:type="pct"/>
            <w:vAlign w:val="bottom"/>
          </w:tcPr>
          <w:p w14:paraId="097A2229" w14:textId="77777777" w:rsidR="00CD2870" w:rsidRDefault="00CD2870" w:rsidP="00385F2A">
            <w:pPr>
              <w:jc w:val="both"/>
              <w:rPr>
                <w:rFonts w:ascii="Calibri" w:hAnsi="Calibri" w:cs="Calibri"/>
                <w:color w:val="000000"/>
              </w:rPr>
            </w:pPr>
            <w:r>
              <w:rPr>
                <w:rFonts w:ascii="Calibri" w:hAnsi="Calibri" w:cs="Calibri"/>
                <w:color w:val="000000"/>
              </w:rPr>
              <w:t>101084.47</w:t>
            </w:r>
          </w:p>
        </w:tc>
        <w:tc>
          <w:tcPr>
            <w:tcW w:w="861" w:type="pct"/>
            <w:vAlign w:val="center"/>
          </w:tcPr>
          <w:p w14:paraId="2D7D3DFC"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39.48(Stable)</w:t>
            </w:r>
          </w:p>
        </w:tc>
        <w:tc>
          <w:tcPr>
            <w:tcW w:w="535" w:type="pct"/>
            <w:vAlign w:val="center"/>
          </w:tcPr>
          <w:p w14:paraId="38BFC424"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98.75</w:t>
            </w:r>
          </w:p>
        </w:tc>
        <w:tc>
          <w:tcPr>
            <w:tcW w:w="527" w:type="pct"/>
            <w:vAlign w:val="bottom"/>
          </w:tcPr>
          <w:p w14:paraId="2FD45985" w14:textId="77777777" w:rsidR="00CD2870" w:rsidRDefault="00CD2870" w:rsidP="00385F2A">
            <w:pPr>
              <w:jc w:val="both"/>
              <w:rPr>
                <w:rFonts w:ascii="Calibri" w:hAnsi="Calibri" w:cs="Calibri"/>
                <w:color w:val="000000"/>
              </w:rPr>
            </w:pPr>
            <w:r>
              <w:rPr>
                <w:rFonts w:ascii="Calibri" w:hAnsi="Calibri" w:cs="Calibri"/>
                <w:color w:val="000000"/>
              </w:rPr>
              <w:t>0.071</w:t>
            </w:r>
          </w:p>
        </w:tc>
        <w:tc>
          <w:tcPr>
            <w:tcW w:w="532" w:type="pct"/>
            <w:vAlign w:val="bottom"/>
          </w:tcPr>
          <w:p w14:paraId="007AFEE3" w14:textId="77777777" w:rsidR="00CD2870" w:rsidRDefault="00CD2870" w:rsidP="00385F2A">
            <w:pPr>
              <w:jc w:val="both"/>
              <w:rPr>
                <w:rFonts w:ascii="Calibri" w:hAnsi="Calibri" w:cs="Calibri"/>
                <w:color w:val="000000"/>
              </w:rPr>
            </w:pPr>
            <w:r>
              <w:rPr>
                <w:rFonts w:ascii="Calibri" w:hAnsi="Calibri" w:cs="Calibri"/>
                <w:color w:val="000000"/>
              </w:rPr>
              <w:t>91.9471</w:t>
            </w:r>
          </w:p>
        </w:tc>
      </w:tr>
      <w:tr w:rsidR="00CD2870" w14:paraId="5CA012E9" w14:textId="77777777" w:rsidTr="0043497A">
        <w:tc>
          <w:tcPr>
            <w:tcW w:w="624" w:type="pct"/>
            <w:vAlign w:val="bottom"/>
          </w:tcPr>
          <w:p w14:paraId="1CBDDD75" w14:textId="77777777" w:rsidR="00CD2870" w:rsidRDefault="00CD2870" w:rsidP="00385F2A">
            <w:pPr>
              <w:jc w:val="both"/>
              <w:rPr>
                <w:rFonts w:ascii="Calibri" w:hAnsi="Calibri" w:cs="Calibri"/>
                <w:b/>
                <w:bCs/>
                <w:color w:val="000000"/>
              </w:rPr>
            </w:pPr>
            <w:r>
              <w:rPr>
                <w:rFonts w:ascii="Calibri" w:hAnsi="Calibri" w:cs="Calibri"/>
                <w:b/>
                <w:bCs/>
                <w:color w:val="000000"/>
              </w:rPr>
              <w:t>SdGLR3.3a</w:t>
            </w:r>
          </w:p>
        </w:tc>
        <w:tc>
          <w:tcPr>
            <w:tcW w:w="438" w:type="pct"/>
            <w:vAlign w:val="bottom"/>
          </w:tcPr>
          <w:p w14:paraId="3AE586F7" w14:textId="77777777" w:rsidR="00CD2870" w:rsidRDefault="00CD2870" w:rsidP="00385F2A">
            <w:pPr>
              <w:jc w:val="both"/>
              <w:rPr>
                <w:rFonts w:ascii="Calibri" w:hAnsi="Calibri" w:cs="Calibri"/>
                <w:color w:val="000000"/>
              </w:rPr>
            </w:pPr>
            <w:r>
              <w:rPr>
                <w:rFonts w:ascii="Calibri" w:hAnsi="Calibri" w:cs="Calibri"/>
                <w:color w:val="000000"/>
              </w:rPr>
              <w:t>947</w:t>
            </w:r>
          </w:p>
        </w:tc>
        <w:tc>
          <w:tcPr>
            <w:tcW w:w="651" w:type="pct"/>
            <w:vAlign w:val="center"/>
          </w:tcPr>
          <w:p w14:paraId="12778F6E"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7.03</w:t>
            </w:r>
          </w:p>
        </w:tc>
        <w:tc>
          <w:tcPr>
            <w:tcW w:w="833" w:type="pct"/>
            <w:vAlign w:val="bottom"/>
          </w:tcPr>
          <w:p w14:paraId="0FC63B17" w14:textId="77777777" w:rsidR="00CD2870" w:rsidRDefault="00CD2870" w:rsidP="00385F2A">
            <w:pPr>
              <w:jc w:val="both"/>
              <w:rPr>
                <w:rFonts w:ascii="Calibri" w:hAnsi="Calibri" w:cs="Calibri"/>
                <w:color w:val="000000"/>
              </w:rPr>
            </w:pPr>
            <w:r>
              <w:rPr>
                <w:rFonts w:ascii="Calibri" w:hAnsi="Calibri" w:cs="Calibri"/>
                <w:color w:val="000000"/>
              </w:rPr>
              <w:t>104657.92</w:t>
            </w:r>
          </w:p>
        </w:tc>
        <w:tc>
          <w:tcPr>
            <w:tcW w:w="861" w:type="pct"/>
            <w:vAlign w:val="bottom"/>
          </w:tcPr>
          <w:p w14:paraId="42D5A9D0" w14:textId="77777777" w:rsidR="00CD2870" w:rsidRDefault="00CD2870" w:rsidP="00385F2A">
            <w:pPr>
              <w:jc w:val="both"/>
              <w:rPr>
                <w:rFonts w:ascii="Calibri" w:hAnsi="Calibri" w:cs="Calibri"/>
                <w:color w:val="000000"/>
              </w:rPr>
            </w:pPr>
            <w:r>
              <w:rPr>
                <w:rFonts w:ascii="Calibri" w:hAnsi="Calibri" w:cs="Calibri"/>
                <w:color w:val="000000"/>
              </w:rPr>
              <w:t>38.98(Stable)</w:t>
            </w:r>
          </w:p>
        </w:tc>
        <w:tc>
          <w:tcPr>
            <w:tcW w:w="535" w:type="pct"/>
            <w:vAlign w:val="center"/>
          </w:tcPr>
          <w:p w14:paraId="19E05CD8"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95.58</w:t>
            </w:r>
          </w:p>
        </w:tc>
        <w:tc>
          <w:tcPr>
            <w:tcW w:w="527" w:type="pct"/>
            <w:vAlign w:val="bottom"/>
          </w:tcPr>
          <w:p w14:paraId="4F567A7F" w14:textId="77777777" w:rsidR="00CD2870" w:rsidRDefault="00CD2870" w:rsidP="00385F2A">
            <w:pPr>
              <w:jc w:val="both"/>
              <w:rPr>
                <w:rFonts w:ascii="Calibri" w:hAnsi="Calibri" w:cs="Calibri"/>
                <w:color w:val="000000"/>
              </w:rPr>
            </w:pPr>
            <w:r>
              <w:rPr>
                <w:rFonts w:ascii="Calibri" w:hAnsi="Calibri" w:cs="Calibri"/>
                <w:color w:val="000000"/>
              </w:rPr>
              <w:t>0.054</w:t>
            </w:r>
          </w:p>
        </w:tc>
        <w:tc>
          <w:tcPr>
            <w:tcW w:w="532" w:type="pct"/>
            <w:vAlign w:val="bottom"/>
          </w:tcPr>
          <w:p w14:paraId="43A64489" w14:textId="77777777" w:rsidR="00CD2870" w:rsidRDefault="00CD2870" w:rsidP="00385F2A">
            <w:pPr>
              <w:jc w:val="both"/>
              <w:rPr>
                <w:rFonts w:ascii="Calibri" w:hAnsi="Calibri" w:cs="Calibri"/>
                <w:color w:val="000000"/>
              </w:rPr>
            </w:pPr>
            <w:r>
              <w:rPr>
                <w:rFonts w:ascii="Calibri" w:hAnsi="Calibri" w:cs="Calibri"/>
                <w:color w:val="000000"/>
              </w:rPr>
              <w:t>93.19</w:t>
            </w:r>
          </w:p>
        </w:tc>
      </w:tr>
      <w:tr w:rsidR="00CD2870" w14:paraId="48E8C0BC" w14:textId="77777777" w:rsidTr="0043497A">
        <w:tc>
          <w:tcPr>
            <w:tcW w:w="624" w:type="pct"/>
            <w:vAlign w:val="bottom"/>
          </w:tcPr>
          <w:p w14:paraId="04025801" w14:textId="77777777" w:rsidR="00CD2870" w:rsidRDefault="00CD2870" w:rsidP="00385F2A">
            <w:pPr>
              <w:jc w:val="both"/>
              <w:rPr>
                <w:rFonts w:ascii="Calibri" w:hAnsi="Calibri" w:cs="Calibri"/>
                <w:b/>
                <w:bCs/>
                <w:color w:val="000000"/>
              </w:rPr>
            </w:pPr>
            <w:r>
              <w:rPr>
                <w:rFonts w:ascii="Calibri" w:hAnsi="Calibri" w:cs="Calibri"/>
                <w:b/>
                <w:bCs/>
                <w:color w:val="000000"/>
              </w:rPr>
              <w:t>SdGLR3.7b</w:t>
            </w:r>
          </w:p>
        </w:tc>
        <w:tc>
          <w:tcPr>
            <w:tcW w:w="438" w:type="pct"/>
            <w:vAlign w:val="bottom"/>
          </w:tcPr>
          <w:p w14:paraId="68F6CC4B" w14:textId="77777777" w:rsidR="00CD2870" w:rsidRDefault="00CD2870" w:rsidP="00385F2A">
            <w:pPr>
              <w:jc w:val="both"/>
              <w:rPr>
                <w:rFonts w:ascii="Calibri" w:hAnsi="Calibri" w:cs="Calibri"/>
                <w:color w:val="000000"/>
              </w:rPr>
            </w:pPr>
            <w:r>
              <w:rPr>
                <w:rFonts w:ascii="Calibri" w:hAnsi="Calibri" w:cs="Calibri"/>
                <w:color w:val="000000"/>
              </w:rPr>
              <w:t>814</w:t>
            </w:r>
          </w:p>
        </w:tc>
        <w:tc>
          <w:tcPr>
            <w:tcW w:w="651" w:type="pct"/>
            <w:vAlign w:val="center"/>
          </w:tcPr>
          <w:p w14:paraId="5F084059"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8.75</w:t>
            </w:r>
          </w:p>
        </w:tc>
        <w:tc>
          <w:tcPr>
            <w:tcW w:w="833" w:type="pct"/>
            <w:vAlign w:val="bottom"/>
          </w:tcPr>
          <w:p w14:paraId="5A996DC6" w14:textId="77777777" w:rsidR="00CD2870" w:rsidRDefault="00CD2870" w:rsidP="00385F2A">
            <w:pPr>
              <w:jc w:val="both"/>
              <w:rPr>
                <w:rFonts w:ascii="Calibri" w:hAnsi="Calibri" w:cs="Calibri"/>
                <w:color w:val="000000"/>
              </w:rPr>
            </w:pPr>
            <w:r>
              <w:rPr>
                <w:rFonts w:ascii="Calibri" w:hAnsi="Calibri" w:cs="Calibri"/>
                <w:color w:val="000000"/>
              </w:rPr>
              <w:t>91498.25</w:t>
            </w:r>
          </w:p>
        </w:tc>
        <w:tc>
          <w:tcPr>
            <w:tcW w:w="861" w:type="pct"/>
            <w:vAlign w:val="bottom"/>
          </w:tcPr>
          <w:p w14:paraId="4B151DCB" w14:textId="77777777" w:rsidR="00CD2870" w:rsidRDefault="00CD2870" w:rsidP="00385F2A">
            <w:pPr>
              <w:jc w:val="both"/>
              <w:rPr>
                <w:rFonts w:ascii="Calibri" w:hAnsi="Calibri" w:cs="Calibri"/>
                <w:color w:val="000000"/>
              </w:rPr>
            </w:pPr>
            <w:r>
              <w:rPr>
                <w:rFonts w:ascii="Calibri" w:hAnsi="Calibri" w:cs="Calibri"/>
                <w:color w:val="000000"/>
              </w:rPr>
              <w:t>41.24(Unstable)</w:t>
            </w:r>
          </w:p>
        </w:tc>
        <w:tc>
          <w:tcPr>
            <w:tcW w:w="535" w:type="pct"/>
            <w:vAlign w:val="center"/>
          </w:tcPr>
          <w:p w14:paraId="0424DEEC"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96.99</w:t>
            </w:r>
          </w:p>
        </w:tc>
        <w:tc>
          <w:tcPr>
            <w:tcW w:w="527" w:type="pct"/>
            <w:vAlign w:val="bottom"/>
          </w:tcPr>
          <w:p w14:paraId="1588C5F9" w14:textId="77777777" w:rsidR="00CD2870" w:rsidRDefault="00CD2870" w:rsidP="00385F2A">
            <w:pPr>
              <w:jc w:val="both"/>
              <w:rPr>
                <w:rFonts w:ascii="Calibri" w:hAnsi="Calibri" w:cs="Calibri"/>
                <w:color w:val="000000"/>
              </w:rPr>
            </w:pPr>
            <w:r>
              <w:rPr>
                <w:rFonts w:ascii="Calibri" w:hAnsi="Calibri" w:cs="Calibri"/>
                <w:color w:val="000000"/>
              </w:rPr>
              <w:t>0.021</w:t>
            </w:r>
          </w:p>
        </w:tc>
        <w:tc>
          <w:tcPr>
            <w:tcW w:w="532" w:type="pct"/>
            <w:vAlign w:val="bottom"/>
          </w:tcPr>
          <w:p w14:paraId="3B1FAAD0" w14:textId="77777777" w:rsidR="00CD2870" w:rsidRDefault="00CD2870" w:rsidP="00385F2A">
            <w:pPr>
              <w:jc w:val="both"/>
              <w:rPr>
                <w:rFonts w:ascii="Calibri" w:hAnsi="Calibri" w:cs="Calibri"/>
                <w:color w:val="000000"/>
              </w:rPr>
            </w:pPr>
            <w:r>
              <w:rPr>
                <w:rFonts w:ascii="Calibri" w:hAnsi="Calibri" w:cs="Calibri"/>
                <w:color w:val="000000"/>
              </w:rPr>
              <w:t>92.6764</w:t>
            </w:r>
          </w:p>
        </w:tc>
      </w:tr>
      <w:tr w:rsidR="00CD2870" w14:paraId="146FC3A9" w14:textId="77777777" w:rsidTr="0043497A">
        <w:tc>
          <w:tcPr>
            <w:tcW w:w="624" w:type="pct"/>
            <w:vAlign w:val="bottom"/>
          </w:tcPr>
          <w:p w14:paraId="2436B79A" w14:textId="77777777" w:rsidR="00CD2870" w:rsidRDefault="00CD2870" w:rsidP="00385F2A">
            <w:pPr>
              <w:jc w:val="both"/>
              <w:rPr>
                <w:rFonts w:ascii="Calibri" w:hAnsi="Calibri" w:cs="Calibri"/>
                <w:b/>
                <w:bCs/>
                <w:color w:val="000000"/>
              </w:rPr>
            </w:pPr>
            <w:r>
              <w:rPr>
                <w:rFonts w:ascii="Calibri" w:hAnsi="Calibri" w:cs="Calibri"/>
                <w:b/>
                <w:bCs/>
                <w:color w:val="000000"/>
              </w:rPr>
              <w:t>SdGLR3.6a</w:t>
            </w:r>
          </w:p>
        </w:tc>
        <w:tc>
          <w:tcPr>
            <w:tcW w:w="438" w:type="pct"/>
            <w:vAlign w:val="bottom"/>
          </w:tcPr>
          <w:p w14:paraId="622E5779" w14:textId="77777777" w:rsidR="00CD2870" w:rsidRDefault="00CD2870" w:rsidP="00385F2A">
            <w:pPr>
              <w:jc w:val="both"/>
              <w:rPr>
                <w:rFonts w:ascii="Calibri" w:hAnsi="Calibri" w:cs="Calibri"/>
                <w:color w:val="000000"/>
              </w:rPr>
            </w:pPr>
            <w:r>
              <w:rPr>
                <w:rFonts w:ascii="Calibri" w:hAnsi="Calibri" w:cs="Calibri"/>
                <w:color w:val="000000"/>
              </w:rPr>
              <w:t>937</w:t>
            </w:r>
          </w:p>
        </w:tc>
        <w:tc>
          <w:tcPr>
            <w:tcW w:w="651" w:type="pct"/>
            <w:vAlign w:val="center"/>
          </w:tcPr>
          <w:p w14:paraId="26DEB691"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6.25</w:t>
            </w:r>
          </w:p>
        </w:tc>
        <w:tc>
          <w:tcPr>
            <w:tcW w:w="833" w:type="pct"/>
            <w:vAlign w:val="bottom"/>
          </w:tcPr>
          <w:p w14:paraId="490EAAF2" w14:textId="77777777" w:rsidR="00CD2870" w:rsidRDefault="00CD2870" w:rsidP="00385F2A">
            <w:pPr>
              <w:jc w:val="both"/>
              <w:rPr>
                <w:rFonts w:ascii="Calibri" w:hAnsi="Calibri" w:cs="Calibri"/>
                <w:color w:val="000000"/>
              </w:rPr>
            </w:pPr>
            <w:r>
              <w:rPr>
                <w:rFonts w:ascii="Calibri" w:hAnsi="Calibri" w:cs="Calibri"/>
                <w:color w:val="000000"/>
              </w:rPr>
              <w:t>104331.48</w:t>
            </w:r>
          </w:p>
        </w:tc>
        <w:tc>
          <w:tcPr>
            <w:tcW w:w="861" w:type="pct"/>
            <w:vAlign w:val="bottom"/>
          </w:tcPr>
          <w:p w14:paraId="52C0F0B0" w14:textId="77777777" w:rsidR="00CD2870" w:rsidRDefault="00CD2870" w:rsidP="00385F2A">
            <w:pPr>
              <w:jc w:val="both"/>
              <w:rPr>
                <w:rFonts w:ascii="Calibri" w:hAnsi="Calibri" w:cs="Calibri"/>
                <w:color w:val="000000"/>
              </w:rPr>
            </w:pPr>
            <w:r>
              <w:rPr>
                <w:rFonts w:ascii="Calibri" w:hAnsi="Calibri" w:cs="Calibri"/>
                <w:color w:val="000000"/>
              </w:rPr>
              <w:t>39.02(stable)</w:t>
            </w:r>
          </w:p>
        </w:tc>
        <w:tc>
          <w:tcPr>
            <w:tcW w:w="535" w:type="pct"/>
            <w:vAlign w:val="center"/>
          </w:tcPr>
          <w:p w14:paraId="4EDE638F"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92.98</w:t>
            </w:r>
          </w:p>
        </w:tc>
        <w:tc>
          <w:tcPr>
            <w:tcW w:w="527" w:type="pct"/>
            <w:vAlign w:val="bottom"/>
          </w:tcPr>
          <w:p w14:paraId="449E33B3" w14:textId="77777777" w:rsidR="00CD2870" w:rsidRDefault="00CD2870" w:rsidP="00385F2A">
            <w:pPr>
              <w:jc w:val="both"/>
              <w:rPr>
                <w:rFonts w:ascii="Calibri" w:hAnsi="Calibri" w:cs="Calibri"/>
                <w:color w:val="000000"/>
              </w:rPr>
            </w:pPr>
            <w:r>
              <w:rPr>
                <w:rFonts w:ascii="Calibri" w:hAnsi="Calibri" w:cs="Calibri"/>
                <w:color w:val="000000"/>
              </w:rPr>
              <w:t>0.013</w:t>
            </w:r>
          </w:p>
        </w:tc>
        <w:tc>
          <w:tcPr>
            <w:tcW w:w="532" w:type="pct"/>
            <w:vAlign w:val="bottom"/>
          </w:tcPr>
          <w:p w14:paraId="04323033" w14:textId="77777777" w:rsidR="00CD2870" w:rsidRDefault="00CD2870" w:rsidP="00385F2A">
            <w:pPr>
              <w:jc w:val="both"/>
              <w:rPr>
                <w:rFonts w:ascii="Calibri" w:hAnsi="Calibri" w:cs="Calibri"/>
                <w:color w:val="000000"/>
              </w:rPr>
            </w:pPr>
            <w:r>
              <w:rPr>
                <w:rFonts w:ascii="Calibri" w:hAnsi="Calibri" w:cs="Calibri"/>
                <w:color w:val="000000"/>
              </w:rPr>
              <w:t>93.2322</w:t>
            </w:r>
          </w:p>
        </w:tc>
      </w:tr>
      <w:tr w:rsidR="00CD2870" w14:paraId="39724197" w14:textId="77777777" w:rsidTr="0043497A">
        <w:tc>
          <w:tcPr>
            <w:tcW w:w="624" w:type="pct"/>
            <w:vAlign w:val="bottom"/>
          </w:tcPr>
          <w:p w14:paraId="1EB1E78A" w14:textId="77777777" w:rsidR="00CD2870" w:rsidRDefault="00CD2870" w:rsidP="00385F2A">
            <w:pPr>
              <w:jc w:val="both"/>
              <w:rPr>
                <w:rFonts w:ascii="Calibri" w:hAnsi="Calibri" w:cs="Calibri"/>
                <w:b/>
                <w:bCs/>
                <w:color w:val="000000"/>
              </w:rPr>
            </w:pPr>
            <w:r>
              <w:rPr>
                <w:rFonts w:ascii="Calibri" w:hAnsi="Calibri" w:cs="Calibri"/>
                <w:b/>
                <w:bCs/>
                <w:color w:val="000000"/>
              </w:rPr>
              <w:t>SdGLR3.6b</w:t>
            </w:r>
          </w:p>
        </w:tc>
        <w:tc>
          <w:tcPr>
            <w:tcW w:w="438" w:type="pct"/>
            <w:vAlign w:val="bottom"/>
          </w:tcPr>
          <w:p w14:paraId="2A0C5501" w14:textId="77777777" w:rsidR="00CD2870" w:rsidRDefault="00CD2870" w:rsidP="00385F2A">
            <w:pPr>
              <w:jc w:val="both"/>
              <w:rPr>
                <w:rFonts w:ascii="Calibri" w:hAnsi="Calibri" w:cs="Calibri"/>
                <w:color w:val="000000"/>
              </w:rPr>
            </w:pPr>
            <w:r>
              <w:rPr>
                <w:rFonts w:ascii="Calibri" w:hAnsi="Calibri" w:cs="Calibri"/>
                <w:color w:val="000000"/>
              </w:rPr>
              <w:t>962</w:t>
            </w:r>
          </w:p>
        </w:tc>
        <w:tc>
          <w:tcPr>
            <w:tcW w:w="651" w:type="pct"/>
            <w:vAlign w:val="center"/>
          </w:tcPr>
          <w:p w14:paraId="3625BFDC"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6.61</w:t>
            </w:r>
          </w:p>
        </w:tc>
        <w:tc>
          <w:tcPr>
            <w:tcW w:w="833" w:type="pct"/>
            <w:vAlign w:val="bottom"/>
          </w:tcPr>
          <w:p w14:paraId="613E331C" w14:textId="77777777" w:rsidR="00CD2870" w:rsidRDefault="00CD2870" w:rsidP="00385F2A">
            <w:pPr>
              <w:jc w:val="both"/>
              <w:rPr>
                <w:rFonts w:ascii="Calibri" w:hAnsi="Calibri" w:cs="Calibri"/>
                <w:color w:val="000000"/>
              </w:rPr>
            </w:pPr>
            <w:r>
              <w:rPr>
                <w:rFonts w:ascii="Calibri" w:hAnsi="Calibri" w:cs="Calibri"/>
                <w:color w:val="000000"/>
              </w:rPr>
              <w:t>107148.88</w:t>
            </w:r>
          </w:p>
        </w:tc>
        <w:tc>
          <w:tcPr>
            <w:tcW w:w="861" w:type="pct"/>
            <w:vAlign w:val="bottom"/>
          </w:tcPr>
          <w:p w14:paraId="2A3BB15C" w14:textId="77777777" w:rsidR="00CD2870" w:rsidRDefault="00CD2870" w:rsidP="00385F2A">
            <w:pPr>
              <w:jc w:val="both"/>
              <w:rPr>
                <w:rFonts w:ascii="Calibri" w:hAnsi="Calibri" w:cs="Calibri"/>
                <w:color w:val="000000"/>
              </w:rPr>
            </w:pPr>
            <w:r>
              <w:rPr>
                <w:rFonts w:ascii="Calibri" w:hAnsi="Calibri" w:cs="Calibri"/>
                <w:color w:val="000000"/>
              </w:rPr>
              <w:t>39.16(Stable)</w:t>
            </w:r>
          </w:p>
        </w:tc>
        <w:tc>
          <w:tcPr>
            <w:tcW w:w="535" w:type="pct"/>
            <w:vAlign w:val="bottom"/>
          </w:tcPr>
          <w:p w14:paraId="4F0FD762" w14:textId="77777777" w:rsidR="00CD2870" w:rsidRDefault="00CD2870" w:rsidP="00385F2A">
            <w:pPr>
              <w:jc w:val="both"/>
              <w:rPr>
                <w:rFonts w:ascii="Calibri" w:hAnsi="Calibri" w:cs="Calibri"/>
                <w:color w:val="000000"/>
              </w:rPr>
            </w:pPr>
            <w:r>
              <w:rPr>
                <w:rFonts w:ascii="Calibri" w:hAnsi="Calibri" w:cs="Calibri"/>
                <w:color w:val="000000"/>
              </w:rPr>
              <w:t>93.7</w:t>
            </w:r>
          </w:p>
        </w:tc>
        <w:tc>
          <w:tcPr>
            <w:tcW w:w="527" w:type="pct"/>
            <w:vAlign w:val="center"/>
          </w:tcPr>
          <w:p w14:paraId="2DC6B6F3"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0.034</w:t>
            </w:r>
          </w:p>
        </w:tc>
        <w:tc>
          <w:tcPr>
            <w:tcW w:w="532" w:type="pct"/>
            <w:vAlign w:val="bottom"/>
          </w:tcPr>
          <w:p w14:paraId="3B6554C8" w14:textId="77777777" w:rsidR="00CD2870" w:rsidRDefault="00CD2870" w:rsidP="00385F2A">
            <w:pPr>
              <w:jc w:val="both"/>
              <w:rPr>
                <w:rFonts w:ascii="Calibri" w:hAnsi="Calibri" w:cs="Calibri"/>
                <w:color w:val="000000"/>
              </w:rPr>
            </w:pPr>
            <w:r>
              <w:rPr>
                <w:rFonts w:ascii="Calibri" w:hAnsi="Calibri" w:cs="Calibri"/>
                <w:color w:val="000000"/>
              </w:rPr>
              <w:t>94.5915</w:t>
            </w:r>
          </w:p>
        </w:tc>
      </w:tr>
      <w:tr w:rsidR="00CD2870" w14:paraId="6E54C764" w14:textId="77777777" w:rsidTr="0043497A">
        <w:tc>
          <w:tcPr>
            <w:tcW w:w="624" w:type="pct"/>
            <w:vAlign w:val="bottom"/>
          </w:tcPr>
          <w:p w14:paraId="6F4B1BE3" w14:textId="77777777" w:rsidR="00CD2870" w:rsidRDefault="00CD2870" w:rsidP="00385F2A">
            <w:pPr>
              <w:jc w:val="both"/>
              <w:rPr>
                <w:rFonts w:ascii="Calibri" w:hAnsi="Calibri" w:cs="Calibri"/>
                <w:b/>
                <w:bCs/>
                <w:color w:val="000000"/>
              </w:rPr>
            </w:pPr>
            <w:r>
              <w:rPr>
                <w:rFonts w:ascii="Calibri" w:hAnsi="Calibri" w:cs="Calibri"/>
                <w:b/>
                <w:bCs/>
                <w:color w:val="000000"/>
              </w:rPr>
              <w:t>SdGLR3.6c</w:t>
            </w:r>
          </w:p>
        </w:tc>
        <w:tc>
          <w:tcPr>
            <w:tcW w:w="438" w:type="pct"/>
            <w:vAlign w:val="bottom"/>
          </w:tcPr>
          <w:p w14:paraId="2F79D218" w14:textId="77777777" w:rsidR="00CD2870" w:rsidRDefault="00CD2870" w:rsidP="00385F2A">
            <w:pPr>
              <w:jc w:val="both"/>
              <w:rPr>
                <w:rFonts w:ascii="Calibri" w:hAnsi="Calibri" w:cs="Calibri"/>
                <w:color w:val="000000"/>
              </w:rPr>
            </w:pPr>
            <w:r>
              <w:rPr>
                <w:rFonts w:ascii="Calibri" w:hAnsi="Calibri" w:cs="Calibri"/>
                <w:color w:val="000000"/>
              </w:rPr>
              <w:t>951</w:t>
            </w:r>
          </w:p>
        </w:tc>
        <w:tc>
          <w:tcPr>
            <w:tcW w:w="651" w:type="pct"/>
            <w:vAlign w:val="center"/>
          </w:tcPr>
          <w:p w14:paraId="6F7DBBA8"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6.8</w:t>
            </w:r>
          </w:p>
        </w:tc>
        <w:tc>
          <w:tcPr>
            <w:tcW w:w="833" w:type="pct"/>
            <w:vAlign w:val="center"/>
          </w:tcPr>
          <w:p w14:paraId="45950D2C"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106069.6</w:t>
            </w:r>
          </w:p>
        </w:tc>
        <w:tc>
          <w:tcPr>
            <w:tcW w:w="861" w:type="pct"/>
            <w:vAlign w:val="bottom"/>
          </w:tcPr>
          <w:p w14:paraId="0227359E" w14:textId="77777777" w:rsidR="00CD2870" w:rsidRDefault="00CD2870" w:rsidP="00385F2A">
            <w:pPr>
              <w:jc w:val="both"/>
              <w:rPr>
                <w:rFonts w:ascii="Calibri" w:hAnsi="Calibri" w:cs="Calibri"/>
                <w:color w:val="000000"/>
              </w:rPr>
            </w:pPr>
            <w:r>
              <w:rPr>
                <w:rFonts w:ascii="Calibri" w:hAnsi="Calibri" w:cs="Calibri"/>
                <w:color w:val="000000"/>
              </w:rPr>
              <w:t>39.92(Stable)</w:t>
            </w:r>
          </w:p>
        </w:tc>
        <w:tc>
          <w:tcPr>
            <w:tcW w:w="535" w:type="pct"/>
            <w:vAlign w:val="center"/>
          </w:tcPr>
          <w:p w14:paraId="35409FB4"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92.73</w:t>
            </w:r>
          </w:p>
        </w:tc>
        <w:tc>
          <w:tcPr>
            <w:tcW w:w="527" w:type="pct"/>
            <w:vAlign w:val="center"/>
          </w:tcPr>
          <w:p w14:paraId="0B3B83CE"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0.016</w:t>
            </w:r>
          </w:p>
        </w:tc>
        <w:tc>
          <w:tcPr>
            <w:tcW w:w="532" w:type="pct"/>
            <w:vAlign w:val="bottom"/>
          </w:tcPr>
          <w:p w14:paraId="053C1DED" w14:textId="77777777" w:rsidR="00CD2870" w:rsidRDefault="00CD2870" w:rsidP="00385F2A">
            <w:pPr>
              <w:jc w:val="both"/>
              <w:rPr>
                <w:rFonts w:ascii="Calibri" w:hAnsi="Calibri" w:cs="Calibri"/>
                <w:color w:val="000000"/>
              </w:rPr>
            </w:pPr>
            <w:r>
              <w:rPr>
                <w:rFonts w:ascii="Calibri" w:hAnsi="Calibri" w:cs="Calibri"/>
                <w:color w:val="000000"/>
              </w:rPr>
              <w:t>93.0556</w:t>
            </w:r>
          </w:p>
        </w:tc>
      </w:tr>
      <w:tr w:rsidR="00CD2870" w14:paraId="603AD802" w14:textId="77777777" w:rsidTr="0043497A">
        <w:tc>
          <w:tcPr>
            <w:tcW w:w="624" w:type="pct"/>
            <w:vAlign w:val="bottom"/>
          </w:tcPr>
          <w:p w14:paraId="45722D4E" w14:textId="77777777" w:rsidR="00CD2870" w:rsidRDefault="00CD2870" w:rsidP="00385F2A">
            <w:pPr>
              <w:jc w:val="both"/>
              <w:rPr>
                <w:rFonts w:ascii="Calibri" w:hAnsi="Calibri" w:cs="Calibri"/>
                <w:b/>
                <w:bCs/>
                <w:color w:val="000000"/>
              </w:rPr>
            </w:pPr>
            <w:r>
              <w:rPr>
                <w:rFonts w:ascii="Calibri" w:hAnsi="Calibri" w:cs="Calibri"/>
                <w:b/>
                <w:bCs/>
                <w:color w:val="000000"/>
              </w:rPr>
              <w:t>SdGLR2.9d</w:t>
            </w:r>
          </w:p>
        </w:tc>
        <w:tc>
          <w:tcPr>
            <w:tcW w:w="438" w:type="pct"/>
            <w:vAlign w:val="bottom"/>
          </w:tcPr>
          <w:p w14:paraId="4840EB6B" w14:textId="77777777" w:rsidR="00CD2870" w:rsidRDefault="00CD2870" w:rsidP="00385F2A">
            <w:pPr>
              <w:jc w:val="both"/>
              <w:rPr>
                <w:rFonts w:ascii="Calibri" w:hAnsi="Calibri" w:cs="Calibri"/>
                <w:color w:val="000000"/>
              </w:rPr>
            </w:pPr>
            <w:r>
              <w:rPr>
                <w:rFonts w:ascii="Calibri" w:hAnsi="Calibri" w:cs="Calibri"/>
                <w:color w:val="000000"/>
              </w:rPr>
              <w:t>907</w:t>
            </w:r>
          </w:p>
        </w:tc>
        <w:tc>
          <w:tcPr>
            <w:tcW w:w="651" w:type="pct"/>
            <w:vAlign w:val="center"/>
          </w:tcPr>
          <w:p w14:paraId="7D9438CA"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7.19</w:t>
            </w:r>
          </w:p>
        </w:tc>
        <w:tc>
          <w:tcPr>
            <w:tcW w:w="833" w:type="pct"/>
            <w:vAlign w:val="center"/>
          </w:tcPr>
          <w:p w14:paraId="3A53A42E"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101476.47</w:t>
            </w:r>
          </w:p>
        </w:tc>
        <w:tc>
          <w:tcPr>
            <w:tcW w:w="861" w:type="pct"/>
            <w:vAlign w:val="bottom"/>
          </w:tcPr>
          <w:p w14:paraId="35CE49DC" w14:textId="77777777" w:rsidR="00CD2870" w:rsidRDefault="00CD2870" w:rsidP="00385F2A">
            <w:pPr>
              <w:jc w:val="both"/>
              <w:rPr>
                <w:rFonts w:ascii="Calibri" w:hAnsi="Calibri" w:cs="Calibri"/>
                <w:color w:val="000000"/>
              </w:rPr>
            </w:pPr>
            <w:r>
              <w:rPr>
                <w:rFonts w:ascii="Calibri" w:hAnsi="Calibri" w:cs="Calibri"/>
                <w:color w:val="000000"/>
              </w:rPr>
              <w:t>37.80(Stable)</w:t>
            </w:r>
          </w:p>
        </w:tc>
        <w:tc>
          <w:tcPr>
            <w:tcW w:w="535" w:type="pct"/>
            <w:vAlign w:val="bottom"/>
          </w:tcPr>
          <w:p w14:paraId="45F44BE5" w14:textId="77777777" w:rsidR="00CD2870" w:rsidRDefault="00CD2870" w:rsidP="00385F2A">
            <w:pPr>
              <w:jc w:val="both"/>
              <w:rPr>
                <w:rFonts w:ascii="Calibri" w:hAnsi="Calibri" w:cs="Calibri"/>
                <w:color w:val="000000"/>
              </w:rPr>
            </w:pPr>
            <w:r>
              <w:rPr>
                <w:rFonts w:ascii="Calibri" w:hAnsi="Calibri" w:cs="Calibri"/>
                <w:color w:val="000000"/>
              </w:rPr>
              <w:t>97.46</w:t>
            </w:r>
          </w:p>
        </w:tc>
        <w:tc>
          <w:tcPr>
            <w:tcW w:w="527" w:type="pct"/>
            <w:vAlign w:val="center"/>
          </w:tcPr>
          <w:p w14:paraId="48107B44"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0.084</w:t>
            </w:r>
          </w:p>
        </w:tc>
        <w:tc>
          <w:tcPr>
            <w:tcW w:w="532" w:type="pct"/>
            <w:vAlign w:val="bottom"/>
          </w:tcPr>
          <w:p w14:paraId="3B55A8D5" w14:textId="77777777" w:rsidR="00CD2870" w:rsidRDefault="00CD2870" w:rsidP="00385F2A">
            <w:pPr>
              <w:jc w:val="both"/>
              <w:rPr>
                <w:rFonts w:ascii="Calibri" w:hAnsi="Calibri" w:cs="Calibri"/>
                <w:color w:val="000000"/>
              </w:rPr>
            </w:pPr>
            <w:r>
              <w:rPr>
                <w:rFonts w:ascii="Calibri" w:hAnsi="Calibri" w:cs="Calibri"/>
                <w:color w:val="000000"/>
              </w:rPr>
              <w:t>93.8979</w:t>
            </w:r>
          </w:p>
        </w:tc>
      </w:tr>
      <w:tr w:rsidR="00CD2870" w14:paraId="73B8CD7A" w14:textId="77777777" w:rsidTr="0043497A">
        <w:tc>
          <w:tcPr>
            <w:tcW w:w="624" w:type="pct"/>
            <w:vAlign w:val="bottom"/>
          </w:tcPr>
          <w:p w14:paraId="4C7D9C64" w14:textId="77777777" w:rsidR="00CD2870" w:rsidRDefault="00CD2870" w:rsidP="00385F2A">
            <w:pPr>
              <w:jc w:val="both"/>
              <w:rPr>
                <w:rFonts w:ascii="Calibri" w:hAnsi="Calibri" w:cs="Calibri"/>
                <w:b/>
                <w:bCs/>
                <w:color w:val="000000"/>
              </w:rPr>
            </w:pPr>
            <w:r>
              <w:rPr>
                <w:rFonts w:ascii="Calibri" w:hAnsi="Calibri" w:cs="Calibri"/>
                <w:b/>
                <w:bCs/>
                <w:color w:val="000000"/>
              </w:rPr>
              <w:t>SdGLR2.9e</w:t>
            </w:r>
          </w:p>
        </w:tc>
        <w:tc>
          <w:tcPr>
            <w:tcW w:w="438" w:type="pct"/>
            <w:vAlign w:val="center"/>
          </w:tcPr>
          <w:p w14:paraId="09E5961A"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803</w:t>
            </w:r>
          </w:p>
        </w:tc>
        <w:tc>
          <w:tcPr>
            <w:tcW w:w="651" w:type="pct"/>
            <w:vAlign w:val="center"/>
          </w:tcPr>
          <w:p w14:paraId="47BC1AE4"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8.44</w:t>
            </w:r>
          </w:p>
        </w:tc>
        <w:tc>
          <w:tcPr>
            <w:tcW w:w="833" w:type="pct"/>
            <w:vAlign w:val="center"/>
          </w:tcPr>
          <w:p w14:paraId="1660868E"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89190.04</w:t>
            </w:r>
          </w:p>
        </w:tc>
        <w:tc>
          <w:tcPr>
            <w:tcW w:w="861" w:type="pct"/>
            <w:vAlign w:val="bottom"/>
          </w:tcPr>
          <w:p w14:paraId="1016B461" w14:textId="77777777" w:rsidR="00CD2870" w:rsidRDefault="00CD2870" w:rsidP="00385F2A">
            <w:pPr>
              <w:jc w:val="both"/>
              <w:rPr>
                <w:rFonts w:ascii="Calibri" w:hAnsi="Calibri" w:cs="Calibri"/>
                <w:color w:val="000000"/>
              </w:rPr>
            </w:pPr>
            <w:r>
              <w:rPr>
                <w:rFonts w:ascii="Calibri" w:hAnsi="Calibri" w:cs="Calibri"/>
                <w:color w:val="000000"/>
              </w:rPr>
              <w:t>32.27(Stable)</w:t>
            </w:r>
          </w:p>
        </w:tc>
        <w:tc>
          <w:tcPr>
            <w:tcW w:w="535" w:type="pct"/>
            <w:vAlign w:val="center"/>
          </w:tcPr>
          <w:p w14:paraId="5212A8F5"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95.99</w:t>
            </w:r>
          </w:p>
        </w:tc>
        <w:tc>
          <w:tcPr>
            <w:tcW w:w="527" w:type="pct"/>
            <w:vAlign w:val="center"/>
          </w:tcPr>
          <w:p w14:paraId="30E88FED"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0.05</w:t>
            </w:r>
          </w:p>
        </w:tc>
        <w:tc>
          <w:tcPr>
            <w:tcW w:w="532" w:type="pct"/>
            <w:vAlign w:val="bottom"/>
          </w:tcPr>
          <w:p w14:paraId="64E65787" w14:textId="77777777" w:rsidR="00CD2870" w:rsidRDefault="00CD2870" w:rsidP="00385F2A">
            <w:pPr>
              <w:jc w:val="both"/>
              <w:rPr>
                <w:rFonts w:ascii="Calibri" w:hAnsi="Calibri" w:cs="Calibri"/>
                <w:color w:val="000000"/>
              </w:rPr>
            </w:pPr>
            <w:r>
              <w:rPr>
                <w:rFonts w:ascii="Calibri" w:hAnsi="Calibri" w:cs="Calibri"/>
                <w:color w:val="000000"/>
              </w:rPr>
              <w:t>92.1852</w:t>
            </w:r>
          </w:p>
        </w:tc>
      </w:tr>
      <w:tr w:rsidR="00CD2870" w14:paraId="412492BD" w14:textId="77777777" w:rsidTr="0043497A">
        <w:tc>
          <w:tcPr>
            <w:tcW w:w="624" w:type="pct"/>
            <w:vAlign w:val="bottom"/>
          </w:tcPr>
          <w:p w14:paraId="13AFAFB1" w14:textId="77777777" w:rsidR="00CD2870" w:rsidRDefault="00CD2870" w:rsidP="00385F2A">
            <w:pPr>
              <w:jc w:val="both"/>
              <w:rPr>
                <w:rFonts w:ascii="Calibri" w:hAnsi="Calibri" w:cs="Calibri"/>
                <w:b/>
                <w:bCs/>
                <w:color w:val="000000"/>
              </w:rPr>
            </w:pPr>
            <w:r>
              <w:rPr>
                <w:rFonts w:ascii="Calibri" w:hAnsi="Calibri" w:cs="Calibri"/>
                <w:b/>
                <w:bCs/>
                <w:color w:val="000000"/>
              </w:rPr>
              <w:t>SdGLR3.6d</w:t>
            </w:r>
          </w:p>
        </w:tc>
        <w:tc>
          <w:tcPr>
            <w:tcW w:w="438" w:type="pct"/>
            <w:vAlign w:val="center"/>
          </w:tcPr>
          <w:p w14:paraId="55F3E234"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926</w:t>
            </w:r>
          </w:p>
        </w:tc>
        <w:tc>
          <w:tcPr>
            <w:tcW w:w="651" w:type="pct"/>
            <w:vAlign w:val="center"/>
          </w:tcPr>
          <w:p w14:paraId="0839DAFB"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6.44</w:t>
            </w:r>
          </w:p>
        </w:tc>
        <w:tc>
          <w:tcPr>
            <w:tcW w:w="833" w:type="pct"/>
            <w:vAlign w:val="center"/>
          </w:tcPr>
          <w:p w14:paraId="2E928CDA"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103171.2</w:t>
            </w:r>
          </w:p>
        </w:tc>
        <w:tc>
          <w:tcPr>
            <w:tcW w:w="861" w:type="pct"/>
            <w:vAlign w:val="bottom"/>
          </w:tcPr>
          <w:p w14:paraId="47324D7A" w14:textId="77777777" w:rsidR="00CD2870" w:rsidRDefault="00CD2870" w:rsidP="00385F2A">
            <w:pPr>
              <w:jc w:val="both"/>
              <w:rPr>
                <w:rFonts w:ascii="Calibri" w:hAnsi="Calibri" w:cs="Calibri"/>
                <w:color w:val="000000"/>
              </w:rPr>
            </w:pPr>
            <w:r>
              <w:rPr>
                <w:rFonts w:ascii="Calibri" w:hAnsi="Calibri" w:cs="Calibri"/>
                <w:color w:val="000000"/>
              </w:rPr>
              <w:t>39.72(stable)</w:t>
            </w:r>
          </w:p>
        </w:tc>
        <w:tc>
          <w:tcPr>
            <w:tcW w:w="535" w:type="pct"/>
            <w:vAlign w:val="center"/>
          </w:tcPr>
          <w:p w14:paraId="6FD329B1"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91.14</w:t>
            </w:r>
          </w:p>
        </w:tc>
        <w:tc>
          <w:tcPr>
            <w:tcW w:w="527" w:type="pct"/>
            <w:vAlign w:val="center"/>
          </w:tcPr>
          <w:p w14:paraId="12F36C7B"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-0.01</w:t>
            </w:r>
          </w:p>
        </w:tc>
        <w:tc>
          <w:tcPr>
            <w:tcW w:w="532" w:type="pct"/>
            <w:vAlign w:val="bottom"/>
          </w:tcPr>
          <w:p w14:paraId="1F9563DB" w14:textId="77777777" w:rsidR="00CD2870" w:rsidRDefault="00CD2870" w:rsidP="00385F2A">
            <w:pPr>
              <w:jc w:val="both"/>
              <w:rPr>
                <w:rFonts w:ascii="Calibri" w:hAnsi="Calibri" w:cs="Calibri"/>
                <w:color w:val="000000"/>
              </w:rPr>
            </w:pPr>
            <w:r>
              <w:rPr>
                <w:rFonts w:ascii="Calibri" w:hAnsi="Calibri" w:cs="Calibri"/>
                <w:color w:val="000000"/>
              </w:rPr>
              <w:t>93.6663</w:t>
            </w:r>
          </w:p>
        </w:tc>
      </w:tr>
      <w:tr w:rsidR="00CD2870" w14:paraId="73E120FD" w14:textId="77777777" w:rsidTr="0043497A">
        <w:tc>
          <w:tcPr>
            <w:tcW w:w="624" w:type="pct"/>
            <w:vAlign w:val="bottom"/>
          </w:tcPr>
          <w:p w14:paraId="331E2FC2" w14:textId="77777777" w:rsidR="00CD2870" w:rsidRDefault="00CD2870" w:rsidP="00385F2A">
            <w:pPr>
              <w:jc w:val="both"/>
              <w:rPr>
                <w:rFonts w:ascii="Calibri" w:hAnsi="Calibri" w:cs="Calibri"/>
                <w:b/>
                <w:bCs/>
                <w:color w:val="000000"/>
              </w:rPr>
            </w:pPr>
            <w:r>
              <w:rPr>
                <w:rFonts w:ascii="Calibri" w:hAnsi="Calibri" w:cs="Calibri"/>
                <w:b/>
                <w:bCs/>
                <w:color w:val="000000"/>
              </w:rPr>
              <w:t>SdGLR3.2b</w:t>
            </w:r>
          </w:p>
        </w:tc>
        <w:tc>
          <w:tcPr>
            <w:tcW w:w="438" w:type="pct"/>
            <w:vAlign w:val="center"/>
          </w:tcPr>
          <w:p w14:paraId="281AE9D0"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827</w:t>
            </w:r>
          </w:p>
        </w:tc>
        <w:tc>
          <w:tcPr>
            <w:tcW w:w="651" w:type="pct"/>
            <w:vAlign w:val="center"/>
          </w:tcPr>
          <w:p w14:paraId="2B889D37"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8.97</w:t>
            </w:r>
          </w:p>
        </w:tc>
        <w:tc>
          <w:tcPr>
            <w:tcW w:w="833" w:type="pct"/>
            <w:vAlign w:val="bottom"/>
          </w:tcPr>
          <w:p w14:paraId="330419DA" w14:textId="77777777" w:rsidR="00CD2870" w:rsidRDefault="00CD2870" w:rsidP="00385F2A">
            <w:pPr>
              <w:jc w:val="both"/>
              <w:rPr>
                <w:rFonts w:ascii="Calibri" w:hAnsi="Calibri" w:cs="Calibri"/>
                <w:color w:val="000000"/>
              </w:rPr>
            </w:pPr>
            <w:r>
              <w:rPr>
                <w:rFonts w:ascii="Calibri" w:hAnsi="Calibri" w:cs="Calibri"/>
                <w:color w:val="000000"/>
              </w:rPr>
              <w:t>91766.2</w:t>
            </w:r>
          </w:p>
        </w:tc>
        <w:tc>
          <w:tcPr>
            <w:tcW w:w="861" w:type="pct"/>
            <w:vAlign w:val="bottom"/>
          </w:tcPr>
          <w:p w14:paraId="3F6095FD" w14:textId="77777777" w:rsidR="00CD2870" w:rsidRDefault="00CD2870" w:rsidP="00385F2A">
            <w:pPr>
              <w:jc w:val="both"/>
              <w:rPr>
                <w:rFonts w:ascii="Calibri" w:hAnsi="Calibri" w:cs="Calibri"/>
                <w:color w:val="000000"/>
              </w:rPr>
            </w:pPr>
            <w:r>
              <w:rPr>
                <w:rFonts w:ascii="Calibri" w:hAnsi="Calibri" w:cs="Calibri"/>
                <w:color w:val="000000"/>
              </w:rPr>
              <w:t>35.40(Stable)</w:t>
            </w:r>
          </w:p>
        </w:tc>
        <w:tc>
          <w:tcPr>
            <w:tcW w:w="535" w:type="pct"/>
            <w:vAlign w:val="center"/>
          </w:tcPr>
          <w:p w14:paraId="7766E3EC"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98.05</w:t>
            </w:r>
          </w:p>
        </w:tc>
        <w:tc>
          <w:tcPr>
            <w:tcW w:w="527" w:type="pct"/>
            <w:vAlign w:val="center"/>
          </w:tcPr>
          <w:p w14:paraId="4142CCD8"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0.122</w:t>
            </w:r>
          </w:p>
        </w:tc>
        <w:tc>
          <w:tcPr>
            <w:tcW w:w="532" w:type="pct"/>
            <w:vAlign w:val="bottom"/>
          </w:tcPr>
          <w:p w14:paraId="3AB95AE7" w14:textId="77777777" w:rsidR="00CD2870" w:rsidRDefault="00CD2870" w:rsidP="00385F2A">
            <w:pPr>
              <w:jc w:val="both"/>
              <w:rPr>
                <w:rFonts w:ascii="Calibri" w:hAnsi="Calibri" w:cs="Calibri"/>
                <w:color w:val="000000"/>
              </w:rPr>
            </w:pPr>
            <w:r>
              <w:rPr>
                <w:rFonts w:ascii="Calibri" w:hAnsi="Calibri" w:cs="Calibri"/>
                <w:color w:val="000000"/>
              </w:rPr>
              <w:t>92.2025</w:t>
            </w:r>
          </w:p>
        </w:tc>
      </w:tr>
      <w:tr w:rsidR="00CD2870" w14:paraId="3D84F955" w14:textId="77777777" w:rsidTr="0043497A">
        <w:tc>
          <w:tcPr>
            <w:tcW w:w="624" w:type="pct"/>
            <w:vAlign w:val="bottom"/>
          </w:tcPr>
          <w:p w14:paraId="1EBB7848" w14:textId="77777777" w:rsidR="00CD2870" w:rsidRDefault="00CD2870" w:rsidP="00385F2A">
            <w:pPr>
              <w:jc w:val="both"/>
              <w:rPr>
                <w:rFonts w:ascii="Calibri" w:hAnsi="Calibri" w:cs="Calibri"/>
                <w:b/>
                <w:bCs/>
                <w:color w:val="000000"/>
              </w:rPr>
            </w:pPr>
            <w:r>
              <w:rPr>
                <w:rFonts w:ascii="Calibri" w:hAnsi="Calibri" w:cs="Calibri"/>
                <w:b/>
                <w:bCs/>
                <w:color w:val="000000"/>
              </w:rPr>
              <w:t>SdGLR2.9f</w:t>
            </w:r>
          </w:p>
        </w:tc>
        <w:tc>
          <w:tcPr>
            <w:tcW w:w="438" w:type="pct"/>
            <w:vAlign w:val="center"/>
          </w:tcPr>
          <w:p w14:paraId="19022B10"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803</w:t>
            </w:r>
          </w:p>
        </w:tc>
        <w:tc>
          <w:tcPr>
            <w:tcW w:w="651" w:type="pct"/>
            <w:vAlign w:val="center"/>
          </w:tcPr>
          <w:p w14:paraId="033AD48A"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8.44</w:t>
            </w:r>
          </w:p>
        </w:tc>
        <w:tc>
          <w:tcPr>
            <w:tcW w:w="833" w:type="pct"/>
            <w:vAlign w:val="center"/>
          </w:tcPr>
          <w:p w14:paraId="02F86FCE"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89190.04</w:t>
            </w:r>
          </w:p>
        </w:tc>
        <w:tc>
          <w:tcPr>
            <w:tcW w:w="861" w:type="pct"/>
            <w:vAlign w:val="bottom"/>
          </w:tcPr>
          <w:p w14:paraId="0FE5D1C3" w14:textId="77777777" w:rsidR="00CD2870" w:rsidRDefault="00CD2870" w:rsidP="00385F2A">
            <w:pPr>
              <w:jc w:val="both"/>
              <w:rPr>
                <w:rFonts w:ascii="Calibri" w:hAnsi="Calibri" w:cs="Calibri"/>
                <w:color w:val="000000"/>
              </w:rPr>
            </w:pPr>
            <w:r>
              <w:rPr>
                <w:rFonts w:ascii="Calibri" w:hAnsi="Calibri" w:cs="Calibri"/>
                <w:color w:val="000000"/>
              </w:rPr>
              <w:t>32.27(Stable)</w:t>
            </w:r>
          </w:p>
        </w:tc>
        <w:tc>
          <w:tcPr>
            <w:tcW w:w="535" w:type="pct"/>
            <w:vAlign w:val="bottom"/>
          </w:tcPr>
          <w:p w14:paraId="7EACD87C" w14:textId="77777777" w:rsidR="00CD2870" w:rsidRDefault="00CD2870" w:rsidP="00385F2A">
            <w:pPr>
              <w:jc w:val="both"/>
              <w:rPr>
                <w:rFonts w:ascii="Calibri" w:hAnsi="Calibri" w:cs="Calibri"/>
                <w:color w:val="000000"/>
              </w:rPr>
            </w:pPr>
            <w:r>
              <w:rPr>
                <w:rFonts w:ascii="Calibri" w:hAnsi="Calibri" w:cs="Calibri"/>
                <w:color w:val="000000"/>
              </w:rPr>
              <w:t>95.99</w:t>
            </w:r>
          </w:p>
        </w:tc>
        <w:tc>
          <w:tcPr>
            <w:tcW w:w="527" w:type="pct"/>
            <w:vAlign w:val="bottom"/>
          </w:tcPr>
          <w:p w14:paraId="47F9FD88" w14:textId="77777777" w:rsidR="00CD2870" w:rsidRDefault="00CD2870" w:rsidP="00385F2A">
            <w:pPr>
              <w:jc w:val="both"/>
              <w:rPr>
                <w:rFonts w:ascii="Calibri" w:hAnsi="Calibri" w:cs="Calibri"/>
                <w:color w:val="000000"/>
              </w:rPr>
            </w:pPr>
            <w:r>
              <w:rPr>
                <w:rFonts w:ascii="Calibri" w:hAnsi="Calibri" w:cs="Calibri"/>
                <w:color w:val="000000"/>
              </w:rPr>
              <w:t>0.05</w:t>
            </w:r>
          </w:p>
        </w:tc>
        <w:tc>
          <w:tcPr>
            <w:tcW w:w="532" w:type="pct"/>
            <w:vAlign w:val="bottom"/>
          </w:tcPr>
          <w:p w14:paraId="5C80352D" w14:textId="77777777" w:rsidR="00CD2870" w:rsidRDefault="00CD2870" w:rsidP="00385F2A">
            <w:pPr>
              <w:jc w:val="both"/>
              <w:rPr>
                <w:rFonts w:ascii="Calibri" w:hAnsi="Calibri" w:cs="Calibri"/>
                <w:color w:val="000000"/>
              </w:rPr>
            </w:pPr>
            <w:r>
              <w:rPr>
                <w:rFonts w:ascii="Calibri" w:hAnsi="Calibri" w:cs="Calibri"/>
                <w:color w:val="000000"/>
              </w:rPr>
              <w:t>92.5072</w:t>
            </w:r>
          </w:p>
        </w:tc>
      </w:tr>
      <w:tr w:rsidR="00CD2870" w14:paraId="652F4444" w14:textId="77777777" w:rsidTr="0043497A">
        <w:tc>
          <w:tcPr>
            <w:tcW w:w="624" w:type="pct"/>
            <w:vAlign w:val="bottom"/>
          </w:tcPr>
          <w:p w14:paraId="315E00A1" w14:textId="77777777" w:rsidR="00CD2870" w:rsidRDefault="00CD2870" w:rsidP="00385F2A">
            <w:pPr>
              <w:jc w:val="both"/>
              <w:rPr>
                <w:rFonts w:ascii="Calibri" w:hAnsi="Calibri" w:cs="Calibri"/>
                <w:b/>
                <w:bCs/>
                <w:color w:val="000000"/>
              </w:rPr>
            </w:pPr>
            <w:r>
              <w:rPr>
                <w:rFonts w:ascii="Calibri" w:hAnsi="Calibri" w:cs="Calibri"/>
                <w:b/>
                <w:bCs/>
                <w:color w:val="000000"/>
              </w:rPr>
              <w:t>SdGLR2.2a</w:t>
            </w:r>
          </w:p>
        </w:tc>
        <w:tc>
          <w:tcPr>
            <w:tcW w:w="438" w:type="pct"/>
            <w:vAlign w:val="center"/>
          </w:tcPr>
          <w:p w14:paraId="7E4AF6A7"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343</w:t>
            </w:r>
          </w:p>
        </w:tc>
        <w:tc>
          <w:tcPr>
            <w:tcW w:w="651" w:type="pct"/>
            <w:vAlign w:val="center"/>
          </w:tcPr>
          <w:p w14:paraId="1CE56087"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8.87</w:t>
            </w:r>
          </w:p>
        </w:tc>
        <w:tc>
          <w:tcPr>
            <w:tcW w:w="833" w:type="pct"/>
            <w:vAlign w:val="center"/>
          </w:tcPr>
          <w:p w14:paraId="26B4D843"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38044.83</w:t>
            </w:r>
          </w:p>
        </w:tc>
        <w:tc>
          <w:tcPr>
            <w:tcW w:w="861" w:type="pct"/>
            <w:vAlign w:val="bottom"/>
          </w:tcPr>
          <w:p w14:paraId="02D9452E" w14:textId="77777777" w:rsidR="00CD2870" w:rsidRDefault="00CD2870" w:rsidP="00385F2A">
            <w:pPr>
              <w:jc w:val="both"/>
              <w:rPr>
                <w:rFonts w:ascii="Calibri" w:hAnsi="Calibri" w:cs="Calibri"/>
                <w:color w:val="000000"/>
              </w:rPr>
            </w:pPr>
            <w:r>
              <w:rPr>
                <w:rFonts w:ascii="Calibri" w:hAnsi="Calibri" w:cs="Calibri"/>
                <w:color w:val="000000"/>
              </w:rPr>
              <w:t>31.00(Stable)</w:t>
            </w:r>
          </w:p>
        </w:tc>
        <w:tc>
          <w:tcPr>
            <w:tcW w:w="535" w:type="pct"/>
            <w:vAlign w:val="center"/>
          </w:tcPr>
          <w:p w14:paraId="643FAA15"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90.9</w:t>
            </w:r>
          </w:p>
        </w:tc>
        <w:tc>
          <w:tcPr>
            <w:tcW w:w="527" w:type="pct"/>
            <w:vAlign w:val="bottom"/>
          </w:tcPr>
          <w:p w14:paraId="796CE68E" w14:textId="77777777" w:rsidR="00CD2870" w:rsidRDefault="00CD2870" w:rsidP="00385F2A">
            <w:pPr>
              <w:jc w:val="both"/>
              <w:rPr>
                <w:rFonts w:ascii="Calibri" w:hAnsi="Calibri" w:cs="Calibri"/>
                <w:color w:val="000000"/>
              </w:rPr>
            </w:pPr>
            <w:r>
              <w:rPr>
                <w:rFonts w:ascii="Calibri" w:hAnsi="Calibri" w:cs="Calibri"/>
                <w:color w:val="000000"/>
              </w:rPr>
              <w:t>-0.122</w:t>
            </w:r>
          </w:p>
        </w:tc>
        <w:tc>
          <w:tcPr>
            <w:tcW w:w="532" w:type="pct"/>
            <w:vAlign w:val="bottom"/>
          </w:tcPr>
          <w:p w14:paraId="61D5E140" w14:textId="77777777" w:rsidR="00CD2870" w:rsidRDefault="00CD2870" w:rsidP="00385F2A">
            <w:pPr>
              <w:jc w:val="both"/>
              <w:rPr>
                <w:rFonts w:ascii="Calibri" w:hAnsi="Calibri" w:cs="Calibri"/>
                <w:color w:val="000000"/>
              </w:rPr>
            </w:pPr>
            <w:r>
              <w:rPr>
                <w:rFonts w:ascii="Calibri" w:hAnsi="Calibri" w:cs="Calibri"/>
                <w:color w:val="000000"/>
              </w:rPr>
              <w:t>93.3071</w:t>
            </w:r>
          </w:p>
        </w:tc>
      </w:tr>
    </w:tbl>
    <w:p w14:paraId="615AD3BF" w14:textId="77777777" w:rsidR="00463DB2" w:rsidRDefault="00E43382" w:rsidP="00385F2A">
      <w:pPr>
        <w:spacing w:before="240"/>
        <w:jc w:val="both"/>
        <w:rPr>
          <w:rStyle w:val="html-italic"/>
          <w:rFonts w:ascii="Times New Roman" w:hAnsi="Times New Roman" w:cs="Times New Roman"/>
          <w:sz w:val="24"/>
          <w:szCs w:val="24"/>
        </w:rPr>
      </w:pPr>
      <w:r w:rsidRPr="0011547E">
        <w:rPr>
          <w:rFonts w:ascii="Calibri" w:hAnsi="Calibri" w:cs="Calibri"/>
          <w:noProof/>
          <w:color w:val="000000"/>
        </w:rPr>
        <mc:AlternateContent>
          <mc:Choice Requires="wps">
            <w:drawing>
              <wp:anchor distT="0" distB="0" distL="114300" distR="114300" simplePos="0" relativeHeight="251663360" behindDoc="0" locked="0" layoutInCell="1" allowOverlap="1" wp14:anchorId="415748F1" wp14:editId="4C960ADC">
                <wp:simplePos x="0" y="0"/>
                <wp:positionH relativeFrom="column">
                  <wp:posOffset>-67576</wp:posOffset>
                </wp:positionH>
                <wp:positionV relativeFrom="paragraph">
                  <wp:posOffset>67310</wp:posOffset>
                </wp:positionV>
                <wp:extent cx="6061075" cy="798830"/>
                <wp:effectExtent l="0" t="0" r="15875" b="203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075" cy="798830"/>
                        </a:xfrm>
                        <a:prstGeom prst="rect">
                          <a:avLst/>
                        </a:prstGeom>
                        <a:solidFill>
                          <a:srgbClr val="FFFFFF"/>
                        </a:solidFill>
                        <a:ln w="9525">
                          <a:solidFill>
                            <a:srgbClr val="000000"/>
                          </a:solidFill>
                          <a:miter lim="800000"/>
                          <a:headEnd/>
                          <a:tailEnd/>
                        </a:ln>
                      </wps:spPr>
                      <wps:txbx>
                        <w:txbxContent>
                          <w:p w14:paraId="66D9D9E5" w14:textId="77777777" w:rsidR="007A050A" w:rsidRDefault="007A050A">
                            <w:r w:rsidRPr="00F031A0">
                              <w:rPr>
                                <w:b/>
                              </w:rPr>
                              <w:t>Table 2</w:t>
                            </w:r>
                            <w:r>
                              <w:t xml:space="preserve">: This table gives the information about different parameters obtained from Protparam </w:t>
                            </w:r>
                            <w:r>
                              <w:rPr>
                                <w:rStyle w:val="html-italic"/>
                                <w:rFonts w:ascii="Times New Roman" w:hAnsi="Times New Roman" w:cs="Times New Roman"/>
                                <w:sz w:val="24"/>
                                <w:szCs w:val="24"/>
                              </w:rPr>
                              <w:t>(</w:t>
                            </w:r>
                            <w:hyperlink r:id="rId25" w:history="1">
                              <w:r w:rsidRPr="004321A1">
                                <w:rPr>
                                  <w:rStyle w:val="Hyperlink"/>
                                  <w:rFonts w:ascii="Times New Roman" w:hAnsi="Times New Roman" w:cs="Times New Roman"/>
                                  <w:sz w:val="24"/>
                                  <w:szCs w:val="24"/>
                                </w:rPr>
                                <w:t>https://web.expasy.org/protparam/</w:t>
                              </w:r>
                            </w:hyperlink>
                            <w:r>
                              <w:rPr>
                                <w:rStyle w:val="html-italic"/>
                                <w:rFonts w:ascii="Times New Roman" w:hAnsi="Times New Roman" w:cs="Times New Roman"/>
                                <w:sz w:val="24"/>
                                <w:szCs w:val="24"/>
                              </w:rPr>
                              <w:t>). Gives you information about No. of amino acid, PI, AI, MW, GRAVY, ERRAT.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748F1" id="_x0000_s1028" type="#_x0000_t202" style="position:absolute;left:0;text-align:left;margin-left:-5.3pt;margin-top:5.3pt;width:477.25pt;height:6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">
                <v:textbox>
                  <w:txbxContent>
                    <w:p w14:paraId="66D9D9E5" w14:textId="77777777" w:rsidR="007A050A" w:rsidRDefault="007A050A">
                      <w:r w:rsidRPr="00F031A0">
                        <w:rPr>
                          <w:b/>
                        </w:rPr>
                        <w:t>Table 2</w:t>
                      </w:r>
                      <w:r>
                        <w:t xml:space="preserve">: This table gives the information about different parameters obtained from Protparam </w:t>
                      </w:r>
                      <w:r>
                        <w:rPr>
                          <w:rStyle w:val="html-italic"/>
                          <w:rFonts w:ascii="Times New Roman" w:hAnsi="Times New Roman" w:cs="Times New Roman"/>
                          <w:sz w:val="24"/>
                          <w:szCs w:val="24"/>
                        </w:rPr>
                        <w:t>(</w:t>
                      </w:r>
                      <w:hyperlink r:id="rId26" w:history="1">
                        <w:r w:rsidRPr="004321A1">
                          <w:rPr>
                            <w:rStyle w:val="Hyperlink"/>
                            <w:rFonts w:ascii="Times New Roman" w:hAnsi="Times New Roman" w:cs="Times New Roman"/>
                            <w:sz w:val="24"/>
                            <w:szCs w:val="24"/>
                          </w:rPr>
                          <w:t>https://web.expasy.org/protparam/</w:t>
                        </w:r>
                      </w:hyperlink>
                      <w:r>
                        <w:rPr>
                          <w:rStyle w:val="html-italic"/>
                          <w:rFonts w:ascii="Times New Roman" w:hAnsi="Times New Roman" w:cs="Times New Roman"/>
                          <w:sz w:val="24"/>
                          <w:szCs w:val="24"/>
                        </w:rPr>
                        <w:t>). Gives you information about No. of amino acid, PI, AI, MW, GRAVY, ERRAT.</w:t>
                      </w:r>
                    </w:p>
                  </w:txbxContent>
                </v:textbox>
              </v:shape>
            </w:pict>
          </mc:Fallback>
        </mc:AlternateContent>
      </w:r>
      <w:r w:rsidR="00CD2870">
        <w:rPr>
          <w:rStyle w:val="html-italic"/>
          <w:rFonts w:ascii="Times New Roman" w:hAnsi="Times New Roman" w:cs="Times New Roman"/>
          <w:sz w:val="24"/>
          <w:szCs w:val="24"/>
        </w:rPr>
        <w:t xml:space="preserve"> </w:t>
      </w:r>
    </w:p>
    <w:p w14:paraId="747A2791" w14:textId="77777777" w:rsidR="00E43382" w:rsidRDefault="004E40B2" w:rsidP="00385F2A">
      <w:pPr>
        <w:spacing w:before="240"/>
        <w:jc w:val="both"/>
        <w:rPr>
          <w:rStyle w:val="html-italic"/>
          <w:rFonts w:ascii="Times New Roman" w:hAnsi="Times New Roman" w:cs="Times New Roman"/>
          <w:b/>
          <w:sz w:val="24"/>
          <w:szCs w:val="24"/>
        </w:rPr>
      </w:pPr>
      <w:r>
        <w:rPr>
          <w:rStyle w:val="html-italic"/>
          <w:rFonts w:ascii="Times New Roman" w:hAnsi="Times New Roman" w:cs="Times New Roman"/>
          <w:b/>
          <w:sz w:val="24"/>
          <w:szCs w:val="24"/>
        </w:rPr>
        <w:t xml:space="preserve">         </w:t>
      </w:r>
    </w:p>
    <w:p w14:paraId="0D4CD612" w14:textId="77777777" w:rsidR="00E43382" w:rsidRDefault="00E43382" w:rsidP="00385F2A">
      <w:pPr>
        <w:spacing w:before="240"/>
        <w:jc w:val="both"/>
        <w:rPr>
          <w:rStyle w:val="html-italic"/>
          <w:rFonts w:ascii="Times New Roman" w:hAnsi="Times New Roman" w:cs="Times New Roman"/>
          <w:b/>
          <w:sz w:val="24"/>
          <w:szCs w:val="24"/>
        </w:rPr>
      </w:pPr>
    </w:p>
    <w:p w14:paraId="57BD35B2" w14:textId="77777777" w:rsidR="00CD2870" w:rsidRPr="00E43382" w:rsidRDefault="004E40B2" w:rsidP="00385F2A">
      <w:pPr>
        <w:spacing w:before="240"/>
        <w:jc w:val="both"/>
        <w:rPr>
          <w:rStyle w:val="html-italic"/>
          <w:rFonts w:ascii="Times New Roman" w:hAnsi="Times New Roman" w:cs="Times New Roman"/>
          <w:b/>
          <w:sz w:val="28"/>
          <w:szCs w:val="28"/>
        </w:rPr>
      </w:pPr>
      <w:r w:rsidRPr="00E43382">
        <w:rPr>
          <w:rStyle w:val="html-italic"/>
          <w:rFonts w:ascii="Times New Roman" w:hAnsi="Times New Roman" w:cs="Times New Roman"/>
          <w:b/>
          <w:sz w:val="28"/>
          <w:szCs w:val="28"/>
        </w:rPr>
        <w:lastRenderedPageBreak/>
        <w:t xml:space="preserve">   3.4 </w:t>
      </w:r>
      <w:r w:rsidR="00CD2870" w:rsidRPr="00E43382">
        <w:rPr>
          <w:rStyle w:val="html-italic"/>
          <w:rFonts w:ascii="Times New Roman" w:hAnsi="Times New Roman" w:cs="Times New Roman"/>
          <w:b/>
          <w:sz w:val="28"/>
          <w:szCs w:val="28"/>
        </w:rPr>
        <w:t>Secondary structu</w:t>
      </w:r>
      <w:r w:rsidR="00D35172" w:rsidRPr="00E43382">
        <w:rPr>
          <w:rStyle w:val="html-italic"/>
          <w:rFonts w:ascii="Times New Roman" w:hAnsi="Times New Roman" w:cs="Times New Roman"/>
          <w:b/>
          <w:sz w:val="28"/>
          <w:szCs w:val="28"/>
        </w:rPr>
        <w:t xml:space="preserve">re of Proteins of GLR in </w:t>
      </w:r>
      <w:r w:rsidR="00D35172" w:rsidRPr="00E43382">
        <w:rPr>
          <w:rStyle w:val="html-italic"/>
          <w:rFonts w:ascii="Times New Roman" w:hAnsi="Times New Roman" w:cs="Times New Roman"/>
          <w:b/>
          <w:i/>
          <w:sz w:val="28"/>
          <w:szCs w:val="28"/>
        </w:rPr>
        <w:t>S.</w:t>
      </w:r>
      <w:r w:rsidR="00CD2870" w:rsidRPr="00E43382">
        <w:rPr>
          <w:rStyle w:val="html-italic"/>
          <w:rFonts w:ascii="Times New Roman" w:hAnsi="Times New Roman" w:cs="Times New Roman"/>
          <w:b/>
          <w:i/>
          <w:sz w:val="28"/>
          <w:szCs w:val="28"/>
        </w:rPr>
        <w:t xml:space="preserve"> dulcamara</w:t>
      </w:r>
      <w:r w:rsidR="00CD2870" w:rsidRPr="00E43382">
        <w:rPr>
          <w:rStyle w:val="html-italic"/>
          <w:rFonts w:ascii="Times New Roman" w:hAnsi="Times New Roman" w:cs="Times New Roman"/>
          <w:b/>
          <w:sz w:val="28"/>
          <w:szCs w:val="28"/>
        </w:rPr>
        <w:t>.</w:t>
      </w:r>
    </w:p>
    <w:p w14:paraId="10C1E09B" w14:textId="77777777" w:rsidR="00CD2870" w:rsidRDefault="00CD2870" w:rsidP="00385F2A">
      <w:pPr>
        <w:spacing w:before="240"/>
        <w:jc w:val="both"/>
        <w:rPr>
          <w:rStyle w:val="html-italic"/>
          <w:rFonts w:ascii="Times New Roman" w:hAnsi="Times New Roman" w:cs="Times New Roman"/>
          <w:sz w:val="24"/>
          <w:szCs w:val="24"/>
        </w:rPr>
      </w:pPr>
      <w:r>
        <w:rPr>
          <w:rStyle w:val="html-italic"/>
          <w:rFonts w:ascii="Times New Roman" w:hAnsi="Times New Roman" w:cs="Times New Roman"/>
          <w:sz w:val="24"/>
          <w:szCs w:val="24"/>
        </w:rPr>
        <w:t xml:space="preserve">              The secondary structure is maintained by using the hydrogen bond that made among the amino acids and that hydrogen bonds are divides into Alpha Helix (Hh), Extended Strand (Ee) and Random Coil (Cc). Taking SdGLR2.8b as an example with the total no. of amino acid of 1004, the factors like Hh, Ee, and Cc is 25.30%, 24.20%, 50.50% accounted fo</w:t>
      </w:r>
      <w:r w:rsidR="00463DB2">
        <w:rPr>
          <w:rStyle w:val="html-italic"/>
          <w:rFonts w:ascii="Times New Roman" w:hAnsi="Times New Roman" w:cs="Times New Roman"/>
          <w:sz w:val="24"/>
          <w:szCs w:val="24"/>
        </w:rPr>
        <w:t>r the total no. of amino acids.</w:t>
      </w:r>
    </w:p>
    <w:tbl>
      <w:tblPr>
        <w:tblStyle w:val="TableGrid"/>
        <w:tblW w:w="5000" w:type="pct"/>
        <w:tblLook w:val="04A0" w:firstRow="1" w:lastRow="0" w:firstColumn="1" w:lastColumn="0" w:noHBand="0" w:noVBand="1"/>
      </w:tblPr>
      <w:tblGrid>
        <w:gridCol w:w="2337"/>
        <w:gridCol w:w="1810"/>
        <w:gridCol w:w="2865"/>
        <w:gridCol w:w="2338"/>
      </w:tblGrid>
      <w:tr w:rsidR="00CD2870" w14:paraId="47C3F117" w14:textId="77777777" w:rsidTr="0043497A">
        <w:tc>
          <w:tcPr>
            <w:tcW w:w="1250" w:type="pct"/>
            <w:vAlign w:val="bottom"/>
          </w:tcPr>
          <w:p w14:paraId="78D26635" w14:textId="77777777" w:rsidR="00CD2870" w:rsidRDefault="00CD2870" w:rsidP="00385F2A">
            <w:pPr>
              <w:jc w:val="both"/>
              <w:rPr>
                <w:rFonts w:ascii="Calibri" w:hAnsi="Calibri" w:cs="Calibri"/>
                <w:b/>
                <w:bCs/>
                <w:color w:val="000000"/>
              </w:rPr>
            </w:pPr>
            <w:r>
              <w:rPr>
                <w:rFonts w:ascii="Calibri" w:hAnsi="Calibri" w:cs="Calibri"/>
                <w:b/>
                <w:bCs/>
                <w:color w:val="000000"/>
              </w:rPr>
              <w:t>Name of Protein</w:t>
            </w:r>
          </w:p>
        </w:tc>
        <w:tc>
          <w:tcPr>
            <w:tcW w:w="968" w:type="pct"/>
            <w:vAlign w:val="bottom"/>
          </w:tcPr>
          <w:p w14:paraId="3AA7FF88" w14:textId="77777777" w:rsidR="00CD2870" w:rsidRDefault="00CD2870" w:rsidP="00385F2A">
            <w:pPr>
              <w:jc w:val="both"/>
              <w:rPr>
                <w:rFonts w:ascii="Calibri" w:hAnsi="Calibri" w:cs="Calibri"/>
                <w:b/>
                <w:bCs/>
                <w:color w:val="000000"/>
              </w:rPr>
            </w:pPr>
            <w:r>
              <w:rPr>
                <w:rFonts w:ascii="Calibri" w:hAnsi="Calibri" w:cs="Calibri"/>
                <w:b/>
                <w:bCs/>
                <w:color w:val="000000"/>
              </w:rPr>
              <w:t>Alpha helix(Hh)</w:t>
            </w:r>
          </w:p>
        </w:tc>
        <w:tc>
          <w:tcPr>
            <w:tcW w:w="1532" w:type="pct"/>
            <w:vAlign w:val="bottom"/>
          </w:tcPr>
          <w:p w14:paraId="5A02DD0C" w14:textId="77777777" w:rsidR="00CD2870" w:rsidRDefault="00CD2870" w:rsidP="00385F2A">
            <w:pPr>
              <w:jc w:val="both"/>
              <w:rPr>
                <w:rFonts w:ascii="Calibri" w:hAnsi="Calibri" w:cs="Calibri"/>
                <w:b/>
                <w:bCs/>
                <w:color w:val="000000"/>
              </w:rPr>
            </w:pPr>
            <w:r>
              <w:rPr>
                <w:rFonts w:ascii="Calibri" w:hAnsi="Calibri" w:cs="Calibri"/>
                <w:b/>
                <w:bCs/>
                <w:color w:val="000000"/>
              </w:rPr>
              <w:t>Extended Strand(Ee)</w:t>
            </w:r>
          </w:p>
        </w:tc>
        <w:tc>
          <w:tcPr>
            <w:tcW w:w="1250" w:type="pct"/>
            <w:vAlign w:val="bottom"/>
          </w:tcPr>
          <w:p w14:paraId="3AE6EAA1" w14:textId="77777777" w:rsidR="00CD2870" w:rsidRDefault="00CD2870" w:rsidP="00385F2A">
            <w:pPr>
              <w:jc w:val="both"/>
              <w:rPr>
                <w:rFonts w:ascii="Calibri" w:hAnsi="Calibri" w:cs="Calibri"/>
                <w:b/>
                <w:bCs/>
                <w:color w:val="000000"/>
              </w:rPr>
            </w:pPr>
            <w:r>
              <w:rPr>
                <w:rFonts w:ascii="Calibri" w:hAnsi="Calibri" w:cs="Calibri"/>
                <w:b/>
                <w:bCs/>
                <w:color w:val="000000"/>
              </w:rPr>
              <w:t>Random coil (Cc)</w:t>
            </w:r>
          </w:p>
        </w:tc>
      </w:tr>
      <w:tr w:rsidR="00CD2870" w14:paraId="24470ACE" w14:textId="77777777" w:rsidTr="0043497A">
        <w:tc>
          <w:tcPr>
            <w:tcW w:w="1250" w:type="pct"/>
            <w:vAlign w:val="bottom"/>
          </w:tcPr>
          <w:p w14:paraId="4304C796" w14:textId="77777777" w:rsidR="00CD2870" w:rsidRDefault="00CD2870" w:rsidP="00385F2A">
            <w:pPr>
              <w:jc w:val="both"/>
              <w:rPr>
                <w:rFonts w:ascii="Calibri" w:hAnsi="Calibri" w:cs="Calibri"/>
                <w:b/>
                <w:bCs/>
                <w:color w:val="000000"/>
              </w:rPr>
            </w:pPr>
            <w:r>
              <w:rPr>
                <w:rFonts w:ascii="Calibri" w:hAnsi="Calibri" w:cs="Calibri"/>
                <w:b/>
                <w:bCs/>
                <w:color w:val="000000"/>
              </w:rPr>
              <w:t>SdGLR2.8a</w:t>
            </w:r>
          </w:p>
        </w:tc>
        <w:tc>
          <w:tcPr>
            <w:tcW w:w="968" w:type="pct"/>
            <w:vAlign w:val="center"/>
          </w:tcPr>
          <w:p w14:paraId="2969A33B"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27.92%</w:t>
            </w:r>
          </w:p>
        </w:tc>
        <w:tc>
          <w:tcPr>
            <w:tcW w:w="1532" w:type="pct"/>
            <w:vAlign w:val="center"/>
          </w:tcPr>
          <w:p w14:paraId="54A7CAD3"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23.68%</w:t>
            </w:r>
          </w:p>
        </w:tc>
        <w:tc>
          <w:tcPr>
            <w:tcW w:w="1250" w:type="pct"/>
            <w:vAlign w:val="center"/>
          </w:tcPr>
          <w:p w14:paraId="441CE9ED"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48.40%</w:t>
            </w:r>
          </w:p>
        </w:tc>
      </w:tr>
      <w:tr w:rsidR="00CD2870" w14:paraId="3A535E5E" w14:textId="77777777" w:rsidTr="0043497A">
        <w:tc>
          <w:tcPr>
            <w:tcW w:w="1250" w:type="pct"/>
            <w:vAlign w:val="bottom"/>
          </w:tcPr>
          <w:p w14:paraId="54765547" w14:textId="77777777" w:rsidR="00CD2870" w:rsidRDefault="00CD2870" w:rsidP="00385F2A">
            <w:pPr>
              <w:jc w:val="both"/>
              <w:rPr>
                <w:rFonts w:ascii="Calibri" w:hAnsi="Calibri" w:cs="Calibri"/>
                <w:b/>
                <w:bCs/>
                <w:color w:val="000000"/>
              </w:rPr>
            </w:pPr>
            <w:r>
              <w:rPr>
                <w:rFonts w:ascii="Calibri" w:hAnsi="Calibri" w:cs="Calibri"/>
                <w:b/>
                <w:bCs/>
                <w:color w:val="000000"/>
              </w:rPr>
              <w:t>SdGLR2.8b</w:t>
            </w:r>
          </w:p>
        </w:tc>
        <w:tc>
          <w:tcPr>
            <w:tcW w:w="968" w:type="pct"/>
            <w:vAlign w:val="center"/>
          </w:tcPr>
          <w:p w14:paraId="5AB279D4"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25.30%</w:t>
            </w:r>
          </w:p>
        </w:tc>
        <w:tc>
          <w:tcPr>
            <w:tcW w:w="1532" w:type="pct"/>
            <w:vAlign w:val="center"/>
          </w:tcPr>
          <w:p w14:paraId="0BF8AF95"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24.20%</w:t>
            </w:r>
          </w:p>
        </w:tc>
        <w:tc>
          <w:tcPr>
            <w:tcW w:w="1250" w:type="pct"/>
            <w:vAlign w:val="center"/>
          </w:tcPr>
          <w:p w14:paraId="5E749A61"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50.50%</w:t>
            </w:r>
          </w:p>
        </w:tc>
      </w:tr>
      <w:tr w:rsidR="00CD2870" w14:paraId="081CD0EC" w14:textId="77777777" w:rsidTr="0043497A">
        <w:tc>
          <w:tcPr>
            <w:tcW w:w="1250" w:type="pct"/>
            <w:vAlign w:val="bottom"/>
          </w:tcPr>
          <w:p w14:paraId="2B5821E7" w14:textId="77777777" w:rsidR="00CD2870" w:rsidRDefault="00CD2870" w:rsidP="00385F2A">
            <w:pPr>
              <w:jc w:val="both"/>
              <w:rPr>
                <w:rFonts w:ascii="Calibri" w:hAnsi="Calibri" w:cs="Calibri"/>
                <w:b/>
                <w:bCs/>
                <w:color w:val="000000"/>
              </w:rPr>
            </w:pPr>
            <w:r>
              <w:rPr>
                <w:rFonts w:ascii="Calibri" w:hAnsi="Calibri" w:cs="Calibri"/>
                <w:b/>
                <w:bCs/>
                <w:color w:val="000000"/>
              </w:rPr>
              <w:t>SdGLR2.8c</w:t>
            </w:r>
          </w:p>
        </w:tc>
        <w:tc>
          <w:tcPr>
            <w:tcW w:w="968" w:type="pct"/>
            <w:vAlign w:val="center"/>
          </w:tcPr>
          <w:p w14:paraId="6F196804"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28.13%</w:t>
            </w:r>
          </w:p>
        </w:tc>
        <w:tc>
          <w:tcPr>
            <w:tcW w:w="1532" w:type="pct"/>
            <w:vAlign w:val="center"/>
          </w:tcPr>
          <w:p w14:paraId="3CB85E22"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23.78%</w:t>
            </w:r>
          </w:p>
        </w:tc>
        <w:tc>
          <w:tcPr>
            <w:tcW w:w="1250" w:type="pct"/>
            <w:vAlign w:val="center"/>
          </w:tcPr>
          <w:p w14:paraId="080021C9"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48.09%</w:t>
            </w:r>
          </w:p>
        </w:tc>
      </w:tr>
      <w:tr w:rsidR="00CD2870" w14:paraId="2F5528AC" w14:textId="77777777" w:rsidTr="0043497A">
        <w:tc>
          <w:tcPr>
            <w:tcW w:w="1250" w:type="pct"/>
            <w:vAlign w:val="bottom"/>
          </w:tcPr>
          <w:p w14:paraId="5487AA5A" w14:textId="77777777" w:rsidR="00CD2870" w:rsidRDefault="00CD2870" w:rsidP="00385F2A">
            <w:pPr>
              <w:jc w:val="both"/>
              <w:rPr>
                <w:rFonts w:ascii="Calibri" w:hAnsi="Calibri" w:cs="Calibri"/>
                <w:b/>
                <w:bCs/>
                <w:color w:val="000000"/>
              </w:rPr>
            </w:pPr>
            <w:r>
              <w:rPr>
                <w:rFonts w:ascii="Calibri" w:hAnsi="Calibri" w:cs="Calibri"/>
                <w:b/>
                <w:bCs/>
                <w:color w:val="000000"/>
              </w:rPr>
              <w:t>SdGLR2.8d</w:t>
            </w:r>
          </w:p>
        </w:tc>
        <w:tc>
          <w:tcPr>
            <w:tcW w:w="968" w:type="pct"/>
            <w:vAlign w:val="center"/>
          </w:tcPr>
          <w:p w14:paraId="739F1682"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29.84%</w:t>
            </w:r>
          </w:p>
        </w:tc>
        <w:tc>
          <w:tcPr>
            <w:tcW w:w="1532" w:type="pct"/>
            <w:vAlign w:val="center"/>
          </w:tcPr>
          <w:p w14:paraId="392F74EF"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21.87%</w:t>
            </w:r>
          </w:p>
        </w:tc>
        <w:tc>
          <w:tcPr>
            <w:tcW w:w="1250" w:type="pct"/>
            <w:vAlign w:val="center"/>
          </w:tcPr>
          <w:p w14:paraId="6CA5CA77"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48.29%</w:t>
            </w:r>
          </w:p>
        </w:tc>
      </w:tr>
      <w:tr w:rsidR="00CD2870" w14:paraId="5384D0B7" w14:textId="77777777" w:rsidTr="0043497A">
        <w:tc>
          <w:tcPr>
            <w:tcW w:w="1250" w:type="pct"/>
            <w:vAlign w:val="bottom"/>
          </w:tcPr>
          <w:p w14:paraId="7106289F" w14:textId="77777777" w:rsidR="00CD2870" w:rsidRDefault="00CD2870" w:rsidP="00385F2A">
            <w:pPr>
              <w:jc w:val="both"/>
              <w:rPr>
                <w:rFonts w:ascii="Calibri" w:hAnsi="Calibri" w:cs="Calibri"/>
                <w:b/>
                <w:bCs/>
                <w:color w:val="000000"/>
              </w:rPr>
            </w:pPr>
            <w:r>
              <w:rPr>
                <w:rFonts w:ascii="Calibri" w:hAnsi="Calibri" w:cs="Calibri"/>
                <w:b/>
                <w:bCs/>
                <w:color w:val="000000"/>
              </w:rPr>
              <w:t>SdGLR2.8e</w:t>
            </w:r>
          </w:p>
        </w:tc>
        <w:tc>
          <w:tcPr>
            <w:tcW w:w="968" w:type="pct"/>
            <w:vAlign w:val="center"/>
          </w:tcPr>
          <w:p w14:paraId="1451494F"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30.18%</w:t>
            </w:r>
          </w:p>
        </w:tc>
        <w:tc>
          <w:tcPr>
            <w:tcW w:w="1532" w:type="pct"/>
            <w:vAlign w:val="center"/>
          </w:tcPr>
          <w:p w14:paraId="0D7624C2"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22.79%</w:t>
            </w:r>
          </w:p>
        </w:tc>
        <w:tc>
          <w:tcPr>
            <w:tcW w:w="1250" w:type="pct"/>
            <w:vAlign w:val="center"/>
          </w:tcPr>
          <w:p w14:paraId="086CDDC7"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47.02%</w:t>
            </w:r>
          </w:p>
        </w:tc>
      </w:tr>
      <w:tr w:rsidR="00CD2870" w14:paraId="2070D8F4" w14:textId="77777777" w:rsidTr="0043497A">
        <w:tc>
          <w:tcPr>
            <w:tcW w:w="1250" w:type="pct"/>
            <w:vAlign w:val="bottom"/>
          </w:tcPr>
          <w:p w14:paraId="2947E9E1" w14:textId="77777777" w:rsidR="00CD2870" w:rsidRDefault="00CD2870" w:rsidP="00385F2A">
            <w:pPr>
              <w:jc w:val="both"/>
              <w:rPr>
                <w:rFonts w:ascii="Calibri" w:hAnsi="Calibri" w:cs="Calibri"/>
                <w:b/>
                <w:bCs/>
                <w:color w:val="000000"/>
              </w:rPr>
            </w:pPr>
            <w:r>
              <w:rPr>
                <w:rFonts w:ascii="Calibri" w:hAnsi="Calibri" w:cs="Calibri"/>
                <w:b/>
                <w:bCs/>
                <w:color w:val="000000"/>
              </w:rPr>
              <w:t>SdGLR2.8f</w:t>
            </w:r>
          </w:p>
        </w:tc>
        <w:tc>
          <w:tcPr>
            <w:tcW w:w="968" w:type="pct"/>
            <w:vAlign w:val="center"/>
          </w:tcPr>
          <w:p w14:paraId="46E417B5"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28.83%</w:t>
            </w:r>
          </w:p>
        </w:tc>
        <w:tc>
          <w:tcPr>
            <w:tcW w:w="1532" w:type="pct"/>
            <w:vAlign w:val="center"/>
          </w:tcPr>
          <w:p w14:paraId="376E52B8"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22.32%</w:t>
            </w:r>
          </w:p>
        </w:tc>
        <w:tc>
          <w:tcPr>
            <w:tcW w:w="1250" w:type="pct"/>
            <w:vAlign w:val="center"/>
          </w:tcPr>
          <w:p w14:paraId="1E684020"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48.85%</w:t>
            </w:r>
          </w:p>
        </w:tc>
      </w:tr>
      <w:tr w:rsidR="00CD2870" w14:paraId="419022CC" w14:textId="77777777" w:rsidTr="0043497A">
        <w:tc>
          <w:tcPr>
            <w:tcW w:w="1250" w:type="pct"/>
            <w:vAlign w:val="bottom"/>
          </w:tcPr>
          <w:p w14:paraId="243FCD80" w14:textId="77777777" w:rsidR="00CD2870" w:rsidRDefault="00CD2870" w:rsidP="00385F2A">
            <w:pPr>
              <w:jc w:val="both"/>
              <w:rPr>
                <w:rFonts w:ascii="Calibri" w:hAnsi="Calibri" w:cs="Calibri"/>
                <w:b/>
                <w:bCs/>
                <w:color w:val="000000"/>
              </w:rPr>
            </w:pPr>
            <w:r>
              <w:rPr>
                <w:rFonts w:ascii="Calibri" w:hAnsi="Calibri" w:cs="Calibri"/>
                <w:b/>
                <w:bCs/>
                <w:color w:val="000000"/>
              </w:rPr>
              <w:t>SdGLR2.3a</w:t>
            </w:r>
          </w:p>
        </w:tc>
        <w:tc>
          <w:tcPr>
            <w:tcW w:w="968" w:type="pct"/>
            <w:vAlign w:val="center"/>
          </w:tcPr>
          <w:p w14:paraId="3EBB7E91"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25.36%</w:t>
            </w:r>
          </w:p>
        </w:tc>
        <w:tc>
          <w:tcPr>
            <w:tcW w:w="1532" w:type="pct"/>
            <w:vAlign w:val="center"/>
          </w:tcPr>
          <w:p w14:paraId="39F35D10"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26.60%</w:t>
            </w:r>
          </w:p>
        </w:tc>
        <w:tc>
          <w:tcPr>
            <w:tcW w:w="1250" w:type="pct"/>
            <w:vAlign w:val="center"/>
          </w:tcPr>
          <w:p w14:paraId="4846073A"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48.03%</w:t>
            </w:r>
          </w:p>
        </w:tc>
      </w:tr>
      <w:tr w:rsidR="00CD2870" w14:paraId="11EA4D9F" w14:textId="77777777" w:rsidTr="0043497A">
        <w:tc>
          <w:tcPr>
            <w:tcW w:w="1250" w:type="pct"/>
            <w:vAlign w:val="bottom"/>
          </w:tcPr>
          <w:p w14:paraId="5193C712" w14:textId="77777777" w:rsidR="00CD2870" w:rsidRDefault="00CD2870" w:rsidP="00385F2A">
            <w:pPr>
              <w:jc w:val="both"/>
              <w:rPr>
                <w:rFonts w:ascii="Calibri" w:hAnsi="Calibri" w:cs="Calibri"/>
                <w:b/>
                <w:bCs/>
                <w:color w:val="000000"/>
              </w:rPr>
            </w:pPr>
            <w:r>
              <w:rPr>
                <w:rFonts w:ascii="Calibri" w:hAnsi="Calibri" w:cs="Calibri"/>
                <w:b/>
                <w:bCs/>
                <w:color w:val="000000"/>
              </w:rPr>
              <w:t>SdGLR2.8g</w:t>
            </w:r>
          </w:p>
        </w:tc>
        <w:tc>
          <w:tcPr>
            <w:tcW w:w="968" w:type="pct"/>
            <w:vAlign w:val="center"/>
          </w:tcPr>
          <w:p w14:paraId="2D48EB03"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28.87%</w:t>
            </w:r>
          </w:p>
        </w:tc>
        <w:tc>
          <w:tcPr>
            <w:tcW w:w="1532" w:type="pct"/>
            <w:vAlign w:val="center"/>
          </w:tcPr>
          <w:p w14:paraId="616C9406"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21.35%</w:t>
            </w:r>
          </w:p>
        </w:tc>
        <w:tc>
          <w:tcPr>
            <w:tcW w:w="1250" w:type="pct"/>
            <w:vAlign w:val="center"/>
          </w:tcPr>
          <w:p w14:paraId="1D77A464"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49.78%</w:t>
            </w:r>
          </w:p>
        </w:tc>
      </w:tr>
      <w:tr w:rsidR="00CD2870" w14:paraId="6D603F9B" w14:textId="77777777" w:rsidTr="0043497A">
        <w:tc>
          <w:tcPr>
            <w:tcW w:w="1250" w:type="pct"/>
            <w:vAlign w:val="bottom"/>
          </w:tcPr>
          <w:p w14:paraId="64B09690" w14:textId="77777777" w:rsidR="00CD2870" w:rsidRDefault="00CD2870" w:rsidP="00385F2A">
            <w:pPr>
              <w:jc w:val="both"/>
              <w:rPr>
                <w:rFonts w:ascii="Calibri" w:hAnsi="Calibri" w:cs="Calibri"/>
                <w:b/>
                <w:bCs/>
                <w:color w:val="000000"/>
              </w:rPr>
            </w:pPr>
            <w:r>
              <w:rPr>
                <w:rFonts w:ascii="Calibri" w:hAnsi="Calibri" w:cs="Calibri"/>
                <w:b/>
                <w:bCs/>
                <w:color w:val="000000"/>
              </w:rPr>
              <w:t>SdGLR2.8h</w:t>
            </w:r>
          </w:p>
        </w:tc>
        <w:tc>
          <w:tcPr>
            <w:tcW w:w="968" w:type="pct"/>
            <w:vAlign w:val="center"/>
          </w:tcPr>
          <w:p w14:paraId="658D0F4A"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28.30%</w:t>
            </w:r>
          </w:p>
        </w:tc>
        <w:tc>
          <w:tcPr>
            <w:tcW w:w="1532" w:type="pct"/>
            <w:vAlign w:val="center"/>
          </w:tcPr>
          <w:p w14:paraId="6F90892F"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22.21%</w:t>
            </w:r>
          </w:p>
        </w:tc>
        <w:tc>
          <w:tcPr>
            <w:tcW w:w="1250" w:type="pct"/>
            <w:vAlign w:val="center"/>
          </w:tcPr>
          <w:p w14:paraId="16EBC138"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49.49%</w:t>
            </w:r>
          </w:p>
        </w:tc>
      </w:tr>
      <w:tr w:rsidR="00CD2870" w14:paraId="3F11565A" w14:textId="77777777" w:rsidTr="0043497A">
        <w:tc>
          <w:tcPr>
            <w:tcW w:w="1250" w:type="pct"/>
            <w:vAlign w:val="bottom"/>
          </w:tcPr>
          <w:p w14:paraId="20751B57" w14:textId="77777777" w:rsidR="00CD2870" w:rsidRDefault="00CD2870" w:rsidP="00385F2A">
            <w:pPr>
              <w:jc w:val="both"/>
              <w:rPr>
                <w:rFonts w:ascii="Calibri" w:hAnsi="Calibri" w:cs="Calibri"/>
                <w:b/>
                <w:bCs/>
                <w:color w:val="000000"/>
              </w:rPr>
            </w:pPr>
            <w:r>
              <w:rPr>
                <w:rFonts w:ascii="Calibri" w:hAnsi="Calibri" w:cs="Calibri"/>
                <w:b/>
                <w:bCs/>
                <w:color w:val="000000"/>
              </w:rPr>
              <w:t>SdGLR2.9a</w:t>
            </w:r>
          </w:p>
        </w:tc>
        <w:tc>
          <w:tcPr>
            <w:tcW w:w="968" w:type="pct"/>
            <w:vAlign w:val="center"/>
          </w:tcPr>
          <w:p w14:paraId="47A6A029"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25.46%</w:t>
            </w:r>
          </w:p>
        </w:tc>
        <w:tc>
          <w:tcPr>
            <w:tcW w:w="1532" w:type="pct"/>
            <w:vAlign w:val="center"/>
          </w:tcPr>
          <w:p w14:paraId="5E5B30A4"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26.68%</w:t>
            </w:r>
          </w:p>
        </w:tc>
        <w:tc>
          <w:tcPr>
            <w:tcW w:w="1250" w:type="pct"/>
            <w:vAlign w:val="center"/>
          </w:tcPr>
          <w:p w14:paraId="6B65E50F"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47.86%</w:t>
            </w:r>
          </w:p>
        </w:tc>
      </w:tr>
      <w:tr w:rsidR="00CD2870" w14:paraId="43882773" w14:textId="77777777" w:rsidTr="0043497A">
        <w:tc>
          <w:tcPr>
            <w:tcW w:w="1250" w:type="pct"/>
            <w:vAlign w:val="bottom"/>
          </w:tcPr>
          <w:p w14:paraId="172A95BC" w14:textId="77777777" w:rsidR="00CD2870" w:rsidRDefault="00CD2870" w:rsidP="00385F2A">
            <w:pPr>
              <w:jc w:val="both"/>
              <w:rPr>
                <w:rFonts w:ascii="Calibri" w:hAnsi="Calibri" w:cs="Calibri"/>
                <w:b/>
                <w:bCs/>
                <w:color w:val="000000"/>
              </w:rPr>
            </w:pPr>
            <w:r>
              <w:rPr>
                <w:rFonts w:ascii="Calibri" w:hAnsi="Calibri" w:cs="Calibri"/>
                <w:b/>
                <w:bCs/>
                <w:color w:val="000000"/>
              </w:rPr>
              <w:t>SdGLR2.9b</w:t>
            </w:r>
          </w:p>
        </w:tc>
        <w:tc>
          <w:tcPr>
            <w:tcW w:w="968" w:type="pct"/>
            <w:vAlign w:val="center"/>
          </w:tcPr>
          <w:p w14:paraId="57BF1B5F"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27.47%</w:t>
            </w:r>
          </w:p>
        </w:tc>
        <w:tc>
          <w:tcPr>
            <w:tcW w:w="1532" w:type="pct"/>
            <w:vAlign w:val="center"/>
          </w:tcPr>
          <w:p w14:paraId="5989EFB1"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24.57%</w:t>
            </w:r>
          </w:p>
        </w:tc>
        <w:tc>
          <w:tcPr>
            <w:tcW w:w="1250" w:type="pct"/>
            <w:vAlign w:val="center"/>
          </w:tcPr>
          <w:p w14:paraId="1BBD2D86"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47.96%</w:t>
            </w:r>
          </w:p>
        </w:tc>
      </w:tr>
      <w:tr w:rsidR="00CD2870" w14:paraId="4D79FB2D" w14:textId="77777777" w:rsidTr="0043497A">
        <w:tc>
          <w:tcPr>
            <w:tcW w:w="1250" w:type="pct"/>
            <w:vAlign w:val="bottom"/>
          </w:tcPr>
          <w:p w14:paraId="595E4257" w14:textId="77777777" w:rsidR="00CD2870" w:rsidRDefault="00CD2870" w:rsidP="00385F2A">
            <w:pPr>
              <w:jc w:val="both"/>
              <w:rPr>
                <w:rFonts w:ascii="Calibri" w:hAnsi="Calibri" w:cs="Calibri"/>
                <w:b/>
                <w:bCs/>
                <w:color w:val="000000"/>
              </w:rPr>
            </w:pPr>
            <w:r>
              <w:rPr>
                <w:rFonts w:ascii="Calibri" w:hAnsi="Calibri" w:cs="Calibri"/>
                <w:b/>
                <w:bCs/>
                <w:color w:val="000000"/>
              </w:rPr>
              <w:t>SdGLR2.9c</w:t>
            </w:r>
          </w:p>
        </w:tc>
        <w:tc>
          <w:tcPr>
            <w:tcW w:w="968" w:type="pct"/>
            <w:vAlign w:val="center"/>
          </w:tcPr>
          <w:p w14:paraId="1023DC19"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26.49%</w:t>
            </w:r>
          </w:p>
        </w:tc>
        <w:tc>
          <w:tcPr>
            <w:tcW w:w="1532" w:type="pct"/>
            <w:vAlign w:val="center"/>
          </w:tcPr>
          <w:p w14:paraId="4ABF726A"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25.94%</w:t>
            </w:r>
          </w:p>
        </w:tc>
        <w:tc>
          <w:tcPr>
            <w:tcW w:w="1250" w:type="pct"/>
            <w:vAlign w:val="center"/>
          </w:tcPr>
          <w:p w14:paraId="2D95235A"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47.57%</w:t>
            </w:r>
          </w:p>
        </w:tc>
      </w:tr>
      <w:tr w:rsidR="00CD2870" w14:paraId="6B8B10C2" w14:textId="77777777" w:rsidTr="0043497A">
        <w:tc>
          <w:tcPr>
            <w:tcW w:w="1250" w:type="pct"/>
            <w:vAlign w:val="bottom"/>
          </w:tcPr>
          <w:p w14:paraId="5BA5D220" w14:textId="77777777" w:rsidR="00CD2870" w:rsidRDefault="00CD2870" w:rsidP="00385F2A">
            <w:pPr>
              <w:jc w:val="both"/>
              <w:rPr>
                <w:rFonts w:ascii="Calibri" w:hAnsi="Calibri" w:cs="Calibri"/>
                <w:b/>
                <w:bCs/>
                <w:color w:val="000000"/>
              </w:rPr>
            </w:pPr>
            <w:r>
              <w:rPr>
                <w:rFonts w:ascii="Calibri" w:hAnsi="Calibri" w:cs="Calibri"/>
                <w:b/>
                <w:bCs/>
                <w:color w:val="000000"/>
              </w:rPr>
              <w:t>SdGLR3.4a</w:t>
            </w:r>
          </w:p>
        </w:tc>
        <w:tc>
          <w:tcPr>
            <w:tcW w:w="968" w:type="pct"/>
            <w:vAlign w:val="center"/>
          </w:tcPr>
          <w:p w14:paraId="037AFB3B"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26.53%</w:t>
            </w:r>
          </w:p>
        </w:tc>
        <w:tc>
          <w:tcPr>
            <w:tcW w:w="1532" w:type="pct"/>
            <w:vAlign w:val="center"/>
          </w:tcPr>
          <w:p w14:paraId="2004C59A"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24.45%</w:t>
            </w:r>
          </w:p>
        </w:tc>
        <w:tc>
          <w:tcPr>
            <w:tcW w:w="1250" w:type="pct"/>
            <w:vAlign w:val="center"/>
          </w:tcPr>
          <w:p w14:paraId="721D5D24"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49.01%</w:t>
            </w:r>
          </w:p>
        </w:tc>
      </w:tr>
      <w:tr w:rsidR="00CD2870" w14:paraId="7CACDC17" w14:textId="77777777" w:rsidTr="0043497A">
        <w:tc>
          <w:tcPr>
            <w:tcW w:w="1250" w:type="pct"/>
            <w:vAlign w:val="bottom"/>
          </w:tcPr>
          <w:p w14:paraId="510EC4DB" w14:textId="77777777" w:rsidR="00CD2870" w:rsidRDefault="00CD2870" w:rsidP="00385F2A">
            <w:pPr>
              <w:jc w:val="both"/>
              <w:rPr>
                <w:rFonts w:ascii="Calibri" w:hAnsi="Calibri" w:cs="Calibri"/>
                <w:b/>
                <w:bCs/>
                <w:color w:val="000000"/>
              </w:rPr>
            </w:pPr>
            <w:r>
              <w:rPr>
                <w:rFonts w:ascii="Calibri" w:hAnsi="Calibri" w:cs="Calibri"/>
                <w:b/>
                <w:bCs/>
                <w:color w:val="000000"/>
              </w:rPr>
              <w:t>SdGLR3.4b</w:t>
            </w:r>
          </w:p>
        </w:tc>
        <w:tc>
          <w:tcPr>
            <w:tcW w:w="968" w:type="pct"/>
            <w:vAlign w:val="center"/>
          </w:tcPr>
          <w:p w14:paraId="3EA2F26E"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24.17%</w:t>
            </w:r>
          </w:p>
        </w:tc>
        <w:tc>
          <w:tcPr>
            <w:tcW w:w="1532" w:type="pct"/>
            <w:vAlign w:val="center"/>
          </w:tcPr>
          <w:p w14:paraId="0C3B3CE2"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25.67%</w:t>
            </w:r>
          </w:p>
        </w:tc>
        <w:tc>
          <w:tcPr>
            <w:tcW w:w="1250" w:type="pct"/>
            <w:vAlign w:val="center"/>
          </w:tcPr>
          <w:p w14:paraId="579B5230"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50.16%</w:t>
            </w:r>
          </w:p>
        </w:tc>
      </w:tr>
      <w:tr w:rsidR="00CD2870" w14:paraId="72E5A46C" w14:textId="77777777" w:rsidTr="0043497A">
        <w:tc>
          <w:tcPr>
            <w:tcW w:w="1250" w:type="pct"/>
            <w:vAlign w:val="bottom"/>
          </w:tcPr>
          <w:p w14:paraId="0E846AB3" w14:textId="77777777" w:rsidR="00CD2870" w:rsidRDefault="00CD2870" w:rsidP="00385F2A">
            <w:pPr>
              <w:jc w:val="both"/>
              <w:rPr>
                <w:rFonts w:ascii="Calibri" w:hAnsi="Calibri" w:cs="Calibri"/>
                <w:b/>
                <w:bCs/>
                <w:color w:val="000000"/>
              </w:rPr>
            </w:pPr>
            <w:r>
              <w:rPr>
                <w:rFonts w:ascii="Calibri" w:hAnsi="Calibri" w:cs="Calibri"/>
                <w:b/>
                <w:bCs/>
                <w:color w:val="000000"/>
              </w:rPr>
              <w:t>SdGLR3.2a</w:t>
            </w:r>
          </w:p>
        </w:tc>
        <w:tc>
          <w:tcPr>
            <w:tcW w:w="968" w:type="pct"/>
            <w:vAlign w:val="center"/>
          </w:tcPr>
          <w:p w14:paraId="08FE10C0"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28.14%</w:t>
            </w:r>
          </w:p>
        </w:tc>
        <w:tc>
          <w:tcPr>
            <w:tcW w:w="1532" w:type="pct"/>
            <w:vAlign w:val="center"/>
          </w:tcPr>
          <w:p w14:paraId="15D54050"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23.47%</w:t>
            </w:r>
          </w:p>
        </w:tc>
        <w:tc>
          <w:tcPr>
            <w:tcW w:w="1250" w:type="pct"/>
            <w:vAlign w:val="center"/>
          </w:tcPr>
          <w:p w14:paraId="3110F722"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48.39%</w:t>
            </w:r>
          </w:p>
        </w:tc>
      </w:tr>
      <w:tr w:rsidR="00CD2870" w14:paraId="6A516D68" w14:textId="77777777" w:rsidTr="0043497A">
        <w:tc>
          <w:tcPr>
            <w:tcW w:w="1250" w:type="pct"/>
            <w:vAlign w:val="bottom"/>
          </w:tcPr>
          <w:p w14:paraId="6EE1B19A" w14:textId="77777777" w:rsidR="00CD2870" w:rsidRDefault="00CD2870" w:rsidP="00385F2A">
            <w:pPr>
              <w:jc w:val="both"/>
              <w:rPr>
                <w:rFonts w:ascii="Calibri" w:hAnsi="Calibri" w:cs="Calibri"/>
                <w:b/>
                <w:bCs/>
                <w:color w:val="000000"/>
              </w:rPr>
            </w:pPr>
            <w:r>
              <w:rPr>
                <w:rFonts w:ascii="Calibri" w:hAnsi="Calibri" w:cs="Calibri"/>
                <w:b/>
                <w:bCs/>
                <w:color w:val="000000"/>
              </w:rPr>
              <w:t>SdGLR3.7a</w:t>
            </w:r>
          </w:p>
        </w:tc>
        <w:tc>
          <w:tcPr>
            <w:tcW w:w="968" w:type="pct"/>
            <w:vAlign w:val="center"/>
          </w:tcPr>
          <w:p w14:paraId="63675036"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31.08%</w:t>
            </w:r>
          </w:p>
        </w:tc>
        <w:tc>
          <w:tcPr>
            <w:tcW w:w="1532" w:type="pct"/>
            <w:vAlign w:val="center"/>
          </w:tcPr>
          <w:p w14:paraId="0D7D1DC8"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20.02%</w:t>
            </w:r>
          </w:p>
        </w:tc>
        <w:tc>
          <w:tcPr>
            <w:tcW w:w="1250" w:type="pct"/>
            <w:vAlign w:val="center"/>
          </w:tcPr>
          <w:p w14:paraId="13EC464B"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48.89%</w:t>
            </w:r>
          </w:p>
        </w:tc>
      </w:tr>
      <w:tr w:rsidR="00CD2870" w14:paraId="5549BBF0" w14:textId="77777777" w:rsidTr="0043497A">
        <w:tc>
          <w:tcPr>
            <w:tcW w:w="1250" w:type="pct"/>
            <w:vAlign w:val="bottom"/>
          </w:tcPr>
          <w:p w14:paraId="50DF1788" w14:textId="77777777" w:rsidR="00CD2870" w:rsidRDefault="00CD2870" w:rsidP="00385F2A">
            <w:pPr>
              <w:jc w:val="both"/>
              <w:rPr>
                <w:rFonts w:ascii="Calibri" w:hAnsi="Calibri" w:cs="Calibri"/>
                <w:b/>
                <w:bCs/>
                <w:color w:val="000000"/>
              </w:rPr>
            </w:pPr>
            <w:r>
              <w:rPr>
                <w:rFonts w:ascii="Calibri" w:hAnsi="Calibri" w:cs="Calibri"/>
                <w:b/>
                <w:bCs/>
                <w:color w:val="000000"/>
              </w:rPr>
              <w:t>SdGLR3.3a</w:t>
            </w:r>
          </w:p>
        </w:tc>
        <w:tc>
          <w:tcPr>
            <w:tcW w:w="968" w:type="pct"/>
            <w:vAlign w:val="center"/>
          </w:tcPr>
          <w:p w14:paraId="199693B3"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20.38%</w:t>
            </w:r>
          </w:p>
        </w:tc>
        <w:tc>
          <w:tcPr>
            <w:tcW w:w="1532" w:type="pct"/>
            <w:vAlign w:val="center"/>
          </w:tcPr>
          <w:p w14:paraId="40AD04F5"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24.92%</w:t>
            </w:r>
          </w:p>
        </w:tc>
        <w:tc>
          <w:tcPr>
            <w:tcW w:w="1250" w:type="pct"/>
            <w:vAlign w:val="center"/>
          </w:tcPr>
          <w:p w14:paraId="48A3F70E"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54.70%</w:t>
            </w:r>
          </w:p>
        </w:tc>
      </w:tr>
      <w:tr w:rsidR="00CD2870" w14:paraId="3514E512" w14:textId="77777777" w:rsidTr="0043497A">
        <w:tc>
          <w:tcPr>
            <w:tcW w:w="1250" w:type="pct"/>
            <w:vAlign w:val="bottom"/>
          </w:tcPr>
          <w:p w14:paraId="08BBB697" w14:textId="77777777" w:rsidR="00CD2870" w:rsidRDefault="00CD2870" w:rsidP="00385F2A">
            <w:pPr>
              <w:jc w:val="both"/>
              <w:rPr>
                <w:rFonts w:ascii="Calibri" w:hAnsi="Calibri" w:cs="Calibri"/>
                <w:b/>
                <w:bCs/>
                <w:color w:val="000000"/>
              </w:rPr>
            </w:pPr>
            <w:r>
              <w:rPr>
                <w:rFonts w:ascii="Calibri" w:hAnsi="Calibri" w:cs="Calibri"/>
                <w:b/>
                <w:bCs/>
                <w:color w:val="000000"/>
              </w:rPr>
              <w:t>SdGLR3.7b</w:t>
            </w:r>
          </w:p>
        </w:tc>
        <w:tc>
          <w:tcPr>
            <w:tcW w:w="968" w:type="pct"/>
            <w:vAlign w:val="center"/>
          </w:tcPr>
          <w:p w14:paraId="24586E83"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31.45%</w:t>
            </w:r>
          </w:p>
        </w:tc>
        <w:tc>
          <w:tcPr>
            <w:tcW w:w="1532" w:type="pct"/>
            <w:vAlign w:val="center"/>
          </w:tcPr>
          <w:p w14:paraId="6F945F25"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18.92%</w:t>
            </w:r>
          </w:p>
        </w:tc>
        <w:tc>
          <w:tcPr>
            <w:tcW w:w="1250" w:type="pct"/>
            <w:vAlign w:val="center"/>
          </w:tcPr>
          <w:p w14:paraId="2A12FA31"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49.63%</w:t>
            </w:r>
          </w:p>
        </w:tc>
      </w:tr>
      <w:tr w:rsidR="00CD2870" w14:paraId="19408BE6" w14:textId="77777777" w:rsidTr="0043497A">
        <w:tc>
          <w:tcPr>
            <w:tcW w:w="1250" w:type="pct"/>
            <w:vAlign w:val="bottom"/>
          </w:tcPr>
          <w:p w14:paraId="7DA4B103" w14:textId="77777777" w:rsidR="00CD2870" w:rsidRDefault="00CD2870" w:rsidP="00385F2A">
            <w:pPr>
              <w:jc w:val="both"/>
              <w:rPr>
                <w:rFonts w:ascii="Calibri" w:hAnsi="Calibri" w:cs="Calibri"/>
                <w:b/>
                <w:bCs/>
                <w:color w:val="000000"/>
              </w:rPr>
            </w:pPr>
            <w:r>
              <w:rPr>
                <w:rFonts w:ascii="Calibri" w:hAnsi="Calibri" w:cs="Calibri"/>
                <w:b/>
                <w:bCs/>
                <w:color w:val="000000"/>
              </w:rPr>
              <w:t>SdGLR3.6a</w:t>
            </w:r>
          </w:p>
        </w:tc>
        <w:tc>
          <w:tcPr>
            <w:tcW w:w="968" w:type="pct"/>
            <w:vAlign w:val="center"/>
          </w:tcPr>
          <w:p w14:paraId="3227B940"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25.93%</w:t>
            </w:r>
          </w:p>
        </w:tc>
        <w:tc>
          <w:tcPr>
            <w:tcW w:w="1532" w:type="pct"/>
            <w:vAlign w:val="center"/>
          </w:tcPr>
          <w:p w14:paraId="38FA9B26"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24.87%</w:t>
            </w:r>
          </w:p>
        </w:tc>
        <w:tc>
          <w:tcPr>
            <w:tcW w:w="1250" w:type="pct"/>
            <w:vAlign w:val="center"/>
          </w:tcPr>
          <w:p w14:paraId="011EE4EA"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49.20%</w:t>
            </w:r>
          </w:p>
        </w:tc>
      </w:tr>
      <w:tr w:rsidR="00CD2870" w14:paraId="3CB59397" w14:textId="77777777" w:rsidTr="0043497A">
        <w:tc>
          <w:tcPr>
            <w:tcW w:w="1250" w:type="pct"/>
            <w:vAlign w:val="bottom"/>
          </w:tcPr>
          <w:p w14:paraId="5C43B472" w14:textId="77777777" w:rsidR="00CD2870" w:rsidRDefault="00CD2870" w:rsidP="00385F2A">
            <w:pPr>
              <w:jc w:val="both"/>
              <w:rPr>
                <w:rFonts w:ascii="Calibri" w:hAnsi="Calibri" w:cs="Calibri"/>
                <w:b/>
                <w:bCs/>
                <w:color w:val="000000"/>
              </w:rPr>
            </w:pPr>
            <w:r>
              <w:rPr>
                <w:rFonts w:ascii="Calibri" w:hAnsi="Calibri" w:cs="Calibri"/>
                <w:b/>
                <w:bCs/>
                <w:color w:val="000000"/>
              </w:rPr>
              <w:t>SdGLR3.6b</w:t>
            </w:r>
          </w:p>
        </w:tc>
        <w:tc>
          <w:tcPr>
            <w:tcW w:w="968" w:type="pct"/>
            <w:vAlign w:val="center"/>
          </w:tcPr>
          <w:p w14:paraId="2C6E601B"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25.68%</w:t>
            </w:r>
          </w:p>
        </w:tc>
        <w:tc>
          <w:tcPr>
            <w:tcW w:w="1532" w:type="pct"/>
            <w:vAlign w:val="center"/>
          </w:tcPr>
          <w:p w14:paraId="2169B025"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25.05%</w:t>
            </w:r>
          </w:p>
        </w:tc>
        <w:tc>
          <w:tcPr>
            <w:tcW w:w="1250" w:type="pct"/>
            <w:vAlign w:val="center"/>
          </w:tcPr>
          <w:p w14:paraId="6E974817"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49.27%</w:t>
            </w:r>
          </w:p>
        </w:tc>
      </w:tr>
      <w:tr w:rsidR="00CD2870" w14:paraId="0B4A6FD5" w14:textId="77777777" w:rsidTr="0043497A">
        <w:tc>
          <w:tcPr>
            <w:tcW w:w="1250" w:type="pct"/>
            <w:vAlign w:val="bottom"/>
          </w:tcPr>
          <w:p w14:paraId="1CEBDDCD" w14:textId="77777777" w:rsidR="00CD2870" w:rsidRDefault="00CD2870" w:rsidP="00385F2A">
            <w:pPr>
              <w:jc w:val="both"/>
              <w:rPr>
                <w:rFonts w:ascii="Calibri" w:hAnsi="Calibri" w:cs="Calibri"/>
                <w:b/>
                <w:bCs/>
                <w:color w:val="000000"/>
              </w:rPr>
            </w:pPr>
            <w:r>
              <w:rPr>
                <w:rFonts w:ascii="Calibri" w:hAnsi="Calibri" w:cs="Calibri"/>
                <w:b/>
                <w:bCs/>
                <w:color w:val="000000"/>
              </w:rPr>
              <w:t>SdGLR3.6c</w:t>
            </w:r>
          </w:p>
        </w:tc>
        <w:tc>
          <w:tcPr>
            <w:tcW w:w="968" w:type="pct"/>
            <w:vAlign w:val="center"/>
          </w:tcPr>
          <w:p w14:paraId="1FA8C210"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25.55%</w:t>
            </w:r>
          </w:p>
        </w:tc>
        <w:tc>
          <w:tcPr>
            <w:tcW w:w="1532" w:type="pct"/>
            <w:vAlign w:val="center"/>
          </w:tcPr>
          <w:p w14:paraId="2829A952"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25.13%</w:t>
            </w:r>
          </w:p>
        </w:tc>
        <w:tc>
          <w:tcPr>
            <w:tcW w:w="1250" w:type="pct"/>
            <w:vAlign w:val="center"/>
          </w:tcPr>
          <w:p w14:paraId="61516988"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49.32%</w:t>
            </w:r>
          </w:p>
        </w:tc>
      </w:tr>
      <w:tr w:rsidR="00CD2870" w14:paraId="2CCDAFDF" w14:textId="77777777" w:rsidTr="0043497A">
        <w:tc>
          <w:tcPr>
            <w:tcW w:w="1250" w:type="pct"/>
            <w:vAlign w:val="bottom"/>
          </w:tcPr>
          <w:p w14:paraId="41B107A9" w14:textId="77777777" w:rsidR="00CD2870" w:rsidRDefault="00CD2870" w:rsidP="00385F2A">
            <w:pPr>
              <w:jc w:val="both"/>
              <w:rPr>
                <w:rFonts w:ascii="Calibri" w:hAnsi="Calibri" w:cs="Calibri"/>
                <w:b/>
                <w:bCs/>
                <w:color w:val="000000"/>
              </w:rPr>
            </w:pPr>
            <w:r>
              <w:rPr>
                <w:rFonts w:ascii="Calibri" w:hAnsi="Calibri" w:cs="Calibri"/>
                <w:b/>
                <w:bCs/>
                <w:color w:val="000000"/>
              </w:rPr>
              <w:t>SdGLR2.9d</w:t>
            </w:r>
          </w:p>
        </w:tc>
        <w:tc>
          <w:tcPr>
            <w:tcW w:w="968" w:type="pct"/>
            <w:vAlign w:val="center"/>
          </w:tcPr>
          <w:p w14:paraId="3F7FAA99"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30.76%</w:t>
            </w:r>
          </w:p>
        </w:tc>
        <w:tc>
          <w:tcPr>
            <w:tcW w:w="1532" w:type="pct"/>
            <w:vAlign w:val="center"/>
          </w:tcPr>
          <w:p w14:paraId="1FC07F02"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20.84%</w:t>
            </w:r>
          </w:p>
        </w:tc>
        <w:tc>
          <w:tcPr>
            <w:tcW w:w="1250" w:type="pct"/>
            <w:vAlign w:val="center"/>
          </w:tcPr>
          <w:p w14:paraId="36D537E2"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48.40%</w:t>
            </w:r>
          </w:p>
        </w:tc>
      </w:tr>
      <w:tr w:rsidR="00CD2870" w14:paraId="1FA3C2D4" w14:textId="77777777" w:rsidTr="0043497A">
        <w:tc>
          <w:tcPr>
            <w:tcW w:w="1250" w:type="pct"/>
            <w:vAlign w:val="bottom"/>
          </w:tcPr>
          <w:p w14:paraId="69E0BE86" w14:textId="77777777" w:rsidR="00CD2870" w:rsidRDefault="00CD2870" w:rsidP="00385F2A">
            <w:pPr>
              <w:jc w:val="both"/>
              <w:rPr>
                <w:rFonts w:ascii="Calibri" w:hAnsi="Calibri" w:cs="Calibri"/>
                <w:b/>
                <w:bCs/>
                <w:color w:val="000000"/>
              </w:rPr>
            </w:pPr>
            <w:r>
              <w:rPr>
                <w:rFonts w:ascii="Calibri" w:hAnsi="Calibri" w:cs="Calibri"/>
                <w:b/>
                <w:bCs/>
                <w:color w:val="000000"/>
              </w:rPr>
              <w:t>SdGLR2.9e</w:t>
            </w:r>
          </w:p>
        </w:tc>
        <w:tc>
          <w:tcPr>
            <w:tcW w:w="968" w:type="pct"/>
            <w:vAlign w:val="center"/>
          </w:tcPr>
          <w:p w14:paraId="6DFA0394"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28.77%</w:t>
            </w:r>
          </w:p>
        </w:tc>
        <w:tc>
          <w:tcPr>
            <w:tcW w:w="1532" w:type="pct"/>
            <w:vAlign w:val="center"/>
          </w:tcPr>
          <w:p w14:paraId="2B6829FF"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24.41%</w:t>
            </w:r>
          </w:p>
        </w:tc>
        <w:tc>
          <w:tcPr>
            <w:tcW w:w="1250" w:type="pct"/>
            <w:vAlign w:val="center"/>
          </w:tcPr>
          <w:p w14:paraId="561FDE66"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46.82%</w:t>
            </w:r>
          </w:p>
        </w:tc>
      </w:tr>
      <w:tr w:rsidR="00CD2870" w14:paraId="37CFF196" w14:textId="77777777" w:rsidTr="0043497A">
        <w:tc>
          <w:tcPr>
            <w:tcW w:w="1250" w:type="pct"/>
            <w:vAlign w:val="bottom"/>
          </w:tcPr>
          <w:p w14:paraId="6875F556" w14:textId="77777777" w:rsidR="00CD2870" w:rsidRDefault="00CD2870" w:rsidP="00385F2A">
            <w:pPr>
              <w:jc w:val="both"/>
              <w:rPr>
                <w:rFonts w:ascii="Calibri" w:hAnsi="Calibri" w:cs="Calibri"/>
                <w:b/>
                <w:bCs/>
                <w:color w:val="000000"/>
              </w:rPr>
            </w:pPr>
            <w:r>
              <w:rPr>
                <w:rFonts w:ascii="Calibri" w:hAnsi="Calibri" w:cs="Calibri"/>
                <w:b/>
                <w:bCs/>
                <w:color w:val="000000"/>
              </w:rPr>
              <w:t>SdGLR3.6d</w:t>
            </w:r>
          </w:p>
        </w:tc>
        <w:tc>
          <w:tcPr>
            <w:tcW w:w="968" w:type="pct"/>
            <w:vAlign w:val="center"/>
          </w:tcPr>
          <w:p w14:paraId="1051D889"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27.54%</w:t>
            </w:r>
          </w:p>
        </w:tc>
        <w:tc>
          <w:tcPr>
            <w:tcW w:w="1532" w:type="pct"/>
            <w:vAlign w:val="center"/>
          </w:tcPr>
          <w:p w14:paraId="2EECAFA6"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24.08%</w:t>
            </w:r>
          </w:p>
        </w:tc>
        <w:tc>
          <w:tcPr>
            <w:tcW w:w="1250" w:type="pct"/>
            <w:vAlign w:val="center"/>
          </w:tcPr>
          <w:p w14:paraId="491B4FC4"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48.38%</w:t>
            </w:r>
          </w:p>
        </w:tc>
      </w:tr>
      <w:tr w:rsidR="00CD2870" w14:paraId="623AE643" w14:textId="77777777" w:rsidTr="0043497A">
        <w:tc>
          <w:tcPr>
            <w:tcW w:w="1250" w:type="pct"/>
            <w:vAlign w:val="bottom"/>
          </w:tcPr>
          <w:p w14:paraId="3F73EA19" w14:textId="77777777" w:rsidR="00CD2870" w:rsidRDefault="00CD2870" w:rsidP="00385F2A">
            <w:pPr>
              <w:jc w:val="both"/>
              <w:rPr>
                <w:rFonts w:ascii="Calibri" w:hAnsi="Calibri" w:cs="Calibri"/>
                <w:b/>
                <w:bCs/>
                <w:color w:val="000000"/>
              </w:rPr>
            </w:pPr>
            <w:r>
              <w:rPr>
                <w:rFonts w:ascii="Calibri" w:hAnsi="Calibri" w:cs="Calibri"/>
                <w:b/>
                <w:bCs/>
                <w:color w:val="000000"/>
              </w:rPr>
              <w:t>SdGLR3.2b</w:t>
            </w:r>
          </w:p>
        </w:tc>
        <w:tc>
          <w:tcPr>
            <w:tcW w:w="968" w:type="pct"/>
            <w:vAlign w:val="center"/>
          </w:tcPr>
          <w:p w14:paraId="5CE89C6B"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26.96%</w:t>
            </w:r>
          </w:p>
        </w:tc>
        <w:tc>
          <w:tcPr>
            <w:tcW w:w="1532" w:type="pct"/>
            <w:vAlign w:val="center"/>
          </w:tcPr>
          <w:p w14:paraId="62C59ED1"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24.43%</w:t>
            </w:r>
          </w:p>
        </w:tc>
        <w:tc>
          <w:tcPr>
            <w:tcW w:w="1250" w:type="pct"/>
            <w:vAlign w:val="center"/>
          </w:tcPr>
          <w:p w14:paraId="526AB1FC"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48.61%</w:t>
            </w:r>
          </w:p>
        </w:tc>
      </w:tr>
      <w:tr w:rsidR="00CD2870" w14:paraId="765946CD" w14:textId="77777777" w:rsidTr="0043497A">
        <w:tc>
          <w:tcPr>
            <w:tcW w:w="1250" w:type="pct"/>
            <w:vAlign w:val="bottom"/>
          </w:tcPr>
          <w:p w14:paraId="08A090C1" w14:textId="77777777" w:rsidR="00CD2870" w:rsidRDefault="00CD2870" w:rsidP="00385F2A">
            <w:pPr>
              <w:jc w:val="both"/>
              <w:rPr>
                <w:rFonts w:ascii="Calibri" w:hAnsi="Calibri" w:cs="Calibri"/>
                <w:b/>
                <w:bCs/>
                <w:color w:val="000000"/>
              </w:rPr>
            </w:pPr>
            <w:r>
              <w:rPr>
                <w:rFonts w:ascii="Calibri" w:hAnsi="Calibri" w:cs="Calibri"/>
                <w:b/>
                <w:bCs/>
                <w:color w:val="000000"/>
              </w:rPr>
              <w:t>SdGLR2.9f</w:t>
            </w:r>
          </w:p>
        </w:tc>
        <w:tc>
          <w:tcPr>
            <w:tcW w:w="968" w:type="pct"/>
            <w:vAlign w:val="center"/>
          </w:tcPr>
          <w:p w14:paraId="12DDEB9F"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28.77%</w:t>
            </w:r>
          </w:p>
        </w:tc>
        <w:tc>
          <w:tcPr>
            <w:tcW w:w="1532" w:type="pct"/>
            <w:vAlign w:val="center"/>
          </w:tcPr>
          <w:p w14:paraId="66A4EC61"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24.41%</w:t>
            </w:r>
          </w:p>
        </w:tc>
        <w:tc>
          <w:tcPr>
            <w:tcW w:w="1250" w:type="pct"/>
            <w:vAlign w:val="center"/>
          </w:tcPr>
          <w:p w14:paraId="600D393A"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46.82%</w:t>
            </w:r>
          </w:p>
        </w:tc>
      </w:tr>
      <w:tr w:rsidR="00CD2870" w14:paraId="1DA1FE84" w14:textId="77777777" w:rsidTr="0043497A">
        <w:tc>
          <w:tcPr>
            <w:tcW w:w="1250" w:type="pct"/>
            <w:vAlign w:val="bottom"/>
          </w:tcPr>
          <w:p w14:paraId="59FE136B" w14:textId="77777777" w:rsidR="00CD2870" w:rsidRDefault="00CD2870" w:rsidP="00385F2A">
            <w:pPr>
              <w:jc w:val="both"/>
              <w:rPr>
                <w:rFonts w:ascii="Calibri" w:hAnsi="Calibri" w:cs="Calibri"/>
                <w:b/>
                <w:bCs/>
                <w:color w:val="000000"/>
              </w:rPr>
            </w:pPr>
            <w:r>
              <w:rPr>
                <w:rFonts w:ascii="Calibri" w:hAnsi="Calibri" w:cs="Calibri"/>
                <w:b/>
                <w:bCs/>
                <w:color w:val="000000"/>
              </w:rPr>
              <w:t>SdGLR2.2a</w:t>
            </w:r>
          </w:p>
        </w:tc>
        <w:tc>
          <w:tcPr>
            <w:tcW w:w="968" w:type="pct"/>
            <w:vAlign w:val="center"/>
          </w:tcPr>
          <w:p w14:paraId="033BCDE9"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20.41%</w:t>
            </w:r>
          </w:p>
        </w:tc>
        <w:tc>
          <w:tcPr>
            <w:tcW w:w="1532" w:type="pct"/>
            <w:vAlign w:val="center"/>
          </w:tcPr>
          <w:p w14:paraId="2857158C"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25.66%</w:t>
            </w:r>
          </w:p>
        </w:tc>
        <w:tc>
          <w:tcPr>
            <w:tcW w:w="1250" w:type="pct"/>
            <w:vAlign w:val="center"/>
          </w:tcPr>
          <w:p w14:paraId="2FE274A7" w14:textId="77777777" w:rsidR="00CD2870" w:rsidRDefault="00CD2870" w:rsidP="00385F2A">
            <w:pPr>
              <w:jc w:val="both"/>
              <w:rPr>
                <w:rFonts w:ascii="Arial Unicode MS" w:eastAsia="Arial Unicode MS" w:hAnsi="Arial Unicode MS" w:cs="Arial Unicode MS"/>
                <w:color w:val="000000"/>
                <w:sz w:val="20"/>
                <w:szCs w:val="20"/>
              </w:rPr>
            </w:pPr>
            <w:r>
              <w:rPr>
                <w:rFonts w:ascii="Arial Unicode MS" w:eastAsia="Arial Unicode MS" w:hAnsi="Arial Unicode MS" w:cs="Arial Unicode MS" w:hint="eastAsia"/>
                <w:color w:val="000000"/>
                <w:sz w:val="20"/>
                <w:szCs w:val="20"/>
              </w:rPr>
              <w:t>53.94%</w:t>
            </w:r>
          </w:p>
        </w:tc>
      </w:tr>
    </w:tbl>
    <w:p w14:paraId="6AADCB3E" w14:textId="77777777" w:rsidR="000E0129" w:rsidRDefault="001378F9" w:rsidP="00385F2A">
      <w:pPr>
        <w:spacing w:before="240"/>
        <w:jc w:val="both"/>
        <w:rPr>
          <w:rStyle w:val="html-italic"/>
          <w:rFonts w:ascii="Times New Roman" w:hAnsi="Times New Roman" w:cs="Times New Roman"/>
          <w:sz w:val="24"/>
          <w:szCs w:val="24"/>
        </w:rPr>
      </w:pPr>
      <w:r w:rsidRPr="00D16CE9">
        <w:rPr>
          <w:rFonts w:ascii="Arial Unicode MS" w:eastAsia="Arial Unicode MS" w:hAnsi="Arial Unicode MS" w:cs="Arial Unicode MS"/>
          <w:noProof/>
          <w:color w:val="000000"/>
          <w:sz w:val="20"/>
          <w:szCs w:val="20"/>
        </w:rPr>
        <mc:AlternateContent>
          <mc:Choice Requires="wps">
            <w:drawing>
              <wp:anchor distT="0" distB="0" distL="114300" distR="114300" simplePos="0" relativeHeight="251665408" behindDoc="0" locked="0" layoutInCell="1" allowOverlap="1" wp14:anchorId="332B7470" wp14:editId="251EB05A">
                <wp:simplePos x="0" y="0"/>
                <wp:positionH relativeFrom="column">
                  <wp:posOffset>-71120</wp:posOffset>
                </wp:positionH>
                <wp:positionV relativeFrom="paragraph">
                  <wp:posOffset>57785</wp:posOffset>
                </wp:positionV>
                <wp:extent cx="6083300" cy="995045"/>
                <wp:effectExtent l="0" t="0" r="1270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995045"/>
                        </a:xfrm>
                        <a:prstGeom prst="rect">
                          <a:avLst/>
                        </a:prstGeom>
                        <a:solidFill>
                          <a:srgbClr val="FFFFFF"/>
                        </a:solidFill>
                        <a:ln w="9525">
                          <a:solidFill>
                            <a:srgbClr val="000000"/>
                          </a:solidFill>
                          <a:miter lim="800000"/>
                          <a:headEnd/>
                          <a:tailEnd/>
                        </a:ln>
                      </wps:spPr>
                      <wps:txbx>
                        <w:txbxContent>
                          <w:p w14:paraId="7E0E884F" w14:textId="77777777" w:rsidR="007A050A" w:rsidRDefault="007A050A">
                            <w:r w:rsidRPr="00F031A0">
                              <w:rPr>
                                <w:b/>
                              </w:rPr>
                              <w:t>Table3</w:t>
                            </w:r>
                            <w:r>
                              <w:t xml:space="preserve">: gives the information about Alpha helix, extended strand and Random coil. The information got from GOR4 </w:t>
                            </w:r>
                            <w:r>
                              <w:rPr>
                                <w:rStyle w:val="html-italic"/>
                                <w:rFonts w:ascii="Times New Roman" w:hAnsi="Times New Roman" w:cs="Times New Roman"/>
                                <w:sz w:val="24"/>
                                <w:szCs w:val="24"/>
                              </w:rPr>
                              <w:t>(</w:t>
                            </w:r>
                            <w:hyperlink r:id="rId27" w:history="1">
                              <w:r w:rsidRPr="00A35CCB">
                                <w:rPr>
                                  <w:rStyle w:val="Hyperlink"/>
                                  <w:rFonts w:ascii="Times New Roman" w:hAnsi="Times New Roman" w:cs="Times New Roman"/>
                                  <w:sz w:val="24"/>
                                  <w:szCs w:val="24"/>
                                </w:rPr>
                                <w:t>https://npsa-prabi.ibcp.fr/cgi-bin/npsa_automat.pl?page=/NPSA/npsa_gor4.html</w:t>
                              </w:r>
                            </w:hyperlink>
                            <w:r>
                              <w:rPr>
                                <w:rStyle w:val="html-italic"/>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B7470" id="_x0000_s1029" type="#_x0000_t202" style="position:absolute;left:0;text-align:left;margin-left:-5.6pt;margin-top:4.55pt;width:479pt;height:7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">
                <v:textbox>
                  <w:txbxContent>
                    <w:p w14:paraId="7E0E884F" w14:textId="77777777" w:rsidR="007A050A" w:rsidRDefault="007A050A">
                      <w:r w:rsidRPr="00F031A0">
                        <w:rPr>
                          <w:b/>
                        </w:rPr>
                        <w:t>Table3</w:t>
                      </w:r>
                      <w:r>
                        <w:t xml:space="preserve">: gives the information about Alpha helix, extended strand and Random coil. The information got from GOR4 </w:t>
                      </w:r>
                      <w:r>
                        <w:rPr>
                          <w:rStyle w:val="html-italic"/>
                          <w:rFonts w:ascii="Times New Roman" w:hAnsi="Times New Roman" w:cs="Times New Roman"/>
                          <w:sz w:val="24"/>
                          <w:szCs w:val="24"/>
                        </w:rPr>
                        <w:t>(</w:t>
                      </w:r>
                      <w:hyperlink r:id="rId28" w:history="1">
                        <w:r w:rsidRPr="00A35CCB">
                          <w:rPr>
                            <w:rStyle w:val="Hyperlink"/>
                            <w:rFonts w:ascii="Times New Roman" w:hAnsi="Times New Roman" w:cs="Times New Roman"/>
                            <w:sz w:val="24"/>
                            <w:szCs w:val="24"/>
                          </w:rPr>
                          <w:t>https://npsa-prabi.ibcp.fr/cgi-bin/npsa_automat.pl?page=/NPSA/npsa_gor4.html</w:t>
                        </w:r>
                      </w:hyperlink>
                      <w:r>
                        <w:rPr>
                          <w:rStyle w:val="html-italic"/>
                          <w:rFonts w:ascii="Times New Roman" w:hAnsi="Times New Roman" w:cs="Times New Roman"/>
                          <w:sz w:val="24"/>
                          <w:szCs w:val="24"/>
                        </w:rPr>
                        <w:t>)</w:t>
                      </w:r>
                    </w:p>
                  </w:txbxContent>
                </v:textbox>
              </v:shape>
            </w:pict>
          </mc:Fallback>
        </mc:AlternateContent>
      </w:r>
    </w:p>
    <w:p w14:paraId="285AF9B1" w14:textId="77777777" w:rsidR="00E43382" w:rsidRDefault="00E43382" w:rsidP="00385F2A">
      <w:pPr>
        <w:spacing w:before="240"/>
        <w:jc w:val="both"/>
        <w:rPr>
          <w:rStyle w:val="html-italic"/>
          <w:rFonts w:ascii="Times New Roman" w:hAnsi="Times New Roman" w:cs="Times New Roman"/>
          <w:sz w:val="24"/>
          <w:szCs w:val="24"/>
        </w:rPr>
      </w:pPr>
    </w:p>
    <w:p w14:paraId="4529D1EB" w14:textId="77777777" w:rsidR="00E43382" w:rsidRDefault="00E43382" w:rsidP="00385F2A">
      <w:pPr>
        <w:spacing w:before="240"/>
        <w:jc w:val="both"/>
        <w:rPr>
          <w:rStyle w:val="html-italic"/>
          <w:rFonts w:ascii="Times New Roman" w:hAnsi="Times New Roman" w:cs="Times New Roman"/>
          <w:sz w:val="24"/>
          <w:szCs w:val="24"/>
        </w:rPr>
      </w:pPr>
    </w:p>
    <w:p w14:paraId="7066FD4F" w14:textId="77777777" w:rsidR="00E417B8" w:rsidRDefault="00E417B8" w:rsidP="00385F2A">
      <w:pPr>
        <w:spacing w:before="240"/>
        <w:jc w:val="both"/>
        <w:rPr>
          <w:rStyle w:val="html-italic"/>
          <w:rFonts w:ascii="Times New Roman" w:hAnsi="Times New Roman" w:cs="Times New Roman"/>
          <w:sz w:val="24"/>
          <w:szCs w:val="24"/>
        </w:rPr>
      </w:pPr>
      <w:r w:rsidRPr="00BC4296">
        <w:rPr>
          <w:rFonts w:ascii="Times New Roman" w:hAnsi="Times New Roman" w:cs="Times New Roman"/>
          <w:noProof/>
          <w:sz w:val="24"/>
          <w:szCs w:val="24"/>
        </w:rPr>
        <w:drawing>
          <wp:inline distT="0" distB="0" distL="0" distR="0" wp14:anchorId="256020FF" wp14:editId="73DEA83B">
            <wp:extent cx="5943600" cy="2687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687955"/>
                    </a:xfrm>
                    <a:prstGeom prst="rect">
                      <a:avLst/>
                    </a:prstGeom>
                  </pic:spPr>
                </pic:pic>
              </a:graphicData>
            </a:graphic>
          </wp:inline>
        </w:drawing>
      </w:r>
    </w:p>
    <w:p w14:paraId="3A10B0D7" w14:textId="77777777" w:rsidR="00E417B8" w:rsidRDefault="00E276E6" w:rsidP="00385F2A">
      <w:pPr>
        <w:spacing w:before="240"/>
        <w:jc w:val="both"/>
        <w:rPr>
          <w:rStyle w:val="html-italic"/>
          <w:rFonts w:ascii="Times New Roman" w:hAnsi="Times New Roman" w:cs="Times New Roman"/>
          <w:sz w:val="24"/>
          <w:szCs w:val="24"/>
        </w:rPr>
      </w:pPr>
      <w:r w:rsidRPr="00E276E6">
        <w:rPr>
          <w:rStyle w:val="html-italic"/>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FE8D838" wp14:editId="62BBAEB0">
                <wp:simplePos x="0" y="0"/>
                <wp:positionH relativeFrom="column">
                  <wp:posOffset>66367</wp:posOffset>
                </wp:positionH>
                <wp:positionV relativeFrom="paragraph">
                  <wp:posOffset>270920</wp:posOffset>
                </wp:positionV>
                <wp:extent cx="5692877" cy="1403985"/>
                <wp:effectExtent l="0" t="0" r="22225" b="146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877" cy="1403985"/>
                        </a:xfrm>
                        <a:prstGeom prst="rect">
                          <a:avLst/>
                        </a:prstGeom>
                        <a:solidFill>
                          <a:srgbClr val="FFFFFF"/>
                        </a:solidFill>
                        <a:ln w="9525">
                          <a:solidFill>
                            <a:srgbClr val="000000"/>
                          </a:solidFill>
                          <a:miter lim="800000"/>
                          <a:headEnd/>
                          <a:tailEnd/>
                        </a:ln>
                      </wps:spPr>
                      <wps:txbx>
                        <w:txbxContent>
                          <w:p w14:paraId="4E627A52" w14:textId="77777777" w:rsidR="007A050A" w:rsidRDefault="007A050A">
                            <w:r w:rsidRPr="00F031A0">
                              <w:rPr>
                                <w:b/>
                              </w:rPr>
                              <w:t>Figure2</w:t>
                            </w:r>
                            <w:r>
                              <w:t>: This the 2D structure of SdGLR2.8a formed by the usage of GOR4.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E8D838" id="_x0000_s1030" type="#_x0000_t202" style="position:absolute;left:0;text-align:left;margin-left:5.25pt;margin-top:21.35pt;width:448.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">
                <v:textbox style="mso-fit-shape-to-text:t">
                  <w:txbxContent>
                    <w:p w14:paraId="4E627A52" w14:textId="77777777" w:rsidR="007A050A" w:rsidRDefault="007A050A">
                      <w:r w:rsidRPr="00F031A0">
                        <w:rPr>
                          <w:b/>
                        </w:rPr>
                        <w:t>Figure2</w:t>
                      </w:r>
                      <w:r>
                        <w:t>: This the 2D structure of SdGLR2.8a formed by the usage of GOR4.</w:t>
                      </w:r>
                    </w:p>
                  </w:txbxContent>
                </v:textbox>
              </v:shape>
            </w:pict>
          </mc:Fallback>
        </mc:AlternateContent>
      </w:r>
    </w:p>
    <w:p w14:paraId="2D5D0CBC" w14:textId="77777777" w:rsidR="00E417B8" w:rsidRDefault="00E417B8" w:rsidP="00385F2A">
      <w:pPr>
        <w:spacing w:before="240"/>
        <w:jc w:val="both"/>
        <w:rPr>
          <w:rStyle w:val="html-italic"/>
          <w:rFonts w:ascii="Times New Roman" w:hAnsi="Times New Roman" w:cs="Times New Roman"/>
          <w:sz w:val="24"/>
          <w:szCs w:val="24"/>
        </w:rPr>
      </w:pPr>
    </w:p>
    <w:p w14:paraId="65BE5FF6" w14:textId="77777777" w:rsidR="00E276E6" w:rsidRPr="00F031A0" w:rsidRDefault="004E40B2" w:rsidP="00385F2A">
      <w:pPr>
        <w:spacing w:before="240"/>
        <w:jc w:val="both"/>
        <w:rPr>
          <w:rStyle w:val="html-italic"/>
          <w:rFonts w:ascii="Times New Roman" w:hAnsi="Times New Roman" w:cs="Times New Roman"/>
          <w:b/>
          <w:sz w:val="24"/>
          <w:szCs w:val="24"/>
        </w:rPr>
      </w:pPr>
      <w:r w:rsidRPr="00E43382">
        <w:rPr>
          <w:rStyle w:val="html-italic"/>
          <w:rFonts w:ascii="Times New Roman" w:hAnsi="Times New Roman" w:cs="Times New Roman"/>
          <w:b/>
          <w:sz w:val="28"/>
          <w:szCs w:val="28"/>
        </w:rPr>
        <w:t xml:space="preserve">                3.5 </w:t>
      </w:r>
      <w:r w:rsidR="00CE0E05" w:rsidRPr="00E43382">
        <w:rPr>
          <w:rStyle w:val="html-italic"/>
          <w:rFonts w:ascii="Times New Roman" w:hAnsi="Times New Roman" w:cs="Times New Roman"/>
          <w:b/>
          <w:sz w:val="28"/>
          <w:szCs w:val="28"/>
        </w:rPr>
        <w:t>Evaluation of structure of GLR protein structure</w:t>
      </w:r>
      <w:r w:rsidR="00CE0E05" w:rsidRPr="00F031A0">
        <w:rPr>
          <w:rStyle w:val="html-italic"/>
          <w:rFonts w:ascii="Times New Roman" w:hAnsi="Times New Roman" w:cs="Times New Roman"/>
          <w:b/>
          <w:sz w:val="24"/>
          <w:szCs w:val="24"/>
        </w:rPr>
        <w:t>.</w:t>
      </w:r>
    </w:p>
    <w:p w14:paraId="53744E23" w14:textId="77777777" w:rsidR="00CE0E05" w:rsidRDefault="00CE0E05" w:rsidP="00385F2A">
      <w:pPr>
        <w:spacing w:before="240"/>
        <w:jc w:val="both"/>
        <w:rPr>
          <w:rStyle w:val="html-italic"/>
          <w:rFonts w:ascii="Times New Roman" w:hAnsi="Times New Roman" w:cs="Times New Roman"/>
          <w:sz w:val="24"/>
          <w:szCs w:val="24"/>
        </w:rPr>
      </w:pPr>
      <w:r>
        <w:rPr>
          <w:rStyle w:val="html-italic"/>
          <w:rFonts w:ascii="Times New Roman" w:hAnsi="Times New Roman" w:cs="Times New Roman"/>
          <w:sz w:val="24"/>
          <w:szCs w:val="24"/>
        </w:rPr>
        <w:t xml:space="preserve">             The evaluation is done by the usage of Molprobity</w:t>
      </w:r>
      <w:r w:rsidR="00510B80">
        <w:rPr>
          <w:rStyle w:val="html-italic"/>
          <w:rFonts w:ascii="Times New Roman" w:hAnsi="Times New Roman" w:cs="Times New Roman"/>
          <w:sz w:val="24"/>
          <w:szCs w:val="24"/>
        </w:rPr>
        <w:t xml:space="preserve">. </w:t>
      </w:r>
      <w:r w:rsidR="00510B80" w:rsidRPr="00510B80">
        <w:rPr>
          <w:rStyle w:val="html-italic"/>
          <w:rFonts w:ascii="Times New Roman" w:hAnsi="Times New Roman" w:cs="Times New Roman"/>
          <w:sz w:val="24"/>
          <w:szCs w:val="24"/>
        </w:rPr>
        <w:t>T</w:t>
      </w:r>
      <w:r w:rsidR="00510B80">
        <w:rPr>
          <w:rStyle w:val="html-italic"/>
          <w:rFonts w:ascii="Times New Roman" w:hAnsi="Times New Roman" w:cs="Times New Roman"/>
          <w:sz w:val="24"/>
          <w:szCs w:val="24"/>
        </w:rPr>
        <w:t xml:space="preserve">he resulting </w:t>
      </w:r>
      <w:r w:rsidR="00013A78">
        <w:rPr>
          <w:rStyle w:val="html-italic"/>
          <w:rFonts w:ascii="Times New Roman" w:hAnsi="Times New Roman" w:cs="Times New Roman"/>
          <w:sz w:val="24"/>
          <w:szCs w:val="24"/>
        </w:rPr>
        <w:t>tables for each Sd</w:t>
      </w:r>
      <w:r w:rsidR="00013A78" w:rsidRPr="00510B80">
        <w:rPr>
          <w:rStyle w:val="html-italic"/>
          <w:rFonts w:ascii="Times New Roman" w:hAnsi="Times New Roman" w:cs="Times New Roman"/>
          <w:sz w:val="24"/>
          <w:szCs w:val="24"/>
        </w:rPr>
        <w:t>GLRs were</w:t>
      </w:r>
      <w:r w:rsidR="00510B80" w:rsidRPr="00510B80">
        <w:rPr>
          <w:rStyle w:val="html-italic"/>
          <w:rFonts w:ascii="Times New Roman" w:hAnsi="Times New Roman" w:cs="Times New Roman"/>
          <w:sz w:val="24"/>
          <w:szCs w:val="24"/>
        </w:rPr>
        <w:t xml:space="preserve"> taken, but here only one resulting table is shown: </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39"/>
        <w:gridCol w:w="2317"/>
        <w:gridCol w:w="928"/>
        <w:gridCol w:w="830"/>
        <w:gridCol w:w="3430"/>
      </w:tblGrid>
      <w:tr w:rsidR="00013A78" w:rsidRPr="00013A78" w14:paraId="39FC492F" w14:textId="77777777" w:rsidTr="00013A7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FE67287"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All-Atom</w:t>
            </w:r>
            <w:r w:rsidRPr="00013A78">
              <w:rPr>
                <w:rFonts w:ascii="Times New Roman" w:eastAsia="Times New Roman" w:hAnsi="Times New Roman" w:cs="Times New Roman"/>
                <w:color w:val="000000"/>
                <w:sz w:val="24"/>
                <w:szCs w:val="24"/>
              </w:rPr>
              <w:br/>
              <w:t>Contacts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C46868"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Clashscore, all atoms:</w:t>
            </w:r>
          </w:p>
        </w:tc>
        <w:tc>
          <w:tcPr>
            <w:tcW w:w="0" w:type="auto"/>
            <w:gridSpan w:val="2"/>
            <w:tcBorders>
              <w:top w:val="outset" w:sz="6" w:space="0" w:color="auto"/>
              <w:left w:val="outset" w:sz="6" w:space="0" w:color="auto"/>
              <w:bottom w:val="outset" w:sz="6" w:space="0" w:color="auto"/>
              <w:right w:val="outset" w:sz="6" w:space="0" w:color="auto"/>
            </w:tcBorders>
            <w:shd w:val="clear" w:color="auto" w:fill="99FF99"/>
            <w:vAlign w:val="center"/>
            <w:hideMark/>
          </w:tcPr>
          <w:p w14:paraId="27E61C93"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3.99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E2EF1F"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96</w:t>
            </w:r>
            <w:r w:rsidRPr="00013A78">
              <w:rPr>
                <w:rFonts w:ascii="Times New Roman" w:eastAsia="Times New Roman" w:hAnsi="Times New Roman" w:cs="Times New Roman"/>
                <w:color w:val="000000"/>
                <w:sz w:val="24"/>
                <w:szCs w:val="24"/>
                <w:vertAlign w:val="superscript"/>
              </w:rPr>
              <w:t>th</w:t>
            </w:r>
            <w:r w:rsidRPr="00013A78">
              <w:rPr>
                <w:rFonts w:ascii="Times New Roman" w:eastAsia="Times New Roman" w:hAnsi="Times New Roman" w:cs="Times New Roman"/>
                <w:color w:val="000000"/>
                <w:sz w:val="24"/>
                <w:szCs w:val="24"/>
              </w:rPr>
              <w:t> percentile</w:t>
            </w:r>
            <w:r w:rsidRPr="00013A78">
              <w:rPr>
                <w:rFonts w:ascii="Times New Roman" w:eastAsia="Times New Roman" w:hAnsi="Times New Roman" w:cs="Times New Roman"/>
                <w:color w:val="000000"/>
                <w:sz w:val="24"/>
                <w:szCs w:val="24"/>
                <w:vertAlign w:val="superscript"/>
              </w:rPr>
              <w:t>*</w:t>
            </w:r>
            <w:r w:rsidRPr="00013A78">
              <w:rPr>
                <w:rFonts w:ascii="Times New Roman" w:eastAsia="Times New Roman" w:hAnsi="Times New Roman" w:cs="Times New Roman"/>
                <w:color w:val="000000"/>
                <w:sz w:val="24"/>
                <w:szCs w:val="24"/>
              </w:rPr>
              <w:t> (N=1784, all resolutions)</w:t>
            </w:r>
          </w:p>
        </w:tc>
      </w:tr>
      <w:tr w:rsidR="00013A78" w:rsidRPr="00013A78" w14:paraId="7333DDFA" w14:textId="77777777" w:rsidTr="00013A7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907082"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p>
        </w:tc>
        <w:tc>
          <w:tcPr>
            <w:tcW w:w="0" w:type="auto"/>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2638FC4D"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Clashscore is the number of serious steric overlaps (&gt; 0.4 Å) per 1000 atoms.</w:t>
            </w:r>
          </w:p>
        </w:tc>
      </w:tr>
      <w:tr w:rsidR="00013A78" w:rsidRPr="00013A78" w14:paraId="0883DA44" w14:textId="77777777" w:rsidTr="00013A7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7D7AF04"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Protein</w:t>
            </w:r>
            <w:r w:rsidRPr="00013A78">
              <w:rPr>
                <w:rFonts w:ascii="Times New Roman" w:eastAsia="Times New Roman" w:hAnsi="Times New Roman" w:cs="Times New Roman"/>
                <w:color w:val="000000"/>
                <w:sz w:val="24"/>
                <w:szCs w:val="24"/>
              </w:rPr>
              <w:br/>
              <w:t>Geometry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61F536"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Poor rotamers</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14:paraId="0108DA69"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14:paraId="4BAF8DB0"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0.35%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B84D6"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Goal: &lt;0.3%</w:t>
            </w:r>
          </w:p>
        </w:tc>
      </w:tr>
      <w:tr w:rsidR="00013A78" w:rsidRPr="00013A78" w14:paraId="6804A2D4" w14:textId="77777777" w:rsidTr="00013A7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55911FC"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13BBA1"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Favored rotamers</w:t>
            </w:r>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14:paraId="6111C31D"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837</w:t>
            </w:r>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14:paraId="01770F26"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98.24%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8CCF97"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Goal: &gt;98%</w:t>
            </w:r>
          </w:p>
        </w:tc>
      </w:tr>
      <w:tr w:rsidR="00013A78" w:rsidRPr="00013A78" w14:paraId="453FC4EB" w14:textId="77777777" w:rsidTr="00013A7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E7958E"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6129B4"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Ramachandran outliers</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14:paraId="11898BF3"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14:paraId="64CAAD89"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0.31%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704CD1"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Goal: &lt;0.05%</w:t>
            </w:r>
          </w:p>
        </w:tc>
      </w:tr>
      <w:tr w:rsidR="00013A78" w:rsidRPr="00013A78" w14:paraId="751C4484" w14:textId="77777777" w:rsidTr="00013A7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7240CA"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2C61EB"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Ramachandran favored</w:t>
            </w:r>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14:paraId="5DB55AB9"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955</w:t>
            </w:r>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14:paraId="116649B2"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98.96%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25E704"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Goal: &gt;98%</w:t>
            </w:r>
          </w:p>
        </w:tc>
      </w:tr>
      <w:tr w:rsidR="00013A78" w:rsidRPr="00013A78" w14:paraId="7D070D06" w14:textId="77777777" w:rsidTr="00013A7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7D6168"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0EAA85"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Rama distribution Z-score</w:t>
            </w:r>
          </w:p>
        </w:tc>
        <w:tc>
          <w:tcPr>
            <w:tcW w:w="0" w:type="auto"/>
            <w:gridSpan w:val="2"/>
            <w:tcBorders>
              <w:top w:val="outset" w:sz="6" w:space="0" w:color="auto"/>
              <w:left w:val="outset" w:sz="6" w:space="0" w:color="auto"/>
              <w:bottom w:val="outset" w:sz="6" w:space="0" w:color="auto"/>
              <w:right w:val="outset" w:sz="6" w:space="0" w:color="auto"/>
            </w:tcBorders>
            <w:shd w:val="clear" w:color="auto" w:fill="99FF99"/>
            <w:vAlign w:val="center"/>
            <w:hideMark/>
          </w:tcPr>
          <w:p w14:paraId="16B0A50F"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0.79 ± 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B8E3C7"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Goal: abs(Z score) &lt; 2</w:t>
            </w:r>
          </w:p>
        </w:tc>
      </w:tr>
      <w:tr w:rsidR="00013A78" w:rsidRPr="00013A78" w14:paraId="7355AA48" w14:textId="77777777" w:rsidTr="00013A7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28BA72D"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9936E7"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MolProbity score</w:t>
            </w:r>
            <w:r w:rsidRPr="00013A78">
              <w:rPr>
                <w:rFonts w:ascii="Times New Roman" w:eastAsia="Times New Roman" w:hAnsi="Times New Roman" w:cs="Times New Roman"/>
                <w:color w:val="000000"/>
                <w:sz w:val="20"/>
                <w:szCs w:val="20"/>
                <w:vertAlign w:val="superscript"/>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99FF99"/>
            <w:vAlign w:val="center"/>
            <w:hideMark/>
          </w:tcPr>
          <w:p w14:paraId="1ADBEF52"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1.18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78E77F"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99</w:t>
            </w:r>
            <w:r w:rsidRPr="00013A78">
              <w:rPr>
                <w:rFonts w:ascii="Times New Roman" w:eastAsia="Times New Roman" w:hAnsi="Times New Roman" w:cs="Times New Roman"/>
                <w:color w:val="000000"/>
                <w:sz w:val="24"/>
                <w:szCs w:val="24"/>
                <w:vertAlign w:val="superscript"/>
              </w:rPr>
              <w:t>th</w:t>
            </w:r>
            <w:r w:rsidRPr="00013A78">
              <w:rPr>
                <w:rFonts w:ascii="Times New Roman" w:eastAsia="Times New Roman" w:hAnsi="Times New Roman" w:cs="Times New Roman"/>
                <w:color w:val="000000"/>
                <w:sz w:val="24"/>
                <w:szCs w:val="24"/>
              </w:rPr>
              <w:t> percentile</w:t>
            </w:r>
            <w:r w:rsidRPr="00013A78">
              <w:rPr>
                <w:rFonts w:ascii="Times New Roman" w:eastAsia="Times New Roman" w:hAnsi="Times New Roman" w:cs="Times New Roman"/>
                <w:color w:val="000000"/>
                <w:sz w:val="24"/>
                <w:szCs w:val="24"/>
                <w:vertAlign w:val="superscript"/>
              </w:rPr>
              <w:t>*</w:t>
            </w:r>
            <w:r w:rsidRPr="00013A78">
              <w:rPr>
                <w:rFonts w:ascii="Times New Roman" w:eastAsia="Times New Roman" w:hAnsi="Times New Roman" w:cs="Times New Roman"/>
                <w:color w:val="000000"/>
                <w:sz w:val="24"/>
                <w:szCs w:val="24"/>
              </w:rPr>
              <w:t> (N=27675, 0Å - 99Å)</w:t>
            </w:r>
          </w:p>
        </w:tc>
      </w:tr>
      <w:tr w:rsidR="00013A78" w:rsidRPr="00013A78" w14:paraId="33FBEB6E" w14:textId="77777777" w:rsidTr="00013A7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728060"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B3A2CB"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Cβ deviations &gt;0.25Å</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14:paraId="5578F6E6"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13</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14:paraId="1CA4B564"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1.43%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CF7D04"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Goal: 0</w:t>
            </w:r>
          </w:p>
        </w:tc>
      </w:tr>
      <w:tr w:rsidR="00013A78" w:rsidRPr="00013A78" w14:paraId="6E6BC791" w14:textId="77777777" w:rsidTr="00013A7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83A0DE"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BF508B"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Bad bonds:</w:t>
            </w:r>
          </w:p>
        </w:tc>
        <w:tc>
          <w:tcPr>
            <w:tcW w:w="0" w:type="auto"/>
            <w:tcBorders>
              <w:top w:val="outset" w:sz="6" w:space="0" w:color="auto"/>
              <w:left w:val="outset" w:sz="6" w:space="0" w:color="auto"/>
              <w:bottom w:val="outset" w:sz="6" w:space="0" w:color="auto"/>
              <w:right w:val="outset" w:sz="6" w:space="0" w:color="auto"/>
            </w:tcBorders>
            <w:shd w:val="clear" w:color="auto" w:fill="FF9999"/>
            <w:vAlign w:val="center"/>
            <w:hideMark/>
          </w:tcPr>
          <w:p w14:paraId="3C81D3EA"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26 / 7773</w:t>
            </w:r>
          </w:p>
        </w:tc>
        <w:tc>
          <w:tcPr>
            <w:tcW w:w="0" w:type="auto"/>
            <w:tcBorders>
              <w:top w:val="outset" w:sz="6" w:space="0" w:color="auto"/>
              <w:left w:val="outset" w:sz="6" w:space="0" w:color="auto"/>
              <w:bottom w:val="outset" w:sz="6" w:space="0" w:color="auto"/>
              <w:right w:val="outset" w:sz="6" w:space="0" w:color="auto"/>
            </w:tcBorders>
            <w:shd w:val="clear" w:color="auto" w:fill="FF9999"/>
            <w:vAlign w:val="center"/>
            <w:hideMark/>
          </w:tcPr>
          <w:p w14:paraId="5BAB95BE"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0.33%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9C7CC7"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Goal: 0%</w:t>
            </w:r>
          </w:p>
        </w:tc>
      </w:tr>
      <w:tr w:rsidR="00013A78" w:rsidRPr="00013A78" w14:paraId="46504362" w14:textId="77777777" w:rsidTr="00013A7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D3E762"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606F0B"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Bad angles:</w:t>
            </w:r>
          </w:p>
        </w:tc>
        <w:tc>
          <w:tcPr>
            <w:tcW w:w="0" w:type="auto"/>
            <w:tcBorders>
              <w:top w:val="outset" w:sz="6" w:space="0" w:color="auto"/>
              <w:left w:val="outset" w:sz="6" w:space="0" w:color="auto"/>
              <w:bottom w:val="outset" w:sz="6" w:space="0" w:color="auto"/>
              <w:right w:val="outset" w:sz="6" w:space="0" w:color="auto"/>
            </w:tcBorders>
            <w:shd w:val="clear" w:color="auto" w:fill="FF9999"/>
            <w:vAlign w:val="center"/>
            <w:hideMark/>
          </w:tcPr>
          <w:p w14:paraId="2990EE09"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66 / 10553</w:t>
            </w:r>
          </w:p>
        </w:tc>
        <w:tc>
          <w:tcPr>
            <w:tcW w:w="0" w:type="auto"/>
            <w:tcBorders>
              <w:top w:val="outset" w:sz="6" w:space="0" w:color="auto"/>
              <w:left w:val="outset" w:sz="6" w:space="0" w:color="auto"/>
              <w:bottom w:val="outset" w:sz="6" w:space="0" w:color="auto"/>
              <w:right w:val="outset" w:sz="6" w:space="0" w:color="auto"/>
            </w:tcBorders>
            <w:shd w:val="clear" w:color="auto" w:fill="FF9999"/>
            <w:vAlign w:val="center"/>
            <w:hideMark/>
          </w:tcPr>
          <w:p w14:paraId="38089E78"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0.63%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B43B35"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Goal: &lt;0.1%</w:t>
            </w:r>
          </w:p>
        </w:tc>
      </w:tr>
      <w:tr w:rsidR="00013A78" w:rsidRPr="00013A78" w14:paraId="2564279D" w14:textId="77777777" w:rsidTr="00013A7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035EC5C"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Peptide Omegas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B92C28"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Cis Prolines: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DFF735"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0 / 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1BB60D"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23C5B3"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Expected: ≤1 per chain, or ≤5%</w:t>
            </w:r>
          </w:p>
        </w:tc>
      </w:tr>
      <w:tr w:rsidR="00013A78" w:rsidRPr="00013A78" w14:paraId="062A44CC" w14:textId="77777777" w:rsidTr="00013A7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5085BC"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272CA7"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Twisted Peptides:</w:t>
            </w:r>
          </w:p>
        </w:tc>
        <w:tc>
          <w:tcPr>
            <w:tcW w:w="0" w:type="auto"/>
            <w:tcBorders>
              <w:top w:val="outset" w:sz="6" w:space="0" w:color="auto"/>
              <w:left w:val="outset" w:sz="6" w:space="0" w:color="auto"/>
              <w:bottom w:val="outset" w:sz="6" w:space="0" w:color="auto"/>
              <w:right w:val="outset" w:sz="6" w:space="0" w:color="auto"/>
            </w:tcBorders>
            <w:shd w:val="clear" w:color="auto" w:fill="FF9999"/>
            <w:vAlign w:val="center"/>
            <w:hideMark/>
          </w:tcPr>
          <w:p w14:paraId="73E8D4B6"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2 / 966</w:t>
            </w:r>
          </w:p>
        </w:tc>
        <w:tc>
          <w:tcPr>
            <w:tcW w:w="0" w:type="auto"/>
            <w:tcBorders>
              <w:top w:val="outset" w:sz="6" w:space="0" w:color="auto"/>
              <w:left w:val="outset" w:sz="6" w:space="0" w:color="auto"/>
              <w:bottom w:val="outset" w:sz="6" w:space="0" w:color="auto"/>
              <w:right w:val="outset" w:sz="6" w:space="0" w:color="auto"/>
            </w:tcBorders>
            <w:shd w:val="clear" w:color="auto" w:fill="FF9999"/>
            <w:vAlign w:val="center"/>
            <w:hideMark/>
          </w:tcPr>
          <w:p w14:paraId="46354659"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0.21%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D8A478"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Goal: 0</w:t>
            </w:r>
          </w:p>
        </w:tc>
      </w:tr>
      <w:tr w:rsidR="00013A78" w:rsidRPr="00013A78" w14:paraId="5BA9788E" w14:textId="77777777" w:rsidTr="00013A7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E9DF83D"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Low-resolution Criteria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49037E"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CaBLAM outliers</w:t>
            </w:r>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14:paraId="6517CF9D"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10</w:t>
            </w:r>
          </w:p>
        </w:tc>
        <w:tc>
          <w:tcPr>
            <w:tcW w:w="0" w:type="auto"/>
            <w:tcBorders>
              <w:top w:val="outset" w:sz="6" w:space="0" w:color="auto"/>
              <w:left w:val="outset" w:sz="6" w:space="0" w:color="auto"/>
              <w:bottom w:val="outset" w:sz="6" w:space="0" w:color="auto"/>
              <w:right w:val="outset" w:sz="6" w:space="0" w:color="auto"/>
            </w:tcBorders>
            <w:shd w:val="clear" w:color="auto" w:fill="99FF99"/>
            <w:vAlign w:val="center"/>
            <w:hideMark/>
          </w:tcPr>
          <w:p w14:paraId="5D84A7E1"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294784"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Goal: &lt;1.0%</w:t>
            </w:r>
          </w:p>
        </w:tc>
      </w:tr>
      <w:tr w:rsidR="00013A78" w:rsidRPr="00013A78" w14:paraId="0CF47053" w14:textId="77777777" w:rsidTr="00013A7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F82C51E"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D0C819"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CA Geometry outliers</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14:paraId="32992367"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7</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14:paraId="37EFE25D"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0.73%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CBC941"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Goal: &lt;0.5%</w:t>
            </w:r>
          </w:p>
        </w:tc>
      </w:tr>
      <w:tr w:rsidR="00013A78" w:rsidRPr="00013A78" w14:paraId="36460CA7" w14:textId="77777777" w:rsidTr="00013A7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885CBFD"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Additional validations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EF665A"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Tetrahedral geometry outliers</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E36626F"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6B3111"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p>
        </w:tc>
      </w:tr>
      <w:tr w:rsidR="00013A78" w:rsidRPr="00013A78" w14:paraId="09B4F48F" w14:textId="77777777" w:rsidTr="00013A7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603457"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C4C6FE"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Waters with clashes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12F2DC"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FBD40A"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024F9D" w14:textId="77777777" w:rsidR="00013A78" w:rsidRPr="00013A78" w:rsidRDefault="00013A78" w:rsidP="00385F2A">
            <w:pPr>
              <w:spacing w:after="0" w:line="240" w:lineRule="auto"/>
              <w:jc w:val="both"/>
              <w:rPr>
                <w:rFonts w:ascii="Times New Roman" w:eastAsia="Times New Roman" w:hAnsi="Times New Roman" w:cs="Times New Roman"/>
                <w:color w:val="000000"/>
                <w:sz w:val="24"/>
                <w:szCs w:val="24"/>
              </w:rPr>
            </w:pPr>
            <w:r w:rsidRPr="00013A78">
              <w:rPr>
                <w:rFonts w:ascii="Times New Roman" w:eastAsia="Times New Roman" w:hAnsi="Times New Roman" w:cs="Times New Roman"/>
                <w:color w:val="000000"/>
                <w:sz w:val="24"/>
                <w:szCs w:val="24"/>
              </w:rPr>
              <w:t>See UnDowser table for details</w:t>
            </w:r>
          </w:p>
        </w:tc>
      </w:tr>
    </w:tbl>
    <w:p w14:paraId="7E16C01A" w14:textId="77777777" w:rsidR="00D601F8" w:rsidRDefault="00D601F8" w:rsidP="00385F2A">
      <w:pPr>
        <w:spacing w:before="240"/>
        <w:jc w:val="both"/>
        <w:rPr>
          <w:rFonts w:ascii="Times New Roman" w:eastAsia="Times New Roman" w:hAnsi="Times New Roman" w:cs="Times New Roman"/>
          <w:color w:val="000000"/>
          <w:sz w:val="24"/>
          <w:szCs w:val="24"/>
        </w:rPr>
      </w:pPr>
      <w:r w:rsidRPr="00D601F8">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9744" behindDoc="0" locked="0" layoutInCell="1" allowOverlap="1" wp14:anchorId="552987AD" wp14:editId="3546EDB6">
                <wp:simplePos x="0" y="0"/>
                <wp:positionH relativeFrom="column">
                  <wp:posOffset>-57785</wp:posOffset>
                </wp:positionH>
                <wp:positionV relativeFrom="paragraph">
                  <wp:posOffset>28575</wp:posOffset>
                </wp:positionV>
                <wp:extent cx="6010910" cy="1403985"/>
                <wp:effectExtent l="0" t="0" r="27940" b="127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1403985"/>
                        </a:xfrm>
                        <a:prstGeom prst="rect">
                          <a:avLst/>
                        </a:prstGeom>
                        <a:solidFill>
                          <a:srgbClr val="FFFFFF"/>
                        </a:solidFill>
                        <a:ln w="9525">
                          <a:solidFill>
                            <a:srgbClr val="000000"/>
                          </a:solidFill>
                          <a:miter lim="800000"/>
                          <a:headEnd/>
                          <a:tailEnd/>
                        </a:ln>
                      </wps:spPr>
                      <wps:txbx>
                        <w:txbxContent>
                          <w:p w14:paraId="741310B3" w14:textId="77777777" w:rsidR="007A050A" w:rsidRDefault="007A050A">
                            <w:r w:rsidRPr="00F031A0">
                              <w:rPr>
                                <w:b/>
                              </w:rPr>
                              <w:t>Table 4</w:t>
                            </w:r>
                            <w:r>
                              <w:t xml:space="preserve">: The table is formed by the usage of Molprobity to understand different values like </w:t>
                            </w:r>
                            <w:r>
                              <w:rPr>
                                <w:rStyle w:val="html-italic"/>
                                <w:rFonts w:ascii="Times New Roman" w:hAnsi="Times New Roman" w:cs="Times New Roman"/>
                                <w:sz w:val="24"/>
                                <w:szCs w:val="24"/>
                              </w:rPr>
                              <w:t>all atom contacts, Protein geometry, Molprobity scores, peptide omegas, low resolution criteria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2987AD" id="_x0000_s1031" type="#_x0000_t202" style="position:absolute;left:0;text-align:left;margin-left:-4.55pt;margin-top:2.25pt;width:473.3pt;height:11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">
                <v:textbox style="mso-fit-shape-to-text:t">
                  <w:txbxContent>
                    <w:p w14:paraId="741310B3" w14:textId="77777777" w:rsidR="007A050A" w:rsidRDefault="007A050A">
                      <w:r w:rsidRPr="00F031A0">
                        <w:rPr>
                          <w:b/>
                        </w:rPr>
                        <w:t>Table 4</w:t>
                      </w:r>
                      <w:r>
                        <w:t xml:space="preserve">: The table is formed by the usage of Molprobity to understand different values like </w:t>
                      </w:r>
                      <w:r>
                        <w:rPr>
                          <w:rStyle w:val="html-italic"/>
                          <w:rFonts w:ascii="Times New Roman" w:hAnsi="Times New Roman" w:cs="Times New Roman"/>
                          <w:sz w:val="24"/>
                          <w:szCs w:val="24"/>
                        </w:rPr>
                        <w:t>all atom contacts, Protein geometry, Molprobity scores, peptide omegas, low resolution criteria</w:t>
                      </w:r>
                    </w:p>
                  </w:txbxContent>
                </v:textbox>
              </v:shape>
            </w:pict>
          </mc:Fallback>
        </mc:AlternateContent>
      </w:r>
      <w:r w:rsidR="00013A78">
        <w:rPr>
          <w:rFonts w:ascii="Times New Roman" w:eastAsia="Times New Roman" w:hAnsi="Times New Roman" w:cs="Times New Roman"/>
          <w:color w:val="000000"/>
          <w:sz w:val="24"/>
          <w:szCs w:val="24"/>
        </w:rPr>
        <w:t xml:space="preserve">              </w:t>
      </w:r>
    </w:p>
    <w:p w14:paraId="49D4A174" w14:textId="77777777" w:rsidR="00D601F8" w:rsidRDefault="00D601F8" w:rsidP="00385F2A">
      <w:pPr>
        <w:spacing w:before="240"/>
        <w:jc w:val="both"/>
        <w:rPr>
          <w:rFonts w:ascii="Times New Roman" w:eastAsia="Times New Roman" w:hAnsi="Times New Roman" w:cs="Times New Roman"/>
          <w:color w:val="000000"/>
          <w:sz w:val="24"/>
          <w:szCs w:val="24"/>
        </w:rPr>
      </w:pPr>
    </w:p>
    <w:p w14:paraId="7D42AA4A" w14:textId="77777777" w:rsidR="00013A78" w:rsidRDefault="00013A78" w:rsidP="00385F2A">
      <w:pPr>
        <w:spacing w:before="24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Next the Ramachandran plots were also downloaded from PROCHECK. Following is the Ramachandran plot of </w:t>
      </w:r>
      <w:r>
        <w:rPr>
          <w:rFonts w:ascii="Times New Roman" w:eastAsia="Times New Roman" w:hAnsi="Times New Roman" w:cs="Times New Roman"/>
          <w:i/>
          <w:iCs/>
          <w:color w:val="000000"/>
          <w:sz w:val="24"/>
          <w:szCs w:val="24"/>
        </w:rPr>
        <w:t>SdGLR3.3</w:t>
      </w:r>
    </w:p>
    <w:p w14:paraId="018BE035" w14:textId="77777777" w:rsidR="00013A78" w:rsidRPr="00013A78" w:rsidRDefault="00D601F8" w:rsidP="00385F2A">
      <w:pPr>
        <w:spacing w:before="240"/>
        <w:jc w:val="both"/>
        <w:rPr>
          <w:rStyle w:val="html-italic"/>
          <w:rFonts w:ascii="Times New Roman" w:hAnsi="Times New Roman" w:cs="Times New Roman"/>
          <w:sz w:val="24"/>
          <w:szCs w:val="24"/>
        </w:rPr>
      </w:pPr>
      <w:r w:rsidRPr="00D601F8">
        <w:rPr>
          <w:rStyle w:val="html-italic"/>
          <w:rFonts w:ascii="Times New Roman" w:hAnsi="Times New Roman" w:cs="Times New Roman"/>
          <w:noProof/>
          <w:sz w:val="24"/>
          <w:szCs w:val="24"/>
        </w:rPr>
        <w:lastRenderedPageBreak/>
        <mc:AlternateContent>
          <mc:Choice Requires="wps">
            <w:drawing>
              <wp:anchor distT="0" distB="0" distL="114300" distR="114300" simplePos="0" relativeHeight="251681792" behindDoc="0" locked="0" layoutInCell="1" allowOverlap="1" wp14:anchorId="7D1A2E3D" wp14:editId="706CD32B">
                <wp:simplePos x="0" y="0"/>
                <wp:positionH relativeFrom="column">
                  <wp:posOffset>262392</wp:posOffset>
                </wp:positionH>
                <wp:positionV relativeFrom="paragraph">
                  <wp:posOffset>7951304</wp:posOffset>
                </wp:positionV>
                <wp:extent cx="4651513" cy="1403985"/>
                <wp:effectExtent l="0" t="0" r="15875" b="146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513" cy="1403985"/>
                        </a:xfrm>
                        <a:prstGeom prst="rect">
                          <a:avLst/>
                        </a:prstGeom>
                        <a:solidFill>
                          <a:srgbClr val="FFFFFF"/>
                        </a:solidFill>
                        <a:ln w="9525">
                          <a:solidFill>
                            <a:srgbClr val="000000"/>
                          </a:solidFill>
                          <a:miter lim="800000"/>
                          <a:headEnd/>
                          <a:tailEnd/>
                        </a:ln>
                      </wps:spPr>
                      <wps:txbx>
                        <w:txbxContent>
                          <w:p w14:paraId="0759439A" w14:textId="77777777" w:rsidR="007A050A" w:rsidRDefault="007A050A">
                            <w:r w:rsidRPr="00F031A0">
                              <w:rPr>
                                <w:b/>
                              </w:rPr>
                              <w:t>Figure 3</w:t>
                            </w:r>
                            <w:r>
                              <w:t>: The picture of Ramachandran plot of SdGLR2.8a.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A2E3D" id="_x0000_s1032" type="#_x0000_t202" style="position:absolute;left:0;text-align:left;margin-left:20.65pt;margin-top:626.1pt;width:366.2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">
                <v:textbox style="mso-fit-shape-to-text:t">
                  <w:txbxContent>
                    <w:p w14:paraId="0759439A" w14:textId="77777777" w:rsidR="007A050A" w:rsidRDefault="007A050A">
                      <w:r w:rsidRPr="00F031A0">
                        <w:rPr>
                          <w:b/>
                        </w:rPr>
                        <w:t>Figure 3</w:t>
                      </w:r>
                      <w:r>
                        <w:t>: The picture of Ramachandran plot of SdGLR2.8a.</w:t>
                      </w:r>
                    </w:p>
                  </w:txbxContent>
                </v:textbox>
              </v:shape>
            </w:pict>
          </mc:Fallback>
        </mc:AlternateContent>
      </w:r>
      <w:r w:rsidR="00013A78">
        <w:rPr>
          <w:rFonts w:ascii="Times New Roman" w:hAnsi="Times New Roman" w:cs="Times New Roman"/>
          <w:noProof/>
          <w:sz w:val="24"/>
          <w:szCs w:val="24"/>
        </w:rPr>
        <w:drawing>
          <wp:inline distT="0" distB="0" distL="0" distR="0" wp14:anchorId="19EDFFF3" wp14:editId="18550B7B">
            <wp:extent cx="5817870" cy="822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LR3.3a.pdf.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6E250687" w14:textId="77777777" w:rsidR="00CD2870" w:rsidRPr="00E43382" w:rsidRDefault="004E40B2" w:rsidP="00385F2A">
      <w:pPr>
        <w:spacing w:before="240"/>
        <w:jc w:val="both"/>
        <w:rPr>
          <w:rStyle w:val="html-italic"/>
          <w:rFonts w:ascii="Times New Roman" w:hAnsi="Times New Roman" w:cs="Times New Roman"/>
          <w:b/>
          <w:sz w:val="28"/>
          <w:szCs w:val="28"/>
        </w:rPr>
      </w:pPr>
      <w:r w:rsidRPr="00E43382">
        <w:rPr>
          <w:rStyle w:val="html-italic"/>
          <w:rFonts w:ascii="Times New Roman" w:hAnsi="Times New Roman" w:cs="Times New Roman"/>
          <w:b/>
          <w:sz w:val="28"/>
          <w:szCs w:val="28"/>
        </w:rPr>
        <w:lastRenderedPageBreak/>
        <w:t xml:space="preserve">         3.6 </w:t>
      </w:r>
      <w:r w:rsidR="00037DA8" w:rsidRPr="00E43382">
        <w:rPr>
          <w:rStyle w:val="html-italic"/>
          <w:rFonts w:ascii="Times New Roman" w:hAnsi="Times New Roman" w:cs="Times New Roman"/>
          <w:b/>
          <w:sz w:val="28"/>
          <w:szCs w:val="28"/>
        </w:rPr>
        <w:t xml:space="preserve">Tertiary structure of protein GLR in </w:t>
      </w:r>
      <w:r w:rsidR="00D35172" w:rsidRPr="00E43382">
        <w:rPr>
          <w:rStyle w:val="html-italic"/>
          <w:rFonts w:ascii="Times New Roman" w:hAnsi="Times New Roman" w:cs="Times New Roman"/>
          <w:b/>
          <w:i/>
          <w:sz w:val="28"/>
          <w:szCs w:val="28"/>
        </w:rPr>
        <w:t>S.</w:t>
      </w:r>
      <w:r w:rsidR="00037DA8" w:rsidRPr="00E43382">
        <w:rPr>
          <w:rStyle w:val="html-italic"/>
          <w:rFonts w:ascii="Times New Roman" w:hAnsi="Times New Roman" w:cs="Times New Roman"/>
          <w:b/>
          <w:i/>
          <w:sz w:val="28"/>
          <w:szCs w:val="28"/>
        </w:rPr>
        <w:t xml:space="preserve"> dulcamara</w:t>
      </w:r>
      <w:r w:rsidR="00037DA8" w:rsidRPr="00E43382">
        <w:rPr>
          <w:rStyle w:val="html-italic"/>
          <w:rFonts w:ascii="Times New Roman" w:hAnsi="Times New Roman" w:cs="Times New Roman"/>
          <w:b/>
          <w:sz w:val="28"/>
          <w:szCs w:val="28"/>
        </w:rPr>
        <w:t>.</w:t>
      </w:r>
    </w:p>
    <w:p w14:paraId="1D784881" w14:textId="7213A8EB" w:rsidR="00D6118F" w:rsidRDefault="00037DA8" w:rsidP="00385F2A">
      <w:pPr>
        <w:jc w:val="both"/>
        <w:rPr>
          <w:rStyle w:val="html-italic"/>
          <w:rFonts w:ascii="Times New Roman" w:hAnsi="Times New Roman" w:cs="Times New Roman"/>
          <w:sz w:val="24"/>
          <w:szCs w:val="24"/>
        </w:rPr>
      </w:pPr>
      <w:r>
        <w:rPr>
          <w:rStyle w:val="html-italic"/>
          <w:rFonts w:ascii="Times New Roman" w:hAnsi="Times New Roman" w:cs="Times New Roman"/>
          <w:sz w:val="24"/>
          <w:szCs w:val="24"/>
        </w:rPr>
        <w:t xml:space="preserve">      </w:t>
      </w:r>
      <w:r w:rsidR="00D6118F">
        <w:rPr>
          <w:rStyle w:val="html-italic"/>
          <w:rFonts w:ascii="Times New Roman" w:hAnsi="Times New Roman" w:cs="Times New Roman"/>
          <w:sz w:val="24"/>
          <w:szCs w:val="24"/>
        </w:rPr>
        <w:t>The tertiary structure predicted</w:t>
      </w:r>
      <w:r w:rsidR="00BC509A">
        <w:rPr>
          <w:rStyle w:val="html-italic"/>
          <w:rFonts w:ascii="Times New Roman" w:hAnsi="Times New Roman" w:cs="Times New Roman"/>
          <w:sz w:val="24"/>
          <w:szCs w:val="24"/>
        </w:rPr>
        <w:t xml:space="preserve"> is done by using of alpha fold</w:t>
      </w:r>
      <w:r w:rsidR="00C240F2">
        <w:rPr>
          <w:rStyle w:val="html-italic"/>
          <w:rFonts w:ascii="Times New Roman" w:hAnsi="Times New Roman" w:cs="Times New Roman"/>
          <w:sz w:val="24"/>
          <w:szCs w:val="24"/>
        </w:rPr>
        <w:t xml:space="preserve"> 2</w:t>
      </w:r>
      <w:r w:rsidR="00BC509A">
        <w:rPr>
          <w:rStyle w:val="html-italic"/>
          <w:rFonts w:ascii="Times New Roman" w:hAnsi="Times New Roman" w:cs="Times New Roman"/>
          <w:sz w:val="24"/>
          <w:szCs w:val="24"/>
        </w:rPr>
        <w:t xml:space="preserve"> but its visualization is done by the </w:t>
      </w:r>
      <w:r w:rsidR="00BD5FB1">
        <w:rPr>
          <w:rStyle w:val="html-italic"/>
          <w:rFonts w:ascii="Times New Roman" w:hAnsi="Times New Roman" w:cs="Times New Roman"/>
          <w:sz w:val="24"/>
          <w:szCs w:val="24"/>
        </w:rPr>
        <w:t>usage of Chimerax</w:t>
      </w:r>
      <w:r w:rsidR="00D6118F">
        <w:rPr>
          <w:rStyle w:val="html-italic"/>
          <w:rFonts w:ascii="Times New Roman" w:hAnsi="Times New Roman" w:cs="Times New Roman"/>
          <w:sz w:val="24"/>
          <w:szCs w:val="24"/>
        </w:rPr>
        <w:t xml:space="preserve"> to check the simple 3D structure of protein</w:t>
      </w:r>
      <w:r w:rsidR="00463DB2">
        <w:rPr>
          <w:rStyle w:val="html-italic"/>
          <w:rFonts w:ascii="Times New Roman" w:hAnsi="Times New Roman" w:cs="Times New Roman"/>
          <w:sz w:val="24"/>
          <w:szCs w:val="24"/>
        </w:rPr>
        <w:t>.</w:t>
      </w:r>
    </w:p>
    <w:p w14:paraId="2A824B9D" w14:textId="77777777" w:rsidR="00463DB2" w:rsidRDefault="00463DB2" w:rsidP="00385F2A">
      <w:pPr>
        <w:jc w:val="both"/>
        <w:rPr>
          <w:rFonts w:ascii="Times New Roman" w:hAnsi="Times New Roman" w:cs="Times New Roman"/>
          <w:noProof/>
          <w:sz w:val="24"/>
          <w:szCs w:val="24"/>
        </w:rPr>
      </w:pPr>
    </w:p>
    <w:p w14:paraId="639B9C33" w14:textId="77777777" w:rsidR="00463DB2" w:rsidRDefault="00463DB2" w:rsidP="00385F2A">
      <w:pPr>
        <w:jc w:val="both"/>
        <w:rPr>
          <w:rStyle w:val="html-italic"/>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385DB7" wp14:editId="5C6FF64B">
            <wp:extent cx="4450103" cy="1408471"/>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LR2.8a.png"/>
                    <pic:cNvPicPr/>
                  </pic:nvPicPr>
                  <pic:blipFill rotWithShape="1">
                    <a:blip r:embed="rId31">
                      <a:extLst>
                        <a:ext uri="{28A0092B-C50C-407E-A947-70E740481C1C}">
                          <a14:useLocalDpi xmlns:a14="http://schemas.microsoft.com/office/drawing/2010/main" val="0"/>
                        </a:ext>
                      </a:extLst>
                    </a:blip>
                    <a:srcRect t="24748" b="27020"/>
                    <a:stretch/>
                  </pic:blipFill>
                  <pic:spPr bwMode="auto">
                    <a:xfrm>
                      <a:off x="0" y="0"/>
                      <a:ext cx="4451350" cy="1408866"/>
                    </a:xfrm>
                    <a:prstGeom prst="rect">
                      <a:avLst/>
                    </a:prstGeom>
                    <a:ln>
                      <a:noFill/>
                    </a:ln>
                    <a:extLst>
                      <a:ext uri="{53640926-AAD7-44D8-BBD7-CCE9431645EC}">
                        <a14:shadowObscured xmlns:a14="http://schemas.microsoft.com/office/drawing/2010/main"/>
                      </a:ext>
                    </a:extLst>
                  </pic:spPr>
                </pic:pic>
              </a:graphicData>
            </a:graphic>
          </wp:inline>
        </w:drawing>
      </w:r>
    </w:p>
    <w:p w14:paraId="63C44C62" w14:textId="77777777" w:rsidR="00237866" w:rsidRDefault="00237866" w:rsidP="00385F2A">
      <w:pPr>
        <w:spacing w:before="240"/>
        <w:jc w:val="both"/>
        <w:rPr>
          <w:rStyle w:val="html-italic"/>
          <w:rFonts w:ascii="Times New Roman" w:hAnsi="Times New Roman" w:cs="Times New Roman"/>
          <w:sz w:val="24"/>
          <w:szCs w:val="24"/>
        </w:rPr>
      </w:pPr>
      <w:r w:rsidRPr="00237866">
        <w:rPr>
          <w:rStyle w:val="html-italic"/>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E4879A8" wp14:editId="4D6FF6C6">
                <wp:simplePos x="0" y="0"/>
                <wp:positionH relativeFrom="column">
                  <wp:posOffset>0</wp:posOffset>
                </wp:positionH>
                <wp:positionV relativeFrom="paragraph">
                  <wp:posOffset>2458</wp:posOffset>
                </wp:positionV>
                <wp:extent cx="6533187" cy="1403985"/>
                <wp:effectExtent l="0" t="0" r="20320"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187" cy="1403985"/>
                        </a:xfrm>
                        <a:prstGeom prst="rect">
                          <a:avLst/>
                        </a:prstGeom>
                        <a:solidFill>
                          <a:srgbClr val="FFFFFF"/>
                        </a:solidFill>
                        <a:ln w="9525">
                          <a:solidFill>
                            <a:srgbClr val="000000"/>
                          </a:solidFill>
                          <a:miter lim="800000"/>
                          <a:headEnd/>
                          <a:tailEnd/>
                        </a:ln>
                      </wps:spPr>
                      <wps:txbx>
                        <w:txbxContent>
                          <w:p w14:paraId="6E8F0E46" w14:textId="15DDF3EB" w:rsidR="007A050A" w:rsidRDefault="007A050A">
                            <w:r w:rsidRPr="00F031A0">
                              <w:rPr>
                                <w:b/>
                              </w:rPr>
                              <w:t>Figure 4</w:t>
                            </w:r>
                            <w:r>
                              <w:t xml:space="preserve">: This structure is done by the usage of Alpha fold </w:t>
                            </w:r>
                            <w:r w:rsidR="00171873">
                              <w:t>2</w:t>
                            </w:r>
                            <w:r>
                              <w:t xml:space="preserve"> and its visualization is done by the usage of ChimeraX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879A8" id="_x0000_s1033" type="#_x0000_t202" style="position:absolute;left:0;text-align:left;margin-left:0;margin-top:.2pt;width:514.4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">
                <v:textbox style="mso-fit-shape-to-text:t">
                  <w:txbxContent>
                    <w:p w14:paraId="6E8F0E46" w14:textId="15DDF3EB" w:rsidR="007A050A" w:rsidRDefault="007A050A">
                      <w:r w:rsidRPr="00F031A0">
                        <w:rPr>
                          <w:b/>
                        </w:rPr>
                        <w:t>Figure 4</w:t>
                      </w:r>
                      <w:r>
                        <w:t xml:space="preserve">: This structure is done by the usage of Alpha fold </w:t>
                      </w:r>
                      <w:r w:rsidR="00171873">
                        <w:t>2</w:t>
                      </w:r>
                      <w:r>
                        <w:t xml:space="preserve"> and its visualization is done by the usage of ChimeraX </w:t>
                      </w:r>
                    </w:p>
                  </w:txbxContent>
                </v:textbox>
              </v:shape>
            </w:pict>
          </mc:Fallback>
        </mc:AlternateContent>
      </w:r>
    </w:p>
    <w:p w14:paraId="7CB32F1A" w14:textId="77777777" w:rsidR="00237866" w:rsidRDefault="00237866" w:rsidP="00385F2A">
      <w:pPr>
        <w:spacing w:before="240"/>
        <w:jc w:val="both"/>
        <w:rPr>
          <w:rStyle w:val="html-italic"/>
          <w:rFonts w:ascii="Times New Roman" w:hAnsi="Times New Roman" w:cs="Times New Roman"/>
          <w:sz w:val="24"/>
          <w:szCs w:val="24"/>
        </w:rPr>
      </w:pPr>
    </w:p>
    <w:p w14:paraId="0123010B" w14:textId="77777777" w:rsidR="00320AC8" w:rsidRPr="00F031A0" w:rsidRDefault="004E40B2" w:rsidP="00385F2A">
      <w:pPr>
        <w:spacing w:before="240"/>
        <w:jc w:val="both"/>
        <w:rPr>
          <w:rStyle w:val="html-italic"/>
          <w:rFonts w:ascii="Times New Roman" w:hAnsi="Times New Roman" w:cs="Times New Roman"/>
          <w:b/>
          <w:sz w:val="24"/>
          <w:szCs w:val="24"/>
        </w:rPr>
      </w:pPr>
      <w:r w:rsidRPr="00E43382">
        <w:rPr>
          <w:rStyle w:val="html-italic"/>
          <w:rFonts w:ascii="Times New Roman" w:hAnsi="Times New Roman" w:cs="Times New Roman"/>
          <w:b/>
          <w:sz w:val="28"/>
          <w:szCs w:val="28"/>
        </w:rPr>
        <w:t xml:space="preserve">        3.7 </w:t>
      </w:r>
      <w:r w:rsidR="00320AC8" w:rsidRPr="00E43382">
        <w:rPr>
          <w:rStyle w:val="html-italic"/>
          <w:rFonts w:ascii="Times New Roman" w:hAnsi="Times New Roman" w:cs="Times New Roman"/>
          <w:b/>
          <w:sz w:val="28"/>
          <w:szCs w:val="28"/>
        </w:rPr>
        <w:t>Common Protein analysis</w:t>
      </w:r>
      <w:r w:rsidR="00320AC8" w:rsidRPr="00F031A0">
        <w:rPr>
          <w:rStyle w:val="html-italic"/>
          <w:rFonts w:ascii="Times New Roman" w:hAnsi="Times New Roman" w:cs="Times New Roman"/>
          <w:b/>
          <w:sz w:val="24"/>
          <w:szCs w:val="24"/>
        </w:rPr>
        <w:t>.</w:t>
      </w:r>
    </w:p>
    <w:p w14:paraId="36EBBB91" w14:textId="77777777" w:rsidR="00320AC8" w:rsidRPr="00320AC8" w:rsidRDefault="00320AC8" w:rsidP="00385F2A">
      <w:pPr>
        <w:spacing w:before="240"/>
        <w:jc w:val="both"/>
        <w:rPr>
          <w:rFonts w:ascii="Times New Roman" w:hAnsi="Times New Roman" w:cs="Times New Roman"/>
          <w:sz w:val="24"/>
          <w:szCs w:val="24"/>
        </w:rPr>
      </w:pPr>
      <w:r>
        <w:rPr>
          <w:rStyle w:val="html-italic"/>
          <w:rFonts w:ascii="Times New Roman" w:hAnsi="Times New Roman" w:cs="Times New Roman"/>
          <w:sz w:val="24"/>
          <w:szCs w:val="24"/>
        </w:rPr>
        <w:t>For the purpose of Docking and the analysis of checking the common ligand among the proteins string analysis is done by the usage of String (</w:t>
      </w:r>
      <w:hyperlink r:id="rId32" w:history="1">
        <w:r w:rsidRPr="00BC01E4">
          <w:rPr>
            <w:rStyle w:val="Hyperlink"/>
            <w:rFonts w:ascii="Times New Roman" w:hAnsi="Times New Roman" w:cs="Times New Roman"/>
            <w:sz w:val="24"/>
            <w:szCs w:val="24"/>
          </w:rPr>
          <w:t>https://string-db.org/</w:t>
        </w:r>
      </w:hyperlink>
      <w:r>
        <w:rPr>
          <w:rStyle w:val="html-italic"/>
          <w:rFonts w:ascii="Times New Roman" w:hAnsi="Times New Roman" w:cs="Times New Roman"/>
          <w:sz w:val="24"/>
          <w:szCs w:val="24"/>
        </w:rPr>
        <w:t>). And the common proteins are also come out.</w:t>
      </w:r>
      <w:r w:rsidRPr="00320AC8">
        <w:rPr>
          <w:noProof/>
        </w:rPr>
        <w:t xml:space="preserve"> </w:t>
      </w:r>
    </w:p>
    <w:p w14:paraId="0C8788D7" w14:textId="77777777" w:rsidR="00320AC8" w:rsidRPr="00320AC8" w:rsidRDefault="00C3632C" w:rsidP="00385F2A">
      <w:pPr>
        <w:spacing w:before="240"/>
        <w:jc w:val="both"/>
        <w:rPr>
          <w:rStyle w:val="html-italic"/>
          <w:noProof/>
        </w:rPr>
      </w:pPr>
      <w:r>
        <w:rPr>
          <w:noProof/>
        </w:rPr>
        <mc:AlternateContent>
          <mc:Choice Requires="wps">
            <w:drawing>
              <wp:anchor distT="0" distB="0" distL="114300" distR="114300" simplePos="0" relativeHeight="251675648" behindDoc="0" locked="0" layoutInCell="1" allowOverlap="1" wp14:anchorId="5B5AF47A" wp14:editId="4B61D166">
                <wp:simplePos x="0" y="0"/>
                <wp:positionH relativeFrom="column">
                  <wp:posOffset>2844800</wp:posOffset>
                </wp:positionH>
                <wp:positionV relativeFrom="paragraph">
                  <wp:posOffset>2624455</wp:posOffset>
                </wp:positionV>
                <wp:extent cx="3027680" cy="752898"/>
                <wp:effectExtent l="0" t="0" r="2032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752898"/>
                        </a:xfrm>
                        <a:prstGeom prst="rect">
                          <a:avLst/>
                        </a:prstGeom>
                        <a:solidFill>
                          <a:srgbClr val="FFFFFF"/>
                        </a:solidFill>
                        <a:ln w="9525">
                          <a:solidFill>
                            <a:srgbClr val="000000"/>
                          </a:solidFill>
                          <a:miter lim="800000"/>
                          <a:headEnd/>
                          <a:tailEnd/>
                        </a:ln>
                      </wps:spPr>
                      <wps:txbx>
                        <w:txbxContent>
                          <w:p w14:paraId="4D875827" w14:textId="77777777" w:rsidR="007A050A" w:rsidRDefault="007A050A">
                            <w:r w:rsidRPr="00F031A0">
                              <w:rPr>
                                <w:b/>
                              </w:rPr>
                              <w:t>Figure6</w:t>
                            </w:r>
                            <w:r>
                              <w:t xml:space="preserve">: </w:t>
                            </w:r>
                            <w:r w:rsidRPr="00C3632C">
                              <w:rPr>
                                <w:rFonts w:ascii="Times New Roman" w:hAnsi="Times New Roman" w:cs="Times New Roman"/>
                                <w:sz w:val="24"/>
                                <w:szCs w:val="24"/>
                              </w:rPr>
                              <w:t xml:space="preserve">Prediction of protein interaction of </w:t>
                            </w:r>
                            <w:r w:rsidRPr="00C3632C">
                              <w:rPr>
                                <w:rFonts w:ascii="Times New Roman" w:hAnsi="Times New Roman" w:cs="Times New Roman"/>
                                <w:i/>
                                <w:color w:val="FF0000"/>
                                <w:sz w:val="24"/>
                                <w:szCs w:val="24"/>
                              </w:rPr>
                              <w:t>SdGLR3.3</w:t>
                            </w:r>
                            <w:r w:rsidRPr="00C3632C">
                              <w:rPr>
                                <w:rFonts w:ascii="Times New Roman" w:hAnsi="Times New Roman" w:cs="Times New Roman"/>
                                <w:color w:val="FF0000"/>
                                <w:sz w:val="24"/>
                                <w:szCs w:val="24"/>
                              </w:rPr>
                              <w:t xml:space="preserve"> </w:t>
                            </w:r>
                            <w:r w:rsidRPr="00C3632C">
                              <w:rPr>
                                <w:rFonts w:ascii="Times New Roman" w:hAnsi="Times New Roman" w:cs="Times New Roman"/>
                                <w:sz w:val="24"/>
                                <w:szCs w:val="24"/>
                              </w:rPr>
                              <w:t>by STRING Database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AF47A" id="_x0000_s1034" type="#_x0000_t202" style="position:absolute;left:0;text-align:left;margin-left:224pt;margin-top:206.65pt;width:238.4pt;height:5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">
                <v:textbox>
                  <w:txbxContent>
                    <w:p w14:paraId="4D875827" w14:textId="77777777" w:rsidR="007A050A" w:rsidRDefault="007A050A">
                      <w:r w:rsidRPr="00F031A0">
                        <w:rPr>
                          <w:b/>
                        </w:rPr>
                        <w:t>Figure6</w:t>
                      </w:r>
                      <w:r>
                        <w:t xml:space="preserve">: </w:t>
                      </w:r>
                      <w:r w:rsidRPr="00C3632C">
                        <w:rPr>
                          <w:rFonts w:ascii="Times New Roman" w:hAnsi="Times New Roman" w:cs="Times New Roman"/>
                          <w:sz w:val="24"/>
                          <w:szCs w:val="24"/>
                        </w:rPr>
                        <w:t xml:space="preserve">Prediction of protein interaction of </w:t>
                      </w:r>
                      <w:r w:rsidRPr="00C3632C">
                        <w:rPr>
                          <w:rFonts w:ascii="Times New Roman" w:hAnsi="Times New Roman" w:cs="Times New Roman"/>
                          <w:i/>
                          <w:color w:val="FF0000"/>
                          <w:sz w:val="24"/>
                          <w:szCs w:val="24"/>
                        </w:rPr>
                        <w:t>SdGLR3.3</w:t>
                      </w:r>
                      <w:r w:rsidRPr="00C3632C">
                        <w:rPr>
                          <w:rFonts w:ascii="Times New Roman" w:hAnsi="Times New Roman" w:cs="Times New Roman"/>
                          <w:color w:val="FF0000"/>
                          <w:sz w:val="24"/>
                          <w:szCs w:val="24"/>
                        </w:rPr>
                        <w:t xml:space="preserve"> </w:t>
                      </w:r>
                      <w:r w:rsidRPr="00C3632C">
                        <w:rPr>
                          <w:rFonts w:ascii="Times New Roman" w:hAnsi="Times New Roman" w:cs="Times New Roman"/>
                          <w:sz w:val="24"/>
                          <w:szCs w:val="24"/>
                        </w:rPr>
                        <w:t>by STRING Database</w:t>
                      </w:r>
                      <w:r>
                        <w:t>.</w:t>
                      </w:r>
                    </w:p>
                  </w:txbxContent>
                </v:textbox>
              </v:shape>
            </w:pict>
          </mc:Fallback>
        </mc:AlternateContent>
      </w:r>
      <w:r w:rsidR="00D91F4E" w:rsidRPr="00D91F4E">
        <w:rPr>
          <w:rStyle w:val="html-italic"/>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2AB112C" wp14:editId="77BE73A9">
                <wp:simplePos x="0" y="0"/>
                <wp:positionH relativeFrom="column">
                  <wp:posOffset>0</wp:posOffset>
                </wp:positionH>
                <wp:positionV relativeFrom="paragraph">
                  <wp:posOffset>2632465</wp:posOffset>
                </wp:positionV>
                <wp:extent cx="2592198" cy="746621"/>
                <wp:effectExtent l="0" t="0" r="17780" b="158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98" cy="746621"/>
                        </a:xfrm>
                        <a:prstGeom prst="rect">
                          <a:avLst/>
                        </a:prstGeom>
                        <a:solidFill>
                          <a:srgbClr val="FFFFFF"/>
                        </a:solidFill>
                        <a:ln w="9525">
                          <a:solidFill>
                            <a:srgbClr val="000000"/>
                          </a:solidFill>
                          <a:miter lim="800000"/>
                          <a:headEnd/>
                          <a:tailEnd/>
                        </a:ln>
                      </wps:spPr>
                      <wps:txbx>
                        <w:txbxContent>
                          <w:p w14:paraId="29B994CA" w14:textId="77777777" w:rsidR="007A050A" w:rsidRPr="00C3632C" w:rsidRDefault="007A050A">
                            <w:pPr>
                              <w:rPr>
                                <w:rFonts w:ascii="Times New Roman" w:hAnsi="Times New Roman" w:cs="Times New Roman"/>
                                <w:sz w:val="24"/>
                                <w:szCs w:val="24"/>
                              </w:rPr>
                            </w:pPr>
                            <w:r w:rsidRPr="00F031A0">
                              <w:rPr>
                                <w:rFonts w:ascii="Times New Roman" w:hAnsi="Times New Roman" w:cs="Times New Roman"/>
                                <w:b/>
                                <w:sz w:val="24"/>
                                <w:szCs w:val="24"/>
                              </w:rPr>
                              <w:t>Figure5</w:t>
                            </w:r>
                            <w:r w:rsidRPr="00C3632C">
                              <w:rPr>
                                <w:rFonts w:ascii="Times New Roman" w:hAnsi="Times New Roman" w:cs="Times New Roman"/>
                                <w:sz w:val="24"/>
                                <w:szCs w:val="24"/>
                              </w:rPr>
                              <w:t xml:space="preserve">. Prediction of protein interaction of </w:t>
                            </w:r>
                            <w:r w:rsidRPr="00C3632C">
                              <w:rPr>
                                <w:rFonts w:ascii="Times New Roman" w:hAnsi="Times New Roman" w:cs="Times New Roman"/>
                                <w:i/>
                                <w:color w:val="FF0000"/>
                                <w:sz w:val="24"/>
                                <w:szCs w:val="24"/>
                              </w:rPr>
                              <w:t>SdGLR2.8a</w:t>
                            </w:r>
                            <w:r w:rsidRPr="00C3632C">
                              <w:rPr>
                                <w:rFonts w:ascii="Times New Roman" w:hAnsi="Times New Roman" w:cs="Times New Roman"/>
                                <w:color w:val="FF0000"/>
                                <w:sz w:val="24"/>
                                <w:szCs w:val="24"/>
                              </w:rPr>
                              <w:t xml:space="preserve"> </w:t>
                            </w:r>
                            <w:r>
                              <w:rPr>
                                <w:rFonts w:ascii="Times New Roman" w:hAnsi="Times New Roman" w:cs="Times New Roman"/>
                                <w:sz w:val="24"/>
                                <w:szCs w:val="24"/>
                              </w:rPr>
                              <w:t>by STRING Database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B112C" id="_x0000_s1035" type="#_x0000_t202" style="position:absolute;left:0;text-align:left;margin-left:0;margin-top:207.3pt;width:204.1pt;height:5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">
                <v:textbox>
                  <w:txbxContent>
                    <w:p w14:paraId="29B994CA" w14:textId="77777777" w:rsidR="007A050A" w:rsidRPr="00C3632C" w:rsidRDefault="007A050A">
                      <w:pPr>
                        <w:rPr>
                          <w:rFonts w:ascii="Times New Roman" w:hAnsi="Times New Roman" w:cs="Times New Roman"/>
                          <w:sz w:val="24"/>
                          <w:szCs w:val="24"/>
                        </w:rPr>
                      </w:pPr>
                      <w:r w:rsidRPr="00F031A0">
                        <w:rPr>
                          <w:rFonts w:ascii="Times New Roman" w:hAnsi="Times New Roman" w:cs="Times New Roman"/>
                          <w:b/>
                          <w:sz w:val="24"/>
                          <w:szCs w:val="24"/>
                        </w:rPr>
                        <w:t>Figure5</w:t>
                      </w:r>
                      <w:r w:rsidRPr="00C3632C">
                        <w:rPr>
                          <w:rFonts w:ascii="Times New Roman" w:hAnsi="Times New Roman" w:cs="Times New Roman"/>
                          <w:sz w:val="24"/>
                          <w:szCs w:val="24"/>
                        </w:rPr>
                        <w:t xml:space="preserve">. Prediction of protein interaction of </w:t>
                      </w:r>
                      <w:r w:rsidRPr="00C3632C">
                        <w:rPr>
                          <w:rFonts w:ascii="Times New Roman" w:hAnsi="Times New Roman" w:cs="Times New Roman"/>
                          <w:i/>
                          <w:color w:val="FF0000"/>
                          <w:sz w:val="24"/>
                          <w:szCs w:val="24"/>
                        </w:rPr>
                        <w:t>SdGLR2.8a</w:t>
                      </w:r>
                      <w:r w:rsidRPr="00C3632C">
                        <w:rPr>
                          <w:rFonts w:ascii="Times New Roman" w:hAnsi="Times New Roman" w:cs="Times New Roman"/>
                          <w:color w:val="FF0000"/>
                          <w:sz w:val="24"/>
                          <w:szCs w:val="24"/>
                        </w:rPr>
                        <w:t xml:space="preserve"> </w:t>
                      </w:r>
                      <w:r>
                        <w:rPr>
                          <w:rFonts w:ascii="Times New Roman" w:hAnsi="Times New Roman" w:cs="Times New Roman"/>
                          <w:sz w:val="24"/>
                          <w:szCs w:val="24"/>
                        </w:rPr>
                        <w:t>by STRING Database</w:t>
                      </w:r>
                    </w:p>
                  </w:txbxContent>
                </v:textbox>
              </v:shape>
            </w:pict>
          </mc:Fallback>
        </mc:AlternateContent>
      </w:r>
      <w:r w:rsidR="00320AC8" w:rsidRPr="002A1475">
        <w:rPr>
          <w:noProof/>
        </w:rPr>
        <w:drawing>
          <wp:inline distT="0" distB="0" distL="0" distR="0" wp14:anchorId="606820D1" wp14:editId="15BFDD9A">
            <wp:extent cx="2592070" cy="2516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7979" r="28356"/>
                    <a:stretch/>
                  </pic:blipFill>
                  <pic:spPr bwMode="auto">
                    <a:xfrm>
                      <a:off x="0" y="0"/>
                      <a:ext cx="2592070" cy="2516505"/>
                    </a:xfrm>
                    <a:prstGeom prst="rect">
                      <a:avLst/>
                    </a:prstGeom>
                    <a:ln>
                      <a:noFill/>
                    </a:ln>
                    <a:extLst>
                      <a:ext uri="{53640926-AAD7-44D8-BBD7-CCE9431645EC}">
                        <a14:shadowObscured xmlns:a14="http://schemas.microsoft.com/office/drawing/2010/main"/>
                      </a:ext>
                    </a:extLst>
                  </pic:spPr>
                </pic:pic>
              </a:graphicData>
            </a:graphic>
          </wp:inline>
        </w:drawing>
      </w:r>
      <w:r w:rsidR="00320AC8">
        <w:rPr>
          <w:noProof/>
        </w:rPr>
        <w:t xml:space="preserve">        </w:t>
      </w:r>
      <w:r w:rsidR="00320AC8" w:rsidRPr="00E04913">
        <w:rPr>
          <w:noProof/>
        </w:rPr>
        <w:drawing>
          <wp:inline distT="0" distB="0" distL="0" distR="0" wp14:anchorId="7CA51118" wp14:editId="638DAFBE">
            <wp:extent cx="3028426" cy="251623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4259" t="5145" r="26094"/>
                    <a:stretch/>
                  </pic:blipFill>
                  <pic:spPr bwMode="auto">
                    <a:xfrm>
                      <a:off x="0" y="0"/>
                      <a:ext cx="3026290" cy="2514461"/>
                    </a:xfrm>
                    <a:prstGeom prst="rect">
                      <a:avLst/>
                    </a:prstGeom>
                    <a:ln>
                      <a:noFill/>
                    </a:ln>
                    <a:extLst>
                      <a:ext uri="{53640926-AAD7-44D8-BBD7-CCE9431645EC}">
                        <a14:shadowObscured xmlns:a14="http://schemas.microsoft.com/office/drawing/2010/main"/>
                      </a:ext>
                    </a:extLst>
                  </pic:spPr>
                </pic:pic>
              </a:graphicData>
            </a:graphic>
          </wp:inline>
        </w:drawing>
      </w:r>
    </w:p>
    <w:p w14:paraId="469952E8" w14:textId="77777777" w:rsidR="001C0B5E" w:rsidRDefault="001C0B5E" w:rsidP="00385F2A">
      <w:pPr>
        <w:spacing w:before="240"/>
        <w:jc w:val="both"/>
        <w:rPr>
          <w:rStyle w:val="html-italic"/>
          <w:rFonts w:ascii="Times New Roman" w:hAnsi="Times New Roman" w:cs="Times New Roman"/>
          <w:sz w:val="24"/>
          <w:szCs w:val="24"/>
        </w:rPr>
      </w:pPr>
    </w:p>
    <w:p w14:paraId="030E6DF8" w14:textId="77777777" w:rsidR="001C0B5E" w:rsidRDefault="001C0B5E" w:rsidP="00385F2A">
      <w:pPr>
        <w:spacing w:before="240"/>
        <w:jc w:val="both"/>
        <w:rPr>
          <w:rStyle w:val="html-italic"/>
          <w:rFonts w:ascii="Times New Roman" w:hAnsi="Times New Roman" w:cs="Times New Roman"/>
          <w:sz w:val="24"/>
          <w:szCs w:val="24"/>
        </w:rPr>
      </w:pPr>
    </w:p>
    <w:p w14:paraId="5B9D74D8" w14:textId="77777777" w:rsidR="00F031A0" w:rsidRDefault="00F031A0" w:rsidP="00385F2A">
      <w:pPr>
        <w:spacing w:before="240"/>
        <w:jc w:val="both"/>
        <w:rPr>
          <w:rStyle w:val="html-italic"/>
          <w:rFonts w:ascii="Times New Roman" w:hAnsi="Times New Roman" w:cs="Times New Roman"/>
          <w:b/>
          <w:sz w:val="24"/>
          <w:szCs w:val="24"/>
        </w:rPr>
      </w:pPr>
    </w:p>
    <w:p w14:paraId="429873B0" w14:textId="77777777" w:rsidR="00D6118F" w:rsidRPr="00F031A0" w:rsidRDefault="004E40B2" w:rsidP="00385F2A">
      <w:pPr>
        <w:spacing w:before="240"/>
        <w:jc w:val="both"/>
        <w:rPr>
          <w:rStyle w:val="html-italic"/>
          <w:rFonts w:ascii="Times New Roman" w:hAnsi="Times New Roman" w:cs="Times New Roman"/>
          <w:b/>
          <w:sz w:val="24"/>
          <w:szCs w:val="24"/>
        </w:rPr>
      </w:pPr>
      <w:r w:rsidRPr="00E43382">
        <w:rPr>
          <w:rStyle w:val="html-italic"/>
          <w:rFonts w:ascii="Times New Roman" w:hAnsi="Times New Roman" w:cs="Times New Roman"/>
          <w:b/>
          <w:sz w:val="28"/>
          <w:szCs w:val="28"/>
        </w:rPr>
        <w:t xml:space="preserve">          3.8 D</w:t>
      </w:r>
      <w:r w:rsidR="00D6118F" w:rsidRPr="00E43382">
        <w:rPr>
          <w:rStyle w:val="html-italic"/>
          <w:rFonts w:ascii="Times New Roman" w:hAnsi="Times New Roman" w:cs="Times New Roman"/>
          <w:b/>
          <w:sz w:val="28"/>
          <w:szCs w:val="28"/>
        </w:rPr>
        <w:t>ocking Results Analysis</w:t>
      </w:r>
      <w:r w:rsidR="00D6118F" w:rsidRPr="00F031A0">
        <w:rPr>
          <w:rStyle w:val="html-italic"/>
          <w:rFonts w:ascii="Times New Roman" w:hAnsi="Times New Roman" w:cs="Times New Roman"/>
          <w:b/>
          <w:sz w:val="24"/>
          <w:szCs w:val="24"/>
        </w:rPr>
        <w:t xml:space="preserve">. </w:t>
      </w:r>
    </w:p>
    <w:p w14:paraId="6D9B0306" w14:textId="77777777" w:rsidR="00CE0E05" w:rsidRDefault="00D6118F" w:rsidP="00385F2A">
      <w:pPr>
        <w:spacing w:before="240"/>
        <w:jc w:val="both"/>
        <w:rPr>
          <w:rFonts w:ascii="Times New Roman" w:hAnsi="Times New Roman" w:cs="Times New Roman"/>
          <w:noProof/>
          <w:sz w:val="24"/>
          <w:szCs w:val="24"/>
        </w:rPr>
      </w:pPr>
      <w:r>
        <w:rPr>
          <w:rStyle w:val="html-italic"/>
          <w:rFonts w:ascii="Times New Roman" w:hAnsi="Times New Roman" w:cs="Times New Roman"/>
          <w:sz w:val="24"/>
          <w:szCs w:val="24"/>
        </w:rPr>
        <w:t xml:space="preserve">      The docking is done by using Cluspro and its results is not correctly visualized by the usage of Chimerax </w:t>
      </w:r>
      <w:r w:rsidR="008F0282">
        <w:rPr>
          <w:rStyle w:val="html-italic"/>
          <w:rFonts w:ascii="Times New Roman" w:hAnsi="Times New Roman" w:cs="Times New Roman"/>
          <w:sz w:val="24"/>
          <w:szCs w:val="24"/>
        </w:rPr>
        <w:t>so another software is used PYMOL and the results that are given is very satisfying</w:t>
      </w:r>
      <w:r w:rsidR="00463DB2">
        <w:rPr>
          <w:rStyle w:val="html-italic"/>
          <w:rFonts w:ascii="Times New Roman" w:hAnsi="Times New Roman" w:cs="Times New Roman"/>
          <w:sz w:val="24"/>
          <w:szCs w:val="24"/>
        </w:rPr>
        <w:t xml:space="preserve"> and detailed.</w:t>
      </w:r>
      <w:r w:rsidR="00CE0E05" w:rsidRPr="00CE0E05">
        <w:rPr>
          <w:rFonts w:ascii="Times New Roman" w:hAnsi="Times New Roman" w:cs="Times New Roman"/>
          <w:noProof/>
          <w:sz w:val="24"/>
          <w:szCs w:val="24"/>
        </w:rPr>
        <w:t xml:space="preserve"> </w:t>
      </w:r>
    </w:p>
    <w:p w14:paraId="6ECFE015" w14:textId="77777777" w:rsidR="00CE0E05" w:rsidRDefault="00D601F8" w:rsidP="00385F2A">
      <w:pPr>
        <w:spacing w:before="240"/>
        <w:jc w:val="both"/>
        <w:rPr>
          <w:rFonts w:ascii="Times New Roman" w:hAnsi="Times New Roman" w:cs="Times New Roman"/>
          <w:sz w:val="24"/>
          <w:szCs w:val="24"/>
        </w:rPr>
      </w:pPr>
      <w:r w:rsidRPr="00237866">
        <w:rPr>
          <w:rStyle w:val="html-italic"/>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D9BE6C3" wp14:editId="70F09F67">
                <wp:simplePos x="0" y="0"/>
                <wp:positionH relativeFrom="column">
                  <wp:posOffset>-1</wp:posOffset>
                </wp:positionH>
                <wp:positionV relativeFrom="paragraph">
                  <wp:posOffset>2011680</wp:posOffset>
                </wp:positionV>
                <wp:extent cx="3697357" cy="486410"/>
                <wp:effectExtent l="0" t="0" r="17780" b="279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7" cy="486410"/>
                        </a:xfrm>
                        <a:prstGeom prst="rect">
                          <a:avLst/>
                        </a:prstGeom>
                        <a:solidFill>
                          <a:srgbClr val="FFFFFF"/>
                        </a:solidFill>
                        <a:ln w="9525">
                          <a:solidFill>
                            <a:srgbClr val="000000"/>
                          </a:solidFill>
                          <a:miter lim="800000"/>
                          <a:headEnd/>
                          <a:tailEnd/>
                        </a:ln>
                      </wps:spPr>
                      <wps:txbx>
                        <w:txbxContent>
                          <w:p w14:paraId="0CACC8EC" w14:textId="77777777" w:rsidR="007A050A" w:rsidRDefault="007A050A" w:rsidP="00CE0E05">
                            <w:pPr>
                              <w:ind w:right="288"/>
                            </w:pPr>
                            <w:r w:rsidRPr="00F031A0">
                              <w:rPr>
                                <w:b/>
                              </w:rPr>
                              <w:t>Figure</w:t>
                            </w:r>
                            <w:r>
                              <w:t xml:space="preserve"> 7: Formed from PYMOL of structure of SdGLR2.8a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BE6C3" id="_x0000_s1036" type="#_x0000_t202" style="position:absolute;left:0;text-align:left;margin-left:0;margin-top:158.4pt;width:291.15pt;height:3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">
                <v:textbox>
                  <w:txbxContent>
                    <w:p w14:paraId="0CACC8EC" w14:textId="77777777" w:rsidR="007A050A" w:rsidRDefault="007A050A" w:rsidP="00CE0E05">
                      <w:pPr>
                        <w:ind w:right="288"/>
                      </w:pPr>
                      <w:r w:rsidRPr="00F031A0">
                        <w:rPr>
                          <w:b/>
                        </w:rPr>
                        <w:t>Figure</w:t>
                      </w:r>
                      <w:r>
                        <w:t xml:space="preserve"> 7: Formed from PYMOL of structure of SdGLR2.8a</w:t>
                      </w:r>
                    </w:p>
                  </w:txbxContent>
                </v:textbox>
              </v:shape>
            </w:pict>
          </mc:Fallback>
        </mc:AlternateContent>
      </w:r>
      <w:r w:rsidR="00CE0E05">
        <w:rPr>
          <w:rFonts w:ascii="Times New Roman" w:hAnsi="Times New Roman" w:cs="Times New Roman"/>
          <w:noProof/>
          <w:sz w:val="24"/>
          <w:szCs w:val="24"/>
        </w:rPr>
        <w:drawing>
          <wp:inline distT="0" distB="0" distL="0" distR="0" wp14:anchorId="5A202714" wp14:editId="1E88236D">
            <wp:extent cx="3698240" cy="197846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png"/>
                    <pic:cNvPicPr/>
                  </pic:nvPicPr>
                  <pic:blipFill rotWithShape="1">
                    <a:blip r:embed="rId35">
                      <a:extLst>
                        <a:ext uri="{28A0092B-C50C-407E-A947-70E740481C1C}">
                          <a14:useLocalDpi xmlns:a14="http://schemas.microsoft.com/office/drawing/2010/main" val="0"/>
                        </a:ext>
                      </a:extLst>
                    </a:blip>
                    <a:srcRect l="17318" t="25999" r="24030" b="24000"/>
                    <a:stretch/>
                  </pic:blipFill>
                  <pic:spPr bwMode="auto">
                    <a:xfrm>
                      <a:off x="0" y="0"/>
                      <a:ext cx="3702864" cy="1980938"/>
                    </a:xfrm>
                    <a:prstGeom prst="rect">
                      <a:avLst/>
                    </a:prstGeom>
                    <a:ln>
                      <a:noFill/>
                    </a:ln>
                    <a:extLst>
                      <a:ext uri="{53640926-AAD7-44D8-BBD7-CCE9431645EC}">
                        <a14:shadowObscured xmlns:a14="http://schemas.microsoft.com/office/drawing/2010/main"/>
                      </a:ext>
                    </a:extLst>
                  </pic:spPr>
                </pic:pic>
              </a:graphicData>
            </a:graphic>
          </wp:inline>
        </w:drawing>
      </w:r>
    </w:p>
    <w:p w14:paraId="37D47CD7" w14:textId="77777777" w:rsidR="00CE0E05" w:rsidRDefault="00CE0E05" w:rsidP="00385F2A">
      <w:pPr>
        <w:tabs>
          <w:tab w:val="left" w:pos="9270"/>
        </w:tabs>
        <w:spacing w:before="240"/>
        <w:ind w:left="-1350" w:right="1008" w:firstLine="1350"/>
        <w:jc w:val="both"/>
        <w:rPr>
          <w:rFonts w:ascii="Times New Roman" w:hAnsi="Times New Roman" w:cs="Times New Roman"/>
          <w:noProof/>
          <w:sz w:val="24"/>
          <w:szCs w:val="24"/>
        </w:rPr>
      </w:pPr>
    </w:p>
    <w:p w14:paraId="6DC61DA4" w14:textId="77777777" w:rsidR="00CE0E05" w:rsidRDefault="00D601F8" w:rsidP="00385F2A">
      <w:pPr>
        <w:tabs>
          <w:tab w:val="left" w:pos="9270"/>
        </w:tabs>
        <w:spacing w:before="240"/>
        <w:ind w:right="1008"/>
        <w:jc w:val="both"/>
        <w:rPr>
          <w:rFonts w:ascii="Times New Roman" w:hAnsi="Times New Roman" w:cs="Times New Roman"/>
          <w:noProof/>
          <w:sz w:val="24"/>
          <w:szCs w:val="24"/>
        </w:rPr>
      </w:pPr>
      <w:r w:rsidRPr="00D601F8">
        <w:rPr>
          <w:rStyle w:val="html-italic"/>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7C3DB6C" wp14:editId="5FC59B5E">
                <wp:simplePos x="0" y="0"/>
                <wp:positionH relativeFrom="column">
                  <wp:posOffset>0</wp:posOffset>
                </wp:positionH>
                <wp:positionV relativeFrom="paragraph">
                  <wp:posOffset>2256818</wp:posOffset>
                </wp:positionV>
                <wp:extent cx="3379304" cy="1403985"/>
                <wp:effectExtent l="0" t="0" r="12065" b="146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304" cy="1403985"/>
                        </a:xfrm>
                        <a:prstGeom prst="rect">
                          <a:avLst/>
                        </a:prstGeom>
                        <a:solidFill>
                          <a:srgbClr val="FFFFFF"/>
                        </a:solidFill>
                        <a:ln w="9525">
                          <a:solidFill>
                            <a:srgbClr val="000000"/>
                          </a:solidFill>
                          <a:miter lim="800000"/>
                          <a:headEnd/>
                          <a:tailEnd/>
                        </a:ln>
                      </wps:spPr>
                      <wps:txbx>
                        <w:txbxContent>
                          <w:p w14:paraId="5C087FC4" w14:textId="77777777" w:rsidR="007A050A" w:rsidRDefault="007A050A">
                            <w:r w:rsidRPr="00F031A0">
                              <w:rPr>
                                <w:b/>
                              </w:rPr>
                              <w:t>Figure 8</w:t>
                            </w:r>
                            <w:r>
                              <w:t>: Formed from PYMOL of structure of SdGLR3.3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3DB6C" id="_x0000_s1037" type="#_x0000_t202" style="position:absolute;left:0;text-align:left;margin-left:0;margin-top:177.7pt;width:266.1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">
                <v:textbox style="mso-fit-shape-to-text:t">
                  <w:txbxContent>
                    <w:p w14:paraId="5C087FC4" w14:textId="77777777" w:rsidR="007A050A" w:rsidRDefault="007A050A">
                      <w:r w:rsidRPr="00F031A0">
                        <w:rPr>
                          <w:b/>
                        </w:rPr>
                        <w:t>Figure 8</w:t>
                      </w:r>
                      <w:r>
                        <w:t>: Formed from PYMOL of structure of SdGLR3.3</w:t>
                      </w:r>
                    </w:p>
                  </w:txbxContent>
                </v:textbox>
              </v:shape>
            </w:pict>
          </mc:Fallback>
        </mc:AlternateContent>
      </w:r>
      <w:r>
        <w:rPr>
          <w:rFonts w:ascii="Times New Roman" w:hAnsi="Times New Roman" w:cs="Times New Roman"/>
          <w:noProof/>
          <w:sz w:val="24"/>
          <w:szCs w:val="24"/>
        </w:rPr>
        <w:drawing>
          <wp:inline distT="0" distB="0" distL="0" distR="0" wp14:anchorId="3AE65CE2" wp14:editId="32862DFB">
            <wp:extent cx="3386666" cy="2187787"/>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rotWithShape="1">
                    <a:blip r:embed="rId36">
                      <a:extLst>
                        <a:ext uri="{28A0092B-C50C-407E-A947-70E740481C1C}">
                          <a14:useLocalDpi xmlns:a14="http://schemas.microsoft.com/office/drawing/2010/main" val="0"/>
                        </a:ext>
                      </a:extLst>
                    </a:blip>
                    <a:srcRect l="24874" t="13454" r="18074" b="27818"/>
                    <a:stretch/>
                  </pic:blipFill>
                  <pic:spPr bwMode="auto">
                    <a:xfrm>
                      <a:off x="0" y="0"/>
                      <a:ext cx="3390900" cy="2190522"/>
                    </a:xfrm>
                    <a:prstGeom prst="rect">
                      <a:avLst/>
                    </a:prstGeom>
                    <a:ln>
                      <a:noFill/>
                    </a:ln>
                    <a:extLst>
                      <a:ext uri="{53640926-AAD7-44D8-BBD7-CCE9431645EC}">
                        <a14:shadowObscured xmlns:a14="http://schemas.microsoft.com/office/drawing/2010/main"/>
                      </a:ext>
                    </a:extLst>
                  </pic:spPr>
                </pic:pic>
              </a:graphicData>
            </a:graphic>
          </wp:inline>
        </w:drawing>
      </w:r>
    </w:p>
    <w:p w14:paraId="646C1F1A" w14:textId="77777777" w:rsidR="00237866" w:rsidRDefault="00237866" w:rsidP="00385F2A">
      <w:pPr>
        <w:jc w:val="both"/>
        <w:rPr>
          <w:rStyle w:val="html-italic"/>
          <w:rFonts w:ascii="Times New Roman" w:hAnsi="Times New Roman" w:cs="Times New Roman"/>
          <w:sz w:val="24"/>
          <w:szCs w:val="24"/>
        </w:rPr>
      </w:pPr>
    </w:p>
    <w:p w14:paraId="22F21279" w14:textId="77777777" w:rsidR="00BB572F" w:rsidRDefault="00BB572F" w:rsidP="00385F2A">
      <w:pPr>
        <w:jc w:val="both"/>
        <w:rPr>
          <w:rStyle w:val="html-italic"/>
          <w:rFonts w:ascii="Times New Roman" w:hAnsi="Times New Roman" w:cs="Times New Roman"/>
          <w:b/>
          <w:sz w:val="28"/>
          <w:szCs w:val="28"/>
        </w:rPr>
      </w:pPr>
      <w:r>
        <w:rPr>
          <w:rStyle w:val="html-italic"/>
          <w:rFonts w:ascii="Times New Roman" w:hAnsi="Times New Roman" w:cs="Times New Roman"/>
          <w:b/>
          <w:sz w:val="28"/>
          <w:szCs w:val="28"/>
        </w:rPr>
        <w:t xml:space="preserve">     4. Discussion.</w:t>
      </w:r>
    </w:p>
    <w:p w14:paraId="3BBB6042" w14:textId="77777777" w:rsidR="00C5458D" w:rsidRPr="007F19A0" w:rsidRDefault="00BB572F" w:rsidP="00385F2A">
      <w:pPr>
        <w:jc w:val="both"/>
        <w:rPr>
          <w:rFonts w:ascii="Times New Roman" w:hAnsi="Times New Roman" w:cs="Times New Roman"/>
          <w:noProof/>
          <w:sz w:val="24"/>
          <w:szCs w:val="24"/>
        </w:rPr>
      </w:pPr>
      <w:r>
        <w:rPr>
          <w:rStyle w:val="html-italic"/>
          <w:rFonts w:ascii="Times New Roman" w:hAnsi="Times New Roman" w:cs="Times New Roman"/>
          <w:b/>
          <w:sz w:val="28"/>
          <w:szCs w:val="28"/>
        </w:rPr>
        <w:t xml:space="preserve">            </w:t>
      </w:r>
      <w:r w:rsidR="004E40B2" w:rsidRPr="00E43382">
        <w:rPr>
          <w:rStyle w:val="html-italic"/>
          <w:rFonts w:ascii="Times New Roman" w:hAnsi="Times New Roman" w:cs="Times New Roman"/>
          <w:b/>
          <w:sz w:val="28"/>
          <w:szCs w:val="28"/>
        </w:rPr>
        <w:t xml:space="preserve">   </w:t>
      </w:r>
      <w:r w:rsidR="004E40B2" w:rsidRPr="00296395">
        <w:rPr>
          <w:rStyle w:val="html-italic"/>
          <w:rFonts w:ascii="Times New Roman" w:hAnsi="Times New Roman" w:cs="Times New Roman"/>
          <w:b/>
          <w:sz w:val="24"/>
          <w:szCs w:val="24"/>
        </w:rPr>
        <w:t xml:space="preserve">  </w:t>
      </w:r>
      <w:r w:rsidRPr="00296395">
        <w:rPr>
          <w:rStyle w:val="html-italic"/>
          <w:rFonts w:ascii="Times New Roman" w:hAnsi="Times New Roman" w:cs="Times New Roman"/>
          <w:sz w:val="24"/>
          <w:szCs w:val="24"/>
        </w:rPr>
        <w:t>Animal ionotropic glutamate</w:t>
      </w:r>
      <w:r w:rsidR="00464931" w:rsidRPr="00296395">
        <w:rPr>
          <w:rStyle w:val="html-italic"/>
          <w:rFonts w:ascii="Times New Roman" w:hAnsi="Times New Roman" w:cs="Times New Roman"/>
          <w:sz w:val="24"/>
          <w:szCs w:val="24"/>
        </w:rPr>
        <w:t xml:space="preserve"> </w:t>
      </w:r>
      <w:r w:rsidR="00994FC8" w:rsidRPr="00296395">
        <w:rPr>
          <w:rStyle w:val="html-italic"/>
          <w:rFonts w:ascii="Times New Roman" w:hAnsi="Times New Roman" w:cs="Times New Roman"/>
          <w:sz w:val="24"/>
          <w:szCs w:val="24"/>
        </w:rPr>
        <w:t xml:space="preserve">receptor (iGluRs) is the part of the human body nervous system that work as the neurotransmitter and it is </w:t>
      </w:r>
      <w:r w:rsidR="00DA1FFD" w:rsidRPr="00296395">
        <w:rPr>
          <w:rStyle w:val="html-italic"/>
          <w:rFonts w:ascii="Times New Roman" w:hAnsi="Times New Roman" w:cs="Times New Roman"/>
          <w:sz w:val="24"/>
          <w:szCs w:val="24"/>
        </w:rPr>
        <w:t>the ligand gated channels that work in the form of developing connections and transmission of message in the body</w:t>
      </w:r>
      <w:r w:rsidR="007B6D10" w:rsidRPr="00296395">
        <w:rPr>
          <w:rStyle w:val="html-italic"/>
          <w:rFonts w:ascii="Times New Roman" w:hAnsi="Times New Roman" w:cs="Times New Roman"/>
          <w:sz w:val="24"/>
          <w:szCs w:val="24"/>
        </w:rPr>
        <w:t xml:space="preserve"> </w:t>
      </w:r>
      <w:r w:rsidR="007B6D10" w:rsidRPr="00296395">
        <w:rPr>
          <w:rFonts w:ascii="Times New Roman" w:hAnsi="Times New Roman" w:cs="Times New Roman"/>
          <w:sz w:val="24"/>
          <w:szCs w:val="24"/>
        </w:rPr>
        <w:fldChar w:fldCharType="begin"/>
      </w:r>
      <w:r w:rsidR="007B6D10" w:rsidRPr="00296395">
        <w:rPr>
          <w:rFonts w:ascii="Times New Roman" w:hAnsi="Times New Roman" w:cs="Times New Roman"/>
          <w:sz w:val="24"/>
          <w:szCs w:val="24"/>
        </w:rPr>
        <w:instrText xml:space="preserve"> ADDIN EN.CITE &lt;EndNote&gt;&lt;Cite&gt;&lt;Author&gt;Wudick&lt;/Author&gt;&lt;Year&gt;2018&lt;/Year&gt;&lt;RecNum&gt;1&lt;/RecNum&gt;&lt;DisplayText&gt;(Wudick et al., 2018)&lt;/DisplayText&gt;&lt;record&gt;&lt;rec-number&gt;1&lt;/rec-number&gt;&lt;foreign-keys&gt;&lt;key app="EN" db-id="azapdxdvh529x9ead9c5pvpifvrazwss2e05" timestamp="1737614818"&gt;1&lt;/key&gt;&lt;/foreign-keys&gt;&lt;ref-type name="Journal Article"&gt;17&lt;/ref-type&gt;&lt;contributors&gt;&lt;authors&gt;&lt;author&gt;Wudick, Michael M&lt;/author&gt;&lt;author&gt;Michard, Erwan&lt;/author&gt;&lt;author&gt;Oliveira Nunes, Custódio&lt;/author&gt;&lt;author&gt;Feijó, José A&lt;/author&gt;&lt;/authors&gt;&lt;/contributors&gt;&lt;titles&gt;&lt;title&gt;Comparing plant and animal glutamate receptors: common traits but different fates?&lt;/title&gt;&lt;secondary-title&gt;Journal of Experimental Botany&lt;/secondary-title&gt;&lt;/titles&gt;&lt;periodical&gt;&lt;full-title&gt;Journal of Experimental Botany&lt;/full-title&gt;&lt;/periodical&gt;&lt;pages&gt;4151-4163&lt;/pages&gt;&lt;volume&gt;69&lt;/volume&gt;&lt;number&gt;17&lt;/number&gt;&lt;dates&gt;&lt;year&gt;2018&lt;/year&gt;&lt;/dates&gt;&lt;isbn&gt;0022-0957&lt;/isbn&gt;&lt;urls&gt;&lt;related-urls&gt;&lt;url&gt;https://doi.org/10.1093/jxb/ery153&lt;/url&gt;&lt;/related-urls&gt;&lt;/urls&gt;&lt;electronic-resource-num&gt;10.1093/jxb/ery153&lt;/electronic-resource-num&gt;&lt;access-date&gt;1/23/2025&lt;/access-date&gt;&lt;/record&gt;&lt;/Cite&gt;&lt;/EndNote&gt;</w:instrText>
      </w:r>
      <w:r w:rsidR="007B6D10" w:rsidRPr="00296395">
        <w:rPr>
          <w:rFonts w:ascii="Times New Roman" w:hAnsi="Times New Roman" w:cs="Times New Roman"/>
          <w:sz w:val="24"/>
          <w:szCs w:val="24"/>
        </w:rPr>
        <w:fldChar w:fldCharType="separate"/>
      </w:r>
      <w:r w:rsidR="007B6D10" w:rsidRPr="00296395">
        <w:rPr>
          <w:rFonts w:ascii="Times New Roman" w:hAnsi="Times New Roman" w:cs="Times New Roman"/>
          <w:noProof/>
          <w:sz w:val="24"/>
          <w:szCs w:val="24"/>
        </w:rPr>
        <w:t>(Wudick et al., 2018)</w:t>
      </w:r>
      <w:r w:rsidR="007B6D10" w:rsidRPr="00296395">
        <w:rPr>
          <w:rFonts w:ascii="Times New Roman" w:hAnsi="Times New Roman" w:cs="Times New Roman"/>
          <w:sz w:val="24"/>
          <w:szCs w:val="24"/>
        </w:rPr>
        <w:fldChar w:fldCharType="end"/>
      </w:r>
      <w:r w:rsidR="00C5458D" w:rsidRPr="00296395">
        <w:rPr>
          <w:rFonts w:ascii="Times New Roman" w:hAnsi="Times New Roman" w:cs="Times New Roman"/>
          <w:sz w:val="24"/>
          <w:szCs w:val="24"/>
        </w:rPr>
        <w:t>.</w:t>
      </w:r>
      <w:r w:rsidR="005E5914" w:rsidRPr="00296395">
        <w:rPr>
          <w:rFonts w:ascii="Times New Roman" w:hAnsi="Times New Roman" w:cs="Times New Roman"/>
          <w:sz w:val="24"/>
          <w:szCs w:val="24"/>
        </w:rPr>
        <w:t xml:space="preserve"> Glutamate receptors are useful in different function that are very useful for the survival of plan </w:t>
      </w:r>
      <w:r w:rsidR="00F74D73" w:rsidRPr="00296395">
        <w:rPr>
          <w:rFonts w:ascii="Times New Roman" w:hAnsi="Times New Roman" w:cs="Times New Roman"/>
          <w:sz w:val="24"/>
          <w:szCs w:val="24"/>
        </w:rPr>
        <w:t>like fungal</w:t>
      </w:r>
      <w:r w:rsidR="00307C34">
        <w:rPr>
          <w:rFonts w:ascii="Times New Roman" w:hAnsi="Times New Roman" w:cs="Times New Roman"/>
          <w:sz w:val="24"/>
          <w:szCs w:val="24"/>
        </w:rPr>
        <w:t xml:space="preserve"> attack resistance</w:t>
      </w:r>
      <w:r w:rsidR="00553F9F" w:rsidRPr="00296395">
        <w:rPr>
          <w:rFonts w:ascii="Times New Roman" w:hAnsi="Times New Roman" w:cs="Times New Roman"/>
          <w:sz w:val="24"/>
          <w:szCs w:val="24"/>
        </w:rPr>
        <w:t xml:space="preserve">, root growth, </w:t>
      </w:r>
      <w:r w:rsidR="00542E86">
        <w:rPr>
          <w:rFonts w:ascii="Times New Roman" w:hAnsi="Times New Roman" w:cs="Times New Roman"/>
          <w:sz w:val="24"/>
          <w:szCs w:val="24"/>
        </w:rPr>
        <w:t>response to pathogen</w:t>
      </w:r>
      <w:r w:rsidR="009E5DD2" w:rsidRPr="00296395">
        <w:rPr>
          <w:rFonts w:ascii="Times New Roman" w:hAnsi="Times New Roman" w:cs="Times New Roman"/>
          <w:sz w:val="24"/>
          <w:szCs w:val="24"/>
        </w:rPr>
        <w:t xml:space="preserve"> </w:t>
      </w:r>
      <w:r w:rsidR="009E5DD2" w:rsidRPr="00296395">
        <w:rPr>
          <w:rFonts w:ascii="Times New Roman" w:hAnsi="Times New Roman" w:cs="Times New Roman"/>
          <w:sz w:val="24"/>
          <w:szCs w:val="24"/>
        </w:rPr>
        <w:fldChar w:fldCharType="begin"/>
      </w:r>
      <w:r w:rsidR="009E5DD2" w:rsidRPr="00296395">
        <w:rPr>
          <w:rFonts w:ascii="Times New Roman" w:hAnsi="Times New Roman" w:cs="Times New Roman"/>
          <w:sz w:val="24"/>
          <w:szCs w:val="24"/>
        </w:rPr>
        <w:instrText xml:space="preserve"> ADDIN EN.CITE &lt;EndNote&gt;&lt;Cite&gt;&lt;Author&gt;De Bortoli&lt;/Author&gt;&lt;Year&gt;2016&lt;/Year&gt;&lt;RecNum&gt;2&lt;/RecNum&gt;&lt;DisplayText&gt;(De Bortoli et al., 2016)&lt;/DisplayText&gt;&lt;record&gt;&lt;rec-number&gt;2&lt;/rec-number&gt;&lt;foreign-keys&gt;&lt;key app="EN" db-id="azapdxdvh529x9ead9c5pvpifvrazwss2e05" timestamp="1737616143"&gt;2&lt;/key&gt;&lt;/foreign-keys&gt;&lt;ref-type name="Journal Article"&gt;17&lt;/ref-type&gt;&lt;contributors&gt;&lt;authors&gt;&lt;author&gt;De Bortoli, Sara&lt;/author&gt;&lt;author&gt;Teardo, Enrico&lt;/author&gt;&lt;author&gt;Szabò, Ildikò&lt;/author&gt;&lt;author&gt;Morosinotto, Tomas&lt;/author&gt;&lt;author&gt;Alboresi, Alessandro&lt;/author&gt;&lt;/authors&gt;&lt;/contributors&gt;&lt;titles&gt;&lt;title&gt;Evolutionary insight into the ionotropic glutamate receptor superfamily of photosynthetic organisms&lt;/title&gt;&lt;secondary-title&gt;Biophysical Chemistry&lt;/secondary-title&gt;&lt;/titles&gt;&lt;periodical&gt;&lt;full-title&gt;Biophysical Chemistry&lt;/full-title&gt;&lt;/periodical&gt;&lt;pages&gt;14-26&lt;/pages&gt;&lt;volume&gt;218&lt;/volume&gt;&lt;dates&gt;&lt;year&gt;2016&lt;/year&gt;&lt;/dates&gt;&lt;isbn&gt;0301-4622&lt;/isbn&gt;&lt;urls&gt;&lt;/urls&gt;&lt;/record&gt;&lt;/Cite&gt;&lt;/EndNote&gt;</w:instrText>
      </w:r>
      <w:r w:rsidR="009E5DD2" w:rsidRPr="00296395">
        <w:rPr>
          <w:rFonts w:ascii="Times New Roman" w:hAnsi="Times New Roman" w:cs="Times New Roman"/>
          <w:sz w:val="24"/>
          <w:szCs w:val="24"/>
        </w:rPr>
        <w:fldChar w:fldCharType="separate"/>
      </w:r>
      <w:r w:rsidR="009E5DD2" w:rsidRPr="00296395">
        <w:rPr>
          <w:rFonts w:ascii="Times New Roman" w:hAnsi="Times New Roman" w:cs="Times New Roman"/>
          <w:noProof/>
          <w:sz w:val="24"/>
          <w:szCs w:val="24"/>
        </w:rPr>
        <w:t>(De Bortoli et al., 2016)</w:t>
      </w:r>
      <w:r w:rsidR="009E5DD2" w:rsidRPr="00296395">
        <w:rPr>
          <w:rFonts w:ascii="Times New Roman" w:hAnsi="Times New Roman" w:cs="Times New Roman"/>
          <w:sz w:val="24"/>
          <w:szCs w:val="24"/>
        </w:rPr>
        <w:fldChar w:fldCharType="end"/>
      </w:r>
      <w:r w:rsidR="00CE4704">
        <w:rPr>
          <w:rFonts w:ascii="Times New Roman" w:hAnsi="Times New Roman" w:cs="Times New Roman"/>
          <w:sz w:val="24"/>
          <w:szCs w:val="24"/>
        </w:rPr>
        <w:t xml:space="preserve">. </w:t>
      </w:r>
      <w:r w:rsidR="0055681D">
        <w:rPr>
          <w:rFonts w:ascii="Times New Roman" w:hAnsi="Times New Roman" w:cs="Times New Roman"/>
          <w:sz w:val="24"/>
          <w:szCs w:val="24"/>
        </w:rPr>
        <w:t xml:space="preserve">Mainly </w:t>
      </w:r>
      <w:r w:rsidR="0055681D">
        <w:rPr>
          <w:rFonts w:ascii="Times New Roman" w:hAnsi="Times New Roman" w:cs="Times New Roman"/>
          <w:sz w:val="24"/>
          <w:szCs w:val="24"/>
        </w:rPr>
        <w:lastRenderedPageBreak/>
        <w:t xml:space="preserve">the GLRs is involved in the </w:t>
      </w:r>
      <w:r w:rsidR="00724FED">
        <w:rPr>
          <w:rFonts w:ascii="Times New Roman" w:hAnsi="Times New Roman" w:cs="Times New Roman"/>
          <w:sz w:val="24"/>
          <w:szCs w:val="24"/>
        </w:rPr>
        <w:t xml:space="preserve">mechanism that is stimulated </w:t>
      </w:r>
      <w:r w:rsidR="00895B41">
        <w:rPr>
          <w:rFonts w:ascii="Times New Roman" w:hAnsi="Times New Roman" w:cs="Times New Roman"/>
          <w:sz w:val="24"/>
          <w:szCs w:val="24"/>
        </w:rPr>
        <w:t>by the usage of the Ca</w:t>
      </w:r>
      <w:r w:rsidR="00895B41">
        <w:rPr>
          <w:rFonts w:ascii="Times New Roman" w:hAnsi="Times New Roman" w:cs="Times New Roman"/>
          <w:sz w:val="24"/>
          <w:szCs w:val="24"/>
          <w:vertAlign w:val="superscript"/>
        </w:rPr>
        <w:t>2+</w:t>
      </w:r>
      <w:r w:rsidR="00895B41">
        <w:rPr>
          <w:rFonts w:ascii="Times New Roman" w:hAnsi="Times New Roman" w:cs="Times New Roman"/>
          <w:sz w:val="24"/>
          <w:szCs w:val="24"/>
        </w:rPr>
        <w:t xml:space="preserve"> but it involves in many other functions like the response of light </w:t>
      </w:r>
      <w:r w:rsidR="00D1254A">
        <w:t xml:space="preserve"> </w:t>
      </w:r>
      <w:r w:rsidR="00D1254A">
        <w:fldChar w:fldCharType="begin"/>
      </w:r>
      <w:r w:rsidR="00D1254A">
        <w:instrText xml:space="preserve"> ADDIN EN.CITE &lt;EndNote&gt;&lt;Cite&gt;&lt;Author&gt;Lam&lt;/Author&gt;&lt;Year&gt;1998&lt;/Year&gt;&lt;RecNum&gt;3&lt;/RecNum&gt;&lt;DisplayText&gt;(Lam et al., 1998)&lt;/DisplayText&gt;&lt;record&gt;&lt;rec-number&gt;3&lt;/rec-number&gt;&lt;foreign-keys&gt;&lt;key app="EN" db-id="azapdxdvh529x9ead9c5pvpifvrazwss2e05" timestamp="1737820705"&gt;3&lt;/key&gt;&lt;/foreign-keys&gt;&lt;ref-type name="Journal Article"&gt;17&lt;/ref-type&gt;&lt;contributors&gt;&lt;authors&gt;&lt;author&gt;Lam, Hon-Ming&lt;/author&gt;&lt;author&gt;Chiu, Joanna&lt;/author&gt;&lt;author&gt;Hsieh, Ming-Hsiun&lt;/author&gt;&lt;author&gt;Meisel, Lee&lt;/author&gt;&lt;author&gt;Oliveira, Igor C&lt;/author&gt;&lt;author&gt;Shin, Michael&lt;/author&gt;&lt;author&gt;Coruzzi, Gloria&lt;/author&gt;&lt;/authors&gt;&lt;/contributors&gt;&lt;titles&gt;&lt;title&gt;Glutamate-receptor genes in plants&lt;/title&gt;&lt;secondary-title&gt;Nature&lt;/secondary-title&gt;&lt;/titles&gt;&lt;periodical&gt;&lt;full-title&gt;Nature&lt;/full-title&gt;&lt;/periodical&gt;&lt;pages&gt;125-126&lt;/pages&gt;&lt;volume&gt;396&lt;/volume&gt;&lt;number&gt;6707&lt;/number&gt;&lt;dates&gt;&lt;year&gt;1998&lt;/year&gt;&lt;/dates&gt;&lt;isbn&gt;0028-0836&lt;/isbn&gt;&lt;urls&gt;&lt;/urls&gt;&lt;/record&gt;&lt;/Cite&gt;&lt;/EndNote&gt;</w:instrText>
      </w:r>
      <w:r w:rsidR="00D1254A">
        <w:fldChar w:fldCharType="separate"/>
      </w:r>
      <w:r w:rsidR="00D1254A">
        <w:rPr>
          <w:noProof/>
        </w:rPr>
        <w:t>(Lam et al., 1998)</w:t>
      </w:r>
      <w:r w:rsidR="00D1254A">
        <w:fldChar w:fldCharType="end"/>
      </w:r>
      <w:r w:rsidR="00D1254A">
        <w:t>,</w:t>
      </w:r>
      <w:r w:rsidR="00307C34">
        <w:t xml:space="preserve"> </w:t>
      </w:r>
      <w:r w:rsidR="00307C34" w:rsidRPr="007F19A0">
        <w:rPr>
          <w:rFonts w:ascii="Times New Roman" w:hAnsi="Times New Roman" w:cs="Times New Roman"/>
          <w:sz w:val="24"/>
          <w:szCs w:val="24"/>
        </w:rPr>
        <w:t xml:space="preserve">the production and enlargement of the pollen tube </w:t>
      </w:r>
      <w:r w:rsidR="003C2A8D" w:rsidRPr="007F19A0">
        <w:rPr>
          <w:rFonts w:ascii="Times New Roman" w:hAnsi="Times New Roman" w:cs="Times New Roman"/>
          <w:sz w:val="24"/>
          <w:szCs w:val="24"/>
        </w:rPr>
        <w:t>(</w:t>
      </w:r>
      <w:r w:rsidR="003C2A8D" w:rsidRPr="007F19A0">
        <w:rPr>
          <w:rFonts w:ascii="Times New Roman" w:hAnsi="Times New Roman" w:cs="Times New Roman"/>
          <w:noProof/>
          <w:sz w:val="24"/>
          <w:szCs w:val="24"/>
        </w:rPr>
        <w:t xml:space="preserve">Wudick, Portes, et al., 2018), </w:t>
      </w:r>
      <w:r w:rsidR="006B6063" w:rsidRPr="007F19A0">
        <w:rPr>
          <w:rFonts w:ascii="Times New Roman" w:hAnsi="Times New Roman" w:cs="Times New Roman"/>
          <w:noProof/>
          <w:sz w:val="24"/>
          <w:szCs w:val="24"/>
        </w:rPr>
        <w:t xml:space="preserve">The effect of microtubule on the sensitivity of </w:t>
      </w:r>
      <w:r w:rsidR="00D96A34" w:rsidRPr="007F19A0">
        <w:rPr>
          <w:rFonts w:ascii="Times New Roman" w:hAnsi="Times New Roman" w:cs="Times New Roman"/>
          <w:noProof/>
          <w:sz w:val="24"/>
          <w:szCs w:val="24"/>
        </w:rPr>
        <w:t>aluminium (Sivaguru et al., 2003</w:t>
      </w:r>
      <w:r w:rsidR="00F000DA" w:rsidRPr="007F19A0">
        <w:rPr>
          <w:rFonts w:ascii="Times New Roman" w:hAnsi="Times New Roman" w:cs="Times New Roman"/>
          <w:noProof/>
          <w:sz w:val="24"/>
          <w:szCs w:val="24"/>
        </w:rPr>
        <w:t>) and to the response which is caused by the wound (</w:t>
      </w:r>
      <w:r w:rsidR="00031D1B" w:rsidRPr="007F19A0">
        <w:rPr>
          <w:rFonts w:ascii="Times New Roman" w:hAnsi="Times New Roman" w:cs="Times New Roman"/>
          <w:noProof/>
          <w:sz w:val="24"/>
          <w:szCs w:val="24"/>
        </w:rPr>
        <w:t>Mousavi et al., 2013).</w:t>
      </w:r>
    </w:p>
    <w:p w14:paraId="1E689593" w14:textId="6D49A7B4" w:rsidR="00F12469" w:rsidRDefault="002C0B45" w:rsidP="00385F2A">
      <w:pPr>
        <w:jc w:val="both"/>
        <w:rPr>
          <w:rStyle w:val="html-italic"/>
          <w:rFonts w:ascii="Times New Roman" w:hAnsi="Times New Roman" w:cs="Times New Roman"/>
          <w:sz w:val="24"/>
          <w:szCs w:val="24"/>
        </w:rPr>
      </w:pPr>
      <w:r>
        <w:rPr>
          <w:rStyle w:val="html-italic"/>
        </w:rPr>
        <w:t xml:space="preserve">                           </w:t>
      </w:r>
      <w:r w:rsidR="00A055A4">
        <w:rPr>
          <w:rStyle w:val="html-italic"/>
          <w:rFonts w:ascii="Times New Roman" w:hAnsi="Times New Roman" w:cs="Times New Roman"/>
          <w:sz w:val="24"/>
          <w:szCs w:val="24"/>
        </w:rPr>
        <w:t xml:space="preserve">The sequence is retrieved from the </w:t>
      </w:r>
      <w:r w:rsidR="007F19A0">
        <w:rPr>
          <w:rStyle w:val="html-italic"/>
          <w:rFonts w:ascii="Times New Roman" w:hAnsi="Times New Roman" w:cs="Times New Roman"/>
          <w:sz w:val="24"/>
          <w:szCs w:val="24"/>
        </w:rPr>
        <w:t xml:space="preserve">NCBI database by doing the </w:t>
      </w:r>
      <w:r w:rsidR="00B43A48">
        <w:rPr>
          <w:rStyle w:val="html-italic"/>
          <w:rFonts w:ascii="Times New Roman" w:hAnsi="Times New Roman" w:cs="Times New Roman"/>
          <w:sz w:val="24"/>
          <w:szCs w:val="24"/>
        </w:rPr>
        <w:t xml:space="preserve">process of BLAST P that is run against the GLR sequence </w:t>
      </w:r>
      <w:r w:rsidR="007606C7">
        <w:rPr>
          <w:rStyle w:val="html-italic"/>
          <w:rFonts w:ascii="Times New Roman" w:hAnsi="Times New Roman" w:cs="Times New Roman"/>
          <w:sz w:val="24"/>
          <w:szCs w:val="24"/>
        </w:rPr>
        <w:t>o</w:t>
      </w:r>
      <w:r w:rsidR="00B43A48">
        <w:rPr>
          <w:rStyle w:val="html-italic"/>
          <w:rFonts w:ascii="Times New Roman" w:hAnsi="Times New Roman" w:cs="Times New Roman"/>
          <w:sz w:val="24"/>
          <w:szCs w:val="24"/>
        </w:rPr>
        <w:t>f A. thaliana</w:t>
      </w:r>
      <w:r w:rsidR="007606C7">
        <w:rPr>
          <w:rStyle w:val="html-italic"/>
          <w:rFonts w:ascii="Times New Roman" w:hAnsi="Times New Roman" w:cs="Times New Roman"/>
          <w:sz w:val="24"/>
          <w:szCs w:val="24"/>
        </w:rPr>
        <w:t xml:space="preserve">, O. sativa, </w:t>
      </w:r>
      <w:r w:rsidR="00C66787">
        <w:rPr>
          <w:rStyle w:val="html-italic"/>
          <w:rFonts w:ascii="Times New Roman" w:hAnsi="Times New Roman" w:cs="Times New Roman"/>
          <w:sz w:val="24"/>
          <w:szCs w:val="24"/>
        </w:rPr>
        <w:t>S. lycopersicum as per done in this article</w:t>
      </w:r>
      <w:r w:rsidR="007F41B9">
        <w:rPr>
          <w:rStyle w:val="html-italic"/>
          <w:rFonts w:ascii="Times New Roman" w:hAnsi="Times New Roman" w:cs="Times New Roman"/>
          <w:sz w:val="24"/>
          <w:szCs w:val="24"/>
        </w:rPr>
        <w:t xml:space="preserve"> </w:t>
      </w:r>
      <w:r w:rsidR="00151D7F">
        <w:rPr>
          <w:rStyle w:val="html-italic"/>
          <w:rFonts w:ascii="Times New Roman" w:hAnsi="Times New Roman" w:cs="Times New Roman"/>
          <w:sz w:val="24"/>
          <w:szCs w:val="24"/>
        </w:rPr>
        <w:fldChar w:fldCharType="begin"/>
      </w:r>
      <w:r w:rsidR="00151D7F">
        <w:rPr>
          <w:rStyle w:val="html-italic"/>
          <w:rFonts w:ascii="Times New Roman" w:hAnsi="Times New Roman" w:cs="Times New Roman"/>
          <w:sz w:val="24"/>
          <w:szCs w:val="24"/>
        </w:rPr>
        <w:instrText xml:space="preserve"> ADDIN ZOTERO_ITEM CSL_CITATION {"citationID":"goGfyaX2","properties":{"formattedCitation":"(D\\uc0\\u8217{}Agostino et al., 2013)","plainCitation":"(D’Agostino et al., 2013)","noteIndex":0},"citationItems":[{"id":9,"uris":["http://zotero.org/users/local/Wa1y6WxM/items/JNAAUBXQ"],"itemData":{"id":9,"type":"article-journal","container-title":"BMC genomics","journalAbbreviation":"BMC genomics","note":"publisher: Springer","page":"1-14","title":"Genomic analysis of the native European Solanum species, S. dulcamara","volume":"14","author":[{"family":"D’Agostino","given":"Nunzio"},{"family":"Golas","given":"Tomek"},{"family":"Van de Geest","given":"Henri"},{"family":"Bombarely","given":"Aureliano"},{"family":"Dawood","given":"Thikra"},{"family":"Zethof","given":"Jan"},{"family":"Driedonks","given":"Nicky"},{"family":"Wijnker","given":"Erik"},{"family":"Bargsten","given":"Joachim"},{"family":"Nap","given":"Jan-Peter"}],"issued":{"date-parts":[["2013"]]}}}],"schema":"https://github.com/citation-style-language/schema/raw/master/csl-citation.json"} </w:instrText>
      </w:r>
      <w:r w:rsidR="00151D7F">
        <w:rPr>
          <w:rStyle w:val="html-italic"/>
          <w:rFonts w:ascii="Times New Roman" w:hAnsi="Times New Roman" w:cs="Times New Roman"/>
          <w:sz w:val="24"/>
          <w:szCs w:val="24"/>
        </w:rPr>
        <w:fldChar w:fldCharType="separate"/>
      </w:r>
      <w:r w:rsidR="00151D7F" w:rsidRPr="00151D7F">
        <w:rPr>
          <w:rFonts w:ascii="Times New Roman" w:hAnsi="Times New Roman" w:cs="Times New Roman"/>
          <w:sz w:val="24"/>
          <w:szCs w:val="24"/>
        </w:rPr>
        <w:t>(D’Agostino et al., 2013)</w:t>
      </w:r>
      <w:r w:rsidR="00151D7F">
        <w:rPr>
          <w:rStyle w:val="html-italic"/>
          <w:rFonts w:ascii="Times New Roman" w:hAnsi="Times New Roman" w:cs="Times New Roman"/>
          <w:sz w:val="24"/>
          <w:szCs w:val="24"/>
        </w:rPr>
        <w:fldChar w:fldCharType="end"/>
      </w:r>
      <w:r w:rsidR="00151D7F">
        <w:rPr>
          <w:rStyle w:val="html-italic"/>
          <w:rFonts w:ascii="Times New Roman" w:hAnsi="Times New Roman" w:cs="Times New Roman"/>
          <w:sz w:val="24"/>
          <w:szCs w:val="24"/>
        </w:rPr>
        <w:t xml:space="preserve">. </w:t>
      </w:r>
      <w:r w:rsidR="007E3F61">
        <w:rPr>
          <w:rStyle w:val="html-italic"/>
          <w:rFonts w:ascii="Times New Roman" w:hAnsi="Times New Roman" w:cs="Times New Roman"/>
          <w:sz w:val="24"/>
          <w:szCs w:val="24"/>
        </w:rPr>
        <w:t xml:space="preserve">There is a large study gap is present in </w:t>
      </w:r>
      <w:r w:rsidR="00096E5F" w:rsidRPr="00096E5F">
        <w:rPr>
          <w:rStyle w:val="html-italic"/>
          <w:rFonts w:ascii="Times New Roman" w:hAnsi="Times New Roman" w:cs="Times New Roman"/>
          <w:i/>
          <w:sz w:val="24"/>
          <w:szCs w:val="24"/>
        </w:rPr>
        <w:t>S. dulcamara</w:t>
      </w:r>
      <w:r w:rsidR="00096E5F">
        <w:rPr>
          <w:rStyle w:val="html-italic"/>
          <w:rFonts w:ascii="Times New Roman" w:hAnsi="Times New Roman" w:cs="Times New Roman"/>
          <w:i/>
          <w:sz w:val="24"/>
          <w:szCs w:val="24"/>
        </w:rPr>
        <w:t>.</w:t>
      </w:r>
      <w:r w:rsidR="00096E5F">
        <w:rPr>
          <w:rStyle w:val="html-italic"/>
          <w:rFonts w:ascii="Times New Roman" w:hAnsi="Times New Roman" w:cs="Times New Roman"/>
          <w:sz w:val="24"/>
          <w:szCs w:val="24"/>
        </w:rPr>
        <w:t xml:space="preserve"> This study wil</w:t>
      </w:r>
      <w:r w:rsidR="00B23E85">
        <w:rPr>
          <w:rStyle w:val="html-italic"/>
          <w:rFonts w:ascii="Times New Roman" w:hAnsi="Times New Roman" w:cs="Times New Roman"/>
          <w:sz w:val="24"/>
          <w:szCs w:val="24"/>
        </w:rPr>
        <w:t xml:space="preserve">l provide a large information about the structure and function of GLR genes and </w:t>
      </w:r>
      <w:r w:rsidR="003B54E2">
        <w:rPr>
          <w:rStyle w:val="html-italic"/>
          <w:rFonts w:ascii="Times New Roman" w:hAnsi="Times New Roman" w:cs="Times New Roman"/>
          <w:sz w:val="24"/>
          <w:szCs w:val="24"/>
        </w:rPr>
        <w:t xml:space="preserve">phylogenetic analysis is done. In this study Genome wise identification, </w:t>
      </w:r>
      <w:r w:rsidR="007A050A">
        <w:rPr>
          <w:rStyle w:val="html-italic"/>
          <w:rFonts w:ascii="Times New Roman" w:hAnsi="Times New Roman" w:cs="Times New Roman"/>
          <w:sz w:val="24"/>
          <w:szCs w:val="24"/>
        </w:rPr>
        <w:t>Phylogenetic analysis, structural analysis</w:t>
      </w:r>
      <w:r w:rsidR="007C0F39">
        <w:rPr>
          <w:rStyle w:val="html-italic"/>
          <w:rFonts w:ascii="Times New Roman" w:hAnsi="Times New Roman" w:cs="Times New Roman"/>
          <w:sz w:val="24"/>
          <w:szCs w:val="24"/>
        </w:rPr>
        <w:t>, study of GLR structural dynamics, do</w:t>
      </w:r>
      <w:r w:rsidR="00375CE2">
        <w:rPr>
          <w:rStyle w:val="html-italic"/>
          <w:rFonts w:ascii="Times New Roman" w:hAnsi="Times New Roman" w:cs="Times New Roman"/>
          <w:sz w:val="24"/>
          <w:szCs w:val="24"/>
        </w:rPr>
        <w:t>c</w:t>
      </w:r>
      <w:r w:rsidR="007C0F39">
        <w:rPr>
          <w:rStyle w:val="html-italic"/>
          <w:rFonts w:ascii="Times New Roman" w:hAnsi="Times New Roman" w:cs="Times New Roman"/>
          <w:sz w:val="24"/>
          <w:szCs w:val="24"/>
        </w:rPr>
        <w:t xml:space="preserve">king results that is done in between </w:t>
      </w:r>
      <w:r w:rsidR="00375CE2" w:rsidRPr="00375CE2">
        <w:rPr>
          <w:rStyle w:val="html-italic"/>
          <w:rFonts w:ascii="Times New Roman" w:hAnsi="Times New Roman" w:cs="Times New Roman"/>
          <w:i/>
          <w:sz w:val="24"/>
          <w:szCs w:val="24"/>
        </w:rPr>
        <w:t>SdGLRs</w:t>
      </w:r>
      <w:r w:rsidR="00375CE2">
        <w:rPr>
          <w:rStyle w:val="html-italic"/>
          <w:rFonts w:ascii="Times New Roman" w:hAnsi="Times New Roman" w:cs="Times New Roman"/>
          <w:sz w:val="24"/>
          <w:szCs w:val="24"/>
        </w:rPr>
        <w:t xml:space="preserve"> and </w:t>
      </w:r>
      <w:r w:rsidR="005214B2">
        <w:rPr>
          <w:rStyle w:val="html-italic"/>
          <w:rFonts w:ascii="Times New Roman" w:hAnsi="Times New Roman" w:cs="Times New Roman"/>
          <w:sz w:val="24"/>
          <w:szCs w:val="24"/>
        </w:rPr>
        <w:t>TPC, Protein-protein interaction</w:t>
      </w:r>
      <w:r w:rsidR="00F12469">
        <w:rPr>
          <w:rStyle w:val="html-italic"/>
          <w:rFonts w:ascii="Times New Roman" w:hAnsi="Times New Roman" w:cs="Times New Roman"/>
          <w:sz w:val="24"/>
          <w:szCs w:val="24"/>
        </w:rPr>
        <w:t xml:space="preserve"> was performed.</w:t>
      </w:r>
      <w:r w:rsidR="00280A4C">
        <w:rPr>
          <w:rStyle w:val="html-italic"/>
          <w:rFonts w:ascii="Times New Roman" w:hAnsi="Times New Roman" w:cs="Times New Roman"/>
          <w:sz w:val="24"/>
          <w:szCs w:val="24"/>
        </w:rPr>
        <w:t xml:space="preserve"> This process and the analysis series </w:t>
      </w:r>
      <w:r w:rsidR="00EF3DCD">
        <w:rPr>
          <w:rStyle w:val="html-italic"/>
          <w:rFonts w:ascii="Times New Roman" w:hAnsi="Times New Roman" w:cs="Times New Roman"/>
          <w:sz w:val="24"/>
          <w:szCs w:val="24"/>
        </w:rPr>
        <w:t>are</w:t>
      </w:r>
      <w:r w:rsidR="00280A4C">
        <w:rPr>
          <w:rStyle w:val="html-italic"/>
          <w:rFonts w:ascii="Times New Roman" w:hAnsi="Times New Roman" w:cs="Times New Roman"/>
          <w:sz w:val="24"/>
          <w:szCs w:val="24"/>
        </w:rPr>
        <w:t xml:space="preserve"> very important in the understanding</w:t>
      </w:r>
      <w:r w:rsidR="00FC0A1C">
        <w:rPr>
          <w:rStyle w:val="html-italic"/>
          <w:rFonts w:ascii="Times New Roman" w:hAnsi="Times New Roman" w:cs="Times New Roman"/>
          <w:sz w:val="24"/>
          <w:szCs w:val="24"/>
        </w:rPr>
        <w:t xml:space="preserve"> the role of GLRs in </w:t>
      </w:r>
      <w:r w:rsidR="00FC0A1C">
        <w:rPr>
          <w:rStyle w:val="html-italic"/>
          <w:rFonts w:ascii="Times New Roman" w:hAnsi="Times New Roman" w:cs="Times New Roman"/>
          <w:i/>
          <w:sz w:val="24"/>
          <w:szCs w:val="24"/>
        </w:rPr>
        <w:t>S. dulcamara</w:t>
      </w:r>
      <w:r w:rsidR="002F47D0">
        <w:rPr>
          <w:rStyle w:val="html-italic"/>
          <w:rFonts w:ascii="Times New Roman" w:hAnsi="Times New Roman" w:cs="Times New Roman"/>
          <w:sz w:val="24"/>
          <w:szCs w:val="24"/>
        </w:rPr>
        <w:t xml:space="preserve">. There are 27 variants of </w:t>
      </w:r>
      <w:r w:rsidR="00EF3DCD">
        <w:rPr>
          <w:rStyle w:val="html-italic"/>
          <w:rFonts w:ascii="Times New Roman" w:hAnsi="Times New Roman" w:cs="Times New Roman"/>
          <w:sz w:val="24"/>
          <w:szCs w:val="24"/>
        </w:rPr>
        <w:t xml:space="preserve">SdGLRs are found in the screening on NCBI. </w:t>
      </w:r>
      <w:r w:rsidR="00385F2A">
        <w:rPr>
          <w:rStyle w:val="html-italic"/>
          <w:rFonts w:ascii="Times New Roman" w:hAnsi="Times New Roman" w:cs="Times New Roman"/>
          <w:sz w:val="24"/>
          <w:szCs w:val="24"/>
        </w:rPr>
        <w:t>This screening is done by the usage of process that runs on the basis of similar structural domains</w:t>
      </w:r>
      <w:r w:rsidR="00F668B1">
        <w:rPr>
          <w:rStyle w:val="html-italic"/>
          <w:rFonts w:ascii="Times New Roman" w:hAnsi="Times New Roman" w:cs="Times New Roman"/>
          <w:sz w:val="24"/>
          <w:szCs w:val="24"/>
        </w:rPr>
        <w:t xml:space="preserve"> </w:t>
      </w:r>
      <w:r w:rsidR="00F61C23">
        <w:rPr>
          <w:rStyle w:val="html-italic"/>
          <w:rFonts w:ascii="Times New Roman" w:hAnsi="Times New Roman" w:cs="Times New Roman"/>
          <w:sz w:val="24"/>
          <w:szCs w:val="24"/>
        </w:rPr>
        <w:t xml:space="preserve">that have theoretically same biological functions. So, for this purpose the </w:t>
      </w:r>
      <w:r w:rsidR="006118D1">
        <w:rPr>
          <w:rStyle w:val="html-italic"/>
          <w:rFonts w:ascii="Times New Roman" w:hAnsi="Times New Roman" w:cs="Times New Roman"/>
          <w:sz w:val="24"/>
          <w:szCs w:val="24"/>
        </w:rPr>
        <w:t>Blastp</w:t>
      </w:r>
      <w:r w:rsidR="00F61C23">
        <w:rPr>
          <w:rStyle w:val="html-italic"/>
          <w:rFonts w:ascii="Times New Roman" w:hAnsi="Times New Roman" w:cs="Times New Roman"/>
          <w:sz w:val="24"/>
          <w:szCs w:val="24"/>
        </w:rPr>
        <w:t xml:space="preserve"> is run with the sequences of </w:t>
      </w:r>
      <w:r w:rsidR="004A319C">
        <w:rPr>
          <w:rStyle w:val="html-italic"/>
          <w:rFonts w:ascii="Times New Roman" w:hAnsi="Times New Roman" w:cs="Times New Roman"/>
          <w:sz w:val="24"/>
          <w:szCs w:val="24"/>
        </w:rPr>
        <w:t>AtGLRs</w:t>
      </w:r>
      <w:r w:rsidR="00F61C23">
        <w:rPr>
          <w:rStyle w:val="html-italic"/>
          <w:rFonts w:ascii="Times New Roman" w:hAnsi="Times New Roman" w:cs="Times New Roman"/>
          <w:sz w:val="24"/>
          <w:szCs w:val="24"/>
        </w:rPr>
        <w:t xml:space="preserve">, </w:t>
      </w:r>
      <w:r w:rsidR="004A319C">
        <w:rPr>
          <w:rStyle w:val="html-italic"/>
          <w:rFonts w:ascii="Times New Roman" w:hAnsi="Times New Roman" w:cs="Times New Roman"/>
          <w:sz w:val="24"/>
          <w:szCs w:val="24"/>
        </w:rPr>
        <w:t xml:space="preserve">OsGLRs, SlGLRs against the Protein sequences of </w:t>
      </w:r>
      <w:r w:rsidR="004A319C">
        <w:rPr>
          <w:rStyle w:val="html-italic"/>
          <w:rFonts w:ascii="Times New Roman" w:hAnsi="Times New Roman" w:cs="Times New Roman"/>
          <w:i/>
          <w:sz w:val="24"/>
          <w:szCs w:val="24"/>
        </w:rPr>
        <w:t>S. dulcamara</w:t>
      </w:r>
      <w:r w:rsidR="004A319C">
        <w:rPr>
          <w:rStyle w:val="html-italic"/>
          <w:rFonts w:ascii="Times New Roman" w:hAnsi="Times New Roman" w:cs="Times New Roman"/>
          <w:sz w:val="24"/>
          <w:szCs w:val="24"/>
        </w:rPr>
        <w:t xml:space="preserve"> </w:t>
      </w:r>
      <w:r w:rsidR="009C542A">
        <w:rPr>
          <w:rStyle w:val="html-italic"/>
          <w:rFonts w:ascii="Times New Roman" w:hAnsi="Times New Roman" w:cs="Times New Roman"/>
          <w:sz w:val="24"/>
          <w:szCs w:val="24"/>
        </w:rPr>
        <w:t xml:space="preserve">and it helps in the finding of the GLR sequences of the GLRs present in this plant genome. </w:t>
      </w:r>
      <w:r w:rsidR="00CC518E">
        <w:rPr>
          <w:rStyle w:val="html-italic"/>
          <w:rFonts w:ascii="Times New Roman" w:hAnsi="Times New Roman" w:cs="Times New Roman"/>
          <w:sz w:val="24"/>
          <w:szCs w:val="24"/>
        </w:rPr>
        <w:t>Ther</w:t>
      </w:r>
      <w:r w:rsidR="00EE2BB8">
        <w:rPr>
          <w:rStyle w:val="html-italic"/>
          <w:rFonts w:ascii="Times New Roman" w:hAnsi="Times New Roman" w:cs="Times New Roman"/>
          <w:sz w:val="24"/>
          <w:szCs w:val="24"/>
        </w:rPr>
        <w:t>e</w:t>
      </w:r>
      <w:r w:rsidR="00CC518E">
        <w:rPr>
          <w:rStyle w:val="html-italic"/>
          <w:rFonts w:ascii="Times New Roman" w:hAnsi="Times New Roman" w:cs="Times New Roman"/>
          <w:sz w:val="24"/>
          <w:szCs w:val="24"/>
        </w:rPr>
        <w:t xml:space="preserve"> are 27 sequences is found and these are classified </w:t>
      </w:r>
      <w:r w:rsidR="00EE2BB8">
        <w:rPr>
          <w:rStyle w:val="html-italic"/>
          <w:rFonts w:ascii="Times New Roman" w:hAnsi="Times New Roman" w:cs="Times New Roman"/>
          <w:sz w:val="24"/>
          <w:szCs w:val="24"/>
        </w:rPr>
        <w:t>into clade Ⅱ and Ⅲ. The members of clade</w:t>
      </w:r>
      <w:r w:rsidR="00E15DC0">
        <w:rPr>
          <w:rStyle w:val="html-italic"/>
          <w:rFonts w:ascii="Times New Roman" w:hAnsi="Times New Roman" w:cs="Times New Roman"/>
          <w:sz w:val="24"/>
          <w:szCs w:val="24"/>
        </w:rPr>
        <w:t xml:space="preserve"> </w:t>
      </w:r>
      <w:r w:rsidR="00935B7D">
        <w:rPr>
          <w:rStyle w:val="html-italic"/>
          <w:rFonts w:ascii="Times New Roman" w:hAnsi="Times New Roman" w:cs="Times New Roman"/>
          <w:sz w:val="24"/>
          <w:szCs w:val="24"/>
        </w:rPr>
        <w:t>Ⅰ and Ⅳ is missing it indicates the</w:t>
      </w:r>
      <w:r w:rsidR="00C861BF">
        <w:rPr>
          <w:rStyle w:val="html-italic"/>
          <w:rFonts w:ascii="Times New Roman" w:hAnsi="Times New Roman" w:cs="Times New Roman"/>
          <w:sz w:val="24"/>
          <w:szCs w:val="24"/>
        </w:rPr>
        <w:t xml:space="preserve"> necessity of </w:t>
      </w:r>
      <w:r w:rsidR="00935B7D">
        <w:rPr>
          <w:rStyle w:val="html-italic"/>
          <w:rFonts w:ascii="Times New Roman" w:hAnsi="Times New Roman" w:cs="Times New Roman"/>
          <w:sz w:val="24"/>
          <w:szCs w:val="24"/>
        </w:rPr>
        <w:t xml:space="preserve">detailed study of </w:t>
      </w:r>
      <w:r w:rsidR="00C861BF">
        <w:rPr>
          <w:rStyle w:val="html-italic"/>
          <w:rFonts w:ascii="Times New Roman" w:hAnsi="Times New Roman" w:cs="Times New Roman"/>
          <w:sz w:val="24"/>
          <w:szCs w:val="24"/>
        </w:rPr>
        <w:t>genome so that it is a chance that clade Ⅰ or Ⅳ</w:t>
      </w:r>
      <w:r w:rsidR="00C06E40">
        <w:rPr>
          <w:rStyle w:val="html-italic"/>
          <w:rFonts w:ascii="Times New Roman" w:hAnsi="Times New Roman" w:cs="Times New Roman"/>
          <w:sz w:val="24"/>
          <w:szCs w:val="24"/>
        </w:rPr>
        <w:t xml:space="preserve"> might be discovered. This research might be proof in the stepping stone in the development of that type of research.</w:t>
      </w:r>
    </w:p>
    <w:p w14:paraId="0A6CA013" w14:textId="5E3D6B43" w:rsidR="00891A82" w:rsidRPr="00C50C31" w:rsidRDefault="00970D3D" w:rsidP="00E55E03">
      <w:pPr>
        <w:jc w:val="both"/>
        <w:rPr>
          <w:rStyle w:val="html-italic"/>
          <w:rFonts w:ascii="Times New Roman" w:hAnsi="Times New Roman" w:cs="Times New Roman"/>
          <w:sz w:val="24"/>
          <w:szCs w:val="24"/>
        </w:rPr>
      </w:pPr>
      <w:r>
        <w:rPr>
          <w:rStyle w:val="html-italic"/>
          <w:rFonts w:ascii="Times New Roman" w:hAnsi="Times New Roman" w:cs="Times New Roman"/>
          <w:sz w:val="24"/>
          <w:szCs w:val="24"/>
        </w:rPr>
        <w:t xml:space="preserve">            </w:t>
      </w:r>
      <w:r w:rsidR="002E7915">
        <w:rPr>
          <w:rStyle w:val="html-italic"/>
          <w:rFonts w:ascii="Times New Roman" w:hAnsi="Times New Roman" w:cs="Times New Roman"/>
          <w:sz w:val="24"/>
          <w:szCs w:val="24"/>
        </w:rPr>
        <w:t xml:space="preserve">           </w:t>
      </w:r>
      <w:r w:rsidR="00B95A08">
        <w:rPr>
          <w:rStyle w:val="html-italic"/>
          <w:rFonts w:ascii="Times New Roman" w:hAnsi="Times New Roman" w:cs="Times New Roman"/>
          <w:sz w:val="24"/>
          <w:szCs w:val="24"/>
        </w:rPr>
        <w:t xml:space="preserve">The phylogenetic analysis is done to achieve the milestone of gathering the information about the </w:t>
      </w:r>
      <w:r w:rsidR="00C50C31">
        <w:rPr>
          <w:rStyle w:val="html-italic"/>
          <w:rFonts w:ascii="Times New Roman" w:hAnsi="Times New Roman" w:cs="Times New Roman"/>
          <w:sz w:val="24"/>
          <w:szCs w:val="24"/>
        </w:rPr>
        <w:t xml:space="preserve">relationship of </w:t>
      </w:r>
      <w:r w:rsidR="009466DD">
        <w:rPr>
          <w:rStyle w:val="html-italic"/>
          <w:rFonts w:ascii="Times New Roman" w:hAnsi="Times New Roman" w:cs="Times New Roman"/>
          <w:i/>
          <w:iCs/>
          <w:sz w:val="24"/>
          <w:szCs w:val="24"/>
        </w:rPr>
        <w:t>S. dulcamara</w:t>
      </w:r>
      <w:r w:rsidR="00C50C31">
        <w:rPr>
          <w:rStyle w:val="html-italic"/>
          <w:rFonts w:ascii="Times New Roman" w:hAnsi="Times New Roman" w:cs="Times New Roman"/>
          <w:sz w:val="24"/>
          <w:szCs w:val="24"/>
        </w:rPr>
        <w:t xml:space="preserve"> with the model organism that </w:t>
      </w:r>
      <w:r w:rsidR="009466DD">
        <w:rPr>
          <w:rStyle w:val="html-italic"/>
          <w:rFonts w:ascii="Times New Roman" w:hAnsi="Times New Roman" w:cs="Times New Roman"/>
          <w:sz w:val="24"/>
          <w:szCs w:val="24"/>
        </w:rPr>
        <w:t>have the whole genome sequenced in past. So, the maximum likelihood tree</w:t>
      </w:r>
      <w:r w:rsidR="00E136AC">
        <w:rPr>
          <w:rStyle w:val="html-italic"/>
          <w:rFonts w:ascii="Times New Roman" w:hAnsi="Times New Roman" w:cs="Times New Roman"/>
          <w:sz w:val="24"/>
          <w:szCs w:val="24"/>
        </w:rPr>
        <w:t xml:space="preserve"> and Neighbor joining tree</w:t>
      </w:r>
      <w:r w:rsidR="009466DD">
        <w:rPr>
          <w:rStyle w:val="html-italic"/>
          <w:rFonts w:ascii="Times New Roman" w:hAnsi="Times New Roman" w:cs="Times New Roman"/>
          <w:sz w:val="24"/>
          <w:szCs w:val="24"/>
        </w:rPr>
        <w:t xml:space="preserve"> is made by the usage of </w:t>
      </w:r>
      <w:r w:rsidR="001F0733">
        <w:rPr>
          <w:rStyle w:val="html-italic"/>
          <w:rFonts w:ascii="Times New Roman" w:hAnsi="Times New Roman" w:cs="Times New Roman"/>
          <w:sz w:val="24"/>
          <w:szCs w:val="24"/>
        </w:rPr>
        <w:t xml:space="preserve">MEGA 11 with the help of 20 </w:t>
      </w:r>
      <w:r w:rsidR="001F0733" w:rsidRPr="00D3461C">
        <w:rPr>
          <w:rStyle w:val="html-italic"/>
          <w:rFonts w:ascii="Times New Roman" w:hAnsi="Times New Roman" w:cs="Times New Roman"/>
          <w:i/>
          <w:iCs/>
          <w:sz w:val="24"/>
          <w:szCs w:val="24"/>
        </w:rPr>
        <w:t>AtGLRs</w:t>
      </w:r>
      <w:r w:rsidR="001F0733">
        <w:rPr>
          <w:rStyle w:val="html-italic"/>
          <w:rFonts w:ascii="Times New Roman" w:hAnsi="Times New Roman" w:cs="Times New Roman"/>
          <w:sz w:val="24"/>
          <w:szCs w:val="24"/>
        </w:rPr>
        <w:t xml:space="preserve">, </w:t>
      </w:r>
      <w:r w:rsidR="00B255A4">
        <w:rPr>
          <w:rStyle w:val="html-italic"/>
          <w:rFonts w:ascii="Times New Roman" w:hAnsi="Times New Roman" w:cs="Times New Roman"/>
          <w:sz w:val="24"/>
          <w:szCs w:val="24"/>
        </w:rPr>
        <w:t xml:space="preserve">8 </w:t>
      </w:r>
      <w:r w:rsidR="00E04B28" w:rsidRPr="0035306F">
        <w:rPr>
          <w:rStyle w:val="html-italic"/>
          <w:rFonts w:ascii="Times New Roman" w:hAnsi="Times New Roman" w:cs="Times New Roman"/>
          <w:i/>
          <w:iCs/>
          <w:sz w:val="24"/>
          <w:szCs w:val="24"/>
        </w:rPr>
        <w:t>ZmGLRs</w:t>
      </w:r>
      <w:r w:rsidR="00E04B28">
        <w:rPr>
          <w:rStyle w:val="html-italic"/>
          <w:rFonts w:ascii="Times New Roman" w:hAnsi="Times New Roman" w:cs="Times New Roman"/>
          <w:sz w:val="24"/>
          <w:szCs w:val="24"/>
        </w:rPr>
        <w:t xml:space="preserve">, 7 </w:t>
      </w:r>
      <w:r w:rsidR="00E04B28" w:rsidRPr="0035306F">
        <w:rPr>
          <w:rStyle w:val="html-italic"/>
          <w:rFonts w:ascii="Times New Roman" w:hAnsi="Times New Roman" w:cs="Times New Roman"/>
          <w:i/>
          <w:iCs/>
          <w:sz w:val="24"/>
          <w:szCs w:val="24"/>
        </w:rPr>
        <w:t>SlGLRs</w:t>
      </w:r>
      <w:r w:rsidR="00E04B28">
        <w:rPr>
          <w:rStyle w:val="html-italic"/>
          <w:rFonts w:ascii="Times New Roman" w:hAnsi="Times New Roman" w:cs="Times New Roman"/>
          <w:sz w:val="24"/>
          <w:szCs w:val="24"/>
        </w:rPr>
        <w:t xml:space="preserve">, 7 </w:t>
      </w:r>
      <w:r w:rsidR="00E04B28" w:rsidRPr="0035306F">
        <w:rPr>
          <w:rStyle w:val="html-italic"/>
          <w:rFonts w:ascii="Times New Roman" w:hAnsi="Times New Roman" w:cs="Times New Roman"/>
          <w:i/>
          <w:iCs/>
          <w:sz w:val="24"/>
          <w:szCs w:val="24"/>
        </w:rPr>
        <w:t>OsGLRs</w:t>
      </w:r>
      <w:r w:rsidR="00D3461C">
        <w:rPr>
          <w:rStyle w:val="html-italic"/>
          <w:rFonts w:ascii="Times New Roman" w:hAnsi="Times New Roman" w:cs="Times New Roman"/>
          <w:sz w:val="24"/>
          <w:szCs w:val="24"/>
        </w:rPr>
        <w:t xml:space="preserve"> and 1 </w:t>
      </w:r>
      <w:r w:rsidR="00D3461C" w:rsidRPr="0035306F">
        <w:rPr>
          <w:rStyle w:val="html-italic"/>
          <w:rFonts w:ascii="Times New Roman" w:hAnsi="Times New Roman" w:cs="Times New Roman"/>
          <w:i/>
          <w:iCs/>
          <w:sz w:val="24"/>
          <w:szCs w:val="24"/>
        </w:rPr>
        <w:t>GhGLRs</w:t>
      </w:r>
      <w:r w:rsidR="00D3461C">
        <w:rPr>
          <w:rStyle w:val="html-italic"/>
          <w:rFonts w:ascii="Times New Roman" w:hAnsi="Times New Roman" w:cs="Times New Roman"/>
          <w:sz w:val="24"/>
          <w:szCs w:val="24"/>
        </w:rPr>
        <w:t>.</w:t>
      </w:r>
      <w:r w:rsidR="00E04B28">
        <w:rPr>
          <w:rStyle w:val="html-italic"/>
          <w:rFonts w:ascii="Times New Roman" w:hAnsi="Times New Roman" w:cs="Times New Roman"/>
          <w:sz w:val="24"/>
          <w:szCs w:val="24"/>
        </w:rPr>
        <w:t xml:space="preserve"> </w:t>
      </w:r>
      <w:r w:rsidR="00A756C4">
        <w:rPr>
          <w:rStyle w:val="html-italic"/>
          <w:rFonts w:ascii="Times New Roman" w:hAnsi="Times New Roman" w:cs="Times New Roman"/>
          <w:sz w:val="24"/>
          <w:szCs w:val="24"/>
        </w:rPr>
        <w:t>Among them 27 SdGLRs are also added that are discovered by the usage of Blastp.</w:t>
      </w:r>
      <w:r w:rsidR="00F36A79">
        <w:rPr>
          <w:rStyle w:val="html-italic"/>
          <w:rFonts w:ascii="Times New Roman" w:hAnsi="Times New Roman" w:cs="Times New Roman"/>
          <w:sz w:val="24"/>
          <w:szCs w:val="24"/>
        </w:rPr>
        <w:t xml:space="preserve"> These 70 GLRs then subjected to the </w:t>
      </w:r>
      <w:r w:rsidR="0077738E">
        <w:rPr>
          <w:rStyle w:val="html-italic"/>
          <w:rFonts w:ascii="Times New Roman" w:hAnsi="Times New Roman" w:cs="Times New Roman"/>
          <w:sz w:val="24"/>
          <w:szCs w:val="24"/>
        </w:rPr>
        <w:t xml:space="preserve">Multiple sequence alignment that is done by the usage of MEGA 11 </w:t>
      </w:r>
      <w:r w:rsidR="00B438C1">
        <w:rPr>
          <w:rStyle w:val="html-italic"/>
          <w:rFonts w:ascii="Times New Roman" w:hAnsi="Times New Roman" w:cs="Times New Roman"/>
          <w:sz w:val="24"/>
          <w:szCs w:val="24"/>
        </w:rPr>
        <w:t xml:space="preserve">and </w:t>
      </w:r>
      <w:r w:rsidR="0077738E">
        <w:rPr>
          <w:rStyle w:val="html-italic"/>
          <w:rFonts w:ascii="Times New Roman" w:hAnsi="Times New Roman" w:cs="Times New Roman"/>
          <w:sz w:val="24"/>
          <w:szCs w:val="24"/>
        </w:rPr>
        <w:t>ClustalW</w:t>
      </w:r>
      <w:r w:rsidR="00B438C1">
        <w:rPr>
          <w:rStyle w:val="html-italic"/>
          <w:rFonts w:ascii="Times New Roman" w:hAnsi="Times New Roman" w:cs="Times New Roman"/>
          <w:sz w:val="24"/>
          <w:szCs w:val="24"/>
        </w:rPr>
        <w:t xml:space="preserve">. The </w:t>
      </w:r>
      <w:r w:rsidR="0013575A">
        <w:rPr>
          <w:rStyle w:val="html-italic"/>
          <w:rFonts w:ascii="Times New Roman" w:hAnsi="Times New Roman" w:cs="Times New Roman"/>
          <w:sz w:val="24"/>
          <w:szCs w:val="24"/>
        </w:rPr>
        <w:t>2D and 3D structure of SdGLRs give the accessibility to enhance the knowledge about the structure of SdGLRs in the plant.</w:t>
      </w:r>
      <w:r w:rsidR="00E55E03">
        <w:rPr>
          <w:rStyle w:val="html-italic"/>
          <w:rFonts w:ascii="Times New Roman" w:hAnsi="Times New Roman" w:cs="Times New Roman"/>
          <w:sz w:val="24"/>
          <w:szCs w:val="24"/>
        </w:rPr>
        <w:t xml:space="preserve"> The </w:t>
      </w:r>
      <w:r w:rsidR="00825451">
        <w:rPr>
          <w:rStyle w:val="html-italic"/>
          <w:rFonts w:ascii="Times New Roman" w:hAnsi="Times New Roman" w:cs="Times New Roman"/>
          <w:sz w:val="24"/>
          <w:szCs w:val="24"/>
        </w:rPr>
        <w:t xml:space="preserve">prediction of </w:t>
      </w:r>
      <w:r w:rsidR="00E55E03">
        <w:rPr>
          <w:rStyle w:val="html-italic"/>
          <w:rFonts w:ascii="Times New Roman" w:hAnsi="Times New Roman" w:cs="Times New Roman"/>
          <w:sz w:val="24"/>
          <w:szCs w:val="24"/>
        </w:rPr>
        <w:t xml:space="preserve">2D structure is done by the usage of </w:t>
      </w:r>
      <w:r w:rsidR="00825451">
        <w:rPr>
          <w:rStyle w:val="html-italic"/>
          <w:rFonts w:ascii="Times New Roman" w:hAnsi="Times New Roman" w:cs="Times New Roman"/>
          <w:sz w:val="24"/>
          <w:szCs w:val="24"/>
        </w:rPr>
        <w:t>GOR4. The prediction of 3D structure is done by the usage of ALPHAFOLD</w:t>
      </w:r>
      <w:r w:rsidR="00050167">
        <w:rPr>
          <w:rStyle w:val="html-italic"/>
          <w:rFonts w:ascii="Times New Roman" w:hAnsi="Times New Roman" w:cs="Times New Roman"/>
          <w:sz w:val="24"/>
          <w:szCs w:val="24"/>
        </w:rPr>
        <w:t>2.</w:t>
      </w:r>
      <w:r w:rsidR="00690F4B">
        <w:rPr>
          <w:rStyle w:val="html-italic"/>
          <w:rFonts w:ascii="Times New Roman" w:hAnsi="Times New Roman" w:cs="Times New Roman"/>
          <w:sz w:val="24"/>
          <w:szCs w:val="24"/>
        </w:rPr>
        <w:t xml:space="preserve"> The ALPHA FOLD 2 is used because it use</w:t>
      </w:r>
      <w:r w:rsidR="00891A82">
        <w:rPr>
          <w:rStyle w:val="html-italic"/>
          <w:rFonts w:ascii="Times New Roman" w:hAnsi="Times New Roman" w:cs="Times New Roman"/>
          <w:sz w:val="24"/>
          <w:szCs w:val="24"/>
        </w:rPr>
        <w:t>s</w:t>
      </w:r>
      <w:r w:rsidR="00690F4B">
        <w:rPr>
          <w:rStyle w:val="html-italic"/>
          <w:rFonts w:ascii="Times New Roman" w:hAnsi="Times New Roman" w:cs="Times New Roman"/>
          <w:sz w:val="24"/>
          <w:szCs w:val="24"/>
        </w:rPr>
        <w:t xml:space="preserve"> AI to predict the structure of the </w:t>
      </w:r>
      <w:r w:rsidR="00043658">
        <w:rPr>
          <w:rStyle w:val="html-italic"/>
          <w:rFonts w:ascii="Times New Roman" w:hAnsi="Times New Roman" w:cs="Times New Roman"/>
          <w:sz w:val="24"/>
          <w:szCs w:val="24"/>
        </w:rPr>
        <w:t xml:space="preserve">protein </w:t>
      </w:r>
      <w:r w:rsidR="002861DC">
        <w:rPr>
          <w:rStyle w:val="html-italic"/>
          <w:rFonts w:ascii="Times New Roman" w:hAnsi="Times New Roman" w:cs="Times New Roman"/>
          <w:sz w:val="24"/>
          <w:szCs w:val="24"/>
        </w:rPr>
        <w:t>with high computational ability</w:t>
      </w:r>
      <w:r w:rsidR="00891A82">
        <w:rPr>
          <w:rStyle w:val="html-italic"/>
          <w:rFonts w:ascii="Times New Roman" w:hAnsi="Times New Roman" w:cs="Times New Roman"/>
          <w:sz w:val="24"/>
          <w:szCs w:val="24"/>
        </w:rPr>
        <w:t xml:space="preserve">. </w:t>
      </w:r>
      <w:r w:rsidR="009B5766" w:rsidRPr="009B5766">
        <w:rPr>
          <w:rStyle w:val="html-italic"/>
          <w:rFonts w:ascii="Times New Roman" w:hAnsi="Times New Roman" w:cs="Times New Roman"/>
          <w:sz w:val="24"/>
          <w:szCs w:val="24"/>
        </w:rPr>
        <w:t>The tools used in the evaluation analysis</w:t>
      </w:r>
      <w:r w:rsidR="00C42108">
        <w:rPr>
          <w:rStyle w:val="html-italic"/>
          <w:rFonts w:ascii="Times New Roman" w:hAnsi="Times New Roman" w:cs="Times New Roman"/>
          <w:sz w:val="24"/>
          <w:szCs w:val="24"/>
        </w:rPr>
        <w:t xml:space="preserve"> </w:t>
      </w:r>
      <w:r w:rsidR="000D6B32">
        <w:rPr>
          <w:rStyle w:val="html-italic"/>
          <w:rFonts w:ascii="Times New Roman" w:hAnsi="Times New Roman" w:cs="Times New Roman"/>
          <w:sz w:val="24"/>
          <w:szCs w:val="24"/>
        </w:rPr>
        <w:t>are</w:t>
      </w:r>
      <w:r w:rsidR="002D4CA5">
        <w:rPr>
          <w:rStyle w:val="html-italic"/>
          <w:rFonts w:ascii="Times New Roman" w:hAnsi="Times New Roman" w:cs="Times New Roman"/>
          <w:sz w:val="24"/>
          <w:szCs w:val="24"/>
        </w:rPr>
        <w:t xml:space="preserve"> Molprobity, ERRAT, Protparam etc.</w:t>
      </w:r>
      <w:r w:rsidR="008D7CA2">
        <w:rPr>
          <w:rStyle w:val="html-italic"/>
          <w:rFonts w:ascii="Times New Roman" w:hAnsi="Times New Roman" w:cs="Times New Roman"/>
          <w:sz w:val="24"/>
          <w:szCs w:val="24"/>
        </w:rPr>
        <w:t xml:space="preserve"> These biophysical properties </w:t>
      </w:r>
      <w:r w:rsidR="009B5766">
        <w:rPr>
          <w:rStyle w:val="html-italic"/>
          <w:rFonts w:ascii="Times New Roman" w:hAnsi="Times New Roman" w:cs="Times New Roman"/>
          <w:sz w:val="24"/>
          <w:szCs w:val="24"/>
        </w:rPr>
        <w:t>describe</w:t>
      </w:r>
      <w:r w:rsidR="000D6B32">
        <w:rPr>
          <w:rStyle w:val="html-italic"/>
          <w:rFonts w:ascii="Times New Roman" w:hAnsi="Times New Roman" w:cs="Times New Roman"/>
          <w:sz w:val="24"/>
          <w:szCs w:val="24"/>
        </w:rPr>
        <w:t xml:space="preserve"> the versatility of the structure of GLRs </w:t>
      </w:r>
      <w:r w:rsidR="0084538F">
        <w:rPr>
          <w:rStyle w:val="html-italic"/>
          <w:rFonts w:ascii="Times New Roman" w:hAnsi="Times New Roman" w:cs="Times New Roman"/>
          <w:sz w:val="24"/>
          <w:szCs w:val="24"/>
        </w:rPr>
        <w:t>in the plant.</w:t>
      </w:r>
      <w:r w:rsidR="000D6B32">
        <w:rPr>
          <w:rStyle w:val="html-italic"/>
          <w:rFonts w:ascii="Times New Roman" w:hAnsi="Times New Roman" w:cs="Times New Roman"/>
          <w:sz w:val="24"/>
          <w:szCs w:val="24"/>
        </w:rPr>
        <w:t xml:space="preserve"> </w:t>
      </w:r>
      <w:r w:rsidR="009B5766">
        <w:rPr>
          <w:rStyle w:val="html-italic"/>
          <w:rFonts w:ascii="Times New Roman" w:hAnsi="Times New Roman" w:cs="Times New Roman"/>
          <w:sz w:val="24"/>
          <w:szCs w:val="24"/>
        </w:rPr>
        <w:t xml:space="preserve">This evaluation analysis describes the </w:t>
      </w:r>
      <w:r w:rsidR="00365A26">
        <w:rPr>
          <w:rStyle w:val="html-italic"/>
          <w:rFonts w:ascii="Times New Roman" w:hAnsi="Times New Roman" w:cs="Times New Roman"/>
          <w:sz w:val="24"/>
          <w:szCs w:val="24"/>
        </w:rPr>
        <w:t xml:space="preserve">importance </w:t>
      </w:r>
      <w:r w:rsidR="00D26D8C">
        <w:rPr>
          <w:rStyle w:val="html-italic"/>
          <w:rFonts w:ascii="Times New Roman" w:hAnsi="Times New Roman" w:cs="Times New Roman"/>
          <w:sz w:val="24"/>
          <w:szCs w:val="24"/>
        </w:rPr>
        <w:t xml:space="preserve">of predicted proteins of </w:t>
      </w:r>
      <w:r w:rsidR="00DE7FC7">
        <w:rPr>
          <w:rStyle w:val="html-italic"/>
          <w:rFonts w:ascii="Times New Roman" w:hAnsi="Times New Roman" w:cs="Times New Roman"/>
          <w:sz w:val="24"/>
          <w:szCs w:val="24"/>
        </w:rPr>
        <w:t xml:space="preserve">GLRs. This evaluation analysis of PI and instability index shows the </w:t>
      </w:r>
      <w:r w:rsidR="006965F2">
        <w:rPr>
          <w:rStyle w:val="html-italic"/>
          <w:rFonts w:ascii="Times New Roman" w:hAnsi="Times New Roman" w:cs="Times New Roman"/>
          <w:sz w:val="24"/>
          <w:szCs w:val="24"/>
        </w:rPr>
        <w:t xml:space="preserve">versatility of protein structures. </w:t>
      </w:r>
      <w:r w:rsidR="00D90FE7">
        <w:rPr>
          <w:rStyle w:val="html-italic"/>
          <w:rFonts w:ascii="Times New Roman" w:hAnsi="Times New Roman" w:cs="Times New Roman"/>
          <w:sz w:val="24"/>
          <w:szCs w:val="24"/>
        </w:rPr>
        <w:t xml:space="preserve">The stability of </w:t>
      </w:r>
      <w:r w:rsidR="002D64F6">
        <w:rPr>
          <w:rStyle w:val="html-italic"/>
          <w:rFonts w:ascii="Times New Roman" w:hAnsi="Times New Roman" w:cs="Times New Roman"/>
          <w:sz w:val="24"/>
          <w:szCs w:val="24"/>
        </w:rPr>
        <w:t>values like GRAVY and aliphatic ind</w:t>
      </w:r>
      <w:r w:rsidR="009961BE">
        <w:rPr>
          <w:rStyle w:val="html-italic"/>
          <w:rFonts w:ascii="Times New Roman" w:hAnsi="Times New Roman" w:cs="Times New Roman"/>
          <w:sz w:val="24"/>
          <w:szCs w:val="24"/>
        </w:rPr>
        <w:t>ices gives the prediction of the structure of GLRs.</w:t>
      </w:r>
      <w:r w:rsidR="00623392">
        <w:rPr>
          <w:rStyle w:val="html-italic"/>
          <w:rFonts w:ascii="Times New Roman" w:hAnsi="Times New Roman" w:cs="Times New Roman"/>
          <w:sz w:val="24"/>
          <w:szCs w:val="24"/>
        </w:rPr>
        <w:t xml:space="preserve"> These predictions give the proof by giving the protein-protein interaction with the </w:t>
      </w:r>
      <w:r w:rsidR="001961DC">
        <w:rPr>
          <w:rStyle w:val="html-italic"/>
          <w:rFonts w:ascii="Times New Roman" w:hAnsi="Times New Roman" w:cs="Times New Roman"/>
          <w:sz w:val="24"/>
          <w:szCs w:val="24"/>
        </w:rPr>
        <w:t>SdGLRs and TPC1,</w:t>
      </w:r>
      <w:r w:rsidR="002F15C1">
        <w:rPr>
          <w:rStyle w:val="html-italic"/>
          <w:rFonts w:ascii="Times New Roman" w:hAnsi="Times New Roman" w:cs="Times New Roman"/>
          <w:sz w:val="24"/>
          <w:szCs w:val="24"/>
        </w:rPr>
        <w:t xml:space="preserve"> where it is demonstrated that TPC1 is also </w:t>
      </w:r>
      <w:r w:rsidR="00DF403B">
        <w:rPr>
          <w:rStyle w:val="html-italic"/>
          <w:rFonts w:ascii="Times New Roman" w:hAnsi="Times New Roman" w:cs="Times New Roman"/>
          <w:sz w:val="24"/>
          <w:szCs w:val="24"/>
        </w:rPr>
        <w:t>works in the</w:t>
      </w:r>
      <w:r w:rsidR="00286F9F">
        <w:rPr>
          <w:rStyle w:val="html-italic"/>
          <w:rFonts w:ascii="Times New Roman" w:hAnsi="Times New Roman" w:cs="Times New Roman"/>
          <w:sz w:val="24"/>
          <w:szCs w:val="24"/>
        </w:rPr>
        <w:t xml:space="preserve"> manipulation of</w:t>
      </w:r>
      <w:r w:rsidR="00DF403B">
        <w:rPr>
          <w:rStyle w:val="html-italic"/>
          <w:rFonts w:ascii="Times New Roman" w:hAnsi="Times New Roman" w:cs="Times New Roman"/>
          <w:sz w:val="24"/>
          <w:szCs w:val="24"/>
        </w:rPr>
        <w:t xml:space="preserve"> stress response</w:t>
      </w:r>
      <w:r w:rsidR="00286F9F">
        <w:rPr>
          <w:rStyle w:val="html-italic"/>
          <w:rFonts w:ascii="Times New Roman" w:hAnsi="Times New Roman" w:cs="Times New Roman"/>
          <w:sz w:val="24"/>
          <w:szCs w:val="24"/>
        </w:rPr>
        <w:t xml:space="preserve"> </w:t>
      </w:r>
      <w:r w:rsidR="0099363B">
        <w:rPr>
          <w:rStyle w:val="html-italic"/>
          <w:rFonts w:ascii="Times New Roman" w:hAnsi="Times New Roman" w:cs="Times New Roman"/>
          <w:sz w:val="24"/>
          <w:szCs w:val="24"/>
        </w:rPr>
        <w:fldChar w:fldCharType="begin"/>
      </w:r>
      <w:r w:rsidR="0099363B">
        <w:rPr>
          <w:rStyle w:val="html-italic"/>
          <w:rFonts w:ascii="Times New Roman" w:hAnsi="Times New Roman" w:cs="Times New Roman"/>
          <w:sz w:val="24"/>
          <w:szCs w:val="24"/>
        </w:rPr>
        <w:instrText xml:space="preserve"> ADDIN ZOTERO_ITEM CSL_CITATION {"citationID":"pvWzscpO","properties":{"formattedCitation":"(Pottosin &amp; Dobrovinskaya, 2022)","plainCitation":"(Pottosin &amp; Dobrovinskaya, 2022)","noteIndex":0},"citationItems":[{"id":10,"uris":["http://zotero.org/users/local/Wa1y6WxM/items/JDTULX29"],"itemData":{"id":10,"type":"article-journal","container-title":"Stress Biology","ISSN":"2731-0450","issue":"1","journalAbbreviation":"Stress Biology","note":"publisher: Springer","page":"31","title":"Major vacuolar TPC1 channel in stress signaling: what matters, K+, Ca2+ conductance or an ion-flux independent mechanism?","volume":"2","author":[{"family":"Pottosin","given":"Igor"},{"family":"Dobrovinskaya","given":"Oxana"}],"issued":{"date-parts":[["2022"]]}}}],"schema":"https://github.com/citation-style-language/schema/raw/master/csl-citation.json"} </w:instrText>
      </w:r>
      <w:r w:rsidR="0099363B">
        <w:rPr>
          <w:rStyle w:val="html-italic"/>
          <w:rFonts w:ascii="Times New Roman" w:hAnsi="Times New Roman" w:cs="Times New Roman"/>
          <w:sz w:val="24"/>
          <w:szCs w:val="24"/>
        </w:rPr>
        <w:fldChar w:fldCharType="separate"/>
      </w:r>
      <w:r w:rsidR="0099363B" w:rsidRPr="0099363B">
        <w:rPr>
          <w:rFonts w:ascii="Times New Roman" w:hAnsi="Times New Roman" w:cs="Times New Roman"/>
          <w:sz w:val="24"/>
        </w:rPr>
        <w:t>(Pottosin &amp; Dobrovinskaya, 2022)</w:t>
      </w:r>
      <w:r w:rsidR="0099363B">
        <w:rPr>
          <w:rStyle w:val="html-italic"/>
          <w:rFonts w:ascii="Times New Roman" w:hAnsi="Times New Roman" w:cs="Times New Roman"/>
          <w:sz w:val="24"/>
          <w:szCs w:val="24"/>
        </w:rPr>
        <w:fldChar w:fldCharType="end"/>
      </w:r>
      <w:r w:rsidR="0099363B">
        <w:rPr>
          <w:rStyle w:val="html-italic"/>
          <w:rFonts w:ascii="Times New Roman" w:hAnsi="Times New Roman" w:cs="Times New Roman"/>
          <w:sz w:val="24"/>
          <w:szCs w:val="24"/>
        </w:rPr>
        <w:t>.</w:t>
      </w:r>
      <w:r w:rsidR="00DF403B">
        <w:rPr>
          <w:rStyle w:val="html-italic"/>
          <w:rFonts w:ascii="Times New Roman" w:hAnsi="Times New Roman" w:cs="Times New Roman"/>
          <w:sz w:val="24"/>
          <w:szCs w:val="24"/>
        </w:rPr>
        <w:t xml:space="preserve"> </w:t>
      </w:r>
      <w:r w:rsidR="00DE7FC7">
        <w:rPr>
          <w:rStyle w:val="html-italic"/>
          <w:rFonts w:ascii="Times New Roman" w:hAnsi="Times New Roman" w:cs="Times New Roman"/>
          <w:sz w:val="24"/>
          <w:szCs w:val="24"/>
        </w:rPr>
        <w:t xml:space="preserve"> </w:t>
      </w:r>
      <w:r w:rsidR="00915B79">
        <w:rPr>
          <w:rStyle w:val="html-italic"/>
          <w:rFonts w:ascii="Times New Roman" w:hAnsi="Times New Roman" w:cs="Times New Roman"/>
          <w:sz w:val="24"/>
          <w:szCs w:val="24"/>
        </w:rPr>
        <w:t>It als</w:t>
      </w:r>
      <w:r w:rsidR="007266A1">
        <w:rPr>
          <w:rStyle w:val="html-italic"/>
          <w:rFonts w:ascii="Times New Roman" w:hAnsi="Times New Roman" w:cs="Times New Roman"/>
          <w:sz w:val="24"/>
          <w:szCs w:val="24"/>
        </w:rPr>
        <w:t>o</w:t>
      </w:r>
      <w:r w:rsidR="00915B79">
        <w:rPr>
          <w:rStyle w:val="html-italic"/>
          <w:rFonts w:ascii="Times New Roman" w:hAnsi="Times New Roman" w:cs="Times New Roman"/>
          <w:sz w:val="24"/>
          <w:szCs w:val="24"/>
        </w:rPr>
        <w:t xml:space="preserve"> provides the basis the future </w:t>
      </w:r>
      <w:r w:rsidR="007266A1">
        <w:rPr>
          <w:rStyle w:val="html-italic"/>
          <w:rFonts w:ascii="Times New Roman" w:hAnsi="Times New Roman" w:cs="Times New Roman"/>
          <w:sz w:val="24"/>
          <w:szCs w:val="24"/>
        </w:rPr>
        <w:t xml:space="preserve">of GLR study </w:t>
      </w:r>
    </w:p>
    <w:p w14:paraId="2D3EFAD3" w14:textId="77777777" w:rsidR="00463DB2" w:rsidRPr="00F031A0" w:rsidRDefault="00C861BF" w:rsidP="00385F2A">
      <w:pPr>
        <w:jc w:val="both"/>
        <w:rPr>
          <w:rStyle w:val="html-italic"/>
          <w:rFonts w:ascii="Times New Roman" w:hAnsi="Times New Roman" w:cs="Times New Roman"/>
          <w:b/>
          <w:sz w:val="24"/>
          <w:szCs w:val="24"/>
        </w:rPr>
      </w:pPr>
      <w:r>
        <w:rPr>
          <w:rStyle w:val="html-italic"/>
          <w:rFonts w:ascii="Times New Roman" w:hAnsi="Times New Roman" w:cs="Times New Roman"/>
          <w:b/>
          <w:sz w:val="28"/>
          <w:szCs w:val="28"/>
        </w:rPr>
        <w:lastRenderedPageBreak/>
        <w:t xml:space="preserve"> </w:t>
      </w:r>
      <w:r w:rsidR="00BB572F">
        <w:rPr>
          <w:rStyle w:val="html-italic"/>
          <w:rFonts w:ascii="Times New Roman" w:hAnsi="Times New Roman" w:cs="Times New Roman"/>
          <w:b/>
          <w:sz w:val="28"/>
          <w:szCs w:val="28"/>
        </w:rPr>
        <w:t xml:space="preserve">   5</w:t>
      </w:r>
      <w:r w:rsidR="004E40B2" w:rsidRPr="00E43382">
        <w:rPr>
          <w:rStyle w:val="html-italic"/>
          <w:rFonts w:ascii="Times New Roman" w:hAnsi="Times New Roman" w:cs="Times New Roman"/>
          <w:b/>
          <w:sz w:val="28"/>
          <w:szCs w:val="28"/>
        </w:rPr>
        <w:t xml:space="preserve">.   </w:t>
      </w:r>
      <w:r w:rsidR="00463DB2" w:rsidRPr="00E43382">
        <w:rPr>
          <w:rStyle w:val="html-italic"/>
          <w:rFonts w:ascii="Times New Roman" w:hAnsi="Times New Roman" w:cs="Times New Roman"/>
          <w:b/>
          <w:sz w:val="28"/>
          <w:szCs w:val="28"/>
        </w:rPr>
        <w:t>Conclusion</w:t>
      </w:r>
      <w:r w:rsidR="00463DB2" w:rsidRPr="00F031A0">
        <w:rPr>
          <w:rStyle w:val="html-italic"/>
          <w:rFonts w:ascii="Times New Roman" w:hAnsi="Times New Roman" w:cs="Times New Roman"/>
          <w:b/>
          <w:sz w:val="24"/>
          <w:szCs w:val="24"/>
        </w:rPr>
        <w:t>.</w:t>
      </w:r>
    </w:p>
    <w:p w14:paraId="642942FF" w14:textId="77777777" w:rsidR="00463DB2" w:rsidRDefault="00324998" w:rsidP="00385F2A">
      <w:pPr>
        <w:jc w:val="both"/>
        <w:rPr>
          <w:rStyle w:val="html-italic"/>
          <w:rFonts w:ascii="Times New Roman" w:hAnsi="Times New Roman" w:cs="Times New Roman"/>
          <w:sz w:val="24"/>
          <w:szCs w:val="24"/>
        </w:rPr>
      </w:pPr>
      <w:r>
        <w:rPr>
          <w:rStyle w:val="html-italic"/>
          <w:rFonts w:ascii="Times New Roman" w:hAnsi="Times New Roman" w:cs="Times New Roman"/>
          <w:sz w:val="24"/>
          <w:szCs w:val="24"/>
        </w:rPr>
        <w:t xml:space="preserve">     In this research the genome wide identification is done of GLR genes in Solanum dulcamara. The major is done in its family me</w:t>
      </w:r>
      <w:r w:rsidR="00D35172">
        <w:rPr>
          <w:rStyle w:val="html-italic"/>
          <w:rFonts w:ascii="Times New Roman" w:hAnsi="Times New Roman" w:cs="Times New Roman"/>
          <w:sz w:val="24"/>
          <w:szCs w:val="24"/>
        </w:rPr>
        <w:t xml:space="preserve">mber </w:t>
      </w:r>
      <w:r w:rsidR="00D35172" w:rsidRPr="00D35172">
        <w:rPr>
          <w:rStyle w:val="html-italic"/>
          <w:rFonts w:ascii="Times New Roman" w:hAnsi="Times New Roman" w:cs="Times New Roman"/>
          <w:i/>
          <w:sz w:val="24"/>
          <w:szCs w:val="24"/>
        </w:rPr>
        <w:t>S. tuberosum</w:t>
      </w:r>
      <w:r w:rsidR="00D35172">
        <w:rPr>
          <w:rStyle w:val="html-italic"/>
          <w:rFonts w:ascii="Times New Roman" w:hAnsi="Times New Roman" w:cs="Times New Roman"/>
          <w:sz w:val="24"/>
          <w:szCs w:val="24"/>
        </w:rPr>
        <w:t xml:space="preserve"> and </w:t>
      </w:r>
      <w:r w:rsidR="00D35172" w:rsidRPr="00D35172">
        <w:rPr>
          <w:rStyle w:val="html-italic"/>
          <w:rFonts w:ascii="Times New Roman" w:hAnsi="Times New Roman" w:cs="Times New Roman"/>
          <w:i/>
          <w:sz w:val="24"/>
          <w:szCs w:val="24"/>
        </w:rPr>
        <w:t>S.</w:t>
      </w:r>
      <w:r w:rsidRPr="00D35172">
        <w:rPr>
          <w:rStyle w:val="html-italic"/>
          <w:rFonts w:ascii="Times New Roman" w:hAnsi="Times New Roman" w:cs="Times New Roman"/>
          <w:i/>
          <w:sz w:val="24"/>
          <w:szCs w:val="24"/>
        </w:rPr>
        <w:t xml:space="preserve"> Lycopersicum</w:t>
      </w:r>
      <w:r>
        <w:rPr>
          <w:rStyle w:val="html-italic"/>
          <w:rFonts w:ascii="Times New Roman" w:hAnsi="Times New Roman" w:cs="Times New Roman"/>
          <w:sz w:val="24"/>
          <w:szCs w:val="24"/>
        </w:rPr>
        <w:t xml:space="preserve"> but the research on this plant is very limited and is very little. In this Research in the secondary and tertiary structure is done. The secondary and tertiary structure is not found or builds by any other person. The Phylogenetic relationship is created among the plants species and their relationship is build. The sequence is present in databases but the location on gene is un-identified so due to this the location and naming is done. The bio-physical properties are also found and tertiary is also produced and their interaction is produced.</w:t>
      </w:r>
    </w:p>
    <w:p w14:paraId="5D4F20B1" w14:textId="1568AB9C" w:rsidR="001958D8" w:rsidRDefault="001958D8" w:rsidP="001958D8">
      <w:pPr>
        <w:jc w:val="both"/>
        <w:rPr>
          <w:rStyle w:val="html-italic"/>
          <w:rFonts w:ascii="Times New Roman" w:hAnsi="Times New Roman" w:cs="Times New Roman"/>
          <w:b/>
          <w:bCs/>
          <w:sz w:val="28"/>
          <w:szCs w:val="28"/>
        </w:rPr>
      </w:pPr>
      <w:r>
        <w:rPr>
          <w:rStyle w:val="html-italic"/>
          <w:rFonts w:ascii="Times New Roman" w:hAnsi="Times New Roman" w:cs="Times New Roman"/>
          <w:b/>
          <w:bCs/>
          <w:sz w:val="24"/>
          <w:szCs w:val="24"/>
        </w:rPr>
        <w:t xml:space="preserve">     </w:t>
      </w:r>
      <w:r>
        <w:rPr>
          <w:rStyle w:val="html-italic"/>
          <w:rFonts w:ascii="Times New Roman" w:hAnsi="Times New Roman" w:cs="Times New Roman"/>
          <w:b/>
          <w:bCs/>
          <w:sz w:val="28"/>
          <w:szCs w:val="28"/>
        </w:rPr>
        <w:t>6.   Abstract.</w:t>
      </w:r>
    </w:p>
    <w:p w14:paraId="7E2B381C" w14:textId="0672EB92" w:rsidR="001958D8" w:rsidRDefault="001958D8" w:rsidP="001958D8">
      <w:pPr>
        <w:jc w:val="both"/>
        <w:rPr>
          <w:rStyle w:val="html-italic"/>
          <w:rFonts w:ascii="Times New Roman" w:hAnsi="Times New Roman" w:cs="Times New Roman"/>
          <w:sz w:val="24"/>
          <w:szCs w:val="24"/>
        </w:rPr>
      </w:pPr>
      <w:r>
        <w:rPr>
          <w:rStyle w:val="html-italic"/>
          <w:rFonts w:ascii="Times New Roman" w:hAnsi="Times New Roman" w:cs="Times New Roman"/>
          <w:sz w:val="24"/>
          <w:szCs w:val="24"/>
        </w:rPr>
        <w:t xml:space="preserve">     </w:t>
      </w:r>
      <w:r w:rsidRPr="001958D8">
        <w:rPr>
          <w:rStyle w:val="html-italic"/>
          <w:rFonts w:ascii="Times New Roman" w:hAnsi="Times New Roman" w:cs="Times New Roman"/>
          <w:sz w:val="24"/>
          <w:szCs w:val="24"/>
        </w:rPr>
        <w:t>The article presents a comprehensive study on the structural and functional aspects of Glutamate Receptor-Like (GLR) proteins in Solanum dulcamara, a plant species with significant medicinal value but limited research compared to its relatives like Solanum tuberosum (potato) and Solanum lycopersicum (tomato). The research focuses on sequence alignment, phylogenetic analysis, structural modeling, and ligand docking to understand the role of GLRs in plant defense mechanisms, stress responses, and growth regulation.</w:t>
      </w:r>
      <w:r>
        <w:rPr>
          <w:rStyle w:val="html-italic"/>
          <w:rFonts w:ascii="Times New Roman" w:hAnsi="Times New Roman" w:cs="Times New Roman"/>
          <w:sz w:val="24"/>
          <w:szCs w:val="24"/>
        </w:rPr>
        <w:t xml:space="preserve"> </w:t>
      </w:r>
      <w:r w:rsidRPr="001958D8">
        <w:rPr>
          <w:rStyle w:val="html-italic"/>
          <w:rFonts w:ascii="Times New Roman" w:hAnsi="Times New Roman" w:cs="Times New Roman"/>
          <w:sz w:val="24"/>
          <w:szCs w:val="24"/>
        </w:rPr>
        <w:t>The study identifies 27 GLR genes in S. dulcamara and classifies them into clades II and III, with clades I and IV missing, suggesting a need for further genomic exploration. Phylogenetic analysis reveals conserved GLR genes across monocotyledons and dicotyledons, indicating evolutionary relationships. Secondary and tertiary structures of GLR proteins are predicted using tools like GOR4 and AlphaFold2, and their biophysical properties are analyzed. Protein-protein interactions and docking studies are conducted to explore the functional roles of GLRs, particularly in stress responses and calcium signaling.</w:t>
      </w:r>
      <w:r>
        <w:rPr>
          <w:rStyle w:val="html-italic"/>
          <w:rFonts w:ascii="Times New Roman" w:hAnsi="Times New Roman" w:cs="Times New Roman"/>
          <w:sz w:val="24"/>
          <w:szCs w:val="24"/>
        </w:rPr>
        <w:t xml:space="preserve"> </w:t>
      </w:r>
      <w:r w:rsidRPr="001958D8">
        <w:rPr>
          <w:rStyle w:val="html-italic"/>
          <w:rFonts w:ascii="Times New Roman" w:hAnsi="Times New Roman" w:cs="Times New Roman"/>
          <w:sz w:val="24"/>
          <w:szCs w:val="24"/>
        </w:rPr>
        <w:t>The research provides novel insights into the structural dynamics of GLRs in S. dulcamara, contributing to the understanding of their role in plant physiology and defense mechanisms. This study lays the groundwork for future research on GLR-mediated pathways in plants, particularly in stress tolerance and signaling.</w:t>
      </w:r>
    </w:p>
    <w:p w14:paraId="1DFC2261" w14:textId="7725A228" w:rsidR="00D601F8" w:rsidRPr="001958D8" w:rsidRDefault="001958D8" w:rsidP="00385F2A">
      <w:pPr>
        <w:jc w:val="both"/>
        <w:rPr>
          <w:rStyle w:val="html-italic"/>
          <w:rFonts w:ascii="Times New Roman" w:hAnsi="Times New Roman" w:cs="Times New Roman"/>
          <w:sz w:val="24"/>
          <w:szCs w:val="24"/>
        </w:rPr>
      </w:pPr>
      <w:r>
        <w:rPr>
          <w:rFonts w:ascii="Times New Roman" w:hAnsi="Times New Roman" w:cs="Times New Roman"/>
          <w:sz w:val="24"/>
          <w:szCs w:val="24"/>
        </w:rPr>
        <w:t xml:space="preserve">     </w:t>
      </w:r>
      <w:r w:rsidRPr="001958D8">
        <w:rPr>
          <w:rFonts w:ascii="Times New Roman" w:hAnsi="Times New Roman" w:cs="Times New Roman"/>
          <w:sz w:val="24"/>
          <w:szCs w:val="24"/>
        </w:rPr>
        <w:t xml:space="preserve">This study investigates the structural and functional properties of glutamate receptor-like genes (GLRs) in </w:t>
      </w:r>
      <w:r w:rsidRPr="001958D8">
        <w:rPr>
          <w:rFonts w:ascii="Times New Roman" w:hAnsi="Times New Roman" w:cs="Times New Roman"/>
          <w:i/>
          <w:iCs/>
          <w:sz w:val="24"/>
          <w:szCs w:val="24"/>
        </w:rPr>
        <w:t>Solanum dulcamara</w:t>
      </w:r>
      <w:r w:rsidRPr="001958D8">
        <w:rPr>
          <w:rFonts w:ascii="Times New Roman" w:hAnsi="Times New Roman" w:cs="Times New Roman"/>
          <w:sz w:val="24"/>
          <w:szCs w:val="24"/>
        </w:rPr>
        <w:t xml:space="preserve">, a plant with limited prior research compared to its relatives, </w:t>
      </w:r>
      <w:r w:rsidRPr="001958D8">
        <w:rPr>
          <w:rFonts w:ascii="Times New Roman" w:hAnsi="Times New Roman" w:cs="Times New Roman"/>
          <w:i/>
          <w:iCs/>
          <w:sz w:val="24"/>
          <w:szCs w:val="24"/>
        </w:rPr>
        <w:t>Solanum tuberosum</w:t>
      </w:r>
      <w:r w:rsidRPr="001958D8">
        <w:rPr>
          <w:rFonts w:ascii="Times New Roman" w:hAnsi="Times New Roman" w:cs="Times New Roman"/>
          <w:sz w:val="24"/>
          <w:szCs w:val="24"/>
        </w:rPr>
        <w:t xml:space="preserve"> and </w:t>
      </w:r>
      <w:r w:rsidRPr="001958D8">
        <w:rPr>
          <w:rFonts w:ascii="Times New Roman" w:hAnsi="Times New Roman" w:cs="Times New Roman"/>
          <w:i/>
          <w:iCs/>
          <w:sz w:val="24"/>
          <w:szCs w:val="24"/>
        </w:rPr>
        <w:t>Solanum lycopersicum</w:t>
      </w:r>
      <w:r w:rsidRPr="001958D8">
        <w:rPr>
          <w:rFonts w:ascii="Times New Roman" w:hAnsi="Times New Roman" w:cs="Times New Roman"/>
          <w:sz w:val="24"/>
          <w:szCs w:val="24"/>
        </w:rPr>
        <w:t xml:space="preserve">. Using computational approaches, including sequence alignment, structural modeling, and molecular docking, this research identifies 27 variants of GLRs classified into clades II and III. The study employs phylogenetic analysis to compare </w:t>
      </w:r>
      <w:r w:rsidRPr="001958D8">
        <w:rPr>
          <w:rFonts w:ascii="Times New Roman" w:hAnsi="Times New Roman" w:cs="Times New Roman"/>
          <w:i/>
          <w:iCs/>
          <w:sz w:val="24"/>
          <w:szCs w:val="24"/>
        </w:rPr>
        <w:t>S. dulcamara</w:t>
      </w:r>
      <w:r w:rsidRPr="001958D8">
        <w:rPr>
          <w:rFonts w:ascii="Times New Roman" w:hAnsi="Times New Roman" w:cs="Times New Roman"/>
          <w:sz w:val="24"/>
          <w:szCs w:val="24"/>
        </w:rPr>
        <w:t xml:space="preserve"> GLRs with those from model organisms such as </w:t>
      </w:r>
      <w:r w:rsidRPr="001958D8">
        <w:rPr>
          <w:rFonts w:ascii="Times New Roman" w:hAnsi="Times New Roman" w:cs="Times New Roman"/>
          <w:i/>
          <w:iCs/>
          <w:sz w:val="24"/>
          <w:szCs w:val="24"/>
        </w:rPr>
        <w:t>Arabidopsis thaliana</w:t>
      </w:r>
      <w:r w:rsidRPr="001958D8">
        <w:rPr>
          <w:rFonts w:ascii="Times New Roman" w:hAnsi="Times New Roman" w:cs="Times New Roman"/>
          <w:sz w:val="24"/>
          <w:szCs w:val="24"/>
        </w:rPr>
        <w:t xml:space="preserve">, </w:t>
      </w:r>
      <w:r w:rsidRPr="001958D8">
        <w:rPr>
          <w:rFonts w:ascii="Times New Roman" w:hAnsi="Times New Roman" w:cs="Times New Roman"/>
          <w:i/>
          <w:iCs/>
          <w:sz w:val="24"/>
          <w:szCs w:val="24"/>
        </w:rPr>
        <w:t>Zea mays</w:t>
      </w:r>
      <w:r w:rsidRPr="001958D8">
        <w:rPr>
          <w:rFonts w:ascii="Times New Roman" w:hAnsi="Times New Roman" w:cs="Times New Roman"/>
          <w:sz w:val="24"/>
          <w:szCs w:val="24"/>
        </w:rPr>
        <w:t xml:space="preserve">, and </w:t>
      </w:r>
      <w:r w:rsidRPr="001958D8">
        <w:rPr>
          <w:rFonts w:ascii="Times New Roman" w:hAnsi="Times New Roman" w:cs="Times New Roman"/>
          <w:i/>
          <w:iCs/>
          <w:sz w:val="24"/>
          <w:szCs w:val="24"/>
        </w:rPr>
        <w:t>Oryza sativa</w:t>
      </w:r>
      <w:r w:rsidRPr="001958D8">
        <w:rPr>
          <w:rFonts w:ascii="Times New Roman" w:hAnsi="Times New Roman" w:cs="Times New Roman"/>
          <w:sz w:val="24"/>
          <w:szCs w:val="24"/>
        </w:rPr>
        <w:t xml:space="preserve">, revealing conserved evolutionary patterns across monocots and dicots. Secondary and tertiary protein structures were predicted using GOR4 and AlphaFold2, respectively, and validated through MolProbity analysis. Protein-protein interaction networks and docking studies revealed potential functional roles in stress responses, particularly through calcium signaling pathways. This research fills a significant gap by providing the first comprehensive </w:t>
      </w:r>
      <w:r w:rsidRPr="001958D8">
        <w:rPr>
          <w:rFonts w:ascii="Times New Roman" w:hAnsi="Times New Roman" w:cs="Times New Roman"/>
          <w:sz w:val="24"/>
          <w:szCs w:val="24"/>
        </w:rPr>
        <w:lastRenderedPageBreak/>
        <w:t xml:space="preserve">structural characterization of GLRs in </w:t>
      </w:r>
      <w:r w:rsidRPr="001958D8">
        <w:rPr>
          <w:rFonts w:ascii="Times New Roman" w:hAnsi="Times New Roman" w:cs="Times New Roman"/>
          <w:i/>
          <w:iCs/>
          <w:sz w:val="24"/>
          <w:szCs w:val="24"/>
        </w:rPr>
        <w:t>S. dulcamara</w:t>
      </w:r>
      <w:r w:rsidRPr="001958D8">
        <w:rPr>
          <w:rFonts w:ascii="Times New Roman" w:hAnsi="Times New Roman" w:cs="Times New Roman"/>
          <w:sz w:val="24"/>
          <w:szCs w:val="24"/>
        </w:rPr>
        <w:t>, laying a foundation for future studies on plant defense mechanisms, stress responses, and developmental processes.</w:t>
      </w:r>
    </w:p>
    <w:p w14:paraId="6CBFB2BC" w14:textId="77777777" w:rsidR="001655AF" w:rsidRPr="00F031A0" w:rsidRDefault="004E40B2" w:rsidP="00385F2A">
      <w:pPr>
        <w:jc w:val="both"/>
        <w:rPr>
          <w:rStyle w:val="html-italic"/>
          <w:rFonts w:ascii="Times New Roman" w:hAnsi="Times New Roman" w:cs="Times New Roman"/>
          <w:b/>
          <w:sz w:val="24"/>
          <w:szCs w:val="24"/>
        </w:rPr>
      </w:pPr>
      <w:r w:rsidRPr="00E43382">
        <w:rPr>
          <w:rStyle w:val="html-italic"/>
          <w:rFonts w:ascii="Times New Roman" w:hAnsi="Times New Roman" w:cs="Times New Roman"/>
          <w:b/>
          <w:sz w:val="28"/>
          <w:szCs w:val="28"/>
        </w:rPr>
        <w:t xml:space="preserve">          5. </w:t>
      </w:r>
      <w:r w:rsidR="001655AF" w:rsidRPr="00E43382">
        <w:rPr>
          <w:rStyle w:val="html-italic"/>
          <w:rFonts w:ascii="Times New Roman" w:hAnsi="Times New Roman" w:cs="Times New Roman"/>
          <w:b/>
          <w:sz w:val="28"/>
          <w:szCs w:val="28"/>
        </w:rPr>
        <w:t>References</w:t>
      </w:r>
      <w:r w:rsidR="001655AF" w:rsidRPr="00F031A0">
        <w:rPr>
          <w:rStyle w:val="html-italic"/>
          <w:rFonts w:ascii="Times New Roman" w:hAnsi="Times New Roman" w:cs="Times New Roman"/>
          <w:b/>
          <w:sz w:val="24"/>
          <w:szCs w:val="24"/>
        </w:rPr>
        <w:t>.</w:t>
      </w:r>
    </w:p>
    <w:p w14:paraId="1138CBCA" w14:textId="77777777" w:rsidR="002B4765" w:rsidRPr="00EB74E1" w:rsidRDefault="002B4765" w:rsidP="00385F2A">
      <w:pPr>
        <w:pStyle w:val="EndNoteBibliography"/>
        <w:numPr>
          <w:ilvl w:val="0"/>
          <w:numId w:val="2"/>
        </w:numPr>
        <w:spacing w:after="0"/>
        <w:rPr>
          <w:rFonts w:ascii="Times New Roman" w:hAnsi="Times New Roman" w:cs="Times New Roman"/>
          <w:sz w:val="24"/>
          <w:szCs w:val="24"/>
        </w:rPr>
      </w:pPr>
      <w:bookmarkStart w:id="0" w:name="one"/>
      <w:bookmarkEnd w:id="0"/>
      <w:r w:rsidRPr="0080155D">
        <w:t xml:space="preserve">Forde, B. G., &amp; Lea, P. J. (2007). Glutamate in plants: metabolism, regulation, and signalling. </w:t>
      </w:r>
      <w:r w:rsidRPr="0080155D">
        <w:rPr>
          <w:i/>
        </w:rPr>
        <w:t>Journal of experimental botany</w:t>
      </w:r>
      <w:r w:rsidRPr="0080155D">
        <w:t>,</w:t>
      </w:r>
      <w:r w:rsidRPr="0080155D">
        <w:rPr>
          <w:i/>
        </w:rPr>
        <w:t xml:space="preserve"> 58</w:t>
      </w:r>
      <w:r w:rsidRPr="0080155D">
        <w:t>(9), 2339-2358</w:t>
      </w:r>
    </w:p>
    <w:p w14:paraId="4AEEB0AA" w14:textId="77777777" w:rsidR="00EB74E1" w:rsidRPr="000757EF" w:rsidRDefault="00D029E5" w:rsidP="00385F2A">
      <w:pPr>
        <w:pStyle w:val="ListParagraph"/>
        <w:numPr>
          <w:ilvl w:val="0"/>
          <w:numId w:val="2"/>
        </w:numPr>
        <w:jc w:val="both"/>
        <w:rPr>
          <w:rFonts w:ascii="Times New Roman" w:hAnsi="Times New Roman" w:cs="Times New Roman"/>
          <w:noProof/>
          <w:sz w:val="24"/>
          <w:szCs w:val="24"/>
        </w:rPr>
      </w:pPr>
      <w:r w:rsidRPr="00D029E5">
        <w:rPr>
          <w:rFonts w:ascii="Times New Roman" w:hAnsi="Times New Roman" w:cs="Times New Roman"/>
          <w:sz w:val="24"/>
          <w:szCs w:val="24"/>
        </w:rPr>
        <w:t xml:space="preserve"> </w:t>
      </w:r>
      <w:bookmarkStart w:id="1" w:name="two"/>
      <w:bookmarkEnd w:id="1"/>
      <w:r w:rsidRPr="00D029E5">
        <w:rPr>
          <w:rFonts w:ascii="Times New Roman" w:hAnsi="Times New Roman" w:cs="Times New Roman"/>
          <w:noProof/>
          <w:sz w:val="24"/>
          <w:szCs w:val="24"/>
        </w:rPr>
        <w:t>Kang, S., Kim, H. B., Lee, H., Choi, J. Y., Heu, S., Oh, C. J., Kwon, S. I., &amp; An, C. S. (2006). Overexpression in Arabidopsis of a plasma membrane-targeting glutamate receptor from small radish increases glutamate-mediated Ca2+ influx and delays fungal infection. Molecules and Cells, 21(3), 418-427.</w:t>
      </w:r>
      <w:bookmarkStart w:id="2" w:name="three"/>
      <w:bookmarkEnd w:id="2"/>
    </w:p>
    <w:p w14:paraId="41FC5102" w14:textId="77777777" w:rsidR="00EB74E1" w:rsidRPr="0080155D" w:rsidRDefault="00EB74E1" w:rsidP="00385F2A">
      <w:pPr>
        <w:pStyle w:val="EndNoteBibliography"/>
        <w:numPr>
          <w:ilvl w:val="0"/>
          <w:numId w:val="2"/>
        </w:numPr>
        <w:spacing w:after="0"/>
      </w:pPr>
      <w:bookmarkStart w:id="3" w:name="four"/>
      <w:bookmarkEnd w:id="3"/>
      <w:r w:rsidRPr="0080155D">
        <w:t xml:space="preserve">Strable, J., &amp; Scanlon, M. J. (2009). Maize (Zea mays): a model organism for basic and applied research in plant biology. </w:t>
      </w:r>
      <w:r w:rsidRPr="0080155D">
        <w:rPr>
          <w:i/>
        </w:rPr>
        <w:t>Cold spring harbor protocols</w:t>
      </w:r>
      <w:r w:rsidRPr="0080155D">
        <w:t>,</w:t>
      </w:r>
      <w:r w:rsidRPr="0080155D">
        <w:rPr>
          <w:i/>
        </w:rPr>
        <w:t xml:space="preserve"> 2009</w:t>
      </w:r>
      <w:r w:rsidRPr="0080155D">
        <w:t xml:space="preserve">(10), pdb. emo132. </w:t>
      </w:r>
    </w:p>
    <w:p w14:paraId="07BC9F1C" w14:textId="77777777" w:rsidR="00EB74E1" w:rsidRPr="00EB74E1" w:rsidRDefault="00EB74E1" w:rsidP="00385F2A">
      <w:pPr>
        <w:pStyle w:val="EndNoteBibliography"/>
        <w:numPr>
          <w:ilvl w:val="0"/>
          <w:numId w:val="2"/>
        </w:numPr>
        <w:spacing w:after="0"/>
        <w:rPr>
          <w:rFonts w:ascii="Times New Roman" w:hAnsi="Times New Roman" w:cs="Times New Roman"/>
          <w:sz w:val="24"/>
          <w:szCs w:val="24"/>
        </w:rPr>
      </w:pPr>
      <w:bookmarkStart w:id="4" w:name="five"/>
      <w:bookmarkEnd w:id="4"/>
      <w:r w:rsidRPr="0080155D">
        <w:t xml:space="preserve">Lu, H., Cui, X., Liu, Z., Liu, Y., Wang, X., Zhou, Z., Cai, X., Zhang, Z., Guo, X., &amp; Hua, J. (2018). Discovery and annotation of a novel transposable element family in Gossypium. </w:t>
      </w:r>
      <w:r w:rsidRPr="0080155D">
        <w:rPr>
          <w:i/>
        </w:rPr>
        <w:t>BMC plant biology</w:t>
      </w:r>
      <w:r w:rsidRPr="0080155D">
        <w:t>,</w:t>
      </w:r>
      <w:r w:rsidRPr="0080155D">
        <w:rPr>
          <w:i/>
        </w:rPr>
        <w:t xml:space="preserve"> 18</w:t>
      </w:r>
      <w:r w:rsidRPr="0080155D">
        <w:t>, 1-10.</w:t>
      </w:r>
    </w:p>
    <w:p w14:paraId="6A309F6E" w14:textId="77777777" w:rsidR="00EB74E1" w:rsidRPr="00EB74E1" w:rsidRDefault="00EB74E1" w:rsidP="00385F2A">
      <w:pPr>
        <w:pStyle w:val="EndNoteBibliography"/>
        <w:numPr>
          <w:ilvl w:val="0"/>
          <w:numId w:val="2"/>
        </w:numPr>
        <w:spacing w:after="0"/>
        <w:rPr>
          <w:rFonts w:ascii="Times New Roman" w:hAnsi="Times New Roman" w:cs="Times New Roman"/>
          <w:sz w:val="24"/>
          <w:szCs w:val="24"/>
        </w:rPr>
      </w:pPr>
      <w:bookmarkStart w:id="5" w:name="six"/>
      <w:bookmarkEnd w:id="5"/>
      <w:r w:rsidRPr="0080155D">
        <w:t xml:space="preserve">Ahmed, I., Kumar, A., Bheri, M., Srivastava, A. K., &amp; Pandey, G. K. (2023). Glutamate receptor like channels: Emerging players in calcium mediated signaling in plants. </w:t>
      </w:r>
      <w:r w:rsidRPr="0080155D">
        <w:rPr>
          <w:i/>
        </w:rPr>
        <w:t>International Journal of Biological Macromolecules</w:t>
      </w:r>
      <w:r w:rsidRPr="0080155D">
        <w:t>,</w:t>
      </w:r>
      <w:r w:rsidRPr="0080155D">
        <w:rPr>
          <w:i/>
        </w:rPr>
        <w:t xml:space="preserve"> 234</w:t>
      </w:r>
      <w:r w:rsidRPr="0080155D">
        <w:t>, 123522</w:t>
      </w:r>
      <w:r>
        <w:t>.</w:t>
      </w:r>
    </w:p>
    <w:p w14:paraId="666129E2" w14:textId="77777777" w:rsidR="00B52E2F" w:rsidRPr="00B52E2F" w:rsidRDefault="004C0A19" w:rsidP="00385F2A">
      <w:pPr>
        <w:pStyle w:val="EndNoteBibliography"/>
        <w:numPr>
          <w:ilvl w:val="0"/>
          <w:numId w:val="2"/>
        </w:numPr>
        <w:spacing w:after="0"/>
        <w:rPr>
          <w:rFonts w:ascii="Times New Roman" w:hAnsi="Times New Roman" w:cs="Times New Roman"/>
          <w:sz w:val="24"/>
          <w:szCs w:val="24"/>
        </w:rPr>
      </w:pPr>
      <w:bookmarkStart w:id="6" w:name="seven"/>
      <w:bookmarkEnd w:id="6"/>
      <w:r w:rsidRPr="00B52E2F">
        <w:t xml:space="preserve">Liu, K., Chen, D., Zhang, Z., Li, B., El-Mogy, M. M., Tian, S., &amp; Chen, T. (2022). Solanum lycopersicum, a model plant for the studies in developmental biology, stress biology and food science. </w:t>
      </w:r>
      <w:r w:rsidRPr="00B52E2F">
        <w:rPr>
          <w:i/>
        </w:rPr>
        <w:t>Foods</w:t>
      </w:r>
      <w:r w:rsidRPr="00B52E2F">
        <w:t>,</w:t>
      </w:r>
      <w:r w:rsidRPr="00B52E2F">
        <w:rPr>
          <w:i/>
        </w:rPr>
        <w:t xml:space="preserve"> 11</w:t>
      </w:r>
      <w:r w:rsidRPr="00B52E2F">
        <w:t>(16), 2402.</w:t>
      </w:r>
    </w:p>
    <w:p w14:paraId="3890A4A9" w14:textId="77777777" w:rsidR="004C0A19" w:rsidRDefault="00B52E2F" w:rsidP="00385F2A">
      <w:pPr>
        <w:pStyle w:val="EndNoteBibliography"/>
        <w:numPr>
          <w:ilvl w:val="0"/>
          <w:numId w:val="2"/>
        </w:numPr>
        <w:spacing w:after="0"/>
      </w:pPr>
      <w:bookmarkStart w:id="7" w:name="eight"/>
      <w:bookmarkEnd w:id="7"/>
      <w:r w:rsidRPr="00B52E2F">
        <w:t xml:space="preserve">Liu, S., Zhang, X., Xiao, S., Ma, J., Shi, W., Qin, T., Xi, H., Nie, X., You, C., &amp; Xu, Z. (2021). A single‐nucleotide mutation in a GLUTAMATE RECEPTOR‐LIKE gene confers resistance to Fusarium Wilt in Gossypium hirsutum. </w:t>
      </w:r>
      <w:r w:rsidRPr="00B52E2F">
        <w:rPr>
          <w:i/>
        </w:rPr>
        <w:t>Advanced Science</w:t>
      </w:r>
      <w:r w:rsidRPr="00B52E2F">
        <w:t>,</w:t>
      </w:r>
      <w:r w:rsidRPr="00B52E2F">
        <w:rPr>
          <w:i/>
        </w:rPr>
        <w:t xml:space="preserve"> 8</w:t>
      </w:r>
      <w:r w:rsidRPr="00B52E2F">
        <w:t>(7), 2002723.</w:t>
      </w:r>
    </w:p>
    <w:p w14:paraId="2009ADE8" w14:textId="77777777" w:rsidR="00B52E2F" w:rsidRPr="00B52E2F" w:rsidRDefault="004C0A19" w:rsidP="00385F2A">
      <w:pPr>
        <w:pStyle w:val="EndNoteBibliography"/>
        <w:numPr>
          <w:ilvl w:val="0"/>
          <w:numId w:val="2"/>
        </w:numPr>
        <w:spacing w:after="0"/>
      </w:pPr>
      <w:bookmarkStart w:id="8" w:name="nine"/>
      <w:bookmarkEnd w:id="8"/>
      <w:r w:rsidRPr="00B52E2F">
        <w:t xml:space="preserve">Singh, A., Kanwar, P., Yadav, A. K., Mishra, M., Jha, S. K., Baranwal, V., Pandey, A., Kapoor, S., Tyagi, A. K., &amp; Pandey, G. K. (2014). Genome‐wide expressional and functional analysis of calcium transport elements during abiotic stress and development in rice. </w:t>
      </w:r>
      <w:r w:rsidRPr="00B52E2F">
        <w:rPr>
          <w:i/>
        </w:rPr>
        <w:t>The FEBS journal</w:t>
      </w:r>
      <w:r w:rsidRPr="00B52E2F">
        <w:t>,</w:t>
      </w:r>
      <w:r w:rsidRPr="00B52E2F">
        <w:rPr>
          <w:i/>
        </w:rPr>
        <w:t xml:space="preserve"> 281</w:t>
      </w:r>
      <w:r w:rsidRPr="00B52E2F">
        <w:t>(3), 894-915.</w:t>
      </w:r>
      <w:r>
        <w:t xml:space="preserve"> </w:t>
      </w:r>
      <w:r w:rsidR="00B52E2F" w:rsidRPr="00B52E2F">
        <w:t xml:space="preserve"> </w:t>
      </w:r>
    </w:p>
    <w:p w14:paraId="2E614DD6" w14:textId="77777777" w:rsidR="00B52E2F" w:rsidRPr="00B52E2F" w:rsidRDefault="00B52E2F" w:rsidP="00385F2A">
      <w:pPr>
        <w:pStyle w:val="EndNoteBibliography"/>
        <w:numPr>
          <w:ilvl w:val="0"/>
          <w:numId w:val="2"/>
        </w:numPr>
      </w:pPr>
      <w:bookmarkStart w:id="9" w:name="ten"/>
      <w:bookmarkEnd w:id="9"/>
      <w:r w:rsidRPr="00B52E2F">
        <w:t xml:space="preserve">Zhou, S., Zhang, L., Lv, Q., &amp; Huang, J. (2021). Identification and analysis of GLR family genes in maize. </w:t>
      </w:r>
      <w:r w:rsidRPr="00B52E2F">
        <w:rPr>
          <w:i/>
        </w:rPr>
        <w:t>J. Maize Sci</w:t>
      </w:r>
      <w:r w:rsidRPr="00B52E2F">
        <w:t>,</w:t>
      </w:r>
      <w:r w:rsidRPr="00B52E2F">
        <w:rPr>
          <w:i/>
        </w:rPr>
        <w:t xml:space="preserve"> 29</w:t>
      </w:r>
      <w:r w:rsidRPr="00B52E2F">
        <w:t xml:space="preserve">, 35-42. </w:t>
      </w:r>
    </w:p>
    <w:p w14:paraId="65F3D931" w14:textId="77777777" w:rsidR="00B52E2F" w:rsidRPr="00B52E2F" w:rsidRDefault="00B52E2F" w:rsidP="00385F2A">
      <w:pPr>
        <w:pStyle w:val="EndNoteBibliography"/>
        <w:numPr>
          <w:ilvl w:val="0"/>
          <w:numId w:val="2"/>
        </w:numPr>
        <w:spacing w:after="0"/>
        <w:rPr>
          <w:rFonts w:ascii="Times New Roman" w:hAnsi="Times New Roman" w:cs="Times New Roman"/>
          <w:sz w:val="24"/>
          <w:szCs w:val="24"/>
        </w:rPr>
      </w:pPr>
      <w:bookmarkStart w:id="10" w:name="eleven"/>
      <w:bookmarkEnd w:id="10"/>
      <w:r w:rsidRPr="00B52E2F">
        <w:t xml:space="preserve">Green, M. N., Gangwar, S. P., Michard, E., Simon, A. A., Portes, M. T., Barbosa-Caro, J., Wudick, M. M., Lizzio, M. A., Klykov, O., Yelshanskaya, M. V., Feijó, J. A., &amp; Sobolevsky, A. I. (2021). Structure of the &lt;em&gt;Arabidopsis thaliana&lt;/em&gt; glutamate receptor-like channel GLR3.4. </w:t>
      </w:r>
      <w:r w:rsidRPr="00B52E2F">
        <w:rPr>
          <w:i/>
        </w:rPr>
        <w:t>Molecular Cell</w:t>
      </w:r>
      <w:r w:rsidRPr="00B52E2F">
        <w:t>,</w:t>
      </w:r>
      <w:r w:rsidRPr="00B52E2F">
        <w:rPr>
          <w:i/>
        </w:rPr>
        <w:t xml:space="preserve"> 81</w:t>
      </w:r>
      <w:r w:rsidRPr="00B52E2F">
        <w:t xml:space="preserve">(15), 3216-3226.e3218. </w:t>
      </w:r>
      <w:hyperlink r:id="rId37" w:history="1">
        <w:r w:rsidRPr="00B52E2F">
          <w:rPr>
            <w:rStyle w:val="Hyperlink"/>
          </w:rPr>
          <w:t>https://doi.org/10.1016/j.molcel.2021.05.025</w:t>
        </w:r>
      </w:hyperlink>
    </w:p>
    <w:p w14:paraId="56E00D75" w14:textId="77777777" w:rsidR="00554F11" w:rsidRPr="00554F11" w:rsidRDefault="00554F11" w:rsidP="00385F2A">
      <w:pPr>
        <w:pStyle w:val="EndNoteBibliography"/>
        <w:numPr>
          <w:ilvl w:val="0"/>
          <w:numId w:val="2"/>
        </w:numPr>
        <w:spacing w:after="0"/>
        <w:rPr>
          <w:rFonts w:ascii="Times New Roman" w:hAnsi="Times New Roman" w:cs="Times New Roman"/>
          <w:sz w:val="24"/>
          <w:szCs w:val="24"/>
        </w:rPr>
      </w:pPr>
      <w:bookmarkStart w:id="11" w:name="twelve"/>
      <w:bookmarkEnd w:id="11"/>
      <w:r w:rsidRPr="00230FEF">
        <w:t xml:space="preserve">Forde, B. G., &amp; Roberts, M. R. (2014). Glutamate receptor-like channels in plants: a role as amino acid sensors in plant defence? </w:t>
      </w:r>
      <w:r w:rsidRPr="00230FEF">
        <w:rPr>
          <w:i/>
        </w:rPr>
        <w:t>F1000prime reports</w:t>
      </w:r>
      <w:r w:rsidRPr="00230FEF">
        <w:t>,</w:t>
      </w:r>
      <w:r w:rsidRPr="00230FEF">
        <w:rPr>
          <w:i/>
        </w:rPr>
        <w:t xml:space="preserve"> 6</w:t>
      </w:r>
      <w:r w:rsidRPr="00230FEF">
        <w:t>.</w:t>
      </w:r>
    </w:p>
    <w:p w14:paraId="6C71277B" w14:textId="77777777" w:rsidR="00BB14FC" w:rsidRPr="00BB14FC" w:rsidRDefault="00BB14FC" w:rsidP="00385F2A">
      <w:pPr>
        <w:pStyle w:val="EndNoteBibliography"/>
        <w:numPr>
          <w:ilvl w:val="0"/>
          <w:numId w:val="2"/>
        </w:numPr>
        <w:spacing w:after="0"/>
        <w:rPr>
          <w:rFonts w:ascii="Times New Roman" w:hAnsi="Times New Roman" w:cs="Times New Roman"/>
          <w:sz w:val="24"/>
          <w:szCs w:val="24"/>
        </w:rPr>
      </w:pPr>
      <w:bookmarkStart w:id="12" w:name="thirteen"/>
      <w:bookmarkEnd w:id="12"/>
      <w:r w:rsidRPr="00B52E2F">
        <w:t xml:space="preserve">Kong, D., Ju, C., Parihar, A., Kim, S., Cho, D., &amp; Kwak, J. M. (2015). Arabidopsis glutamate receptor homolog3. 5 modulates cytosolic Ca2+ level to counteract effect of abscisic acid in seed germination. </w:t>
      </w:r>
      <w:r w:rsidRPr="00B52E2F">
        <w:rPr>
          <w:i/>
        </w:rPr>
        <w:t>Plant physiology</w:t>
      </w:r>
      <w:r w:rsidRPr="00B52E2F">
        <w:t>,</w:t>
      </w:r>
      <w:r w:rsidRPr="00B52E2F">
        <w:rPr>
          <w:i/>
        </w:rPr>
        <w:t xml:space="preserve"> 167</w:t>
      </w:r>
      <w:r w:rsidRPr="00B52E2F">
        <w:t>(4), 1630-1642</w:t>
      </w:r>
    </w:p>
    <w:p w14:paraId="4C047BB0" w14:textId="77777777" w:rsidR="00BB14FC" w:rsidRPr="00B52E2F" w:rsidRDefault="00BB14FC" w:rsidP="00385F2A">
      <w:pPr>
        <w:pStyle w:val="EndNoteBibliography"/>
        <w:numPr>
          <w:ilvl w:val="0"/>
          <w:numId w:val="2"/>
        </w:numPr>
        <w:spacing w:after="0"/>
      </w:pPr>
      <w:bookmarkStart w:id="13" w:name="fourteen"/>
      <w:bookmarkEnd w:id="13"/>
      <w:r w:rsidRPr="00B52E2F">
        <w:t xml:space="preserve">Qiu, X.-M., Sun, Y.-Y., Ye, X.-Y., &amp; Li, Z.-G. (2020). Signaling Role of Glutamate in Plants [Review]. </w:t>
      </w:r>
      <w:r w:rsidRPr="00B52E2F">
        <w:rPr>
          <w:i/>
        </w:rPr>
        <w:t>Frontiers in Plant Science</w:t>
      </w:r>
      <w:r w:rsidRPr="00B52E2F">
        <w:t>,</w:t>
      </w:r>
      <w:r w:rsidRPr="00B52E2F">
        <w:rPr>
          <w:i/>
        </w:rPr>
        <w:t xml:space="preserve"> 10</w:t>
      </w:r>
      <w:r w:rsidRPr="00B52E2F">
        <w:t xml:space="preserve">. </w:t>
      </w:r>
      <w:hyperlink r:id="rId38" w:history="1">
        <w:r w:rsidRPr="00B52E2F">
          <w:rPr>
            <w:rStyle w:val="Hyperlink"/>
          </w:rPr>
          <w:t>https://doi.org/10.3389/fpls.2019.01743</w:t>
        </w:r>
      </w:hyperlink>
      <w:r w:rsidRPr="00B52E2F">
        <w:t xml:space="preserve"> </w:t>
      </w:r>
    </w:p>
    <w:p w14:paraId="6309FF41" w14:textId="77777777" w:rsidR="00BB14FC" w:rsidRPr="00BB14FC" w:rsidRDefault="00BB14FC" w:rsidP="00385F2A">
      <w:pPr>
        <w:pStyle w:val="EndNoteBibliography"/>
        <w:numPr>
          <w:ilvl w:val="0"/>
          <w:numId w:val="2"/>
        </w:numPr>
        <w:spacing w:after="0"/>
        <w:rPr>
          <w:rFonts w:ascii="Times New Roman" w:hAnsi="Times New Roman" w:cs="Times New Roman"/>
          <w:sz w:val="24"/>
          <w:szCs w:val="24"/>
        </w:rPr>
      </w:pPr>
      <w:bookmarkStart w:id="14" w:name="fifteen"/>
      <w:bookmarkEnd w:id="14"/>
      <w:r w:rsidRPr="00B52E2F">
        <w:t xml:space="preserve">Li, H., Jiang, X., Lv, X., Ahammed, G. J., Guo, Z., Qi, Z., Yu, J., &amp; Zhou, Y. (2019). Tomato GLR3. 3 and GLR3. 5 mediate cold acclimation‐induced chilling tolerance by regulating apoplastic H2O2 production and redox homeostasis. </w:t>
      </w:r>
      <w:r w:rsidRPr="00B52E2F">
        <w:rPr>
          <w:i/>
        </w:rPr>
        <w:t>Plant, cell &amp; environment</w:t>
      </w:r>
      <w:r w:rsidRPr="00B52E2F">
        <w:t>,</w:t>
      </w:r>
      <w:r w:rsidRPr="00B52E2F">
        <w:rPr>
          <w:i/>
        </w:rPr>
        <w:t xml:space="preserve"> 42</w:t>
      </w:r>
      <w:r w:rsidRPr="00B52E2F">
        <w:t>(12), 3326-3339.</w:t>
      </w:r>
    </w:p>
    <w:p w14:paraId="1192452C" w14:textId="77777777" w:rsidR="00BB14FC" w:rsidRPr="00B52E2F" w:rsidRDefault="00BB14FC" w:rsidP="00385F2A">
      <w:pPr>
        <w:pStyle w:val="EndNoteBibliography"/>
        <w:numPr>
          <w:ilvl w:val="0"/>
          <w:numId w:val="2"/>
        </w:numPr>
        <w:spacing w:after="0"/>
      </w:pPr>
      <w:bookmarkStart w:id="15" w:name="sixteen"/>
      <w:bookmarkEnd w:id="15"/>
      <w:r w:rsidRPr="00B52E2F">
        <w:lastRenderedPageBreak/>
        <w:t xml:space="preserve">Reiser, L., Bakker, E., Subramaniam, S., Chen, X., Sawant, S., Khosa, K., Prithvi, T., &amp; Berardini, T. Z. (2024). The Arabidopsis Information Resource in 2024. </w:t>
      </w:r>
      <w:r w:rsidRPr="00B52E2F">
        <w:rPr>
          <w:i/>
        </w:rPr>
        <w:t>Genetics</w:t>
      </w:r>
      <w:r w:rsidRPr="00B52E2F">
        <w:t>,</w:t>
      </w:r>
      <w:r w:rsidRPr="00B52E2F">
        <w:rPr>
          <w:i/>
        </w:rPr>
        <w:t xml:space="preserve"> 227</w:t>
      </w:r>
      <w:r w:rsidRPr="00B52E2F">
        <w:t xml:space="preserve">(1), iyae027. </w:t>
      </w:r>
    </w:p>
    <w:p w14:paraId="33745352" w14:textId="77777777" w:rsidR="00BB14FC" w:rsidRPr="00BB14FC" w:rsidRDefault="00BB14FC" w:rsidP="00385F2A">
      <w:pPr>
        <w:pStyle w:val="EndNoteBibliography"/>
        <w:numPr>
          <w:ilvl w:val="0"/>
          <w:numId w:val="2"/>
        </w:numPr>
        <w:spacing w:after="0"/>
        <w:rPr>
          <w:rFonts w:ascii="Times New Roman" w:hAnsi="Times New Roman" w:cs="Times New Roman"/>
          <w:sz w:val="24"/>
          <w:szCs w:val="24"/>
        </w:rPr>
      </w:pPr>
      <w:bookmarkStart w:id="16" w:name="seventeen"/>
      <w:bookmarkEnd w:id="16"/>
      <w:r w:rsidRPr="00B52E2F">
        <w:t xml:space="preserve">Andorf, C. M., Haley, O. C., Hayford, R. K., Portwood, J. L., Harding, S., Sen, S., Cannon, E. K., Gardiner, J. M., Kim, H.-S., &amp; Woodhouse, M. R. (2024). PanEffect: a pan-genome visualization tool for variant effects in maize. </w:t>
      </w:r>
      <w:r w:rsidRPr="00B52E2F">
        <w:rPr>
          <w:i/>
        </w:rPr>
        <w:t>Bioinformatics</w:t>
      </w:r>
      <w:r w:rsidRPr="00B52E2F">
        <w:t>,</w:t>
      </w:r>
      <w:r w:rsidRPr="00B52E2F">
        <w:rPr>
          <w:i/>
        </w:rPr>
        <w:t xml:space="preserve"> 40</w:t>
      </w:r>
      <w:r w:rsidRPr="00B52E2F">
        <w:t>(2), btae073.</w:t>
      </w:r>
    </w:p>
    <w:p w14:paraId="10AD3C52" w14:textId="77777777" w:rsidR="00BB14FC" w:rsidRPr="00BB14FC" w:rsidRDefault="00BB14FC" w:rsidP="00385F2A">
      <w:pPr>
        <w:pStyle w:val="EndNoteBibliography"/>
        <w:numPr>
          <w:ilvl w:val="0"/>
          <w:numId w:val="2"/>
        </w:numPr>
        <w:spacing w:after="0"/>
        <w:rPr>
          <w:rFonts w:ascii="Times New Roman" w:hAnsi="Times New Roman" w:cs="Times New Roman"/>
          <w:sz w:val="24"/>
          <w:szCs w:val="24"/>
        </w:rPr>
      </w:pPr>
      <w:bookmarkStart w:id="17" w:name="eighteen"/>
      <w:bookmarkEnd w:id="17"/>
      <w:r w:rsidRPr="00B52E2F">
        <w:t xml:space="preserve">Sayers, E. W., Bolton, E. E., Brister, J. R., Canese, K., Chan, J., Comeau, D. C., Connor, R., Funk, K., Kelly, C., &amp; Kim, S. (2022). Database resources of the national center for biotechnology information. </w:t>
      </w:r>
      <w:r w:rsidRPr="00B52E2F">
        <w:rPr>
          <w:i/>
        </w:rPr>
        <w:t>Nucleic acids research</w:t>
      </w:r>
      <w:r w:rsidRPr="00B52E2F">
        <w:t>,</w:t>
      </w:r>
      <w:r w:rsidRPr="00B52E2F">
        <w:rPr>
          <w:i/>
        </w:rPr>
        <w:t xml:space="preserve"> 50</w:t>
      </w:r>
      <w:r w:rsidRPr="00B52E2F">
        <w:t>(D1), D20-D26.</w:t>
      </w:r>
    </w:p>
    <w:p w14:paraId="60EFCCDC" w14:textId="77777777" w:rsidR="00BB14FC" w:rsidRPr="005A548E" w:rsidRDefault="00BB14FC" w:rsidP="00385F2A">
      <w:pPr>
        <w:pStyle w:val="EndNoteBibliography"/>
        <w:numPr>
          <w:ilvl w:val="0"/>
          <w:numId w:val="2"/>
        </w:numPr>
        <w:spacing w:after="0"/>
        <w:rPr>
          <w:rFonts w:ascii="Times New Roman" w:hAnsi="Times New Roman" w:cs="Times New Roman"/>
          <w:sz w:val="24"/>
          <w:szCs w:val="24"/>
        </w:rPr>
      </w:pPr>
      <w:bookmarkStart w:id="18" w:name="ninteen"/>
      <w:bookmarkEnd w:id="18"/>
      <w:r w:rsidRPr="00B52E2F">
        <w:t xml:space="preserve">Camacho, C., Boratyn, G. M., Joukov, V., Vera Alvarez, R., &amp; Madden, T. L. (2023). ElasticBLAST: accelerating sequence search via cloud computing. </w:t>
      </w:r>
      <w:r w:rsidRPr="00B52E2F">
        <w:rPr>
          <w:i/>
        </w:rPr>
        <w:t>BMC bioinformatics</w:t>
      </w:r>
      <w:r w:rsidRPr="00B52E2F">
        <w:t>,</w:t>
      </w:r>
      <w:r w:rsidRPr="00B52E2F">
        <w:rPr>
          <w:i/>
        </w:rPr>
        <w:t xml:space="preserve"> 24</w:t>
      </w:r>
      <w:r w:rsidRPr="00B52E2F">
        <w:t>(1), 117.</w:t>
      </w:r>
    </w:p>
    <w:p w14:paraId="6A93012A" w14:textId="77777777" w:rsidR="005A548E" w:rsidRPr="00BB14FC" w:rsidRDefault="005A548E" w:rsidP="00385F2A">
      <w:pPr>
        <w:pStyle w:val="EndNoteBibliography"/>
        <w:numPr>
          <w:ilvl w:val="0"/>
          <w:numId w:val="2"/>
        </w:numPr>
        <w:spacing w:after="0"/>
        <w:rPr>
          <w:rFonts w:ascii="Times New Roman" w:hAnsi="Times New Roman" w:cs="Times New Roman"/>
          <w:sz w:val="24"/>
          <w:szCs w:val="24"/>
        </w:rPr>
      </w:pPr>
      <w:r w:rsidRPr="00B52E2F">
        <w:t xml:space="preserve">Kumar, R., Tamura, K., &amp; Nei, M. (2004). Phylogenetic and molecular evolutionary analyses were conducted using MEGA. </w:t>
      </w:r>
      <w:r w:rsidRPr="00B52E2F">
        <w:rPr>
          <w:i/>
        </w:rPr>
        <w:t>The Pennsylvania State University, University Park, Pa, version</w:t>
      </w:r>
      <w:r w:rsidRPr="00B52E2F">
        <w:t>,</w:t>
      </w:r>
      <w:r w:rsidRPr="00B52E2F">
        <w:rPr>
          <w:i/>
        </w:rPr>
        <w:t xml:space="preserve"> 3</w:t>
      </w:r>
      <w:r w:rsidRPr="00B52E2F">
        <w:t>.</w:t>
      </w:r>
      <w:r>
        <w:t xml:space="preserve"> </w:t>
      </w:r>
    </w:p>
    <w:p w14:paraId="7C5D3C06" w14:textId="77777777" w:rsidR="00163A27" w:rsidRDefault="00163A27" w:rsidP="00385F2A">
      <w:pPr>
        <w:pStyle w:val="EndNoteBibliography"/>
        <w:numPr>
          <w:ilvl w:val="0"/>
          <w:numId w:val="2"/>
        </w:numPr>
        <w:spacing w:after="0"/>
      </w:pPr>
      <w:bookmarkStart w:id="19" w:name="twenty"/>
      <w:bookmarkEnd w:id="19"/>
      <w:r w:rsidRPr="00163A27">
        <w:t>Mirdita, M., et al. (2022). "ColabFold: making protein folding accessible to all." Nature methods 19(6): 679-682.</w:t>
      </w:r>
    </w:p>
    <w:p w14:paraId="417453A9" w14:textId="3A05676B" w:rsidR="00BB14FC" w:rsidRDefault="00230FEF" w:rsidP="00385F2A">
      <w:pPr>
        <w:pStyle w:val="EndNoteBibliography"/>
        <w:numPr>
          <w:ilvl w:val="0"/>
          <w:numId w:val="2"/>
        </w:numPr>
        <w:spacing w:after="0"/>
      </w:pPr>
      <w:bookmarkStart w:id="20" w:name="twentyone"/>
      <w:bookmarkEnd w:id="20"/>
      <w:r w:rsidRPr="00230FEF">
        <w:t xml:space="preserve">Williams, C. J., Headd, J. J., Moriarty, N. W., Prisant, M. G., Videau, L. L., Deis, L. N., Verma, V., Keedy, D. A., Hintze, B. J., &amp; Chen, V. B. (2018). MolProbity: more and better reference data for improved all‐atom structure validation. </w:t>
      </w:r>
      <w:r w:rsidRPr="00230FEF">
        <w:rPr>
          <w:i/>
        </w:rPr>
        <w:t>Protein Science</w:t>
      </w:r>
      <w:r w:rsidRPr="00230FEF">
        <w:t>,</w:t>
      </w:r>
      <w:r w:rsidRPr="00230FEF">
        <w:rPr>
          <w:i/>
        </w:rPr>
        <w:t xml:space="preserve"> 27</w:t>
      </w:r>
      <w:r w:rsidRPr="00230FEF">
        <w:t xml:space="preserve">(1), 293-315. </w:t>
      </w:r>
    </w:p>
    <w:p w14:paraId="26BA5CED" w14:textId="77777777" w:rsidR="00BE5675" w:rsidRPr="00BE5675" w:rsidRDefault="00BE5675" w:rsidP="00385F2A">
      <w:pPr>
        <w:pStyle w:val="EndNoteBibliography"/>
        <w:numPr>
          <w:ilvl w:val="0"/>
          <w:numId w:val="2"/>
        </w:numPr>
        <w:spacing w:after="0"/>
      </w:pPr>
      <w:bookmarkStart w:id="21" w:name="twentytwo"/>
      <w:bookmarkStart w:id="22" w:name="twentythree"/>
      <w:bookmarkEnd w:id="21"/>
      <w:bookmarkEnd w:id="22"/>
      <w:r w:rsidRPr="00BE5675">
        <w:t xml:space="preserve">Gasteiger, E. (2005). Protein identification and analysis tools on the ExPASy server. </w:t>
      </w:r>
      <w:r w:rsidRPr="00BE5675">
        <w:rPr>
          <w:i/>
        </w:rPr>
        <w:t>The proteomics protocols handbook/Human Press Inc</w:t>
      </w:r>
      <w:r w:rsidRPr="00BE5675">
        <w:t xml:space="preserve">. </w:t>
      </w:r>
    </w:p>
    <w:p w14:paraId="568BC477" w14:textId="77777777" w:rsidR="00CD24C8" w:rsidRDefault="00CD24C8" w:rsidP="00385F2A">
      <w:pPr>
        <w:pStyle w:val="EndNoteBibliography"/>
        <w:numPr>
          <w:ilvl w:val="0"/>
          <w:numId w:val="2"/>
        </w:numPr>
        <w:spacing w:after="0"/>
      </w:pPr>
      <w:bookmarkStart w:id="23" w:name="twentyfour"/>
      <w:bookmarkEnd w:id="23"/>
      <w:r w:rsidRPr="00CD24C8">
        <w:t xml:space="preserve">Meng, E. C., Goddard, T. D., Pettersen, E. F., Couch, G. S., Pearson, Z. J., Morris, J. H., &amp; Ferrin, T. E. (2023). UCSF ChimeraX: Tools for structure building and analysis. </w:t>
      </w:r>
      <w:r w:rsidRPr="00CD24C8">
        <w:rPr>
          <w:i/>
        </w:rPr>
        <w:t>Protein Sci</w:t>
      </w:r>
      <w:r w:rsidRPr="00CD24C8">
        <w:t>,</w:t>
      </w:r>
      <w:r w:rsidRPr="00CD24C8">
        <w:rPr>
          <w:i/>
        </w:rPr>
        <w:t xml:space="preserve"> 32</w:t>
      </w:r>
      <w:r w:rsidRPr="00CD24C8">
        <w:t xml:space="preserve">(11), e4792. </w:t>
      </w:r>
      <w:hyperlink r:id="rId39" w:history="1">
        <w:r w:rsidRPr="00CD24C8">
          <w:rPr>
            <w:rStyle w:val="Hyperlink"/>
          </w:rPr>
          <w:t>https://doi.org/10.1002/pro.4792</w:t>
        </w:r>
      </w:hyperlink>
      <w:r w:rsidRPr="00CD24C8">
        <w:t xml:space="preserve"> </w:t>
      </w:r>
    </w:p>
    <w:p w14:paraId="4AFCF74D" w14:textId="77777777" w:rsidR="00BE5675" w:rsidRDefault="00CD24C8" w:rsidP="00385F2A">
      <w:pPr>
        <w:pStyle w:val="EndNoteBibliography"/>
        <w:numPr>
          <w:ilvl w:val="0"/>
          <w:numId w:val="2"/>
        </w:numPr>
        <w:spacing w:after="0"/>
      </w:pPr>
      <w:r>
        <w:t xml:space="preserve"> </w:t>
      </w:r>
      <w:bookmarkStart w:id="24" w:name="twentyfive"/>
      <w:bookmarkEnd w:id="24"/>
      <w:r w:rsidR="001536F1" w:rsidRPr="001536F1">
        <w:t xml:space="preserve">Ko, J., Park, H., Heo, L., &amp; Seok, C. (2012). GalaxyWEB server for protein structure prediction and refinement. </w:t>
      </w:r>
      <w:r w:rsidR="001536F1" w:rsidRPr="001536F1">
        <w:rPr>
          <w:i/>
        </w:rPr>
        <w:t>Nucleic acids research</w:t>
      </w:r>
      <w:r w:rsidR="001536F1" w:rsidRPr="001536F1">
        <w:t>,</w:t>
      </w:r>
      <w:r w:rsidR="001536F1" w:rsidRPr="001536F1">
        <w:rPr>
          <w:i/>
        </w:rPr>
        <w:t xml:space="preserve"> 40</w:t>
      </w:r>
      <w:r w:rsidR="001536F1" w:rsidRPr="001536F1">
        <w:t>(W1), W294-W297.</w:t>
      </w:r>
    </w:p>
    <w:p w14:paraId="65A8184A" w14:textId="77777777" w:rsidR="009841BB" w:rsidRPr="009841BB" w:rsidRDefault="009841BB" w:rsidP="00385F2A">
      <w:pPr>
        <w:pStyle w:val="EndNoteBibliography"/>
        <w:numPr>
          <w:ilvl w:val="0"/>
          <w:numId w:val="2"/>
        </w:numPr>
        <w:spacing w:after="0"/>
      </w:pPr>
      <w:bookmarkStart w:id="25" w:name="twentysix"/>
      <w:bookmarkEnd w:id="25"/>
      <w:r w:rsidRPr="009841BB">
        <w:t xml:space="preserve">Szklarczyk, D., Kirsch, R., Koutrouli, M., Nastou, K., Mehryary, F., Hachilif, R., Gable, A. L., Fang, T., Doncheva, N. T., &amp; Pyysalo, S. (2023). The STRING database in 2023: protein–protein association networks and functional enrichment analyses for any sequenced genome of interest. </w:t>
      </w:r>
      <w:r w:rsidRPr="009841BB">
        <w:rPr>
          <w:i/>
        </w:rPr>
        <w:t>Nucleic acids research</w:t>
      </w:r>
      <w:r w:rsidRPr="009841BB">
        <w:t>,</w:t>
      </w:r>
      <w:r w:rsidRPr="009841BB">
        <w:rPr>
          <w:i/>
        </w:rPr>
        <w:t xml:space="preserve"> 51</w:t>
      </w:r>
      <w:r w:rsidRPr="009841BB">
        <w:t xml:space="preserve">(D1), D638-D646. </w:t>
      </w:r>
    </w:p>
    <w:p w14:paraId="7CB8CE7B" w14:textId="77777777" w:rsidR="001536F1" w:rsidRDefault="009841BB" w:rsidP="00385F2A">
      <w:pPr>
        <w:pStyle w:val="EndNoteBibliography"/>
        <w:numPr>
          <w:ilvl w:val="0"/>
          <w:numId w:val="2"/>
        </w:numPr>
        <w:spacing w:after="0"/>
      </w:pPr>
      <w:bookmarkStart w:id="26" w:name="twentyseven"/>
      <w:bookmarkEnd w:id="26"/>
      <w:r w:rsidRPr="009841BB">
        <w:t xml:space="preserve">Jones, G., Jindal, A., Ghani, U., Kotelnikov, S., Egbert, M., Hashemi, N., Vajda, S., Padhorny, D., &amp; Kozakov, D. (2022). Elucidation of protein function using computational docking and hotspot analysis by ClusPro and FTMap. </w:t>
      </w:r>
      <w:r w:rsidRPr="009841BB">
        <w:rPr>
          <w:i/>
        </w:rPr>
        <w:t>Acta Crystallographica Section D: Structural Biology</w:t>
      </w:r>
      <w:r w:rsidRPr="009841BB">
        <w:t>,</w:t>
      </w:r>
      <w:r w:rsidRPr="009841BB">
        <w:rPr>
          <w:i/>
        </w:rPr>
        <w:t xml:space="preserve"> 78</w:t>
      </w:r>
      <w:r w:rsidRPr="009841BB">
        <w:t>(6), 690-697.</w:t>
      </w:r>
    </w:p>
    <w:p w14:paraId="58D651B3" w14:textId="77777777" w:rsidR="009841BB" w:rsidRDefault="00BD5FB1" w:rsidP="00385F2A">
      <w:pPr>
        <w:pStyle w:val="EndNoteBibliography"/>
        <w:numPr>
          <w:ilvl w:val="0"/>
          <w:numId w:val="2"/>
        </w:numPr>
        <w:spacing w:after="0"/>
      </w:pPr>
      <w:bookmarkStart w:id="27" w:name="twentyeight"/>
      <w:bookmarkEnd w:id="27"/>
      <w:r w:rsidRPr="00BD5FB1">
        <w:t xml:space="preserve">Schrodinger, L. (2015). The PyMOL molecular graphics system. </w:t>
      </w:r>
      <w:r w:rsidRPr="00BD5FB1">
        <w:rPr>
          <w:i/>
        </w:rPr>
        <w:t>Version</w:t>
      </w:r>
      <w:r w:rsidRPr="00BD5FB1">
        <w:t>,</w:t>
      </w:r>
      <w:r w:rsidRPr="00BD5FB1">
        <w:rPr>
          <w:i/>
        </w:rPr>
        <w:t xml:space="preserve"> 1</w:t>
      </w:r>
      <w:r w:rsidRPr="00BD5FB1">
        <w:t xml:space="preserve">, 8. </w:t>
      </w:r>
    </w:p>
    <w:p w14:paraId="3109142C" w14:textId="77777777" w:rsidR="00C4597A" w:rsidRPr="00C4597A" w:rsidRDefault="00C4597A" w:rsidP="00385F2A">
      <w:pPr>
        <w:pStyle w:val="EndNoteBibliography"/>
        <w:numPr>
          <w:ilvl w:val="0"/>
          <w:numId w:val="2"/>
        </w:numPr>
        <w:spacing w:after="0"/>
      </w:pPr>
      <w:bookmarkStart w:id="28" w:name="twentynine"/>
      <w:bookmarkEnd w:id="28"/>
      <w:r w:rsidRPr="00C4597A">
        <w:t xml:space="preserve">Chiu, J. C., Brenner, E. D., DeSalle, R., Nitabach, M. N., Holmes, T. C., &amp; Coruzzi, G. M. (2002). Phylogenetic and expression analysis of the glutamate-receptor–like gene family in Arabidopsis thaliana. </w:t>
      </w:r>
      <w:r w:rsidRPr="00C4597A">
        <w:rPr>
          <w:i/>
        </w:rPr>
        <w:t>Molecular biology and evolution</w:t>
      </w:r>
      <w:r w:rsidRPr="00C4597A">
        <w:t>,</w:t>
      </w:r>
      <w:r w:rsidRPr="00C4597A">
        <w:rPr>
          <w:i/>
        </w:rPr>
        <w:t xml:space="preserve"> 19</w:t>
      </w:r>
      <w:r w:rsidRPr="00C4597A">
        <w:t xml:space="preserve">(7), 1066-1082. </w:t>
      </w:r>
    </w:p>
    <w:p w14:paraId="4457B526" w14:textId="77777777" w:rsidR="00D03F31" w:rsidRPr="00D03F31" w:rsidRDefault="00D03F31" w:rsidP="00385F2A">
      <w:pPr>
        <w:pStyle w:val="EndNoteBibliography"/>
        <w:numPr>
          <w:ilvl w:val="0"/>
          <w:numId w:val="2"/>
        </w:numPr>
        <w:spacing w:after="0"/>
      </w:pPr>
      <w:bookmarkStart w:id="29" w:name="thirty"/>
      <w:bookmarkEnd w:id="29"/>
      <w:r w:rsidRPr="00D03F31">
        <w:t xml:space="preserve">Kang, J., &amp; Turano, F. J. (2003). The putative glutamate receptor 1.1 (AtGLR1. 1) functions as a regulator of carbon and nitrogen metabolism in Arabidopsis thaliana. </w:t>
      </w:r>
      <w:r w:rsidRPr="00C4597A">
        <w:rPr>
          <w:i/>
        </w:rPr>
        <w:t>Proceedings of the National Academy of Sciences</w:t>
      </w:r>
      <w:r w:rsidRPr="00D03F31">
        <w:t>,</w:t>
      </w:r>
      <w:r w:rsidRPr="00C4597A">
        <w:rPr>
          <w:i/>
        </w:rPr>
        <w:t xml:space="preserve"> 100</w:t>
      </w:r>
      <w:r w:rsidRPr="00D03F31">
        <w:t xml:space="preserve">(11), 6872-6877. </w:t>
      </w:r>
    </w:p>
    <w:p w14:paraId="73CD527C" w14:textId="77777777" w:rsidR="00C4597A" w:rsidRPr="00C4597A" w:rsidRDefault="00C4597A" w:rsidP="00385F2A">
      <w:pPr>
        <w:pStyle w:val="EndNoteBibliography"/>
        <w:numPr>
          <w:ilvl w:val="0"/>
          <w:numId w:val="2"/>
        </w:numPr>
        <w:spacing w:after="0"/>
      </w:pPr>
      <w:bookmarkStart w:id="30" w:name="thirtyone"/>
      <w:bookmarkEnd w:id="30"/>
      <w:r w:rsidRPr="00C4597A">
        <w:t xml:space="preserve">Kang, J., Mehta, S., &amp; Turano, F. J. (2004). The putative glutamate receptor 1.1 (AtGLR1. 1) in Arabidopsis thaliana regulates abscisic acid biosynthesis and signaling to control development and water loss. </w:t>
      </w:r>
      <w:r w:rsidRPr="00C4597A">
        <w:rPr>
          <w:i/>
        </w:rPr>
        <w:t>Plant and Cell Physiology</w:t>
      </w:r>
      <w:r w:rsidRPr="00C4597A">
        <w:t>,</w:t>
      </w:r>
      <w:r w:rsidRPr="00C4597A">
        <w:rPr>
          <w:i/>
        </w:rPr>
        <w:t xml:space="preserve"> 45</w:t>
      </w:r>
      <w:r w:rsidRPr="00C4597A">
        <w:t xml:space="preserve">(10), 1380-1389. </w:t>
      </w:r>
    </w:p>
    <w:p w14:paraId="26E25D87" w14:textId="77777777" w:rsidR="00C4597A" w:rsidRPr="00C4597A" w:rsidRDefault="00C4597A" w:rsidP="00385F2A">
      <w:pPr>
        <w:pStyle w:val="EndNoteBibliography"/>
        <w:numPr>
          <w:ilvl w:val="0"/>
          <w:numId w:val="2"/>
        </w:numPr>
        <w:spacing w:after="0"/>
      </w:pPr>
      <w:bookmarkStart w:id="31" w:name="thirtytwo"/>
      <w:bookmarkEnd w:id="31"/>
      <w:r w:rsidRPr="00C4597A">
        <w:t xml:space="preserve">Kim, S. A., Kwak, J., Jae, S.-K., Wang, M.-H., &amp; Nam, H. (2001). Overexpression of the AtGluR2 Gene Encoding anArabidopsis Homolog of Mammalian Glutamate Receptors Impairs CalciumUtilization and Sensitivity to Ionic Stress in TransgenicPlants. </w:t>
      </w:r>
      <w:r w:rsidRPr="00C4597A">
        <w:rPr>
          <w:i/>
        </w:rPr>
        <w:t>Plant and Cell Physiology</w:t>
      </w:r>
      <w:r w:rsidRPr="00C4597A">
        <w:t>,</w:t>
      </w:r>
      <w:r w:rsidRPr="00C4597A">
        <w:rPr>
          <w:i/>
        </w:rPr>
        <w:t xml:space="preserve"> 42</w:t>
      </w:r>
      <w:r w:rsidRPr="00C4597A">
        <w:t xml:space="preserve">(1), 74-84. </w:t>
      </w:r>
    </w:p>
    <w:p w14:paraId="552ACEE5" w14:textId="77777777" w:rsidR="00D03F31" w:rsidRDefault="00260CBC" w:rsidP="00385F2A">
      <w:pPr>
        <w:pStyle w:val="EndNoteBibliography"/>
        <w:numPr>
          <w:ilvl w:val="0"/>
          <w:numId w:val="2"/>
        </w:numPr>
        <w:spacing w:after="0"/>
      </w:pPr>
      <w:bookmarkStart w:id="32" w:name="thirtythree"/>
      <w:bookmarkEnd w:id="32"/>
      <w:r w:rsidRPr="00392B20">
        <w:t xml:space="preserve">Li, Z.-G., Ye, X.-Y., &amp; Qiu, X.-M. (2019). Glutamate signaling enhances the heat tolerance of maize seedlings by plant glutamate receptor-like channels-mediated calcium signaling. </w:t>
      </w:r>
      <w:r w:rsidRPr="00392B20">
        <w:rPr>
          <w:i/>
        </w:rPr>
        <w:t>Protoplasma</w:t>
      </w:r>
      <w:r w:rsidRPr="00392B20">
        <w:t>,</w:t>
      </w:r>
      <w:r w:rsidRPr="00392B20">
        <w:rPr>
          <w:i/>
        </w:rPr>
        <w:t xml:space="preserve"> 256</w:t>
      </w:r>
      <w:r w:rsidRPr="00392B20">
        <w:t>, 1165-1169</w:t>
      </w:r>
      <w:r>
        <w:t>.</w:t>
      </w:r>
    </w:p>
    <w:p w14:paraId="665012A3" w14:textId="77777777" w:rsidR="00260CBC" w:rsidRDefault="00260CBC" w:rsidP="00385F2A">
      <w:pPr>
        <w:pStyle w:val="EndNoteBibliography"/>
        <w:numPr>
          <w:ilvl w:val="0"/>
          <w:numId w:val="2"/>
        </w:numPr>
        <w:spacing w:after="0"/>
      </w:pPr>
      <w:bookmarkStart w:id="33" w:name="thirtyfour"/>
      <w:bookmarkEnd w:id="33"/>
      <w:r w:rsidRPr="00260CBC">
        <w:lastRenderedPageBreak/>
        <w:t xml:space="preserve">Liu, S., Zhang, X., Xiao, S., Ma, J., Shi, W., Qin, T., Xi, H., Nie, X., You, C., &amp; Xu, Z. (2021). A single‐nucleotide mutation in a GLUTAMATE RECEPTOR‐LIKE gene confers resistance to Fusarium Wilt in Gossypium hirsutum. </w:t>
      </w:r>
      <w:r w:rsidRPr="00260CBC">
        <w:rPr>
          <w:i/>
        </w:rPr>
        <w:t>Advanced Science</w:t>
      </w:r>
      <w:r w:rsidRPr="00260CBC">
        <w:t>,</w:t>
      </w:r>
      <w:r w:rsidRPr="00260CBC">
        <w:rPr>
          <w:i/>
        </w:rPr>
        <w:t xml:space="preserve"> 8</w:t>
      </w:r>
      <w:r w:rsidRPr="00260CBC">
        <w:t xml:space="preserve">(7), 2002723. </w:t>
      </w:r>
    </w:p>
    <w:p w14:paraId="28E7E330" w14:textId="77777777" w:rsidR="00E276E6" w:rsidRDefault="00E276E6" w:rsidP="00385F2A">
      <w:pPr>
        <w:pStyle w:val="ListParagraph"/>
        <w:numPr>
          <w:ilvl w:val="0"/>
          <w:numId w:val="2"/>
        </w:numPr>
        <w:autoSpaceDE w:val="0"/>
        <w:autoSpaceDN w:val="0"/>
        <w:adjustRightInd w:val="0"/>
        <w:spacing w:after="0" w:line="240" w:lineRule="auto"/>
        <w:jc w:val="both"/>
        <w:rPr>
          <w:rFonts w:ascii="Calibri" w:hAnsi="Calibri" w:cs="Calibri"/>
        </w:rPr>
      </w:pPr>
      <w:bookmarkStart w:id="34" w:name="thirtyfive"/>
      <w:bookmarkEnd w:id="34"/>
      <w:r w:rsidRPr="00E276E6">
        <w:rPr>
          <w:rFonts w:ascii="Calibri" w:hAnsi="Calibri" w:cs="Calibri"/>
        </w:rPr>
        <w:t xml:space="preserve">Deléage, G. (2017). "ALIGNSEC: viewing protein secondary structure predictions within large multiple sequence alignments." </w:t>
      </w:r>
      <w:r w:rsidRPr="00E276E6">
        <w:rPr>
          <w:rFonts w:ascii="Calibri" w:hAnsi="Calibri" w:cs="Calibri"/>
          <w:u w:val="single"/>
        </w:rPr>
        <w:t>Bioinformatics</w:t>
      </w:r>
      <w:r w:rsidRPr="00E276E6">
        <w:rPr>
          <w:rFonts w:ascii="Calibri" w:hAnsi="Calibri" w:cs="Calibri"/>
        </w:rPr>
        <w:t xml:space="preserve"> </w:t>
      </w:r>
      <w:r w:rsidRPr="00E276E6">
        <w:rPr>
          <w:rFonts w:ascii="Calibri" w:hAnsi="Calibri" w:cs="Calibri"/>
          <w:b/>
          <w:bCs/>
        </w:rPr>
        <w:t>33</w:t>
      </w:r>
      <w:r w:rsidRPr="00E276E6">
        <w:rPr>
          <w:rFonts w:ascii="Calibri" w:hAnsi="Calibri" w:cs="Calibri"/>
        </w:rPr>
        <w:t>(24): 3991-3992.</w:t>
      </w:r>
    </w:p>
    <w:p w14:paraId="212B7FA2" w14:textId="14807AC8" w:rsidR="00BD7D58" w:rsidRPr="00D1254A" w:rsidRDefault="00D029E5" w:rsidP="00BD7D58">
      <w:pPr>
        <w:pStyle w:val="EndNoteBibliography"/>
        <w:numPr>
          <w:ilvl w:val="0"/>
          <w:numId w:val="2"/>
        </w:numPr>
      </w:pPr>
      <w:bookmarkStart w:id="35" w:name="thirtysix"/>
      <w:bookmarkEnd w:id="35"/>
      <w:r w:rsidRPr="00E22B0A">
        <w:t xml:space="preserve">Kwaaitaal, M., Huisman, R., Maintz, J., Reinstädler, A., &amp; Panstruga, R. (2011). Ionotropic glutamate receptor (iGluR)-like channels mediate MAMP-induced calcium influx in Arabidopsis thaliana. </w:t>
      </w:r>
      <w:r w:rsidRPr="00E22B0A">
        <w:rPr>
          <w:i/>
        </w:rPr>
        <w:t>Biochemical Journal</w:t>
      </w:r>
      <w:r w:rsidRPr="00E22B0A">
        <w:t>,</w:t>
      </w:r>
      <w:r w:rsidRPr="00E22B0A">
        <w:rPr>
          <w:i/>
        </w:rPr>
        <w:t xml:space="preserve"> 440</w:t>
      </w:r>
      <w:r w:rsidRPr="00E22B0A">
        <w:t xml:space="preserve">(3), 355-373. </w:t>
      </w:r>
    </w:p>
    <w:p w14:paraId="077E346E" w14:textId="5CF36B3E" w:rsidR="00D1254A" w:rsidRDefault="00D1254A" w:rsidP="00385F2A">
      <w:pPr>
        <w:pStyle w:val="EndNoteBibliography"/>
        <w:numPr>
          <w:ilvl w:val="0"/>
          <w:numId w:val="2"/>
        </w:numPr>
      </w:pPr>
      <w:r w:rsidRPr="00D1254A">
        <w:t>Lam, H.-M., Chiu, J., Hsieh, M.-H., Meisel, L., Oliveira, I. C., Shin, M., &amp; Coruzzi, G. (1998). Glutamate-receptor genes in plants. Nature, 396(6707), 125-126.</w:t>
      </w:r>
    </w:p>
    <w:p w14:paraId="0FAE0654" w14:textId="77777777" w:rsidR="00D05397" w:rsidRDefault="004D3B9C" w:rsidP="00385F2A">
      <w:pPr>
        <w:pStyle w:val="EndNoteBibliography"/>
        <w:numPr>
          <w:ilvl w:val="0"/>
          <w:numId w:val="2"/>
        </w:numPr>
      </w:pPr>
      <w:r w:rsidRPr="002E2428">
        <w:t xml:space="preserve">Wudick, M. M., Portes, M. T., Michard, E., Rosas-Santiago, P., Lizzio, M. A., Nunes, C. O., Campos, C., Santa Cruz Damineli, D., Carvalho, J. C., &amp; Lima, P. T. (2018). CORNICHON sorting and regulation of GLR channels underlie pollen tube Ca2+ homeostasis. </w:t>
      </w:r>
      <w:r w:rsidRPr="002E2428">
        <w:rPr>
          <w:i/>
        </w:rPr>
        <w:t>Science</w:t>
      </w:r>
      <w:r w:rsidRPr="002E2428">
        <w:t>,</w:t>
      </w:r>
      <w:r w:rsidRPr="002E2428">
        <w:rPr>
          <w:i/>
        </w:rPr>
        <w:t xml:space="preserve"> 360</w:t>
      </w:r>
      <w:r w:rsidRPr="002E2428">
        <w:t xml:space="preserve">(6388), 533-536. </w:t>
      </w:r>
    </w:p>
    <w:p w14:paraId="223577FE" w14:textId="77777777" w:rsidR="00D96A34" w:rsidRDefault="00D96A34" w:rsidP="00385F2A">
      <w:pPr>
        <w:pStyle w:val="EndNoteBibliography"/>
        <w:numPr>
          <w:ilvl w:val="0"/>
          <w:numId w:val="2"/>
        </w:numPr>
        <w:spacing w:after="0"/>
      </w:pPr>
      <w:r w:rsidRPr="009F5977">
        <w:t xml:space="preserve">Sivaguru, M., Pike, S., Gassmann, W., &amp; Baskin, T. I. (2003). Aluminum rapidly depolymerizes cortical microtubules and depolarizes the plasma membrane: evidence that these responses are mediated by a glutamate receptor. </w:t>
      </w:r>
      <w:r w:rsidRPr="009F5977">
        <w:rPr>
          <w:i/>
        </w:rPr>
        <w:t>Plant and Cell Physiology</w:t>
      </w:r>
      <w:r w:rsidRPr="009F5977">
        <w:t>,</w:t>
      </w:r>
      <w:r w:rsidRPr="009F5977">
        <w:rPr>
          <w:i/>
        </w:rPr>
        <w:t xml:space="preserve"> 44</w:t>
      </w:r>
      <w:r w:rsidR="00542E86">
        <w:t>(7), 667-675.</w:t>
      </w:r>
    </w:p>
    <w:p w14:paraId="78491CF1" w14:textId="77777777" w:rsidR="00031D1B" w:rsidRPr="006752C7" w:rsidRDefault="00031D1B" w:rsidP="00385F2A">
      <w:pPr>
        <w:pStyle w:val="EndNoteBibliography"/>
        <w:numPr>
          <w:ilvl w:val="0"/>
          <w:numId w:val="2"/>
        </w:numPr>
        <w:spacing w:after="0"/>
      </w:pPr>
      <w:r w:rsidRPr="006752C7">
        <w:t xml:space="preserve">Mousavi, S. A., Chauvin, A., Pascaud, F., Kellenberger, S., &amp; Farmer, E. E. (2013). GLUTAMATE RECEPTOR-LIKE genes mediate leaf-to-leaf wound signalling. </w:t>
      </w:r>
      <w:r w:rsidRPr="006752C7">
        <w:rPr>
          <w:i/>
        </w:rPr>
        <w:t>Nature</w:t>
      </w:r>
      <w:r w:rsidRPr="006752C7">
        <w:t>,</w:t>
      </w:r>
      <w:r w:rsidRPr="006752C7">
        <w:rPr>
          <w:i/>
        </w:rPr>
        <w:t xml:space="preserve"> 500</w:t>
      </w:r>
      <w:r w:rsidRPr="006752C7">
        <w:t xml:space="preserve">(7463), 422-426. </w:t>
      </w:r>
    </w:p>
    <w:p w14:paraId="090F87E9" w14:textId="38B7E5F5" w:rsidR="0099363B" w:rsidRDefault="00151D7F" w:rsidP="00915B79">
      <w:pPr>
        <w:pStyle w:val="EndNoteBibliography"/>
        <w:numPr>
          <w:ilvl w:val="0"/>
          <w:numId w:val="2"/>
        </w:numPr>
        <w:spacing w:after="0"/>
      </w:pPr>
      <w:r w:rsidRPr="00151D7F">
        <w:t xml:space="preserve">D’Agostino, N., Golas, T., Van de Geest, H., Bombarely, A., Dawood, T., Zethof, J., Driedonks, N., Wijnker, E., Bargsten, J., &amp; Nap, J.-P. (2013). Genomic analysis of the native European Solanum species, S. dulcamara. </w:t>
      </w:r>
      <w:r w:rsidRPr="00151D7F">
        <w:rPr>
          <w:i/>
          <w:iCs/>
        </w:rPr>
        <w:t>BMC Genomics</w:t>
      </w:r>
      <w:r w:rsidRPr="00151D7F">
        <w:t xml:space="preserve">, </w:t>
      </w:r>
      <w:r w:rsidRPr="00151D7F">
        <w:rPr>
          <w:i/>
          <w:iCs/>
        </w:rPr>
        <w:t>14</w:t>
      </w:r>
      <w:r w:rsidRPr="00151D7F">
        <w:t>, 1–14.</w:t>
      </w:r>
      <w:r>
        <w:t xml:space="preserve"> </w:t>
      </w:r>
    </w:p>
    <w:p w14:paraId="33DDB748" w14:textId="77777777" w:rsidR="0099363B" w:rsidRDefault="0099363B" w:rsidP="006508AC">
      <w:pPr>
        <w:pStyle w:val="EndNoteBibliography"/>
        <w:numPr>
          <w:ilvl w:val="0"/>
          <w:numId w:val="2"/>
        </w:numPr>
        <w:spacing w:after="0"/>
      </w:pPr>
      <w:r>
        <w:t>Pottosin, I., &amp; Dobrovinskaya, O. (2022). Major vacuolar TPC1 channel in stress signaling: What matters, K+, Ca2+ conductance or an ion-flux independent mechanism? Stress Biology, 2(1), 31.</w:t>
      </w:r>
    </w:p>
    <w:sectPr w:rsidR="0099363B" w:rsidSect="00CE0E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A663B" w14:textId="77777777" w:rsidR="00CB6E3D" w:rsidRDefault="00CB6E3D" w:rsidP="00690C24">
      <w:pPr>
        <w:spacing w:after="0" w:line="240" w:lineRule="auto"/>
      </w:pPr>
      <w:r>
        <w:separator/>
      </w:r>
    </w:p>
  </w:endnote>
  <w:endnote w:type="continuationSeparator" w:id="0">
    <w:p w14:paraId="54E8678D" w14:textId="77777777" w:rsidR="00CB6E3D" w:rsidRDefault="00CB6E3D" w:rsidP="0069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EEC9A" w14:textId="77777777" w:rsidR="00CB6E3D" w:rsidRDefault="00CB6E3D" w:rsidP="00690C24">
      <w:pPr>
        <w:spacing w:after="0" w:line="240" w:lineRule="auto"/>
      </w:pPr>
      <w:r>
        <w:separator/>
      </w:r>
    </w:p>
  </w:footnote>
  <w:footnote w:type="continuationSeparator" w:id="0">
    <w:p w14:paraId="43C9138D" w14:textId="77777777" w:rsidR="00CB6E3D" w:rsidRDefault="00CB6E3D" w:rsidP="00690C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D648F"/>
    <w:multiLevelType w:val="hybridMultilevel"/>
    <w:tmpl w:val="73AC0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6F32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3237741"/>
    <w:multiLevelType w:val="hybridMultilevel"/>
    <w:tmpl w:val="435A6A1A"/>
    <w:lvl w:ilvl="0" w:tplc="C65EA1D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1B78EB"/>
    <w:multiLevelType w:val="hybridMultilevel"/>
    <w:tmpl w:val="9968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6B108F"/>
    <w:multiLevelType w:val="hybridMultilevel"/>
    <w:tmpl w:val="23A24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B93052"/>
    <w:multiLevelType w:val="hybridMultilevel"/>
    <w:tmpl w:val="1452FC0C"/>
    <w:lvl w:ilvl="0" w:tplc="C65EA1D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1065207">
    <w:abstractNumId w:val="0"/>
  </w:num>
  <w:num w:numId="2" w16cid:durableId="1542160251">
    <w:abstractNumId w:val="5"/>
  </w:num>
  <w:num w:numId="3" w16cid:durableId="200242531">
    <w:abstractNumId w:val="4"/>
  </w:num>
  <w:num w:numId="4" w16cid:durableId="1064061661">
    <w:abstractNumId w:val="3"/>
  </w:num>
  <w:num w:numId="5" w16cid:durableId="1325477575">
    <w:abstractNumId w:val="1"/>
  </w:num>
  <w:num w:numId="6" w16cid:durableId="94328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87076"/>
    <w:rsid w:val="00013A78"/>
    <w:rsid w:val="00015113"/>
    <w:rsid w:val="00015149"/>
    <w:rsid w:val="00031D1B"/>
    <w:rsid w:val="00037DA8"/>
    <w:rsid w:val="00041447"/>
    <w:rsid w:val="00043658"/>
    <w:rsid w:val="00050167"/>
    <w:rsid w:val="000757EF"/>
    <w:rsid w:val="00096E5F"/>
    <w:rsid w:val="000B62DF"/>
    <w:rsid w:val="000D249D"/>
    <w:rsid w:val="000D6B32"/>
    <w:rsid w:val="000D753E"/>
    <w:rsid w:val="000E0129"/>
    <w:rsid w:val="000E512D"/>
    <w:rsid w:val="000F4BB9"/>
    <w:rsid w:val="00106740"/>
    <w:rsid w:val="0011547E"/>
    <w:rsid w:val="001208FD"/>
    <w:rsid w:val="001345EB"/>
    <w:rsid w:val="0013575A"/>
    <w:rsid w:val="001378F9"/>
    <w:rsid w:val="001432F1"/>
    <w:rsid w:val="00151D7F"/>
    <w:rsid w:val="001536F1"/>
    <w:rsid w:val="00163A27"/>
    <w:rsid w:val="001655AF"/>
    <w:rsid w:val="00171873"/>
    <w:rsid w:val="0018464D"/>
    <w:rsid w:val="001942B7"/>
    <w:rsid w:val="001958D8"/>
    <w:rsid w:val="001961DC"/>
    <w:rsid w:val="001A13CF"/>
    <w:rsid w:val="001A44CC"/>
    <w:rsid w:val="001A5C94"/>
    <w:rsid w:val="001B4FB2"/>
    <w:rsid w:val="001C0B5E"/>
    <w:rsid w:val="001D13DC"/>
    <w:rsid w:val="001D7589"/>
    <w:rsid w:val="001D7985"/>
    <w:rsid w:val="001F0733"/>
    <w:rsid w:val="00213704"/>
    <w:rsid w:val="0022495E"/>
    <w:rsid w:val="00225FE3"/>
    <w:rsid w:val="00230FEF"/>
    <w:rsid w:val="00237866"/>
    <w:rsid w:val="00260CBC"/>
    <w:rsid w:val="00280A4C"/>
    <w:rsid w:val="002861DC"/>
    <w:rsid w:val="00286F9F"/>
    <w:rsid w:val="00293E8E"/>
    <w:rsid w:val="00296395"/>
    <w:rsid w:val="002B4765"/>
    <w:rsid w:val="002C0B45"/>
    <w:rsid w:val="002D4CA5"/>
    <w:rsid w:val="002D64F6"/>
    <w:rsid w:val="002E7915"/>
    <w:rsid w:val="002F15C1"/>
    <w:rsid w:val="002F46B6"/>
    <w:rsid w:val="002F47D0"/>
    <w:rsid w:val="00307800"/>
    <w:rsid w:val="00307C34"/>
    <w:rsid w:val="00316280"/>
    <w:rsid w:val="00317FD3"/>
    <w:rsid w:val="00320AC8"/>
    <w:rsid w:val="00324998"/>
    <w:rsid w:val="00331458"/>
    <w:rsid w:val="00341D9C"/>
    <w:rsid w:val="00345405"/>
    <w:rsid w:val="0035306F"/>
    <w:rsid w:val="00356A10"/>
    <w:rsid w:val="00360F16"/>
    <w:rsid w:val="00364E3B"/>
    <w:rsid w:val="00365A26"/>
    <w:rsid w:val="00370788"/>
    <w:rsid w:val="00374DD6"/>
    <w:rsid w:val="00375CE2"/>
    <w:rsid w:val="00385F2A"/>
    <w:rsid w:val="00387076"/>
    <w:rsid w:val="00392B20"/>
    <w:rsid w:val="00394D49"/>
    <w:rsid w:val="003A57EA"/>
    <w:rsid w:val="003B54E2"/>
    <w:rsid w:val="003C2A8D"/>
    <w:rsid w:val="003C6BC4"/>
    <w:rsid w:val="003D51FF"/>
    <w:rsid w:val="003E3119"/>
    <w:rsid w:val="003E70D6"/>
    <w:rsid w:val="003F6819"/>
    <w:rsid w:val="004227E7"/>
    <w:rsid w:val="0043497A"/>
    <w:rsid w:val="00443547"/>
    <w:rsid w:val="0045132E"/>
    <w:rsid w:val="00463167"/>
    <w:rsid w:val="00463DB2"/>
    <w:rsid w:val="004641F7"/>
    <w:rsid w:val="00464931"/>
    <w:rsid w:val="004A096C"/>
    <w:rsid w:val="004A319C"/>
    <w:rsid w:val="004C0A19"/>
    <w:rsid w:val="004D3B9C"/>
    <w:rsid w:val="004E40B2"/>
    <w:rsid w:val="004F4269"/>
    <w:rsid w:val="00505E78"/>
    <w:rsid w:val="00510B80"/>
    <w:rsid w:val="00514878"/>
    <w:rsid w:val="005214B2"/>
    <w:rsid w:val="00542E86"/>
    <w:rsid w:val="00544839"/>
    <w:rsid w:val="00553F9F"/>
    <w:rsid w:val="00554F11"/>
    <w:rsid w:val="005551D7"/>
    <w:rsid w:val="0055681D"/>
    <w:rsid w:val="00572447"/>
    <w:rsid w:val="005A3E21"/>
    <w:rsid w:val="005A548E"/>
    <w:rsid w:val="005B0E89"/>
    <w:rsid w:val="005C4013"/>
    <w:rsid w:val="005D0BCD"/>
    <w:rsid w:val="005E4CC1"/>
    <w:rsid w:val="005E5914"/>
    <w:rsid w:val="005F27BB"/>
    <w:rsid w:val="00601AEB"/>
    <w:rsid w:val="006118D1"/>
    <w:rsid w:val="00612A99"/>
    <w:rsid w:val="00623392"/>
    <w:rsid w:val="00645942"/>
    <w:rsid w:val="006677A9"/>
    <w:rsid w:val="00673A1F"/>
    <w:rsid w:val="00683FE1"/>
    <w:rsid w:val="00690C24"/>
    <w:rsid w:val="00690F4B"/>
    <w:rsid w:val="00691FAE"/>
    <w:rsid w:val="006965F2"/>
    <w:rsid w:val="006A1C79"/>
    <w:rsid w:val="006A31AA"/>
    <w:rsid w:val="006B2883"/>
    <w:rsid w:val="006B6063"/>
    <w:rsid w:val="006D5B21"/>
    <w:rsid w:val="006F4F33"/>
    <w:rsid w:val="007115CE"/>
    <w:rsid w:val="00724FED"/>
    <w:rsid w:val="007266A1"/>
    <w:rsid w:val="007606C7"/>
    <w:rsid w:val="00772197"/>
    <w:rsid w:val="0077738E"/>
    <w:rsid w:val="00795C7B"/>
    <w:rsid w:val="007A050A"/>
    <w:rsid w:val="007B6D10"/>
    <w:rsid w:val="007C0F39"/>
    <w:rsid w:val="007C49CB"/>
    <w:rsid w:val="007C6C03"/>
    <w:rsid w:val="007D1AEB"/>
    <w:rsid w:val="007D5ABB"/>
    <w:rsid w:val="007E3F61"/>
    <w:rsid w:val="007E6564"/>
    <w:rsid w:val="007F19A0"/>
    <w:rsid w:val="007F41B9"/>
    <w:rsid w:val="007F56EB"/>
    <w:rsid w:val="00800E24"/>
    <w:rsid w:val="0080155D"/>
    <w:rsid w:val="00817C8E"/>
    <w:rsid w:val="00825451"/>
    <w:rsid w:val="00845369"/>
    <w:rsid w:val="0084538F"/>
    <w:rsid w:val="008659A3"/>
    <w:rsid w:val="00870F08"/>
    <w:rsid w:val="00891A82"/>
    <w:rsid w:val="00895B41"/>
    <w:rsid w:val="00897053"/>
    <w:rsid w:val="008A196D"/>
    <w:rsid w:val="008A41F8"/>
    <w:rsid w:val="008A762F"/>
    <w:rsid w:val="008B14AF"/>
    <w:rsid w:val="008C0BAE"/>
    <w:rsid w:val="008C58DD"/>
    <w:rsid w:val="008D796B"/>
    <w:rsid w:val="008D7CA2"/>
    <w:rsid w:val="008F0282"/>
    <w:rsid w:val="00915B79"/>
    <w:rsid w:val="00935B7D"/>
    <w:rsid w:val="009446E0"/>
    <w:rsid w:val="009466DD"/>
    <w:rsid w:val="00951A89"/>
    <w:rsid w:val="00957781"/>
    <w:rsid w:val="00962BC6"/>
    <w:rsid w:val="00970D3D"/>
    <w:rsid w:val="0098347D"/>
    <w:rsid w:val="009841BB"/>
    <w:rsid w:val="0099363B"/>
    <w:rsid w:val="00994FC8"/>
    <w:rsid w:val="009961BE"/>
    <w:rsid w:val="009B5766"/>
    <w:rsid w:val="009C1C56"/>
    <w:rsid w:val="009C542A"/>
    <w:rsid w:val="009C5D6B"/>
    <w:rsid w:val="009E5DD2"/>
    <w:rsid w:val="009F0730"/>
    <w:rsid w:val="009F0E36"/>
    <w:rsid w:val="009F559D"/>
    <w:rsid w:val="009F5FA9"/>
    <w:rsid w:val="00A02A35"/>
    <w:rsid w:val="00A055A4"/>
    <w:rsid w:val="00A12B43"/>
    <w:rsid w:val="00A3053B"/>
    <w:rsid w:val="00A32DE2"/>
    <w:rsid w:val="00A54C60"/>
    <w:rsid w:val="00A646CE"/>
    <w:rsid w:val="00A64C71"/>
    <w:rsid w:val="00A756C4"/>
    <w:rsid w:val="00A82682"/>
    <w:rsid w:val="00A82CF5"/>
    <w:rsid w:val="00AA348D"/>
    <w:rsid w:val="00AB1C4A"/>
    <w:rsid w:val="00AF1DD4"/>
    <w:rsid w:val="00AF3D4C"/>
    <w:rsid w:val="00B01CF4"/>
    <w:rsid w:val="00B0510A"/>
    <w:rsid w:val="00B13D17"/>
    <w:rsid w:val="00B23E85"/>
    <w:rsid w:val="00B255A4"/>
    <w:rsid w:val="00B438C1"/>
    <w:rsid w:val="00B43A48"/>
    <w:rsid w:val="00B444DE"/>
    <w:rsid w:val="00B52E2F"/>
    <w:rsid w:val="00B543AD"/>
    <w:rsid w:val="00B62484"/>
    <w:rsid w:val="00B7073B"/>
    <w:rsid w:val="00B75D79"/>
    <w:rsid w:val="00B95A08"/>
    <w:rsid w:val="00BA28DD"/>
    <w:rsid w:val="00BA388B"/>
    <w:rsid w:val="00BB14FC"/>
    <w:rsid w:val="00BB572F"/>
    <w:rsid w:val="00BC509A"/>
    <w:rsid w:val="00BD5FB1"/>
    <w:rsid w:val="00BD7D58"/>
    <w:rsid w:val="00BE5675"/>
    <w:rsid w:val="00BF7470"/>
    <w:rsid w:val="00C00FA5"/>
    <w:rsid w:val="00C06E40"/>
    <w:rsid w:val="00C07BF5"/>
    <w:rsid w:val="00C240F2"/>
    <w:rsid w:val="00C3632C"/>
    <w:rsid w:val="00C41285"/>
    <w:rsid w:val="00C42108"/>
    <w:rsid w:val="00C4597A"/>
    <w:rsid w:val="00C50C31"/>
    <w:rsid w:val="00C51E72"/>
    <w:rsid w:val="00C52F60"/>
    <w:rsid w:val="00C5458D"/>
    <w:rsid w:val="00C66787"/>
    <w:rsid w:val="00C861BF"/>
    <w:rsid w:val="00C92AF0"/>
    <w:rsid w:val="00CA2DCE"/>
    <w:rsid w:val="00CB6E3D"/>
    <w:rsid w:val="00CC518E"/>
    <w:rsid w:val="00CD24C8"/>
    <w:rsid w:val="00CD2870"/>
    <w:rsid w:val="00CD727F"/>
    <w:rsid w:val="00CE0E05"/>
    <w:rsid w:val="00CE4704"/>
    <w:rsid w:val="00D029E5"/>
    <w:rsid w:val="00D03F31"/>
    <w:rsid w:val="00D05397"/>
    <w:rsid w:val="00D11565"/>
    <w:rsid w:val="00D1254A"/>
    <w:rsid w:val="00D168A3"/>
    <w:rsid w:val="00D16CE9"/>
    <w:rsid w:val="00D21234"/>
    <w:rsid w:val="00D25675"/>
    <w:rsid w:val="00D26D8C"/>
    <w:rsid w:val="00D272F8"/>
    <w:rsid w:val="00D27427"/>
    <w:rsid w:val="00D3461C"/>
    <w:rsid w:val="00D35172"/>
    <w:rsid w:val="00D35C63"/>
    <w:rsid w:val="00D37863"/>
    <w:rsid w:val="00D55A6C"/>
    <w:rsid w:val="00D601F8"/>
    <w:rsid w:val="00D6118F"/>
    <w:rsid w:val="00D90FE7"/>
    <w:rsid w:val="00D91F4E"/>
    <w:rsid w:val="00D93F8D"/>
    <w:rsid w:val="00D96A34"/>
    <w:rsid w:val="00D96A97"/>
    <w:rsid w:val="00DA011F"/>
    <w:rsid w:val="00DA1FFD"/>
    <w:rsid w:val="00DA790A"/>
    <w:rsid w:val="00DD3EF6"/>
    <w:rsid w:val="00DD5C51"/>
    <w:rsid w:val="00DE7FC7"/>
    <w:rsid w:val="00DF13B0"/>
    <w:rsid w:val="00DF403B"/>
    <w:rsid w:val="00E04A9B"/>
    <w:rsid w:val="00E04B28"/>
    <w:rsid w:val="00E11679"/>
    <w:rsid w:val="00E136AC"/>
    <w:rsid w:val="00E15DC0"/>
    <w:rsid w:val="00E276E6"/>
    <w:rsid w:val="00E417B8"/>
    <w:rsid w:val="00E43382"/>
    <w:rsid w:val="00E43E44"/>
    <w:rsid w:val="00E55E03"/>
    <w:rsid w:val="00E70068"/>
    <w:rsid w:val="00E8208A"/>
    <w:rsid w:val="00E820D4"/>
    <w:rsid w:val="00E83785"/>
    <w:rsid w:val="00E869D8"/>
    <w:rsid w:val="00EB5ABD"/>
    <w:rsid w:val="00EB74E1"/>
    <w:rsid w:val="00EE1B89"/>
    <w:rsid w:val="00EE2108"/>
    <w:rsid w:val="00EE2BB8"/>
    <w:rsid w:val="00EF3DCD"/>
    <w:rsid w:val="00EF4AAF"/>
    <w:rsid w:val="00F000DA"/>
    <w:rsid w:val="00F031A0"/>
    <w:rsid w:val="00F10872"/>
    <w:rsid w:val="00F12469"/>
    <w:rsid w:val="00F136A6"/>
    <w:rsid w:val="00F36A79"/>
    <w:rsid w:val="00F41B01"/>
    <w:rsid w:val="00F56762"/>
    <w:rsid w:val="00F61C23"/>
    <w:rsid w:val="00F63196"/>
    <w:rsid w:val="00F668B1"/>
    <w:rsid w:val="00F74D73"/>
    <w:rsid w:val="00F9349E"/>
    <w:rsid w:val="00FA0C94"/>
    <w:rsid w:val="00FA36B0"/>
    <w:rsid w:val="00FC0A1C"/>
    <w:rsid w:val="00FC6B5E"/>
    <w:rsid w:val="00FD3137"/>
    <w:rsid w:val="00FD722C"/>
    <w:rsid w:val="00FE342F"/>
    <w:rsid w:val="00FF5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8C1EC"/>
  <w15:docId w15:val="{8B545FB6-BE2D-4D55-9303-3F0F72B46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ic">
    <w:name w:val="html-italic"/>
    <w:basedOn w:val="DefaultParagraphFont"/>
    <w:rsid w:val="0022495E"/>
  </w:style>
  <w:style w:type="paragraph" w:styleId="ListParagraph">
    <w:name w:val="List Paragraph"/>
    <w:basedOn w:val="Normal"/>
    <w:uiPriority w:val="34"/>
    <w:qFormat/>
    <w:rsid w:val="001D7985"/>
    <w:pPr>
      <w:ind w:left="720"/>
      <w:contextualSpacing/>
    </w:pPr>
  </w:style>
  <w:style w:type="character" w:styleId="Hyperlink">
    <w:name w:val="Hyperlink"/>
    <w:basedOn w:val="DefaultParagraphFont"/>
    <w:uiPriority w:val="99"/>
    <w:unhideWhenUsed/>
    <w:rsid w:val="003C6BC4"/>
    <w:rPr>
      <w:color w:val="0000FF"/>
      <w:u w:val="single"/>
    </w:rPr>
  </w:style>
  <w:style w:type="paragraph" w:customStyle="1" w:styleId="EndNoteBibliographyTitle">
    <w:name w:val="EndNote Bibliography Title"/>
    <w:basedOn w:val="Normal"/>
    <w:link w:val="EndNoteBibliographyTitleChar"/>
    <w:rsid w:val="001655A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55AF"/>
    <w:rPr>
      <w:rFonts w:ascii="Calibri" w:hAnsi="Calibri" w:cs="Calibri"/>
      <w:noProof/>
    </w:rPr>
  </w:style>
  <w:style w:type="paragraph" w:customStyle="1" w:styleId="EndNoteBibliography">
    <w:name w:val="EndNote Bibliography"/>
    <w:basedOn w:val="Normal"/>
    <w:link w:val="EndNoteBibliographyChar"/>
    <w:rsid w:val="001655AF"/>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655AF"/>
    <w:rPr>
      <w:rFonts w:ascii="Calibri" w:hAnsi="Calibri" w:cs="Calibri"/>
      <w:noProof/>
    </w:rPr>
  </w:style>
  <w:style w:type="paragraph" w:styleId="EndnoteText">
    <w:name w:val="endnote text"/>
    <w:basedOn w:val="Normal"/>
    <w:link w:val="EndnoteTextChar"/>
    <w:uiPriority w:val="99"/>
    <w:semiHidden/>
    <w:unhideWhenUsed/>
    <w:rsid w:val="008015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0155D"/>
    <w:rPr>
      <w:sz w:val="20"/>
      <w:szCs w:val="20"/>
    </w:rPr>
  </w:style>
  <w:style w:type="character" w:styleId="EndnoteReference">
    <w:name w:val="endnote reference"/>
    <w:basedOn w:val="DefaultParagraphFont"/>
    <w:uiPriority w:val="99"/>
    <w:semiHidden/>
    <w:unhideWhenUsed/>
    <w:rsid w:val="0080155D"/>
    <w:rPr>
      <w:vertAlign w:val="superscript"/>
    </w:rPr>
  </w:style>
  <w:style w:type="paragraph" w:styleId="FootnoteText">
    <w:name w:val="footnote text"/>
    <w:basedOn w:val="Normal"/>
    <w:link w:val="FootnoteTextChar"/>
    <w:uiPriority w:val="99"/>
    <w:semiHidden/>
    <w:unhideWhenUsed/>
    <w:rsid w:val="008015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155D"/>
    <w:rPr>
      <w:sz w:val="20"/>
      <w:szCs w:val="20"/>
    </w:rPr>
  </w:style>
  <w:style w:type="character" w:styleId="FootnoteReference">
    <w:name w:val="footnote reference"/>
    <w:basedOn w:val="DefaultParagraphFont"/>
    <w:uiPriority w:val="99"/>
    <w:semiHidden/>
    <w:unhideWhenUsed/>
    <w:rsid w:val="0080155D"/>
    <w:rPr>
      <w:vertAlign w:val="superscript"/>
    </w:rPr>
  </w:style>
  <w:style w:type="character" w:styleId="FollowedHyperlink">
    <w:name w:val="FollowedHyperlink"/>
    <w:basedOn w:val="DefaultParagraphFont"/>
    <w:uiPriority w:val="99"/>
    <w:semiHidden/>
    <w:unhideWhenUsed/>
    <w:rsid w:val="002B4765"/>
    <w:rPr>
      <w:color w:val="800080" w:themeColor="followedHyperlink"/>
      <w:u w:val="single"/>
    </w:rPr>
  </w:style>
  <w:style w:type="table" w:styleId="TableGrid">
    <w:name w:val="Table Grid"/>
    <w:basedOn w:val="TableNormal"/>
    <w:uiPriority w:val="59"/>
    <w:rsid w:val="005A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870"/>
    <w:rPr>
      <w:rFonts w:ascii="Tahoma" w:hAnsi="Tahoma" w:cs="Tahoma"/>
      <w:sz w:val="16"/>
      <w:szCs w:val="16"/>
    </w:rPr>
  </w:style>
  <w:style w:type="paragraph" w:styleId="Quote">
    <w:name w:val="Quote"/>
    <w:basedOn w:val="Normal"/>
    <w:next w:val="Normal"/>
    <w:link w:val="QuoteChar"/>
    <w:uiPriority w:val="29"/>
    <w:qFormat/>
    <w:rsid w:val="00D16CE9"/>
    <w:rPr>
      <w:rFonts w:eastAsiaTheme="minorEastAsia"/>
      <w:i/>
      <w:iCs/>
      <w:color w:val="000000" w:themeColor="text1"/>
      <w:lang w:eastAsia="ja-JP"/>
    </w:rPr>
  </w:style>
  <w:style w:type="character" w:customStyle="1" w:styleId="QuoteChar">
    <w:name w:val="Quote Char"/>
    <w:basedOn w:val="DefaultParagraphFont"/>
    <w:link w:val="Quote"/>
    <w:uiPriority w:val="29"/>
    <w:rsid w:val="00D16CE9"/>
    <w:rPr>
      <w:rFonts w:eastAsiaTheme="minorEastAsia"/>
      <w:i/>
      <w:iCs/>
      <w:color w:val="000000" w:themeColor="text1"/>
      <w:lang w:eastAsia="ja-JP"/>
    </w:rPr>
  </w:style>
  <w:style w:type="paragraph" w:styleId="Bibliography">
    <w:name w:val="Bibliography"/>
    <w:basedOn w:val="Normal"/>
    <w:next w:val="Normal"/>
    <w:uiPriority w:val="37"/>
    <w:unhideWhenUsed/>
    <w:rsid w:val="00151D7F"/>
    <w:pPr>
      <w:spacing w:after="0" w:line="480" w:lineRule="auto"/>
      <w:ind w:left="720" w:hanging="720"/>
    </w:pPr>
  </w:style>
  <w:style w:type="character" w:styleId="UnresolvedMention">
    <w:name w:val="Unresolved Mention"/>
    <w:basedOn w:val="DefaultParagraphFont"/>
    <w:uiPriority w:val="99"/>
    <w:semiHidden/>
    <w:unhideWhenUsed/>
    <w:rsid w:val="00E11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040183">
      <w:bodyDiv w:val="1"/>
      <w:marLeft w:val="0"/>
      <w:marRight w:val="0"/>
      <w:marTop w:val="0"/>
      <w:marBottom w:val="0"/>
      <w:divBdr>
        <w:top w:val="none" w:sz="0" w:space="0" w:color="auto"/>
        <w:left w:val="none" w:sz="0" w:space="0" w:color="auto"/>
        <w:bottom w:val="none" w:sz="0" w:space="0" w:color="auto"/>
        <w:right w:val="none" w:sz="0" w:space="0" w:color="auto"/>
      </w:divBdr>
    </w:div>
    <w:div w:id="351078854">
      <w:bodyDiv w:val="1"/>
      <w:marLeft w:val="0"/>
      <w:marRight w:val="0"/>
      <w:marTop w:val="0"/>
      <w:marBottom w:val="0"/>
      <w:divBdr>
        <w:top w:val="none" w:sz="0" w:space="0" w:color="auto"/>
        <w:left w:val="none" w:sz="0" w:space="0" w:color="auto"/>
        <w:bottom w:val="none" w:sz="0" w:space="0" w:color="auto"/>
        <w:right w:val="none" w:sz="0" w:space="0" w:color="auto"/>
      </w:divBdr>
    </w:div>
    <w:div w:id="713652481">
      <w:bodyDiv w:val="1"/>
      <w:marLeft w:val="0"/>
      <w:marRight w:val="0"/>
      <w:marTop w:val="0"/>
      <w:marBottom w:val="0"/>
      <w:divBdr>
        <w:top w:val="none" w:sz="0" w:space="0" w:color="auto"/>
        <w:left w:val="none" w:sz="0" w:space="0" w:color="auto"/>
        <w:bottom w:val="none" w:sz="0" w:space="0" w:color="auto"/>
        <w:right w:val="none" w:sz="0" w:space="0" w:color="auto"/>
      </w:divBdr>
      <w:divsChild>
        <w:div w:id="468402478">
          <w:marLeft w:val="0"/>
          <w:marRight w:val="0"/>
          <w:marTop w:val="0"/>
          <w:marBottom w:val="0"/>
          <w:divBdr>
            <w:top w:val="none" w:sz="0" w:space="0" w:color="auto"/>
            <w:left w:val="none" w:sz="0" w:space="0" w:color="auto"/>
            <w:bottom w:val="none" w:sz="0" w:space="0" w:color="auto"/>
            <w:right w:val="none" w:sz="0" w:space="0" w:color="auto"/>
          </w:divBdr>
          <w:divsChild>
            <w:div w:id="12177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1011">
      <w:bodyDiv w:val="1"/>
      <w:marLeft w:val="0"/>
      <w:marRight w:val="0"/>
      <w:marTop w:val="0"/>
      <w:marBottom w:val="0"/>
      <w:divBdr>
        <w:top w:val="none" w:sz="0" w:space="0" w:color="auto"/>
        <w:left w:val="none" w:sz="0" w:space="0" w:color="auto"/>
        <w:bottom w:val="none" w:sz="0" w:space="0" w:color="auto"/>
        <w:right w:val="none" w:sz="0" w:space="0" w:color="auto"/>
      </w:divBdr>
    </w:div>
    <w:div w:id="759451156">
      <w:bodyDiv w:val="1"/>
      <w:marLeft w:val="0"/>
      <w:marRight w:val="0"/>
      <w:marTop w:val="0"/>
      <w:marBottom w:val="0"/>
      <w:divBdr>
        <w:top w:val="none" w:sz="0" w:space="0" w:color="auto"/>
        <w:left w:val="none" w:sz="0" w:space="0" w:color="auto"/>
        <w:bottom w:val="none" w:sz="0" w:space="0" w:color="auto"/>
        <w:right w:val="none" w:sz="0" w:space="0" w:color="auto"/>
      </w:divBdr>
    </w:div>
    <w:div w:id="793718501">
      <w:bodyDiv w:val="1"/>
      <w:marLeft w:val="0"/>
      <w:marRight w:val="0"/>
      <w:marTop w:val="0"/>
      <w:marBottom w:val="0"/>
      <w:divBdr>
        <w:top w:val="none" w:sz="0" w:space="0" w:color="auto"/>
        <w:left w:val="none" w:sz="0" w:space="0" w:color="auto"/>
        <w:bottom w:val="none" w:sz="0" w:space="0" w:color="auto"/>
        <w:right w:val="none" w:sz="0" w:space="0" w:color="auto"/>
      </w:divBdr>
      <w:divsChild>
        <w:div w:id="2131120382">
          <w:marLeft w:val="0"/>
          <w:marRight w:val="0"/>
          <w:marTop w:val="0"/>
          <w:marBottom w:val="0"/>
          <w:divBdr>
            <w:top w:val="none" w:sz="0" w:space="0" w:color="auto"/>
            <w:left w:val="none" w:sz="0" w:space="0" w:color="auto"/>
            <w:bottom w:val="none" w:sz="0" w:space="0" w:color="auto"/>
            <w:right w:val="none" w:sz="0" w:space="0" w:color="auto"/>
          </w:divBdr>
        </w:div>
      </w:divsChild>
    </w:div>
    <w:div w:id="989990270">
      <w:bodyDiv w:val="1"/>
      <w:marLeft w:val="0"/>
      <w:marRight w:val="0"/>
      <w:marTop w:val="0"/>
      <w:marBottom w:val="0"/>
      <w:divBdr>
        <w:top w:val="none" w:sz="0" w:space="0" w:color="auto"/>
        <w:left w:val="none" w:sz="0" w:space="0" w:color="auto"/>
        <w:bottom w:val="none" w:sz="0" w:space="0" w:color="auto"/>
        <w:right w:val="none" w:sz="0" w:space="0" w:color="auto"/>
      </w:divBdr>
    </w:div>
    <w:div w:id="1127970481">
      <w:bodyDiv w:val="1"/>
      <w:marLeft w:val="0"/>
      <w:marRight w:val="0"/>
      <w:marTop w:val="0"/>
      <w:marBottom w:val="0"/>
      <w:divBdr>
        <w:top w:val="none" w:sz="0" w:space="0" w:color="auto"/>
        <w:left w:val="none" w:sz="0" w:space="0" w:color="auto"/>
        <w:bottom w:val="none" w:sz="0" w:space="0" w:color="auto"/>
        <w:right w:val="none" w:sz="0" w:space="0" w:color="auto"/>
      </w:divBdr>
    </w:div>
    <w:div w:id="1149639085">
      <w:bodyDiv w:val="1"/>
      <w:marLeft w:val="0"/>
      <w:marRight w:val="0"/>
      <w:marTop w:val="0"/>
      <w:marBottom w:val="0"/>
      <w:divBdr>
        <w:top w:val="none" w:sz="0" w:space="0" w:color="auto"/>
        <w:left w:val="none" w:sz="0" w:space="0" w:color="auto"/>
        <w:bottom w:val="none" w:sz="0" w:space="0" w:color="auto"/>
        <w:right w:val="none" w:sz="0" w:space="0" w:color="auto"/>
      </w:divBdr>
    </w:div>
    <w:div w:id="1150172253">
      <w:bodyDiv w:val="1"/>
      <w:marLeft w:val="0"/>
      <w:marRight w:val="0"/>
      <w:marTop w:val="0"/>
      <w:marBottom w:val="0"/>
      <w:divBdr>
        <w:top w:val="none" w:sz="0" w:space="0" w:color="auto"/>
        <w:left w:val="none" w:sz="0" w:space="0" w:color="auto"/>
        <w:bottom w:val="none" w:sz="0" w:space="0" w:color="auto"/>
        <w:right w:val="none" w:sz="0" w:space="0" w:color="auto"/>
      </w:divBdr>
    </w:div>
    <w:div w:id="1195579615">
      <w:bodyDiv w:val="1"/>
      <w:marLeft w:val="0"/>
      <w:marRight w:val="0"/>
      <w:marTop w:val="0"/>
      <w:marBottom w:val="0"/>
      <w:divBdr>
        <w:top w:val="none" w:sz="0" w:space="0" w:color="auto"/>
        <w:left w:val="none" w:sz="0" w:space="0" w:color="auto"/>
        <w:bottom w:val="none" w:sz="0" w:space="0" w:color="auto"/>
        <w:right w:val="none" w:sz="0" w:space="0" w:color="auto"/>
      </w:divBdr>
    </w:div>
    <w:div w:id="1285889586">
      <w:bodyDiv w:val="1"/>
      <w:marLeft w:val="0"/>
      <w:marRight w:val="0"/>
      <w:marTop w:val="0"/>
      <w:marBottom w:val="0"/>
      <w:divBdr>
        <w:top w:val="none" w:sz="0" w:space="0" w:color="auto"/>
        <w:left w:val="none" w:sz="0" w:space="0" w:color="auto"/>
        <w:bottom w:val="none" w:sz="0" w:space="0" w:color="auto"/>
        <w:right w:val="none" w:sz="0" w:space="0" w:color="auto"/>
      </w:divBdr>
    </w:div>
    <w:div w:id="1376924953">
      <w:bodyDiv w:val="1"/>
      <w:marLeft w:val="0"/>
      <w:marRight w:val="0"/>
      <w:marTop w:val="0"/>
      <w:marBottom w:val="0"/>
      <w:divBdr>
        <w:top w:val="none" w:sz="0" w:space="0" w:color="auto"/>
        <w:left w:val="none" w:sz="0" w:space="0" w:color="auto"/>
        <w:bottom w:val="none" w:sz="0" w:space="0" w:color="auto"/>
        <w:right w:val="none" w:sz="0" w:space="0" w:color="auto"/>
      </w:divBdr>
    </w:div>
    <w:div w:id="1386369437">
      <w:bodyDiv w:val="1"/>
      <w:marLeft w:val="0"/>
      <w:marRight w:val="0"/>
      <w:marTop w:val="0"/>
      <w:marBottom w:val="0"/>
      <w:divBdr>
        <w:top w:val="none" w:sz="0" w:space="0" w:color="auto"/>
        <w:left w:val="none" w:sz="0" w:space="0" w:color="auto"/>
        <w:bottom w:val="none" w:sz="0" w:space="0" w:color="auto"/>
        <w:right w:val="none" w:sz="0" w:space="0" w:color="auto"/>
      </w:divBdr>
    </w:div>
    <w:div w:id="1574047259">
      <w:bodyDiv w:val="1"/>
      <w:marLeft w:val="0"/>
      <w:marRight w:val="0"/>
      <w:marTop w:val="0"/>
      <w:marBottom w:val="0"/>
      <w:divBdr>
        <w:top w:val="none" w:sz="0" w:space="0" w:color="auto"/>
        <w:left w:val="none" w:sz="0" w:space="0" w:color="auto"/>
        <w:bottom w:val="none" w:sz="0" w:space="0" w:color="auto"/>
        <w:right w:val="none" w:sz="0" w:space="0" w:color="auto"/>
      </w:divBdr>
    </w:div>
    <w:div w:id="1576746571">
      <w:bodyDiv w:val="1"/>
      <w:marLeft w:val="0"/>
      <w:marRight w:val="0"/>
      <w:marTop w:val="0"/>
      <w:marBottom w:val="0"/>
      <w:divBdr>
        <w:top w:val="none" w:sz="0" w:space="0" w:color="auto"/>
        <w:left w:val="none" w:sz="0" w:space="0" w:color="auto"/>
        <w:bottom w:val="none" w:sz="0" w:space="0" w:color="auto"/>
        <w:right w:val="none" w:sz="0" w:space="0" w:color="auto"/>
      </w:divBdr>
    </w:div>
    <w:div w:id="1591111745">
      <w:bodyDiv w:val="1"/>
      <w:marLeft w:val="0"/>
      <w:marRight w:val="0"/>
      <w:marTop w:val="0"/>
      <w:marBottom w:val="0"/>
      <w:divBdr>
        <w:top w:val="none" w:sz="0" w:space="0" w:color="auto"/>
        <w:left w:val="none" w:sz="0" w:space="0" w:color="auto"/>
        <w:bottom w:val="none" w:sz="0" w:space="0" w:color="auto"/>
        <w:right w:val="none" w:sz="0" w:space="0" w:color="auto"/>
      </w:divBdr>
    </w:div>
    <w:div w:id="1625697449">
      <w:bodyDiv w:val="1"/>
      <w:marLeft w:val="0"/>
      <w:marRight w:val="0"/>
      <w:marTop w:val="0"/>
      <w:marBottom w:val="0"/>
      <w:divBdr>
        <w:top w:val="none" w:sz="0" w:space="0" w:color="auto"/>
        <w:left w:val="none" w:sz="0" w:space="0" w:color="auto"/>
        <w:bottom w:val="none" w:sz="0" w:space="0" w:color="auto"/>
        <w:right w:val="none" w:sz="0" w:space="0" w:color="auto"/>
      </w:divBdr>
    </w:div>
    <w:div w:id="1650288665">
      <w:bodyDiv w:val="1"/>
      <w:marLeft w:val="0"/>
      <w:marRight w:val="0"/>
      <w:marTop w:val="0"/>
      <w:marBottom w:val="0"/>
      <w:divBdr>
        <w:top w:val="none" w:sz="0" w:space="0" w:color="auto"/>
        <w:left w:val="none" w:sz="0" w:space="0" w:color="auto"/>
        <w:bottom w:val="none" w:sz="0" w:space="0" w:color="auto"/>
        <w:right w:val="none" w:sz="0" w:space="0" w:color="auto"/>
      </w:divBdr>
    </w:div>
    <w:div w:id="1814717440">
      <w:bodyDiv w:val="1"/>
      <w:marLeft w:val="0"/>
      <w:marRight w:val="0"/>
      <w:marTop w:val="0"/>
      <w:marBottom w:val="0"/>
      <w:divBdr>
        <w:top w:val="none" w:sz="0" w:space="0" w:color="auto"/>
        <w:left w:val="none" w:sz="0" w:space="0" w:color="auto"/>
        <w:bottom w:val="none" w:sz="0" w:space="0" w:color="auto"/>
        <w:right w:val="none" w:sz="0" w:space="0" w:color="auto"/>
      </w:divBdr>
    </w:div>
    <w:div w:id="1886259527">
      <w:bodyDiv w:val="1"/>
      <w:marLeft w:val="0"/>
      <w:marRight w:val="0"/>
      <w:marTop w:val="0"/>
      <w:marBottom w:val="0"/>
      <w:divBdr>
        <w:top w:val="none" w:sz="0" w:space="0" w:color="auto"/>
        <w:left w:val="none" w:sz="0" w:space="0" w:color="auto"/>
        <w:bottom w:val="none" w:sz="0" w:space="0" w:color="auto"/>
        <w:right w:val="none" w:sz="0" w:space="0" w:color="auto"/>
      </w:divBdr>
    </w:div>
    <w:div w:id="1929077855">
      <w:bodyDiv w:val="1"/>
      <w:marLeft w:val="0"/>
      <w:marRight w:val="0"/>
      <w:marTop w:val="0"/>
      <w:marBottom w:val="0"/>
      <w:divBdr>
        <w:top w:val="none" w:sz="0" w:space="0" w:color="auto"/>
        <w:left w:val="none" w:sz="0" w:space="0" w:color="auto"/>
        <w:bottom w:val="none" w:sz="0" w:space="0" w:color="auto"/>
        <w:right w:val="none" w:sz="0" w:space="0" w:color="auto"/>
      </w:divBdr>
    </w:div>
    <w:div w:id="1936204563">
      <w:bodyDiv w:val="1"/>
      <w:marLeft w:val="0"/>
      <w:marRight w:val="0"/>
      <w:marTop w:val="0"/>
      <w:marBottom w:val="0"/>
      <w:divBdr>
        <w:top w:val="none" w:sz="0" w:space="0" w:color="auto"/>
        <w:left w:val="none" w:sz="0" w:space="0" w:color="auto"/>
        <w:bottom w:val="none" w:sz="0" w:space="0" w:color="auto"/>
        <w:right w:val="none" w:sz="0" w:space="0" w:color="auto"/>
      </w:divBdr>
    </w:div>
    <w:div w:id="2095737945">
      <w:bodyDiv w:val="1"/>
      <w:marLeft w:val="0"/>
      <w:marRight w:val="0"/>
      <w:marTop w:val="0"/>
      <w:marBottom w:val="0"/>
      <w:divBdr>
        <w:top w:val="none" w:sz="0" w:space="0" w:color="auto"/>
        <w:left w:val="none" w:sz="0" w:space="0" w:color="auto"/>
        <w:bottom w:val="none" w:sz="0" w:space="0" w:color="auto"/>
        <w:right w:val="none" w:sz="0" w:space="0" w:color="auto"/>
      </w:divBdr>
    </w:div>
    <w:div w:id="2118787205">
      <w:bodyDiv w:val="1"/>
      <w:marLeft w:val="0"/>
      <w:marRight w:val="0"/>
      <w:marTop w:val="0"/>
      <w:marBottom w:val="0"/>
      <w:divBdr>
        <w:top w:val="none" w:sz="0" w:space="0" w:color="auto"/>
        <w:left w:val="none" w:sz="0" w:space="0" w:color="auto"/>
        <w:bottom w:val="none" w:sz="0" w:space="0" w:color="auto"/>
        <w:right w:val="none" w:sz="0" w:space="0" w:color="auto"/>
      </w:divBdr>
      <w:divsChild>
        <w:div w:id="337271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lab.research.google.com/github/sokrypton/ColabFold/blob/v1.2.0/AlphaFold2.ipynb" TargetMode="External"/><Relationship Id="rId18" Type="http://schemas.openxmlformats.org/officeDocument/2006/relationships/hyperlink" Target="https://string-db.org/" TargetMode="External"/><Relationship Id="rId26" Type="http://schemas.openxmlformats.org/officeDocument/2006/relationships/hyperlink" Target="https://web.expasy.org/protparam/" TargetMode="External"/><Relationship Id="rId39" Type="http://schemas.openxmlformats.org/officeDocument/2006/relationships/hyperlink" Target="https://doi.org/10.1002/pro.4792" TargetMode="External"/><Relationship Id="rId21" Type="http://schemas.openxmlformats.org/officeDocument/2006/relationships/hyperlink" Target="https://www.pymol.org/" TargetMode="External"/><Relationship Id="rId34"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olprobity.biochem.duke.edu/" TargetMode="External"/><Relationship Id="rId20" Type="http://schemas.openxmlformats.org/officeDocument/2006/relationships/hyperlink" Target="https://cluspro.bu.edu/" TargetMode="External"/><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gasoftware.net/" TargetMode="External"/><Relationship Id="rId24" Type="http://schemas.openxmlformats.org/officeDocument/2006/relationships/image" Target="media/image1.png"/><Relationship Id="rId32" Type="http://schemas.openxmlformats.org/officeDocument/2006/relationships/hyperlink" Target="https://string-db.org/" TargetMode="External"/><Relationship Id="rId37" Type="http://schemas.openxmlformats.org/officeDocument/2006/relationships/hyperlink" Target="https://doi.org/10.1016/j.molcel.2021.05.025"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alaxy.seoklab.org/" TargetMode="External"/><Relationship Id="rId23" Type="http://schemas.openxmlformats.org/officeDocument/2006/relationships/hyperlink" Target="https://www.ncbi.nlm.nih.gov/" TargetMode="External"/><Relationship Id="rId28" Type="http://schemas.openxmlformats.org/officeDocument/2006/relationships/hyperlink" Target="https://npsa-prabi.ibcp.fr/cgi-bin/npsa_automat.pl?page=/NPSA/npsa_gor4.html" TargetMode="External"/><Relationship Id="rId36" Type="http://schemas.openxmlformats.org/officeDocument/2006/relationships/image" Target="media/image8.png"/><Relationship Id="rId10" Type="http://schemas.openxmlformats.org/officeDocument/2006/relationships/hyperlink" Target="https://www.ncbi.nlm.nih.gov/" TargetMode="External"/><Relationship Id="rId19" Type="http://schemas.openxmlformats.org/officeDocument/2006/relationships/hyperlink" Target="https://www.cgl.ucsf.edu/chimerax/"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maizegdb.org/" TargetMode="External"/><Relationship Id="rId14" Type="http://schemas.openxmlformats.org/officeDocument/2006/relationships/hyperlink" Target="https://www.cgl.ucsf.edu/chimerax/" TargetMode="External"/><Relationship Id="rId22" Type="http://schemas.openxmlformats.org/officeDocument/2006/relationships/hyperlink" Target="https://www.ncbi.nlm.nih.gov/" TargetMode="External"/><Relationship Id="rId27" Type="http://schemas.openxmlformats.org/officeDocument/2006/relationships/hyperlink" Target="https://npsa-prabi.ibcp.fr/cgi-bin/npsa_automat.pl?page=/NPSA/npsa_gor4.html" TargetMode="External"/><Relationship Id="rId30" Type="http://schemas.openxmlformats.org/officeDocument/2006/relationships/image" Target="media/image3.png"/><Relationship Id="rId35" Type="http://schemas.openxmlformats.org/officeDocument/2006/relationships/image" Target="media/image7.png"/><Relationship Id="rId8" Type="http://schemas.openxmlformats.org/officeDocument/2006/relationships/hyperlink" Target="https://www.arabidopsis.org/" TargetMode="External"/><Relationship Id="rId3" Type="http://schemas.openxmlformats.org/officeDocument/2006/relationships/styles" Target="styles.xml"/><Relationship Id="rId12" Type="http://schemas.openxmlformats.org/officeDocument/2006/relationships/hyperlink" Target="https://npsa-prabi.ibcp.fr/cgi-bin/npsa_automat.pl?page=/NPSA/npsa_gor4.html" TargetMode="External"/><Relationship Id="rId17" Type="http://schemas.openxmlformats.org/officeDocument/2006/relationships/hyperlink" Target="https://web.expasy.org/protparam/" TargetMode="External"/><Relationship Id="rId25" Type="http://schemas.openxmlformats.org/officeDocument/2006/relationships/hyperlink" Target="https://web.expasy.org/protparam/" TargetMode="External"/><Relationship Id="rId33" Type="http://schemas.openxmlformats.org/officeDocument/2006/relationships/image" Target="media/image5.png"/><Relationship Id="rId38" Type="http://schemas.openxmlformats.org/officeDocument/2006/relationships/hyperlink" Target="https://doi.org/10.3389/fpls.2019.017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34120-0D7D-4F44-A3B9-68E41D2FC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11154</Words>
  <Characters>63584</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Usman Computer</dc:creator>
  <cp:lastModifiedBy>Fahad ahmad</cp:lastModifiedBy>
  <cp:revision>4</cp:revision>
  <dcterms:created xsi:type="dcterms:W3CDTF">2025-07-22T14:24:00Z</dcterms:created>
  <dcterms:modified xsi:type="dcterms:W3CDTF">2026-05-31T06:28:00Z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id="NXMv6fYM"/&gt;&lt;style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