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BC" w:rsidRPr="00A97FC8" w:rsidRDefault="00533F0E" w:rsidP="00491965">
      <w:pPr>
        <w:jc w:val="center"/>
        <w:rPr>
          <w:rFonts w:ascii="Cambria" w:hAnsi="Cambria" w:cs="Calibri Light"/>
          <w:b/>
          <w:sz w:val="24"/>
          <w:szCs w:val="24"/>
        </w:rPr>
      </w:pPr>
      <w:r w:rsidRPr="00A97FC8">
        <w:rPr>
          <w:rFonts w:ascii="Cambria" w:hAnsi="Cambria" w:cs="Calibri Light"/>
          <w:b/>
          <w:sz w:val="24"/>
          <w:szCs w:val="24"/>
        </w:rPr>
        <w:t>ELECTRONIC TAX SYSTEM AND</w:t>
      </w:r>
      <w:r w:rsidR="00031312" w:rsidRPr="00A97FC8">
        <w:rPr>
          <w:rFonts w:ascii="Cambria" w:hAnsi="Cambria" w:cs="Calibri Light"/>
          <w:b/>
          <w:sz w:val="24"/>
          <w:szCs w:val="24"/>
        </w:rPr>
        <w:t xml:space="preserve"> TAX COMPLIANCE BEHAVIOR OF SMEs</w:t>
      </w:r>
      <w:r w:rsidRPr="00A97FC8">
        <w:rPr>
          <w:rFonts w:ascii="Cambria" w:hAnsi="Cambria" w:cs="Calibri Light"/>
          <w:b/>
          <w:sz w:val="24"/>
          <w:szCs w:val="24"/>
        </w:rPr>
        <w:t xml:space="preserve"> IN ABIA AND AKWA IBOM STATE</w:t>
      </w:r>
      <w:r w:rsidR="00E53903">
        <w:rPr>
          <w:rFonts w:ascii="Cambria" w:hAnsi="Cambria" w:cs="Calibri Light"/>
          <w:b/>
          <w:sz w:val="24"/>
          <w:szCs w:val="24"/>
        </w:rPr>
        <w:t>S</w:t>
      </w:r>
      <w:r w:rsidRPr="00A97FC8">
        <w:rPr>
          <w:rFonts w:ascii="Cambria" w:hAnsi="Cambria" w:cs="Calibri Light"/>
          <w:b/>
          <w:sz w:val="24"/>
          <w:szCs w:val="24"/>
        </w:rPr>
        <w:t>.</w:t>
      </w:r>
    </w:p>
    <w:p w:rsidR="00390B09" w:rsidRDefault="00491965" w:rsidP="00394A4F">
      <w:pPr>
        <w:jc w:val="center"/>
        <w:rPr>
          <w:rFonts w:ascii="Cambria" w:hAnsi="Cambria" w:cs="Calibri Light"/>
          <w:b/>
          <w:sz w:val="24"/>
          <w:szCs w:val="24"/>
        </w:rPr>
      </w:pPr>
      <w:r>
        <w:rPr>
          <w:rFonts w:ascii="Cambria" w:hAnsi="Cambria" w:cs="Calibri Light"/>
          <w:b/>
          <w:sz w:val="24"/>
          <w:szCs w:val="24"/>
        </w:rPr>
        <w:t/>
      </w:r>
    </w:p>
    <w:p w:rsidR="00491965" w:rsidRDefault="00491965" w:rsidP="00491965">
      <w:pPr>
        <w:contextualSpacing/>
        <w:jc w:val="center"/>
        <w:rPr>
          <w:rFonts w:ascii="Cambria" w:hAnsi="Cambria" w:cs="Calibri Light"/>
          <w:b/>
          <w:sz w:val="24"/>
          <w:szCs w:val="24"/>
        </w:rPr>
      </w:pPr>
      <w:r>
        <w:rPr>
          <w:rFonts w:ascii="Cambria" w:hAnsi="Cambria" w:cs="Calibri Light"/>
          <w:b/>
          <w:sz w:val="24"/>
          <w:szCs w:val="24"/>
        </w:rPr>
        <w:t xml:space="preserve"/>
      </w:r>
      <w:proofErr w:type="spellStart"/>
      <w:r>
        <w:rPr>
          <w:rFonts w:ascii="Cambria" w:hAnsi="Cambria" w:cs="Calibri Light"/>
          <w:b/>
          <w:sz w:val="24"/>
          <w:szCs w:val="24"/>
        </w:rPr>
        <w:t/>
      </w:r>
      <w:proofErr w:type="spellEnd"/>
      <w:r>
        <w:rPr>
          <w:rFonts w:ascii="Cambria" w:hAnsi="Cambria" w:cs="Calibri Light"/>
          <w:b/>
          <w:sz w:val="24"/>
          <w:szCs w:val="24"/>
        </w:rPr>
        <w:t xml:space="preserve"/>
      </w:r>
      <w:r w:rsidRPr="00491965">
        <w:rPr>
          <w:rFonts w:ascii="Cambria" w:hAnsi="Cambria" w:cs="Calibri Light"/>
          <w:b/>
          <w:sz w:val="24"/>
          <w:szCs w:val="24"/>
          <w:vertAlign w:val="superscript"/>
        </w:rPr>
        <w:t/>
      </w:r>
      <w:r>
        <w:rPr>
          <w:rFonts w:ascii="Cambria" w:hAnsi="Cambria" w:cs="Calibri Light"/>
          <w:b/>
          <w:sz w:val="24"/>
          <w:szCs w:val="24"/>
        </w:rPr>
        <w:t xml:space="preserve"/>
      </w:r>
    </w:p>
    <w:p w:rsidR="00491965" w:rsidRDefault="00491965" w:rsidP="00491965">
      <w:pPr>
        <w:contextualSpacing/>
        <w:rPr>
          <w:rFonts w:ascii="Cambria" w:hAnsi="Cambria" w:cs="Calibri Light"/>
          <w:b/>
          <w:sz w:val="24"/>
          <w:szCs w:val="24"/>
        </w:rPr>
      </w:pPr>
      <w:r>
        <w:rPr>
          <w:rFonts w:ascii="Cambria" w:hAnsi="Cambria" w:cs="Calibri Light"/>
          <w:b/>
          <w:sz w:val="24"/>
          <w:szCs w:val="24"/>
        </w:rPr>
        <w:tab/>
      </w:r>
      <w:r>
        <w:rPr>
          <w:rFonts w:ascii="Cambria" w:hAnsi="Cambria" w:cs="Calibri Light"/>
          <w:b/>
          <w:sz w:val="24"/>
          <w:szCs w:val="24"/>
        </w:rPr>
        <w:tab/>
      </w:r>
      <w:r>
        <w:rPr>
          <w:rFonts w:ascii="Cambria" w:hAnsi="Cambria" w:cs="Calibri Light"/>
          <w:b/>
          <w:sz w:val="24"/>
          <w:szCs w:val="24"/>
        </w:rPr>
        <w:tab/>
      </w:r>
      <w:r>
        <w:rPr>
          <w:rFonts w:ascii="Cambria" w:hAnsi="Cambria" w:cs="Calibri Light"/>
          <w:b/>
          <w:sz w:val="24"/>
          <w:szCs w:val="24"/>
        </w:rPr>
        <w:tab/>
        <w:t/>
      </w:r>
      <w:r w:rsidR="00E53903">
        <w:rPr>
          <w:rFonts w:ascii="Cambria" w:hAnsi="Cambria" w:cs="Calibri Light"/>
          <w:b/>
          <w:sz w:val="24"/>
          <w:szCs w:val="24"/>
        </w:rPr>
        <w:t/>
      </w:r>
    </w:p>
    <w:p w:rsidR="00491965" w:rsidRDefault="00491965" w:rsidP="00491965">
      <w:pPr>
        <w:contextualSpacing/>
        <w:jc w:val="center"/>
        <w:rPr>
          <w:rFonts w:ascii="Cambria" w:hAnsi="Cambria" w:cs="Calibri Light"/>
          <w:b/>
          <w:sz w:val="24"/>
          <w:szCs w:val="24"/>
          <w:vertAlign w:val="superscript"/>
        </w:rPr>
      </w:pPr>
      <w:r>
        <w:rPr>
          <w:rFonts w:ascii="Cambria" w:hAnsi="Cambria" w:cs="Calibri Light"/>
          <w:b/>
          <w:sz w:val="24"/>
          <w:szCs w:val="24"/>
        </w:rPr>
        <w:t xml:space="preserve"/>
      </w:r>
      <w:r w:rsidRPr="00491965">
        <w:rPr>
          <w:rFonts w:ascii="Cambria" w:hAnsi="Cambria" w:cs="Calibri Light"/>
          <w:b/>
          <w:sz w:val="24"/>
          <w:szCs w:val="24"/>
          <w:vertAlign w:val="superscript"/>
        </w:rPr>
        <w:t/>
      </w:r>
    </w:p>
    <w:p w:rsidR="00491965" w:rsidRDefault="00491965" w:rsidP="00E53903">
      <w:pPr>
        <w:contextualSpacing/>
        <w:rPr>
          <w:rFonts w:ascii="Cambria" w:hAnsi="Cambria" w:cs="Calibri Light"/>
          <w:b/>
          <w:sz w:val="24"/>
          <w:szCs w:val="24"/>
        </w:rPr>
      </w:pPr>
      <w:r>
        <w:rPr>
          <w:rFonts w:ascii="Cambria" w:hAnsi="Cambria" w:cs="Calibri Light"/>
          <w:b/>
          <w:sz w:val="24"/>
          <w:szCs w:val="24"/>
          <w:vertAlign w:val="superscript"/>
        </w:rPr>
        <w:tab/>
      </w:r>
      <w:r>
        <w:rPr>
          <w:rFonts w:ascii="Cambria" w:hAnsi="Cambria" w:cs="Calibri Light"/>
          <w:b/>
          <w:sz w:val="24"/>
          <w:szCs w:val="24"/>
          <w:vertAlign w:val="superscript"/>
        </w:rPr>
        <w:tab/>
      </w:r>
      <w:r>
        <w:rPr>
          <w:rFonts w:ascii="Cambria" w:hAnsi="Cambria" w:cs="Calibri Light"/>
          <w:b/>
          <w:sz w:val="24"/>
          <w:szCs w:val="24"/>
          <w:vertAlign w:val="superscript"/>
        </w:rPr>
        <w:tab/>
      </w:r>
      <w:r>
        <w:rPr>
          <w:rFonts w:ascii="Cambria" w:hAnsi="Cambria" w:cs="Calibri Light"/>
          <w:b/>
          <w:sz w:val="24"/>
          <w:szCs w:val="24"/>
          <w:vertAlign w:val="superscript"/>
        </w:rPr>
        <w:tab/>
      </w:r>
      <w:bookmarkStart w:id="0" w:name="_GoBack"/>
      <w:bookmarkEnd w:id="0"/>
      <w:r w:rsidR="00E53903">
        <w:rPr>
          <w:rFonts w:ascii="Cambria" w:hAnsi="Cambria" w:cs="Calibri Light"/>
          <w:b/>
          <w:sz w:val="24"/>
          <w:szCs w:val="24"/>
        </w:rPr>
        <w:t/>
      </w:r>
      <w:r>
        <w:rPr>
          <w:rFonts w:ascii="Cambria" w:hAnsi="Cambria" w:cs="Calibri Light"/>
          <w:b/>
          <w:sz w:val="24"/>
          <w:szCs w:val="24"/>
        </w:rPr>
        <w:t/>
      </w:r>
    </w:p>
    <w:p w:rsidR="00491965" w:rsidRDefault="00491965" w:rsidP="00491965">
      <w:pPr>
        <w:contextualSpacing/>
        <w:jc w:val="center"/>
        <w:rPr>
          <w:rFonts w:ascii="Cambria" w:hAnsi="Cambria" w:cs="Calibri Light"/>
          <w:b/>
          <w:sz w:val="24"/>
          <w:szCs w:val="24"/>
        </w:rPr>
      </w:pPr>
      <w:r>
        <w:rPr>
          <w:rFonts w:ascii="Cambria" w:hAnsi="Cambria" w:cs="Calibri Light"/>
          <w:b/>
          <w:sz w:val="24"/>
          <w:szCs w:val="24"/>
        </w:rPr>
        <w:t xml:space="preserve"/>
      </w:r>
      <w:r w:rsidR="006633E7">
        <w:rPr>
          <w:rFonts w:ascii="Cambria" w:hAnsi="Cambria" w:cs="Calibri Light"/>
          <w:b/>
          <w:sz w:val="24"/>
          <w:szCs w:val="24"/>
        </w:rPr>
        <w:t/>
      </w:r>
    </w:p>
    <w:p w:rsidR="00491965" w:rsidRDefault="00491965" w:rsidP="00491965">
      <w:pPr>
        <w:contextualSpacing/>
        <w:jc w:val="center"/>
        <w:rPr>
          <w:rFonts w:ascii="Cambria" w:hAnsi="Cambria" w:cs="Calibri Light"/>
          <w:b/>
          <w:sz w:val="24"/>
          <w:szCs w:val="24"/>
        </w:rPr>
      </w:pPr>
      <w:r>
        <w:rPr>
          <w:rFonts w:ascii="Cambria" w:hAnsi="Cambria" w:cs="Calibri Light"/>
          <w:b/>
          <w:sz w:val="24"/>
          <w:szCs w:val="24"/>
        </w:rPr>
        <w:t xml:space="preserve"/>
      </w:r>
      <w:proofErr w:type="spellStart"/>
      <w:r>
        <w:rPr>
          <w:rFonts w:ascii="Cambria" w:hAnsi="Cambria" w:cs="Calibri Light"/>
          <w:b/>
          <w:sz w:val="24"/>
          <w:szCs w:val="24"/>
        </w:rPr>
        <w:t/>
      </w:r>
      <w:proofErr w:type="spellEnd"/>
      <w:r>
        <w:rPr>
          <w:rFonts w:ascii="Cambria" w:hAnsi="Cambria" w:cs="Calibri Light"/>
          <w:b/>
          <w:sz w:val="24"/>
          <w:szCs w:val="24"/>
        </w:rPr>
        <w:t xml:space="preserve"/>
      </w:r>
      <w:proofErr w:type="spellStart"/>
      <w:proofErr w:type="gramStart"/>
      <w:r>
        <w:rPr>
          <w:rFonts w:ascii="Cambria" w:hAnsi="Cambria" w:cs="Calibri Light"/>
          <w:b/>
          <w:sz w:val="24"/>
          <w:szCs w:val="24"/>
        </w:rPr>
        <w:t/>
      </w:r>
      <w:proofErr w:type="spellEnd"/>
      <w:r>
        <w:rPr>
          <w:rFonts w:ascii="Cambria" w:hAnsi="Cambria" w:cs="Calibri Light"/>
          <w:b/>
          <w:sz w:val="24"/>
          <w:szCs w:val="24"/>
        </w:rPr>
        <w:t xml:space="preserve"/>
      </w:r>
      <w:proofErr w:type="gramEnd"/>
      <w:r>
        <w:rPr>
          <w:rFonts w:ascii="Cambria" w:hAnsi="Cambria" w:cs="Calibri Light"/>
          <w:b/>
          <w:sz w:val="24"/>
          <w:szCs w:val="24"/>
        </w:rPr>
        <w:t xml:space="preserve"/>
      </w:r>
      <w:proofErr w:type="spellStart"/>
      <w:r>
        <w:rPr>
          <w:rFonts w:ascii="Cambria" w:hAnsi="Cambria" w:cs="Calibri Light"/>
          <w:b/>
          <w:sz w:val="24"/>
          <w:szCs w:val="24"/>
        </w:rPr>
        <w:t/>
      </w:r>
      <w:proofErr w:type="spellEnd"/>
      <w:r>
        <w:rPr>
          <w:rFonts w:ascii="Cambria" w:hAnsi="Cambria" w:cs="Calibri Light"/>
          <w:b/>
          <w:sz w:val="24"/>
          <w:szCs w:val="24"/>
        </w:rPr>
        <w:t xml:space="preserve"/>
      </w:r>
      <w:proofErr w:type="spellStart"/>
      <w:r>
        <w:rPr>
          <w:rFonts w:ascii="Cambria" w:hAnsi="Cambria" w:cs="Calibri Light"/>
          <w:b/>
          <w:sz w:val="24"/>
          <w:szCs w:val="24"/>
        </w:rPr>
        <w:t/>
      </w:r>
      <w:proofErr w:type="spellEnd"/>
      <w:r>
        <w:rPr>
          <w:rFonts w:ascii="Cambria" w:hAnsi="Cambria" w:cs="Calibri Light"/>
          <w:b/>
          <w:sz w:val="24"/>
          <w:szCs w:val="24"/>
        </w:rPr>
        <w:t xml:space="preserve"/>
      </w:r>
    </w:p>
    <w:p w:rsidR="000D197F" w:rsidRDefault="000D197F" w:rsidP="000D197F">
      <w:pPr>
        <w:contextualSpacing/>
        <w:rPr>
          <w:rFonts w:ascii="Cambria" w:hAnsi="Cambria" w:cs="Calibri Light"/>
          <w:b/>
          <w:sz w:val="24"/>
          <w:szCs w:val="24"/>
        </w:rPr>
      </w:pPr>
    </w:p>
    <w:p w:rsidR="000D197F" w:rsidRPr="00D4114A" w:rsidRDefault="00D4114A" w:rsidP="000D197F">
      <w:pPr>
        <w:contextualSpacing/>
        <w:rPr>
          <w:rFonts w:ascii="Cambria" w:hAnsi="Cambria" w:cs="Calibri Light"/>
          <w:b/>
          <w:i/>
          <w:sz w:val="24"/>
          <w:szCs w:val="24"/>
        </w:rPr>
      </w:pPr>
      <w:r w:rsidRPr="00D4114A">
        <w:rPr>
          <w:rFonts w:ascii="Cambria" w:hAnsi="Cambria" w:cs="Calibri Light"/>
          <w:b/>
          <w:i/>
          <w:sz w:val="24"/>
          <w:szCs w:val="24"/>
        </w:rPr>
        <w:t/>
      </w:r>
      <w:r w:rsidR="000D197F" w:rsidRPr="00D4114A">
        <w:rPr>
          <w:rFonts w:ascii="Cambria" w:hAnsi="Cambria" w:cs="Calibri Light"/>
          <w:b/>
          <w:i/>
          <w:sz w:val="24"/>
          <w:szCs w:val="24"/>
        </w:rPr>
        <w:t/>
      </w:r>
    </w:p>
    <w:p w:rsidR="00D4114A" w:rsidRPr="00D4114A" w:rsidRDefault="000D197F" w:rsidP="00D4114A">
      <w:pPr>
        <w:spacing w:after="0" w:line="276" w:lineRule="auto"/>
        <w:jc w:val="both"/>
        <w:rPr>
          <w:rFonts w:ascii="Cambria" w:hAnsi="Cambria"/>
          <w:i/>
          <w:sz w:val="24"/>
          <w:szCs w:val="24"/>
        </w:rPr>
      </w:pPr>
      <w:r w:rsidRPr="00D4114A">
        <w:rPr>
          <w:rFonts w:ascii="Cambria" w:hAnsi="Cambria" w:cs="Calibri Light"/>
          <w:b/>
          <w:i/>
          <w:sz w:val="24"/>
          <w:szCs w:val="24"/>
        </w:rPr>
        <w:tab/>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proofErr w:type="spellStart"/>
      <w:r w:rsidRPr="00D4114A">
        <w:rPr>
          <w:rFonts w:ascii="Cambria" w:hAnsi="Cambria" w:cs="Calibri Light"/>
          <w:i/>
          <w:sz w:val="24"/>
          <w:szCs w:val="24"/>
        </w:rPr>
        <w:t/>
      </w:r>
      <w:proofErr w:type="spellEnd"/>
      <w:r w:rsidRPr="00D4114A">
        <w:rPr>
          <w:rFonts w:ascii="Cambria" w:hAnsi="Cambria" w:cs="Calibri Light"/>
          <w:i/>
          <w:sz w:val="24"/>
          <w:szCs w:val="24"/>
        </w:rPr>
        <w:t xml:space="preserve"/>
      </w:r>
      <w:proofErr w:type="spellStart"/>
      <w:r w:rsidRPr="00D4114A">
        <w:rPr>
          <w:rFonts w:ascii="Cambria" w:hAnsi="Cambria" w:cs="Calibri Light"/>
          <w:i/>
          <w:sz w:val="24"/>
          <w:szCs w:val="24"/>
        </w:rPr>
        <w:t/>
      </w:r>
      <w:proofErr w:type="spellEnd"/>
      <w:r w:rsidR="00D4114A" w:rsidRPr="00D4114A">
        <w:rPr>
          <w:rFonts w:ascii="Cambria" w:hAnsi="Cambria" w:cs="Calibri Light"/>
          <w:i/>
          <w:sz w:val="24"/>
          <w:szCs w:val="24"/>
        </w:rPr>
        <w:t xml:space="preserve"/>
      </w:r>
      <w:proofErr w:type="spellStart"/>
      <w:r w:rsidRPr="00D4114A">
        <w:rPr>
          <w:rFonts w:ascii="Cambria" w:hAnsi="Cambria" w:cs="Calibri Light"/>
          <w:i/>
          <w:sz w:val="24"/>
          <w:szCs w:val="24"/>
        </w:rPr>
        <w:t/>
      </w:r>
      <w:proofErr w:type="spellEnd"/>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proofErr w:type="spellStart"/>
      <w:r w:rsidRPr="00D4114A">
        <w:rPr>
          <w:rFonts w:ascii="Cambria" w:hAnsi="Cambria" w:cs="Calibri Light"/>
          <w:i/>
          <w:sz w:val="24"/>
          <w:szCs w:val="24"/>
        </w:rPr>
        <w:t/>
      </w:r>
      <w:proofErr w:type="spellEnd"/>
      <w:r w:rsidRPr="00D4114A">
        <w:rPr>
          <w:rFonts w:ascii="Cambria" w:hAnsi="Cambria" w:cs="Calibri Light"/>
          <w:i/>
          <w:sz w:val="24"/>
          <w:szCs w:val="24"/>
        </w:rPr>
        <w:t xml:space="preserve"/>
      </w:r>
      <w:proofErr w:type="spellStart"/>
      <w:r w:rsidRPr="00D4114A">
        <w:rPr>
          <w:rFonts w:ascii="Cambria" w:hAnsi="Cambria" w:cs="Calibri Light"/>
          <w:i/>
          <w:sz w:val="24"/>
          <w:szCs w:val="24"/>
        </w:rPr>
        <w:t/>
      </w:r>
      <w:proofErr w:type="spellEnd"/>
      <w:r w:rsidRPr="00D4114A">
        <w:rPr>
          <w:rFonts w:ascii="Cambria" w:hAnsi="Cambria" w:cs="Calibri Light"/>
          <w:i/>
          <w:sz w:val="24"/>
          <w:szCs w:val="24"/>
        </w:rPr>
        <w:t xml:space="preserve"/>
      </w:r>
      <w:proofErr w:type="spellStart"/>
      <w:r w:rsidRPr="00D4114A">
        <w:rPr>
          <w:rFonts w:ascii="Cambria" w:hAnsi="Cambria" w:cs="Calibri Light"/>
          <w:i/>
          <w:sz w:val="24"/>
          <w:szCs w:val="24"/>
        </w:rPr>
        <w:t/>
      </w:r>
      <w:proofErr w:type="spellEnd"/>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w:r>
      <w:r w:rsidR="00D4114A" w:rsidRPr="00D4114A">
        <w:rPr>
          <w:rFonts w:ascii="Cambria" w:hAnsi="Cambria" w:cs="Calibri Light"/>
          <w:i/>
          <w:sz w:val="24"/>
          <w:szCs w:val="24"/>
        </w:rPr>
        <w:t/>
      </w:r>
      <w:r w:rsidRPr="00D4114A">
        <w:rPr>
          <w:rFonts w:ascii="Cambria" w:hAnsi="Cambria" w:cs="Calibri Light"/>
          <w:i/>
          <w:sz w:val="24"/>
          <w:szCs w:val="24"/>
        </w:rPr>
        <w:t/>
      </w:r>
      <w:r w:rsidR="00D4114A" w:rsidRPr="00D4114A">
        <w:rPr>
          <w:rFonts w:ascii="Cambria" w:hAnsi="Cambria" w:cs="Calibri Light"/>
          <w:i/>
          <w:sz w:val="24"/>
          <w:szCs w:val="24"/>
        </w:rPr>
        <w:t xml:space="preserve"/>
      </w:r>
      <w:r w:rsidRPr="00D4114A">
        <w:rPr>
          <w:rFonts w:ascii="Cambria" w:hAnsi="Cambria" w:cs="Calibri Light"/>
          <w:i/>
          <w:sz w:val="24"/>
          <w:szCs w:val="24"/>
        </w:rPr>
        <w:t/>
      </w:r>
      <w:r w:rsidR="00D4114A" w:rsidRPr="00D4114A">
        <w:rPr>
          <w:rFonts w:ascii="Cambria" w:hAnsi="Cambria" w:cs="Calibri Light"/>
          <w:i/>
          <w:sz w:val="24"/>
          <w:szCs w:val="24"/>
        </w:rPr>
        <w:t/>
      </w:r>
      <w:r w:rsidRPr="00D4114A">
        <w:rPr>
          <w:rFonts w:ascii="Cambria" w:hAnsi="Cambria" w:cs="Calibri Light"/>
          <w:i/>
          <w:sz w:val="24"/>
          <w:szCs w:val="24"/>
        </w:rPr>
        <w:t/>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w:r>
      <w:r w:rsidRPr="00D4114A">
        <w:rPr>
          <w:rFonts w:ascii="Cambria" w:hAnsi="Cambria" w:cs="Calibri Light"/>
          <w:i/>
          <w:sz w:val="24"/>
          <w:szCs w:val="24"/>
        </w:rPr>
        <w:t xml:space="preserve"/>
      </w:r>
      <w:r w:rsidR="00D4114A" w:rsidRPr="00D4114A">
        <w:rPr>
          <w:rFonts w:ascii="Cambria" w:hAnsi="Cambria" w:cs="Calibri Light"/>
          <w:i/>
          <w:sz w:val="24"/>
          <w:szCs w:val="24"/>
        </w:rPr>
        <w:t xml:space="preserve"/>
      </w:r>
      <w:proofErr w:type="spellStart"/>
      <w:r w:rsidR="00D4114A" w:rsidRPr="00D4114A">
        <w:rPr>
          <w:rFonts w:ascii="Cambria" w:hAnsi="Cambria" w:cs="Calibri Light"/>
          <w:i/>
          <w:sz w:val="24"/>
          <w:szCs w:val="24"/>
        </w:rPr>
        <w:t/>
      </w:r>
      <w:proofErr w:type="spellEnd"/>
      <w:r w:rsidR="00D4114A" w:rsidRPr="00D4114A">
        <w:rPr>
          <w:rFonts w:ascii="Cambria" w:hAnsi="Cambria" w:cs="Calibri Light"/>
          <w:i/>
          <w:sz w:val="24"/>
          <w:szCs w:val="24"/>
        </w:rPr>
        <w:t xml:space="preserve"/>
      </w:r>
      <w:proofErr w:type="spellStart"/>
      <w:r w:rsidR="00D4114A" w:rsidRPr="00D4114A">
        <w:rPr>
          <w:rFonts w:ascii="Cambria" w:hAnsi="Cambria" w:cs="Calibri Light"/>
          <w:i/>
          <w:sz w:val="24"/>
          <w:szCs w:val="24"/>
        </w:rPr>
        <w:t/>
      </w:r>
      <w:proofErr w:type="spellEnd"/>
      <w:r w:rsidR="00D4114A" w:rsidRPr="00D4114A">
        <w:rPr>
          <w:rFonts w:ascii="Cambria" w:hAnsi="Cambria" w:cs="Calibri Light"/>
          <w:i/>
          <w:sz w:val="24"/>
          <w:szCs w:val="24"/>
        </w:rPr>
        <w:t xml:space="preserve"/>
      </w:r>
      <w:proofErr w:type="spellStart"/>
      <w:r w:rsidR="00D4114A" w:rsidRPr="00D4114A">
        <w:rPr>
          <w:rFonts w:ascii="Cambria" w:hAnsi="Cambria" w:cs="Calibri Light"/>
          <w:i/>
          <w:sz w:val="24"/>
          <w:szCs w:val="24"/>
        </w:rPr>
        <w:t/>
      </w:r>
      <w:proofErr w:type="spellEnd"/>
      <w:r w:rsidR="00D4114A" w:rsidRPr="00D4114A">
        <w:rPr>
          <w:rFonts w:ascii="Cambria" w:hAnsi="Cambria" w:cs="Calibri Light"/>
          <w:i/>
          <w:sz w:val="24"/>
          <w:szCs w:val="24"/>
        </w:rPr>
        <w:t xml:space="preserve"/>
      </w:r>
      <w:r w:rsidR="00D4114A" w:rsidRPr="00D4114A">
        <w:rPr>
          <w:rFonts w:ascii="Cambria" w:hAnsi="Cambria"/>
          <w:i/>
          <w:sz w:val="24"/>
          <w:szCs w:val="24"/>
        </w:rPr>
        <w:t xml:space="preserve"/>
      </w:r>
    </w:p>
    <w:p w:rsidR="00D4114A" w:rsidRPr="00D4114A" w:rsidRDefault="00D4114A" w:rsidP="00D4114A">
      <w:pPr>
        <w:spacing w:after="0" w:line="276" w:lineRule="auto"/>
        <w:jc w:val="both"/>
        <w:rPr>
          <w:rFonts w:ascii="Cambria" w:eastAsiaTheme="minorEastAsia" w:hAnsi="Cambria"/>
          <w:b/>
          <w:sz w:val="24"/>
          <w:szCs w:val="24"/>
        </w:rPr>
      </w:pPr>
      <w:r w:rsidRPr="00D4114A">
        <w:rPr>
          <w:rFonts w:ascii="Cambria" w:hAnsi="Cambria"/>
          <w:b/>
          <w:sz w:val="24"/>
          <w:szCs w:val="24"/>
        </w:rPr>
        <w:t/>
      </w:r>
      <w:r>
        <w:rPr>
          <w:rFonts w:ascii="Cambria" w:hAnsi="Cambria"/>
          <w:sz w:val="24"/>
          <w:szCs w:val="24"/>
        </w:rPr>
        <w:t xml:space="preserve"/>
      </w:r>
      <w:r w:rsidRPr="00D4114A">
        <w:rPr>
          <w:rFonts w:ascii="Cambria" w:hAnsi="Cambria"/>
          <w:b/>
          <w:sz w:val="24"/>
          <w:szCs w:val="24"/>
        </w:rPr>
        <w:t/>
      </w:r>
    </w:p>
    <w:p w:rsidR="00D5269B" w:rsidRPr="00A97FC8" w:rsidRDefault="00D4114A" w:rsidP="00394A4F">
      <w:pPr>
        <w:jc w:val="both"/>
        <w:rPr>
          <w:rFonts w:ascii="Cambria" w:hAnsi="Cambria" w:cs="Calibri Light"/>
          <w:sz w:val="24"/>
          <w:szCs w:val="24"/>
        </w:rPr>
      </w:pPr>
      <w:r w:rsidRPr="00A97FC8">
        <w:rPr>
          <w:rFonts w:ascii="Cambria" w:hAnsi="Cambria" w:cs="Calibri Light"/>
          <w:b/>
          <w:sz w:val="24"/>
          <w:szCs w:val="24"/>
        </w:rPr>
        <w:t>Introduction:</w:t>
      </w:r>
    </w:p>
    <w:p w:rsidR="00D5269B" w:rsidRPr="00A97FC8" w:rsidRDefault="00D5269B" w:rsidP="00394A4F">
      <w:pPr>
        <w:jc w:val="both"/>
        <w:rPr>
          <w:rFonts w:ascii="Cambria" w:hAnsi="Cambria" w:cs="Calibri Light"/>
          <w:sz w:val="24"/>
          <w:szCs w:val="24"/>
        </w:rPr>
      </w:pPr>
      <w:r w:rsidRPr="00A97FC8">
        <w:rPr>
          <w:rFonts w:ascii="Cambria" w:hAnsi="Cambria" w:cs="Calibri Light"/>
          <w:sz w:val="24"/>
          <w:szCs w:val="24"/>
        </w:rPr>
        <w:t xml:space="preserve">The adoption of electronic tax system (e-tax) has transferred tax </w:t>
      </w:r>
      <w:r w:rsidR="00394A4F" w:rsidRPr="00A97FC8">
        <w:rPr>
          <w:rFonts w:ascii="Cambria" w:hAnsi="Cambria" w:cs="Calibri Light"/>
          <w:sz w:val="24"/>
          <w:szCs w:val="24"/>
        </w:rPr>
        <w:t>admiration</w:t>
      </w:r>
      <w:r w:rsidRPr="00A97FC8">
        <w:rPr>
          <w:rFonts w:ascii="Cambria" w:hAnsi="Cambria" w:cs="Calibri Light"/>
          <w:sz w:val="24"/>
          <w:szCs w:val="24"/>
        </w:rPr>
        <w:t xml:space="preserve"> globally.</w:t>
      </w:r>
      <w:r w:rsidR="00394A4F" w:rsidRPr="00A97FC8">
        <w:rPr>
          <w:rFonts w:ascii="Cambria" w:hAnsi="Cambria" w:cs="Calibri Light"/>
          <w:sz w:val="24"/>
          <w:szCs w:val="24"/>
        </w:rPr>
        <w:t xml:space="preserve"> Government</w:t>
      </w:r>
      <w:r w:rsidR="00791467" w:rsidRPr="00A97FC8">
        <w:rPr>
          <w:rFonts w:ascii="Cambria" w:hAnsi="Cambria" w:cs="Calibri Light"/>
          <w:sz w:val="24"/>
          <w:szCs w:val="24"/>
        </w:rPr>
        <w:t xml:space="preserve"> in various stages now use digital platforms to enhance efficiency, </w:t>
      </w:r>
      <w:r w:rsidR="00394A4F" w:rsidRPr="00A97FC8">
        <w:rPr>
          <w:rFonts w:ascii="Cambria" w:hAnsi="Cambria" w:cs="Calibri Light"/>
          <w:sz w:val="24"/>
          <w:szCs w:val="24"/>
        </w:rPr>
        <w:t>transparency</w:t>
      </w:r>
      <w:r w:rsidR="00791467" w:rsidRPr="00A97FC8">
        <w:rPr>
          <w:rFonts w:ascii="Cambria" w:hAnsi="Cambria" w:cs="Calibri Light"/>
          <w:sz w:val="24"/>
          <w:szCs w:val="24"/>
        </w:rPr>
        <w:t xml:space="preserve"> and revenue collection. </w:t>
      </w:r>
      <w:r w:rsidR="00394A4F" w:rsidRPr="00A97FC8">
        <w:rPr>
          <w:rFonts w:ascii="Cambria" w:hAnsi="Cambria" w:cs="Calibri Light"/>
          <w:sz w:val="24"/>
          <w:szCs w:val="24"/>
        </w:rPr>
        <w:t>According</w:t>
      </w:r>
      <w:r w:rsidR="00D4114A">
        <w:rPr>
          <w:rFonts w:ascii="Cambria" w:hAnsi="Cambria" w:cs="Calibri Light"/>
          <w:sz w:val="24"/>
          <w:szCs w:val="24"/>
        </w:rPr>
        <w:t xml:space="preserve"> to </w:t>
      </w:r>
      <w:proofErr w:type="spellStart"/>
      <w:proofErr w:type="gramStart"/>
      <w:r w:rsidR="00D4114A">
        <w:rPr>
          <w:rFonts w:ascii="Cambria" w:hAnsi="Cambria" w:cs="Calibri Light"/>
          <w:sz w:val="24"/>
          <w:szCs w:val="24"/>
        </w:rPr>
        <w:t>M</w:t>
      </w:r>
      <w:r w:rsidR="00791467" w:rsidRPr="00A97FC8">
        <w:rPr>
          <w:rFonts w:ascii="Cambria" w:hAnsi="Cambria" w:cs="Calibri Light"/>
          <w:sz w:val="24"/>
          <w:szCs w:val="24"/>
        </w:rPr>
        <w:t>ustahaetal</w:t>
      </w:r>
      <w:proofErr w:type="spellEnd"/>
      <w:r w:rsidR="00791467" w:rsidRPr="00A97FC8">
        <w:rPr>
          <w:rFonts w:ascii="Cambria" w:hAnsi="Cambria" w:cs="Calibri Light"/>
          <w:sz w:val="24"/>
          <w:szCs w:val="24"/>
        </w:rPr>
        <w:t>(</w:t>
      </w:r>
      <w:proofErr w:type="gramEnd"/>
      <w:r w:rsidR="00791467" w:rsidRPr="00A97FC8">
        <w:rPr>
          <w:rFonts w:ascii="Cambria" w:hAnsi="Cambria" w:cs="Calibri Light"/>
          <w:sz w:val="24"/>
          <w:szCs w:val="24"/>
        </w:rPr>
        <w:t xml:space="preserve">2015) the level of success that has been recorded in the use of information </w:t>
      </w:r>
      <w:r w:rsidR="00394A4F" w:rsidRPr="00A97FC8">
        <w:rPr>
          <w:rFonts w:ascii="Cambria" w:hAnsi="Cambria" w:cs="Calibri Light"/>
          <w:sz w:val="24"/>
          <w:szCs w:val="24"/>
        </w:rPr>
        <w:t>technology</w:t>
      </w:r>
      <w:r w:rsidR="00791467" w:rsidRPr="00A97FC8">
        <w:rPr>
          <w:rFonts w:ascii="Cambria" w:hAnsi="Cambria" w:cs="Calibri Light"/>
          <w:sz w:val="24"/>
          <w:szCs w:val="24"/>
        </w:rPr>
        <w:t xml:space="preserve"> for tax administration, which has improved the variety and quality of tax </w:t>
      </w:r>
      <w:r w:rsidR="00D37926" w:rsidRPr="00A97FC8">
        <w:rPr>
          <w:rFonts w:ascii="Cambria" w:hAnsi="Cambria" w:cs="Calibri Light"/>
          <w:sz w:val="24"/>
          <w:szCs w:val="24"/>
        </w:rPr>
        <w:t>services</w:t>
      </w:r>
      <w:r w:rsidR="00791467" w:rsidRPr="00A97FC8">
        <w:rPr>
          <w:rFonts w:ascii="Cambria" w:hAnsi="Cambria" w:cs="Calibri Light"/>
          <w:sz w:val="24"/>
          <w:szCs w:val="24"/>
        </w:rPr>
        <w:t xml:space="preserve"> being provided to tax payers is  of good </w:t>
      </w:r>
      <w:r w:rsidR="00D37926" w:rsidRPr="00A97FC8">
        <w:rPr>
          <w:rFonts w:ascii="Cambria" w:hAnsi="Cambria" w:cs="Calibri Light"/>
          <w:sz w:val="24"/>
          <w:szCs w:val="24"/>
        </w:rPr>
        <w:t>standard</w:t>
      </w:r>
      <w:r w:rsidR="00791467" w:rsidRPr="00A97FC8">
        <w:rPr>
          <w:rFonts w:ascii="Cambria" w:hAnsi="Cambria" w:cs="Calibri Light"/>
          <w:sz w:val="24"/>
          <w:szCs w:val="24"/>
        </w:rPr>
        <w:t xml:space="preserve">. </w:t>
      </w:r>
    </w:p>
    <w:p w:rsidR="00791467" w:rsidRPr="00A97FC8" w:rsidRDefault="00791467" w:rsidP="00394A4F">
      <w:pPr>
        <w:jc w:val="both"/>
        <w:rPr>
          <w:rFonts w:ascii="Cambria" w:hAnsi="Cambria" w:cs="Calibri Light"/>
          <w:sz w:val="24"/>
          <w:szCs w:val="24"/>
        </w:rPr>
      </w:pPr>
      <w:r w:rsidRPr="00A97FC8">
        <w:rPr>
          <w:rFonts w:ascii="Cambria" w:hAnsi="Cambria" w:cs="Calibri Light"/>
          <w:sz w:val="24"/>
          <w:szCs w:val="24"/>
        </w:rPr>
        <w:t xml:space="preserve">In </w:t>
      </w:r>
      <w:r w:rsidR="00D37926" w:rsidRPr="00A97FC8">
        <w:rPr>
          <w:rFonts w:ascii="Cambria" w:hAnsi="Cambria" w:cs="Calibri Light"/>
          <w:sz w:val="24"/>
          <w:szCs w:val="24"/>
        </w:rPr>
        <w:t>Nigeria</w:t>
      </w:r>
      <w:r w:rsidRPr="00A97FC8">
        <w:rPr>
          <w:rFonts w:ascii="Cambria" w:hAnsi="Cambria" w:cs="Calibri Light"/>
          <w:sz w:val="24"/>
          <w:szCs w:val="24"/>
        </w:rPr>
        <w:t xml:space="preserve"> </w:t>
      </w:r>
      <w:r w:rsidR="00D37926" w:rsidRPr="00A97FC8">
        <w:rPr>
          <w:rFonts w:ascii="Cambria" w:hAnsi="Cambria" w:cs="Calibri Light"/>
          <w:sz w:val="24"/>
          <w:szCs w:val="24"/>
        </w:rPr>
        <w:t>agencies</w:t>
      </w:r>
      <w:r w:rsidRPr="00A97FC8">
        <w:rPr>
          <w:rFonts w:ascii="Cambria" w:hAnsi="Cambria" w:cs="Calibri Light"/>
          <w:sz w:val="24"/>
          <w:szCs w:val="24"/>
        </w:rPr>
        <w:t xml:space="preserve"> like the federal </w:t>
      </w:r>
      <w:r w:rsidR="00D37926" w:rsidRPr="00A97FC8">
        <w:rPr>
          <w:rFonts w:ascii="Cambria" w:hAnsi="Cambria" w:cs="Calibri Light"/>
          <w:sz w:val="24"/>
          <w:szCs w:val="24"/>
        </w:rPr>
        <w:t>Inland Revenue</w:t>
      </w:r>
      <w:r w:rsidRPr="00A97FC8">
        <w:rPr>
          <w:rFonts w:ascii="Cambria" w:hAnsi="Cambria" w:cs="Calibri Light"/>
          <w:sz w:val="24"/>
          <w:szCs w:val="24"/>
        </w:rPr>
        <w:t xml:space="preserve"> </w:t>
      </w:r>
      <w:r w:rsidR="00D37926" w:rsidRPr="00A97FC8">
        <w:rPr>
          <w:rFonts w:ascii="Cambria" w:hAnsi="Cambria" w:cs="Calibri Light"/>
          <w:sz w:val="24"/>
          <w:szCs w:val="24"/>
        </w:rPr>
        <w:t>services</w:t>
      </w:r>
      <w:r w:rsidRPr="00A97FC8">
        <w:rPr>
          <w:rFonts w:ascii="Cambria" w:hAnsi="Cambria" w:cs="Calibri Light"/>
          <w:sz w:val="24"/>
          <w:szCs w:val="24"/>
        </w:rPr>
        <w:t xml:space="preserve"> (FIRS) have introduced </w:t>
      </w:r>
      <w:r w:rsidR="00D37926" w:rsidRPr="00A97FC8">
        <w:rPr>
          <w:rFonts w:ascii="Cambria" w:hAnsi="Cambria" w:cs="Calibri Light"/>
          <w:sz w:val="24"/>
          <w:szCs w:val="24"/>
        </w:rPr>
        <w:t>electronic</w:t>
      </w:r>
      <w:r w:rsidRPr="00A97FC8">
        <w:rPr>
          <w:rFonts w:ascii="Cambria" w:hAnsi="Cambria" w:cs="Calibri Light"/>
          <w:sz w:val="24"/>
          <w:szCs w:val="24"/>
        </w:rPr>
        <w:t xml:space="preserve"> system such as e-filling e-</w:t>
      </w:r>
      <w:r w:rsidR="00D37926" w:rsidRPr="00A97FC8">
        <w:rPr>
          <w:rFonts w:ascii="Cambria" w:hAnsi="Cambria" w:cs="Calibri Light"/>
          <w:sz w:val="24"/>
          <w:szCs w:val="24"/>
        </w:rPr>
        <w:t>payment</w:t>
      </w:r>
      <w:r w:rsidRPr="00A97FC8">
        <w:rPr>
          <w:rFonts w:ascii="Cambria" w:hAnsi="Cambria" w:cs="Calibri Light"/>
          <w:sz w:val="24"/>
          <w:szCs w:val="24"/>
        </w:rPr>
        <w:t xml:space="preserve"> and tax identification </w:t>
      </w:r>
      <w:r w:rsidR="00D37926" w:rsidRPr="00A97FC8">
        <w:rPr>
          <w:rFonts w:ascii="Cambria" w:hAnsi="Cambria" w:cs="Calibri Light"/>
          <w:sz w:val="24"/>
          <w:szCs w:val="24"/>
        </w:rPr>
        <w:t>number (</w:t>
      </w:r>
      <w:r w:rsidRPr="00A97FC8">
        <w:rPr>
          <w:rFonts w:ascii="Cambria" w:hAnsi="Cambria" w:cs="Calibri Light"/>
          <w:sz w:val="24"/>
          <w:szCs w:val="24"/>
        </w:rPr>
        <w:t xml:space="preserve">TIN) registration. These </w:t>
      </w:r>
      <w:r w:rsidR="00D37926" w:rsidRPr="00A97FC8">
        <w:rPr>
          <w:rFonts w:ascii="Cambria" w:hAnsi="Cambria" w:cs="Calibri Light"/>
          <w:sz w:val="24"/>
          <w:szCs w:val="24"/>
        </w:rPr>
        <w:t>innovates</w:t>
      </w:r>
      <w:r w:rsidRPr="00A97FC8">
        <w:rPr>
          <w:rFonts w:ascii="Cambria" w:hAnsi="Cambria" w:cs="Calibri Light"/>
          <w:sz w:val="24"/>
          <w:szCs w:val="24"/>
        </w:rPr>
        <w:t xml:space="preserve"> are expected to simplify tax </w:t>
      </w:r>
      <w:r w:rsidR="00D37926" w:rsidRPr="00A97FC8">
        <w:rPr>
          <w:rFonts w:ascii="Cambria" w:hAnsi="Cambria" w:cs="Calibri Light"/>
          <w:sz w:val="24"/>
          <w:szCs w:val="24"/>
        </w:rPr>
        <w:t>processes</w:t>
      </w:r>
      <w:r w:rsidRPr="00A97FC8">
        <w:rPr>
          <w:rFonts w:ascii="Cambria" w:hAnsi="Cambria" w:cs="Calibri Light"/>
          <w:sz w:val="24"/>
          <w:szCs w:val="24"/>
        </w:rPr>
        <w:t xml:space="preserve"> and improved </w:t>
      </w:r>
      <w:r w:rsidRPr="00A97FC8">
        <w:rPr>
          <w:rFonts w:ascii="Cambria" w:hAnsi="Cambria" w:cs="Calibri Light"/>
          <w:sz w:val="24"/>
          <w:szCs w:val="24"/>
        </w:rPr>
        <w:lastRenderedPageBreak/>
        <w:t xml:space="preserve">compliance among taxpayers </w:t>
      </w:r>
      <w:r w:rsidR="00D37926" w:rsidRPr="00A97FC8">
        <w:rPr>
          <w:rFonts w:ascii="Cambria" w:hAnsi="Cambria" w:cs="Calibri Light"/>
          <w:sz w:val="24"/>
          <w:szCs w:val="24"/>
        </w:rPr>
        <w:t>particularly</w:t>
      </w:r>
      <w:r w:rsidRPr="00A97FC8">
        <w:rPr>
          <w:rFonts w:ascii="Cambria" w:hAnsi="Cambria" w:cs="Calibri Light"/>
          <w:sz w:val="24"/>
          <w:szCs w:val="24"/>
        </w:rPr>
        <w:t xml:space="preserve"> small and medium </w:t>
      </w:r>
      <w:r w:rsidR="00D37926" w:rsidRPr="00A97FC8">
        <w:rPr>
          <w:rFonts w:ascii="Cambria" w:hAnsi="Cambria" w:cs="Calibri Light"/>
          <w:sz w:val="24"/>
          <w:szCs w:val="24"/>
        </w:rPr>
        <w:t>enterprises (</w:t>
      </w:r>
      <w:r w:rsidRPr="00A97FC8">
        <w:rPr>
          <w:rFonts w:ascii="Cambria" w:hAnsi="Cambria" w:cs="Calibri Light"/>
          <w:sz w:val="24"/>
          <w:szCs w:val="24"/>
        </w:rPr>
        <w:t xml:space="preserve">SMEs).E-tax system is a technological situation which points taxpayers to </w:t>
      </w:r>
      <w:r w:rsidR="00D37926" w:rsidRPr="00A97FC8">
        <w:rPr>
          <w:rFonts w:ascii="Cambria" w:hAnsi="Cambria" w:cs="Calibri Light"/>
          <w:sz w:val="24"/>
          <w:szCs w:val="24"/>
        </w:rPr>
        <w:t>electrically</w:t>
      </w:r>
      <w:r w:rsidRPr="00A97FC8">
        <w:rPr>
          <w:rFonts w:ascii="Cambria" w:hAnsi="Cambria" w:cs="Calibri Light"/>
          <w:sz w:val="24"/>
          <w:szCs w:val="24"/>
        </w:rPr>
        <w:t xml:space="preserve"> file their tax </w:t>
      </w:r>
      <w:r w:rsidR="00D37926" w:rsidRPr="00A97FC8">
        <w:rPr>
          <w:rFonts w:ascii="Cambria" w:hAnsi="Cambria" w:cs="Calibri Light"/>
          <w:sz w:val="24"/>
          <w:szCs w:val="24"/>
        </w:rPr>
        <w:t>returns</w:t>
      </w:r>
      <w:r w:rsidRPr="00A97FC8">
        <w:rPr>
          <w:rFonts w:ascii="Cambria" w:hAnsi="Cambria" w:cs="Calibri Light"/>
          <w:sz w:val="24"/>
          <w:szCs w:val="24"/>
        </w:rPr>
        <w:t xml:space="preserve">, make tax </w:t>
      </w:r>
      <w:r w:rsidR="00D37926" w:rsidRPr="00A97FC8">
        <w:rPr>
          <w:rFonts w:ascii="Cambria" w:hAnsi="Cambria" w:cs="Calibri Light"/>
          <w:sz w:val="24"/>
          <w:szCs w:val="24"/>
        </w:rPr>
        <w:t>payment and receive</w:t>
      </w:r>
      <w:r w:rsidRPr="00A97FC8">
        <w:rPr>
          <w:rFonts w:ascii="Cambria" w:hAnsi="Cambria" w:cs="Calibri Light"/>
          <w:sz w:val="24"/>
          <w:szCs w:val="24"/>
        </w:rPr>
        <w:t xml:space="preserve"> e tax refunds as it partners to a web based platform that facilitates taxpayers access to all the series by monitoring authority. The </w:t>
      </w:r>
      <w:r w:rsidR="00D37926" w:rsidRPr="00A97FC8">
        <w:rPr>
          <w:rFonts w:ascii="Cambria" w:hAnsi="Cambria" w:cs="Calibri Light"/>
          <w:sz w:val="24"/>
          <w:szCs w:val="24"/>
        </w:rPr>
        <w:t>aforementioned</w:t>
      </w:r>
      <w:r w:rsidRPr="00A97FC8">
        <w:rPr>
          <w:rFonts w:ascii="Cambria" w:hAnsi="Cambria" w:cs="Calibri Light"/>
          <w:sz w:val="24"/>
          <w:szCs w:val="24"/>
        </w:rPr>
        <w:t xml:space="preserve"> service encompass the process of obtaining a personnel identification number </w:t>
      </w:r>
      <w:r w:rsidR="00D37926" w:rsidRPr="00A97FC8">
        <w:rPr>
          <w:rFonts w:ascii="Cambria" w:hAnsi="Cambria" w:cs="Calibri Light"/>
          <w:sz w:val="24"/>
          <w:szCs w:val="24"/>
        </w:rPr>
        <w:t>submitting</w:t>
      </w:r>
      <w:r w:rsidR="005E78AB" w:rsidRPr="00A97FC8">
        <w:rPr>
          <w:rFonts w:ascii="Cambria" w:hAnsi="Cambria" w:cs="Calibri Light"/>
          <w:sz w:val="24"/>
          <w:szCs w:val="24"/>
        </w:rPr>
        <w:t xml:space="preserve"> tax returns and soliciting a compliance </w:t>
      </w:r>
      <w:proofErr w:type="spellStart"/>
      <w:r w:rsidR="005E78AB" w:rsidRPr="00A97FC8">
        <w:rPr>
          <w:rFonts w:ascii="Cambria" w:hAnsi="Cambria" w:cs="Calibri Light"/>
          <w:sz w:val="24"/>
          <w:szCs w:val="24"/>
        </w:rPr>
        <w:t>certificate.</w:t>
      </w:r>
      <w:r w:rsidR="00D37926" w:rsidRPr="00A97FC8">
        <w:rPr>
          <w:rFonts w:ascii="Cambria" w:hAnsi="Cambria" w:cs="Calibri Light"/>
          <w:sz w:val="24"/>
          <w:szCs w:val="24"/>
        </w:rPr>
        <w:t>E</w:t>
      </w:r>
      <w:proofErr w:type="spellEnd"/>
      <w:r w:rsidR="00D37926" w:rsidRPr="00A97FC8">
        <w:rPr>
          <w:rFonts w:ascii="Cambria" w:hAnsi="Cambria" w:cs="Calibri Light"/>
          <w:sz w:val="24"/>
          <w:szCs w:val="24"/>
        </w:rPr>
        <w:t>-</w:t>
      </w:r>
      <w:r w:rsidR="005E78AB" w:rsidRPr="00A97FC8">
        <w:rPr>
          <w:rFonts w:ascii="Cambria" w:hAnsi="Cambria" w:cs="Calibri Light"/>
          <w:sz w:val="24"/>
          <w:szCs w:val="24"/>
        </w:rPr>
        <w:t xml:space="preserve"> </w:t>
      </w:r>
      <w:r w:rsidR="00D37926" w:rsidRPr="00A97FC8">
        <w:rPr>
          <w:rFonts w:ascii="Cambria" w:hAnsi="Cambria" w:cs="Calibri Light"/>
          <w:sz w:val="24"/>
          <w:szCs w:val="24"/>
        </w:rPr>
        <w:t>Tax</w:t>
      </w:r>
      <w:r w:rsidR="005E78AB" w:rsidRPr="00A97FC8">
        <w:rPr>
          <w:rFonts w:ascii="Cambria" w:hAnsi="Cambria" w:cs="Calibri Light"/>
          <w:sz w:val="24"/>
          <w:szCs w:val="24"/>
        </w:rPr>
        <w:t xml:space="preserve"> provide various advantage over conventional tax collection </w:t>
      </w:r>
      <w:r w:rsidR="00D37926" w:rsidRPr="00A97FC8">
        <w:rPr>
          <w:rFonts w:ascii="Cambria" w:hAnsi="Cambria" w:cs="Calibri Light"/>
          <w:sz w:val="24"/>
          <w:szCs w:val="24"/>
        </w:rPr>
        <w:t>techniques</w:t>
      </w:r>
      <w:r w:rsidR="005E78AB" w:rsidRPr="00A97FC8">
        <w:rPr>
          <w:rFonts w:ascii="Cambria" w:hAnsi="Cambria" w:cs="Calibri Light"/>
          <w:sz w:val="24"/>
          <w:szCs w:val="24"/>
        </w:rPr>
        <w:t xml:space="preserve"> such as enhanced efficiency reduce cost and </w:t>
      </w:r>
      <w:r w:rsidR="00D37926" w:rsidRPr="00A97FC8">
        <w:rPr>
          <w:rFonts w:ascii="Cambria" w:hAnsi="Cambria" w:cs="Calibri Light"/>
          <w:sz w:val="24"/>
          <w:szCs w:val="24"/>
        </w:rPr>
        <w:t>minimized</w:t>
      </w:r>
      <w:r w:rsidR="005E78AB" w:rsidRPr="00A97FC8">
        <w:rPr>
          <w:rFonts w:ascii="Cambria" w:hAnsi="Cambria" w:cs="Calibri Light"/>
          <w:sz w:val="24"/>
          <w:szCs w:val="24"/>
        </w:rPr>
        <w:t xml:space="preserve"> errors in collecting tax the online tax submission offers tax payer </w:t>
      </w:r>
      <w:r w:rsidR="00D37926" w:rsidRPr="00A97FC8">
        <w:rPr>
          <w:rFonts w:ascii="Cambria" w:hAnsi="Cambria" w:cs="Calibri Light"/>
          <w:sz w:val="24"/>
          <w:szCs w:val="24"/>
        </w:rPr>
        <w:t>with a convenient</w:t>
      </w:r>
      <w:r w:rsidR="005E78AB" w:rsidRPr="00A97FC8">
        <w:rPr>
          <w:rFonts w:ascii="Cambria" w:hAnsi="Cambria" w:cs="Calibri Light"/>
          <w:sz w:val="24"/>
          <w:szCs w:val="24"/>
        </w:rPr>
        <w:t xml:space="preserve"> method of filling tax forms and paying tax online,</w:t>
      </w:r>
      <w:r w:rsidR="00D37926" w:rsidRPr="00A97FC8">
        <w:rPr>
          <w:rFonts w:ascii="Cambria" w:hAnsi="Cambria" w:cs="Calibri Light"/>
          <w:sz w:val="24"/>
          <w:szCs w:val="24"/>
        </w:rPr>
        <w:t xml:space="preserve"> </w:t>
      </w:r>
      <w:proofErr w:type="spellStart"/>
      <w:r w:rsidR="005E78AB" w:rsidRPr="00A97FC8">
        <w:rPr>
          <w:rFonts w:ascii="Cambria" w:hAnsi="Cambria" w:cs="Calibri Light"/>
          <w:sz w:val="24"/>
          <w:szCs w:val="24"/>
        </w:rPr>
        <w:t>Adegbola</w:t>
      </w:r>
      <w:proofErr w:type="spellEnd"/>
      <w:r w:rsidR="005E78AB" w:rsidRPr="00A97FC8">
        <w:rPr>
          <w:rFonts w:ascii="Cambria" w:hAnsi="Cambria" w:cs="Calibri Light"/>
          <w:sz w:val="24"/>
          <w:szCs w:val="24"/>
        </w:rPr>
        <w:t xml:space="preserve"> </w:t>
      </w:r>
      <w:proofErr w:type="spellStart"/>
      <w:proofErr w:type="gramStart"/>
      <w:r w:rsidR="005E78AB" w:rsidRPr="00A97FC8">
        <w:rPr>
          <w:rFonts w:ascii="Cambria" w:hAnsi="Cambria" w:cs="Calibri Light"/>
          <w:sz w:val="24"/>
          <w:szCs w:val="24"/>
        </w:rPr>
        <w:t>etal</w:t>
      </w:r>
      <w:proofErr w:type="spellEnd"/>
      <w:r w:rsidR="005E78AB" w:rsidRPr="00A97FC8">
        <w:rPr>
          <w:rFonts w:ascii="Cambria" w:hAnsi="Cambria" w:cs="Calibri Light"/>
          <w:sz w:val="24"/>
          <w:szCs w:val="24"/>
        </w:rPr>
        <w:t>(</w:t>
      </w:r>
      <w:proofErr w:type="gramEnd"/>
      <w:r w:rsidR="005E78AB" w:rsidRPr="00A97FC8">
        <w:rPr>
          <w:rFonts w:ascii="Cambria" w:hAnsi="Cambria" w:cs="Calibri Light"/>
          <w:sz w:val="24"/>
          <w:szCs w:val="24"/>
        </w:rPr>
        <w:t>2021),</w:t>
      </w:r>
    </w:p>
    <w:p w:rsidR="005E78AB" w:rsidRPr="00A97FC8" w:rsidRDefault="005E78AB" w:rsidP="00394A4F">
      <w:pPr>
        <w:jc w:val="both"/>
        <w:rPr>
          <w:rFonts w:ascii="Cambria" w:hAnsi="Cambria" w:cs="Calibri Light"/>
          <w:sz w:val="24"/>
          <w:szCs w:val="24"/>
        </w:rPr>
      </w:pPr>
      <w:r w:rsidRPr="00A97FC8">
        <w:rPr>
          <w:rFonts w:ascii="Cambria" w:hAnsi="Cambria" w:cs="Calibri Light"/>
          <w:sz w:val="24"/>
          <w:szCs w:val="24"/>
        </w:rPr>
        <w:t xml:space="preserve">In the word of </w:t>
      </w:r>
      <w:r w:rsidR="00D37926" w:rsidRPr="00A97FC8">
        <w:rPr>
          <w:rFonts w:ascii="Cambria" w:hAnsi="Cambria" w:cs="Calibri Light"/>
          <w:sz w:val="24"/>
          <w:szCs w:val="24"/>
        </w:rPr>
        <w:t>David (2014)</w:t>
      </w:r>
      <w:r w:rsidRPr="00A97FC8">
        <w:rPr>
          <w:rFonts w:ascii="Cambria" w:hAnsi="Cambria" w:cs="Calibri Light"/>
          <w:sz w:val="24"/>
          <w:szCs w:val="24"/>
        </w:rPr>
        <w:t xml:space="preserve"> e-tax is defined as a system that is designed and launched by revenue authority which provides electronic platform for tax payers to access tax services with the use of computers and internet facilities, in </w:t>
      </w:r>
      <w:r w:rsidR="00D37926" w:rsidRPr="00A97FC8">
        <w:rPr>
          <w:rFonts w:ascii="Cambria" w:hAnsi="Cambria" w:cs="Calibri Light"/>
          <w:sz w:val="24"/>
          <w:szCs w:val="24"/>
        </w:rPr>
        <w:t>Nigeria</w:t>
      </w:r>
      <w:r w:rsidRPr="00A97FC8">
        <w:rPr>
          <w:rFonts w:ascii="Cambria" w:hAnsi="Cambria" w:cs="Calibri Light"/>
          <w:sz w:val="24"/>
          <w:szCs w:val="24"/>
        </w:rPr>
        <w:t xml:space="preserve"> the use of information </w:t>
      </w:r>
      <w:r w:rsidR="00D37926" w:rsidRPr="00A97FC8">
        <w:rPr>
          <w:rFonts w:ascii="Cambria" w:hAnsi="Cambria" w:cs="Calibri Light"/>
          <w:sz w:val="24"/>
          <w:szCs w:val="24"/>
        </w:rPr>
        <w:t>technology</w:t>
      </w:r>
      <w:r w:rsidRPr="00A97FC8">
        <w:rPr>
          <w:rFonts w:ascii="Cambria" w:hAnsi="Cambria" w:cs="Calibri Light"/>
          <w:sz w:val="24"/>
          <w:szCs w:val="24"/>
        </w:rPr>
        <w:t xml:space="preserve"> for tax </w:t>
      </w:r>
      <w:r w:rsidR="00D37926" w:rsidRPr="00A97FC8">
        <w:rPr>
          <w:rFonts w:ascii="Cambria" w:hAnsi="Cambria" w:cs="Calibri Light"/>
          <w:sz w:val="24"/>
          <w:szCs w:val="24"/>
        </w:rPr>
        <w:t>administration</w:t>
      </w:r>
      <w:r w:rsidRPr="00A97FC8">
        <w:rPr>
          <w:rFonts w:ascii="Cambria" w:hAnsi="Cambria" w:cs="Calibri Light"/>
          <w:sz w:val="24"/>
          <w:szCs w:val="24"/>
        </w:rPr>
        <w:t xml:space="preserve"> dated back to 2017 and the online tax system, </w:t>
      </w:r>
      <w:r w:rsidR="00D37926" w:rsidRPr="00A97FC8">
        <w:rPr>
          <w:rFonts w:ascii="Cambria" w:hAnsi="Cambria" w:cs="Calibri Light"/>
          <w:sz w:val="24"/>
          <w:szCs w:val="24"/>
        </w:rPr>
        <w:t>states</w:t>
      </w:r>
      <w:r w:rsidRPr="00A97FC8">
        <w:rPr>
          <w:rFonts w:ascii="Cambria" w:hAnsi="Cambria" w:cs="Calibri Light"/>
          <w:sz w:val="24"/>
          <w:szCs w:val="24"/>
        </w:rPr>
        <w:t xml:space="preserve"> </w:t>
      </w:r>
      <w:r w:rsidR="00D37926" w:rsidRPr="00A97FC8">
        <w:rPr>
          <w:rFonts w:ascii="Cambria" w:hAnsi="Cambria" w:cs="Calibri Light"/>
          <w:sz w:val="24"/>
          <w:szCs w:val="24"/>
        </w:rPr>
        <w:t>with online</w:t>
      </w:r>
      <w:r w:rsidRPr="00A97FC8">
        <w:rPr>
          <w:rFonts w:ascii="Cambria" w:hAnsi="Cambria" w:cs="Calibri Light"/>
          <w:sz w:val="24"/>
          <w:szCs w:val="24"/>
        </w:rPr>
        <w:t xml:space="preserve"> tax registration, online filing online tax assessment online tax payment, online receipt and online tax clearance certi</w:t>
      </w:r>
      <w:r w:rsidR="00D37926" w:rsidRPr="00A97FC8">
        <w:rPr>
          <w:rFonts w:ascii="Cambria" w:hAnsi="Cambria" w:cs="Calibri Light"/>
          <w:sz w:val="24"/>
          <w:szCs w:val="24"/>
        </w:rPr>
        <w:t>fi</w:t>
      </w:r>
      <w:r w:rsidRPr="00A97FC8">
        <w:rPr>
          <w:rFonts w:ascii="Cambria" w:hAnsi="Cambria" w:cs="Calibri Light"/>
          <w:sz w:val="24"/>
          <w:szCs w:val="24"/>
        </w:rPr>
        <w:t>cate,</w:t>
      </w:r>
      <w:r w:rsidR="00D37926" w:rsidRPr="00A97FC8">
        <w:rPr>
          <w:rFonts w:ascii="Cambria" w:hAnsi="Cambria" w:cs="Calibri Light"/>
          <w:sz w:val="24"/>
          <w:szCs w:val="24"/>
        </w:rPr>
        <w:t xml:space="preserve"> </w:t>
      </w:r>
      <w:proofErr w:type="spellStart"/>
      <w:r w:rsidRPr="00A97FC8">
        <w:rPr>
          <w:rFonts w:ascii="Cambria" w:hAnsi="Cambria" w:cs="Calibri Light"/>
          <w:sz w:val="24"/>
          <w:szCs w:val="24"/>
        </w:rPr>
        <w:t>Pemu</w:t>
      </w:r>
      <w:proofErr w:type="spellEnd"/>
      <w:r w:rsidRPr="00A97FC8">
        <w:rPr>
          <w:rFonts w:ascii="Cambria" w:hAnsi="Cambria" w:cs="Calibri Light"/>
          <w:sz w:val="24"/>
          <w:szCs w:val="24"/>
        </w:rPr>
        <w:t>(2017).</w:t>
      </w:r>
    </w:p>
    <w:p w:rsidR="005E78AB" w:rsidRPr="00A97FC8" w:rsidRDefault="005E78AB" w:rsidP="00394A4F">
      <w:pPr>
        <w:jc w:val="both"/>
        <w:rPr>
          <w:rFonts w:ascii="Cambria" w:hAnsi="Cambria" w:cs="Calibri Light"/>
          <w:sz w:val="24"/>
          <w:szCs w:val="24"/>
        </w:rPr>
      </w:pPr>
      <w:r w:rsidRPr="00A97FC8">
        <w:rPr>
          <w:rFonts w:ascii="Cambria" w:hAnsi="Cambria" w:cs="Calibri Light"/>
          <w:sz w:val="24"/>
          <w:szCs w:val="24"/>
        </w:rPr>
        <w:t xml:space="preserve">The implantation of </w:t>
      </w:r>
      <w:r w:rsidR="00D37926" w:rsidRPr="00A97FC8">
        <w:rPr>
          <w:rFonts w:ascii="Cambria" w:hAnsi="Cambria" w:cs="Calibri Light"/>
          <w:sz w:val="24"/>
          <w:szCs w:val="24"/>
        </w:rPr>
        <w:t>digital</w:t>
      </w:r>
      <w:r w:rsidRPr="00A97FC8">
        <w:rPr>
          <w:rFonts w:ascii="Cambria" w:hAnsi="Cambria" w:cs="Calibri Light"/>
          <w:sz w:val="24"/>
          <w:szCs w:val="24"/>
        </w:rPr>
        <w:t xml:space="preserve"> tax system is increasingly seen to address the </w:t>
      </w:r>
      <w:r w:rsidR="00D37926" w:rsidRPr="00A97FC8">
        <w:rPr>
          <w:rFonts w:ascii="Cambria" w:hAnsi="Cambria" w:cs="Calibri Light"/>
          <w:sz w:val="24"/>
          <w:szCs w:val="24"/>
        </w:rPr>
        <w:t>persistent</w:t>
      </w:r>
      <w:r w:rsidRPr="00A97FC8">
        <w:rPr>
          <w:rFonts w:ascii="Cambria" w:hAnsi="Cambria" w:cs="Calibri Light"/>
          <w:sz w:val="24"/>
          <w:szCs w:val="24"/>
        </w:rPr>
        <w:t xml:space="preserve"> issue of tax evasion and underreporting with the informal economy,</w:t>
      </w:r>
      <w:r w:rsidR="00D37926" w:rsidRPr="00A97FC8">
        <w:rPr>
          <w:rFonts w:ascii="Cambria" w:hAnsi="Cambria" w:cs="Calibri Light"/>
          <w:sz w:val="24"/>
          <w:szCs w:val="24"/>
        </w:rPr>
        <w:t xml:space="preserve"> </w:t>
      </w:r>
      <w:proofErr w:type="spellStart"/>
      <w:proofErr w:type="gramStart"/>
      <w:r w:rsidRPr="00A97FC8">
        <w:rPr>
          <w:rFonts w:ascii="Cambria" w:hAnsi="Cambria" w:cs="Calibri Light"/>
          <w:sz w:val="24"/>
          <w:szCs w:val="24"/>
        </w:rPr>
        <w:t>Adeleke</w:t>
      </w:r>
      <w:proofErr w:type="spellEnd"/>
      <w:r w:rsidRPr="00A97FC8">
        <w:rPr>
          <w:rFonts w:ascii="Cambria" w:hAnsi="Cambria" w:cs="Calibri Light"/>
          <w:sz w:val="24"/>
          <w:szCs w:val="24"/>
        </w:rPr>
        <w:t>(</w:t>
      </w:r>
      <w:proofErr w:type="gramEnd"/>
      <w:r w:rsidRPr="00A97FC8">
        <w:rPr>
          <w:rFonts w:ascii="Cambria" w:hAnsi="Cambria" w:cs="Calibri Light"/>
          <w:sz w:val="24"/>
          <w:szCs w:val="24"/>
        </w:rPr>
        <w:t xml:space="preserve">2024). </w:t>
      </w:r>
      <w:r w:rsidR="00D37926" w:rsidRPr="00A97FC8">
        <w:rPr>
          <w:rFonts w:ascii="Cambria" w:hAnsi="Cambria" w:cs="Calibri Light"/>
          <w:sz w:val="24"/>
          <w:szCs w:val="24"/>
        </w:rPr>
        <w:t>These</w:t>
      </w:r>
      <w:r w:rsidRPr="00A97FC8">
        <w:rPr>
          <w:rFonts w:ascii="Cambria" w:hAnsi="Cambria" w:cs="Calibri Light"/>
          <w:sz w:val="24"/>
          <w:szCs w:val="24"/>
        </w:rPr>
        <w:t xml:space="preserve"> </w:t>
      </w:r>
      <w:r w:rsidR="00D37926" w:rsidRPr="00A97FC8">
        <w:rPr>
          <w:rFonts w:ascii="Cambria" w:hAnsi="Cambria" w:cs="Calibri Light"/>
          <w:sz w:val="24"/>
          <w:szCs w:val="24"/>
        </w:rPr>
        <w:t>digital</w:t>
      </w:r>
      <w:r w:rsidRPr="00A97FC8">
        <w:rPr>
          <w:rFonts w:ascii="Cambria" w:hAnsi="Cambria" w:cs="Calibri Light"/>
          <w:sz w:val="24"/>
          <w:szCs w:val="24"/>
        </w:rPr>
        <w:t xml:space="preserve"> platform aim to simplify the tax filling process improve record-keeping and </w:t>
      </w:r>
      <w:r w:rsidR="00D37926" w:rsidRPr="00A97FC8">
        <w:rPr>
          <w:rFonts w:ascii="Cambria" w:hAnsi="Cambria" w:cs="Calibri Light"/>
          <w:sz w:val="24"/>
          <w:szCs w:val="24"/>
        </w:rPr>
        <w:t>increase</w:t>
      </w:r>
      <w:r w:rsidRPr="00A97FC8">
        <w:rPr>
          <w:rFonts w:ascii="Cambria" w:hAnsi="Cambria" w:cs="Calibri Light"/>
          <w:sz w:val="24"/>
          <w:szCs w:val="24"/>
        </w:rPr>
        <w:t xml:space="preserve"> </w:t>
      </w:r>
      <w:r w:rsidR="00D37926" w:rsidRPr="00A97FC8">
        <w:rPr>
          <w:rFonts w:ascii="Cambria" w:hAnsi="Cambria" w:cs="Calibri Light"/>
          <w:sz w:val="24"/>
          <w:szCs w:val="24"/>
        </w:rPr>
        <w:t>transparency they by encouraging voluntary</w:t>
      </w:r>
      <w:r w:rsidRPr="00A97FC8">
        <w:rPr>
          <w:rFonts w:ascii="Cambria" w:hAnsi="Cambria" w:cs="Calibri Light"/>
          <w:sz w:val="24"/>
          <w:szCs w:val="24"/>
        </w:rPr>
        <w:t xml:space="preserve"> compliance among informal sector participant </w:t>
      </w:r>
      <w:r w:rsidR="00D37926" w:rsidRPr="00A97FC8">
        <w:rPr>
          <w:rFonts w:ascii="Cambria" w:hAnsi="Cambria" w:cs="Calibri Light"/>
          <w:sz w:val="24"/>
          <w:szCs w:val="24"/>
        </w:rPr>
        <w:t>despite</w:t>
      </w:r>
      <w:r w:rsidR="00DC3B2D" w:rsidRPr="00A97FC8">
        <w:rPr>
          <w:rFonts w:ascii="Cambria" w:hAnsi="Cambria" w:cs="Calibri Light"/>
          <w:sz w:val="24"/>
          <w:szCs w:val="24"/>
        </w:rPr>
        <w:t xml:space="preserve"> this </w:t>
      </w:r>
      <w:r w:rsidR="00D37926" w:rsidRPr="00A97FC8">
        <w:rPr>
          <w:rFonts w:ascii="Cambria" w:hAnsi="Cambria" w:cs="Calibri Light"/>
          <w:sz w:val="24"/>
          <w:szCs w:val="24"/>
        </w:rPr>
        <w:t>digital</w:t>
      </w:r>
      <w:r w:rsidR="00DC3B2D" w:rsidRPr="00A97FC8">
        <w:rPr>
          <w:rFonts w:ascii="Cambria" w:hAnsi="Cambria" w:cs="Calibri Light"/>
          <w:sz w:val="24"/>
          <w:szCs w:val="24"/>
        </w:rPr>
        <w:t xml:space="preserve"> </w:t>
      </w:r>
      <w:r w:rsidR="00D37926" w:rsidRPr="00A97FC8">
        <w:rPr>
          <w:rFonts w:ascii="Cambria" w:hAnsi="Cambria" w:cs="Calibri Light"/>
          <w:sz w:val="24"/>
          <w:szCs w:val="24"/>
        </w:rPr>
        <w:t>administration</w:t>
      </w:r>
      <w:r w:rsidR="00DC3B2D" w:rsidRPr="00A97FC8">
        <w:rPr>
          <w:rFonts w:ascii="Cambria" w:hAnsi="Cambria" w:cs="Calibri Light"/>
          <w:sz w:val="24"/>
          <w:szCs w:val="24"/>
        </w:rPr>
        <w:t xml:space="preserve">, it effectiveness in </w:t>
      </w:r>
      <w:r w:rsidR="00D37926" w:rsidRPr="00A97FC8">
        <w:rPr>
          <w:rFonts w:ascii="Cambria" w:hAnsi="Cambria" w:cs="Calibri Light"/>
          <w:sz w:val="24"/>
          <w:szCs w:val="24"/>
        </w:rPr>
        <w:t>enhancing tax</w:t>
      </w:r>
      <w:r w:rsidR="00DC3B2D" w:rsidRPr="00A97FC8">
        <w:rPr>
          <w:rFonts w:ascii="Cambria" w:hAnsi="Cambria" w:cs="Calibri Light"/>
          <w:sz w:val="24"/>
          <w:szCs w:val="24"/>
        </w:rPr>
        <w:t xml:space="preserve"> compliance with the inform</w:t>
      </w:r>
      <w:r w:rsidR="00D37926" w:rsidRPr="00A97FC8">
        <w:rPr>
          <w:rFonts w:ascii="Cambria" w:hAnsi="Cambria" w:cs="Calibri Light"/>
          <w:sz w:val="24"/>
          <w:szCs w:val="24"/>
        </w:rPr>
        <w:t xml:space="preserve">al sector remain in doubt, </w:t>
      </w:r>
      <w:r w:rsidR="00D37926" w:rsidRPr="00A97FC8">
        <w:rPr>
          <w:rFonts w:ascii="Cambria" w:hAnsi="Cambria" w:cs="Calibri Light"/>
          <w:sz w:val="24"/>
          <w:szCs w:val="24"/>
        </w:rPr>
        <w:tab/>
      </w:r>
      <w:proofErr w:type="spellStart"/>
      <w:r w:rsidR="00D37926" w:rsidRPr="00A97FC8">
        <w:rPr>
          <w:rFonts w:ascii="Cambria" w:hAnsi="Cambria" w:cs="Calibri Light"/>
          <w:sz w:val="24"/>
          <w:szCs w:val="24"/>
        </w:rPr>
        <w:t>Oladipo</w:t>
      </w:r>
      <w:r w:rsidR="00DC3B2D" w:rsidRPr="00A97FC8">
        <w:rPr>
          <w:rFonts w:ascii="Cambria" w:hAnsi="Cambria" w:cs="Calibri Light"/>
          <w:sz w:val="24"/>
          <w:szCs w:val="24"/>
        </w:rPr>
        <w:t>&amp;</w:t>
      </w:r>
      <w:proofErr w:type="gramStart"/>
      <w:r w:rsidR="00DC3B2D" w:rsidRPr="00A97FC8">
        <w:rPr>
          <w:rFonts w:ascii="Cambria" w:hAnsi="Cambria" w:cs="Calibri Light"/>
          <w:sz w:val="24"/>
          <w:szCs w:val="24"/>
        </w:rPr>
        <w:t>Adekunle</w:t>
      </w:r>
      <w:proofErr w:type="spellEnd"/>
      <w:r w:rsidR="00DC3B2D" w:rsidRPr="00A97FC8">
        <w:rPr>
          <w:rFonts w:ascii="Cambria" w:hAnsi="Cambria" w:cs="Calibri Light"/>
          <w:sz w:val="24"/>
          <w:szCs w:val="24"/>
        </w:rPr>
        <w:t>(</w:t>
      </w:r>
      <w:proofErr w:type="gramEnd"/>
      <w:r w:rsidR="00DC3B2D" w:rsidRPr="00A97FC8">
        <w:rPr>
          <w:rFonts w:ascii="Cambria" w:hAnsi="Cambria" w:cs="Calibri Light"/>
          <w:sz w:val="24"/>
          <w:szCs w:val="24"/>
        </w:rPr>
        <w:t xml:space="preserve">2021). SMEs play an important role in the economic </w:t>
      </w:r>
      <w:r w:rsidR="00D37926" w:rsidRPr="00A97FC8">
        <w:rPr>
          <w:rFonts w:ascii="Cambria" w:hAnsi="Cambria" w:cs="Calibri Light"/>
          <w:sz w:val="24"/>
          <w:szCs w:val="24"/>
        </w:rPr>
        <w:t>growth in</w:t>
      </w:r>
      <w:r w:rsidR="00DC3B2D" w:rsidRPr="00A97FC8">
        <w:rPr>
          <w:rFonts w:ascii="Cambria" w:hAnsi="Cambria" w:cs="Calibri Light"/>
          <w:sz w:val="24"/>
          <w:szCs w:val="24"/>
        </w:rPr>
        <w:t xml:space="preserve"> </w:t>
      </w:r>
      <w:r w:rsidR="00D37926" w:rsidRPr="00A97FC8">
        <w:rPr>
          <w:rFonts w:ascii="Cambria" w:hAnsi="Cambria" w:cs="Calibri Light"/>
          <w:sz w:val="24"/>
          <w:szCs w:val="24"/>
        </w:rPr>
        <w:t>Nigeria</w:t>
      </w:r>
      <w:r w:rsidR="00DC3B2D" w:rsidRPr="00A97FC8">
        <w:rPr>
          <w:rFonts w:ascii="Cambria" w:hAnsi="Cambria" w:cs="Calibri Light"/>
          <w:sz w:val="24"/>
          <w:szCs w:val="24"/>
        </w:rPr>
        <w:t xml:space="preserve"> </w:t>
      </w:r>
      <w:r w:rsidR="00D37926" w:rsidRPr="00A97FC8">
        <w:rPr>
          <w:rFonts w:ascii="Cambria" w:hAnsi="Cambria" w:cs="Calibri Light"/>
          <w:sz w:val="24"/>
          <w:szCs w:val="24"/>
        </w:rPr>
        <w:t>commercial</w:t>
      </w:r>
      <w:r w:rsidR="00DC3B2D" w:rsidRPr="00A97FC8">
        <w:rPr>
          <w:rFonts w:ascii="Cambria" w:hAnsi="Cambria" w:cs="Calibri Light"/>
          <w:sz w:val="24"/>
          <w:szCs w:val="24"/>
        </w:rPr>
        <w:t xml:space="preserve"> hub. These </w:t>
      </w:r>
      <w:r w:rsidR="00D37926" w:rsidRPr="00A97FC8">
        <w:rPr>
          <w:rFonts w:ascii="Cambria" w:hAnsi="Cambria" w:cs="Calibri Light"/>
          <w:sz w:val="24"/>
          <w:szCs w:val="24"/>
        </w:rPr>
        <w:t>enterprises</w:t>
      </w:r>
      <w:r w:rsidR="00DC3B2D" w:rsidRPr="00A97FC8">
        <w:rPr>
          <w:rFonts w:ascii="Cambria" w:hAnsi="Cambria" w:cs="Calibri Light"/>
          <w:sz w:val="24"/>
          <w:szCs w:val="24"/>
        </w:rPr>
        <w:t xml:space="preserve"> </w:t>
      </w:r>
      <w:r w:rsidR="00D37926" w:rsidRPr="00A97FC8">
        <w:rPr>
          <w:rFonts w:ascii="Cambria" w:hAnsi="Cambria" w:cs="Calibri Light"/>
          <w:sz w:val="24"/>
          <w:szCs w:val="24"/>
        </w:rPr>
        <w:t>contribute</w:t>
      </w:r>
      <w:r w:rsidR="00DC3B2D" w:rsidRPr="00A97FC8">
        <w:rPr>
          <w:rFonts w:ascii="Cambria" w:hAnsi="Cambria" w:cs="Calibri Light"/>
          <w:sz w:val="24"/>
          <w:szCs w:val="24"/>
        </w:rPr>
        <w:t xml:space="preserve"> to job creation innovation and economic diversification.</w:t>
      </w:r>
      <w:r w:rsidR="00D37926" w:rsidRPr="00A97FC8">
        <w:rPr>
          <w:rFonts w:ascii="Cambria" w:hAnsi="Cambria" w:cs="Calibri Light"/>
          <w:sz w:val="24"/>
          <w:szCs w:val="24"/>
        </w:rPr>
        <w:t xml:space="preserve"> PWC (</w:t>
      </w:r>
      <w:r w:rsidR="00DC3B2D" w:rsidRPr="00A97FC8">
        <w:rPr>
          <w:rFonts w:ascii="Cambria" w:hAnsi="Cambria" w:cs="Calibri Light"/>
          <w:sz w:val="24"/>
          <w:szCs w:val="24"/>
        </w:rPr>
        <w:t xml:space="preserve">2020). However despite their economic significance , SMEs are often face with </w:t>
      </w:r>
      <w:r w:rsidR="00D37926" w:rsidRPr="00A97FC8">
        <w:rPr>
          <w:rFonts w:ascii="Cambria" w:hAnsi="Cambria" w:cs="Calibri Light"/>
          <w:sz w:val="24"/>
          <w:szCs w:val="24"/>
        </w:rPr>
        <w:t>challenges</w:t>
      </w:r>
      <w:r w:rsidR="00DC3B2D" w:rsidRPr="00A97FC8">
        <w:rPr>
          <w:rFonts w:ascii="Cambria" w:hAnsi="Cambria" w:cs="Calibri Light"/>
          <w:sz w:val="24"/>
          <w:szCs w:val="24"/>
        </w:rPr>
        <w:t xml:space="preserve"> related to tax compliance, </w:t>
      </w:r>
      <w:r w:rsidR="00D37926" w:rsidRPr="00A97FC8">
        <w:rPr>
          <w:rFonts w:ascii="Cambria" w:hAnsi="Cambria" w:cs="Calibri Light"/>
          <w:sz w:val="24"/>
          <w:szCs w:val="24"/>
        </w:rPr>
        <w:t>steaming</w:t>
      </w:r>
      <w:r w:rsidR="00DC3B2D" w:rsidRPr="00A97FC8">
        <w:rPr>
          <w:rFonts w:ascii="Cambria" w:hAnsi="Cambria" w:cs="Calibri Light"/>
          <w:sz w:val="24"/>
          <w:szCs w:val="24"/>
        </w:rPr>
        <w:t xml:space="preserve"> from factor such as limited resource, adm</w:t>
      </w:r>
      <w:r w:rsidR="00D37926" w:rsidRPr="00A97FC8">
        <w:rPr>
          <w:rFonts w:ascii="Cambria" w:hAnsi="Cambria" w:cs="Calibri Light"/>
          <w:sz w:val="24"/>
          <w:szCs w:val="24"/>
        </w:rPr>
        <w:t>inistration compliance and inadequate</w:t>
      </w:r>
      <w:r w:rsidR="00DC3B2D" w:rsidRPr="00A97FC8">
        <w:rPr>
          <w:rFonts w:ascii="Cambria" w:hAnsi="Cambria" w:cs="Calibri Light"/>
          <w:sz w:val="24"/>
          <w:szCs w:val="24"/>
        </w:rPr>
        <w:t xml:space="preserve"> awareness of tax laws,</w:t>
      </w:r>
      <w:r w:rsidR="00D37926" w:rsidRPr="00A97FC8">
        <w:rPr>
          <w:rFonts w:ascii="Cambria" w:hAnsi="Cambria" w:cs="Calibri Light"/>
          <w:sz w:val="24"/>
          <w:szCs w:val="24"/>
        </w:rPr>
        <w:t xml:space="preserve"> incepting</w:t>
      </w:r>
      <w:r w:rsidR="00DC3B2D" w:rsidRPr="00A97FC8">
        <w:rPr>
          <w:rFonts w:ascii="Cambria" w:hAnsi="Cambria" w:cs="Calibri Light"/>
          <w:sz w:val="24"/>
          <w:szCs w:val="24"/>
        </w:rPr>
        <w:t xml:space="preserve"> revenue generation and hindering </w:t>
      </w:r>
      <w:r w:rsidR="00D37926" w:rsidRPr="00A97FC8">
        <w:rPr>
          <w:rFonts w:ascii="Cambria" w:hAnsi="Cambria" w:cs="Calibri Light"/>
          <w:sz w:val="24"/>
          <w:szCs w:val="24"/>
        </w:rPr>
        <w:t>government</w:t>
      </w:r>
      <w:r w:rsidR="00DC3B2D" w:rsidRPr="00A97FC8">
        <w:rPr>
          <w:rFonts w:ascii="Cambria" w:hAnsi="Cambria" w:cs="Calibri Light"/>
          <w:sz w:val="24"/>
          <w:szCs w:val="24"/>
        </w:rPr>
        <w:t xml:space="preserve"> ability to provide essential service, in all the introduction of e-tax system holds promise for </w:t>
      </w:r>
      <w:r w:rsidR="00D37926" w:rsidRPr="00A97FC8">
        <w:rPr>
          <w:rFonts w:ascii="Cambria" w:hAnsi="Cambria" w:cs="Calibri Light"/>
          <w:sz w:val="24"/>
          <w:szCs w:val="24"/>
        </w:rPr>
        <w:t>enhancing</w:t>
      </w:r>
      <w:r w:rsidR="00DC3B2D" w:rsidRPr="00A97FC8">
        <w:rPr>
          <w:rFonts w:ascii="Cambria" w:hAnsi="Cambria" w:cs="Calibri Light"/>
          <w:sz w:val="24"/>
          <w:szCs w:val="24"/>
        </w:rPr>
        <w:t xml:space="preserve"> tax compliance and </w:t>
      </w:r>
      <w:r w:rsidR="00D37926" w:rsidRPr="00A97FC8">
        <w:rPr>
          <w:rFonts w:ascii="Cambria" w:hAnsi="Cambria" w:cs="Calibri Light"/>
          <w:sz w:val="24"/>
          <w:szCs w:val="24"/>
        </w:rPr>
        <w:t>streaming</w:t>
      </w:r>
      <w:r w:rsidR="00DC3B2D" w:rsidRPr="00A97FC8">
        <w:rPr>
          <w:rFonts w:ascii="Cambria" w:hAnsi="Cambria" w:cs="Calibri Light"/>
          <w:sz w:val="24"/>
          <w:szCs w:val="24"/>
        </w:rPr>
        <w:t xml:space="preserve"> tax filling process among SMEs,</w:t>
      </w:r>
      <w:r w:rsidR="00D37926" w:rsidRPr="00A97FC8">
        <w:rPr>
          <w:rFonts w:ascii="Cambria" w:hAnsi="Cambria" w:cs="Calibri Light"/>
          <w:sz w:val="24"/>
          <w:szCs w:val="24"/>
        </w:rPr>
        <w:t xml:space="preserve"> </w:t>
      </w:r>
      <w:proofErr w:type="spellStart"/>
      <w:r w:rsidR="00DC3B2D" w:rsidRPr="00A97FC8">
        <w:rPr>
          <w:rFonts w:ascii="Cambria" w:hAnsi="Cambria" w:cs="Calibri Light"/>
          <w:sz w:val="24"/>
          <w:szCs w:val="24"/>
        </w:rPr>
        <w:t>Lummuba</w:t>
      </w:r>
      <w:proofErr w:type="spellEnd"/>
      <w:r w:rsidR="00DC3B2D" w:rsidRPr="00A97FC8">
        <w:rPr>
          <w:rFonts w:ascii="Cambria" w:hAnsi="Cambria" w:cs="Calibri Light"/>
          <w:sz w:val="24"/>
          <w:szCs w:val="24"/>
        </w:rPr>
        <w:t xml:space="preserve"> </w:t>
      </w:r>
      <w:proofErr w:type="spellStart"/>
      <w:r w:rsidR="00DC3B2D" w:rsidRPr="00A97FC8">
        <w:rPr>
          <w:rFonts w:ascii="Cambria" w:hAnsi="Cambria" w:cs="Calibri Light"/>
          <w:sz w:val="24"/>
          <w:szCs w:val="24"/>
        </w:rPr>
        <w:t>etal</w:t>
      </w:r>
      <w:proofErr w:type="spellEnd"/>
      <w:r w:rsidR="00DC3B2D" w:rsidRPr="00A97FC8">
        <w:rPr>
          <w:rFonts w:ascii="Cambria" w:hAnsi="Cambria" w:cs="Calibri Light"/>
          <w:sz w:val="24"/>
          <w:szCs w:val="24"/>
        </w:rPr>
        <w:t xml:space="preserve">(2010) the introduction of e-tax system is expected to address these challenges yet compliance </w:t>
      </w:r>
      <w:r w:rsidR="00D37926" w:rsidRPr="00A97FC8">
        <w:rPr>
          <w:rFonts w:ascii="Cambria" w:hAnsi="Cambria" w:cs="Calibri Light"/>
          <w:sz w:val="24"/>
          <w:szCs w:val="24"/>
        </w:rPr>
        <w:t>behavior</w:t>
      </w:r>
      <w:r w:rsidR="00DC3B2D" w:rsidRPr="00A97FC8">
        <w:rPr>
          <w:rFonts w:ascii="Cambria" w:hAnsi="Cambria" w:cs="Calibri Light"/>
          <w:sz w:val="24"/>
          <w:szCs w:val="24"/>
        </w:rPr>
        <w:t xml:space="preserve"> among SMEs in the south </w:t>
      </w:r>
      <w:r w:rsidR="00D37926" w:rsidRPr="00A97FC8">
        <w:rPr>
          <w:rFonts w:ascii="Cambria" w:hAnsi="Cambria" w:cs="Calibri Light"/>
          <w:sz w:val="24"/>
          <w:szCs w:val="24"/>
        </w:rPr>
        <w:t>-</w:t>
      </w:r>
      <w:r w:rsidR="00DC3B2D" w:rsidRPr="00A97FC8">
        <w:rPr>
          <w:rFonts w:ascii="Cambria" w:hAnsi="Cambria" w:cs="Calibri Light"/>
          <w:sz w:val="24"/>
          <w:szCs w:val="24"/>
        </w:rPr>
        <w:t xml:space="preserve">south region </w:t>
      </w:r>
      <w:r w:rsidR="00274FCD" w:rsidRPr="00A97FC8">
        <w:rPr>
          <w:rFonts w:ascii="Cambria" w:hAnsi="Cambria" w:cs="Calibri Light"/>
          <w:sz w:val="24"/>
          <w:szCs w:val="24"/>
        </w:rPr>
        <w:t>various</w:t>
      </w:r>
      <w:r w:rsidR="00DC3B2D" w:rsidRPr="00A97FC8">
        <w:rPr>
          <w:rFonts w:ascii="Cambria" w:hAnsi="Cambria" w:cs="Calibri Light"/>
          <w:sz w:val="24"/>
          <w:szCs w:val="24"/>
        </w:rPr>
        <w:t xml:space="preserve"> </w:t>
      </w:r>
      <w:r w:rsidR="00DD044F" w:rsidRPr="00A97FC8">
        <w:rPr>
          <w:rFonts w:ascii="Cambria" w:hAnsi="Cambria" w:cs="Calibri Light"/>
          <w:sz w:val="24"/>
          <w:szCs w:val="24"/>
        </w:rPr>
        <w:t>inconsis</w:t>
      </w:r>
      <w:r w:rsidR="00274FCD" w:rsidRPr="00A97FC8">
        <w:rPr>
          <w:rFonts w:ascii="Cambria" w:hAnsi="Cambria" w:cs="Calibri Light"/>
          <w:sz w:val="24"/>
          <w:szCs w:val="24"/>
        </w:rPr>
        <w:t xml:space="preserve">tent, according to </w:t>
      </w:r>
      <w:proofErr w:type="spellStart"/>
      <w:r w:rsidR="00274FCD" w:rsidRPr="00A97FC8">
        <w:rPr>
          <w:rFonts w:ascii="Cambria" w:hAnsi="Cambria" w:cs="Calibri Light"/>
          <w:sz w:val="24"/>
          <w:szCs w:val="24"/>
        </w:rPr>
        <w:t>Chisala</w:t>
      </w:r>
      <w:proofErr w:type="spellEnd"/>
      <w:r w:rsidR="00274FCD" w:rsidRPr="00A97FC8">
        <w:rPr>
          <w:rFonts w:ascii="Cambria" w:hAnsi="Cambria" w:cs="Calibri Light"/>
          <w:sz w:val="24"/>
          <w:szCs w:val="24"/>
        </w:rPr>
        <w:t>(2020) element affecting the ETax</w:t>
      </w:r>
      <w:r w:rsidR="00DD044F" w:rsidRPr="00A97FC8">
        <w:rPr>
          <w:rFonts w:ascii="Cambria" w:hAnsi="Cambria" w:cs="Calibri Light"/>
          <w:sz w:val="24"/>
          <w:szCs w:val="24"/>
        </w:rPr>
        <w:t xml:space="preserve"> differs between nations owing to the </w:t>
      </w:r>
      <w:r w:rsidR="00274FCD" w:rsidRPr="00A97FC8">
        <w:rPr>
          <w:rFonts w:ascii="Cambria" w:hAnsi="Cambria" w:cs="Calibri Light"/>
          <w:sz w:val="24"/>
          <w:szCs w:val="24"/>
        </w:rPr>
        <w:t>peculiarities</w:t>
      </w:r>
      <w:r w:rsidR="00DD044F" w:rsidRPr="00A97FC8">
        <w:rPr>
          <w:rFonts w:ascii="Cambria" w:hAnsi="Cambria" w:cs="Calibri Light"/>
          <w:sz w:val="24"/>
          <w:szCs w:val="24"/>
        </w:rPr>
        <w:t xml:space="preserve"> of their economy, implementation, method and other factors, In </w:t>
      </w:r>
      <w:r w:rsidR="00274FCD" w:rsidRPr="00A97FC8">
        <w:rPr>
          <w:rFonts w:ascii="Cambria" w:hAnsi="Cambria" w:cs="Calibri Light"/>
          <w:sz w:val="24"/>
          <w:szCs w:val="24"/>
        </w:rPr>
        <w:t>Nigeria</w:t>
      </w:r>
      <w:r w:rsidR="00DD044F" w:rsidRPr="00A97FC8">
        <w:rPr>
          <w:rFonts w:ascii="Cambria" w:hAnsi="Cambria" w:cs="Calibri Light"/>
          <w:sz w:val="24"/>
          <w:szCs w:val="24"/>
        </w:rPr>
        <w:t xml:space="preserve"> and south </w:t>
      </w:r>
      <w:r w:rsidR="00274FCD" w:rsidRPr="00A97FC8">
        <w:rPr>
          <w:rFonts w:ascii="Cambria" w:hAnsi="Cambria" w:cs="Calibri Light"/>
          <w:sz w:val="24"/>
          <w:szCs w:val="24"/>
        </w:rPr>
        <w:t>-</w:t>
      </w:r>
      <w:r w:rsidR="00DD044F" w:rsidRPr="00A97FC8">
        <w:rPr>
          <w:rFonts w:ascii="Cambria" w:hAnsi="Cambria" w:cs="Calibri Light"/>
          <w:sz w:val="24"/>
          <w:szCs w:val="24"/>
        </w:rPr>
        <w:t xml:space="preserve">south in </w:t>
      </w:r>
      <w:r w:rsidR="00274FCD" w:rsidRPr="00A97FC8">
        <w:rPr>
          <w:rFonts w:ascii="Cambria" w:hAnsi="Cambria" w:cs="Calibri Light"/>
          <w:sz w:val="24"/>
          <w:szCs w:val="24"/>
        </w:rPr>
        <w:t>particularly</w:t>
      </w:r>
      <w:r w:rsidR="00DD044F" w:rsidRPr="00A97FC8">
        <w:rPr>
          <w:rFonts w:ascii="Cambria" w:hAnsi="Cambria" w:cs="Calibri Light"/>
          <w:sz w:val="24"/>
          <w:szCs w:val="24"/>
        </w:rPr>
        <w:t xml:space="preserve">, </w:t>
      </w:r>
      <w:r w:rsidR="00274FCD" w:rsidRPr="00A97FC8">
        <w:rPr>
          <w:rFonts w:ascii="Cambria" w:hAnsi="Cambria" w:cs="Calibri Light"/>
          <w:sz w:val="24"/>
          <w:szCs w:val="24"/>
        </w:rPr>
        <w:t>decisions</w:t>
      </w:r>
      <w:r w:rsidR="00DD044F" w:rsidRPr="00A97FC8">
        <w:rPr>
          <w:rFonts w:ascii="Cambria" w:hAnsi="Cambria" w:cs="Calibri Light"/>
          <w:sz w:val="24"/>
          <w:szCs w:val="24"/>
        </w:rPr>
        <w:t xml:space="preserve"> are influence by social factors such as family and friends </w:t>
      </w:r>
      <w:r w:rsidR="00274FCD" w:rsidRPr="00A97FC8">
        <w:rPr>
          <w:rFonts w:ascii="Cambria" w:hAnsi="Cambria" w:cs="Calibri Light"/>
          <w:sz w:val="24"/>
          <w:szCs w:val="24"/>
        </w:rPr>
        <w:t>making</w:t>
      </w:r>
      <w:r w:rsidR="00DD044F" w:rsidRPr="00A97FC8">
        <w:rPr>
          <w:rFonts w:ascii="Cambria" w:hAnsi="Cambria" w:cs="Calibri Light"/>
          <w:sz w:val="24"/>
          <w:szCs w:val="24"/>
        </w:rPr>
        <w:t xml:space="preserve"> social </w:t>
      </w:r>
      <w:r w:rsidR="00274FCD" w:rsidRPr="00A97FC8">
        <w:rPr>
          <w:rFonts w:ascii="Cambria" w:hAnsi="Cambria" w:cs="Calibri Light"/>
          <w:sz w:val="24"/>
          <w:szCs w:val="24"/>
        </w:rPr>
        <w:t>inference</w:t>
      </w:r>
      <w:r w:rsidR="00DD044F" w:rsidRPr="00A97FC8">
        <w:rPr>
          <w:rFonts w:ascii="Cambria" w:hAnsi="Cambria" w:cs="Calibri Light"/>
          <w:sz w:val="24"/>
          <w:szCs w:val="24"/>
        </w:rPr>
        <w:t xml:space="preserve">, another </w:t>
      </w:r>
      <w:r w:rsidR="00274FCD" w:rsidRPr="00A97FC8">
        <w:rPr>
          <w:rFonts w:ascii="Cambria" w:hAnsi="Cambria" w:cs="Calibri Light"/>
          <w:sz w:val="24"/>
          <w:szCs w:val="24"/>
        </w:rPr>
        <w:t>important</w:t>
      </w:r>
      <w:r w:rsidR="00DD044F" w:rsidRPr="00A97FC8">
        <w:rPr>
          <w:rFonts w:ascii="Cambria" w:hAnsi="Cambria" w:cs="Calibri Light"/>
          <w:sz w:val="24"/>
          <w:szCs w:val="24"/>
        </w:rPr>
        <w:t xml:space="preserve"> </w:t>
      </w:r>
      <w:r w:rsidR="00274FCD" w:rsidRPr="00A97FC8">
        <w:rPr>
          <w:rFonts w:ascii="Cambria" w:hAnsi="Cambria" w:cs="Calibri Light"/>
          <w:sz w:val="24"/>
          <w:szCs w:val="24"/>
        </w:rPr>
        <w:t>difference</w:t>
      </w:r>
      <w:r w:rsidR="00DD044F" w:rsidRPr="00A97FC8">
        <w:rPr>
          <w:rFonts w:ascii="Cambria" w:hAnsi="Cambria" w:cs="Calibri Light"/>
          <w:sz w:val="24"/>
          <w:szCs w:val="24"/>
        </w:rPr>
        <w:t xml:space="preserve"> of E</w:t>
      </w:r>
      <w:r w:rsidR="00AA1A09">
        <w:rPr>
          <w:rFonts w:ascii="Cambria" w:hAnsi="Cambria" w:cs="Calibri Light"/>
          <w:sz w:val="24"/>
          <w:szCs w:val="24"/>
        </w:rPr>
        <w:t>-</w:t>
      </w:r>
      <w:r w:rsidR="00DD044F" w:rsidRPr="00A97FC8">
        <w:rPr>
          <w:rFonts w:ascii="Cambria" w:hAnsi="Cambria" w:cs="Calibri Light"/>
          <w:sz w:val="24"/>
          <w:szCs w:val="24"/>
        </w:rPr>
        <w:t xml:space="preserve">tax adaptation is trust in the system which can be imparted by </w:t>
      </w:r>
      <w:r w:rsidR="00274FCD" w:rsidRPr="00A97FC8">
        <w:rPr>
          <w:rFonts w:ascii="Cambria" w:hAnsi="Cambria" w:cs="Calibri Light"/>
          <w:sz w:val="24"/>
          <w:szCs w:val="24"/>
        </w:rPr>
        <w:t>concern about internet fraud</w:t>
      </w:r>
      <w:r w:rsidR="00DD044F" w:rsidRPr="00A97FC8">
        <w:rPr>
          <w:rFonts w:ascii="Cambria" w:hAnsi="Cambria" w:cs="Calibri Light"/>
          <w:sz w:val="24"/>
          <w:szCs w:val="24"/>
        </w:rPr>
        <w:t xml:space="preserve"> </w:t>
      </w:r>
      <w:r w:rsidR="00274FCD" w:rsidRPr="00A97FC8">
        <w:rPr>
          <w:rFonts w:ascii="Cambria" w:hAnsi="Cambria" w:cs="Calibri Light"/>
          <w:sz w:val="24"/>
          <w:szCs w:val="24"/>
        </w:rPr>
        <w:t xml:space="preserve"> and </w:t>
      </w:r>
      <w:r w:rsidR="00DD044F" w:rsidRPr="00A97FC8">
        <w:rPr>
          <w:rFonts w:ascii="Cambria" w:hAnsi="Cambria" w:cs="Calibri Light"/>
          <w:sz w:val="24"/>
          <w:szCs w:val="24"/>
        </w:rPr>
        <w:t xml:space="preserve">scam as well as inefficient network infrastructure is another major factor </w:t>
      </w:r>
      <w:r w:rsidR="00274FCD" w:rsidRPr="00A97FC8">
        <w:rPr>
          <w:rFonts w:ascii="Cambria" w:hAnsi="Cambria" w:cs="Calibri Light"/>
          <w:sz w:val="24"/>
          <w:szCs w:val="24"/>
        </w:rPr>
        <w:t>influencing</w:t>
      </w:r>
      <w:r w:rsidR="00DD044F" w:rsidRPr="00A97FC8">
        <w:rPr>
          <w:rFonts w:ascii="Cambria" w:hAnsi="Cambria" w:cs="Calibri Light"/>
          <w:sz w:val="24"/>
          <w:szCs w:val="24"/>
        </w:rPr>
        <w:t xml:space="preserve"> E-tax system. </w:t>
      </w:r>
      <w:r w:rsidR="00274FCD" w:rsidRPr="00A97FC8">
        <w:rPr>
          <w:rFonts w:ascii="Cambria" w:hAnsi="Cambria" w:cs="Calibri Light"/>
          <w:sz w:val="24"/>
          <w:szCs w:val="24"/>
        </w:rPr>
        <w:t>Awareness</w:t>
      </w:r>
      <w:r w:rsidR="00DD044F" w:rsidRPr="00A97FC8">
        <w:rPr>
          <w:rFonts w:ascii="Cambria" w:hAnsi="Cambria" w:cs="Calibri Light"/>
          <w:sz w:val="24"/>
          <w:szCs w:val="24"/>
        </w:rPr>
        <w:t xml:space="preserve"> about the system a</w:t>
      </w:r>
      <w:r w:rsidR="00274FCD" w:rsidRPr="00A97FC8">
        <w:rPr>
          <w:rFonts w:ascii="Cambria" w:hAnsi="Cambria" w:cs="Calibri Light"/>
          <w:sz w:val="24"/>
          <w:szCs w:val="24"/>
        </w:rPr>
        <w:t>lso plays a considerable role influencing</w:t>
      </w:r>
      <w:r w:rsidR="00DD044F" w:rsidRPr="00A97FC8">
        <w:rPr>
          <w:rFonts w:ascii="Cambria" w:hAnsi="Cambria" w:cs="Calibri Light"/>
          <w:sz w:val="24"/>
          <w:szCs w:val="24"/>
        </w:rPr>
        <w:t xml:space="preserve"> adoption among SMEs </w:t>
      </w:r>
      <w:proofErr w:type="spellStart"/>
      <w:proofErr w:type="gramStart"/>
      <w:r w:rsidR="00DD044F" w:rsidRPr="00A97FC8">
        <w:rPr>
          <w:rFonts w:ascii="Cambria" w:hAnsi="Cambria" w:cs="Calibri Light"/>
          <w:sz w:val="24"/>
          <w:szCs w:val="24"/>
        </w:rPr>
        <w:t>salawu</w:t>
      </w:r>
      <w:proofErr w:type="spellEnd"/>
      <w:r w:rsidR="00DD044F" w:rsidRPr="00A97FC8">
        <w:rPr>
          <w:rFonts w:ascii="Cambria" w:hAnsi="Cambria" w:cs="Calibri Light"/>
          <w:sz w:val="24"/>
          <w:szCs w:val="24"/>
        </w:rPr>
        <w:t>(</w:t>
      </w:r>
      <w:proofErr w:type="gramEnd"/>
      <w:r w:rsidR="00DD044F" w:rsidRPr="00A97FC8">
        <w:rPr>
          <w:rFonts w:ascii="Cambria" w:hAnsi="Cambria" w:cs="Calibri Light"/>
          <w:sz w:val="24"/>
          <w:szCs w:val="24"/>
        </w:rPr>
        <w:t>2025)</w:t>
      </w:r>
    </w:p>
    <w:p w:rsidR="00DD044F" w:rsidRPr="00A97FC8" w:rsidRDefault="00DD044F" w:rsidP="00394A4F">
      <w:pPr>
        <w:jc w:val="both"/>
        <w:rPr>
          <w:rFonts w:ascii="Cambria" w:hAnsi="Cambria" w:cs="Calibri Light"/>
          <w:sz w:val="24"/>
          <w:szCs w:val="24"/>
        </w:rPr>
      </w:pPr>
      <w:r w:rsidRPr="00A97FC8">
        <w:rPr>
          <w:rFonts w:ascii="Cambria" w:hAnsi="Cambria" w:cs="Calibri Light"/>
          <w:sz w:val="24"/>
          <w:szCs w:val="24"/>
        </w:rPr>
        <w:t xml:space="preserve">This study </w:t>
      </w:r>
      <w:r w:rsidR="00274FCD" w:rsidRPr="00A97FC8">
        <w:rPr>
          <w:rFonts w:ascii="Cambria" w:hAnsi="Cambria" w:cs="Calibri Light"/>
          <w:sz w:val="24"/>
          <w:szCs w:val="24"/>
        </w:rPr>
        <w:t>examined</w:t>
      </w:r>
      <w:r w:rsidRPr="00A97FC8">
        <w:rPr>
          <w:rFonts w:ascii="Cambria" w:hAnsi="Cambria" w:cs="Calibri Light"/>
          <w:sz w:val="24"/>
          <w:szCs w:val="24"/>
        </w:rPr>
        <w:t xml:space="preserve"> e-</w:t>
      </w:r>
      <w:r w:rsidR="00274FCD" w:rsidRPr="00A97FC8">
        <w:rPr>
          <w:rFonts w:ascii="Cambria" w:hAnsi="Cambria" w:cs="Calibri Light"/>
          <w:sz w:val="24"/>
          <w:szCs w:val="24"/>
        </w:rPr>
        <w:t>taxation</w:t>
      </w:r>
      <w:r w:rsidRPr="00A97FC8">
        <w:rPr>
          <w:rFonts w:ascii="Cambria" w:hAnsi="Cambria" w:cs="Calibri Light"/>
          <w:sz w:val="24"/>
          <w:szCs w:val="24"/>
        </w:rPr>
        <w:t xml:space="preserve"> system and tax compliance </w:t>
      </w:r>
      <w:r w:rsidR="00274FCD" w:rsidRPr="00A97FC8">
        <w:rPr>
          <w:rFonts w:ascii="Cambria" w:hAnsi="Cambria" w:cs="Calibri Light"/>
          <w:sz w:val="24"/>
          <w:szCs w:val="24"/>
        </w:rPr>
        <w:t>behavior</w:t>
      </w:r>
      <w:r w:rsidR="00AA1A09">
        <w:rPr>
          <w:rFonts w:ascii="Cambria" w:hAnsi="Cambria" w:cs="Calibri Light"/>
          <w:sz w:val="24"/>
          <w:szCs w:val="24"/>
        </w:rPr>
        <w:t xml:space="preserve"> of SMEs in </w:t>
      </w:r>
      <w:proofErr w:type="spellStart"/>
      <w:r w:rsidR="00AA1A09">
        <w:rPr>
          <w:rFonts w:ascii="Cambria" w:hAnsi="Cambria" w:cs="Calibri Light"/>
          <w:sz w:val="24"/>
          <w:szCs w:val="24"/>
        </w:rPr>
        <w:t>Abia</w:t>
      </w:r>
      <w:proofErr w:type="spellEnd"/>
      <w:r w:rsidR="00AA1A09">
        <w:rPr>
          <w:rFonts w:ascii="Cambria" w:hAnsi="Cambria" w:cs="Calibri Light"/>
          <w:sz w:val="24"/>
          <w:szCs w:val="24"/>
        </w:rPr>
        <w:t xml:space="preserve"> State and </w:t>
      </w:r>
      <w:proofErr w:type="spellStart"/>
      <w:r w:rsidR="00AA1A09">
        <w:rPr>
          <w:rFonts w:ascii="Cambria" w:hAnsi="Cambria" w:cs="Calibri Light"/>
          <w:sz w:val="24"/>
          <w:szCs w:val="24"/>
        </w:rPr>
        <w:t>Akwa</w:t>
      </w:r>
      <w:proofErr w:type="spellEnd"/>
      <w:r w:rsidR="00AA1A09">
        <w:rPr>
          <w:rFonts w:ascii="Cambria" w:hAnsi="Cambria" w:cs="Calibri Light"/>
          <w:sz w:val="24"/>
          <w:szCs w:val="24"/>
        </w:rPr>
        <w:t xml:space="preserve"> </w:t>
      </w:r>
      <w:proofErr w:type="spellStart"/>
      <w:r w:rsidR="00AA1A09">
        <w:rPr>
          <w:rFonts w:ascii="Cambria" w:hAnsi="Cambria" w:cs="Calibri Light"/>
          <w:sz w:val="24"/>
          <w:szCs w:val="24"/>
        </w:rPr>
        <w:t>i</w:t>
      </w:r>
      <w:r w:rsidRPr="00A97FC8">
        <w:rPr>
          <w:rFonts w:ascii="Cambria" w:hAnsi="Cambria" w:cs="Calibri Light"/>
          <w:sz w:val="24"/>
          <w:szCs w:val="24"/>
        </w:rPr>
        <w:t>bow</w:t>
      </w:r>
      <w:proofErr w:type="spellEnd"/>
      <w:r w:rsidRPr="00A97FC8">
        <w:rPr>
          <w:rFonts w:ascii="Cambria" w:hAnsi="Cambria" w:cs="Calibri Light"/>
          <w:sz w:val="24"/>
          <w:szCs w:val="24"/>
        </w:rPr>
        <w:t xml:space="preserve">. The paper is detailed as </w:t>
      </w:r>
      <w:r w:rsidR="00274FCD" w:rsidRPr="00A97FC8">
        <w:rPr>
          <w:rFonts w:ascii="Cambria" w:hAnsi="Cambria" w:cs="Calibri Light"/>
          <w:sz w:val="24"/>
          <w:szCs w:val="24"/>
        </w:rPr>
        <w:t>follows</w:t>
      </w:r>
      <w:r w:rsidRPr="00A97FC8">
        <w:rPr>
          <w:rFonts w:ascii="Cambria" w:hAnsi="Cambria" w:cs="Calibri Light"/>
          <w:sz w:val="24"/>
          <w:szCs w:val="24"/>
        </w:rPr>
        <w:t xml:space="preserve"> section two detail literature review and </w:t>
      </w:r>
      <w:r w:rsidR="00274FCD" w:rsidRPr="00A97FC8">
        <w:rPr>
          <w:rFonts w:ascii="Cambria" w:hAnsi="Cambria" w:cs="Calibri Light"/>
          <w:sz w:val="24"/>
          <w:szCs w:val="24"/>
        </w:rPr>
        <w:t>theoretical</w:t>
      </w:r>
      <w:r w:rsidRPr="00A97FC8">
        <w:rPr>
          <w:rFonts w:ascii="Cambria" w:hAnsi="Cambria" w:cs="Calibri Light"/>
          <w:sz w:val="24"/>
          <w:szCs w:val="24"/>
        </w:rPr>
        <w:t xml:space="preserve"> frame work section three discuss the details and research methods adopted to </w:t>
      </w:r>
      <w:r w:rsidR="00274FCD" w:rsidRPr="00A97FC8">
        <w:rPr>
          <w:rFonts w:ascii="Cambria" w:hAnsi="Cambria" w:cs="Calibri Light"/>
          <w:sz w:val="24"/>
          <w:szCs w:val="24"/>
        </w:rPr>
        <w:lastRenderedPageBreak/>
        <w:t>achieve the research</w:t>
      </w:r>
      <w:r w:rsidRPr="00A97FC8">
        <w:rPr>
          <w:rFonts w:ascii="Cambria" w:hAnsi="Cambria" w:cs="Calibri Light"/>
          <w:sz w:val="24"/>
          <w:szCs w:val="24"/>
        </w:rPr>
        <w:t xml:space="preserve"> objective. Section four present result and discussion of findings, while section five concludes and make </w:t>
      </w:r>
      <w:r w:rsidR="00274FCD" w:rsidRPr="00A97FC8">
        <w:rPr>
          <w:rFonts w:ascii="Cambria" w:hAnsi="Cambria" w:cs="Calibri Light"/>
          <w:sz w:val="24"/>
          <w:szCs w:val="24"/>
        </w:rPr>
        <w:t>recommendation</w:t>
      </w:r>
      <w:r w:rsidRPr="00A97FC8">
        <w:rPr>
          <w:rFonts w:ascii="Cambria" w:hAnsi="Cambria" w:cs="Calibri Light"/>
          <w:sz w:val="24"/>
          <w:szCs w:val="24"/>
        </w:rPr>
        <w:t xml:space="preserve"> based on the research findings.</w:t>
      </w:r>
    </w:p>
    <w:p w:rsidR="00DD044F" w:rsidRPr="00A97FC8" w:rsidRDefault="009B7A72" w:rsidP="00394A4F">
      <w:pPr>
        <w:jc w:val="both"/>
        <w:rPr>
          <w:rFonts w:ascii="Cambria" w:hAnsi="Cambria" w:cs="Calibri Light"/>
          <w:b/>
          <w:sz w:val="24"/>
          <w:szCs w:val="24"/>
        </w:rPr>
      </w:pPr>
      <w:r w:rsidRPr="00A97FC8">
        <w:rPr>
          <w:rFonts w:ascii="Cambria" w:hAnsi="Cambria" w:cs="Calibri Light"/>
          <w:b/>
          <w:sz w:val="24"/>
          <w:szCs w:val="24"/>
        </w:rPr>
        <w:t>1.2 Statement of Problem</w:t>
      </w:r>
    </w:p>
    <w:p w:rsidR="00DD044F" w:rsidRPr="00A97FC8" w:rsidRDefault="00DD044F" w:rsidP="00394A4F">
      <w:pPr>
        <w:jc w:val="both"/>
        <w:rPr>
          <w:rFonts w:ascii="Cambria" w:hAnsi="Cambria" w:cs="Calibri Light"/>
          <w:sz w:val="24"/>
          <w:szCs w:val="24"/>
        </w:rPr>
      </w:pPr>
      <w:r w:rsidRPr="00A97FC8">
        <w:rPr>
          <w:rFonts w:ascii="Cambria" w:hAnsi="Cambria" w:cs="Calibri Light"/>
          <w:sz w:val="24"/>
          <w:szCs w:val="24"/>
        </w:rPr>
        <w:t xml:space="preserve">The implementation of electronic tax system in </w:t>
      </w:r>
      <w:r w:rsidR="00274FCD" w:rsidRPr="00A97FC8">
        <w:rPr>
          <w:rFonts w:ascii="Cambria" w:hAnsi="Cambria" w:cs="Calibri Light"/>
          <w:sz w:val="24"/>
          <w:szCs w:val="24"/>
        </w:rPr>
        <w:t>Nigeria</w:t>
      </w:r>
      <w:r w:rsidRPr="00A97FC8">
        <w:rPr>
          <w:rFonts w:ascii="Cambria" w:hAnsi="Cambria" w:cs="Calibri Light"/>
          <w:sz w:val="24"/>
          <w:szCs w:val="24"/>
        </w:rPr>
        <w:t xml:space="preserve"> aims to improve tax collection and compliance through increase </w:t>
      </w:r>
      <w:r w:rsidR="00274FCD" w:rsidRPr="00A97FC8">
        <w:rPr>
          <w:rFonts w:ascii="Cambria" w:hAnsi="Cambria" w:cs="Calibri Light"/>
          <w:sz w:val="24"/>
          <w:szCs w:val="24"/>
        </w:rPr>
        <w:t>efficiency</w:t>
      </w:r>
      <w:r w:rsidRPr="00A97FC8">
        <w:rPr>
          <w:rFonts w:ascii="Cambria" w:hAnsi="Cambria" w:cs="Calibri Light"/>
          <w:sz w:val="24"/>
          <w:szCs w:val="24"/>
        </w:rPr>
        <w:t xml:space="preserve">, cost serving and reduce </w:t>
      </w:r>
      <w:r w:rsidR="00274FCD" w:rsidRPr="00A97FC8">
        <w:rPr>
          <w:rFonts w:ascii="Cambria" w:hAnsi="Cambria" w:cs="Calibri Light"/>
          <w:sz w:val="24"/>
          <w:szCs w:val="24"/>
        </w:rPr>
        <w:t>error</w:t>
      </w:r>
      <w:r w:rsidRPr="00A97FC8">
        <w:rPr>
          <w:rFonts w:ascii="Cambria" w:hAnsi="Cambria" w:cs="Calibri Light"/>
          <w:sz w:val="24"/>
          <w:szCs w:val="24"/>
        </w:rPr>
        <w:t xml:space="preserve">. Introduction of technology into </w:t>
      </w:r>
      <w:r w:rsidR="00274FCD" w:rsidRPr="00A97FC8">
        <w:rPr>
          <w:rFonts w:ascii="Cambria" w:hAnsi="Cambria" w:cs="Calibri Light"/>
          <w:sz w:val="24"/>
          <w:szCs w:val="24"/>
        </w:rPr>
        <w:t>the system</w:t>
      </w:r>
      <w:r w:rsidRPr="00A97FC8">
        <w:rPr>
          <w:rFonts w:ascii="Cambria" w:hAnsi="Cambria" w:cs="Calibri Light"/>
          <w:sz w:val="24"/>
          <w:szCs w:val="24"/>
        </w:rPr>
        <w:t xml:space="preserve"> brings </w:t>
      </w:r>
      <w:r w:rsidR="00274FCD" w:rsidRPr="00A97FC8">
        <w:rPr>
          <w:rFonts w:ascii="Cambria" w:hAnsi="Cambria" w:cs="Calibri Light"/>
          <w:sz w:val="24"/>
          <w:szCs w:val="24"/>
        </w:rPr>
        <w:t>benefit the effectiveness of electronic</w:t>
      </w:r>
      <w:r w:rsidRPr="00A97FC8">
        <w:rPr>
          <w:rFonts w:ascii="Cambria" w:hAnsi="Cambria" w:cs="Calibri Light"/>
          <w:sz w:val="24"/>
          <w:szCs w:val="24"/>
        </w:rPr>
        <w:t xml:space="preserve"> tax system is enhancing </w:t>
      </w:r>
      <w:r w:rsidR="00274FCD" w:rsidRPr="00A97FC8">
        <w:rPr>
          <w:rFonts w:ascii="Cambria" w:hAnsi="Cambria" w:cs="Calibri Light"/>
          <w:sz w:val="24"/>
          <w:szCs w:val="24"/>
        </w:rPr>
        <w:t>efficiency</w:t>
      </w:r>
      <w:r w:rsidRPr="00A97FC8">
        <w:rPr>
          <w:rFonts w:ascii="Cambria" w:hAnsi="Cambria" w:cs="Calibri Light"/>
          <w:sz w:val="24"/>
          <w:szCs w:val="24"/>
        </w:rPr>
        <w:t xml:space="preserve"> and compliance. </w:t>
      </w:r>
      <w:r w:rsidR="00274FCD" w:rsidRPr="00A97FC8">
        <w:rPr>
          <w:rFonts w:ascii="Cambria" w:hAnsi="Cambria" w:cs="Calibri Light"/>
          <w:sz w:val="24"/>
          <w:szCs w:val="24"/>
        </w:rPr>
        <w:t>Despite</w:t>
      </w:r>
      <w:r w:rsidRPr="00A97FC8">
        <w:rPr>
          <w:rFonts w:ascii="Cambria" w:hAnsi="Cambria" w:cs="Calibri Light"/>
          <w:sz w:val="24"/>
          <w:szCs w:val="24"/>
        </w:rPr>
        <w:t xml:space="preserve"> the introduction of electronic tax system in </w:t>
      </w:r>
      <w:proofErr w:type="spellStart"/>
      <w:r w:rsidRPr="00A97FC8">
        <w:rPr>
          <w:rFonts w:ascii="Cambria" w:hAnsi="Cambria" w:cs="Calibri Light"/>
          <w:sz w:val="24"/>
          <w:szCs w:val="24"/>
        </w:rPr>
        <w:t>Abia</w:t>
      </w:r>
      <w:proofErr w:type="spellEnd"/>
      <w:r w:rsidR="00274FCD" w:rsidRPr="00A97FC8">
        <w:rPr>
          <w:rFonts w:ascii="Cambria" w:hAnsi="Cambria" w:cs="Calibri Light"/>
          <w:sz w:val="24"/>
          <w:szCs w:val="24"/>
        </w:rPr>
        <w:t xml:space="preserve"> </w:t>
      </w:r>
      <w:r w:rsidRPr="00A97FC8">
        <w:rPr>
          <w:rFonts w:ascii="Cambria" w:hAnsi="Cambria" w:cs="Calibri Light"/>
          <w:sz w:val="24"/>
          <w:szCs w:val="24"/>
        </w:rPr>
        <w:t xml:space="preserve">and </w:t>
      </w:r>
      <w:proofErr w:type="spellStart"/>
      <w:r w:rsidRPr="00A97FC8">
        <w:rPr>
          <w:rFonts w:ascii="Cambria" w:hAnsi="Cambria" w:cs="Calibri Light"/>
          <w:sz w:val="24"/>
          <w:szCs w:val="24"/>
        </w:rPr>
        <w:t>Awka</w:t>
      </w:r>
      <w:proofErr w:type="spellEnd"/>
      <w:r w:rsidRPr="00A97FC8">
        <w:rPr>
          <w:rFonts w:ascii="Cambria" w:hAnsi="Cambria" w:cs="Calibri Light"/>
          <w:sz w:val="24"/>
          <w:szCs w:val="24"/>
        </w:rPr>
        <w:t xml:space="preserve"> </w:t>
      </w:r>
      <w:proofErr w:type="spellStart"/>
      <w:r w:rsidRPr="00A97FC8">
        <w:rPr>
          <w:rFonts w:ascii="Cambria" w:hAnsi="Cambria" w:cs="Calibri Light"/>
          <w:sz w:val="24"/>
          <w:szCs w:val="24"/>
        </w:rPr>
        <w:t>ibom</w:t>
      </w:r>
      <w:proofErr w:type="spellEnd"/>
      <w:r w:rsidRPr="00A97FC8">
        <w:rPr>
          <w:rFonts w:ascii="Cambria" w:hAnsi="Cambria" w:cs="Calibri Light"/>
          <w:sz w:val="24"/>
          <w:szCs w:val="24"/>
        </w:rPr>
        <w:t xml:space="preserve"> state</w:t>
      </w:r>
      <w:r w:rsidR="00AA1A09">
        <w:rPr>
          <w:rFonts w:ascii="Cambria" w:hAnsi="Cambria" w:cs="Calibri Light"/>
          <w:sz w:val="24"/>
          <w:szCs w:val="24"/>
        </w:rPr>
        <w:t>s</w:t>
      </w:r>
      <w:r w:rsidRPr="00A97FC8">
        <w:rPr>
          <w:rFonts w:ascii="Cambria" w:hAnsi="Cambria" w:cs="Calibri Light"/>
          <w:sz w:val="24"/>
          <w:szCs w:val="24"/>
        </w:rPr>
        <w:t xml:space="preserve"> many SMEs still evade or avoid tax compliance level remain low and also </w:t>
      </w:r>
      <w:r w:rsidR="00274FCD" w:rsidRPr="00A97FC8">
        <w:rPr>
          <w:rFonts w:ascii="Cambria" w:hAnsi="Cambria" w:cs="Calibri Light"/>
          <w:sz w:val="24"/>
          <w:szCs w:val="24"/>
        </w:rPr>
        <w:t>digital</w:t>
      </w:r>
      <w:r w:rsidRPr="00A97FC8">
        <w:rPr>
          <w:rFonts w:ascii="Cambria" w:hAnsi="Cambria" w:cs="Calibri Light"/>
          <w:sz w:val="24"/>
          <w:szCs w:val="24"/>
        </w:rPr>
        <w:t xml:space="preserve"> platform underutilizes.</w:t>
      </w:r>
    </w:p>
    <w:p w:rsidR="006F186D" w:rsidRPr="00A97FC8" w:rsidRDefault="006F186D"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1.3 Objectives of the Study</w:t>
      </w:r>
    </w:p>
    <w:p w:rsidR="006F186D" w:rsidRPr="00A97FC8" w:rsidRDefault="006F186D"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The main objective is to examine the effect of electronic tax systems on tax compliance behavior of SMEs in </w:t>
      </w:r>
      <w:proofErr w:type="spellStart"/>
      <w:r w:rsidRPr="00A97FC8">
        <w:rPr>
          <w:rFonts w:ascii="Cambria" w:eastAsia="Times New Roman" w:hAnsi="Cambria" w:cs="Calibri Light"/>
          <w:sz w:val="24"/>
          <w:szCs w:val="24"/>
        </w:rPr>
        <w:t>Abia</w:t>
      </w:r>
      <w:proofErr w:type="spellEnd"/>
      <w:r w:rsidRPr="00A97FC8">
        <w:rPr>
          <w:rFonts w:ascii="Cambria" w:eastAsia="Times New Roman" w:hAnsi="Cambria" w:cs="Calibri Light"/>
          <w:sz w:val="24"/>
          <w:szCs w:val="24"/>
        </w:rPr>
        <w:t xml:space="preserve"> and </w:t>
      </w:r>
      <w:proofErr w:type="spellStart"/>
      <w:r w:rsidRPr="00A97FC8">
        <w:rPr>
          <w:rFonts w:ascii="Cambria" w:eastAsia="Times New Roman" w:hAnsi="Cambria" w:cs="Calibri Light"/>
          <w:sz w:val="24"/>
          <w:szCs w:val="24"/>
        </w:rPr>
        <w:t>Akwa</w:t>
      </w:r>
      <w:proofErr w:type="spellEnd"/>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Ibom</w:t>
      </w:r>
      <w:proofErr w:type="spellEnd"/>
      <w:r w:rsidRPr="00A97FC8">
        <w:rPr>
          <w:rFonts w:ascii="Cambria" w:eastAsia="Times New Roman" w:hAnsi="Cambria" w:cs="Calibri Light"/>
          <w:sz w:val="24"/>
          <w:szCs w:val="24"/>
        </w:rPr>
        <w:t xml:space="preserve"> States.</w:t>
      </w:r>
    </w:p>
    <w:p w:rsidR="006F186D" w:rsidRPr="00A97FC8" w:rsidRDefault="006F186D" w:rsidP="00394A4F">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Specific objectives are to:</w:t>
      </w:r>
    </w:p>
    <w:p w:rsidR="006F186D" w:rsidRPr="00A97FC8" w:rsidRDefault="006F186D" w:rsidP="00394A4F">
      <w:pPr>
        <w:numPr>
          <w:ilvl w:val="0"/>
          <w:numId w:val="1"/>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Examine the effect of e-tax registration on tax compliance </w:t>
      </w:r>
    </w:p>
    <w:p w:rsidR="006F186D" w:rsidRPr="00A97FC8" w:rsidRDefault="006F186D" w:rsidP="00394A4F">
      <w:pPr>
        <w:numPr>
          <w:ilvl w:val="0"/>
          <w:numId w:val="1"/>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Determine the impact of e-filing on compliance behavior </w:t>
      </w:r>
    </w:p>
    <w:p w:rsidR="006F186D" w:rsidRPr="00A97FC8" w:rsidRDefault="006F186D" w:rsidP="00394A4F">
      <w:pPr>
        <w:numPr>
          <w:ilvl w:val="0"/>
          <w:numId w:val="1"/>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Assess the influence of e-payment systems on compliance </w:t>
      </w:r>
    </w:p>
    <w:p w:rsidR="006F186D" w:rsidRPr="00A97FC8" w:rsidRDefault="006F186D" w:rsidP="00394A4F">
      <w:pPr>
        <w:numPr>
          <w:ilvl w:val="0"/>
          <w:numId w:val="1"/>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Evaluate challenges affecting e-tax adoption </w:t>
      </w:r>
    </w:p>
    <w:p w:rsidR="006F186D" w:rsidRPr="00A97FC8" w:rsidRDefault="006F186D" w:rsidP="00394A4F">
      <w:pPr>
        <w:spacing w:before="100" w:beforeAutospacing="1" w:after="100" w:afterAutospacing="1" w:line="240" w:lineRule="auto"/>
        <w:contextualSpacing/>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1.4 Research Questions</w:t>
      </w:r>
    </w:p>
    <w:p w:rsidR="006F186D" w:rsidRPr="00A97FC8" w:rsidRDefault="006F186D" w:rsidP="00394A4F">
      <w:pPr>
        <w:numPr>
          <w:ilvl w:val="0"/>
          <w:numId w:val="2"/>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How does e-tax registration affect SME compliance? </w:t>
      </w:r>
    </w:p>
    <w:p w:rsidR="006F186D" w:rsidRPr="00A97FC8" w:rsidRDefault="006F186D" w:rsidP="00394A4F">
      <w:pPr>
        <w:numPr>
          <w:ilvl w:val="0"/>
          <w:numId w:val="2"/>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What is the effect of e-filing on compliance behavior? </w:t>
      </w:r>
    </w:p>
    <w:p w:rsidR="006F186D" w:rsidRPr="00A97FC8" w:rsidRDefault="006F186D" w:rsidP="00394A4F">
      <w:pPr>
        <w:numPr>
          <w:ilvl w:val="0"/>
          <w:numId w:val="2"/>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Does e-payment enhance tax compliance? </w:t>
      </w:r>
    </w:p>
    <w:p w:rsidR="006F186D" w:rsidRPr="00A97FC8" w:rsidRDefault="006F186D" w:rsidP="00394A4F">
      <w:pPr>
        <w:numPr>
          <w:ilvl w:val="0"/>
          <w:numId w:val="2"/>
        </w:num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What challenges hinder e-tax adoption? </w:t>
      </w:r>
    </w:p>
    <w:p w:rsidR="006F186D" w:rsidRPr="00A97FC8" w:rsidRDefault="006F186D" w:rsidP="00213C96">
      <w:pPr>
        <w:spacing w:before="100" w:beforeAutospacing="1" w:after="100" w:afterAutospacing="1" w:line="240" w:lineRule="auto"/>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1.5 Research Hypotheses</w:t>
      </w:r>
    </w:p>
    <w:p w:rsidR="006F186D" w:rsidRPr="00A97FC8" w:rsidRDefault="00213C96" w:rsidP="00213C96">
      <w:pPr>
        <w:spacing w:before="100" w:beforeAutospacing="1" w:after="100" w:afterAutospacing="1" w:line="240" w:lineRule="auto"/>
        <w:contextualSpacing/>
        <w:rPr>
          <w:rFonts w:ascii="Cambria" w:eastAsia="Times New Roman" w:hAnsi="Cambria" w:cs="Calibri Light"/>
          <w:sz w:val="24"/>
          <w:szCs w:val="24"/>
        </w:rPr>
      </w:pPr>
      <w:r w:rsidRPr="00A97FC8">
        <w:rPr>
          <w:rFonts w:ascii="Cambria" w:eastAsia="Times New Roman" w:hAnsi="Cambria" w:cs="Calibri Light"/>
          <w:sz w:val="24"/>
          <w:szCs w:val="24"/>
        </w:rPr>
        <w:t xml:space="preserve">H01:       E-tax registration </w:t>
      </w:r>
      <w:r w:rsidR="006F186D" w:rsidRPr="00A97FC8">
        <w:rPr>
          <w:rFonts w:ascii="Cambria" w:eastAsia="Times New Roman" w:hAnsi="Cambria" w:cs="Calibri Light"/>
          <w:sz w:val="24"/>
          <w:szCs w:val="24"/>
        </w:rPr>
        <w:t>has no significan</w:t>
      </w:r>
      <w:r w:rsidR="00274FCD" w:rsidRPr="00A97FC8">
        <w:rPr>
          <w:rFonts w:ascii="Cambria" w:eastAsia="Times New Roman" w:hAnsi="Cambria" w:cs="Calibri Light"/>
          <w:sz w:val="24"/>
          <w:szCs w:val="24"/>
        </w:rPr>
        <w:t>t effect on tax compliance</w:t>
      </w:r>
      <w:r w:rsidR="00274FCD" w:rsidRPr="00A97FC8">
        <w:rPr>
          <w:rFonts w:ascii="Cambria" w:eastAsia="Times New Roman" w:hAnsi="Cambria" w:cs="Calibri Light"/>
          <w:sz w:val="24"/>
          <w:szCs w:val="24"/>
        </w:rPr>
        <w:br/>
        <w:t>H02:</w:t>
      </w:r>
      <w:r w:rsidR="00274FCD" w:rsidRPr="00A97FC8">
        <w:rPr>
          <w:rFonts w:ascii="Cambria" w:eastAsia="Times New Roman" w:hAnsi="Cambria" w:cs="Calibri Light"/>
          <w:sz w:val="24"/>
          <w:szCs w:val="24"/>
        </w:rPr>
        <w:tab/>
        <w:t xml:space="preserve">  </w:t>
      </w:r>
      <w:r w:rsidR="00811F5C" w:rsidRPr="00A97FC8">
        <w:rPr>
          <w:rFonts w:ascii="Cambria" w:eastAsia="Times New Roman" w:hAnsi="Cambria" w:cs="Calibri Light"/>
          <w:sz w:val="24"/>
          <w:szCs w:val="24"/>
        </w:rPr>
        <w:t xml:space="preserve">E-filing </w:t>
      </w:r>
      <w:r w:rsidR="006F186D" w:rsidRPr="00A97FC8">
        <w:rPr>
          <w:rFonts w:ascii="Cambria" w:eastAsia="Times New Roman" w:hAnsi="Cambria" w:cs="Calibri Light"/>
          <w:sz w:val="24"/>
          <w:szCs w:val="24"/>
        </w:rPr>
        <w:t>does not significantly influence compliance</w:t>
      </w:r>
      <w:r w:rsidR="006F186D" w:rsidRPr="00A97FC8">
        <w:rPr>
          <w:rFonts w:ascii="Cambria" w:eastAsia="Times New Roman" w:hAnsi="Cambria" w:cs="Calibri Light"/>
          <w:sz w:val="24"/>
          <w:szCs w:val="24"/>
        </w:rPr>
        <w:br/>
        <w:t>H03:</w:t>
      </w:r>
      <w:r w:rsidR="00274FCD" w:rsidRPr="00A97FC8">
        <w:rPr>
          <w:rFonts w:ascii="Cambria" w:eastAsia="Times New Roman" w:hAnsi="Cambria" w:cs="Calibri Light"/>
          <w:sz w:val="24"/>
          <w:szCs w:val="24"/>
        </w:rPr>
        <w:tab/>
      </w:r>
      <w:r w:rsidR="006F186D" w:rsidRPr="00A97FC8">
        <w:rPr>
          <w:rFonts w:ascii="Cambria" w:eastAsia="Times New Roman" w:hAnsi="Cambria" w:cs="Calibri Light"/>
          <w:sz w:val="24"/>
          <w:szCs w:val="24"/>
        </w:rPr>
        <w:t xml:space="preserve"> E-payment has no significant impact on compliance</w:t>
      </w:r>
    </w:p>
    <w:p w:rsidR="0029510D" w:rsidRPr="00A97FC8" w:rsidRDefault="0029510D" w:rsidP="00213C96">
      <w:pPr>
        <w:spacing w:before="100" w:beforeAutospacing="1" w:after="100" w:afterAutospacing="1" w:line="240" w:lineRule="auto"/>
        <w:contextualSpacing/>
        <w:rPr>
          <w:rFonts w:ascii="Cambria" w:eastAsia="Times New Roman" w:hAnsi="Cambria" w:cs="Calibri Light"/>
          <w:sz w:val="24"/>
          <w:szCs w:val="24"/>
        </w:rPr>
      </w:pPr>
      <w:r w:rsidRPr="00A97FC8">
        <w:rPr>
          <w:rFonts w:ascii="Cambria" w:eastAsia="Times New Roman" w:hAnsi="Cambria" w:cs="Calibri Light"/>
          <w:sz w:val="24"/>
          <w:szCs w:val="24"/>
        </w:rPr>
        <w:t>Ho4:</w:t>
      </w:r>
      <w:r w:rsidR="00274FCD" w:rsidRPr="00A97FC8">
        <w:rPr>
          <w:rFonts w:ascii="Cambria" w:eastAsia="Times New Roman" w:hAnsi="Cambria" w:cs="Calibri Light"/>
          <w:sz w:val="24"/>
          <w:szCs w:val="24"/>
        </w:rPr>
        <w:tab/>
      </w:r>
      <w:r w:rsidRPr="00A97FC8">
        <w:rPr>
          <w:rFonts w:ascii="Cambria" w:eastAsia="Times New Roman" w:hAnsi="Cambria" w:cs="Calibri Light"/>
          <w:sz w:val="24"/>
          <w:szCs w:val="24"/>
        </w:rPr>
        <w:t xml:space="preserve"> Government support has no significant impact on compliance.</w:t>
      </w:r>
      <w:r w:rsidR="00811F5C" w:rsidRPr="00A97FC8">
        <w:rPr>
          <w:rFonts w:ascii="Cambria" w:eastAsia="Times New Roman" w:hAnsi="Cambria" w:cs="Calibri Light"/>
          <w:sz w:val="24"/>
          <w:szCs w:val="24"/>
        </w:rPr>
        <w:t xml:space="preserve"> </w:t>
      </w:r>
    </w:p>
    <w:p w:rsidR="0029510D" w:rsidRPr="00A97FC8" w:rsidRDefault="0029510D" w:rsidP="00394A4F">
      <w:pPr>
        <w:spacing w:before="100" w:beforeAutospacing="1" w:after="100" w:afterAutospacing="1" w:line="240" w:lineRule="auto"/>
        <w:jc w:val="both"/>
        <w:rPr>
          <w:rFonts w:ascii="Cambria" w:eastAsia="Times New Roman" w:hAnsi="Cambria" w:cs="Calibri Light"/>
          <w:sz w:val="24"/>
          <w:szCs w:val="24"/>
        </w:rPr>
      </w:pPr>
    </w:p>
    <w:p w:rsidR="003B0544" w:rsidRPr="00A97FC8" w:rsidRDefault="003B0544" w:rsidP="00394A4F">
      <w:pPr>
        <w:jc w:val="both"/>
        <w:rPr>
          <w:rFonts w:ascii="Cambria" w:hAnsi="Cambria" w:cs="Calibri Light"/>
          <w:b/>
          <w:sz w:val="24"/>
          <w:szCs w:val="24"/>
        </w:rPr>
      </w:pPr>
      <w:r w:rsidRPr="00A97FC8">
        <w:rPr>
          <w:rFonts w:ascii="Cambria" w:hAnsi="Cambria" w:cs="Calibri Light"/>
          <w:b/>
          <w:sz w:val="24"/>
          <w:szCs w:val="24"/>
        </w:rPr>
        <w:t xml:space="preserve">2. Literature Review </w:t>
      </w:r>
    </w:p>
    <w:p w:rsidR="00AC34A3" w:rsidRPr="00A97FC8" w:rsidRDefault="003B0544" w:rsidP="00394A4F">
      <w:pPr>
        <w:jc w:val="both"/>
        <w:rPr>
          <w:rFonts w:ascii="Cambria" w:hAnsi="Cambria" w:cs="Calibri Light"/>
          <w:b/>
          <w:sz w:val="24"/>
          <w:szCs w:val="24"/>
        </w:rPr>
      </w:pPr>
      <w:r w:rsidRPr="00A97FC8">
        <w:rPr>
          <w:rFonts w:ascii="Cambria" w:hAnsi="Cambria" w:cs="Calibri Light"/>
          <w:b/>
          <w:sz w:val="24"/>
          <w:szCs w:val="24"/>
        </w:rPr>
        <w:t>2.1 Conceptual Review</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The conceptual framework for this study explains the relationship between the electronic tax system and tax compliance behavior among Small and Medium Enterprises (SMEs) in </w:t>
      </w:r>
      <w:proofErr w:type="spellStart"/>
      <w:r w:rsidRPr="00A97FC8">
        <w:rPr>
          <w:rFonts w:ascii="Cambria" w:eastAsia="Times New Roman" w:hAnsi="Cambria" w:cs="Calibri Light"/>
          <w:sz w:val="24"/>
          <w:szCs w:val="24"/>
        </w:rPr>
        <w:t>Abia</w:t>
      </w:r>
      <w:proofErr w:type="spellEnd"/>
      <w:r w:rsidRPr="00A97FC8">
        <w:rPr>
          <w:rFonts w:ascii="Cambria" w:eastAsia="Times New Roman" w:hAnsi="Cambria" w:cs="Calibri Light"/>
          <w:sz w:val="24"/>
          <w:szCs w:val="24"/>
        </w:rPr>
        <w:t xml:space="preserve"> and </w:t>
      </w:r>
      <w:proofErr w:type="spellStart"/>
      <w:r w:rsidRPr="00A97FC8">
        <w:rPr>
          <w:rFonts w:ascii="Cambria" w:eastAsia="Times New Roman" w:hAnsi="Cambria" w:cs="Calibri Light"/>
          <w:sz w:val="24"/>
          <w:szCs w:val="24"/>
        </w:rPr>
        <w:t>Akwa</w:t>
      </w:r>
      <w:proofErr w:type="spellEnd"/>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Ibom</w:t>
      </w:r>
      <w:proofErr w:type="spellEnd"/>
      <w:r w:rsidRPr="00A97FC8">
        <w:rPr>
          <w:rFonts w:ascii="Cambria" w:eastAsia="Times New Roman" w:hAnsi="Cambria" w:cs="Calibri Light"/>
          <w:sz w:val="24"/>
          <w:szCs w:val="24"/>
        </w:rPr>
        <w:t xml:space="preserve"> States. The framework identifies key dimensions of the electronic tax system as independent variables and links them to tax compliance behavior as the dependent variable. It also acknowledges the role of intervening factors such as technological literacy, infrastructure, and taxpayer awareness.</w:t>
      </w:r>
    </w:p>
    <w:p w:rsidR="00AC34A3" w:rsidRPr="00A97FC8" w:rsidRDefault="00AC34A3"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lastRenderedPageBreak/>
        <w:t>2.2 Concept of Electronic Tax System</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An electronic tax system (e-tax system) refers to the use of digital platforms provided by tax authorities to facilitate tax administration processes, including registration, filing, and payment of taxes. In Nigeria, agencies such as the Federal Inland Revenue Service have deployed electronic systems (e.g., </w:t>
      </w:r>
      <w:proofErr w:type="spellStart"/>
      <w:r w:rsidRPr="00A97FC8">
        <w:rPr>
          <w:rFonts w:ascii="Cambria" w:eastAsia="Times New Roman" w:hAnsi="Cambria" w:cs="Calibri Light"/>
          <w:sz w:val="24"/>
          <w:szCs w:val="24"/>
        </w:rPr>
        <w:t>TaxPro</w:t>
      </w:r>
      <w:proofErr w:type="spellEnd"/>
      <w:r w:rsidRPr="00A97FC8">
        <w:rPr>
          <w:rFonts w:ascii="Cambria" w:eastAsia="Times New Roman" w:hAnsi="Cambria" w:cs="Calibri Light"/>
          <w:sz w:val="24"/>
          <w:szCs w:val="24"/>
        </w:rPr>
        <w:t xml:space="preserve"> Max) to modernize tax administration and improve efficiency.</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The e-tax system eliminates the need for physical interaction between taxpayers and tax officials, thereby reducing administrative bottlenecks, minimizing corruption, and enhancing transparency. It also allows real-time processing of tax transactions and improves record-keeping.</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For the purpose of this study, the electronic tax system is operationalized into three key components:</w:t>
      </w:r>
    </w:p>
    <w:p w:rsidR="00AC34A3" w:rsidRPr="00A97FC8" w:rsidRDefault="00AC34A3"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w:t>
      </w:r>
      <w:proofErr w:type="spellStart"/>
      <w:r w:rsidRPr="00A97FC8">
        <w:rPr>
          <w:rFonts w:ascii="Cambria" w:eastAsia="Times New Roman" w:hAnsi="Cambria" w:cs="Calibri Light"/>
          <w:b/>
          <w:bCs/>
          <w:sz w:val="24"/>
          <w:szCs w:val="24"/>
        </w:rPr>
        <w:t>i</w:t>
      </w:r>
      <w:proofErr w:type="spellEnd"/>
      <w:r w:rsidRPr="00A97FC8">
        <w:rPr>
          <w:rFonts w:ascii="Cambria" w:eastAsia="Times New Roman" w:hAnsi="Cambria" w:cs="Calibri Light"/>
          <w:b/>
          <w:bCs/>
          <w:sz w:val="24"/>
          <w:szCs w:val="24"/>
        </w:rPr>
        <w:t>) E-Tax Registration (ETR</w:t>
      </w:r>
    </w:p>
    <w:p w:rsidR="00AC34A3" w:rsidRPr="00A97FC8" w:rsidRDefault="00AC34A3" w:rsidP="00394A4F">
      <w:pPr>
        <w:spacing w:before="100" w:beforeAutospacing="1" w:after="100" w:afterAutospacing="1" w:line="240" w:lineRule="auto"/>
        <w:jc w:val="both"/>
        <w:outlineLvl w:val="2"/>
        <w:rPr>
          <w:rFonts w:ascii="Cambria" w:eastAsia="Times New Roman" w:hAnsi="Cambria" w:cs="Calibri Light"/>
          <w:sz w:val="24"/>
          <w:szCs w:val="24"/>
        </w:rPr>
      </w:pPr>
      <w:r w:rsidRPr="00A97FC8">
        <w:rPr>
          <w:rFonts w:ascii="Cambria" w:eastAsia="Times New Roman" w:hAnsi="Cambria" w:cs="Calibri Light"/>
          <w:sz w:val="24"/>
          <w:szCs w:val="24"/>
        </w:rPr>
        <w:t>E-tax registration refers to the process through which SMEs register electronically with tax authorities to obtain a Tax Identification Number (TIN). It simplifies the onboarding process and ensures that businesses are properly captured in the tax database.</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Efficient e-registration systems are expected to increase the number of registered taxpayers and promote voluntary compliance.</w:t>
      </w:r>
    </w:p>
    <w:p w:rsidR="00AC34A3" w:rsidRPr="00A97FC8" w:rsidRDefault="00AC34A3"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(ii) E-Filing (EFL)</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E-filing involves the online submission of tax returns by taxpayers through digital platforms. It replaces manual filing procedures and reduces errors associated with paperwork.</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E-filing enhances convenience, saves time, and improves accuracy in tax reporting, thereby encouraging compliance.</w:t>
      </w:r>
    </w:p>
    <w:p w:rsidR="00AC34A3" w:rsidRPr="00A97FC8" w:rsidRDefault="00AC34A3"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(iii) E-Payment (EPM)</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E-payment refers to the electronic remittance of tax liabilities using digital payment channels such as online banking, debit cards, and mobile payment systems.</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This component ensures timely payment of taxes and reduces delays caused by traditional payment methods.</w:t>
      </w:r>
    </w:p>
    <w:p w:rsidR="00AC34A3" w:rsidRPr="00A97FC8" w:rsidRDefault="00AC34A3"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t>2.2.1 Concept of Tax Compliance Behavior</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Tax compliance behavior refers to the extent to which taxpayers adhere to tax laws and regulations. It includes:</w:t>
      </w:r>
    </w:p>
    <w:p w:rsidR="00AC34A3" w:rsidRPr="00A97FC8" w:rsidRDefault="00AC34A3" w:rsidP="00394A4F">
      <w:pPr>
        <w:numPr>
          <w:ilvl w:val="0"/>
          <w:numId w:val="3"/>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lastRenderedPageBreak/>
        <w:t xml:space="preserve">Timely registration with tax authorities </w:t>
      </w:r>
    </w:p>
    <w:p w:rsidR="00AC34A3" w:rsidRPr="00A97FC8" w:rsidRDefault="00AC34A3" w:rsidP="00394A4F">
      <w:pPr>
        <w:numPr>
          <w:ilvl w:val="0"/>
          <w:numId w:val="3"/>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Accurate reporting of income </w:t>
      </w:r>
    </w:p>
    <w:p w:rsidR="00AC34A3" w:rsidRPr="00A97FC8" w:rsidRDefault="00AC34A3" w:rsidP="00394A4F">
      <w:pPr>
        <w:numPr>
          <w:ilvl w:val="0"/>
          <w:numId w:val="3"/>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Prompt filing of tax returns </w:t>
      </w:r>
    </w:p>
    <w:p w:rsidR="00AC34A3" w:rsidRPr="00A97FC8" w:rsidRDefault="00AC34A3" w:rsidP="00394A4F">
      <w:pPr>
        <w:numPr>
          <w:ilvl w:val="0"/>
          <w:numId w:val="3"/>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Timely payment of tax liabilities </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Compliance behavior among SMEs is influenced by both economic and behavioral factors, including perceived fairness of the tax system, ease of compliance, and trust in government </w:t>
      </w:r>
      <w:r w:rsidR="00394A4F" w:rsidRPr="00A97FC8">
        <w:rPr>
          <w:rFonts w:ascii="Cambria" w:eastAsia="Times New Roman" w:hAnsi="Cambria" w:cs="Calibri Light"/>
          <w:sz w:val="24"/>
          <w:szCs w:val="24"/>
        </w:rPr>
        <w:t>institutions. Tax</w:t>
      </w:r>
      <w:r w:rsidRPr="00A97FC8">
        <w:rPr>
          <w:rFonts w:ascii="Cambria" w:eastAsia="Times New Roman" w:hAnsi="Cambria" w:cs="Calibri Light"/>
          <w:sz w:val="24"/>
          <w:szCs w:val="24"/>
        </w:rPr>
        <w:t xml:space="preserve"> compliance is defined as the adherence to tax laws and regulation by accurately reporting income, expenses and other </w:t>
      </w:r>
      <w:r w:rsidR="00394A4F" w:rsidRPr="00A97FC8">
        <w:rPr>
          <w:rFonts w:ascii="Cambria" w:eastAsia="Times New Roman" w:hAnsi="Cambria" w:cs="Calibri Light"/>
          <w:sz w:val="24"/>
          <w:szCs w:val="24"/>
        </w:rPr>
        <w:t>filling</w:t>
      </w:r>
      <w:r w:rsidRPr="00A97FC8">
        <w:rPr>
          <w:rFonts w:ascii="Cambria" w:eastAsia="Times New Roman" w:hAnsi="Cambria" w:cs="Calibri Light"/>
          <w:sz w:val="24"/>
          <w:szCs w:val="24"/>
        </w:rPr>
        <w:t xml:space="preserve"> details the relevant tax </w:t>
      </w:r>
      <w:r w:rsidR="00274FCD" w:rsidRPr="00A97FC8">
        <w:rPr>
          <w:rFonts w:ascii="Cambria" w:eastAsia="Times New Roman" w:hAnsi="Cambria" w:cs="Calibri Light"/>
          <w:sz w:val="24"/>
          <w:szCs w:val="24"/>
        </w:rPr>
        <w:t>authorities</w:t>
      </w:r>
      <w:r w:rsidRPr="00A97FC8">
        <w:rPr>
          <w:rFonts w:ascii="Cambria" w:eastAsia="Times New Roman" w:hAnsi="Cambria" w:cs="Calibri Light"/>
          <w:sz w:val="24"/>
          <w:szCs w:val="24"/>
        </w:rPr>
        <w:t>,</w:t>
      </w:r>
      <w:r w:rsidR="00274FCD"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Paojen</w:t>
      </w:r>
      <w:proofErr w:type="spellEnd"/>
      <w:r w:rsidRPr="00A97FC8">
        <w:rPr>
          <w:rFonts w:ascii="Cambria" w:eastAsia="Times New Roman" w:hAnsi="Cambria" w:cs="Calibri Light"/>
          <w:sz w:val="24"/>
          <w:szCs w:val="24"/>
        </w:rPr>
        <w:t xml:space="preserve"> </w:t>
      </w:r>
      <w:proofErr w:type="spellStart"/>
      <w:proofErr w:type="gramStart"/>
      <w:r w:rsidRPr="00A97FC8">
        <w:rPr>
          <w:rFonts w:ascii="Cambria" w:eastAsia="Times New Roman" w:hAnsi="Cambria" w:cs="Calibri Light"/>
          <w:sz w:val="24"/>
          <w:szCs w:val="24"/>
        </w:rPr>
        <w:t>etal</w:t>
      </w:r>
      <w:proofErr w:type="spellEnd"/>
      <w:r w:rsidRPr="00A97FC8">
        <w:rPr>
          <w:rFonts w:ascii="Cambria" w:eastAsia="Times New Roman" w:hAnsi="Cambria" w:cs="Calibri Light"/>
          <w:sz w:val="24"/>
          <w:szCs w:val="24"/>
        </w:rPr>
        <w:t>(</w:t>
      </w:r>
      <w:proofErr w:type="gramEnd"/>
      <w:r w:rsidRPr="00A97FC8">
        <w:rPr>
          <w:rFonts w:ascii="Cambria" w:eastAsia="Times New Roman" w:hAnsi="Cambria" w:cs="Calibri Light"/>
          <w:sz w:val="24"/>
          <w:szCs w:val="24"/>
        </w:rPr>
        <w:t xml:space="preserve">2023) it </w:t>
      </w:r>
      <w:r w:rsidR="00394A4F" w:rsidRPr="00A97FC8">
        <w:rPr>
          <w:rFonts w:ascii="Cambria" w:eastAsia="Times New Roman" w:hAnsi="Cambria" w:cs="Calibri Light"/>
          <w:sz w:val="24"/>
          <w:szCs w:val="24"/>
        </w:rPr>
        <w:t>involves</w:t>
      </w:r>
      <w:r w:rsidRPr="00A97FC8">
        <w:rPr>
          <w:rFonts w:ascii="Cambria" w:eastAsia="Times New Roman" w:hAnsi="Cambria" w:cs="Calibri Light"/>
          <w:sz w:val="24"/>
          <w:szCs w:val="24"/>
        </w:rPr>
        <w:t xml:space="preserve"> timely filling of tax returns and correct payment of </w:t>
      </w:r>
      <w:r w:rsidR="00394A4F" w:rsidRPr="00A97FC8">
        <w:rPr>
          <w:rFonts w:ascii="Cambria" w:eastAsia="Times New Roman" w:hAnsi="Cambria" w:cs="Calibri Light"/>
          <w:sz w:val="24"/>
          <w:szCs w:val="24"/>
        </w:rPr>
        <w:t>taxes</w:t>
      </w:r>
      <w:r w:rsidRPr="00A97FC8">
        <w:rPr>
          <w:rFonts w:ascii="Cambria" w:eastAsia="Times New Roman" w:hAnsi="Cambria" w:cs="Calibri Light"/>
          <w:sz w:val="24"/>
          <w:szCs w:val="24"/>
        </w:rPr>
        <w:t xml:space="preserve"> due. Tax compliance in the view of </w:t>
      </w:r>
      <w:r w:rsidR="00274FCD" w:rsidRPr="00A97FC8">
        <w:rPr>
          <w:rFonts w:ascii="Cambria" w:eastAsia="Times New Roman" w:hAnsi="Cambria" w:cs="Calibri Light"/>
          <w:sz w:val="24"/>
          <w:szCs w:val="24"/>
        </w:rPr>
        <w:t>filling</w:t>
      </w:r>
      <w:r w:rsidRPr="00A97FC8">
        <w:rPr>
          <w:rFonts w:ascii="Cambria" w:eastAsia="Times New Roman" w:hAnsi="Cambria" w:cs="Calibri Light"/>
          <w:sz w:val="24"/>
          <w:szCs w:val="24"/>
        </w:rPr>
        <w:t xml:space="preserve"> tax </w:t>
      </w:r>
      <w:r w:rsidR="00274FCD" w:rsidRPr="00A97FC8">
        <w:rPr>
          <w:rFonts w:ascii="Cambria" w:eastAsia="Times New Roman" w:hAnsi="Cambria" w:cs="Calibri Light"/>
          <w:sz w:val="24"/>
          <w:szCs w:val="24"/>
        </w:rPr>
        <w:t>obligation</w:t>
      </w:r>
      <w:r w:rsidRPr="00A97FC8">
        <w:rPr>
          <w:rFonts w:ascii="Cambria" w:eastAsia="Times New Roman" w:hAnsi="Cambria" w:cs="Calibri Light"/>
          <w:sz w:val="24"/>
          <w:szCs w:val="24"/>
        </w:rPr>
        <w:t>. Tax complianc</w:t>
      </w:r>
      <w:r w:rsidR="00274FCD" w:rsidRPr="00A97FC8">
        <w:rPr>
          <w:rFonts w:ascii="Cambria" w:eastAsia="Times New Roman" w:hAnsi="Cambria" w:cs="Calibri Light"/>
          <w:sz w:val="24"/>
          <w:szCs w:val="24"/>
        </w:rPr>
        <w:t>e is describe as the process to fulfilling</w:t>
      </w:r>
      <w:r w:rsidRPr="00A97FC8">
        <w:rPr>
          <w:rFonts w:ascii="Cambria" w:eastAsia="Times New Roman" w:hAnsi="Cambria" w:cs="Calibri Light"/>
          <w:sz w:val="24"/>
          <w:szCs w:val="24"/>
        </w:rPr>
        <w:t xml:space="preserve"> the tax payers civil obligation for payment and filling of tax returns  </w:t>
      </w:r>
      <w:r w:rsidR="00274FCD" w:rsidRPr="00A97FC8">
        <w:rPr>
          <w:rFonts w:ascii="Cambria" w:eastAsia="Times New Roman" w:hAnsi="Cambria" w:cs="Calibri Light"/>
          <w:sz w:val="24"/>
          <w:szCs w:val="24"/>
        </w:rPr>
        <w:t>including</w:t>
      </w:r>
      <w:r w:rsidRPr="00A97FC8">
        <w:rPr>
          <w:rFonts w:ascii="Cambria" w:eastAsia="Times New Roman" w:hAnsi="Cambria" w:cs="Calibri Light"/>
          <w:sz w:val="24"/>
          <w:szCs w:val="24"/>
        </w:rPr>
        <w:t xml:space="preserve"> the </w:t>
      </w:r>
      <w:r w:rsidR="00274FCD" w:rsidRPr="00A97FC8">
        <w:rPr>
          <w:rFonts w:ascii="Cambria" w:eastAsia="Times New Roman" w:hAnsi="Cambria" w:cs="Calibri Light"/>
          <w:sz w:val="24"/>
          <w:szCs w:val="24"/>
        </w:rPr>
        <w:t xml:space="preserve">provision  </w:t>
      </w:r>
      <w:r w:rsidRPr="00A97FC8">
        <w:rPr>
          <w:rFonts w:ascii="Cambria" w:eastAsia="Times New Roman" w:hAnsi="Cambria" w:cs="Calibri Light"/>
          <w:sz w:val="24"/>
          <w:szCs w:val="24"/>
        </w:rPr>
        <w:t xml:space="preserve">of necessary document and </w:t>
      </w:r>
      <w:r w:rsidR="00274FCD" w:rsidRPr="00A97FC8">
        <w:rPr>
          <w:rFonts w:ascii="Cambria" w:eastAsia="Times New Roman" w:hAnsi="Cambria" w:cs="Calibri Light"/>
          <w:sz w:val="24"/>
          <w:szCs w:val="24"/>
        </w:rPr>
        <w:t>explanations</w:t>
      </w:r>
      <w:r w:rsidRPr="00A97FC8">
        <w:rPr>
          <w:rFonts w:ascii="Cambria" w:eastAsia="Times New Roman" w:hAnsi="Cambria" w:cs="Calibri Light"/>
          <w:sz w:val="24"/>
          <w:szCs w:val="24"/>
        </w:rPr>
        <w:t xml:space="preserve"> required by the tax authority </w:t>
      </w:r>
      <w:r w:rsidR="00274FCD" w:rsidRPr="00A97FC8">
        <w:rPr>
          <w:rFonts w:ascii="Cambria" w:eastAsia="Times New Roman" w:hAnsi="Cambria" w:cs="Calibri Light"/>
          <w:sz w:val="24"/>
          <w:szCs w:val="24"/>
        </w:rPr>
        <w:t>in</w:t>
      </w:r>
      <w:r w:rsidRPr="00A97FC8">
        <w:rPr>
          <w:rFonts w:ascii="Cambria" w:eastAsia="Times New Roman" w:hAnsi="Cambria" w:cs="Calibri Light"/>
          <w:sz w:val="24"/>
          <w:szCs w:val="24"/>
        </w:rPr>
        <w:t xml:space="preserve"> timely </w:t>
      </w:r>
      <w:r w:rsidR="00274FCD" w:rsidRPr="00A97FC8">
        <w:rPr>
          <w:rFonts w:ascii="Cambria" w:eastAsia="Times New Roman" w:hAnsi="Cambria" w:cs="Calibri Light"/>
          <w:sz w:val="24"/>
          <w:szCs w:val="24"/>
        </w:rPr>
        <w:t>manner</w:t>
      </w: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Oyedele</w:t>
      </w:r>
      <w:proofErr w:type="spellEnd"/>
      <w:r w:rsidRPr="00A97FC8">
        <w:rPr>
          <w:rFonts w:ascii="Cambria" w:eastAsia="Times New Roman" w:hAnsi="Cambria" w:cs="Calibri Light"/>
          <w:sz w:val="24"/>
          <w:szCs w:val="24"/>
        </w:rPr>
        <w:t xml:space="preserve">(2009). In the world of </w:t>
      </w:r>
      <w:proofErr w:type="spellStart"/>
      <w:proofErr w:type="gramStart"/>
      <w:r w:rsidRPr="00A97FC8">
        <w:rPr>
          <w:rFonts w:ascii="Cambria" w:eastAsia="Times New Roman" w:hAnsi="Cambria" w:cs="Calibri Light"/>
          <w:sz w:val="24"/>
          <w:szCs w:val="24"/>
        </w:rPr>
        <w:t>Alm</w:t>
      </w:r>
      <w:proofErr w:type="spellEnd"/>
      <w:r w:rsidRPr="00A97FC8">
        <w:rPr>
          <w:rFonts w:ascii="Cambria" w:eastAsia="Times New Roman" w:hAnsi="Cambria" w:cs="Calibri Light"/>
          <w:sz w:val="24"/>
          <w:szCs w:val="24"/>
        </w:rPr>
        <w:t>(</w:t>
      </w:r>
      <w:proofErr w:type="gramEnd"/>
      <w:r w:rsidRPr="00A97FC8">
        <w:rPr>
          <w:rFonts w:ascii="Cambria" w:eastAsia="Times New Roman" w:hAnsi="Cambria" w:cs="Calibri Light"/>
          <w:sz w:val="24"/>
          <w:szCs w:val="24"/>
        </w:rPr>
        <w:t xml:space="preserve">2019) he said that tax compliance can be divided into two main categories, voluntary compliance , </w:t>
      </w:r>
      <w:r w:rsidR="00274FCD" w:rsidRPr="00A97FC8">
        <w:rPr>
          <w:rFonts w:ascii="Cambria" w:eastAsia="Times New Roman" w:hAnsi="Cambria" w:cs="Calibri Light"/>
          <w:sz w:val="24"/>
          <w:szCs w:val="24"/>
        </w:rPr>
        <w:t>where</w:t>
      </w:r>
      <w:r w:rsidRPr="00A97FC8">
        <w:rPr>
          <w:rFonts w:ascii="Cambria" w:eastAsia="Times New Roman" w:hAnsi="Cambria" w:cs="Calibri Light"/>
          <w:sz w:val="24"/>
          <w:szCs w:val="24"/>
        </w:rPr>
        <w:t xml:space="preserve"> tax payers willing follow tax laws and enforced </w:t>
      </w:r>
      <w:r w:rsidR="00274FCD" w:rsidRPr="00A97FC8">
        <w:rPr>
          <w:rFonts w:ascii="Cambria" w:eastAsia="Times New Roman" w:hAnsi="Cambria" w:cs="Calibri Light"/>
          <w:sz w:val="24"/>
          <w:szCs w:val="24"/>
        </w:rPr>
        <w:t>compliance</w:t>
      </w:r>
      <w:r w:rsidRPr="00A97FC8">
        <w:rPr>
          <w:rFonts w:ascii="Cambria" w:eastAsia="Times New Roman" w:hAnsi="Cambria" w:cs="Calibri Light"/>
          <w:sz w:val="24"/>
          <w:szCs w:val="24"/>
        </w:rPr>
        <w:t xml:space="preserve"> driven by the  fear</w:t>
      </w:r>
      <w:r w:rsidR="00E36C89" w:rsidRPr="00A97FC8">
        <w:rPr>
          <w:rFonts w:ascii="Cambria" w:eastAsia="Times New Roman" w:hAnsi="Cambria" w:cs="Calibri Light"/>
          <w:sz w:val="24"/>
          <w:szCs w:val="24"/>
        </w:rPr>
        <w:t xml:space="preserve"> of legal </w:t>
      </w:r>
      <w:r w:rsidR="00811F5C" w:rsidRPr="00A97FC8">
        <w:rPr>
          <w:rFonts w:ascii="Cambria" w:eastAsia="Times New Roman" w:hAnsi="Cambria" w:cs="Calibri Light"/>
          <w:sz w:val="24"/>
          <w:szCs w:val="24"/>
        </w:rPr>
        <w:t>consequences</w:t>
      </w:r>
      <w:r w:rsidR="00E36C89" w:rsidRPr="00A97FC8">
        <w:rPr>
          <w:rFonts w:ascii="Cambria" w:eastAsia="Times New Roman" w:hAnsi="Cambria" w:cs="Calibri Light"/>
          <w:sz w:val="24"/>
          <w:szCs w:val="24"/>
        </w:rPr>
        <w:t xml:space="preserve"> and audits. To improve tax compliance government use </w:t>
      </w:r>
      <w:r w:rsidR="00811F5C" w:rsidRPr="00A97FC8">
        <w:rPr>
          <w:rFonts w:ascii="Cambria" w:eastAsia="Times New Roman" w:hAnsi="Cambria" w:cs="Calibri Light"/>
          <w:sz w:val="24"/>
          <w:szCs w:val="24"/>
        </w:rPr>
        <w:t>strategies</w:t>
      </w:r>
      <w:r w:rsidR="00E36C89" w:rsidRPr="00A97FC8">
        <w:rPr>
          <w:rFonts w:ascii="Cambria" w:eastAsia="Times New Roman" w:hAnsi="Cambria" w:cs="Calibri Light"/>
          <w:sz w:val="24"/>
          <w:szCs w:val="24"/>
        </w:rPr>
        <w:t xml:space="preserve"> such as simplifying tax regulation enhancing tax payer service and </w:t>
      </w:r>
      <w:r w:rsidR="00811F5C" w:rsidRPr="00A97FC8">
        <w:rPr>
          <w:rFonts w:ascii="Cambria" w:eastAsia="Times New Roman" w:hAnsi="Cambria" w:cs="Calibri Light"/>
          <w:sz w:val="24"/>
          <w:szCs w:val="24"/>
        </w:rPr>
        <w:t>boosting the perceived and transparency</w:t>
      </w:r>
      <w:r w:rsidR="00E36C89" w:rsidRPr="00A97FC8">
        <w:rPr>
          <w:rFonts w:ascii="Cambria" w:eastAsia="Times New Roman" w:hAnsi="Cambria" w:cs="Calibri Light"/>
          <w:sz w:val="24"/>
          <w:szCs w:val="24"/>
        </w:rPr>
        <w:t xml:space="preserve"> of the </w:t>
      </w:r>
      <w:r w:rsidR="00811F5C" w:rsidRPr="00A97FC8">
        <w:rPr>
          <w:rFonts w:ascii="Cambria" w:eastAsia="Times New Roman" w:hAnsi="Cambria" w:cs="Calibri Light"/>
          <w:sz w:val="24"/>
          <w:szCs w:val="24"/>
        </w:rPr>
        <w:t>system. According</w:t>
      </w:r>
      <w:r w:rsidR="00E36C89" w:rsidRPr="00A97FC8">
        <w:rPr>
          <w:rFonts w:ascii="Cambria" w:eastAsia="Times New Roman" w:hAnsi="Cambria" w:cs="Calibri Light"/>
          <w:sz w:val="24"/>
          <w:szCs w:val="24"/>
        </w:rPr>
        <w:t xml:space="preserve"> to </w:t>
      </w:r>
      <w:proofErr w:type="spellStart"/>
      <w:proofErr w:type="gramStart"/>
      <w:r w:rsidR="00E36C89" w:rsidRPr="00A97FC8">
        <w:rPr>
          <w:rFonts w:ascii="Cambria" w:eastAsia="Times New Roman" w:hAnsi="Cambria" w:cs="Calibri Light"/>
          <w:sz w:val="24"/>
          <w:szCs w:val="24"/>
        </w:rPr>
        <w:t>Muyiwa</w:t>
      </w:r>
      <w:proofErr w:type="spellEnd"/>
      <w:r w:rsidR="00E36C89" w:rsidRPr="00A97FC8">
        <w:rPr>
          <w:rFonts w:ascii="Cambria" w:eastAsia="Times New Roman" w:hAnsi="Cambria" w:cs="Calibri Light"/>
          <w:sz w:val="24"/>
          <w:szCs w:val="24"/>
        </w:rPr>
        <w:t>(</w:t>
      </w:r>
      <w:proofErr w:type="gramEnd"/>
      <w:r w:rsidR="00E36C89" w:rsidRPr="00A97FC8">
        <w:rPr>
          <w:rFonts w:ascii="Cambria" w:eastAsia="Times New Roman" w:hAnsi="Cambria" w:cs="Calibri Light"/>
          <w:sz w:val="24"/>
          <w:szCs w:val="24"/>
        </w:rPr>
        <w:t xml:space="preserve">2025) tax compliance is influenced by </w:t>
      </w:r>
      <w:r w:rsidR="00811F5C" w:rsidRPr="00A97FC8">
        <w:rPr>
          <w:rFonts w:ascii="Cambria" w:eastAsia="Times New Roman" w:hAnsi="Cambria" w:cs="Calibri Light"/>
          <w:sz w:val="24"/>
          <w:szCs w:val="24"/>
        </w:rPr>
        <w:t>various</w:t>
      </w:r>
      <w:r w:rsidR="00E36C89" w:rsidRPr="00A97FC8">
        <w:rPr>
          <w:rFonts w:ascii="Cambria" w:eastAsia="Times New Roman" w:hAnsi="Cambria" w:cs="Calibri Light"/>
          <w:sz w:val="24"/>
          <w:szCs w:val="24"/>
        </w:rPr>
        <w:t xml:space="preserve">  </w:t>
      </w:r>
      <w:r w:rsidR="00811F5C" w:rsidRPr="00A97FC8">
        <w:rPr>
          <w:rFonts w:ascii="Cambria" w:eastAsia="Times New Roman" w:hAnsi="Cambria" w:cs="Calibri Light"/>
          <w:sz w:val="24"/>
          <w:szCs w:val="24"/>
        </w:rPr>
        <w:t>futures</w:t>
      </w:r>
      <w:r w:rsidR="00E36C89" w:rsidRPr="00A97FC8">
        <w:rPr>
          <w:rFonts w:ascii="Cambria" w:eastAsia="Times New Roman" w:hAnsi="Cambria" w:cs="Calibri Light"/>
          <w:sz w:val="24"/>
          <w:szCs w:val="24"/>
        </w:rPr>
        <w:t xml:space="preserve"> such as economic condition the complexity of tax laws enforcement </w:t>
      </w:r>
      <w:r w:rsidR="00811F5C" w:rsidRPr="00A97FC8">
        <w:rPr>
          <w:rFonts w:ascii="Cambria" w:eastAsia="Times New Roman" w:hAnsi="Cambria" w:cs="Calibri Light"/>
          <w:sz w:val="24"/>
          <w:szCs w:val="24"/>
        </w:rPr>
        <w:t>measure</w:t>
      </w:r>
      <w:r w:rsidR="00E36C89" w:rsidRPr="00A97FC8">
        <w:rPr>
          <w:rFonts w:ascii="Cambria" w:eastAsia="Times New Roman" w:hAnsi="Cambria" w:cs="Calibri Light"/>
          <w:sz w:val="24"/>
          <w:szCs w:val="24"/>
        </w:rPr>
        <w:t xml:space="preserve"> and perceptions of fairness in the  tax system. </w:t>
      </w:r>
      <w:proofErr w:type="spellStart"/>
      <w:proofErr w:type="gramStart"/>
      <w:r w:rsidR="00E36C89" w:rsidRPr="00A97FC8">
        <w:rPr>
          <w:rFonts w:ascii="Cambria" w:eastAsia="Times New Roman" w:hAnsi="Cambria" w:cs="Calibri Light"/>
          <w:sz w:val="24"/>
          <w:szCs w:val="24"/>
        </w:rPr>
        <w:t>Abdulrasaq</w:t>
      </w:r>
      <w:proofErr w:type="spellEnd"/>
      <w:r w:rsidR="00E36C89" w:rsidRPr="00A97FC8">
        <w:rPr>
          <w:rFonts w:ascii="Cambria" w:eastAsia="Times New Roman" w:hAnsi="Cambria" w:cs="Calibri Light"/>
          <w:sz w:val="24"/>
          <w:szCs w:val="24"/>
        </w:rPr>
        <w:t>(</w:t>
      </w:r>
      <w:proofErr w:type="gramEnd"/>
      <w:r w:rsidR="00E36C89" w:rsidRPr="00A97FC8">
        <w:rPr>
          <w:rFonts w:ascii="Cambria" w:eastAsia="Times New Roman" w:hAnsi="Cambria" w:cs="Calibri Light"/>
          <w:sz w:val="24"/>
          <w:szCs w:val="24"/>
        </w:rPr>
        <w:t xml:space="preserve">2024) is of the option that </w:t>
      </w:r>
      <w:r w:rsidR="00811F5C" w:rsidRPr="00A97FC8">
        <w:rPr>
          <w:rFonts w:ascii="Cambria" w:eastAsia="Times New Roman" w:hAnsi="Cambria" w:cs="Calibri Light"/>
          <w:sz w:val="24"/>
          <w:szCs w:val="24"/>
        </w:rPr>
        <w:t>intrinsic</w:t>
      </w:r>
      <w:r w:rsidR="00E36C89" w:rsidRPr="00A97FC8">
        <w:rPr>
          <w:rFonts w:ascii="Cambria" w:eastAsia="Times New Roman" w:hAnsi="Cambria" w:cs="Calibri Light"/>
          <w:sz w:val="24"/>
          <w:szCs w:val="24"/>
        </w:rPr>
        <w:t xml:space="preserve">  nutrition’s such as fear of audit, </w:t>
      </w:r>
      <w:r w:rsidR="00811F5C" w:rsidRPr="00A97FC8">
        <w:rPr>
          <w:rFonts w:ascii="Cambria" w:eastAsia="Times New Roman" w:hAnsi="Cambria" w:cs="Calibri Light"/>
          <w:sz w:val="24"/>
          <w:szCs w:val="24"/>
        </w:rPr>
        <w:t>fine and</w:t>
      </w:r>
      <w:r w:rsidR="00E36C89" w:rsidRPr="00A97FC8">
        <w:rPr>
          <w:rFonts w:ascii="Cambria" w:eastAsia="Times New Roman" w:hAnsi="Cambria" w:cs="Calibri Light"/>
          <w:sz w:val="24"/>
          <w:szCs w:val="24"/>
        </w:rPr>
        <w:t xml:space="preserve"> legal consequences affect tax compliance. In this study tax compliance is defined as abiding to the laws in taxation, including timely and proper reporting among entities and individual as at when due.</w:t>
      </w:r>
    </w:p>
    <w:p w:rsidR="00AC34A3" w:rsidRPr="00A97FC8" w:rsidRDefault="00AC34A3"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t xml:space="preserve">2.2.3 Link </w:t>
      </w:r>
      <w:r w:rsidR="00811F5C" w:rsidRPr="00A97FC8">
        <w:rPr>
          <w:rFonts w:ascii="Cambria" w:eastAsia="Times New Roman" w:hAnsi="Cambria" w:cs="Calibri Light"/>
          <w:b/>
          <w:bCs/>
          <w:sz w:val="24"/>
          <w:szCs w:val="24"/>
        </w:rPr>
        <w:t>between</w:t>
      </w:r>
      <w:r w:rsidRPr="00A97FC8">
        <w:rPr>
          <w:rFonts w:ascii="Cambria" w:eastAsia="Times New Roman" w:hAnsi="Cambria" w:cs="Calibri Light"/>
          <w:b/>
          <w:bCs/>
          <w:sz w:val="24"/>
          <w:szCs w:val="24"/>
        </w:rPr>
        <w:t xml:space="preserve"> E-Tax System and Tax Compliance</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The adoption of electronic tax systems is expected to positively influence tax compliance behavior among SMEs. This relationship is based on the premise that digital systems:</w:t>
      </w:r>
    </w:p>
    <w:p w:rsidR="00AC34A3" w:rsidRPr="00A97FC8" w:rsidRDefault="00AC34A3" w:rsidP="00394A4F">
      <w:pPr>
        <w:numPr>
          <w:ilvl w:val="0"/>
          <w:numId w:val="4"/>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Reduce compliance costs </w:t>
      </w:r>
    </w:p>
    <w:p w:rsidR="00AC34A3" w:rsidRPr="00A97FC8" w:rsidRDefault="00AC34A3" w:rsidP="00394A4F">
      <w:pPr>
        <w:numPr>
          <w:ilvl w:val="0"/>
          <w:numId w:val="4"/>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Simplify tax procedures </w:t>
      </w:r>
    </w:p>
    <w:p w:rsidR="00AC34A3" w:rsidRPr="00A97FC8" w:rsidRDefault="00AC34A3" w:rsidP="00394A4F">
      <w:pPr>
        <w:numPr>
          <w:ilvl w:val="0"/>
          <w:numId w:val="4"/>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Improve accessibility to tax services </w:t>
      </w:r>
    </w:p>
    <w:p w:rsidR="00AC34A3" w:rsidRPr="00A97FC8" w:rsidRDefault="00AC34A3" w:rsidP="00394A4F">
      <w:pPr>
        <w:numPr>
          <w:ilvl w:val="0"/>
          <w:numId w:val="4"/>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Enhance transparency and accountability </w:t>
      </w:r>
    </w:p>
    <w:p w:rsidR="00AC34A3" w:rsidRPr="00A97FC8" w:rsidRDefault="00AC34A3"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When SMEs perceive the e-tax system as easy to use and beneficial, they are more likely to comply with tax obligations. Conversely, challenges such as poor internet connectivity and low digital literacy may weaken this relationship.</w:t>
      </w:r>
    </w:p>
    <w:p w:rsidR="003B0544" w:rsidRPr="00A97FC8" w:rsidRDefault="003B0544" w:rsidP="00394A4F">
      <w:pPr>
        <w:jc w:val="both"/>
        <w:rPr>
          <w:rFonts w:ascii="Cambria" w:hAnsi="Cambria" w:cs="Calibri Light"/>
          <w:b/>
          <w:sz w:val="24"/>
          <w:szCs w:val="24"/>
        </w:rPr>
      </w:pPr>
      <w:r w:rsidRPr="00A97FC8">
        <w:rPr>
          <w:rFonts w:ascii="Cambria" w:hAnsi="Cambria" w:cs="Calibri Light"/>
          <w:b/>
          <w:sz w:val="24"/>
          <w:szCs w:val="24"/>
        </w:rPr>
        <w:t xml:space="preserve">2.2. Empirical review </w:t>
      </w:r>
    </w:p>
    <w:p w:rsidR="00FC4297" w:rsidRPr="00A97FC8" w:rsidRDefault="00FC4297" w:rsidP="00394A4F">
      <w:pPr>
        <w:jc w:val="both"/>
        <w:rPr>
          <w:rFonts w:ascii="Cambria" w:hAnsi="Cambria" w:cs="Calibri Light"/>
          <w:sz w:val="24"/>
          <w:szCs w:val="24"/>
        </w:rPr>
      </w:pPr>
      <w:proofErr w:type="spellStart"/>
      <w:r w:rsidRPr="00A97FC8">
        <w:rPr>
          <w:rFonts w:ascii="Cambria" w:hAnsi="Cambria" w:cs="Calibri Light"/>
          <w:sz w:val="24"/>
          <w:szCs w:val="24"/>
        </w:rPr>
        <w:t>Bojuwon</w:t>
      </w:r>
      <w:proofErr w:type="spellEnd"/>
      <w:r w:rsidRPr="00A97FC8">
        <w:rPr>
          <w:rFonts w:ascii="Cambria" w:hAnsi="Cambria" w:cs="Calibri Light"/>
          <w:sz w:val="24"/>
          <w:szCs w:val="24"/>
        </w:rPr>
        <w:t xml:space="preserve"> et al (2021) </w:t>
      </w:r>
      <w:r w:rsidR="00811F5C" w:rsidRPr="00A97FC8">
        <w:rPr>
          <w:rFonts w:ascii="Cambria" w:hAnsi="Cambria" w:cs="Calibri Light"/>
          <w:sz w:val="24"/>
          <w:szCs w:val="24"/>
        </w:rPr>
        <w:t>investigated</w:t>
      </w:r>
      <w:r w:rsidRPr="00A97FC8">
        <w:rPr>
          <w:rFonts w:ascii="Cambria" w:hAnsi="Cambria" w:cs="Calibri Light"/>
          <w:sz w:val="24"/>
          <w:szCs w:val="24"/>
        </w:rPr>
        <w:t xml:space="preserve"> E-Tax filling </w:t>
      </w:r>
      <w:r w:rsidR="00811F5C" w:rsidRPr="00A97FC8">
        <w:rPr>
          <w:rFonts w:ascii="Cambria" w:hAnsi="Cambria" w:cs="Calibri Light"/>
          <w:sz w:val="24"/>
          <w:szCs w:val="24"/>
        </w:rPr>
        <w:t>management</w:t>
      </w:r>
      <w:r w:rsidRPr="00A97FC8">
        <w:rPr>
          <w:rFonts w:ascii="Cambria" w:hAnsi="Cambria" w:cs="Calibri Light"/>
          <w:sz w:val="24"/>
          <w:szCs w:val="24"/>
        </w:rPr>
        <w:t xml:space="preserve"> system on tax compliance </w:t>
      </w:r>
      <w:r w:rsidR="00811F5C" w:rsidRPr="00A97FC8">
        <w:rPr>
          <w:rFonts w:ascii="Cambria" w:hAnsi="Cambria" w:cs="Calibri Light"/>
          <w:sz w:val="24"/>
          <w:szCs w:val="24"/>
        </w:rPr>
        <w:t>behavior</w:t>
      </w:r>
      <w:r w:rsidRPr="00A97FC8">
        <w:rPr>
          <w:rFonts w:ascii="Cambria" w:hAnsi="Cambria" w:cs="Calibri Light"/>
          <w:sz w:val="24"/>
          <w:szCs w:val="24"/>
        </w:rPr>
        <w:t xml:space="preserve"> in </w:t>
      </w:r>
      <w:r w:rsidR="00811F5C" w:rsidRPr="00A97FC8">
        <w:rPr>
          <w:rFonts w:ascii="Cambria" w:hAnsi="Cambria" w:cs="Calibri Light"/>
          <w:sz w:val="24"/>
          <w:szCs w:val="24"/>
        </w:rPr>
        <w:t>Nigeria</w:t>
      </w:r>
      <w:r w:rsidRPr="00A97FC8">
        <w:rPr>
          <w:rFonts w:ascii="Cambria" w:hAnsi="Cambria" w:cs="Calibri Light"/>
          <w:sz w:val="24"/>
          <w:szCs w:val="24"/>
        </w:rPr>
        <w:t xml:space="preserve">. The study </w:t>
      </w:r>
      <w:r w:rsidR="00811F5C" w:rsidRPr="00A97FC8">
        <w:rPr>
          <w:rFonts w:ascii="Cambria" w:hAnsi="Cambria" w:cs="Calibri Light"/>
          <w:sz w:val="24"/>
          <w:szCs w:val="24"/>
        </w:rPr>
        <w:t>focused</w:t>
      </w:r>
      <w:r w:rsidRPr="00A97FC8">
        <w:rPr>
          <w:rFonts w:ascii="Cambria" w:hAnsi="Cambria" w:cs="Calibri Light"/>
          <w:sz w:val="24"/>
          <w:szCs w:val="24"/>
        </w:rPr>
        <w:t xml:space="preserve"> on those who have </w:t>
      </w:r>
      <w:r w:rsidR="00811F5C" w:rsidRPr="00A97FC8">
        <w:rPr>
          <w:rFonts w:ascii="Cambria" w:hAnsi="Cambria" w:cs="Calibri Light"/>
          <w:sz w:val="24"/>
          <w:szCs w:val="24"/>
        </w:rPr>
        <w:t>adopted</w:t>
      </w:r>
      <w:r w:rsidRPr="00A97FC8">
        <w:rPr>
          <w:rFonts w:ascii="Cambria" w:hAnsi="Cambria" w:cs="Calibri Light"/>
          <w:sz w:val="24"/>
          <w:szCs w:val="24"/>
        </w:rPr>
        <w:t xml:space="preserve"> the </w:t>
      </w:r>
      <w:r w:rsidR="00811F5C" w:rsidRPr="00A97FC8">
        <w:rPr>
          <w:rFonts w:ascii="Cambria" w:hAnsi="Cambria" w:cs="Calibri Light"/>
          <w:sz w:val="24"/>
          <w:szCs w:val="24"/>
        </w:rPr>
        <w:t>system</w:t>
      </w:r>
      <w:r w:rsidRPr="00A97FC8">
        <w:rPr>
          <w:rFonts w:ascii="Cambria" w:hAnsi="Cambria" w:cs="Calibri Light"/>
          <w:sz w:val="24"/>
          <w:szCs w:val="24"/>
        </w:rPr>
        <w:t>. A total of 5000</w:t>
      </w:r>
      <w:r w:rsidR="00811F5C" w:rsidRPr="00A97FC8">
        <w:rPr>
          <w:rFonts w:ascii="Cambria" w:hAnsi="Cambria" w:cs="Calibri Light"/>
          <w:sz w:val="24"/>
          <w:szCs w:val="24"/>
        </w:rPr>
        <w:t xml:space="preserve"> </w:t>
      </w:r>
      <w:r w:rsidRPr="00A97FC8">
        <w:rPr>
          <w:rFonts w:ascii="Cambria" w:hAnsi="Cambria" w:cs="Calibri Light"/>
          <w:sz w:val="24"/>
          <w:szCs w:val="24"/>
        </w:rPr>
        <w:t xml:space="preserve">taxpayers who </w:t>
      </w:r>
      <w:r w:rsidR="00811F5C" w:rsidRPr="00A97FC8">
        <w:rPr>
          <w:rFonts w:ascii="Cambria" w:hAnsi="Cambria" w:cs="Calibri Light"/>
          <w:sz w:val="24"/>
          <w:szCs w:val="24"/>
        </w:rPr>
        <w:t>actually</w:t>
      </w:r>
      <w:r w:rsidRPr="00A97FC8">
        <w:rPr>
          <w:rFonts w:ascii="Cambria" w:hAnsi="Cambria" w:cs="Calibri Light"/>
          <w:sz w:val="24"/>
          <w:szCs w:val="24"/>
        </w:rPr>
        <w:t xml:space="preserve"> use e-filling system in Ni</w:t>
      </w:r>
      <w:r w:rsidR="00811F5C" w:rsidRPr="00A97FC8">
        <w:rPr>
          <w:rFonts w:ascii="Cambria" w:hAnsi="Cambria" w:cs="Calibri Light"/>
          <w:sz w:val="24"/>
          <w:szCs w:val="24"/>
        </w:rPr>
        <w:t>geria, while a 400 respondent</w:t>
      </w:r>
      <w:r w:rsidRPr="00A97FC8">
        <w:rPr>
          <w:rFonts w:ascii="Cambria" w:hAnsi="Cambria" w:cs="Calibri Light"/>
          <w:sz w:val="24"/>
          <w:szCs w:val="24"/>
        </w:rPr>
        <w:t xml:space="preserve"> were </w:t>
      </w:r>
      <w:r w:rsidR="00811F5C" w:rsidRPr="00A97FC8">
        <w:rPr>
          <w:rFonts w:ascii="Cambria" w:hAnsi="Cambria" w:cs="Calibri Light"/>
          <w:sz w:val="24"/>
          <w:szCs w:val="24"/>
        </w:rPr>
        <w:t>randomly</w:t>
      </w:r>
      <w:r w:rsidRPr="00A97FC8">
        <w:rPr>
          <w:rFonts w:ascii="Cambria" w:hAnsi="Cambria" w:cs="Calibri Light"/>
          <w:sz w:val="24"/>
          <w:szCs w:val="24"/>
        </w:rPr>
        <w:t xml:space="preserve"> selected. The data collected were </w:t>
      </w:r>
      <w:r w:rsidR="00811F5C" w:rsidRPr="00A97FC8">
        <w:rPr>
          <w:rFonts w:ascii="Cambria" w:hAnsi="Cambria" w:cs="Calibri Light"/>
          <w:sz w:val="24"/>
          <w:szCs w:val="24"/>
        </w:rPr>
        <w:t>analyzed</w:t>
      </w:r>
      <w:r w:rsidRPr="00A97FC8">
        <w:rPr>
          <w:rFonts w:ascii="Cambria" w:hAnsi="Cambria" w:cs="Calibri Light"/>
          <w:sz w:val="24"/>
          <w:szCs w:val="24"/>
        </w:rPr>
        <w:t xml:space="preserve"> using SPSS </w:t>
      </w:r>
      <w:r w:rsidR="00811F5C" w:rsidRPr="00A97FC8">
        <w:rPr>
          <w:rFonts w:ascii="Cambria" w:hAnsi="Cambria" w:cs="Calibri Light"/>
          <w:sz w:val="24"/>
          <w:szCs w:val="24"/>
        </w:rPr>
        <w:t>statistical</w:t>
      </w:r>
      <w:r w:rsidRPr="00A97FC8">
        <w:rPr>
          <w:rFonts w:ascii="Cambria" w:hAnsi="Cambria" w:cs="Calibri Light"/>
          <w:sz w:val="24"/>
          <w:szCs w:val="24"/>
        </w:rPr>
        <w:t xml:space="preserve"> package. The </w:t>
      </w:r>
      <w:r w:rsidRPr="00A97FC8">
        <w:rPr>
          <w:rFonts w:ascii="Cambria" w:hAnsi="Cambria" w:cs="Calibri Light"/>
          <w:sz w:val="24"/>
          <w:szCs w:val="24"/>
        </w:rPr>
        <w:lastRenderedPageBreak/>
        <w:t xml:space="preserve">result showed that most of the respondents are aware that integrated system was </w:t>
      </w:r>
      <w:r w:rsidR="00811F5C" w:rsidRPr="00A97FC8">
        <w:rPr>
          <w:rFonts w:ascii="Cambria" w:hAnsi="Cambria" w:cs="Calibri Light"/>
          <w:sz w:val="24"/>
          <w:szCs w:val="24"/>
        </w:rPr>
        <w:t>effective</w:t>
      </w:r>
      <w:r w:rsidRPr="00A97FC8">
        <w:rPr>
          <w:rFonts w:ascii="Cambria" w:hAnsi="Cambria" w:cs="Calibri Light"/>
          <w:sz w:val="24"/>
          <w:szCs w:val="24"/>
        </w:rPr>
        <w:t xml:space="preserve"> for the increscent in the level of   tax compliance level in </w:t>
      </w:r>
      <w:r w:rsidR="00811F5C" w:rsidRPr="00A97FC8">
        <w:rPr>
          <w:rFonts w:ascii="Cambria" w:hAnsi="Cambria" w:cs="Calibri Light"/>
          <w:sz w:val="24"/>
          <w:szCs w:val="24"/>
        </w:rPr>
        <w:t>Nigeria</w:t>
      </w:r>
      <w:r w:rsidRPr="00A97FC8">
        <w:rPr>
          <w:rFonts w:ascii="Cambria" w:hAnsi="Cambria" w:cs="Calibri Light"/>
          <w:sz w:val="24"/>
          <w:szCs w:val="24"/>
        </w:rPr>
        <w:t>.</w:t>
      </w:r>
    </w:p>
    <w:p w:rsidR="00857FDD" w:rsidRPr="00A97FC8" w:rsidRDefault="00857FDD" w:rsidP="00394A4F">
      <w:pPr>
        <w:jc w:val="both"/>
        <w:rPr>
          <w:rFonts w:ascii="Cambria" w:hAnsi="Cambria" w:cs="Calibri Light"/>
          <w:sz w:val="24"/>
          <w:szCs w:val="24"/>
        </w:rPr>
      </w:pPr>
      <w:proofErr w:type="spellStart"/>
      <w:r w:rsidRPr="00A97FC8">
        <w:rPr>
          <w:rFonts w:ascii="Cambria" w:hAnsi="Cambria" w:cs="Calibri Light"/>
          <w:sz w:val="24"/>
          <w:szCs w:val="24"/>
        </w:rPr>
        <w:t>Ihenyen</w:t>
      </w:r>
      <w:proofErr w:type="spellEnd"/>
      <w:r w:rsidRPr="00A97FC8">
        <w:rPr>
          <w:rFonts w:ascii="Cambria" w:hAnsi="Cambria" w:cs="Calibri Light"/>
          <w:sz w:val="24"/>
          <w:szCs w:val="24"/>
        </w:rPr>
        <w:t xml:space="preserve"> et </w:t>
      </w:r>
      <w:proofErr w:type="gramStart"/>
      <w:r w:rsidRPr="00A97FC8">
        <w:rPr>
          <w:rFonts w:ascii="Cambria" w:hAnsi="Cambria" w:cs="Calibri Light"/>
          <w:sz w:val="24"/>
          <w:szCs w:val="24"/>
        </w:rPr>
        <w:t>al(</w:t>
      </w:r>
      <w:proofErr w:type="gramEnd"/>
      <w:r w:rsidRPr="00A97FC8">
        <w:rPr>
          <w:rFonts w:ascii="Cambria" w:hAnsi="Cambria" w:cs="Calibri Light"/>
          <w:sz w:val="24"/>
          <w:szCs w:val="24"/>
        </w:rPr>
        <w:t xml:space="preserve">2025) </w:t>
      </w:r>
      <w:r w:rsidR="00811F5C" w:rsidRPr="00A97FC8">
        <w:rPr>
          <w:rFonts w:ascii="Cambria" w:hAnsi="Cambria" w:cs="Calibri Light"/>
          <w:sz w:val="24"/>
          <w:szCs w:val="24"/>
        </w:rPr>
        <w:t>instigated</w:t>
      </w:r>
      <w:r w:rsidRPr="00A97FC8">
        <w:rPr>
          <w:rFonts w:ascii="Cambria" w:hAnsi="Cambria" w:cs="Calibri Light"/>
          <w:sz w:val="24"/>
          <w:szCs w:val="24"/>
        </w:rPr>
        <w:t xml:space="preserve"> the </w:t>
      </w:r>
      <w:r w:rsidR="00811F5C" w:rsidRPr="00A97FC8">
        <w:rPr>
          <w:rFonts w:ascii="Cambria" w:hAnsi="Cambria" w:cs="Calibri Light"/>
          <w:sz w:val="24"/>
          <w:szCs w:val="24"/>
        </w:rPr>
        <w:t>r</w:t>
      </w:r>
      <w:r w:rsidRPr="00A97FC8">
        <w:rPr>
          <w:rFonts w:ascii="Cambria" w:hAnsi="Cambria" w:cs="Calibri Light"/>
          <w:sz w:val="24"/>
          <w:szCs w:val="24"/>
        </w:rPr>
        <w:t xml:space="preserve">elationship between small business owners compliance </w:t>
      </w:r>
      <w:r w:rsidR="00811F5C" w:rsidRPr="00A97FC8">
        <w:rPr>
          <w:rFonts w:ascii="Cambria" w:hAnsi="Cambria" w:cs="Calibri Light"/>
          <w:sz w:val="24"/>
          <w:szCs w:val="24"/>
        </w:rPr>
        <w:t>behavior</w:t>
      </w:r>
      <w:r w:rsidRPr="00A97FC8">
        <w:rPr>
          <w:rFonts w:ascii="Cambria" w:hAnsi="Cambria" w:cs="Calibri Light"/>
          <w:sz w:val="24"/>
          <w:szCs w:val="24"/>
        </w:rPr>
        <w:t xml:space="preserve"> and their tax knowledge in Bayelse st</w:t>
      </w:r>
      <w:r w:rsidR="00811F5C" w:rsidRPr="00A97FC8">
        <w:rPr>
          <w:rFonts w:ascii="Cambria" w:hAnsi="Cambria" w:cs="Calibri Light"/>
          <w:sz w:val="24"/>
          <w:szCs w:val="24"/>
        </w:rPr>
        <w:t>ate</w:t>
      </w:r>
      <w:r w:rsidRPr="00A97FC8">
        <w:rPr>
          <w:rFonts w:ascii="Cambria" w:hAnsi="Cambria" w:cs="Calibri Light"/>
          <w:sz w:val="24"/>
          <w:szCs w:val="24"/>
        </w:rPr>
        <w:t xml:space="preserve">. The </w:t>
      </w:r>
      <w:r w:rsidR="00811F5C" w:rsidRPr="00A97FC8">
        <w:rPr>
          <w:rFonts w:ascii="Cambria" w:hAnsi="Cambria" w:cs="Calibri Light"/>
          <w:sz w:val="24"/>
          <w:szCs w:val="24"/>
        </w:rPr>
        <w:t xml:space="preserve">study made </w:t>
      </w:r>
      <w:r w:rsidRPr="00A97FC8">
        <w:rPr>
          <w:rFonts w:ascii="Cambria" w:hAnsi="Cambria" w:cs="Calibri Light"/>
          <w:sz w:val="24"/>
          <w:szCs w:val="24"/>
        </w:rPr>
        <w:t xml:space="preserve">us of survey </w:t>
      </w:r>
      <w:r w:rsidR="00811F5C" w:rsidRPr="00A97FC8">
        <w:rPr>
          <w:rFonts w:ascii="Cambria" w:hAnsi="Cambria" w:cs="Calibri Light"/>
          <w:sz w:val="24"/>
          <w:szCs w:val="24"/>
        </w:rPr>
        <w:t>research</w:t>
      </w:r>
      <w:r w:rsidRPr="00A97FC8">
        <w:rPr>
          <w:rFonts w:ascii="Cambria" w:hAnsi="Cambria" w:cs="Calibri Light"/>
          <w:sz w:val="24"/>
          <w:szCs w:val="24"/>
        </w:rPr>
        <w:t xml:space="preserve"> </w:t>
      </w:r>
      <w:r w:rsidR="00811F5C" w:rsidRPr="00A97FC8">
        <w:rPr>
          <w:rFonts w:ascii="Cambria" w:hAnsi="Cambria" w:cs="Calibri Light"/>
          <w:sz w:val="24"/>
          <w:szCs w:val="24"/>
        </w:rPr>
        <w:t>design, and</w:t>
      </w:r>
      <w:r w:rsidRPr="00A97FC8">
        <w:rPr>
          <w:rFonts w:ascii="Cambria" w:hAnsi="Cambria" w:cs="Calibri Light"/>
          <w:sz w:val="24"/>
          <w:szCs w:val="24"/>
        </w:rPr>
        <w:t xml:space="preserve"> </w:t>
      </w:r>
      <w:r w:rsidR="00811F5C" w:rsidRPr="00A97FC8">
        <w:rPr>
          <w:rFonts w:ascii="Cambria" w:hAnsi="Cambria" w:cs="Calibri Light"/>
          <w:sz w:val="24"/>
          <w:szCs w:val="24"/>
        </w:rPr>
        <w:t>focused</w:t>
      </w:r>
      <w:r w:rsidRPr="00A97FC8">
        <w:rPr>
          <w:rFonts w:ascii="Cambria" w:hAnsi="Cambria" w:cs="Calibri Light"/>
          <w:sz w:val="24"/>
          <w:szCs w:val="24"/>
        </w:rPr>
        <w:t xml:space="preserve"> on   548,049 SMEs </w:t>
      </w:r>
      <w:r w:rsidR="00811F5C" w:rsidRPr="00A97FC8">
        <w:rPr>
          <w:rFonts w:ascii="Cambria" w:hAnsi="Cambria" w:cs="Calibri Light"/>
          <w:sz w:val="24"/>
          <w:szCs w:val="24"/>
        </w:rPr>
        <w:t xml:space="preserve">structured </w:t>
      </w:r>
      <w:r w:rsidRPr="00A97FC8">
        <w:rPr>
          <w:rFonts w:ascii="Cambria" w:hAnsi="Cambria" w:cs="Calibri Light"/>
          <w:sz w:val="24"/>
          <w:szCs w:val="24"/>
        </w:rPr>
        <w:t xml:space="preserve"> </w:t>
      </w:r>
      <w:r w:rsidR="00811F5C" w:rsidRPr="00A97FC8">
        <w:rPr>
          <w:rFonts w:ascii="Cambria" w:hAnsi="Cambria" w:cs="Calibri Light"/>
          <w:sz w:val="24"/>
          <w:szCs w:val="24"/>
        </w:rPr>
        <w:t>questionnaire</w:t>
      </w:r>
      <w:r w:rsidRPr="00A97FC8">
        <w:rPr>
          <w:rFonts w:ascii="Cambria" w:hAnsi="Cambria" w:cs="Calibri Light"/>
          <w:sz w:val="24"/>
          <w:szCs w:val="24"/>
        </w:rPr>
        <w:t xml:space="preserve"> were used to collect data and a sample size of 400  respondent were used, the result of the study showed that tax knowledge and compliance were strongly positively </w:t>
      </w:r>
      <w:r w:rsidR="00340EE4" w:rsidRPr="00A97FC8">
        <w:rPr>
          <w:rFonts w:ascii="Cambria" w:hAnsi="Cambria" w:cs="Calibri Light"/>
          <w:sz w:val="24"/>
          <w:szCs w:val="24"/>
        </w:rPr>
        <w:t xml:space="preserve">correlated. The study went further to find out that small business none compliance is </w:t>
      </w:r>
      <w:r w:rsidR="00811F5C" w:rsidRPr="00A97FC8">
        <w:rPr>
          <w:rFonts w:ascii="Cambria" w:hAnsi="Cambria" w:cs="Calibri Light"/>
          <w:sz w:val="24"/>
          <w:szCs w:val="24"/>
        </w:rPr>
        <w:t xml:space="preserve">significantly  </w:t>
      </w:r>
      <w:r w:rsidR="00340EE4" w:rsidRPr="00A97FC8">
        <w:rPr>
          <w:rFonts w:ascii="Cambria" w:hAnsi="Cambria" w:cs="Calibri Light"/>
          <w:sz w:val="24"/>
          <w:szCs w:val="24"/>
        </w:rPr>
        <w:t xml:space="preserve"> improved by having more tax knowledge in other to promote </w:t>
      </w:r>
      <w:r w:rsidR="00811F5C" w:rsidRPr="00A97FC8">
        <w:rPr>
          <w:rFonts w:ascii="Cambria" w:hAnsi="Cambria" w:cs="Calibri Light"/>
          <w:sz w:val="24"/>
          <w:szCs w:val="24"/>
        </w:rPr>
        <w:t>voluntary</w:t>
      </w:r>
      <w:r w:rsidR="00340EE4" w:rsidRPr="00A97FC8">
        <w:rPr>
          <w:rFonts w:ascii="Cambria" w:hAnsi="Cambria" w:cs="Calibri Light"/>
          <w:sz w:val="24"/>
          <w:szCs w:val="24"/>
        </w:rPr>
        <w:t xml:space="preserve"> compliance and </w:t>
      </w:r>
      <w:r w:rsidR="00811F5C" w:rsidRPr="00A97FC8">
        <w:rPr>
          <w:rFonts w:ascii="Cambria" w:hAnsi="Cambria" w:cs="Calibri Light"/>
          <w:sz w:val="24"/>
          <w:szCs w:val="24"/>
        </w:rPr>
        <w:t>revenue generation</w:t>
      </w:r>
      <w:r w:rsidR="00340EE4" w:rsidRPr="00A97FC8">
        <w:rPr>
          <w:rFonts w:ascii="Cambria" w:hAnsi="Cambria" w:cs="Calibri Light"/>
          <w:sz w:val="24"/>
          <w:szCs w:val="24"/>
        </w:rPr>
        <w:t>.</w:t>
      </w:r>
    </w:p>
    <w:p w:rsidR="00340EE4" w:rsidRPr="00A97FC8" w:rsidRDefault="00340EE4" w:rsidP="00394A4F">
      <w:pPr>
        <w:jc w:val="both"/>
        <w:rPr>
          <w:rFonts w:ascii="Cambria" w:hAnsi="Cambria" w:cs="Calibri Light"/>
          <w:sz w:val="24"/>
          <w:szCs w:val="24"/>
        </w:rPr>
      </w:pPr>
      <w:proofErr w:type="spellStart"/>
      <w:r w:rsidRPr="00A97FC8">
        <w:rPr>
          <w:rFonts w:ascii="Cambria" w:hAnsi="Cambria" w:cs="Calibri Light"/>
          <w:sz w:val="24"/>
          <w:szCs w:val="24"/>
        </w:rPr>
        <w:t>Muyiwa</w:t>
      </w:r>
      <w:proofErr w:type="spellEnd"/>
      <w:r w:rsidRPr="00A97FC8">
        <w:rPr>
          <w:rFonts w:ascii="Cambria" w:hAnsi="Cambria" w:cs="Calibri Light"/>
          <w:sz w:val="24"/>
          <w:szCs w:val="24"/>
        </w:rPr>
        <w:t xml:space="preserve"> et al (2025) worked on evaluating the effect of electronic tax system on tax compliance within Nigeria i</w:t>
      </w:r>
      <w:r w:rsidR="00811F5C" w:rsidRPr="00A97FC8">
        <w:rPr>
          <w:rFonts w:ascii="Cambria" w:hAnsi="Cambria" w:cs="Calibri Light"/>
          <w:sz w:val="24"/>
          <w:szCs w:val="24"/>
        </w:rPr>
        <w:t>n</w:t>
      </w:r>
      <w:r w:rsidRPr="00A97FC8">
        <w:rPr>
          <w:rFonts w:ascii="Cambria" w:hAnsi="Cambria" w:cs="Calibri Light"/>
          <w:sz w:val="24"/>
          <w:szCs w:val="24"/>
        </w:rPr>
        <w:t>f</w:t>
      </w:r>
      <w:r w:rsidR="00811F5C" w:rsidRPr="00A97FC8">
        <w:rPr>
          <w:rFonts w:ascii="Cambria" w:hAnsi="Cambria" w:cs="Calibri Light"/>
          <w:sz w:val="24"/>
          <w:szCs w:val="24"/>
        </w:rPr>
        <w:t>or</w:t>
      </w:r>
      <w:r w:rsidRPr="00A97FC8">
        <w:rPr>
          <w:rFonts w:ascii="Cambria" w:hAnsi="Cambria" w:cs="Calibri Light"/>
          <w:sz w:val="24"/>
          <w:szCs w:val="24"/>
        </w:rPr>
        <w:t xml:space="preserve">mal sector. The study employed a </w:t>
      </w:r>
      <w:r w:rsidR="00811F5C" w:rsidRPr="00A97FC8">
        <w:rPr>
          <w:rFonts w:ascii="Cambria" w:hAnsi="Cambria" w:cs="Calibri Light"/>
          <w:sz w:val="24"/>
          <w:szCs w:val="24"/>
        </w:rPr>
        <w:t>survey</w:t>
      </w:r>
      <w:r w:rsidRPr="00A97FC8">
        <w:rPr>
          <w:rFonts w:ascii="Cambria" w:hAnsi="Cambria" w:cs="Calibri Light"/>
          <w:sz w:val="24"/>
          <w:szCs w:val="24"/>
        </w:rPr>
        <w:t xml:space="preserve"> research design using </w:t>
      </w:r>
      <w:r w:rsidR="00811F5C" w:rsidRPr="00A97FC8">
        <w:rPr>
          <w:rFonts w:ascii="Cambria" w:hAnsi="Cambria" w:cs="Calibri Light"/>
          <w:sz w:val="24"/>
          <w:szCs w:val="24"/>
        </w:rPr>
        <w:t>well-structured</w:t>
      </w:r>
      <w:r w:rsidRPr="00A97FC8">
        <w:rPr>
          <w:rFonts w:ascii="Cambria" w:hAnsi="Cambria" w:cs="Calibri Light"/>
          <w:sz w:val="24"/>
          <w:szCs w:val="24"/>
        </w:rPr>
        <w:t xml:space="preserve"> </w:t>
      </w:r>
      <w:r w:rsidR="00811F5C" w:rsidRPr="00A97FC8">
        <w:rPr>
          <w:rFonts w:ascii="Cambria" w:hAnsi="Cambria" w:cs="Calibri Light"/>
          <w:sz w:val="24"/>
          <w:szCs w:val="24"/>
        </w:rPr>
        <w:t>questioner</w:t>
      </w:r>
      <w:r w:rsidRPr="00A97FC8">
        <w:rPr>
          <w:rFonts w:ascii="Cambria" w:hAnsi="Cambria" w:cs="Calibri Light"/>
          <w:sz w:val="24"/>
          <w:szCs w:val="24"/>
        </w:rPr>
        <w:t xml:space="preserve"> to collect </w:t>
      </w:r>
      <w:r w:rsidR="00811F5C" w:rsidRPr="00A97FC8">
        <w:rPr>
          <w:rFonts w:ascii="Cambria" w:hAnsi="Cambria" w:cs="Calibri Light"/>
          <w:sz w:val="24"/>
          <w:szCs w:val="24"/>
        </w:rPr>
        <w:t>primary</w:t>
      </w:r>
      <w:r w:rsidRPr="00A97FC8">
        <w:rPr>
          <w:rFonts w:ascii="Cambria" w:hAnsi="Cambria" w:cs="Calibri Light"/>
          <w:sz w:val="24"/>
          <w:szCs w:val="24"/>
        </w:rPr>
        <w:t xml:space="preserve"> data from </w:t>
      </w:r>
      <w:r w:rsidR="00811F5C" w:rsidRPr="00A97FC8">
        <w:rPr>
          <w:rFonts w:ascii="Cambria" w:hAnsi="Cambria" w:cs="Calibri Light"/>
          <w:sz w:val="24"/>
          <w:szCs w:val="24"/>
        </w:rPr>
        <w:t>artisan’s</w:t>
      </w:r>
      <w:r w:rsidRPr="00A97FC8">
        <w:rPr>
          <w:rFonts w:ascii="Cambria" w:hAnsi="Cambria" w:cs="Calibri Light"/>
          <w:sz w:val="24"/>
          <w:szCs w:val="24"/>
        </w:rPr>
        <w:t xml:space="preserve"> </w:t>
      </w:r>
      <w:r w:rsidR="00811F5C" w:rsidRPr="00A97FC8">
        <w:rPr>
          <w:rFonts w:ascii="Cambria" w:hAnsi="Cambria" w:cs="Calibri Light"/>
          <w:sz w:val="24"/>
          <w:szCs w:val="24"/>
        </w:rPr>
        <w:t>street</w:t>
      </w:r>
      <w:r w:rsidRPr="00A97FC8">
        <w:rPr>
          <w:rFonts w:ascii="Cambria" w:hAnsi="Cambria" w:cs="Calibri Light"/>
          <w:sz w:val="24"/>
          <w:szCs w:val="24"/>
        </w:rPr>
        <w:t xml:space="preserve"> vendors and small </w:t>
      </w:r>
      <w:r w:rsidR="00811F5C" w:rsidRPr="00A97FC8">
        <w:rPr>
          <w:rFonts w:ascii="Cambria" w:hAnsi="Cambria" w:cs="Calibri Light"/>
          <w:sz w:val="24"/>
          <w:szCs w:val="24"/>
        </w:rPr>
        <w:t>scale</w:t>
      </w:r>
      <w:r w:rsidRPr="00A97FC8">
        <w:rPr>
          <w:rFonts w:ascii="Cambria" w:hAnsi="Cambria" w:cs="Calibri Light"/>
          <w:sz w:val="24"/>
          <w:szCs w:val="24"/>
        </w:rPr>
        <w:t xml:space="preserve"> traders. Total of 700 </w:t>
      </w:r>
      <w:r w:rsidR="00811F5C" w:rsidRPr="00A97FC8">
        <w:rPr>
          <w:rFonts w:ascii="Cambria" w:hAnsi="Cambria" w:cs="Calibri Light"/>
          <w:sz w:val="24"/>
          <w:szCs w:val="24"/>
        </w:rPr>
        <w:t>questionnaires</w:t>
      </w:r>
      <w:r w:rsidRPr="00A97FC8">
        <w:rPr>
          <w:rFonts w:ascii="Cambria" w:hAnsi="Cambria" w:cs="Calibri Light"/>
          <w:sz w:val="24"/>
          <w:szCs w:val="24"/>
        </w:rPr>
        <w:t xml:space="preserve"> were distributed and 651 were retuned. Data was </w:t>
      </w:r>
      <w:r w:rsidR="00811F5C" w:rsidRPr="00A97FC8">
        <w:rPr>
          <w:rFonts w:ascii="Cambria" w:hAnsi="Cambria" w:cs="Calibri Light"/>
          <w:sz w:val="24"/>
          <w:szCs w:val="24"/>
        </w:rPr>
        <w:t>analysis</w:t>
      </w:r>
      <w:r w:rsidRPr="00A97FC8">
        <w:rPr>
          <w:rFonts w:ascii="Cambria" w:hAnsi="Cambria" w:cs="Calibri Light"/>
          <w:sz w:val="24"/>
          <w:szCs w:val="24"/>
        </w:rPr>
        <w:t xml:space="preserve"> using description </w:t>
      </w:r>
      <w:r w:rsidR="00811F5C" w:rsidRPr="00A97FC8">
        <w:rPr>
          <w:rFonts w:ascii="Cambria" w:hAnsi="Cambria" w:cs="Calibri Light"/>
          <w:sz w:val="24"/>
          <w:szCs w:val="24"/>
        </w:rPr>
        <w:t>statistics,</w:t>
      </w:r>
      <w:r w:rsidRPr="00A97FC8">
        <w:rPr>
          <w:rFonts w:ascii="Cambria" w:hAnsi="Cambria" w:cs="Calibri Light"/>
          <w:sz w:val="24"/>
          <w:szCs w:val="24"/>
        </w:rPr>
        <w:t xml:space="preserve"> the finding of the study as that electronic system including electronic tax </w:t>
      </w:r>
      <w:r w:rsidR="00811F5C" w:rsidRPr="00A97FC8">
        <w:rPr>
          <w:rFonts w:ascii="Cambria" w:hAnsi="Cambria" w:cs="Calibri Light"/>
          <w:sz w:val="24"/>
          <w:szCs w:val="24"/>
        </w:rPr>
        <w:t>filing</w:t>
      </w:r>
      <w:r w:rsidRPr="00A97FC8">
        <w:rPr>
          <w:rFonts w:ascii="Cambria" w:hAnsi="Cambria" w:cs="Calibri Light"/>
          <w:sz w:val="24"/>
          <w:szCs w:val="24"/>
        </w:rPr>
        <w:t xml:space="preserve"> billing and payment had a positive and </w:t>
      </w:r>
      <w:r w:rsidR="00A94194" w:rsidRPr="00A97FC8">
        <w:rPr>
          <w:rFonts w:ascii="Cambria" w:hAnsi="Cambria" w:cs="Calibri Light"/>
          <w:sz w:val="24"/>
          <w:szCs w:val="24"/>
        </w:rPr>
        <w:t>significant impact</w:t>
      </w:r>
      <w:r w:rsidRPr="00A97FC8">
        <w:rPr>
          <w:rFonts w:ascii="Cambria" w:hAnsi="Cambria" w:cs="Calibri Light"/>
          <w:sz w:val="24"/>
          <w:szCs w:val="24"/>
        </w:rPr>
        <w:t xml:space="preserve"> on tax compliance.</w:t>
      </w:r>
    </w:p>
    <w:p w:rsidR="00340EE4" w:rsidRPr="00A97FC8" w:rsidRDefault="00340EE4" w:rsidP="00394A4F">
      <w:pPr>
        <w:jc w:val="both"/>
        <w:rPr>
          <w:rFonts w:ascii="Cambria" w:hAnsi="Cambria" w:cs="Calibri Light"/>
          <w:sz w:val="24"/>
          <w:szCs w:val="24"/>
        </w:rPr>
      </w:pPr>
      <w:proofErr w:type="spellStart"/>
      <w:r w:rsidRPr="00A97FC8">
        <w:rPr>
          <w:rFonts w:ascii="Cambria" w:hAnsi="Cambria" w:cs="Calibri Light"/>
          <w:sz w:val="24"/>
          <w:szCs w:val="24"/>
        </w:rPr>
        <w:t>Ihenyen</w:t>
      </w:r>
      <w:proofErr w:type="spellEnd"/>
      <w:r w:rsidRPr="00A97FC8">
        <w:rPr>
          <w:rFonts w:ascii="Cambria" w:hAnsi="Cambria" w:cs="Calibri Light"/>
          <w:sz w:val="24"/>
          <w:szCs w:val="24"/>
        </w:rPr>
        <w:t xml:space="preserve"> et</w:t>
      </w:r>
      <w:r w:rsidR="009B7A72" w:rsidRPr="00A97FC8">
        <w:rPr>
          <w:rFonts w:ascii="Cambria" w:hAnsi="Cambria" w:cs="Calibri Light"/>
          <w:sz w:val="24"/>
          <w:szCs w:val="24"/>
        </w:rPr>
        <w:t xml:space="preserve"> al (2024</w:t>
      </w:r>
      <w:proofErr w:type="gramStart"/>
      <w:r w:rsidR="009B7A72" w:rsidRPr="00A97FC8">
        <w:rPr>
          <w:rFonts w:ascii="Cambria" w:hAnsi="Cambria" w:cs="Calibri Light"/>
          <w:sz w:val="24"/>
          <w:szCs w:val="24"/>
        </w:rPr>
        <w:t>)</w:t>
      </w:r>
      <w:r w:rsidR="00934DF8" w:rsidRPr="00A97FC8">
        <w:rPr>
          <w:rFonts w:ascii="Cambria" w:hAnsi="Cambria" w:cs="Calibri Light"/>
          <w:sz w:val="24"/>
          <w:szCs w:val="24"/>
        </w:rPr>
        <w:t>worked</w:t>
      </w:r>
      <w:proofErr w:type="gramEnd"/>
      <w:r w:rsidR="00934DF8" w:rsidRPr="00A97FC8">
        <w:rPr>
          <w:rFonts w:ascii="Cambria" w:hAnsi="Cambria" w:cs="Calibri Light"/>
          <w:sz w:val="24"/>
          <w:szCs w:val="24"/>
        </w:rPr>
        <w:t xml:space="preserve"> on electronic tax</w:t>
      </w:r>
      <w:r w:rsidRPr="00A97FC8">
        <w:rPr>
          <w:rFonts w:ascii="Cambria" w:hAnsi="Cambria" w:cs="Calibri Light"/>
          <w:sz w:val="24"/>
          <w:szCs w:val="24"/>
        </w:rPr>
        <w:t xml:space="preserve"> system and tax </w:t>
      </w:r>
      <w:r w:rsidR="00934DF8" w:rsidRPr="00A97FC8">
        <w:rPr>
          <w:rFonts w:ascii="Cambria" w:hAnsi="Cambria" w:cs="Calibri Light"/>
          <w:sz w:val="24"/>
          <w:szCs w:val="24"/>
        </w:rPr>
        <w:t>compliance,</w:t>
      </w:r>
      <w:r w:rsidRPr="00A97FC8">
        <w:rPr>
          <w:rFonts w:ascii="Cambria" w:hAnsi="Cambria" w:cs="Calibri Light"/>
          <w:sz w:val="24"/>
          <w:szCs w:val="24"/>
        </w:rPr>
        <w:t xml:space="preserve"> evidence from Nigeria tax jurisdiction. The study made use of 100 respondent randomly </w:t>
      </w:r>
      <w:r w:rsidR="00934DF8" w:rsidRPr="00A97FC8">
        <w:rPr>
          <w:rFonts w:ascii="Cambria" w:hAnsi="Cambria" w:cs="Calibri Light"/>
          <w:sz w:val="24"/>
          <w:szCs w:val="24"/>
        </w:rPr>
        <w:t>dream</w:t>
      </w:r>
      <w:r w:rsidRPr="00A97FC8">
        <w:rPr>
          <w:rFonts w:ascii="Cambria" w:hAnsi="Cambria" w:cs="Calibri Light"/>
          <w:sz w:val="24"/>
          <w:szCs w:val="24"/>
        </w:rPr>
        <w:t xml:space="preserve"> from SMEs in </w:t>
      </w:r>
      <w:proofErr w:type="spellStart"/>
      <w:r w:rsidRPr="00A97FC8">
        <w:rPr>
          <w:rFonts w:ascii="Cambria" w:hAnsi="Cambria" w:cs="Calibri Light"/>
          <w:sz w:val="24"/>
          <w:szCs w:val="24"/>
        </w:rPr>
        <w:t>Bayelsa</w:t>
      </w:r>
      <w:proofErr w:type="spellEnd"/>
      <w:r w:rsidRPr="00A97FC8">
        <w:rPr>
          <w:rFonts w:ascii="Cambria" w:hAnsi="Cambria" w:cs="Calibri Light"/>
          <w:sz w:val="24"/>
          <w:szCs w:val="24"/>
        </w:rPr>
        <w:t xml:space="preserve"> &amp;delta </w:t>
      </w:r>
      <w:r w:rsidR="006D5A4E" w:rsidRPr="00A97FC8">
        <w:rPr>
          <w:rFonts w:ascii="Cambria" w:hAnsi="Cambria" w:cs="Calibri Light"/>
          <w:sz w:val="24"/>
          <w:szCs w:val="24"/>
        </w:rPr>
        <w:t>state</w:t>
      </w:r>
      <w:r w:rsidRPr="00A97FC8">
        <w:rPr>
          <w:rFonts w:ascii="Cambria" w:hAnsi="Cambria" w:cs="Calibri Light"/>
          <w:sz w:val="24"/>
          <w:szCs w:val="24"/>
        </w:rPr>
        <w:t xml:space="preserve">, </w:t>
      </w:r>
      <w:r w:rsidR="006D5A4E" w:rsidRPr="00A97FC8">
        <w:rPr>
          <w:rFonts w:ascii="Cambria" w:hAnsi="Cambria" w:cs="Calibri Light"/>
          <w:sz w:val="24"/>
          <w:szCs w:val="24"/>
        </w:rPr>
        <w:t>Nigeria</w:t>
      </w:r>
      <w:r w:rsidRPr="00A97FC8">
        <w:rPr>
          <w:rFonts w:ascii="Cambria" w:hAnsi="Cambria" w:cs="Calibri Light"/>
          <w:sz w:val="24"/>
          <w:szCs w:val="24"/>
        </w:rPr>
        <w:t xml:space="preserve"> the proxies for the e</w:t>
      </w:r>
      <w:r w:rsidR="00DA1950" w:rsidRPr="00A97FC8">
        <w:rPr>
          <w:rFonts w:ascii="Cambria" w:hAnsi="Cambria" w:cs="Calibri Light"/>
          <w:sz w:val="24"/>
          <w:szCs w:val="24"/>
        </w:rPr>
        <w:t xml:space="preserve">-tax system were user  friendliness, </w:t>
      </w:r>
      <w:r w:rsidR="006D5A4E" w:rsidRPr="00A97FC8">
        <w:rPr>
          <w:rFonts w:ascii="Cambria" w:hAnsi="Cambria" w:cs="Calibri Light"/>
          <w:sz w:val="24"/>
          <w:szCs w:val="24"/>
        </w:rPr>
        <w:t>convince</w:t>
      </w:r>
      <w:r w:rsidR="00DA1950" w:rsidRPr="00A97FC8">
        <w:rPr>
          <w:rFonts w:ascii="Cambria" w:hAnsi="Cambria" w:cs="Calibri Light"/>
          <w:sz w:val="24"/>
          <w:szCs w:val="24"/>
        </w:rPr>
        <w:t xml:space="preserve"> and </w:t>
      </w:r>
      <w:r w:rsidR="006D5A4E" w:rsidRPr="00A97FC8">
        <w:rPr>
          <w:rFonts w:ascii="Cambria" w:hAnsi="Cambria" w:cs="Calibri Light"/>
          <w:sz w:val="24"/>
          <w:szCs w:val="24"/>
        </w:rPr>
        <w:t>perceived</w:t>
      </w:r>
      <w:r w:rsidR="00DA1950" w:rsidRPr="00A97FC8">
        <w:rPr>
          <w:rFonts w:ascii="Cambria" w:hAnsi="Cambria" w:cs="Calibri Light"/>
          <w:sz w:val="24"/>
          <w:szCs w:val="24"/>
        </w:rPr>
        <w:t xml:space="preserve"> reduced tax submission cost, </w:t>
      </w:r>
      <w:r w:rsidR="006D5A4E" w:rsidRPr="00A97FC8">
        <w:rPr>
          <w:rFonts w:ascii="Cambria" w:hAnsi="Cambria" w:cs="Calibri Light"/>
          <w:sz w:val="24"/>
          <w:szCs w:val="24"/>
        </w:rPr>
        <w:t>the</w:t>
      </w:r>
      <w:r w:rsidR="00DA1950" w:rsidRPr="00A97FC8">
        <w:rPr>
          <w:rFonts w:ascii="Cambria" w:hAnsi="Cambria" w:cs="Calibri Light"/>
          <w:sz w:val="24"/>
          <w:szCs w:val="24"/>
        </w:rPr>
        <w:t xml:space="preserve"> date were collected as submitted to a </w:t>
      </w:r>
      <w:proofErr w:type="spellStart"/>
      <w:r w:rsidR="00DA1950" w:rsidRPr="00A97FC8">
        <w:rPr>
          <w:rFonts w:ascii="Cambria" w:hAnsi="Cambria" w:cs="Calibri Light"/>
          <w:sz w:val="24"/>
          <w:szCs w:val="24"/>
        </w:rPr>
        <w:t>coronbach’s</w:t>
      </w:r>
      <w:proofErr w:type="spellEnd"/>
      <w:r w:rsidR="00DA1950" w:rsidRPr="00A97FC8">
        <w:rPr>
          <w:rFonts w:ascii="Cambria" w:hAnsi="Cambria" w:cs="Calibri Light"/>
          <w:sz w:val="24"/>
          <w:szCs w:val="24"/>
        </w:rPr>
        <w:t xml:space="preserve"> alpha test of </w:t>
      </w:r>
      <w:r w:rsidR="00A94194" w:rsidRPr="00A97FC8">
        <w:rPr>
          <w:rFonts w:ascii="Cambria" w:hAnsi="Cambria" w:cs="Calibri Light"/>
          <w:sz w:val="24"/>
          <w:szCs w:val="24"/>
        </w:rPr>
        <w:t>dependability</w:t>
      </w:r>
      <w:r w:rsidR="00DA1950" w:rsidRPr="00A97FC8">
        <w:rPr>
          <w:rFonts w:ascii="Cambria" w:hAnsi="Cambria" w:cs="Calibri Light"/>
          <w:sz w:val="24"/>
          <w:szCs w:val="24"/>
        </w:rPr>
        <w:t>. The study concludes that user-</w:t>
      </w:r>
      <w:r w:rsidR="00A94194" w:rsidRPr="00A97FC8">
        <w:rPr>
          <w:rFonts w:ascii="Cambria" w:hAnsi="Cambria" w:cs="Calibri Light"/>
          <w:sz w:val="24"/>
          <w:szCs w:val="24"/>
        </w:rPr>
        <w:t>friendly</w:t>
      </w:r>
      <w:r w:rsidR="00DA1950" w:rsidRPr="00A97FC8">
        <w:rPr>
          <w:rFonts w:ascii="Cambria" w:hAnsi="Cambria" w:cs="Calibri Light"/>
          <w:sz w:val="24"/>
          <w:szCs w:val="24"/>
        </w:rPr>
        <w:t xml:space="preserve"> online interface and </w:t>
      </w:r>
      <w:r w:rsidR="00A94194" w:rsidRPr="00A97FC8">
        <w:rPr>
          <w:rFonts w:ascii="Cambria" w:hAnsi="Cambria" w:cs="Calibri Light"/>
          <w:sz w:val="24"/>
          <w:szCs w:val="24"/>
        </w:rPr>
        <w:t>convenience</w:t>
      </w:r>
      <w:r w:rsidR="00DA1950" w:rsidRPr="00A97FC8">
        <w:rPr>
          <w:rFonts w:ascii="Cambria" w:hAnsi="Cambria" w:cs="Calibri Light"/>
          <w:sz w:val="24"/>
          <w:szCs w:val="24"/>
        </w:rPr>
        <w:t xml:space="preserve"> of e-tax statues </w:t>
      </w:r>
      <w:r w:rsidR="00A94194" w:rsidRPr="00A97FC8">
        <w:rPr>
          <w:rFonts w:ascii="Cambria" w:hAnsi="Cambria" w:cs="Calibri Light"/>
          <w:sz w:val="24"/>
          <w:szCs w:val="24"/>
        </w:rPr>
        <w:t>substantially</w:t>
      </w:r>
      <w:r w:rsidR="00DA1950" w:rsidRPr="00A97FC8">
        <w:rPr>
          <w:rFonts w:ascii="Cambria" w:hAnsi="Cambria" w:cs="Calibri Light"/>
          <w:sz w:val="24"/>
          <w:szCs w:val="24"/>
        </w:rPr>
        <w:t xml:space="preserve"> </w:t>
      </w:r>
      <w:r w:rsidR="00A94194" w:rsidRPr="00A97FC8">
        <w:rPr>
          <w:rFonts w:ascii="Cambria" w:hAnsi="Cambria" w:cs="Calibri Light"/>
          <w:sz w:val="24"/>
          <w:szCs w:val="24"/>
        </w:rPr>
        <w:t>input</w:t>
      </w:r>
      <w:r w:rsidR="00DA1950" w:rsidRPr="00A97FC8">
        <w:rPr>
          <w:rFonts w:ascii="Cambria" w:hAnsi="Cambria" w:cs="Calibri Light"/>
          <w:sz w:val="24"/>
          <w:szCs w:val="24"/>
        </w:rPr>
        <w:t xml:space="preserve"> tax compliance among taxpayer.</w:t>
      </w:r>
    </w:p>
    <w:p w:rsidR="00A8744F" w:rsidRPr="00A97FC8" w:rsidRDefault="00A8744F" w:rsidP="00394A4F">
      <w:pPr>
        <w:jc w:val="both"/>
        <w:rPr>
          <w:rFonts w:ascii="Cambria" w:hAnsi="Cambria" w:cs="Calibri Light"/>
          <w:sz w:val="24"/>
          <w:szCs w:val="24"/>
        </w:rPr>
      </w:pPr>
      <w:r w:rsidRPr="00A97FC8">
        <w:rPr>
          <w:rFonts w:ascii="Cambria" w:hAnsi="Cambria" w:cs="Calibri Light"/>
          <w:sz w:val="24"/>
          <w:szCs w:val="24"/>
        </w:rPr>
        <w:t xml:space="preserve">Smith et al 2023 used a robust mixed method approach in </w:t>
      </w:r>
      <w:r w:rsidR="00A94194" w:rsidRPr="00A97FC8">
        <w:rPr>
          <w:rFonts w:ascii="Cambria" w:hAnsi="Cambria" w:cs="Calibri Light"/>
          <w:sz w:val="24"/>
          <w:szCs w:val="24"/>
        </w:rPr>
        <w:t>United States</w:t>
      </w:r>
      <w:r w:rsidRPr="00A97FC8">
        <w:rPr>
          <w:rFonts w:ascii="Cambria" w:hAnsi="Cambria" w:cs="Calibri Light"/>
          <w:sz w:val="24"/>
          <w:szCs w:val="24"/>
        </w:rPr>
        <w:t xml:space="preserve">, combining </w:t>
      </w:r>
      <w:proofErr w:type="spellStart"/>
      <w:r w:rsidRPr="00A97FC8">
        <w:rPr>
          <w:rFonts w:ascii="Cambria" w:hAnsi="Cambria" w:cs="Calibri Light"/>
          <w:sz w:val="24"/>
          <w:szCs w:val="24"/>
        </w:rPr>
        <w:t>quaulitive</w:t>
      </w:r>
      <w:proofErr w:type="spellEnd"/>
      <w:r w:rsidRPr="00A97FC8">
        <w:rPr>
          <w:rFonts w:ascii="Cambria" w:hAnsi="Cambria" w:cs="Calibri Light"/>
          <w:sz w:val="24"/>
          <w:szCs w:val="24"/>
        </w:rPr>
        <w:t xml:space="preserve"> survey data and </w:t>
      </w:r>
      <w:r w:rsidR="00A94194" w:rsidRPr="00A97FC8">
        <w:rPr>
          <w:rFonts w:ascii="Cambria" w:hAnsi="Cambria" w:cs="Calibri Light"/>
          <w:sz w:val="24"/>
          <w:szCs w:val="24"/>
        </w:rPr>
        <w:t>qualitative interviews</w:t>
      </w:r>
      <w:r w:rsidRPr="00A97FC8">
        <w:rPr>
          <w:rFonts w:ascii="Cambria" w:hAnsi="Cambria" w:cs="Calibri Light"/>
          <w:sz w:val="24"/>
          <w:szCs w:val="24"/>
        </w:rPr>
        <w:t xml:space="preserve">. This dual approach allowed for a </w:t>
      </w:r>
      <w:r w:rsidR="00A94194" w:rsidRPr="00A97FC8">
        <w:rPr>
          <w:rFonts w:ascii="Cambria" w:hAnsi="Cambria" w:cs="Calibri Light"/>
          <w:sz w:val="24"/>
          <w:szCs w:val="24"/>
        </w:rPr>
        <w:t>comparative</w:t>
      </w:r>
      <w:r w:rsidRPr="00A97FC8">
        <w:rPr>
          <w:rFonts w:ascii="Cambria" w:hAnsi="Cambria" w:cs="Calibri Light"/>
          <w:sz w:val="24"/>
          <w:szCs w:val="24"/>
        </w:rPr>
        <w:t xml:space="preserve"> understanding. Their findings show lighted significant </w:t>
      </w:r>
      <w:r w:rsidR="00A94194" w:rsidRPr="00A97FC8">
        <w:rPr>
          <w:rFonts w:ascii="Cambria" w:hAnsi="Cambria" w:cs="Calibri Light"/>
          <w:sz w:val="24"/>
          <w:szCs w:val="24"/>
        </w:rPr>
        <w:t>challenges including</w:t>
      </w:r>
      <w:r w:rsidRPr="00A97FC8">
        <w:rPr>
          <w:rFonts w:ascii="Cambria" w:hAnsi="Cambria" w:cs="Calibri Light"/>
          <w:sz w:val="24"/>
          <w:szCs w:val="24"/>
        </w:rPr>
        <w:t xml:space="preserve"> </w:t>
      </w:r>
      <w:r w:rsidR="00A94194" w:rsidRPr="00A97FC8">
        <w:rPr>
          <w:rFonts w:ascii="Cambria" w:hAnsi="Cambria" w:cs="Calibri Light"/>
          <w:sz w:val="24"/>
          <w:szCs w:val="24"/>
        </w:rPr>
        <w:t>concerns about</w:t>
      </w:r>
      <w:r w:rsidRPr="00A97FC8">
        <w:rPr>
          <w:rFonts w:ascii="Cambria" w:hAnsi="Cambria" w:cs="Calibri Light"/>
          <w:sz w:val="24"/>
          <w:szCs w:val="24"/>
        </w:rPr>
        <w:t xml:space="preserve"> data security and </w:t>
      </w:r>
      <w:r w:rsidR="00A94194" w:rsidRPr="00A97FC8">
        <w:rPr>
          <w:rFonts w:ascii="Cambria" w:hAnsi="Cambria" w:cs="Calibri Light"/>
          <w:sz w:val="24"/>
          <w:szCs w:val="24"/>
        </w:rPr>
        <w:t>familiarity with</w:t>
      </w:r>
      <w:r w:rsidRPr="00A97FC8">
        <w:rPr>
          <w:rFonts w:ascii="Cambria" w:hAnsi="Cambria" w:cs="Calibri Light"/>
          <w:sz w:val="24"/>
          <w:szCs w:val="24"/>
        </w:rPr>
        <w:t xml:space="preserve"> </w:t>
      </w:r>
      <w:r w:rsidR="00A94194" w:rsidRPr="00A97FC8">
        <w:rPr>
          <w:rFonts w:ascii="Cambria" w:hAnsi="Cambria" w:cs="Calibri Light"/>
          <w:sz w:val="24"/>
          <w:szCs w:val="24"/>
        </w:rPr>
        <w:t>technology</w:t>
      </w:r>
      <w:r w:rsidRPr="00A97FC8">
        <w:rPr>
          <w:rFonts w:ascii="Cambria" w:hAnsi="Cambria" w:cs="Calibri Light"/>
          <w:sz w:val="24"/>
          <w:szCs w:val="24"/>
        </w:rPr>
        <w:t xml:space="preserve"> which may limit broader adoption.</w:t>
      </w:r>
    </w:p>
    <w:p w:rsidR="00A8744F" w:rsidRPr="00A97FC8" w:rsidRDefault="00A8744F" w:rsidP="00394A4F">
      <w:pPr>
        <w:jc w:val="both"/>
        <w:rPr>
          <w:rFonts w:ascii="Cambria" w:hAnsi="Cambria" w:cs="Calibri Light"/>
          <w:sz w:val="24"/>
          <w:szCs w:val="24"/>
        </w:rPr>
      </w:pPr>
      <w:r w:rsidRPr="00A97FC8">
        <w:rPr>
          <w:rFonts w:ascii="Cambria" w:hAnsi="Cambria" w:cs="Calibri Light"/>
          <w:sz w:val="24"/>
          <w:szCs w:val="24"/>
        </w:rPr>
        <w:t xml:space="preserve">Chen&amp; Wu(2022) carried out a quasi-experimental study in china that </w:t>
      </w:r>
      <w:r w:rsidR="00A94194" w:rsidRPr="00A97FC8">
        <w:rPr>
          <w:rFonts w:ascii="Cambria" w:hAnsi="Cambria" w:cs="Calibri Light"/>
          <w:sz w:val="24"/>
          <w:szCs w:val="24"/>
        </w:rPr>
        <w:t>demonstrated</w:t>
      </w:r>
      <w:r w:rsidRPr="00A97FC8">
        <w:rPr>
          <w:rFonts w:ascii="Cambria" w:hAnsi="Cambria" w:cs="Calibri Light"/>
          <w:sz w:val="24"/>
          <w:szCs w:val="24"/>
        </w:rPr>
        <w:t xml:space="preserve"> an increase in compliance rate </w:t>
      </w:r>
      <w:r w:rsidR="00A94194" w:rsidRPr="00A97FC8">
        <w:rPr>
          <w:rFonts w:ascii="Cambria" w:hAnsi="Cambria" w:cs="Calibri Light"/>
          <w:sz w:val="24"/>
          <w:szCs w:val="24"/>
        </w:rPr>
        <w:t xml:space="preserve">post implementation of electronic </w:t>
      </w:r>
      <w:r w:rsidRPr="00A97FC8">
        <w:rPr>
          <w:rFonts w:ascii="Cambria" w:hAnsi="Cambria" w:cs="Calibri Light"/>
          <w:sz w:val="24"/>
          <w:szCs w:val="24"/>
        </w:rPr>
        <w:t xml:space="preserve"> filling system, their  work showed that they is improved </w:t>
      </w:r>
      <w:r w:rsidR="00A94194" w:rsidRPr="00A97FC8">
        <w:rPr>
          <w:rFonts w:ascii="Cambria" w:hAnsi="Cambria" w:cs="Calibri Light"/>
          <w:sz w:val="24"/>
          <w:szCs w:val="24"/>
        </w:rPr>
        <w:t>accuracy</w:t>
      </w:r>
      <w:r w:rsidRPr="00A97FC8">
        <w:rPr>
          <w:rFonts w:ascii="Cambria" w:hAnsi="Cambria" w:cs="Calibri Light"/>
          <w:sz w:val="24"/>
          <w:szCs w:val="24"/>
        </w:rPr>
        <w:t xml:space="preserve"> and reduced tax  evasion.</w:t>
      </w:r>
    </w:p>
    <w:p w:rsidR="00A8744F" w:rsidRPr="00A97FC8" w:rsidRDefault="00A8744F" w:rsidP="00394A4F">
      <w:pPr>
        <w:jc w:val="both"/>
        <w:rPr>
          <w:rFonts w:ascii="Cambria" w:hAnsi="Cambria" w:cs="Calibri Light"/>
          <w:sz w:val="24"/>
          <w:szCs w:val="24"/>
        </w:rPr>
      </w:pPr>
      <w:r w:rsidRPr="00A97FC8">
        <w:rPr>
          <w:rFonts w:ascii="Cambria" w:hAnsi="Cambria" w:cs="Calibri Light"/>
          <w:sz w:val="24"/>
          <w:szCs w:val="24"/>
        </w:rPr>
        <w:t>Garcia &amp;</w:t>
      </w:r>
      <w:r w:rsidR="00A94194" w:rsidRPr="00A97FC8">
        <w:rPr>
          <w:rFonts w:ascii="Cambria" w:hAnsi="Cambria" w:cs="Calibri Light"/>
          <w:sz w:val="24"/>
          <w:szCs w:val="24"/>
        </w:rPr>
        <w:t>Rodriguez (</w:t>
      </w:r>
      <w:r w:rsidRPr="00A97FC8">
        <w:rPr>
          <w:rFonts w:ascii="Cambria" w:hAnsi="Cambria" w:cs="Calibri Light"/>
          <w:sz w:val="24"/>
          <w:szCs w:val="24"/>
        </w:rPr>
        <w:t xml:space="preserve">2022) did a cross-section survey in </w:t>
      </w:r>
      <w:r w:rsidR="00A94194" w:rsidRPr="00A97FC8">
        <w:rPr>
          <w:rFonts w:ascii="Cambria" w:hAnsi="Cambria" w:cs="Calibri Light"/>
          <w:sz w:val="24"/>
          <w:szCs w:val="24"/>
        </w:rPr>
        <w:t>Mexico</w:t>
      </w:r>
      <w:r w:rsidRPr="00A97FC8">
        <w:rPr>
          <w:rFonts w:ascii="Cambria" w:hAnsi="Cambria" w:cs="Calibri Light"/>
          <w:sz w:val="24"/>
          <w:szCs w:val="24"/>
        </w:rPr>
        <w:t xml:space="preserve"> with a focus on SMEs using stratified </w:t>
      </w:r>
      <w:r w:rsidR="00A94194" w:rsidRPr="00A97FC8">
        <w:rPr>
          <w:rFonts w:ascii="Cambria" w:hAnsi="Cambria" w:cs="Calibri Light"/>
          <w:sz w:val="24"/>
          <w:szCs w:val="24"/>
        </w:rPr>
        <w:t>random</w:t>
      </w:r>
      <w:r w:rsidRPr="00A97FC8">
        <w:rPr>
          <w:rFonts w:ascii="Cambria" w:hAnsi="Cambria" w:cs="Calibri Light"/>
          <w:sz w:val="24"/>
          <w:szCs w:val="24"/>
        </w:rPr>
        <w:t xml:space="preserve"> and regression, the result shows</w:t>
      </w:r>
      <w:r w:rsidR="00A94194" w:rsidRPr="00A97FC8">
        <w:rPr>
          <w:rFonts w:ascii="Cambria" w:hAnsi="Cambria" w:cs="Calibri Light"/>
          <w:sz w:val="24"/>
          <w:szCs w:val="24"/>
        </w:rPr>
        <w:t xml:space="preserve"> a significant compliance behaviors</w:t>
      </w:r>
      <w:r w:rsidRPr="00A97FC8">
        <w:rPr>
          <w:rFonts w:ascii="Cambria" w:hAnsi="Cambria" w:cs="Calibri Light"/>
          <w:sz w:val="24"/>
          <w:szCs w:val="24"/>
        </w:rPr>
        <w:t xml:space="preserve"> and the influence of electronic filling adaption.</w:t>
      </w:r>
    </w:p>
    <w:p w:rsidR="00BA135D" w:rsidRPr="00A97FC8" w:rsidRDefault="00BA135D" w:rsidP="00394A4F">
      <w:pPr>
        <w:jc w:val="both"/>
        <w:rPr>
          <w:rFonts w:ascii="Cambria" w:hAnsi="Cambria" w:cs="Calibri Light"/>
          <w:sz w:val="24"/>
          <w:szCs w:val="24"/>
        </w:rPr>
      </w:pPr>
      <w:proofErr w:type="spellStart"/>
      <w:r w:rsidRPr="00A97FC8">
        <w:rPr>
          <w:rFonts w:ascii="Cambria" w:hAnsi="Cambria" w:cs="Calibri Light"/>
          <w:sz w:val="24"/>
          <w:szCs w:val="24"/>
        </w:rPr>
        <w:t>Akpubi</w:t>
      </w:r>
      <w:proofErr w:type="spellEnd"/>
      <w:r w:rsidRPr="00A97FC8">
        <w:rPr>
          <w:rFonts w:ascii="Cambria" w:hAnsi="Cambria" w:cs="Calibri Light"/>
          <w:sz w:val="24"/>
          <w:szCs w:val="24"/>
        </w:rPr>
        <w:t xml:space="preserve"> &amp; </w:t>
      </w:r>
      <w:proofErr w:type="spellStart"/>
      <w:r w:rsidRPr="00A97FC8">
        <w:rPr>
          <w:rFonts w:ascii="Cambria" w:hAnsi="Cambria" w:cs="Calibri Light"/>
          <w:sz w:val="24"/>
          <w:szCs w:val="24"/>
        </w:rPr>
        <w:t>Igbekoyi</w:t>
      </w:r>
      <w:proofErr w:type="spellEnd"/>
      <w:r w:rsidRPr="00A97FC8">
        <w:rPr>
          <w:rFonts w:ascii="Cambria" w:hAnsi="Cambria" w:cs="Calibri Light"/>
          <w:sz w:val="24"/>
          <w:szCs w:val="24"/>
        </w:rPr>
        <w:t xml:space="preserve"> (2019) assessed the effect of level of awareness on electronic tax on tax compliance by small and medium scale enterprises (SMEs) in Lagos state; it also examined the effect of perceived ease of use on tax compliance and determined the effect of electronic tax filing system cost on tax compliance among SMEs in Lagos state; This was done with a view to determine the effect of electronic tax filing system on tax compliance among SMEs in </w:t>
      </w:r>
      <w:r w:rsidRPr="00A97FC8">
        <w:rPr>
          <w:rFonts w:ascii="Cambria" w:hAnsi="Cambria" w:cs="Calibri Light"/>
          <w:sz w:val="24"/>
          <w:szCs w:val="24"/>
        </w:rPr>
        <w:lastRenderedPageBreak/>
        <w:t>Lagos state Nigeria. The study employed the survey research design. Data were collected from primary sources through the use of structured questionnaire distributed to the SMEs at their place of work. The population of the study consist of nine hundred and fifty (950) small and medium scale enterprises in Lagos state in the fast food restaurants sub sector. A sample size of two hundred and eighty-one was selected using the Taro Yamane formula. Data collected were analyzed using descriptive statistics, structural equation model analysis and regression. Analysis of the study revealed that level of awareness showed significant positive relationship with tax compliance. It was also revealed that perceived ease of use has a positive effect on tax compliance but was statically non-significant. The tax compliance cost showed a non-significant negative effect on tax compliance.</w:t>
      </w:r>
    </w:p>
    <w:p w:rsidR="00C129B4" w:rsidRPr="00A97FC8" w:rsidRDefault="003B1D57" w:rsidP="00394A4F">
      <w:pPr>
        <w:jc w:val="both"/>
        <w:rPr>
          <w:rFonts w:ascii="Cambria" w:hAnsi="Cambria" w:cs="Calibri Light"/>
          <w:sz w:val="24"/>
          <w:szCs w:val="24"/>
        </w:rPr>
      </w:pPr>
      <w:proofErr w:type="spellStart"/>
      <w:r w:rsidRPr="00A97FC8">
        <w:rPr>
          <w:rFonts w:ascii="Cambria" w:hAnsi="Cambria" w:cs="Calibri Light"/>
          <w:sz w:val="24"/>
          <w:szCs w:val="24"/>
        </w:rPr>
        <w:t>Saptono</w:t>
      </w:r>
      <w:proofErr w:type="spellEnd"/>
      <w:r w:rsidRPr="00A97FC8">
        <w:rPr>
          <w:rFonts w:ascii="Cambria" w:hAnsi="Cambria" w:cs="Calibri Light"/>
          <w:sz w:val="24"/>
          <w:szCs w:val="24"/>
        </w:rPr>
        <w:t xml:space="preserve"> et al. (2023) explored how technological factors influence certified tax professionals' intent to obey tax regulations. Their framework integrates convenience and reduced adherence costs as proxies of tax submission intent, with fulfilment as a moderator. Analyzing data from 650 e-filing and 492 e-form users through hierarchical multiple regression, the study found that quality of service and reduced costs positively impact submission intents, with fulfilment playing a crucial mediating role. The results </w:t>
      </w:r>
    </w:p>
    <w:p w:rsidR="003B1D57" w:rsidRPr="00A97FC8" w:rsidRDefault="003B1D57" w:rsidP="00394A4F">
      <w:pPr>
        <w:jc w:val="both"/>
        <w:rPr>
          <w:rFonts w:ascii="Cambria" w:hAnsi="Cambria" w:cs="Calibri Light"/>
          <w:sz w:val="24"/>
          <w:szCs w:val="24"/>
        </w:rPr>
      </w:pPr>
      <w:r w:rsidRPr="00A97FC8">
        <w:rPr>
          <w:rFonts w:ascii="Cambria" w:hAnsi="Cambria" w:cs="Calibri Light"/>
          <w:sz w:val="24"/>
          <w:szCs w:val="24"/>
        </w:rPr>
        <w:t xml:space="preserve"> </w:t>
      </w:r>
      <w:proofErr w:type="spellStart"/>
      <w:r w:rsidRPr="00A97FC8">
        <w:rPr>
          <w:rFonts w:ascii="Cambria" w:hAnsi="Cambria" w:cs="Calibri Light"/>
          <w:sz w:val="24"/>
          <w:szCs w:val="24"/>
        </w:rPr>
        <w:t>Chiamaka</w:t>
      </w:r>
      <w:proofErr w:type="spellEnd"/>
      <w:r w:rsidRPr="00A97FC8">
        <w:rPr>
          <w:rFonts w:ascii="Cambria" w:hAnsi="Cambria" w:cs="Calibri Light"/>
          <w:sz w:val="24"/>
          <w:szCs w:val="24"/>
        </w:rPr>
        <w:t xml:space="preserve"> et al. (2021) explored the impact of computerized tax filing on Nigeria's domestic revenue generation, in </w:t>
      </w:r>
      <w:proofErr w:type="spellStart"/>
      <w:r w:rsidRPr="00A97FC8">
        <w:rPr>
          <w:rFonts w:ascii="Cambria" w:hAnsi="Cambria" w:cs="Calibri Light"/>
          <w:sz w:val="24"/>
          <w:szCs w:val="24"/>
        </w:rPr>
        <w:t>Ebonyi</w:t>
      </w:r>
      <w:proofErr w:type="spellEnd"/>
      <w:r w:rsidRPr="00A97FC8">
        <w:rPr>
          <w:rFonts w:ascii="Cambria" w:hAnsi="Cambria" w:cs="Calibri Light"/>
          <w:sz w:val="24"/>
          <w:szCs w:val="24"/>
        </w:rPr>
        <w:t xml:space="preserve"> State. They assessed digital tax compliance—registration, returns, and payments—through a quantitative survey of 94 out of 124 qualified respondents. The study, based on the expediency theory of taxation and the technology acceptance model, found that online tax registration and return filing significantly boost revenue, while online payments do not. The research recommends adopting a user-friendly electronic tax system to improve the tax filing and payment process.</w:t>
      </w:r>
    </w:p>
    <w:p w:rsidR="003B1D57" w:rsidRPr="00A97FC8" w:rsidRDefault="003B1D57" w:rsidP="00394A4F">
      <w:pPr>
        <w:jc w:val="both"/>
        <w:rPr>
          <w:rFonts w:ascii="Cambria" w:hAnsi="Cambria" w:cs="Calibri Light"/>
          <w:sz w:val="24"/>
          <w:szCs w:val="24"/>
        </w:rPr>
      </w:pPr>
      <w:r w:rsidRPr="00A97FC8">
        <w:rPr>
          <w:rFonts w:ascii="Cambria" w:hAnsi="Cambria" w:cs="Calibri Light"/>
          <w:sz w:val="24"/>
          <w:szCs w:val="24"/>
        </w:rPr>
        <w:t xml:space="preserve"> </w:t>
      </w:r>
      <w:proofErr w:type="spellStart"/>
      <w:r w:rsidRPr="00A97FC8">
        <w:rPr>
          <w:rFonts w:ascii="Cambria" w:hAnsi="Cambria" w:cs="Calibri Light"/>
          <w:sz w:val="24"/>
          <w:szCs w:val="24"/>
        </w:rPr>
        <w:t>Oladele</w:t>
      </w:r>
      <w:proofErr w:type="spellEnd"/>
      <w:r w:rsidRPr="00A97FC8">
        <w:rPr>
          <w:rFonts w:ascii="Cambria" w:hAnsi="Cambria" w:cs="Calibri Light"/>
          <w:sz w:val="24"/>
          <w:szCs w:val="24"/>
        </w:rPr>
        <w:t xml:space="preserve"> et al. (2020) explored the implication of e-tax systems on tax compliance and revenue. Using quantitative methods and data from the Federal Inland Revenue Service, they analyzed tax revenue before and after the implementation of e-tax in 2013. The study applied a pairwise t-test, revealing a significant increase in tax revenue from an average of N3</w:t>
      </w:r>
      <w:proofErr w:type="gramStart"/>
      <w:r w:rsidRPr="00A97FC8">
        <w:rPr>
          <w:rFonts w:ascii="Cambria" w:hAnsi="Cambria" w:cs="Calibri Light"/>
          <w:sz w:val="24"/>
          <w:szCs w:val="24"/>
        </w:rPr>
        <w:t>,051,200.00</w:t>
      </w:r>
      <w:proofErr w:type="gramEnd"/>
      <w:r w:rsidRPr="00A97FC8">
        <w:rPr>
          <w:rFonts w:ascii="Cambria" w:hAnsi="Cambria" w:cs="Calibri Light"/>
          <w:sz w:val="24"/>
          <w:szCs w:val="24"/>
        </w:rPr>
        <w:t xml:space="preserve"> pre-e tax to N4,466,828.57 post-e-tax, with an annual increase of N1.4 trillion. The findings show a strong correlation between e-tax systems and improved tax submission. The study recommends enhancing ICT infrastructure and security protocols to further boost taxpayer engagement an</w:t>
      </w:r>
      <w:r w:rsidR="00A94194" w:rsidRPr="00A97FC8">
        <w:rPr>
          <w:rFonts w:ascii="Cambria" w:hAnsi="Cambria" w:cs="Calibri Light"/>
          <w:sz w:val="24"/>
          <w:szCs w:val="24"/>
        </w:rPr>
        <w:t>d protect against cyber risks.</w:t>
      </w:r>
    </w:p>
    <w:p w:rsidR="00C129B4" w:rsidRPr="00A97FC8" w:rsidRDefault="00C129B4" w:rsidP="00394A4F">
      <w:pPr>
        <w:jc w:val="both"/>
        <w:rPr>
          <w:rFonts w:ascii="Cambria" w:hAnsi="Cambria" w:cs="Calibri Light"/>
          <w:sz w:val="24"/>
          <w:szCs w:val="24"/>
        </w:rPr>
      </w:pPr>
      <w:r w:rsidRPr="00A97FC8">
        <w:rPr>
          <w:rFonts w:ascii="Cambria" w:hAnsi="Cambria" w:cs="Calibri Light"/>
          <w:sz w:val="24"/>
          <w:szCs w:val="24"/>
        </w:rPr>
        <w:t xml:space="preserve">Augustine and </w:t>
      </w:r>
      <w:proofErr w:type="spellStart"/>
      <w:r w:rsidRPr="00A97FC8">
        <w:rPr>
          <w:rFonts w:ascii="Cambria" w:hAnsi="Cambria" w:cs="Calibri Light"/>
          <w:sz w:val="24"/>
          <w:szCs w:val="24"/>
        </w:rPr>
        <w:t>Akintoye</w:t>
      </w:r>
      <w:proofErr w:type="spellEnd"/>
      <w:r w:rsidRPr="00A97FC8">
        <w:rPr>
          <w:rFonts w:ascii="Cambria" w:hAnsi="Cambria" w:cs="Calibri Light"/>
          <w:sz w:val="24"/>
          <w:szCs w:val="24"/>
        </w:rPr>
        <w:t xml:space="preserve"> (2019) examined the influence of Government Transparency (GTRP) on individual taxpayers’ voluntary tax compliance (VTC) behavior in Nigeria. Survey design was used with focus on South-West, Nigeria. Population was 5,216,422 registered taxpayers while a sample size of 1,200 was used to collect data with a validated questionnaire. The study used descriptive and inferential statistics to analyze data at 5% significance level. The Result of the study showed that trust from government, government’s transparency and employment status have significant relationship with voluntary tax compliance </w:t>
      </w:r>
      <w:r w:rsidR="00A94194" w:rsidRPr="00A97FC8">
        <w:rPr>
          <w:rFonts w:ascii="Cambria" w:hAnsi="Cambria" w:cs="Calibri Light"/>
          <w:sz w:val="24"/>
          <w:szCs w:val="24"/>
        </w:rPr>
        <w:t>behavior</w:t>
      </w:r>
      <w:r w:rsidRPr="00A97FC8">
        <w:rPr>
          <w:rFonts w:ascii="Cambria" w:hAnsi="Cambria" w:cs="Calibri Light"/>
          <w:sz w:val="24"/>
          <w:szCs w:val="24"/>
        </w:rPr>
        <w:t xml:space="preserve"> </w:t>
      </w:r>
      <w:r w:rsidR="00A94194" w:rsidRPr="00A97FC8">
        <w:rPr>
          <w:rFonts w:ascii="Cambria" w:hAnsi="Cambria" w:cs="Calibri Light"/>
          <w:sz w:val="24"/>
          <w:szCs w:val="24"/>
        </w:rPr>
        <w:t>while gender</w:t>
      </w:r>
      <w:r w:rsidRPr="00A97FC8">
        <w:rPr>
          <w:rFonts w:ascii="Cambria" w:hAnsi="Cambria" w:cs="Calibri Light"/>
          <w:sz w:val="24"/>
          <w:szCs w:val="24"/>
        </w:rPr>
        <w:t xml:space="preserve">, age and educational level do not have significant relationships with voluntary tax compliance. </w:t>
      </w:r>
    </w:p>
    <w:p w:rsidR="00C129B4" w:rsidRPr="00A97FC8" w:rsidRDefault="00C129B4" w:rsidP="00394A4F">
      <w:pPr>
        <w:jc w:val="both"/>
        <w:rPr>
          <w:rFonts w:ascii="Cambria" w:hAnsi="Cambria" w:cs="Calibri Light"/>
          <w:sz w:val="24"/>
          <w:szCs w:val="24"/>
        </w:rPr>
      </w:pPr>
      <w:proofErr w:type="spellStart"/>
      <w:proofErr w:type="gramStart"/>
      <w:r w:rsidRPr="00A97FC8">
        <w:rPr>
          <w:rFonts w:ascii="Cambria" w:hAnsi="Cambria" w:cs="Calibri Light"/>
          <w:sz w:val="24"/>
          <w:szCs w:val="24"/>
        </w:rPr>
        <w:lastRenderedPageBreak/>
        <w:t>Okpeyoa</w:t>
      </w:r>
      <w:proofErr w:type="spellEnd"/>
      <w:r w:rsidRPr="00A97FC8">
        <w:rPr>
          <w:rFonts w:ascii="Cambria" w:hAnsi="Cambria" w:cs="Calibri Light"/>
          <w:sz w:val="24"/>
          <w:szCs w:val="24"/>
        </w:rPr>
        <w:t xml:space="preserve"> ,</w:t>
      </w:r>
      <w:proofErr w:type="spellStart"/>
      <w:r w:rsidRPr="00A97FC8">
        <w:rPr>
          <w:rFonts w:ascii="Cambria" w:hAnsi="Cambria" w:cs="Calibri Light"/>
          <w:sz w:val="24"/>
          <w:szCs w:val="24"/>
        </w:rPr>
        <w:t>Musahb</w:t>
      </w:r>
      <w:proofErr w:type="spellEnd"/>
      <w:proofErr w:type="gramEnd"/>
      <w:r w:rsidRPr="00A97FC8">
        <w:rPr>
          <w:rFonts w:ascii="Cambria" w:hAnsi="Cambria" w:cs="Calibri Light"/>
          <w:sz w:val="24"/>
          <w:szCs w:val="24"/>
        </w:rPr>
        <w:t xml:space="preserve"> and </w:t>
      </w:r>
      <w:proofErr w:type="spellStart"/>
      <w:r w:rsidRPr="00A97FC8">
        <w:rPr>
          <w:rFonts w:ascii="Cambria" w:hAnsi="Cambria" w:cs="Calibri Light"/>
          <w:sz w:val="24"/>
          <w:szCs w:val="24"/>
        </w:rPr>
        <w:t>Gakpetor</w:t>
      </w:r>
      <w:proofErr w:type="spellEnd"/>
      <w:r w:rsidRPr="00A97FC8">
        <w:rPr>
          <w:rFonts w:ascii="Cambria" w:hAnsi="Cambria" w:cs="Calibri Light"/>
          <w:sz w:val="24"/>
          <w:szCs w:val="24"/>
        </w:rPr>
        <w:t xml:space="preserve"> (2019) examined the factors that influence tax compliance by small and medium tax payers, the difference in the level of compliance between small and medium tax payers and strategies to improve tax compliance in Ghana. The study adopted stratified sampling technique and data was analyzed qualitatively and quantitatively. The study provided evidence that there is a significance difference in the tax compliance level between small and medium scale enterprises, which is largely attributed to the inability of small enterprises to file their tax returns on due dates and also to keep proper books of records of their business transactions.</w:t>
      </w:r>
    </w:p>
    <w:p w:rsidR="003B0544" w:rsidRPr="00A97FC8" w:rsidRDefault="003B0544" w:rsidP="00394A4F">
      <w:pPr>
        <w:jc w:val="both"/>
        <w:rPr>
          <w:rFonts w:ascii="Cambria" w:hAnsi="Cambria" w:cs="Calibri Light"/>
          <w:b/>
          <w:sz w:val="24"/>
          <w:szCs w:val="24"/>
        </w:rPr>
      </w:pPr>
      <w:r w:rsidRPr="00A97FC8">
        <w:rPr>
          <w:rFonts w:ascii="Cambria" w:hAnsi="Cambria" w:cs="Calibri Light"/>
          <w:b/>
          <w:sz w:val="24"/>
          <w:szCs w:val="24"/>
        </w:rPr>
        <w:t xml:space="preserve">2.3 Theoretical Framework: </w:t>
      </w:r>
    </w:p>
    <w:p w:rsidR="00AC4211" w:rsidRPr="00A97FC8" w:rsidRDefault="00162001"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t>2.3</w:t>
      </w:r>
      <w:r w:rsidR="00AC4211" w:rsidRPr="00A97FC8">
        <w:rPr>
          <w:rFonts w:ascii="Cambria" w:eastAsia="Times New Roman" w:hAnsi="Cambria" w:cs="Calibri Light"/>
          <w:b/>
          <w:bCs/>
          <w:sz w:val="24"/>
          <w:szCs w:val="24"/>
        </w:rPr>
        <w:t>.1 Introduction</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This study is anchored on a combination of the Technology Acceptance Model and the Economic Deterrence Theory. These theories provide a comprehensive explanation of tax compliance behavior among Small and Medium Enterprises (SMEs) in the context of electronic tax systems. While the Technology Acceptance Model explains the behavioral and technological factors influencing the adoption of e-tax systems, the Economic Deterrence Theory explains compliance from an enforcement and penalty perspective. The integration of both theories offers a robust framework for analyzing SME tax compliance in </w:t>
      </w:r>
      <w:proofErr w:type="spellStart"/>
      <w:r w:rsidRPr="00A97FC8">
        <w:rPr>
          <w:rFonts w:ascii="Cambria" w:eastAsia="Times New Roman" w:hAnsi="Cambria" w:cs="Calibri Light"/>
          <w:sz w:val="24"/>
          <w:szCs w:val="24"/>
        </w:rPr>
        <w:t>Abia</w:t>
      </w:r>
      <w:proofErr w:type="spellEnd"/>
      <w:r w:rsidRPr="00A97FC8">
        <w:rPr>
          <w:rFonts w:ascii="Cambria" w:eastAsia="Times New Roman" w:hAnsi="Cambria" w:cs="Calibri Light"/>
          <w:sz w:val="24"/>
          <w:szCs w:val="24"/>
        </w:rPr>
        <w:t xml:space="preserve"> and </w:t>
      </w:r>
      <w:proofErr w:type="spellStart"/>
      <w:r w:rsidRPr="00A97FC8">
        <w:rPr>
          <w:rFonts w:ascii="Cambria" w:eastAsia="Times New Roman" w:hAnsi="Cambria" w:cs="Calibri Light"/>
          <w:sz w:val="24"/>
          <w:szCs w:val="24"/>
        </w:rPr>
        <w:t>Akwa</w:t>
      </w:r>
      <w:proofErr w:type="spellEnd"/>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Ibom</w:t>
      </w:r>
      <w:proofErr w:type="spellEnd"/>
      <w:r w:rsidRPr="00A97FC8">
        <w:rPr>
          <w:rFonts w:ascii="Cambria" w:eastAsia="Times New Roman" w:hAnsi="Cambria" w:cs="Calibri Light"/>
          <w:sz w:val="24"/>
          <w:szCs w:val="24"/>
        </w:rPr>
        <w:t xml:space="preserve"> States.</w:t>
      </w:r>
    </w:p>
    <w:p w:rsidR="00AC4211" w:rsidRPr="00A97FC8" w:rsidRDefault="00162001"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t>2.3</w:t>
      </w:r>
      <w:r w:rsidR="00AC4211" w:rsidRPr="00A97FC8">
        <w:rPr>
          <w:rFonts w:ascii="Cambria" w:eastAsia="Times New Roman" w:hAnsi="Cambria" w:cs="Calibri Light"/>
          <w:b/>
          <w:bCs/>
          <w:sz w:val="24"/>
          <w:szCs w:val="24"/>
        </w:rPr>
        <w:t>.2 Technology Acceptance Model (TAM)</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The Technology Acceptance Model was developed by Fred Davis in 1989 to explain how users accept and utilize new technologies. TAM posits that the adoption of any technological innovation is primarily determined by two key constructs: </w:t>
      </w:r>
      <w:r w:rsidRPr="00A97FC8">
        <w:rPr>
          <w:rFonts w:ascii="Cambria" w:eastAsia="Times New Roman" w:hAnsi="Cambria" w:cs="Calibri Light"/>
          <w:b/>
          <w:bCs/>
          <w:sz w:val="24"/>
          <w:szCs w:val="24"/>
        </w:rPr>
        <w:t>Perceived Usefulness (PU)</w:t>
      </w:r>
      <w:r w:rsidRPr="00A97FC8">
        <w:rPr>
          <w:rFonts w:ascii="Cambria" w:eastAsia="Times New Roman" w:hAnsi="Cambria" w:cs="Calibri Light"/>
          <w:sz w:val="24"/>
          <w:szCs w:val="24"/>
        </w:rPr>
        <w:t xml:space="preserve"> and </w:t>
      </w:r>
      <w:r w:rsidRPr="00A97FC8">
        <w:rPr>
          <w:rFonts w:ascii="Cambria" w:eastAsia="Times New Roman" w:hAnsi="Cambria" w:cs="Calibri Light"/>
          <w:b/>
          <w:bCs/>
          <w:sz w:val="24"/>
          <w:szCs w:val="24"/>
        </w:rPr>
        <w:t>Perceived Ease of Use (PEOU)</w:t>
      </w:r>
      <w:r w:rsidRPr="00A97FC8">
        <w:rPr>
          <w:rFonts w:ascii="Cambria" w:eastAsia="Times New Roman" w:hAnsi="Cambria" w:cs="Calibri Light"/>
          <w:sz w:val="24"/>
          <w:szCs w:val="24"/>
        </w:rPr>
        <w:t>.</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Perceived usefulness refers to the degree to which an individual believes that using a system will enhance their performance, while perceived ease of use refers to the extent to which the system is free from effort. These factors influence users’ attitudes toward the system, which subsequently shape their behavioral intention and actual usage.</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In the context of this study, TAM is highly relevant in explaining how SMEs perceive and adopt electronic tax systems. When SMEs perceive the e-tax system as useful—by reducing compliance costs, saving time, and improving accuracy—they are more likely to adopt it. Similarly, when the system is easy to use, SMEs are encouraged to engage with e-tax platforms such as e-registration, e-filing, and e-payment systems.</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Thus, TAM explains tax compliance behavior as a function of technology adoption. SMEs that adopt e-tax systems are more likely to comply with tax obligations due to the simplicity and efficiency provided by these platforms.</w:t>
      </w:r>
    </w:p>
    <w:p w:rsidR="00AC4211" w:rsidRPr="00A97FC8" w:rsidRDefault="00AC4211" w:rsidP="00394A4F">
      <w:pPr>
        <w:spacing w:after="0" w:line="240" w:lineRule="auto"/>
        <w:jc w:val="both"/>
        <w:rPr>
          <w:rFonts w:ascii="Cambria" w:eastAsia="Times New Roman" w:hAnsi="Cambria" w:cs="Calibri Light"/>
          <w:sz w:val="24"/>
          <w:szCs w:val="24"/>
        </w:rPr>
      </w:pPr>
    </w:p>
    <w:p w:rsidR="00AC4211" w:rsidRPr="00A97FC8" w:rsidRDefault="00162001"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lastRenderedPageBreak/>
        <w:t>2.3</w:t>
      </w:r>
      <w:r w:rsidR="00AC4211" w:rsidRPr="00A97FC8">
        <w:rPr>
          <w:rFonts w:ascii="Cambria" w:eastAsia="Times New Roman" w:hAnsi="Cambria" w:cs="Calibri Light"/>
          <w:b/>
          <w:bCs/>
          <w:sz w:val="24"/>
          <w:szCs w:val="24"/>
        </w:rPr>
        <w:t>.3 Economic Deterrence Theory</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The Economic Deterrence Theory originates from the works of Gary Becker (1968) and Michael </w:t>
      </w:r>
      <w:proofErr w:type="spellStart"/>
      <w:r w:rsidRPr="00A97FC8">
        <w:rPr>
          <w:rFonts w:ascii="Cambria" w:eastAsia="Times New Roman" w:hAnsi="Cambria" w:cs="Calibri Light"/>
          <w:sz w:val="24"/>
          <w:szCs w:val="24"/>
        </w:rPr>
        <w:t>Allingham</w:t>
      </w:r>
      <w:proofErr w:type="spellEnd"/>
      <w:r w:rsidRPr="00A97FC8">
        <w:rPr>
          <w:rFonts w:ascii="Cambria" w:eastAsia="Times New Roman" w:hAnsi="Cambria" w:cs="Calibri Light"/>
          <w:sz w:val="24"/>
          <w:szCs w:val="24"/>
        </w:rPr>
        <w:t xml:space="preserve"> and </w:t>
      </w:r>
      <w:proofErr w:type="spellStart"/>
      <w:r w:rsidRPr="00A97FC8">
        <w:rPr>
          <w:rFonts w:ascii="Cambria" w:eastAsia="Times New Roman" w:hAnsi="Cambria" w:cs="Calibri Light"/>
          <w:sz w:val="24"/>
          <w:szCs w:val="24"/>
        </w:rPr>
        <w:t>Agnar</w:t>
      </w:r>
      <w:proofErr w:type="spellEnd"/>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Sandmo</w:t>
      </w:r>
      <w:proofErr w:type="spellEnd"/>
      <w:r w:rsidRPr="00A97FC8">
        <w:rPr>
          <w:rFonts w:ascii="Cambria" w:eastAsia="Times New Roman" w:hAnsi="Cambria" w:cs="Calibri Light"/>
          <w:sz w:val="24"/>
          <w:szCs w:val="24"/>
        </w:rPr>
        <w:t xml:space="preserve"> (1972). The theory posits that taxpayers are rational individuals who decide whether to comply based on a cost-benefit analysis of evasion versus compliance.</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According to this theory, tax compliance is influenced by:</w:t>
      </w:r>
    </w:p>
    <w:p w:rsidR="00AC4211" w:rsidRPr="00A97FC8" w:rsidRDefault="00AC4211" w:rsidP="00394A4F">
      <w:pPr>
        <w:numPr>
          <w:ilvl w:val="0"/>
          <w:numId w:val="5"/>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Probability of detection </w:t>
      </w:r>
    </w:p>
    <w:p w:rsidR="00AC4211" w:rsidRPr="00A97FC8" w:rsidRDefault="00AC4211" w:rsidP="00394A4F">
      <w:pPr>
        <w:numPr>
          <w:ilvl w:val="0"/>
          <w:numId w:val="5"/>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Severity of penalties </w:t>
      </w:r>
    </w:p>
    <w:p w:rsidR="00AC4211" w:rsidRPr="00A97FC8" w:rsidRDefault="00AC4211" w:rsidP="00394A4F">
      <w:pPr>
        <w:numPr>
          <w:ilvl w:val="0"/>
          <w:numId w:val="5"/>
        </w:num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Level of tax rates </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If the expected cost of non-compliance (penalties and detection) outweighs the benefits, taxpayers are more likely to comply.</w:t>
      </w:r>
    </w:p>
    <w:p w:rsidR="00AC4211" w:rsidRPr="00A97FC8" w:rsidRDefault="00AC4211"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In this study, Economic Deterrence Theory explains that even with the availability of electronic tax systems, SMEs may not comply unless there are effective enforcement mechanisms. The presence of digital systems enhances monitoring, tracking, and audit capabilities, thereby increasing the probability of detection and encouraging compliance</w:t>
      </w:r>
    </w:p>
    <w:p w:rsidR="00E349BE" w:rsidRPr="00A97FC8" w:rsidRDefault="00E349BE" w:rsidP="00394A4F">
      <w:pPr>
        <w:spacing w:before="100" w:beforeAutospacing="1" w:after="100" w:afterAutospacing="1" w:line="240" w:lineRule="auto"/>
        <w:jc w:val="both"/>
        <w:outlineLvl w:val="1"/>
        <w:rPr>
          <w:rFonts w:ascii="Cambria" w:eastAsia="Times New Roman" w:hAnsi="Cambria" w:cs="Calibri Light"/>
          <w:b/>
          <w:bCs/>
          <w:sz w:val="24"/>
          <w:szCs w:val="24"/>
        </w:rPr>
      </w:pPr>
      <w:r w:rsidRPr="00A97FC8">
        <w:rPr>
          <w:rFonts w:ascii="Cambria" w:eastAsia="Times New Roman" w:hAnsi="Cambria" w:cs="Calibri Light"/>
          <w:b/>
          <w:bCs/>
          <w:sz w:val="24"/>
          <w:szCs w:val="24"/>
        </w:rPr>
        <w:t>CHAPTER THREE: METHODOLOGY</w:t>
      </w:r>
    </w:p>
    <w:p w:rsidR="00E349BE" w:rsidRPr="00A97FC8" w:rsidRDefault="00E349BE"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3.1 Research Design</w:t>
      </w:r>
    </w:p>
    <w:p w:rsidR="00E349BE" w:rsidRPr="00A97FC8" w:rsidRDefault="00E349BE"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Survey research design</w:t>
      </w:r>
    </w:p>
    <w:p w:rsidR="00E349BE" w:rsidRPr="00A97FC8" w:rsidRDefault="00E349BE"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3.2 Population</w:t>
      </w:r>
    </w:p>
    <w:p w:rsidR="00E349BE" w:rsidRPr="00A97FC8" w:rsidRDefault="00E349BE"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Registered SMEs in </w:t>
      </w:r>
      <w:proofErr w:type="spellStart"/>
      <w:r w:rsidRPr="00A97FC8">
        <w:rPr>
          <w:rFonts w:ascii="Cambria" w:eastAsia="Times New Roman" w:hAnsi="Cambria" w:cs="Calibri Light"/>
          <w:sz w:val="24"/>
          <w:szCs w:val="24"/>
        </w:rPr>
        <w:t>Abia</w:t>
      </w:r>
      <w:proofErr w:type="spellEnd"/>
      <w:r w:rsidRPr="00A97FC8">
        <w:rPr>
          <w:rFonts w:ascii="Cambria" w:eastAsia="Times New Roman" w:hAnsi="Cambria" w:cs="Calibri Light"/>
          <w:sz w:val="24"/>
          <w:szCs w:val="24"/>
        </w:rPr>
        <w:t xml:space="preserve"> and </w:t>
      </w:r>
      <w:proofErr w:type="spellStart"/>
      <w:r w:rsidRPr="00A97FC8">
        <w:rPr>
          <w:rFonts w:ascii="Cambria" w:eastAsia="Times New Roman" w:hAnsi="Cambria" w:cs="Calibri Light"/>
          <w:sz w:val="24"/>
          <w:szCs w:val="24"/>
        </w:rPr>
        <w:t>Akwa</w:t>
      </w:r>
      <w:proofErr w:type="spellEnd"/>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Ibom</w:t>
      </w:r>
      <w:proofErr w:type="spellEnd"/>
      <w:r w:rsidRPr="00A97FC8">
        <w:rPr>
          <w:rFonts w:ascii="Cambria" w:eastAsia="Times New Roman" w:hAnsi="Cambria" w:cs="Calibri Light"/>
          <w:sz w:val="24"/>
          <w:szCs w:val="24"/>
        </w:rPr>
        <w:t xml:space="preserve"> States</w:t>
      </w:r>
    </w:p>
    <w:p w:rsidR="00E349BE" w:rsidRPr="00A97FC8" w:rsidRDefault="00E349BE"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3.3 Sample Size</w:t>
      </w:r>
    </w:p>
    <w:p w:rsidR="00E349BE" w:rsidRPr="00A97FC8" w:rsidRDefault="00E349BE"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Sample determined using Taro Yamane formula</w:t>
      </w:r>
    </w:p>
    <w:p w:rsidR="00E349BE" w:rsidRPr="00A97FC8" w:rsidRDefault="00E349BE"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3.4 Data Collection</w:t>
      </w:r>
    </w:p>
    <w:p w:rsidR="00E349BE" w:rsidRPr="00A97FC8" w:rsidRDefault="00E349BE" w:rsidP="00394A4F">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Primary data through structured questionnaires</w:t>
      </w:r>
    </w:p>
    <w:p w:rsidR="00E349BE" w:rsidRPr="00A97FC8" w:rsidRDefault="00E349BE" w:rsidP="00394A4F">
      <w:pPr>
        <w:spacing w:before="100" w:beforeAutospacing="1" w:after="100" w:afterAutospacing="1" w:line="240" w:lineRule="auto"/>
        <w:jc w:val="both"/>
        <w:outlineLvl w:val="2"/>
        <w:rPr>
          <w:rFonts w:ascii="Cambria" w:eastAsia="Times New Roman" w:hAnsi="Cambria" w:cs="Calibri Light"/>
          <w:b/>
          <w:bCs/>
          <w:sz w:val="24"/>
          <w:szCs w:val="24"/>
        </w:rPr>
      </w:pPr>
      <w:r w:rsidRPr="00A97FC8">
        <w:rPr>
          <w:rFonts w:ascii="Cambria" w:eastAsia="Times New Roman" w:hAnsi="Cambria" w:cs="Calibri Light"/>
          <w:b/>
          <w:bCs/>
          <w:sz w:val="24"/>
          <w:szCs w:val="24"/>
        </w:rPr>
        <w:t>3.5 Model Specification</w:t>
      </w:r>
    </w:p>
    <w:p w:rsidR="00E349BE" w:rsidRPr="00A97FC8" w:rsidRDefault="00E349BE" w:rsidP="00394A4F">
      <w:pPr>
        <w:spacing w:after="0"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TC=β0+β1ETR+β2EFL+β3EPM+μTC = \beta_0 + \beta_1 ETR + \beta_2 EFL + \beta_3 EPM + \</w:t>
      </w:r>
      <w:proofErr w:type="spellStart"/>
      <w:r w:rsidRPr="00A97FC8">
        <w:rPr>
          <w:rFonts w:ascii="Cambria" w:eastAsia="Times New Roman" w:hAnsi="Cambria" w:cs="Calibri Light"/>
          <w:sz w:val="24"/>
          <w:szCs w:val="24"/>
        </w:rPr>
        <w:t>muTC</w:t>
      </w:r>
      <w:proofErr w:type="spellEnd"/>
      <w:r w:rsidRPr="00A97FC8">
        <w:rPr>
          <w:rFonts w:ascii="Cambria" w:eastAsia="Times New Roman" w:hAnsi="Cambria" w:cs="Calibri Light"/>
          <w:sz w:val="24"/>
          <w:szCs w:val="24"/>
        </w:rPr>
        <w:t>=β0​+β1​ETR+β2​EFL+β3​</w:t>
      </w:r>
      <w:proofErr w:type="spellStart"/>
      <w:r w:rsidRPr="00A97FC8">
        <w:rPr>
          <w:rFonts w:ascii="Cambria" w:eastAsia="Times New Roman" w:hAnsi="Cambria" w:cs="Calibri Light"/>
          <w:sz w:val="24"/>
          <w:szCs w:val="24"/>
        </w:rPr>
        <w:t>EPM+μ</w:t>
      </w:r>
      <w:proofErr w:type="spellEnd"/>
      <w:r w:rsidRPr="00A97FC8">
        <w:rPr>
          <w:rFonts w:ascii="Cambria" w:eastAsia="Times New Roman" w:hAnsi="Cambria" w:cs="Calibri Light"/>
          <w:sz w:val="24"/>
          <w:szCs w:val="24"/>
        </w:rPr>
        <w:t xml:space="preserve"> </w:t>
      </w:r>
    </w:p>
    <w:p w:rsidR="00E349BE" w:rsidRPr="00A97FC8" w:rsidRDefault="00A94194" w:rsidP="00A94194">
      <w:pPr>
        <w:spacing w:before="100" w:beforeAutospacing="1" w:after="100" w:afterAutospacing="1" w:line="240" w:lineRule="auto"/>
        <w:rPr>
          <w:rFonts w:ascii="Cambria" w:eastAsia="Times New Roman" w:hAnsi="Cambria" w:cs="Calibri Light"/>
          <w:sz w:val="24"/>
          <w:szCs w:val="24"/>
        </w:rPr>
      </w:pPr>
      <w:r w:rsidRPr="00A97FC8">
        <w:rPr>
          <w:rFonts w:ascii="Cambria" w:eastAsia="Times New Roman" w:hAnsi="Cambria" w:cs="Calibri Light"/>
          <w:sz w:val="24"/>
          <w:szCs w:val="24"/>
        </w:rPr>
        <w:t>Where</w:t>
      </w:r>
      <w:proofErr w:type="gramStart"/>
      <w:r w:rsidRPr="00A97FC8">
        <w:rPr>
          <w:rFonts w:ascii="Cambria" w:eastAsia="Times New Roman" w:hAnsi="Cambria" w:cs="Calibri Light"/>
          <w:sz w:val="24"/>
          <w:szCs w:val="24"/>
        </w:rPr>
        <w:t>:</w:t>
      </w:r>
      <w:proofErr w:type="gramEnd"/>
      <w:r w:rsidRPr="00A97FC8">
        <w:rPr>
          <w:rFonts w:ascii="Cambria" w:eastAsia="Times New Roman" w:hAnsi="Cambria" w:cs="Calibri Light"/>
          <w:sz w:val="24"/>
          <w:szCs w:val="24"/>
        </w:rPr>
        <w:br/>
        <w:t>TC=</w:t>
      </w:r>
      <w:proofErr w:type="spellStart"/>
      <w:r w:rsidR="00E349BE" w:rsidRPr="00A97FC8">
        <w:rPr>
          <w:rFonts w:ascii="Cambria" w:eastAsia="Times New Roman" w:hAnsi="Cambria" w:cs="Calibri Light"/>
          <w:sz w:val="24"/>
          <w:szCs w:val="24"/>
        </w:rPr>
        <w:t>Ta</w:t>
      </w:r>
      <w:r w:rsidRPr="00A97FC8">
        <w:rPr>
          <w:rFonts w:ascii="Cambria" w:eastAsia="Times New Roman" w:hAnsi="Cambria" w:cs="Calibri Light"/>
          <w:sz w:val="24"/>
          <w:szCs w:val="24"/>
        </w:rPr>
        <w:t>x</w:t>
      </w:r>
      <w:r w:rsidR="00E349BE" w:rsidRPr="00A97FC8">
        <w:rPr>
          <w:rFonts w:ascii="Cambria" w:eastAsia="Times New Roman" w:hAnsi="Cambria" w:cs="Calibri Light"/>
          <w:sz w:val="24"/>
          <w:szCs w:val="24"/>
        </w:rPr>
        <w:t>Complian</w:t>
      </w:r>
      <w:r w:rsidRPr="00A97FC8">
        <w:rPr>
          <w:rFonts w:ascii="Cambria" w:eastAsia="Times New Roman" w:hAnsi="Cambria" w:cs="Calibri Light"/>
          <w:sz w:val="24"/>
          <w:szCs w:val="24"/>
        </w:rPr>
        <w:t>ce</w:t>
      </w:r>
      <w:proofErr w:type="spellEnd"/>
      <w:r w:rsidRPr="00A97FC8">
        <w:rPr>
          <w:rFonts w:ascii="Cambria" w:eastAsia="Times New Roman" w:hAnsi="Cambria" w:cs="Calibri Light"/>
          <w:sz w:val="24"/>
          <w:szCs w:val="24"/>
        </w:rPr>
        <w:br/>
      </w:r>
      <w:r w:rsidRPr="00A97FC8">
        <w:rPr>
          <w:rFonts w:ascii="Cambria" w:eastAsia="Times New Roman" w:hAnsi="Cambria" w:cs="Calibri Light"/>
          <w:sz w:val="24"/>
          <w:szCs w:val="24"/>
        </w:rPr>
        <w:lastRenderedPageBreak/>
        <w:t>ETR=E-tax Registration</w:t>
      </w:r>
      <w:r w:rsidRPr="00A97FC8">
        <w:rPr>
          <w:rFonts w:ascii="Cambria" w:eastAsia="Times New Roman" w:hAnsi="Cambria" w:cs="Calibri Light"/>
          <w:sz w:val="24"/>
          <w:szCs w:val="24"/>
        </w:rPr>
        <w:br/>
        <w:t>EFL</w:t>
      </w:r>
      <w:r w:rsidR="00E349BE" w:rsidRPr="00A97FC8">
        <w:rPr>
          <w:rFonts w:ascii="Cambria" w:eastAsia="Times New Roman" w:hAnsi="Cambria" w:cs="Calibri Light"/>
          <w:sz w:val="24"/>
          <w:szCs w:val="24"/>
        </w:rPr>
        <w:t>= E-filing</w:t>
      </w:r>
      <w:r w:rsidR="00E349BE" w:rsidRPr="00A97FC8">
        <w:rPr>
          <w:rFonts w:ascii="Cambria" w:eastAsia="Times New Roman" w:hAnsi="Cambria" w:cs="Calibri Light"/>
          <w:sz w:val="24"/>
          <w:szCs w:val="24"/>
        </w:rPr>
        <w:br/>
        <w:t>EPM = E-payment</w:t>
      </w:r>
    </w:p>
    <w:p w:rsidR="004676FA" w:rsidRPr="00A97FC8" w:rsidRDefault="008A7ABC" w:rsidP="004676FA">
      <w:pPr>
        <w:pStyle w:val="NoSpacing"/>
        <w:spacing w:line="276" w:lineRule="auto"/>
        <w:jc w:val="both"/>
        <w:rPr>
          <w:rFonts w:ascii="Cambria" w:hAnsi="Cambria"/>
          <w:b/>
          <w:sz w:val="24"/>
          <w:szCs w:val="24"/>
        </w:rPr>
      </w:pPr>
      <w:r w:rsidRPr="00A97FC8">
        <w:rPr>
          <w:rFonts w:ascii="Cambria" w:hAnsi="Cambria"/>
          <w:b/>
          <w:sz w:val="24"/>
          <w:szCs w:val="24"/>
        </w:rPr>
        <w:t xml:space="preserve">4.0 </w:t>
      </w:r>
      <w:r w:rsidR="004676FA" w:rsidRPr="00A97FC8">
        <w:rPr>
          <w:rFonts w:ascii="Cambria" w:hAnsi="Cambria"/>
          <w:b/>
          <w:sz w:val="24"/>
          <w:szCs w:val="24"/>
        </w:rPr>
        <w:t xml:space="preserve">RESULTS AND DISCUSSION </w:t>
      </w:r>
    </w:p>
    <w:p w:rsidR="004676FA" w:rsidRPr="00A97FC8" w:rsidRDefault="004676FA" w:rsidP="004676FA">
      <w:pPr>
        <w:pStyle w:val="NoSpacing"/>
        <w:spacing w:line="276" w:lineRule="auto"/>
        <w:jc w:val="both"/>
        <w:rPr>
          <w:rFonts w:ascii="Cambria" w:hAnsi="Cambria"/>
          <w:b/>
          <w:i/>
          <w:sz w:val="24"/>
          <w:szCs w:val="24"/>
        </w:rPr>
      </w:pPr>
      <w:r w:rsidRPr="00A97FC8">
        <w:rPr>
          <w:rFonts w:ascii="Cambria" w:hAnsi="Cambria"/>
          <w:b/>
          <w:i/>
          <w:sz w:val="24"/>
          <w:szCs w:val="24"/>
        </w:rPr>
        <w:t xml:space="preserve">Data Presentation </w:t>
      </w:r>
    </w:p>
    <w:p w:rsidR="004676FA" w:rsidRPr="00A97FC8" w:rsidRDefault="004676FA" w:rsidP="004676FA">
      <w:pPr>
        <w:pStyle w:val="NoSpacing"/>
        <w:spacing w:line="276" w:lineRule="auto"/>
        <w:jc w:val="both"/>
        <w:rPr>
          <w:rFonts w:ascii="Cambria" w:hAnsi="Cambria"/>
          <w:sz w:val="24"/>
          <w:szCs w:val="24"/>
        </w:rPr>
      </w:pPr>
      <w:r w:rsidRPr="00A97FC8">
        <w:rPr>
          <w:rFonts w:ascii="Cambria" w:hAnsi="Cambria"/>
          <w:sz w:val="24"/>
          <w:szCs w:val="24"/>
        </w:rPr>
        <w:t xml:space="preserve">This study on effect of electronic tax systems on tax compliance </w:t>
      </w:r>
      <w:r w:rsidR="008A7ABC" w:rsidRPr="00A97FC8">
        <w:rPr>
          <w:rFonts w:ascii="Cambria" w:hAnsi="Cambria"/>
          <w:sz w:val="24"/>
          <w:szCs w:val="24"/>
        </w:rPr>
        <w:t>behaviour</w:t>
      </w:r>
      <w:r w:rsidRPr="00A97FC8">
        <w:rPr>
          <w:rFonts w:ascii="Cambria" w:hAnsi="Cambria"/>
          <w:sz w:val="24"/>
          <w:szCs w:val="24"/>
        </w:rPr>
        <w:t xml:space="preserve"> of SMEs in </w:t>
      </w:r>
      <w:proofErr w:type="spellStart"/>
      <w:r w:rsidRPr="00A97FC8">
        <w:rPr>
          <w:rFonts w:ascii="Cambria" w:hAnsi="Cambria"/>
          <w:sz w:val="24"/>
          <w:szCs w:val="24"/>
        </w:rPr>
        <w:t>Abia</w:t>
      </w:r>
      <w:proofErr w:type="spellEnd"/>
      <w:r w:rsidRPr="00A97FC8">
        <w:rPr>
          <w:rFonts w:ascii="Cambria" w:hAnsi="Cambria"/>
          <w:sz w:val="24"/>
          <w:szCs w:val="24"/>
        </w:rPr>
        <w:t xml:space="preserve"> and </w:t>
      </w:r>
      <w:proofErr w:type="spellStart"/>
      <w:r w:rsidRPr="00A97FC8">
        <w:rPr>
          <w:rFonts w:ascii="Cambria" w:hAnsi="Cambria"/>
          <w:sz w:val="24"/>
          <w:szCs w:val="24"/>
        </w:rPr>
        <w:t>AkwaIbom</w:t>
      </w:r>
      <w:proofErr w:type="spellEnd"/>
      <w:r w:rsidRPr="00A97FC8">
        <w:rPr>
          <w:rFonts w:ascii="Cambria" w:hAnsi="Cambria"/>
          <w:sz w:val="24"/>
          <w:szCs w:val="24"/>
        </w:rPr>
        <w:t xml:space="preserve"> States was </w:t>
      </w:r>
      <w:r w:rsidR="008A7ABC" w:rsidRPr="00A97FC8">
        <w:rPr>
          <w:rFonts w:ascii="Cambria" w:hAnsi="Cambria"/>
          <w:sz w:val="24"/>
          <w:szCs w:val="24"/>
        </w:rPr>
        <w:t>analysed</w:t>
      </w:r>
      <w:r w:rsidRPr="00A97FC8">
        <w:rPr>
          <w:rFonts w:ascii="Cambria" w:hAnsi="Cambria"/>
          <w:sz w:val="24"/>
          <w:szCs w:val="24"/>
        </w:rPr>
        <w:t xml:space="preserve"> in this chapter. The data were obtained through questionnaire administrated to 55 respondents from Federal Inland Revenue Service (FIRS) in </w:t>
      </w:r>
      <w:proofErr w:type="spellStart"/>
      <w:r w:rsidRPr="00A97FC8">
        <w:rPr>
          <w:rFonts w:ascii="Cambria" w:hAnsi="Cambria"/>
          <w:sz w:val="24"/>
          <w:szCs w:val="24"/>
        </w:rPr>
        <w:t>Abia</w:t>
      </w:r>
      <w:proofErr w:type="spellEnd"/>
      <w:r w:rsidRPr="00A97FC8">
        <w:rPr>
          <w:rFonts w:ascii="Cambria" w:hAnsi="Cambria"/>
          <w:sz w:val="24"/>
          <w:szCs w:val="24"/>
        </w:rPr>
        <w:t xml:space="preserve"> and </w:t>
      </w:r>
      <w:proofErr w:type="spellStart"/>
      <w:r w:rsidRPr="00A97FC8">
        <w:rPr>
          <w:rFonts w:ascii="Cambria" w:hAnsi="Cambria"/>
          <w:sz w:val="24"/>
          <w:szCs w:val="24"/>
        </w:rPr>
        <w:t>AkwaIbom</w:t>
      </w:r>
      <w:proofErr w:type="spellEnd"/>
      <w:r w:rsidRPr="00A97FC8">
        <w:rPr>
          <w:rFonts w:ascii="Cambria" w:hAnsi="Cambria"/>
          <w:sz w:val="24"/>
          <w:szCs w:val="24"/>
        </w:rPr>
        <w:t xml:space="preserve"> States. </w:t>
      </w:r>
      <w:r w:rsidRPr="00A97FC8">
        <w:rPr>
          <w:rFonts w:ascii="Cambria" w:hAnsi="Cambria"/>
          <w:spacing w:val="-1"/>
          <w:sz w:val="24"/>
          <w:szCs w:val="24"/>
        </w:rPr>
        <w:t xml:space="preserve">The independent variable is </w:t>
      </w:r>
      <w:r w:rsidRPr="00A97FC8">
        <w:rPr>
          <w:rFonts w:ascii="Cambria" w:hAnsi="Cambria"/>
          <w:sz w:val="24"/>
          <w:szCs w:val="24"/>
        </w:rPr>
        <w:t>electronic tax systems</w:t>
      </w:r>
      <w:r w:rsidRPr="00A97FC8">
        <w:rPr>
          <w:rFonts w:ascii="Cambria" w:hAnsi="Cambria"/>
          <w:spacing w:val="-1"/>
          <w:sz w:val="24"/>
          <w:szCs w:val="24"/>
        </w:rPr>
        <w:t xml:space="preserve"> and it is measured using </w:t>
      </w:r>
      <w:r w:rsidRPr="00A97FC8">
        <w:rPr>
          <w:rFonts w:ascii="Cambria" w:hAnsi="Cambria"/>
          <w:sz w:val="24"/>
          <w:szCs w:val="24"/>
        </w:rPr>
        <w:t>e-tax registration</w:t>
      </w:r>
      <w:r w:rsidRPr="00A97FC8">
        <w:rPr>
          <w:rFonts w:ascii="Cambria" w:hAnsi="Cambria"/>
          <w:spacing w:val="-1"/>
          <w:sz w:val="24"/>
          <w:szCs w:val="24"/>
        </w:rPr>
        <w:t xml:space="preserve">, </w:t>
      </w:r>
      <w:r w:rsidRPr="00A97FC8">
        <w:rPr>
          <w:rFonts w:ascii="Cambria" w:hAnsi="Cambria"/>
          <w:sz w:val="24"/>
          <w:szCs w:val="24"/>
        </w:rPr>
        <w:t>e-filing</w:t>
      </w:r>
      <w:r w:rsidRPr="00A97FC8">
        <w:rPr>
          <w:rFonts w:ascii="Cambria" w:hAnsi="Cambria"/>
          <w:spacing w:val="-1"/>
          <w:sz w:val="24"/>
          <w:szCs w:val="24"/>
        </w:rPr>
        <w:t xml:space="preserve">, </w:t>
      </w:r>
      <w:r w:rsidRPr="00A97FC8">
        <w:rPr>
          <w:rFonts w:ascii="Cambria" w:hAnsi="Cambria"/>
          <w:sz w:val="24"/>
          <w:szCs w:val="24"/>
        </w:rPr>
        <w:t>e-payment systems</w:t>
      </w:r>
      <w:r w:rsidRPr="00A97FC8">
        <w:rPr>
          <w:rFonts w:ascii="Cambria" w:hAnsi="Cambria"/>
          <w:spacing w:val="-1"/>
          <w:sz w:val="24"/>
          <w:szCs w:val="24"/>
        </w:rPr>
        <w:t xml:space="preserve"> and </w:t>
      </w:r>
      <w:r w:rsidRPr="00A97FC8">
        <w:rPr>
          <w:rFonts w:ascii="Cambria" w:hAnsi="Cambria"/>
          <w:sz w:val="24"/>
          <w:szCs w:val="24"/>
        </w:rPr>
        <w:t>government support</w:t>
      </w:r>
      <w:r w:rsidRPr="00A97FC8">
        <w:rPr>
          <w:rFonts w:ascii="Cambria" w:hAnsi="Cambria"/>
          <w:spacing w:val="-1"/>
          <w:sz w:val="24"/>
          <w:szCs w:val="24"/>
        </w:rPr>
        <w:t xml:space="preserve">. However, the dependent variable is </w:t>
      </w:r>
      <w:r w:rsidRPr="00A97FC8">
        <w:rPr>
          <w:rFonts w:ascii="Cambria" w:hAnsi="Cambria"/>
          <w:sz w:val="24"/>
          <w:szCs w:val="24"/>
        </w:rPr>
        <w:t xml:space="preserve">tax compliance </w:t>
      </w:r>
      <w:r w:rsidR="008A7ABC" w:rsidRPr="00A97FC8">
        <w:rPr>
          <w:rFonts w:ascii="Cambria" w:hAnsi="Cambria"/>
          <w:sz w:val="24"/>
          <w:szCs w:val="24"/>
        </w:rPr>
        <w:t>behaviour</w:t>
      </w:r>
      <w:r w:rsidRPr="00A97FC8">
        <w:rPr>
          <w:rFonts w:ascii="Cambria" w:hAnsi="Cambria"/>
          <w:spacing w:val="-1"/>
          <w:sz w:val="24"/>
          <w:szCs w:val="24"/>
        </w:rPr>
        <w:t>.</w:t>
      </w:r>
    </w:p>
    <w:p w:rsidR="004676FA" w:rsidRPr="00A97FC8" w:rsidRDefault="004676FA" w:rsidP="004676FA">
      <w:pPr>
        <w:pStyle w:val="NoSpacing"/>
        <w:spacing w:line="276" w:lineRule="auto"/>
        <w:jc w:val="both"/>
        <w:rPr>
          <w:rFonts w:ascii="Cambria" w:hAnsi="Cambria"/>
          <w:i/>
          <w:sz w:val="24"/>
          <w:szCs w:val="24"/>
        </w:rPr>
      </w:pPr>
      <w:r w:rsidRPr="00A97FC8">
        <w:rPr>
          <w:rFonts w:ascii="Cambria" w:hAnsi="Cambria"/>
          <w:b/>
          <w:i/>
          <w:sz w:val="24"/>
          <w:szCs w:val="24"/>
        </w:rPr>
        <w:t>Data Analysis</w:t>
      </w:r>
    </w:p>
    <w:p w:rsidR="004676FA" w:rsidRPr="00A97FC8" w:rsidRDefault="004676FA" w:rsidP="004676FA">
      <w:pPr>
        <w:pStyle w:val="NoSpacing"/>
        <w:spacing w:line="276" w:lineRule="auto"/>
        <w:jc w:val="both"/>
        <w:rPr>
          <w:rFonts w:ascii="Cambria" w:hAnsi="Cambria"/>
          <w:sz w:val="24"/>
          <w:szCs w:val="24"/>
        </w:rPr>
      </w:pPr>
      <w:r w:rsidRPr="00A97FC8">
        <w:rPr>
          <w:rFonts w:ascii="Cambria" w:hAnsi="Cambria"/>
          <w:sz w:val="24"/>
          <w:szCs w:val="24"/>
        </w:rPr>
        <w:t>The analysis of data is presented in the subsequent sections:</w:t>
      </w:r>
    </w:p>
    <w:p w:rsidR="004676FA" w:rsidRPr="00A97FC8" w:rsidRDefault="004676FA" w:rsidP="004676FA">
      <w:pPr>
        <w:pStyle w:val="NoSpacing"/>
        <w:spacing w:line="276" w:lineRule="auto"/>
        <w:jc w:val="both"/>
        <w:rPr>
          <w:rFonts w:ascii="Cambria" w:hAnsi="Cambria"/>
          <w:b/>
          <w:i/>
          <w:sz w:val="24"/>
          <w:szCs w:val="24"/>
        </w:rPr>
      </w:pPr>
      <w:r w:rsidRPr="00A97FC8">
        <w:rPr>
          <w:rFonts w:ascii="Cambria" w:hAnsi="Cambria"/>
          <w:b/>
          <w:i/>
          <w:sz w:val="24"/>
          <w:szCs w:val="24"/>
        </w:rPr>
        <w:t>Descriptive statistics</w:t>
      </w:r>
    </w:p>
    <w:p w:rsidR="004676FA" w:rsidRPr="00A97FC8" w:rsidRDefault="004676FA" w:rsidP="004676FA">
      <w:pPr>
        <w:pStyle w:val="NoSpacing"/>
        <w:spacing w:line="276" w:lineRule="auto"/>
        <w:jc w:val="both"/>
        <w:rPr>
          <w:rFonts w:ascii="Cambria" w:hAnsi="Cambria"/>
          <w:sz w:val="24"/>
          <w:szCs w:val="24"/>
        </w:rPr>
      </w:pPr>
      <w:r w:rsidRPr="00A97FC8">
        <w:rPr>
          <w:rFonts w:ascii="Cambria" w:hAnsi="Cambria"/>
          <w:sz w:val="24"/>
          <w:szCs w:val="24"/>
        </w:rPr>
        <w:t>The descriptive statistics for both the dependent and independent variables are presented in table 4.1 below:</w:t>
      </w:r>
    </w:p>
    <w:p w:rsidR="004676FA" w:rsidRPr="00A97FC8" w:rsidRDefault="004676FA" w:rsidP="004676FA">
      <w:pPr>
        <w:pStyle w:val="NoSpacing"/>
        <w:spacing w:line="276" w:lineRule="auto"/>
        <w:jc w:val="both"/>
        <w:rPr>
          <w:rFonts w:ascii="Cambria" w:hAnsi="Cambria"/>
          <w:b/>
          <w:sz w:val="24"/>
          <w:szCs w:val="24"/>
        </w:rPr>
      </w:pPr>
      <w:r w:rsidRPr="00A97FC8">
        <w:rPr>
          <w:rFonts w:ascii="Cambria" w:hAnsi="Cambria"/>
          <w:b/>
          <w:sz w:val="24"/>
          <w:szCs w:val="24"/>
        </w:rPr>
        <w:t>Table 4.1 Descriptive statistics</w:t>
      </w:r>
    </w:p>
    <w:p w:rsidR="004676FA" w:rsidRPr="00A97FC8" w:rsidRDefault="004676FA" w:rsidP="004676FA">
      <w:pPr>
        <w:autoSpaceDE w:val="0"/>
        <w:autoSpaceDN w:val="0"/>
        <w:adjustRightInd w:val="0"/>
        <w:spacing w:after="0" w:line="240" w:lineRule="auto"/>
        <w:rPr>
          <w:rFonts w:ascii="Cambria" w:hAnsi="Cambria" w:cs="Arial"/>
          <w:sz w:val="24"/>
          <w:szCs w:val="24"/>
        </w:rPr>
      </w:pP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4676FA" w:rsidRPr="00A97FC8" w:rsidTr="008A7ABC">
        <w:trPr>
          <w:trHeight w:val="225"/>
        </w:trPr>
        <w:tc>
          <w:tcPr>
            <w:tcW w:w="1492" w:type="dxa"/>
            <w:tcBorders>
              <w:top w:val="single" w:sz="4" w:space="0" w:color="auto"/>
              <w:bottom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p>
        </w:tc>
        <w:tc>
          <w:tcPr>
            <w:tcW w:w="1313" w:type="dxa"/>
            <w:tcBorders>
              <w:top w:val="single" w:sz="4" w:space="0" w:color="auto"/>
              <w:bottom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ETR</w:t>
            </w:r>
          </w:p>
        </w:tc>
        <w:tc>
          <w:tcPr>
            <w:tcW w:w="1312" w:type="dxa"/>
            <w:tcBorders>
              <w:top w:val="single" w:sz="4" w:space="0" w:color="auto"/>
              <w:bottom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EF</w:t>
            </w:r>
          </w:p>
        </w:tc>
        <w:tc>
          <w:tcPr>
            <w:tcW w:w="1313" w:type="dxa"/>
            <w:tcBorders>
              <w:top w:val="single" w:sz="4" w:space="0" w:color="auto"/>
              <w:bottom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EPS</w:t>
            </w:r>
          </w:p>
        </w:tc>
        <w:tc>
          <w:tcPr>
            <w:tcW w:w="1312" w:type="dxa"/>
            <w:tcBorders>
              <w:top w:val="single" w:sz="4" w:space="0" w:color="auto"/>
              <w:bottom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GS</w:t>
            </w:r>
          </w:p>
        </w:tc>
        <w:tc>
          <w:tcPr>
            <w:tcW w:w="1313" w:type="dxa"/>
            <w:tcBorders>
              <w:top w:val="single" w:sz="4" w:space="0" w:color="auto"/>
              <w:bottom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TCB</w:t>
            </w:r>
          </w:p>
        </w:tc>
      </w:tr>
      <w:tr w:rsidR="004676FA" w:rsidRPr="00A97FC8" w:rsidTr="008A7ABC">
        <w:trPr>
          <w:trHeight w:val="225"/>
        </w:trPr>
        <w:tc>
          <w:tcPr>
            <w:tcW w:w="1492" w:type="dxa"/>
            <w:tcBorders>
              <w:top w:val="single" w:sz="4" w:space="0" w:color="auto"/>
            </w:tcBorders>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Mean</w:t>
            </w:r>
          </w:p>
        </w:tc>
        <w:tc>
          <w:tcPr>
            <w:tcW w:w="1313" w:type="dxa"/>
            <w:tcBorders>
              <w:top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3.922857</w:t>
            </w:r>
          </w:p>
        </w:tc>
        <w:tc>
          <w:tcPr>
            <w:tcW w:w="1312" w:type="dxa"/>
            <w:tcBorders>
              <w:top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4.188571</w:t>
            </w:r>
          </w:p>
        </w:tc>
        <w:tc>
          <w:tcPr>
            <w:tcW w:w="1313" w:type="dxa"/>
            <w:tcBorders>
              <w:top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4.117143</w:t>
            </w:r>
          </w:p>
        </w:tc>
        <w:tc>
          <w:tcPr>
            <w:tcW w:w="1312" w:type="dxa"/>
            <w:tcBorders>
              <w:top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4.120000</w:t>
            </w:r>
          </w:p>
        </w:tc>
        <w:tc>
          <w:tcPr>
            <w:tcW w:w="1313" w:type="dxa"/>
            <w:tcBorders>
              <w:top w:val="single" w:sz="4" w:space="0" w:color="auto"/>
            </w:tcBorders>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3.914286</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Median</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4.000000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4.200000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4.200000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4.200000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3.800000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Maximum</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4.800000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4.800000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5.000000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Minimum</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3.200000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2.800000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Std. Dev.</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0.479484</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0.396924</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0.414928</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0.461127</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0.517039</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w:t>
            </w:r>
            <w:proofErr w:type="spellStart"/>
            <w:r w:rsidRPr="00A97FC8">
              <w:rPr>
                <w:rFonts w:ascii="Cambria" w:hAnsi="Cambria"/>
                <w:sz w:val="24"/>
                <w:szCs w:val="24"/>
              </w:rPr>
              <w:t>Skewness</w:t>
            </w:r>
            <w:proofErr w:type="spellEnd"/>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-0.478912</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-0.267784</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-0.318628</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-0.261254</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0.039209</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Kurtosis</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2.639215</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2.894310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2.163564</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2.626961</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2.435566</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w:t>
            </w:r>
            <w:proofErr w:type="spellStart"/>
            <w:r w:rsidRPr="00A97FC8">
              <w:rPr>
                <w:rFonts w:ascii="Cambria" w:hAnsi="Cambria"/>
                <w:sz w:val="24"/>
                <w:szCs w:val="24"/>
              </w:rPr>
              <w:t>Jarque-Bera</w:t>
            </w:r>
            <w:proofErr w:type="spellEnd"/>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3.055477</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0.869179</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3.225018</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1.202168</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0.947144</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Probability</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0.217026</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0.647531</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0.199387</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0.548217</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0.622774</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Sum</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274.6000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293.2000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288.2000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288.4000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274.0000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Sum Sq. Dev.</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15.86343</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10.87086</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11.87943</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14.67200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18.44571</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Observations</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r>
    </w:tbl>
    <w:p w:rsidR="004676FA" w:rsidRPr="00A97FC8" w:rsidRDefault="004676FA" w:rsidP="004676FA">
      <w:pPr>
        <w:spacing w:line="480" w:lineRule="auto"/>
        <w:rPr>
          <w:rFonts w:ascii="Cambria" w:hAnsi="Cambria"/>
          <w:b/>
          <w:sz w:val="24"/>
          <w:szCs w:val="24"/>
        </w:rPr>
      </w:pPr>
      <w:r w:rsidRPr="00A97FC8">
        <w:rPr>
          <w:rFonts w:ascii="Cambria" w:hAnsi="Cambria"/>
          <w:b/>
          <w:sz w:val="24"/>
          <w:szCs w:val="24"/>
        </w:rPr>
        <w:t xml:space="preserve">Source: Extracted from appendix 2 </w:t>
      </w:r>
    </w:p>
    <w:p w:rsidR="004676FA" w:rsidRPr="00A97FC8" w:rsidRDefault="004676FA" w:rsidP="004676FA">
      <w:pPr>
        <w:spacing w:after="0" w:line="276" w:lineRule="auto"/>
        <w:rPr>
          <w:rFonts w:ascii="Cambria" w:hAnsi="Cambria"/>
          <w:sz w:val="24"/>
          <w:szCs w:val="24"/>
        </w:rPr>
      </w:pPr>
      <w:r w:rsidRPr="00A97FC8">
        <w:rPr>
          <w:rFonts w:ascii="Cambria" w:hAnsi="Cambria"/>
          <w:sz w:val="24"/>
          <w:szCs w:val="24"/>
        </w:rPr>
        <w:t xml:space="preserve">Table 4.1 showed the result of the descriptive or summary statistics of various variables (ETR, EF, EPS, GS and TCB). </w:t>
      </w:r>
    </w:p>
    <w:p w:rsidR="004676FA" w:rsidRPr="00A97FC8" w:rsidRDefault="004676FA" w:rsidP="004676FA">
      <w:pPr>
        <w:pStyle w:val="NormalWeb"/>
        <w:spacing w:before="0" w:beforeAutospacing="0" w:after="0" w:afterAutospacing="0" w:line="276" w:lineRule="auto"/>
        <w:jc w:val="both"/>
        <w:rPr>
          <w:rFonts w:ascii="Cambria" w:hAnsi="Cambria"/>
        </w:rPr>
      </w:pPr>
      <w:r w:rsidRPr="00A97FC8">
        <w:rPr>
          <w:rFonts w:ascii="Cambria" w:hAnsi="Cambria"/>
        </w:rPr>
        <w:t xml:space="preserve">The mean values indicate the average responses of the SMEs surveyed. Electronic Filing (EF) recorded the highest mean value of </w:t>
      </w:r>
      <w:r w:rsidRPr="00A97FC8">
        <w:rPr>
          <w:rStyle w:val="Strong"/>
          <w:rFonts w:ascii="Cambria" w:hAnsi="Cambria"/>
        </w:rPr>
        <w:t>4.1886</w:t>
      </w:r>
      <w:r w:rsidRPr="00A97FC8">
        <w:rPr>
          <w:rFonts w:ascii="Cambria" w:hAnsi="Cambria"/>
        </w:rPr>
        <w:t xml:space="preserve">, followed by Government Support (GS) with </w:t>
      </w:r>
      <w:r w:rsidRPr="00A97FC8">
        <w:rPr>
          <w:rStyle w:val="Strong"/>
          <w:rFonts w:ascii="Cambria" w:hAnsi="Cambria"/>
        </w:rPr>
        <w:t>4.1200</w:t>
      </w:r>
      <w:r w:rsidRPr="00A97FC8">
        <w:rPr>
          <w:rFonts w:ascii="Cambria" w:hAnsi="Cambria"/>
        </w:rPr>
        <w:t xml:space="preserve">, Electronic Payment Systems (EPS) with </w:t>
      </w:r>
      <w:r w:rsidRPr="00A97FC8">
        <w:rPr>
          <w:rStyle w:val="Strong"/>
          <w:rFonts w:ascii="Cambria" w:hAnsi="Cambria"/>
        </w:rPr>
        <w:t>4.1171</w:t>
      </w:r>
      <w:r w:rsidRPr="00A97FC8">
        <w:rPr>
          <w:rFonts w:ascii="Cambria" w:hAnsi="Cambria"/>
        </w:rPr>
        <w:t xml:space="preserve">, Tax Compliance Behavior (TCB) with </w:t>
      </w:r>
      <w:r w:rsidRPr="00A97FC8">
        <w:rPr>
          <w:rStyle w:val="Strong"/>
          <w:rFonts w:ascii="Cambria" w:hAnsi="Cambria"/>
        </w:rPr>
        <w:t>3.9143</w:t>
      </w:r>
      <w:r w:rsidRPr="00A97FC8">
        <w:rPr>
          <w:rFonts w:ascii="Cambria" w:hAnsi="Cambria"/>
        </w:rPr>
        <w:t xml:space="preserve">, and Electronic Tax Registration (ETR) with </w:t>
      </w:r>
      <w:r w:rsidRPr="00A97FC8">
        <w:rPr>
          <w:rStyle w:val="Strong"/>
          <w:rFonts w:ascii="Cambria" w:hAnsi="Cambria"/>
        </w:rPr>
        <w:t>3.9229</w:t>
      </w:r>
      <w:r w:rsidRPr="00A97FC8">
        <w:rPr>
          <w:rFonts w:ascii="Cambria" w:hAnsi="Cambria"/>
        </w:rPr>
        <w:t xml:space="preserve">. Since all mean values are above the benchmark of 3.0 on a five-point </w:t>
      </w:r>
      <w:proofErr w:type="spellStart"/>
      <w:r w:rsidRPr="00A97FC8">
        <w:rPr>
          <w:rFonts w:ascii="Cambria" w:hAnsi="Cambria"/>
        </w:rPr>
        <w:t>Likert</w:t>
      </w:r>
      <w:proofErr w:type="spellEnd"/>
      <w:r w:rsidRPr="00A97FC8">
        <w:rPr>
          <w:rFonts w:ascii="Cambria" w:hAnsi="Cambria"/>
        </w:rPr>
        <w:t xml:space="preserve"> scale, the results suggest that respondents </w:t>
      </w:r>
      <w:r w:rsidRPr="00A97FC8">
        <w:rPr>
          <w:rFonts w:ascii="Cambria" w:hAnsi="Cambria"/>
        </w:rPr>
        <w:lastRenderedPageBreak/>
        <w:t>generally agreed that electronic tax systems are being utilized and that tax compliance behavior among SMEs is relatively high.</w:t>
      </w:r>
    </w:p>
    <w:p w:rsidR="004676FA" w:rsidRPr="00A97FC8" w:rsidRDefault="004676FA" w:rsidP="004676FA">
      <w:pPr>
        <w:pStyle w:val="NormalWeb"/>
        <w:spacing w:before="0" w:beforeAutospacing="0" w:after="0" w:afterAutospacing="0" w:line="276" w:lineRule="auto"/>
        <w:jc w:val="both"/>
        <w:rPr>
          <w:rFonts w:ascii="Cambria" w:hAnsi="Cambria"/>
        </w:rPr>
      </w:pPr>
      <w:r w:rsidRPr="00A97FC8">
        <w:rPr>
          <w:rFonts w:ascii="Cambria" w:hAnsi="Cambria"/>
        </w:rPr>
        <w:t xml:space="preserve">The median values range from </w:t>
      </w:r>
      <w:r w:rsidRPr="00A97FC8">
        <w:rPr>
          <w:rStyle w:val="Strong"/>
          <w:rFonts w:ascii="Cambria" w:hAnsi="Cambria"/>
        </w:rPr>
        <w:t>3.8 to 4.2</w:t>
      </w:r>
      <w:r w:rsidRPr="00A97FC8">
        <w:rPr>
          <w:rFonts w:ascii="Cambria" w:hAnsi="Cambria"/>
        </w:rPr>
        <w:t>, indicating that the responses are concentrated around the "Agree" category, which further confirms the positive perception of electronic tax systems and tax compliance behavior.</w:t>
      </w:r>
    </w:p>
    <w:p w:rsidR="004676FA" w:rsidRPr="00A97FC8" w:rsidRDefault="004676FA" w:rsidP="004676FA">
      <w:pPr>
        <w:pStyle w:val="NormalWeb"/>
        <w:spacing w:before="0" w:beforeAutospacing="0" w:after="0" w:afterAutospacing="0" w:line="276" w:lineRule="auto"/>
        <w:jc w:val="both"/>
        <w:rPr>
          <w:rFonts w:ascii="Cambria" w:hAnsi="Cambria"/>
        </w:rPr>
      </w:pPr>
      <w:r w:rsidRPr="00A97FC8">
        <w:rPr>
          <w:rFonts w:ascii="Cambria" w:hAnsi="Cambria"/>
        </w:rPr>
        <w:t xml:space="preserve">The maximum values range from </w:t>
      </w:r>
      <w:r w:rsidRPr="00A97FC8">
        <w:rPr>
          <w:rStyle w:val="Strong"/>
          <w:rFonts w:ascii="Cambria" w:hAnsi="Cambria"/>
        </w:rPr>
        <w:t>4.8 to 5.0</w:t>
      </w:r>
      <w:r w:rsidRPr="00A97FC8">
        <w:rPr>
          <w:rFonts w:ascii="Cambria" w:hAnsi="Cambria"/>
        </w:rPr>
        <w:t xml:space="preserve">, while the minimum values range from </w:t>
      </w:r>
      <w:r w:rsidRPr="00A97FC8">
        <w:rPr>
          <w:rStyle w:val="Strong"/>
          <w:rFonts w:ascii="Cambria" w:hAnsi="Cambria"/>
        </w:rPr>
        <w:t>2.8 to 3.2</w:t>
      </w:r>
      <w:r w:rsidRPr="00A97FC8">
        <w:rPr>
          <w:rFonts w:ascii="Cambria" w:hAnsi="Cambria"/>
        </w:rPr>
        <w:t>. This indicates some variation in respondents' opinions, although the responses remain within a relatively high range, suggesting a generally favorable assessment of electronic tax systems and compliance behavior.</w:t>
      </w:r>
    </w:p>
    <w:p w:rsidR="004676FA" w:rsidRPr="00A97FC8" w:rsidRDefault="004676FA" w:rsidP="004676FA">
      <w:pPr>
        <w:pStyle w:val="NormalWeb"/>
        <w:spacing w:before="0" w:beforeAutospacing="0" w:after="0" w:afterAutospacing="0" w:line="276" w:lineRule="auto"/>
        <w:jc w:val="both"/>
        <w:rPr>
          <w:rFonts w:ascii="Cambria" w:hAnsi="Cambria"/>
        </w:rPr>
      </w:pPr>
      <w:r w:rsidRPr="00A97FC8">
        <w:rPr>
          <w:rFonts w:ascii="Cambria" w:hAnsi="Cambria"/>
        </w:rPr>
        <w:t xml:space="preserve">The </w:t>
      </w:r>
      <w:proofErr w:type="spellStart"/>
      <w:r w:rsidRPr="00A97FC8">
        <w:rPr>
          <w:rFonts w:ascii="Cambria" w:hAnsi="Cambria"/>
        </w:rPr>
        <w:t>skewness</w:t>
      </w:r>
      <w:proofErr w:type="spellEnd"/>
      <w:r w:rsidRPr="00A97FC8">
        <w:rPr>
          <w:rFonts w:ascii="Cambria" w:hAnsi="Cambria"/>
        </w:rPr>
        <w:t xml:space="preserve"> values are: ETR = </w:t>
      </w:r>
      <w:r w:rsidRPr="00A97FC8">
        <w:rPr>
          <w:rStyle w:val="Strong"/>
          <w:rFonts w:ascii="Cambria" w:hAnsi="Cambria"/>
        </w:rPr>
        <w:t xml:space="preserve">-0.4789, </w:t>
      </w:r>
      <w:r w:rsidRPr="00A97FC8">
        <w:rPr>
          <w:rFonts w:ascii="Cambria" w:hAnsi="Cambria"/>
        </w:rPr>
        <w:t xml:space="preserve">EF = </w:t>
      </w:r>
      <w:r w:rsidRPr="00A97FC8">
        <w:rPr>
          <w:rStyle w:val="Strong"/>
          <w:rFonts w:ascii="Cambria" w:hAnsi="Cambria"/>
        </w:rPr>
        <w:t xml:space="preserve">-0.2678, </w:t>
      </w:r>
      <w:r w:rsidRPr="00A97FC8">
        <w:rPr>
          <w:rFonts w:ascii="Cambria" w:hAnsi="Cambria"/>
        </w:rPr>
        <w:t xml:space="preserve">EPS = </w:t>
      </w:r>
      <w:r w:rsidRPr="00A97FC8">
        <w:rPr>
          <w:rStyle w:val="Strong"/>
          <w:rFonts w:ascii="Cambria" w:hAnsi="Cambria"/>
        </w:rPr>
        <w:t xml:space="preserve">-0.3186, </w:t>
      </w:r>
      <w:r w:rsidRPr="00A97FC8">
        <w:rPr>
          <w:rFonts w:ascii="Cambria" w:hAnsi="Cambria"/>
        </w:rPr>
        <w:t xml:space="preserve">GS = </w:t>
      </w:r>
      <w:r w:rsidRPr="00A97FC8">
        <w:rPr>
          <w:rStyle w:val="Strong"/>
          <w:rFonts w:ascii="Cambria" w:hAnsi="Cambria"/>
        </w:rPr>
        <w:t xml:space="preserve">-0.2613 and </w:t>
      </w:r>
      <w:r w:rsidRPr="00A97FC8">
        <w:rPr>
          <w:rFonts w:ascii="Cambria" w:hAnsi="Cambria"/>
        </w:rPr>
        <w:t xml:space="preserve">TCB = </w:t>
      </w:r>
      <w:r w:rsidRPr="00A97FC8">
        <w:rPr>
          <w:rStyle w:val="Strong"/>
          <w:rFonts w:ascii="Cambria" w:hAnsi="Cambria"/>
        </w:rPr>
        <w:t xml:space="preserve">0.0392. </w:t>
      </w:r>
      <w:r w:rsidRPr="00A97FC8">
        <w:rPr>
          <w:rFonts w:ascii="Cambria" w:hAnsi="Cambria"/>
        </w:rPr>
        <w:t xml:space="preserve">The negative </w:t>
      </w:r>
      <w:proofErr w:type="spellStart"/>
      <w:r w:rsidRPr="00A97FC8">
        <w:rPr>
          <w:rFonts w:ascii="Cambria" w:hAnsi="Cambria"/>
        </w:rPr>
        <w:t>skewness</w:t>
      </w:r>
      <w:proofErr w:type="spellEnd"/>
      <w:r w:rsidRPr="00A97FC8">
        <w:rPr>
          <w:rFonts w:ascii="Cambria" w:hAnsi="Cambria"/>
        </w:rPr>
        <w:t xml:space="preserve"> values for ETR, EF, EPS, and GS indicate a slight concentration of responses toward the higher end of the scale. TCB has a </w:t>
      </w:r>
      <w:proofErr w:type="spellStart"/>
      <w:r w:rsidRPr="00A97FC8">
        <w:rPr>
          <w:rFonts w:ascii="Cambria" w:hAnsi="Cambria"/>
        </w:rPr>
        <w:t>skewness</w:t>
      </w:r>
      <w:proofErr w:type="spellEnd"/>
      <w:r w:rsidRPr="00A97FC8">
        <w:rPr>
          <w:rFonts w:ascii="Cambria" w:hAnsi="Cambria"/>
        </w:rPr>
        <w:t xml:space="preserve"> value close to zero, indicating that its distribution is approximately symmetric. Since all </w:t>
      </w:r>
      <w:proofErr w:type="spellStart"/>
      <w:r w:rsidRPr="00A97FC8">
        <w:rPr>
          <w:rFonts w:ascii="Cambria" w:hAnsi="Cambria"/>
        </w:rPr>
        <w:t>skewness</w:t>
      </w:r>
      <w:proofErr w:type="spellEnd"/>
      <w:r w:rsidRPr="00A97FC8">
        <w:rPr>
          <w:rFonts w:ascii="Cambria" w:hAnsi="Cambria"/>
        </w:rPr>
        <w:t xml:space="preserve"> values fall within the acceptable range of ±1, the variables do not exhibit substantial departures from normality.</w:t>
      </w:r>
    </w:p>
    <w:p w:rsidR="004676FA" w:rsidRPr="00A97FC8" w:rsidRDefault="004676FA" w:rsidP="004676FA">
      <w:pPr>
        <w:pStyle w:val="NormalWeb"/>
        <w:spacing w:before="0" w:beforeAutospacing="0" w:after="0" w:afterAutospacing="0" w:line="276" w:lineRule="auto"/>
        <w:jc w:val="both"/>
        <w:rPr>
          <w:rFonts w:ascii="Cambria" w:hAnsi="Cambria"/>
        </w:rPr>
      </w:pPr>
      <w:r w:rsidRPr="00A97FC8">
        <w:rPr>
          <w:rFonts w:ascii="Cambria" w:hAnsi="Cambria"/>
        </w:rPr>
        <w:t xml:space="preserve">The kurtosis values range from </w:t>
      </w:r>
      <w:r w:rsidRPr="00A97FC8">
        <w:rPr>
          <w:rStyle w:val="Strong"/>
          <w:rFonts w:ascii="Cambria" w:hAnsi="Cambria"/>
        </w:rPr>
        <w:t>2.1636 to 2.8943</w:t>
      </w:r>
      <w:r w:rsidRPr="00A97FC8">
        <w:rPr>
          <w:rFonts w:ascii="Cambria" w:hAnsi="Cambria"/>
        </w:rPr>
        <w:t xml:space="preserve">, all of which are close to the benchmark value of 3. This suggests that the distributions are approximately </w:t>
      </w:r>
      <w:proofErr w:type="spellStart"/>
      <w:r w:rsidRPr="00A97FC8">
        <w:rPr>
          <w:rFonts w:ascii="Cambria" w:hAnsi="Cambria"/>
        </w:rPr>
        <w:t>mesokurtic</w:t>
      </w:r>
      <w:proofErr w:type="spellEnd"/>
      <w:r w:rsidRPr="00A97FC8">
        <w:rPr>
          <w:rFonts w:ascii="Cambria" w:hAnsi="Cambria"/>
        </w:rPr>
        <w:t xml:space="preserve"> (normally distributed), with no evidence of extreme </w:t>
      </w:r>
      <w:proofErr w:type="spellStart"/>
      <w:r w:rsidRPr="00A97FC8">
        <w:rPr>
          <w:rFonts w:ascii="Cambria" w:hAnsi="Cambria"/>
        </w:rPr>
        <w:t>peakedness</w:t>
      </w:r>
      <w:proofErr w:type="spellEnd"/>
      <w:r w:rsidRPr="00A97FC8">
        <w:rPr>
          <w:rFonts w:ascii="Cambria" w:hAnsi="Cambria"/>
        </w:rPr>
        <w:t xml:space="preserve"> or flatness.</w:t>
      </w:r>
    </w:p>
    <w:p w:rsidR="004676FA" w:rsidRPr="00A97FC8" w:rsidRDefault="004676FA" w:rsidP="004676FA">
      <w:pPr>
        <w:pStyle w:val="NormalWeb"/>
        <w:spacing w:before="0" w:beforeAutospacing="0" w:after="0" w:afterAutospacing="0" w:line="276" w:lineRule="auto"/>
        <w:jc w:val="both"/>
        <w:rPr>
          <w:rFonts w:ascii="Cambria" w:hAnsi="Cambria"/>
        </w:rPr>
      </w:pPr>
      <w:r w:rsidRPr="00A97FC8">
        <w:rPr>
          <w:rFonts w:ascii="Cambria" w:hAnsi="Cambria"/>
        </w:rPr>
        <w:t xml:space="preserve">The </w:t>
      </w:r>
      <w:proofErr w:type="spellStart"/>
      <w:r w:rsidRPr="00A97FC8">
        <w:rPr>
          <w:rFonts w:ascii="Cambria" w:hAnsi="Cambria"/>
        </w:rPr>
        <w:t>Jarque-Bera</w:t>
      </w:r>
      <w:proofErr w:type="spellEnd"/>
      <w:r w:rsidRPr="00A97FC8">
        <w:rPr>
          <w:rFonts w:ascii="Cambria" w:hAnsi="Cambria"/>
        </w:rPr>
        <w:t xml:space="preserve"> statistics and their corresponding probability values are used to test for normality. The probability values are: ETR = </w:t>
      </w:r>
      <w:r w:rsidRPr="00A97FC8">
        <w:rPr>
          <w:rStyle w:val="Strong"/>
          <w:rFonts w:ascii="Cambria" w:hAnsi="Cambria"/>
        </w:rPr>
        <w:t xml:space="preserve">0.2170, </w:t>
      </w:r>
      <w:r w:rsidRPr="00A97FC8">
        <w:rPr>
          <w:rFonts w:ascii="Cambria" w:hAnsi="Cambria"/>
        </w:rPr>
        <w:t xml:space="preserve">EF = </w:t>
      </w:r>
      <w:r w:rsidRPr="00A97FC8">
        <w:rPr>
          <w:rStyle w:val="Strong"/>
          <w:rFonts w:ascii="Cambria" w:hAnsi="Cambria"/>
        </w:rPr>
        <w:t xml:space="preserve">0.6475, </w:t>
      </w:r>
      <w:r w:rsidRPr="00A97FC8">
        <w:rPr>
          <w:rFonts w:ascii="Cambria" w:hAnsi="Cambria"/>
        </w:rPr>
        <w:t xml:space="preserve">EPS = </w:t>
      </w:r>
      <w:r w:rsidRPr="00A97FC8">
        <w:rPr>
          <w:rStyle w:val="Strong"/>
          <w:rFonts w:ascii="Cambria" w:hAnsi="Cambria"/>
        </w:rPr>
        <w:t xml:space="preserve">0.1994, </w:t>
      </w:r>
      <w:r w:rsidRPr="00A97FC8">
        <w:rPr>
          <w:rFonts w:ascii="Cambria" w:hAnsi="Cambria"/>
        </w:rPr>
        <w:t xml:space="preserve">GS = </w:t>
      </w:r>
      <w:r w:rsidRPr="00A97FC8">
        <w:rPr>
          <w:rStyle w:val="Strong"/>
          <w:rFonts w:ascii="Cambria" w:hAnsi="Cambria"/>
        </w:rPr>
        <w:t xml:space="preserve">0.5482 and </w:t>
      </w:r>
      <w:r w:rsidRPr="00A97FC8">
        <w:rPr>
          <w:rFonts w:ascii="Cambria" w:hAnsi="Cambria"/>
        </w:rPr>
        <w:t xml:space="preserve">TCB = </w:t>
      </w:r>
      <w:r w:rsidRPr="00A97FC8">
        <w:rPr>
          <w:rStyle w:val="Strong"/>
          <w:rFonts w:ascii="Cambria" w:hAnsi="Cambria"/>
        </w:rPr>
        <w:t xml:space="preserve">0.6228. </w:t>
      </w:r>
      <w:r w:rsidRPr="00A97FC8">
        <w:rPr>
          <w:rFonts w:ascii="Cambria" w:hAnsi="Cambria"/>
        </w:rPr>
        <w:t xml:space="preserve">Since all probability values are greater than </w:t>
      </w:r>
      <w:r w:rsidRPr="00A97FC8">
        <w:rPr>
          <w:rStyle w:val="Strong"/>
          <w:rFonts w:ascii="Cambria" w:hAnsi="Cambria"/>
        </w:rPr>
        <w:t>0.05</w:t>
      </w:r>
      <w:r w:rsidRPr="00A97FC8">
        <w:rPr>
          <w:rFonts w:ascii="Cambria" w:hAnsi="Cambria"/>
        </w:rPr>
        <w:t>, the null hypothesis of normal distribution cannot be rejected. Therefore, the data for all variables are normally distributed and suitable for further statistical analyses such as correlation and regression.</w:t>
      </w:r>
    </w:p>
    <w:p w:rsidR="004676FA" w:rsidRPr="00A97FC8" w:rsidRDefault="004676FA" w:rsidP="004676FA">
      <w:pPr>
        <w:spacing w:after="0" w:line="276" w:lineRule="auto"/>
        <w:rPr>
          <w:rFonts w:ascii="Cambria" w:hAnsi="Cambria"/>
          <w:b/>
          <w:i/>
          <w:sz w:val="24"/>
          <w:szCs w:val="24"/>
        </w:rPr>
      </w:pPr>
      <w:r w:rsidRPr="00A97FC8">
        <w:rPr>
          <w:rFonts w:ascii="Cambria" w:hAnsi="Cambria"/>
          <w:b/>
          <w:i/>
          <w:sz w:val="24"/>
          <w:szCs w:val="24"/>
        </w:rPr>
        <w:t>Effect of electronic tax systems on tax compliance behavior of SMEs</w:t>
      </w:r>
    </w:p>
    <w:p w:rsidR="004676FA" w:rsidRPr="00A97FC8" w:rsidRDefault="004676FA" w:rsidP="004676FA">
      <w:pPr>
        <w:spacing w:after="0" w:line="276" w:lineRule="auto"/>
        <w:rPr>
          <w:rFonts w:ascii="Cambria" w:hAnsi="Cambria"/>
          <w:b/>
          <w:sz w:val="24"/>
          <w:szCs w:val="24"/>
        </w:rPr>
      </w:pPr>
      <w:r w:rsidRPr="00A97FC8">
        <w:rPr>
          <w:rFonts w:ascii="Cambria" w:hAnsi="Cambria"/>
          <w:b/>
          <w:sz w:val="24"/>
          <w:szCs w:val="24"/>
        </w:rPr>
        <w:t xml:space="preserve">Table 4.2: Model Summary </w:t>
      </w:r>
    </w:p>
    <w:tbl>
      <w:tblPr>
        <w:tblStyle w:val="LightShading-Accent11"/>
        <w:tblW w:w="0" w:type="auto"/>
        <w:tblLook w:val="04A0" w:firstRow="1" w:lastRow="0" w:firstColumn="1" w:lastColumn="0" w:noHBand="0" w:noVBand="1"/>
      </w:tblPr>
      <w:tblGrid>
        <w:gridCol w:w="1878"/>
        <w:gridCol w:w="1879"/>
        <w:gridCol w:w="1865"/>
        <w:gridCol w:w="1873"/>
        <w:gridCol w:w="1865"/>
      </w:tblGrid>
      <w:tr w:rsidR="004676FA" w:rsidRPr="00A97FC8" w:rsidTr="008A7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r w:rsidRPr="00A97FC8">
              <w:rPr>
                <w:rFonts w:ascii="Cambria" w:hAnsi="Cambria"/>
                <w:sz w:val="24"/>
                <w:szCs w:val="24"/>
              </w:rPr>
              <w:t>Variable</w:t>
            </w:r>
          </w:p>
        </w:tc>
        <w:tc>
          <w:tcPr>
            <w:tcW w:w="1915" w:type="dxa"/>
          </w:tcPr>
          <w:p w:rsidR="004676FA" w:rsidRPr="00A97FC8" w:rsidRDefault="004676FA" w:rsidP="008A7ABC">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Coefficient</w:t>
            </w:r>
          </w:p>
        </w:tc>
        <w:tc>
          <w:tcPr>
            <w:tcW w:w="1915" w:type="dxa"/>
          </w:tcPr>
          <w:p w:rsidR="004676FA" w:rsidRPr="00A97FC8" w:rsidRDefault="004676FA" w:rsidP="008A7ABC">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Std. Error</w:t>
            </w:r>
          </w:p>
        </w:tc>
        <w:tc>
          <w:tcPr>
            <w:tcW w:w="1915" w:type="dxa"/>
          </w:tcPr>
          <w:p w:rsidR="004676FA" w:rsidRPr="00A97FC8" w:rsidRDefault="004676FA" w:rsidP="008A7ABC">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t-Statistic</w:t>
            </w:r>
          </w:p>
        </w:tc>
        <w:tc>
          <w:tcPr>
            <w:tcW w:w="1916" w:type="dxa"/>
          </w:tcPr>
          <w:p w:rsidR="004676FA" w:rsidRPr="00A97FC8" w:rsidRDefault="004676FA" w:rsidP="008A7ABC">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Prob.  </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r w:rsidRPr="00A97FC8">
              <w:rPr>
                <w:rFonts w:ascii="Cambria" w:hAnsi="Cambria"/>
                <w:sz w:val="24"/>
                <w:szCs w:val="24"/>
              </w:rPr>
              <w:t>C</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1.263366</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0.433573</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2.913849</w:t>
            </w:r>
          </w:p>
        </w:tc>
        <w:tc>
          <w:tcPr>
            <w:tcW w:w="1916"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0.0043</w:t>
            </w:r>
          </w:p>
        </w:tc>
      </w:tr>
      <w:tr w:rsidR="004676FA" w:rsidRPr="00A97FC8" w:rsidTr="008A7ABC">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r w:rsidRPr="00A97FC8">
              <w:rPr>
                <w:rFonts w:ascii="Cambria" w:hAnsi="Cambria"/>
                <w:sz w:val="24"/>
                <w:szCs w:val="24"/>
              </w:rPr>
              <w:t>ETR</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0.389884</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0.091655</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4.253842</w:t>
            </w:r>
          </w:p>
        </w:tc>
        <w:tc>
          <w:tcPr>
            <w:tcW w:w="1916"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0.0000</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r w:rsidRPr="00A97FC8">
              <w:rPr>
                <w:rFonts w:ascii="Cambria" w:hAnsi="Cambria"/>
                <w:sz w:val="24"/>
                <w:szCs w:val="24"/>
              </w:rPr>
              <w:t>EF</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0.606605</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0.087963</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6.896105</w:t>
            </w:r>
          </w:p>
        </w:tc>
        <w:tc>
          <w:tcPr>
            <w:tcW w:w="1916"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0.0000</w:t>
            </w:r>
          </w:p>
        </w:tc>
      </w:tr>
      <w:tr w:rsidR="004676FA" w:rsidRPr="00A97FC8" w:rsidTr="008A7ABC">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r w:rsidRPr="00A97FC8">
              <w:rPr>
                <w:rFonts w:ascii="Cambria" w:hAnsi="Cambria"/>
                <w:sz w:val="24"/>
                <w:szCs w:val="24"/>
              </w:rPr>
              <w:t>EPS</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0.002076</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0.078380</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0.026482</w:t>
            </w:r>
          </w:p>
        </w:tc>
        <w:tc>
          <w:tcPr>
            <w:tcW w:w="1916"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0.9789</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r w:rsidRPr="00A97FC8">
              <w:rPr>
                <w:rFonts w:ascii="Cambria" w:hAnsi="Cambria"/>
                <w:sz w:val="24"/>
                <w:szCs w:val="24"/>
              </w:rPr>
              <w:t>GS</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0.454192</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0.061177</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7.424170</w:t>
            </w:r>
          </w:p>
        </w:tc>
        <w:tc>
          <w:tcPr>
            <w:tcW w:w="1916"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0.0000</w:t>
            </w:r>
          </w:p>
        </w:tc>
      </w:tr>
      <w:tr w:rsidR="004676FA" w:rsidRPr="00A97FC8" w:rsidTr="008A7ABC">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jc w:val="center"/>
              <w:rPr>
                <w:rFonts w:ascii="Cambria" w:hAnsi="Cambria"/>
                <w:sz w:val="24"/>
                <w:szCs w:val="24"/>
              </w:rPr>
            </w:pP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1916"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r w:rsidRPr="00A97FC8">
              <w:rPr>
                <w:rFonts w:ascii="Cambria" w:hAnsi="Cambria"/>
                <w:sz w:val="24"/>
                <w:szCs w:val="24"/>
              </w:rPr>
              <w:t>R-squared</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0.526875</w:t>
            </w:r>
          </w:p>
        </w:tc>
        <w:tc>
          <w:tcPr>
            <w:tcW w:w="1915" w:type="dxa"/>
          </w:tcPr>
          <w:p w:rsidR="004676FA" w:rsidRPr="00A97FC8" w:rsidRDefault="004676FA" w:rsidP="008A7ABC">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 xml:space="preserve"> Mean dependent </w:t>
            </w:r>
            <w:proofErr w:type="spellStart"/>
            <w:r w:rsidRPr="00A97FC8">
              <w:rPr>
                <w:rFonts w:ascii="Cambria" w:hAnsi="Cambria"/>
                <w:sz w:val="24"/>
                <w:szCs w:val="24"/>
              </w:rPr>
              <w:t>var</w:t>
            </w:r>
            <w:proofErr w:type="spellEnd"/>
          </w:p>
        </w:tc>
        <w:tc>
          <w:tcPr>
            <w:tcW w:w="1916"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3.946667</w:t>
            </w:r>
          </w:p>
        </w:tc>
      </w:tr>
      <w:tr w:rsidR="004676FA" w:rsidRPr="00A97FC8" w:rsidTr="008A7ABC">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r w:rsidRPr="00A97FC8">
              <w:rPr>
                <w:rFonts w:ascii="Cambria" w:hAnsi="Cambria"/>
                <w:sz w:val="24"/>
                <w:szCs w:val="24"/>
              </w:rPr>
              <w:t>Adjusted R-squared</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0.510418</w:t>
            </w:r>
          </w:p>
        </w:tc>
        <w:tc>
          <w:tcPr>
            <w:tcW w:w="1915" w:type="dxa"/>
          </w:tcPr>
          <w:p w:rsidR="004676FA" w:rsidRPr="00A97FC8" w:rsidRDefault="004676FA" w:rsidP="008A7ABC">
            <w:pP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 xml:space="preserve"> S.D. dependent </w:t>
            </w:r>
            <w:proofErr w:type="spellStart"/>
            <w:r w:rsidRPr="00A97FC8">
              <w:rPr>
                <w:rFonts w:ascii="Cambria" w:hAnsi="Cambria"/>
                <w:sz w:val="24"/>
                <w:szCs w:val="24"/>
              </w:rPr>
              <w:t>var</w:t>
            </w:r>
            <w:proofErr w:type="spellEnd"/>
          </w:p>
        </w:tc>
        <w:tc>
          <w:tcPr>
            <w:tcW w:w="1916"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0.489028</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r w:rsidRPr="00A97FC8">
              <w:rPr>
                <w:rFonts w:ascii="Cambria" w:hAnsi="Cambria"/>
                <w:sz w:val="24"/>
                <w:szCs w:val="24"/>
              </w:rPr>
              <w:t>S.E. of regression</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0.342173</w:t>
            </w:r>
          </w:p>
        </w:tc>
        <w:tc>
          <w:tcPr>
            <w:tcW w:w="1915" w:type="dxa"/>
          </w:tcPr>
          <w:p w:rsidR="004676FA" w:rsidRPr="00A97FC8" w:rsidRDefault="004676FA" w:rsidP="008A7ABC">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  </w:t>
            </w:r>
            <w:proofErr w:type="spellStart"/>
            <w:r w:rsidRPr="00A97FC8">
              <w:rPr>
                <w:rFonts w:ascii="Cambria" w:hAnsi="Cambria"/>
                <w:sz w:val="24"/>
                <w:szCs w:val="24"/>
              </w:rPr>
              <w:t>Akaike</w:t>
            </w:r>
            <w:proofErr w:type="spellEnd"/>
            <w:r w:rsidRPr="00A97FC8">
              <w:rPr>
                <w:rFonts w:ascii="Cambria" w:hAnsi="Cambria"/>
                <w:sz w:val="24"/>
                <w:szCs w:val="24"/>
              </w:rPr>
              <w:t xml:space="preserve"> info criterion</w:t>
            </w:r>
          </w:p>
        </w:tc>
        <w:tc>
          <w:tcPr>
            <w:tcW w:w="1916"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0.733776</w:t>
            </w:r>
          </w:p>
        </w:tc>
      </w:tr>
      <w:tr w:rsidR="004676FA" w:rsidRPr="00A97FC8" w:rsidTr="008A7ABC">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r w:rsidRPr="00A97FC8">
              <w:rPr>
                <w:rFonts w:ascii="Cambria" w:hAnsi="Cambria"/>
                <w:sz w:val="24"/>
                <w:szCs w:val="24"/>
              </w:rPr>
              <w:t xml:space="preserve">Sum squared </w:t>
            </w:r>
            <w:proofErr w:type="spellStart"/>
            <w:r w:rsidRPr="00A97FC8">
              <w:rPr>
                <w:rFonts w:ascii="Cambria" w:hAnsi="Cambria"/>
                <w:sz w:val="24"/>
                <w:szCs w:val="24"/>
              </w:rPr>
              <w:t>resid</w:t>
            </w:r>
            <w:proofErr w:type="spellEnd"/>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13.46451</w:t>
            </w:r>
          </w:p>
        </w:tc>
        <w:tc>
          <w:tcPr>
            <w:tcW w:w="1915" w:type="dxa"/>
          </w:tcPr>
          <w:p w:rsidR="004676FA" w:rsidRPr="00A97FC8" w:rsidRDefault="004676FA" w:rsidP="008A7ABC">
            <w:pP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Schwarz criterion</w:t>
            </w:r>
          </w:p>
        </w:tc>
        <w:tc>
          <w:tcPr>
            <w:tcW w:w="1916"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0.849921</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r w:rsidRPr="00A97FC8">
              <w:rPr>
                <w:rFonts w:ascii="Cambria" w:hAnsi="Cambria"/>
                <w:sz w:val="24"/>
                <w:szCs w:val="24"/>
              </w:rPr>
              <w:lastRenderedPageBreak/>
              <w:t>Log likelihood</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-39.02655</w:t>
            </w:r>
          </w:p>
        </w:tc>
        <w:tc>
          <w:tcPr>
            <w:tcW w:w="1915" w:type="dxa"/>
          </w:tcPr>
          <w:p w:rsidR="004676FA" w:rsidRPr="00A97FC8" w:rsidRDefault="004676FA" w:rsidP="008A7ABC">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roofErr w:type="spellStart"/>
            <w:r w:rsidRPr="00A97FC8">
              <w:rPr>
                <w:rFonts w:ascii="Cambria" w:hAnsi="Cambria"/>
                <w:sz w:val="24"/>
                <w:szCs w:val="24"/>
              </w:rPr>
              <w:t>Hannan</w:t>
            </w:r>
            <w:proofErr w:type="spellEnd"/>
            <w:r w:rsidRPr="00A97FC8">
              <w:rPr>
                <w:rFonts w:ascii="Cambria" w:hAnsi="Cambria"/>
                <w:sz w:val="24"/>
                <w:szCs w:val="24"/>
              </w:rPr>
              <w:t xml:space="preserve">-Quinn </w:t>
            </w:r>
            <w:proofErr w:type="spellStart"/>
            <w:r w:rsidRPr="00A97FC8">
              <w:rPr>
                <w:rFonts w:ascii="Cambria" w:hAnsi="Cambria"/>
                <w:sz w:val="24"/>
                <w:szCs w:val="24"/>
              </w:rPr>
              <w:t>criter</w:t>
            </w:r>
            <w:proofErr w:type="spellEnd"/>
            <w:r w:rsidRPr="00A97FC8">
              <w:rPr>
                <w:rFonts w:ascii="Cambria" w:hAnsi="Cambria"/>
                <w:sz w:val="24"/>
                <w:szCs w:val="24"/>
              </w:rPr>
              <w:t>.</w:t>
            </w:r>
          </w:p>
        </w:tc>
        <w:tc>
          <w:tcPr>
            <w:tcW w:w="1916"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0.780943</w:t>
            </w:r>
          </w:p>
        </w:tc>
      </w:tr>
      <w:tr w:rsidR="004676FA" w:rsidRPr="00A97FC8" w:rsidTr="008A7ABC">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r w:rsidRPr="00A97FC8">
              <w:rPr>
                <w:rFonts w:ascii="Cambria" w:hAnsi="Cambria"/>
                <w:sz w:val="24"/>
                <w:szCs w:val="24"/>
              </w:rPr>
              <w:t>F-statistic</w:t>
            </w:r>
          </w:p>
        </w:tc>
        <w:tc>
          <w:tcPr>
            <w:tcW w:w="1915"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32.01618</w:t>
            </w:r>
          </w:p>
        </w:tc>
        <w:tc>
          <w:tcPr>
            <w:tcW w:w="1915" w:type="dxa"/>
          </w:tcPr>
          <w:p w:rsidR="004676FA" w:rsidRPr="00A97FC8" w:rsidRDefault="004676FA" w:rsidP="008A7ABC">
            <w:pP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Durbin-Watson stat</w:t>
            </w:r>
          </w:p>
        </w:tc>
        <w:tc>
          <w:tcPr>
            <w:tcW w:w="1916"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97FC8">
              <w:rPr>
                <w:rFonts w:ascii="Cambria" w:hAnsi="Cambria"/>
                <w:sz w:val="24"/>
                <w:szCs w:val="24"/>
              </w:rPr>
              <w:t>2.024858</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676FA" w:rsidRPr="00A97FC8" w:rsidRDefault="004676FA" w:rsidP="008A7ABC">
            <w:pPr>
              <w:autoSpaceDE w:val="0"/>
              <w:autoSpaceDN w:val="0"/>
              <w:adjustRightInd w:val="0"/>
              <w:rPr>
                <w:rFonts w:ascii="Cambria" w:hAnsi="Cambria"/>
                <w:sz w:val="24"/>
                <w:szCs w:val="24"/>
              </w:rPr>
            </w:pPr>
            <w:proofErr w:type="spellStart"/>
            <w:r w:rsidRPr="00A97FC8">
              <w:rPr>
                <w:rFonts w:ascii="Cambria" w:hAnsi="Cambria"/>
                <w:sz w:val="24"/>
                <w:szCs w:val="24"/>
              </w:rPr>
              <w:t>Prob</w:t>
            </w:r>
            <w:proofErr w:type="spellEnd"/>
            <w:r w:rsidRPr="00A97FC8">
              <w:rPr>
                <w:rFonts w:ascii="Cambria" w:hAnsi="Cambria"/>
                <w:sz w:val="24"/>
                <w:szCs w:val="24"/>
              </w:rPr>
              <w:t>(F-statistic)</w:t>
            </w:r>
          </w:p>
        </w:tc>
        <w:tc>
          <w:tcPr>
            <w:tcW w:w="1915"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97FC8">
              <w:rPr>
                <w:rFonts w:ascii="Cambria" w:hAnsi="Cambria"/>
                <w:sz w:val="24"/>
                <w:szCs w:val="24"/>
              </w:rPr>
              <w:t>0.000000</w:t>
            </w:r>
          </w:p>
        </w:tc>
        <w:tc>
          <w:tcPr>
            <w:tcW w:w="1915" w:type="dxa"/>
          </w:tcPr>
          <w:p w:rsidR="004676FA" w:rsidRPr="00A97FC8" w:rsidRDefault="004676FA" w:rsidP="008A7ABC">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p>
        </w:tc>
        <w:tc>
          <w:tcPr>
            <w:tcW w:w="1915" w:type="dxa"/>
          </w:tcPr>
          <w:p w:rsidR="004676FA" w:rsidRPr="00A97FC8" w:rsidRDefault="004676FA" w:rsidP="008A7ABC">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p>
        </w:tc>
        <w:tc>
          <w:tcPr>
            <w:tcW w:w="1916" w:type="dxa"/>
          </w:tcPr>
          <w:p w:rsidR="004676FA" w:rsidRPr="00A97FC8" w:rsidRDefault="004676FA" w:rsidP="008A7ABC">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p>
        </w:tc>
      </w:tr>
    </w:tbl>
    <w:p w:rsidR="004676FA" w:rsidRPr="00A97FC8" w:rsidRDefault="004676FA" w:rsidP="004676FA">
      <w:pPr>
        <w:spacing w:after="0" w:line="480" w:lineRule="auto"/>
        <w:rPr>
          <w:rFonts w:ascii="Cambria" w:hAnsi="Cambria"/>
          <w:b/>
          <w:i/>
          <w:sz w:val="24"/>
          <w:szCs w:val="24"/>
        </w:rPr>
      </w:pPr>
      <w:r w:rsidRPr="00A97FC8">
        <w:rPr>
          <w:rFonts w:ascii="Cambria" w:hAnsi="Cambria"/>
          <w:b/>
          <w:i/>
          <w:sz w:val="24"/>
          <w:szCs w:val="24"/>
        </w:rPr>
        <w:t>Source: E-View Output Extracted from Appendix 3A</w:t>
      </w:r>
    </w:p>
    <w:p w:rsidR="004676FA" w:rsidRPr="00A97FC8" w:rsidRDefault="004676FA" w:rsidP="004676FA">
      <w:pPr>
        <w:spacing w:after="0" w:line="276" w:lineRule="auto"/>
        <w:rPr>
          <w:rFonts w:ascii="Cambria" w:hAnsi="Cambria"/>
          <w:sz w:val="24"/>
          <w:szCs w:val="24"/>
        </w:rPr>
      </w:pPr>
      <w:r w:rsidRPr="00A97FC8">
        <w:rPr>
          <w:rFonts w:ascii="Cambria" w:hAnsi="Cambria"/>
          <w:sz w:val="24"/>
          <w:szCs w:val="24"/>
        </w:rPr>
        <w:t xml:space="preserve">Table 4.2, presents the regression result on the electronic tax systems (ETR, EF, EPS and GS) on tax compliance behavior (TCB) of SMEs in </w:t>
      </w:r>
      <w:proofErr w:type="spellStart"/>
      <w:r w:rsidRPr="00A97FC8">
        <w:rPr>
          <w:rFonts w:ascii="Cambria" w:hAnsi="Cambria"/>
          <w:sz w:val="24"/>
          <w:szCs w:val="24"/>
        </w:rPr>
        <w:t>Abia</w:t>
      </w:r>
      <w:proofErr w:type="spellEnd"/>
      <w:r w:rsidRPr="00A97FC8">
        <w:rPr>
          <w:rFonts w:ascii="Cambria" w:hAnsi="Cambria"/>
          <w:sz w:val="24"/>
          <w:szCs w:val="24"/>
        </w:rPr>
        <w:t xml:space="preserve"> and </w:t>
      </w:r>
      <w:proofErr w:type="spellStart"/>
      <w:r w:rsidRPr="00A97FC8">
        <w:rPr>
          <w:rFonts w:ascii="Cambria" w:hAnsi="Cambria"/>
          <w:sz w:val="24"/>
          <w:szCs w:val="24"/>
        </w:rPr>
        <w:t>Akwa</w:t>
      </w:r>
      <w:proofErr w:type="spellEnd"/>
      <w:r w:rsidR="008A7ABC" w:rsidRPr="00A97FC8">
        <w:rPr>
          <w:rFonts w:ascii="Cambria" w:hAnsi="Cambria"/>
          <w:sz w:val="24"/>
          <w:szCs w:val="24"/>
        </w:rPr>
        <w:t xml:space="preserve"> </w:t>
      </w:r>
      <w:proofErr w:type="spellStart"/>
      <w:r w:rsidRPr="00A97FC8">
        <w:rPr>
          <w:rFonts w:ascii="Cambria" w:hAnsi="Cambria"/>
          <w:sz w:val="24"/>
          <w:szCs w:val="24"/>
        </w:rPr>
        <w:t>Ibom</w:t>
      </w:r>
      <w:proofErr w:type="spellEnd"/>
      <w:r w:rsidRPr="00A97FC8">
        <w:rPr>
          <w:rFonts w:ascii="Cambria" w:hAnsi="Cambria"/>
          <w:sz w:val="24"/>
          <w:szCs w:val="24"/>
        </w:rPr>
        <w:t xml:space="preserve"> States. From the model summary table above, the following information can be distilled.</w:t>
      </w:r>
    </w:p>
    <w:p w:rsidR="004676FA" w:rsidRPr="00A97FC8" w:rsidRDefault="004676FA" w:rsidP="004676FA">
      <w:pPr>
        <w:spacing w:after="0" w:line="276" w:lineRule="auto"/>
        <w:rPr>
          <w:rFonts w:ascii="Cambria" w:hAnsi="Cambria"/>
          <w:sz w:val="24"/>
          <w:szCs w:val="24"/>
        </w:rPr>
      </w:pPr>
      <w:r w:rsidRPr="00A97FC8">
        <w:rPr>
          <w:rFonts w:ascii="Cambria" w:hAnsi="Cambria"/>
          <w:sz w:val="24"/>
          <w:szCs w:val="24"/>
        </w:rPr>
        <w:t>The R</w:t>
      </w:r>
      <w:r w:rsidRPr="00A97FC8">
        <w:rPr>
          <w:rFonts w:ascii="Cambria" w:hAnsi="Cambria"/>
          <w:sz w:val="24"/>
          <w:szCs w:val="24"/>
          <w:vertAlign w:val="superscript"/>
        </w:rPr>
        <w:t>2</w:t>
      </w:r>
      <w:r w:rsidRPr="00A97FC8">
        <w:rPr>
          <w:rFonts w:ascii="Cambria" w:hAnsi="Cambria"/>
          <w:sz w:val="24"/>
          <w:szCs w:val="24"/>
        </w:rPr>
        <w:t xml:space="preserve"> which measure the level of variation of the dependent variable caused by the independent variables stood at 0.526875. The R</w:t>
      </w:r>
      <w:r w:rsidRPr="00A97FC8">
        <w:rPr>
          <w:rFonts w:ascii="Cambria" w:hAnsi="Cambria"/>
          <w:sz w:val="24"/>
          <w:szCs w:val="24"/>
          <w:vertAlign w:val="superscript"/>
        </w:rPr>
        <w:t xml:space="preserve">2 </w:t>
      </w:r>
      <w:r w:rsidRPr="00A97FC8">
        <w:rPr>
          <w:rFonts w:ascii="Cambria" w:hAnsi="Cambria"/>
          <w:sz w:val="24"/>
          <w:szCs w:val="24"/>
        </w:rPr>
        <w:t>otherwise known as the coefficient of determination shows the percentage of the total variation of the dependent variable (TCB) that can be explained by the independent or explanatory variables (ETR, EF, EPS and GS). Thus the R</w:t>
      </w:r>
      <w:r w:rsidRPr="00A97FC8">
        <w:rPr>
          <w:rFonts w:ascii="Cambria" w:hAnsi="Cambria"/>
          <w:sz w:val="24"/>
          <w:szCs w:val="24"/>
          <w:vertAlign w:val="superscript"/>
        </w:rPr>
        <w:t xml:space="preserve">2 </w:t>
      </w:r>
      <w:r w:rsidRPr="00A97FC8">
        <w:rPr>
          <w:rFonts w:ascii="Cambria" w:hAnsi="Cambria"/>
          <w:sz w:val="24"/>
          <w:szCs w:val="24"/>
        </w:rPr>
        <w:t>value of approximately 0.527 indicates that 52.7% of the variation in tax compliance behavior in SMEs can be explained by a variation in the electronic tax systems while the remaining 47.3% (i.e. 100-R</w:t>
      </w:r>
      <w:r w:rsidRPr="00A97FC8">
        <w:rPr>
          <w:rFonts w:ascii="Cambria" w:hAnsi="Cambria"/>
          <w:sz w:val="24"/>
          <w:szCs w:val="24"/>
          <w:vertAlign w:val="superscript"/>
        </w:rPr>
        <w:t>2</w:t>
      </w:r>
      <w:r w:rsidRPr="00A97FC8">
        <w:rPr>
          <w:rFonts w:ascii="Cambria" w:hAnsi="Cambria"/>
          <w:sz w:val="24"/>
          <w:szCs w:val="24"/>
        </w:rPr>
        <w:t xml:space="preserve">) could be accounted by other factors not included in this model. </w:t>
      </w:r>
    </w:p>
    <w:p w:rsidR="004676FA" w:rsidRPr="00A97FC8" w:rsidRDefault="004676FA" w:rsidP="004676FA">
      <w:pPr>
        <w:spacing w:after="0" w:line="276" w:lineRule="auto"/>
        <w:rPr>
          <w:rFonts w:ascii="Cambria" w:hAnsi="Cambria"/>
          <w:sz w:val="24"/>
          <w:szCs w:val="24"/>
        </w:rPr>
      </w:pPr>
      <w:r w:rsidRPr="00A97FC8">
        <w:rPr>
          <w:rFonts w:ascii="Cambria" w:hAnsi="Cambria"/>
          <w:sz w:val="24"/>
          <w:szCs w:val="24"/>
        </w:rPr>
        <w:t>The adjusted R</w:t>
      </w:r>
      <w:r w:rsidRPr="00A97FC8">
        <w:rPr>
          <w:rFonts w:ascii="Cambria" w:hAnsi="Cambria"/>
          <w:sz w:val="24"/>
          <w:szCs w:val="24"/>
          <w:vertAlign w:val="superscript"/>
        </w:rPr>
        <w:t xml:space="preserve">2 </w:t>
      </w:r>
      <w:r w:rsidRPr="00A97FC8">
        <w:rPr>
          <w:rFonts w:ascii="Cambria" w:hAnsi="Cambria"/>
          <w:sz w:val="24"/>
          <w:szCs w:val="24"/>
        </w:rPr>
        <w:t xml:space="preserve">of approximately 0.510 indicates that if other factors are considered in the model, this result will deviate from it by only 0.017 (i.e. 0.527– 0.510). This result shows that there will be a further deviation of the variation caused by the independent factors to be included by 0.017%. </w:t>
      </w:r>
    </w:p>
    <w:p w:rsidR="004676FA" w:rsidRPr="00A97FC8" w:rsidRDefault="004676FA" w:rsidP="004676FA">
      <w:pPr>
        <w:spacing w:after="0" w:line="276" w:lineRule="auto"/>
        <w:rPr>
          <w:rFonts w:ascii="Cambria" w:hAnsi="Cambria"/>
          <w:sz w:val="24"/>
          <w:szCs w:val="24"/>
        </w:rPr>
      </w:pPr>
      <w:r w:rsidRPr="00A97FC8">
        <w:rPr>
          <w:rFonts w:ascii="Cambria" w:hAnsi="Cambria"/>
          <w:sz w:val="24"/>
          <w:szCs w:val="24"/>
        </w:rPr>
        <w:t>The regression result as presented in table 4.2 above to determine the relationship between ETR, EF, EPS &amp; GS and TCB shows that when all the independent variables are held stationary; the TCB variable is estimated at 1.263366. This simply implies that when all independent variables are held constant, there will be an increase in the TCB up to the tune of 1.263366% occasioned by factors not incorporated in this study. Thus, a unit increase in ETR will lead to an increase in TCB by 0.389884%. For EF, a unit increase in EF will lead to an increase in TCB by 0.606605%. For EPS, a unit increase in EPS will lead to an increase in TCB by 0.002076%. For GS, a unit increase in GS will lead to an increase in TCB by 0.454192%. Finally, the result shows that there is a significant variation of Fisher’s statistics (32.01618) at 0.000000 which means the model as a whole is statistically significant at an autocorrelation level of 2.024858 (Durbin-Watson), which is less than 2.5.</w:t>
      </w:r>
    </w:p>
    <w:p w:rsidR="004676FA" w:rsidRPr="00A97FC8" w:rsidRDefault="004676FA" w:rsidP="004676FA">
      <w:pPr>
        <w:rPr>
          <w:rFonts w:ascii="Cambria" w:hAnsi="Cambria"/>
          <w:b/>
          <w:bCs/>
          <w:i/>
          <w:sz w:val="24"/>
          <w:szCs w:val="24"/>
        </w:rPr>
      </w:pPr>
      <w:r w:rsidRPr="00A97FC8">
        <w:rPr>
          <w:rFonts w:ascii="Cambria" w:hAnsi="Cambria"/>
          <w:b/>
          <w:bCs/>
          <w:i/>
          <w:sz w:val="24"/>
          <w:szCs w:val="24"/>
        </w:rPr>
        <w:t>Post Estimation Diagnoses</w:t>
      </w:r>
    </w:p>
    <w:p w:rsidR="004676FA" w:rsidRPr="00A97FC8" w:rsidRDefault="004676FA" w:rsidP="004676FA">
      <w:pPr>
        <w:rPr>
          <w:rFonts w:ascii="Cambria" w:hAnsi="Cambria"/>
          <w:b/>
          <w:bCs/>
          <w:sz w:val="24"/>
          <w:szCs w:val="24"/>
        </w:rPr>
      </w:pPr>
      <w:r w:rsidRPr="00A97FC8">
        <w:rPr>
          <w:rFonts w:ascii="Cambria" w:hAnsi="Cambria"/>
          <w:b/>
          <w:bCs/>
          <w:sz w:val="24"/>
          <w:szCs w:val="24"/>
        </w:rPr>
        <w:t xml:space="preserve">Table 4.3: </w:t>
      </w:r>
      <w:proofErr w:type="spellStart"/>
      <w:r w:rsidRPr="00A97FC8">
        <w:rPr>
          <w:rFonts w:ascii="Cambria" w:hAnsi="Cambria"/>
          <w:b/>
          <w:sz w:val="24"/>
          <w:szCs w:val="24"/>
        </w:rPr>
        <w:t>Brusch</w:t>
      </w:r>
      <w:proofErr w:type="spellEnd"/>
      <w:r w:rsidRPr="00A97FC8">
        <w:rPr>
          <w:rFonts w:ascii="Cambria" w:hAnsi="Cambria"/>
          <w:b/>
          <w:sz w:val="24"/>
          <w:szCs w:val="24"/>
        </w:rPr>
        <w:t xml:space="preserve">-Godfrey serial correlation </w:t>
      </w:r>
    </w:p>
    <w:tbl>
      <w:tblPr>
        <w:tblStyle w:val="LightShading-Accent11"/>
        <w:tblW w:w="0" w:type="auto"/>
        <w:tblLayout w:type="fixed"/>
        <w:tblLook w:val="0000" w:firstRow="0" w:lastRow="0" w:firstColumn="0" w:lastColumn="0" w:noHBand="0" w:noVBand="0"/>
      </w:tblPr>
      <w:tblGrid>
        <w:gridCol w:w="2017"/>
        <w:gridCol w:w="1103"/>
        <w:gridCol w:w="1207"/>
        <w:gridCol w:w="1208"/>
        <w:gridCol w:w="997"/>
      </w:tblGrid>
      <w:tr w:rsidR="004676FA" w:rsidRPr="00A97FC8" w:rsidTr="008A7AB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5535" w:type="dxa"/>
            <w:gridSpan w:val="4"/>
          </w:tcPr>
          <w:p w:rsidR="004676FA" w:rsidRPr="00A97FC8" w:rsidRDefault="004676FA" w:rsidP="008A7ABC">
            <w:pPr>
              <w:autoSpaceDE w:val="0"/>
              <w:autoSpaceDN w:val="0"/>
              <w:adjustRightInd w:val="0"/>
              <w:rPr>
                <w:rFonts w:ascii="Cambria" w:hAnsi="Cambria" w:cs="Arial"/>
                <w:sz w:val="24"/>
                <w:szCs w:val="24"/>
              </w:rPr>
            </w:pPr>
            <w:proofErr w:type="spellStart"/>
            <w:r w:rsidRPr="00A97FC8">
              <w:rPr>
                <w:rFonts w:ascii="Cambria" w:hAnsi="Cambria" w:cs="Arial"/>
                <w:sz w:val="24"/>
                <w:szCs w:val="24"/>
              </w:rPr>
              <w:t>Breusch</w:t>
            </w:r>
            <w:proofErr w:type="spellEnd"/>
            <w:r w:rsidRPr="00A97FC8">
              <w:rPr>
                <w:rFonts w:ascii="Cambria" w:hAnsi="Cambria" w:cs="Arial"/>
                <w:sz w:val="24"/>
                <w:szCs w:val="24"/>
              </w:rPr>
              <w:t>-Godfrey Serial Correlation LM Test:</w:t>
            </w:r>
          </w:p>
        </w:tc>
        <w:tc>
          <w:tcPr>
            <w:tcW w:w="997" w:type="dxa"/>
          </w:tcPr>
          <w:p w:rsidR="004676FA" w:rsidRPr="00A97FC8" w:rsidRDefault="004676FA" w:rsidP="008A7A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p>
        </w:tc>
      </w:tr>
      <w:tr w:rsidR="004676FA" w:rsidRPr="00A97FC8" w:rsidTr="008A7ABC">
        <w:trPr>
          <w:trHeight w:hRule="exact" w:val="90"/>
        </w:trPr>
        <w:tc>
          <w:tcPr>
            <w:cnfStyle w:val="000010000000" w:firstRow="0" w:lastRow="0" w:firstColumn="0" w:lastColumn="0" w:oddVBand="1" w:evenVBand="0" w:oddHBand="0" w:evenHBand="0" w:firstRowFirstColumn="0" w:firstRowLastColumn="0" w:lastRowFirstColumn="0" w:lastRowLastColumn="0"/>
            <w:tcW w:w="2017" w:type="dxa"/>
          </w:tcPr>
          <w:p w:rsidR="004676FA" w:rsidRPr="00A97FC8" w:rsidRDefault="004676FA" w:rsidP="008A7ABC">
            <w:pPr>
              <w:autoSpaceDE w:val="0"/>
              <w:autoSpaceDN w:val="0"/>
              <w:adjustRightInd w:val="0"/>
              <w:jc w:val="center"/>
              <w:rPr>
                <w:rFonts w:ascii="Cambria" w:hAnsi="Cambria" w:cs="Arial"/>
                <w:sz w:val="24"/>
                <w:szCs w:val="24"/>
              </w:rPr>
            </w:pPr>
          </w:p>
        </w:tc>
        <w:tc>
          <w:tcPr>
            <w:tcW w:w="1103" w:type="dxa"/>
          </w:tcPr>
          <w:p w:rsidR="004676FA" w:rsidRPr="00A97FC8" w:rsidRDefault="004676FA" w:rsidP="008A7A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1207" w:type="dxa"/>
          </w:tcPr>
          <w:p w:rsidR="004676FA" w:rsidRPr="00A97FC8" w:rsidRDefault="004676FA" w:rsidP="008A7ABC">
            <w:pPr>
              <w:autoSpaceDE w:val="0"/>
              <w:autoSpaceDN w:val="0"/>
              <w:adjustRightInd w:val="0"/>
              <w:jc w:val="center"/>
              <w:rPr>
                <w:rFonts w:ascii="Cambria" w:hAnsi="Cambria" w:cs="Arial"/>
                <w:sz w:val="24"/>
                <w:szCs w:val="24"/>
              </w:rPr>
            </w:pPr>
          </w:p>
        </w:tc>
        <w:tc>
          <w:tcPr>
            <w:tcW w:w="1208" w:type="dxa"/>
          </w:tcPr>
          <w:p w:rsidR="004676FA" w:rsidRPr="00A97FC8" w:rsidRDefault="004676FA" w:rsidP="008A7A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997" w:type="dxa"/>
          </w:tcPr>
          <w:p w:rsidR="004676FA" w:rsidRPr="00A97FC8" w:rsidRDefault="004676FA" w:rsidP="008A7ABC">
            <w:pPr>
              <w:autoSpaceDE w:val="0"/>
              <w:autoSpaceDN w:val="0"/>
              <w:adjustRightInd w:val="0"/>
              <w:jc w:val="center"/>
              <w:rPr>
                <w:rFonts w:ascii="Cambria" w:hAnsi="Cambria" w:cs="Arial"/>
                <w:sz w:val="24"/>
                <w:szCs w:val="24"/>
              </w:rPr>
            </w:pPr>
          </w:p>
        </w:tc>
      </w:tr>
      <w:tr w:rsidR="004676FA" w:rsidRPr="00A97FC8" w:rsidTr="008A7ABC">
        <w:trPr>
          <w:cnfStyle w:val="000000100000" w:firstRow="0" w:lastRow="0" w:firstColumn="0" w:lastColumn="0" w:oddVBand="0" w:evenVBand="0" w:oddHBand="1" w:evenHBand="0" w:firstRowFirstColumn="0" w:firstRowLastColumn="0" w:lastRowFirstColumn="0" w:lastRowLastColumn="0"/>
          <w:trHeight w:hRule="exact" w:val="135"/>
        </w:trPr>
        <w:tc>
          <w:tcPr>
            <w:cnfStyle w:val="000010000000" w:firstRow="0" w:lastRow="0" w:firstColumn="0" w:lastColumn="0" w:oddVBand="1" w:evenVBand="0" w:oddHBand="0" w:evenHBand="0" w:firstRowFirstColumn="0" w:firstRowLastColumn="0" w:lastRowFirstColumn="0" w:lastRowLastColumn="0"/>
            <w:tcW w:w="2017" w:type="dxa"/>
          </w:tcPr>
          <w:p w:rsidR="004676FA" w:rsidRPr="00A97FC8" w:rsidRDefault="004676FA" w:rsidP="008A7ABC">
            <w:pPr>
              <w:autoSpaceDE w:val="0"/>
              <w:autoSpaceDN w:val="0"/>
              <w:adjustRightInd w:val="0"/>
              <w:jc w:val="center"/>
              <w:rPr>
                <w:rFonts w:ascii="Cambria" w:hAnsi="Cambria" w:cs="Arial"/>
                <w:sz w:val="24"/>
                <w:szCs w:val="24"/>
              </w:rPr>
            </w:pPr>
          </w:p>
        </w:tc>
        <w:tc>
          <w:tcPr>
            <w:tcW w:w="1103" w:type="dxa"/>
          </w:tcPr>
          <w:p w:rsidR="004676FA" w:rsidRPr="00A97FC8" w:rsidRDefault="004676FA" w:rsidP="008A7A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1207" w:type="dxa"/>
          </w:tcPr>
          <w:p w:rsidR="004676FA" w:rsidRPr="00A97FC8" w:rsidRDefault="004676FA" w:rsidP="008A7ABC">
            <w:pPr>
              <w:autoSpaceDE w:val="0"/>
              <w:autoSpaceDN w:val="0"/>
              <w:adjustRightInd w:val="0"/>
              <w:jc w:val="center"/>
              <w:rPr>
                <w:rFonts w:ascii="Cambria" w:hAnsi="Cambria" w:cs="Arial"/>
                <w:sz w:val="24"/>
                <w:szCs w:val="24"/>
              </w:rPr>
            </w:pPr>
          </w:p>
        </w:tc>
        <w:tc>
          <w:tcPr>
            <w:tcW w:w="1208" w:type="dxa"/>
          </w:tcPr>
          <w:p w:rsidR="004676FA" w:rsidRPr="00A97FC8" w:rsidRDefault="004676FA" w:rsidP="008A7A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997" w:type="dxa"/>
          </w:tcPr>
          <w:p w:rsidR="004676FA" w:rsidRPr="00A97FC8" w:rsidRDefault="004676FA" w:rsidP="008A7ABC">
            <w:pPr>
              <w:autoSpaceDE w:val="0"/>
              <w:autoSpaceDN w:val="0"/>
              <w:adjustRightInd w:val="0"/>
              <w:jc w:val="center"/>
              <w:rPr>
                <w:rFonts w:ascii="Cambria" w:hAnsi="Cambria" w:cs="Arial"/>
                <w:sz w:val="24"/>
                <w:szCs w:val="24"/>
              </w:rPr>
            </w:pPr>
          </w:p>
        </w:tc>
      </w:tr>
      <w:tr w:rsidR="004676FA" w:rsidRPr="00A97FC8" w:rsidTr="008A7ABC">
        <w:trPr>
          <w:trHeight w:val="225"/>
        </w:trPr>
        <w:tc>
          <w:tcPr>
            <w:cnfStyle w:val="000010000000" w:firstRow="0" w:lastRow="0" w:firstColumn="0" w:lastColumn="0" w:oddVBand="1" w:evenVBand="0" w:oddHBand="0" w:evenHBand="0" w:firstRowFirstColumn="0" w:firstRowLastColumn="0" w:lastRowFirstColumn="0" w:lastRowLastColumn="0"/>
            <w:tcW w:w="2017" w:type="dxa"/>
          </w:tcPr>
          <w:p w:rsidR="004676FA" w:rsidRPr="00A97FC8" w:rsidRDefault="004676FA" w:rsidP="008A7ABC">
            <w:pPr>
              <w:autoSpaceDE w:val="0"/>
              <w:autoSpaceDN w:val="0"/>
              <w:adjustRightInd w:val="0"/>
              <w:rPr>
                <w:rFonts w:ascii="Cambria" w:hAnsi="Cambria" w:cs="Arial"/>
                <w:sz w:val="24"/>
                <w:szCs w:val="24"/>
              </w:rPr>
            </w:pPr>
            <w:r w:rsidRPr="00A97FC8">
              <w:rPr>
                <w:rFonts w:ascii="Cambria" w:hAnsi="Cambria" w:cs="Arial"/>
                <w:sz w:val="24"/>
                <w:szCs w:val="24"/>
              </w:rPr>
              <w:t>F-statistic</w:t>
            </w:r>
          </w:p>
        </w:tc>
        <w:tc>
          <w:tcPr>
            <w:tcW w:w="1103"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A97FC8">
              <w:rPr>
                <w:rFonts w:ascii="Cambria" w:hAnsi="Cambria" w:cs="Arial"/>
                <w:sz w:val="24"/>
                <w:szCs w:val="24"/>
              </w:rPr>
              <w:t>0.390338</w:t>
            </w:r>
          </w:p>
        </w:tc>
        <w:tc>
          <w:tcPr>
            <w:cnfStyle w:val="000010000000" w:firstRow="0" w:lastRow="0" w:firstColumn="0" w:lastColumn="0" w:oddVBand="1" w:evenVBand="0" w:oddHBand="0" w:evenHBand="0" w:firstRowFirstColumn="0" w:firstRowLastColumn="0" w:lastRowFirstColumn="0" w:lastRowLastColumn="0"/>
            <w:tcW w:w="2415" w:type="dxa"/>
            <w:gridSpan w:val="2"/>
          </w:tcPr>
          <w:p w:rsidR="004676FA" w:rsidRPr="00A97FC8" w:rsidRDefault="004676FA" w:rsidP="008A7ABC">
            <w:pPr>
              <w:autoSpaceDE w:val="0"/>
              <w:autoSpaceDN w:val="0"/>
              <w:adjustRightInd w:val="0"/>
              <w:ind w:right="10"/>
              <w:rPr>
                <w:rFonts w:ascii="Cambria" w:hAnsi="Cambria" w:cs="Arial"/>
                <w:sz w:val="24"/>
                <w:szCs w:val="24"/>
              </w:rPr>
            </w:pPr>
            <w:r w:rsidRPr="00A97FC8">
              <w:rPr>
                <w:rFonts w:ascii="Cambria" w:hAnsi="Cambria" w:cs="Arial"/>
                <w:sz w:val="24"/>
                <w:szCs w:val="24"/>
              </w:rPr>
              <w:t>    Prob. F(2,113)</w:t>
            </w:r>
          </w:p>
        </w:tc>
        <w:tc>
          <w:tcPr>
            <w:tcW w:w="997" w:type="dxa"/>
          </w:tcPr>
          <w:p w:rsidR="004676FA" w:rsidRPr="00A97FC8" w:rsidRDefault="004676FA" w:rsidP="008A7ABC">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A97FC8">
              <w:rPr>
                <w:rFonts w:ascii="Cambria" w:hAnsi="Cambria" w:cs="Arial"/>
                <w:sz w:val="24"/>
                <w:szCs w:val="24"/>
              </w:rPr>
              <w:t>0.6777</w:t>
            </w:r>
          </w:p>
        </w:tc>
      </w:tr>
      <w:tr w:rsidR="004676FA" w:rsidRPr="00A97FC8" w:rsidTr="008A7AB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2017" w:type="dxa"/>
          </w:tcPr>
          <w:p w:rsidR="004676FA" w:rsidRPr="00A97FC8" w:rsidRDefault="004676FA" w:rsidP="008A7ABC">
            <w:pPr>
              <w:autoSpaceDE w:val="0"/>
              <w:autoSpaceDN w:val="0"/>
              <w:adjustRightInd w:val="0"/>
              <w:rPr>
                <w:rFonts w:ascii="Cambria" w:hAnsi="Cambria" w:cs="Arial"/>
                <w:sz w:val="24"/>
                <w:szCs w:val="24"/>
              </w:rPr>
            </w:pPr>
            <w:proofErr w:type="spellStart"/>
            <w:r w:rsidRPr="00A97FC8">
              <w:rPr>
                <w:rFonts w:ascii="Cambria" w:hAnsi="Cambria" w:cs="Arial"/>
                <w:sz w:val="24"/>
                <w:szCs w:val="24"/>
              </w:rPr>
              <w:lastRenderedPageBreak/>
              <w:t>Obs</w:t>
            </w:r>
            <w:proofErr w:type="spellEnd"/>
            <w:r w:rsidRPr="00A97FC8">
              <w:rPr>
                <w:rFonts w:ascii="Cambria" w:hAnsi="Cambria" w:cs="Arial"/>
                <w:sz w:val="24"/>
                <w:szCs w:val="24"/>
              </w:rPr>
              <w:t>*R-squared</w:t>
            </w:r>
          </w:p>
        </w:tc>
        <w:tc>
          <w:tcPr>
            <w:tcW w:w="1103"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A97FC8">
              <w:rPr>
                <w:rFonts w:ascii="Cambria" w:hAnsi="Cambria" w:cs="Arial"/>
                <w:sz w:val="24"/>
                <w:szCs w:val="24"/>
              </w:rPr>
              <w:t>0.823349</w:t>
            </w:r>
          </w:p>
        </w:tc>
        <w:tc>
          <w:tcPr>
            <w:cnfStyle w:val="000010000000" w:firstRow="0" w:lastRow="0" w:firstColumn="0" w:lastColumn="0" w:oddVBand="1" w:evenVBand="0" w:oddHBand="0" w:evenHBand="0" w:firstRowFirstColumn="0" w:firstRowLastColumn="0" w:lastRowFirstColumn="0" w:lastRowLastColumn="0"/>
            <w:tcW w:w="2415" w:type="dxa"/>
            <w:gridSpan w:val="2"/>
          </w:tcPr>
          <w:p w:rsidR="004676FA" w:rsidRPr="00A97FC8" w:rsidRDefault="004676FA" w:rsidP="008A7ABC">
            <w:pPr>
              <w:autoSpaceDE w:val="0"/>
              <w:autoSpaceDN w:val="0"/>
              <w:adjustRightInd w:val="0"/>
              <w:ind w:right="10"/>
              <w:rPr>
                <w:rFonts w:ascii="Cambria" w:hAnsi="Cambria" w:cs="Arial"/>
                <w:sz w:val="24"/>
                <w:szCs w:val="24"/>
              </w:rPr>
            </w:pPr>
            <w:r w:rsidRPr="00A97FC8">
              <w:rPr>
                <w:rFonts w:ascii="Cambria" w:hAnsi="Cambria" w:cs="Arial"/>
                <w:sz w:val="24"/>
                <w:szCs w:val="24"/>
              </w:rPr>
              <w:t>    Prob. Chi-Square(2)</w:t>
            </w:r>
          </w:p>
        </w:tc>
        <w:tc>
          <w:tcPr>
            <w:tcW w:w="997" w:type="dxa"/>
          </w:tcPr>
          <w:p w:rsidR="004676FA" w:rsidRPr="00A97FC8" w:rsidRDefault="004676FA" w:rsidP="008A7ABC">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A97FC8">
              <w:rPr>
                <w:rFonts w:ascii="Cambria" w:hAnsi="Cambria" w:cs="Arial"/>
                <w:sz w:val="24"/>
                <w:szCs w:val="24"/>
              </w:rPr>
              <w:t>0.6625</w:t>
            </w:r>
          </w:p>
        </w:tc>
      </w:tr>
      <w:tr w:rsidR="004676FA" w:rsidRPr="00A97FC8" w:rsidTr="008A7ABC">
        <w:trPr>
          <w:trHeight w:hRule="exact" w:val="90"/>
        </w:trPr>
        <w:tc>
          <w:tcPr>
            <w:cnfStyle w:val="000010000000" w:firstRow="0" w:lastRow="0" w:firstColumn="0" w:lastColumn="0" w:oddVBand="1" w:evenVBand="0" w:oddHBand="0" w:evenHBand="0" w:firstRowFirstColumn="0" w:firstRowLastColumn="0" w:lastRowFirstColumn="0" w:lastRowLastColumn="0"/>
            <w:tcW w:w="2017" w:type="dxa"/>
          </w:tcPr>
          <w:p w:rsidR="004676FA" w:rsidRPr="00A97FC8" w:rsidRDefault="004676FA" w:rsidP="008A7ABC">
            <w:pPr>
              <w:autoSpaceDE w:val="0"/>
              <w:autoSpaceDN w:val="0"/>
              <w:adjustRightInd w:val="0"/>
              <w:jc w:val="center"/>
              <w:rPr>
                <w:rFonts w:ascii="Cambria" w:hAnsi="Cambria" w:cs="Arial"/>
                <w:sz w:val="24"/>
                <w:szCs w:val="24"/>
              </w:rPr>
            </w:pPr>
          </w:p>
        </w:tc>
        <w:tc>
          <w:tcPr>
            <w:tcW w:w="1103" w:type="dxa"/>
          </w:tcPr>
          <w:p w:rsidR="004676FA" w:rsidRPr="00A97FC8" w:rsidRDefault="004676FA" w:rsidP="008A7A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1207" w:type="dxa"/>
          </w:tcPr>
          <w:p w:rsidR="004676FA" w:rsidRPr="00A97FC8" w:rsidRDefault="004676FA" w:rsidP="008A7ABC">
            <w:pPr>
              <w:autoSpaceDE w:val="0"/>
              <w:autoSpaceDN w:val="0"/>
              <w:adjustRightInd w:val="0"/>
              <w:jc w:val="center"/>
              <w:rPr>
                <w:rFonts w:ascii="Cambria" w:hAnsi="Cambria" w:cs="Arial"/>
                <w:sz w:val="24"/>
                <w:szCs w:val="24"/>
              </w:rPr>
            </w:pPr>
          </w:p>
        </w:tc>
        <w:tc>
          <w:tcPr>
            <w:tcW w:w="1208" w:type="dxa"/>
          </w:tcPr>
          <w:p w:rsidR="004676FA" w:rsidRPr="00A97FC8" w:rsidRDefault="004676FA" w:rsidP="008A7A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997" w:type="dxa"/>
          </w:tcPr>
          <w:p w:rsidR="004676FA" w:rsidRPr="00A97FC8" w:rsidRDefault="004676FA" w:rsidP="008A7ABC">
            <w:pPr>
              <w:autoSpaceDE w:val="0"/>
              <w:autoSpaceDN w:val="0"/>
              <w:adjustRightInd w:val="0"/>
              <w:jc w:val="center"/>
              <w:rPr>
                <w:rFonts w:ascii="Cambria" w:hAnsi="Cambria" w:cs="Arial"/>
                <w:sz w:val="24"/>
                <w:szCs w:val="24"/>
              </w:rPr>
            </w:pPr>
          </w:p>
        </w:tc>
      </w:tr>
      <w:tr w:rsidR="004676FA" w:rsidRPr="00A97FC8" w:rsidTr="008A7ABC">
        <w:trPr>
          <w:cnfStyle w:val="000000100000" w:firstRow="0" w:lastRow="0" w:firstColumn="0" w:lastColumn="0" w:oddVBand="0" w:evenVBand="0" w:oddHBand="1" w:evenHBand="0" w:firstRowFirstColumn="0" w:firstRowLastColumn="0" w:lastRowFirstColumn="0" w:lastRowLastColumn="0"/>
          <w:trHeight w:hRule="exact" w:val="135"/>
        </w:trPr>
        <w:tc>
          <w:tcPr>
            <w:cnfStyle w:val="000010000000" w:firstRow="0" w:lastRow="0" w:firstColumn="0" w:lastColumn="0" w:oddVBand="1" w:evenVBand="0" w:oddHBand="0" w:evenHBand="0" w:firstRowFirstColumn="0" w:firstRowLastColumn="0" w:lastRowFirstColumn="0" w:lastRowLastColumn="0"/>
            <w:tcW w:w="2017" w:type="dxa"/>
          </w:tcPr>
          <w:p w:rsidR="004676FA" w:rsidRPr="00A97FC8" w:rsidRDefault="004676FA" w:rsidP="008A7ABC">
            <w:pPr>
              <w:autoSpaceDE w:val="0"/>
              <w:autoSpaceDN w:val="0"/>
              <w:adjustRightInd w:val="0"/>
              <w:jc w:val="center"/>
              <w:rPr>
                <w:rFonts w:ascii="Cambria" w:hAnsi="Cambria" w:cs="Arial"/>
                <w:sz w:val="24"/>
                <w:szCs w:val="24"/>
              </w:rPr>
            </w:pPr>
          </w:p>
        </w:tc>
        <w:tc>
          <w:tcPr>
            <w:tcW w:w="1103" w:type="dxa"/>
          </w:tcPr>
          <w:p w:rsidR="004676FA" w:rsidRPr="00A97FC8" w:rsidRDefault="004676FA" w:rsidP="008A7A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1207" w:type="dxa"/>
          </w:tcPr>
          <w:p w:rsidR="004676FA" w:rsidRPr="00A97FC8" w:rsidRDefault="004676FA" w:rsidP="008A7ABC">
            <w:pPr>
              <w:autoSpaceDE w:val="0"/>
              <w:autoSpaceDN w:val="0"/>
              <w:adjustRightInd w:val="0"/>
              <w:jc w:val="center"/>
              <w:rPr>
                <w:rFonts w:ascii="Cambria" w:hAnsi="Cambria" w:cs="Arial"/>
                <w:sz w:val="24"/>
                <w:szCs w:val="24"/>
              </w:rPr>
            </w:pPr>
          </w:p>
        </w:tc>
        <w:tc>
          <w:tcPr>
            <w:tcW w:w="1208" w:type="dxa"/>
          </w:tcPr>
          <w:p w:rsidR="004676FA" w:rsidRPr="00A97FC8" w:rsidRDefault="004676FA" w:rsidP="008A7A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p>
        </w:tc>
        <w:tc>
          <w:tcPr>
            <w:cnfStyle w:val="000010000000" w:firstRow="0" w:lastRow="0" w:firstColumn="0" w:lastColumn="0" w:oddVBand="1" w:evenVBand="0" w:oddHBand="0" w:evenHBand="0" w:firstRowFirstColumn="0" w:firstRowLastColumn="0" w:lastRowFirstColumn="0" w:lastRowLastColumn="0"/>
            <w:tcW w:w="997" w:type="dxa"/>
          </w:tcPr>
          <w:p w:rsidR="004676FA" w:rsidRPr="00A97FC8" w:rsidRDefault="004676FA" w:rsidP="008A7ABC">
            <w:pPr>
              <w:autoSpaceDE w:val="0"/>
              <w:autoSpaceDN w:val="0"/>
              <w:adjustRightInd w:val="0"/>
              <w:jc w:val="center"/>
              <w:rPr>
                <w:rFonts w:ascii="Cambria" w:hAnsi="Cambria" w:cs="Arial"/>
                <w:sz w:val="24"/>
                <w:szCs w:val="24"/>
              </w:rPr>
            </w:pPr>
          </w:p>
        </w:tc>
      </w:tr>
    </w:tbl>
    <w:p w:rsidR="004676FA" w:rsidRPr="00A97FC8" w:rsidRDefault="004676FA" w:rsidP="004676FA">
      <w:pPr>
        <w:pStyle w:val="NoSpacing"/>
        <w:spacing w:line="480" w:lineRule="auto"/>
        <w:jc w:val="both"/>
        <w:rPr>
          <w:rFonts w:ascii="Cambria" w:hAnsi="Cambria"/>
          <w:b/>
          <w:i/>
          <w:sz w:val="24"/>
          <w:szCs w:val="24"/>
        </w:rPr>
      </w:pPr>
      <w:r w:rsidRPr="00A97FC8">
        <w:rPr>
          <w:rFonts w:ascii="Cambria" w:hAnsi="Cambria"/>
          <w:b/>
          <w:i/>
          <w:sz w:val="24"/>
          <w:szCs w:val="24"/>
        </w:rPr>
        <w:t>Source: Extracted from Appendix 3B</w:t>
      </w:r>
    </w:p>
    <w:p w:rsidR="004676FA" w:rsidRPr="00A97FC8" w:rsidRDefault="004676FA" w:rsidP="004676FA">
      <w:pPr>
        <w:spacing w:line="276" w:lineRule="auto"/>
        <w:rPr>
          <w:rFonts w:ascii="Cambria" w:hAnsi="Cambria"/>
          <w:sz w:val="24"/>
          <w:szCs w:val="24"/>
        </w:rPr>
      </w:pPr>
      <w:r w:rsidRPr="00A97FC8">
        <w:rPr>
          <w:rFonts w:ascii="Cambria" w:hAnsi="Cambria"/>
          <w:sz w:val="24"/>
          <w:szCs w:val="24"/>
        </w:rPr>
        <w:t xml:space="preserve">Table 4.3 displayed the findings of the post estimation analysis using </w:t>
      </w:r>
      <w:proofErr w:type="spellStart"/>
      <w:r w:rsidRPr="00A97FC8">
        <w:rPr>
          <w:rFonts w:ascii="Cambria" w:hAnsi="Cambria"/>
          <w:sz w:val="24"/>
          <w:szCs w:val="24"/>
        </w:rPr>
        <w:t>Breusch</w:t>
      </w:r>
      <w:proofErr w:type="spellEnd"/>
      <w:r w:rsidRPr="00A97FC8">
        <w:rPr>
          <w:rFonts w:ascii="Cambria" w:hAnsi="Cambria"/>
          <w:sz w:val="24"/>
          <w:szCs w:val="24"/>
        </w:rPr>
        <w:t xml:space="preserve">-Godfrey Serial Correlation LM Test. Given the probability level, which was greater than the allowable limit of 5%, the null hypothesis of "no autocorrelation" could not be rejected. </w:t>
      </w:r>
      <w:proofErr w:type="spellStart"/>
      <w:r w:rsidRPr="00A97FC8">
        <w:rPr>
          <w:rFonts w:ascii="Cambria" w:hAnsi="Cambria"/>
          <w:sz w:val="24"/>
          <w:szCs w:val="24"/>
        </w:rPr>
        <w:t>Breusch</w:t>
      </w:r>
      <w:proofErr w:type="spellEnd"/>
      <w:r w:rsidRPr="00A97FC8">
        <w:rPr>
          <w:rFonts w:ascii="Cambria" w:hAnsi="Cambria"/>
          <w:sz w:val="24"/>
          <w:szCs w:val="24"/>
        </w:rPr>
        <w:t>-Godfrey test results showed that the residual of the computed model was devoid of serial correlation. (</w:t>
      </w:r>
      <w:proofErr w:type="gramStart"/>
      <w:r w:rsidRPr="00A97FC8">
        <w:rPr>
          <w:rFonts w:ascii="Cambria" w:hAnsi="Cambria"/>
          <w:sz w:val="24"/>
          <w:szCs w:val="24"/>
        </w:rPr>
        <w:t>autocorrelation</w:t>
      </w:r>
      <w:proofErr w:type="gramEnd"/>
      <w:r w:rsidRPr="00A97FC8">
        <w:rPr>
          <w:rFonts w:ascii="Cambria" w:hAnsi="Cambria"/>
          <w:sz w:val="24"/>
          <w:szCs w:val="24"/>
        </w:rPr>
        <w:t>).</w:t>
      </w:r>
    </w:p>
    <w:p w:rsidR="004676FA" w:rsidRPr="00A97FC8" w:rsidRDefault="004676FA" w:rsidP="004676FA">
      <w:pPr>
        <w:spacing w:line="276" w:lineRule="auto"/>
        <w:rPr>
          <w:rFonts w:ascii="Cambria" w:hAnsi="Cambria"/>
          <w:b/>
          <w:i/>
          <w:sz w:val="24"/>
          <w:szCs w:val="24"/>
        </w:rPr>
      </w:pPr>
      <w:r w:rsidRPr="00A97FC8">
        <w:rPr>
          <w:rFonts w:ascii="Cambria" w:hAnsi="Cambria"/>
          <w:b/>
          <w:i/>
          <w:sz w:val="24"/>
          <w:szCs w:val="24"/>
        </w:rPr>
        <w:t xml:space="preserve">Test of Hypotheses </w:t>
      </w:r>
    </w:p>
    <w:p w:rsidR="004676FA" w:rsidRPr="00A97FC8" w:rsidRDefault="004676FA" w:rsidP="004676FA">
      <w:pPr>
        <w:spacing w:line="276" w:lineRule="auto"/>
        <w:rPr>
          <w:rFonts w:ascii="Cambria" w:hAnsi="Cambria"/>
          <w:b/>
          <w:i/>
          <w:sz w:val="24"/>
          <w:szCs w:val="24"/>
        </w:rPr>
      </w:pPr>
      <w:r w:rsidRPr="00A97FC8">
        <w:rPr>
          <w:rFonts w:ascii="Cambria" w:hAnsi="Cambria"/>
          <w:b/>
          <w:i/>
          <w:sz w:val="24"/>
          <w:szCs w:val="24"/>
        </w:rPr>
        <w:t xml:space="preserve">Hypothesis one </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H0</w:t>
      </w:r>
      <w:r w:rsidRPr="00A97FC8">
        <w:rPr>
          <w:rFonts w:ascii="Cambria" w:hAnsi="Cambria"/>
          <w:b/>
          <w:sz w:val="24"/>
          <w:szCs w:val="24"/>
          <w:vertAlign w:val="subscript"/>
        </w:rPr>
        <w:t>1</w:t>
      </w:r>
      <w:r w:rsidRPr="00A97FC8">
        <w:rPr>
          <w:rFonts w:ascii="Cambria" w:hAnsi="Cambria"/>
          <w:b/>
          <w:sz w:val="24"/>
          <w:szCs w:val="24"/>
        </w:rPr>
        <w:t xml:space="preserve">: </w:t>
      </w:r>
      <w:r w:rsidRPr="00A97FC8">
        <w:rPr>
          <w:rFonts w:ascii="Cambria" w:hAnsi="Cambria"/>
          <w:sz w:val="24"/>
          <w:szCs w:val="24"/>
        </w:rPr>
        <w:t>E-tax registration has no significant effect on tax compliance.</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HA</w:t>
      </w:r>
      <w:r w:rsidRPr="00A97FC8">
        <w:rPr>
          <w:rFonts w:ascii="Cambria" w:hAnsi="Cambria"/>
          <w:b/>
          <w:sz w:val="24"/>
          <w:szCs w:val="24"/>
          <w:vertAlign w:val="subscript"/>
        </w:rPr>
        <w:t>1</w:t>
      </w:r>
      <w:r w:rsidRPr="00A97FC8">
        <w:rPr>
          <w:rFonts w:ascii="Cambria" w:hAnsi="Cambria"/>
          <w:b/>
          <w:sz w:val="24"/>
          <w:szCs w:val="24"/>
        </w:rPr>
        <w:t xml:space="preserve">: </w:t>
      </w:r>
      <w:r w:rsidRPr="00A97FC8">
        <w:rPr>
          <w:rFonts w:ascii="Cambria" w:hAnsi="Cambria"/>
          <w:sz w:val="24"/>
          <w:szCs w:val="24"/>
        </w:rPr>
        <w:t>E-tax registration has a significant effect on tax compliance.</w:t>
      </w:r>
    </w:p>
    <w:p w:rsidR="00AA1A09" w:rsidRDefault="004676FA" w:rsidP="004676FA">
      <w:pPr>
        <w:spacing w:line="276" w:lineRule="auto"/>
        <w:rPr>
          <w:rFonts w:ascii="Cambria" w:hAnsi="Cambria"/>
          <w:sz w:val="24"/>
          <w:szCs w:val="24"/>
          <w:shd w:val="clear" w:color="auto" w:fill="FFFFFF"/>
        </w:rPr>
      </w:pPr>
      <w:r w:rsidRPr="00A97FC8">
        <w:rPr>
          <w:rFonts w:ascii="Cambria" w:hAnsi="Cambria"/>
          <w:sz w:val="24"/>
          <w:szCs w:val="24"/>
          <w:shd w:val="clear" w:color="auto" w:fill="FFFFFF"/>
        </w:rPr>
        <w:t xml:space="preserve">Based on the OLS result, </w:t>
      </w:r>
      <w:r w:rsidRPr="00A97FC8">
        <w:rPr>
          <w:rStyle w:val="15"/>
          <w:rFonts w:ascii="Cambria" w:hAnsi="Cambria" w:cs="Times New Roman"/>
          <w:sz w:val="24"/>
          <w:szCs w:val="24"/>
          <w:shd w:val="clear" w:color="auto" w:fill="FFFFFF"/>
        </w:rPr>
        <w:t>the</w:t>
      </w:r>
      <w:r w:rsidRPr="00A97FC8">
        <w:rPr>
          <w:rFonts w:ascii="Cambria" w:hAnsi="Cambria"/>
          <w:sz w:val="24"/>
          <w:szCs w:val="24"/>
          <w:shd w:val="clear" w:color="auto" w:fill="FFFFFF"/>
        </w:rPr>
        <w:t xml:space="preserve"> T-statistic of 4.253842 has a probability value of 0.0000% significant level. Since the probability value is less than the significance level of 0.05, therefore the study rejects the reject the null hypothesis (H</w:t>
      </w:r>
      <w:r w:rsidRPr="00A97FC8">
        <w:rPr>
          <w:rFonts w:ascii="Cambria" w:hAnsi="Cambria"/>
          <w:sz w:val="24"/>
          <w:szCs w:val="24"/>
          <w:shd w:val="clear" w:color="auto" w:fill="FFFFFF"/>
          <w:vertAlign w:val="subscript"/>
        </w:rPr>
        <w:t>0</w:t>
      </w:r>
      <w:r w:rsidRPr="00A97FC8">
        <w:rPr>
          <w:rFonts w:ascii="Cambria" w:hAnsi="Cambria"/>
          <w:sz w:val="24"/>
          <w:szCs w:val="24"/>
          <w:shd w:val="clear" w:color="auto" w:fill="FFFFFF"/>
        </w:rPr>
        <w:t>) and accepts alternative hypothesis (H</w:t>
      </w:r>
      <w:r w:rsidRPr="00A97FC8">
        <w:rPr>
          <w:rFonts w:ascii="Cambria" w:hAnsi="Cambria"/>
          <w:sz w:val="24"/>
          <w:szCs w:val="24"/>
          <w:shd w:val="clear" w:color="auto" w:fill="FFFFFF"/>
          <w:vertAlign w:val="subscript"/>
        </w:rPr>
        <w:t>A</w:t>
      </w:r>
      <w:r w:rsidRPr="00A97FC8">
        <w:rPr>
          <w:rFonts w:ascii="Cambria" w:hAnsi="Cambria"/>
          <w:sz w:val="24"/>
          <w:szCs w:val="24"/>
          <w:shd w:val="clear" w:color="auto" w:fill="FFFFFF"/>
        </w:rPr>
        <w:t xml:space="preserve">) which states that </w:t>
      </w:r>
      <w:r w:rsidRPr="00A97FC8">
        <w:rPr>
          <w:rFonts w:ascii="Cambria" w:hAnsi="Cambria"/>
          <w:sz w:val="24"/>
          <w:szCs w:val="24"/>
        </w:rPr>
        <w:t>e-tax registration has a significant effect on tax compliance</w:t>
      </w:r>
      <w:r w:rsidRPr="00A97FC8">
        <w:rPr>
          <w:rFonts w:ascii="Cambria" w:hAnsi="Cambria"/>
          <w:sz w:val="24"/>
          <w:szCs w:val="24"/>
          <w:shd w:val="clear" w:color="auto" w:fill="FFFFFF"/>
        </w:rPr>
        <w:t>.</w:t>
      </w:r>
    </w:p>
    <w:p w:rsidR="004676FA" w:rsidRPr="00A97FC8" w:rsidRDefault="004676FA" w:rsidP="004676FA">
      <w:pPr>
        <w:spacing w:line="276" w:lineRule="auto"/>
        <w:rPr>
          <w:rFonts w:ascii="Cambria" w:hAnsi="Cambria"/>
          <w:b/>
          <w:i/>
          <w:sz w:val="24"/>
          <w:szCs w:val="24"/>
        </w:rPr>
      </w:pPr>
      <w:r w:rsidRPr="00A97FC8">
        <w:rPr>
          <w:rFonts w:ascii="Cambria" w:hAnsi="Cambria"/>
          <w:b/>
          <w:i/>
          <w:sz w:val="24"/>
          <w:szCs w:val="24"/>
        </w:rPr>
        <w:t>Hypothesis two</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H0</w:t>
      </w:r>
      <w:r w:rsidRPr="00A97FC8">
        <w:rPr>
          <w:rFonts w:ascii="Cambria" w:hAnsi="Cambria"/>
          <w:b/>
          <w:sz w:val="24"/>
          <w:szCs w:val="24"/>
          <w:vertAlign w:val="subscript"/>
        </w:rPr>
        <w:t>2</w:t>
      </w:r>
      <w:r w:rsidRPr="00A97FC8">
        <w:rPr>
          <w:rFonts w:ascii="Cambria" w:hAnsi="Cambria"/>
          <w:b/>
          <w:sz w:val="24"/>
          <w:szCs w:val="24"/>
        </w:rPr>
        <w:t xml:space="preserve">: </w:t>
      </w:r>
      <w:r w:rsidRPr="00A97FC8">
        <w:rPr>
          <w:rFonts w:ascii="Cambria" w:hAnsi="Cambria"/>
          <w:sz w:val="24"/>
          <w:szCs w:val="24"/>
        </w:rPr>
        <w:t>E-filing does not significantly influence compliance.</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HA</w:t>
      </w:r>
      <w:r w:rsidRPr="00A97FC8">
        <w:rPr>
          <w:rFonts w:ascii="Cambria" w:hAnsi="Cambria"/>
          <w:b/>
          <w:sz w:val="24"/>
          <w:szCs w:val="24"/>
          <w:vertAlign w:val="subscript"/>
        </w:rPr>
        <w:t>2</w:t>
      </w:r>
      <w:r w:rsidRPr="00A97FC8">
        <w:rPr>
          <w:rFonts w:ascii="Cambria" w:hAnsi="Cambria"/>
          <w:b/>
          <w:sz w:val="24"/>
          <w:szCs w:val="24"/>
        </w:rPr>
        <w:t xml:space="preserve">: </w:t>
      </w:r>
      <w:r w:rsidRPr="00A97FC8">
        <w:rPr>
          <w:rFonts w:ascii="Cambria" w:hAnsi="Cambria"/>
          <w:sz w:val="24"/>
          <w:szCs w:val="24"/>
        </w:rPr>
        <w:t>E-filing significantly influences compliance.</w:t>
      </w:r>
    </w:p>
    <w:p w:rsidR="004676FA" w:rsidRPr="00A97FC8" w:rsidRDefault="004676FA" w:rsidP="004676FA">
      <w:pPr>
        <w:spacing w:line="276" w:lineRule="auto"/>
        <w:rPr>
          <w:rFonts w:ascii="Cambria" w:hAnsi="Cambria"/>
          <w:sz w:val="24"/>
          <w:szCs w:val="24"/>
          <w:shd w:val="clear" w:color="auto" w:fill="FFFFFF"/>
        </w:rPr>
      </w:pPr>
      <w:r w:rsidRPr="00A97FC8">
        <w:rPr>
          <w:rFonts w:ascii="Cambria" w:hAnsi="Cambria"/>
          <w:sz w:val="24"/>
          <w:szCs w:val="24"/>
          <w:shd w:val="clear" w:color="auto" w:fill="FFFFFF"/>
        </w:rPr>
        <w:t xml:space="preserve">Based on the OLS result, </w:t>
      </w:r>
      <w:r w:rsidRPr="00A97FC8">
        <w:rPr>
          <w:rStyle w:val="15"/>
          <w:rFonts w:ascii="Cambria" w:hAnsi="Cambria" w:cs="Times New Roman"/>
          <w:sz w:val="24"/>
          <w:szCs w:val="24"/>
          <w:shd w:val="clear" w:color="auto" w:fill="FFFFFF"/>
        </w:rPr>
        <w:t>the</w:t>
      </w:r>
      <w:r w:rsidRPr="00A97FC8">
        <w:rPr>
          <w:rFonts w:ascii="Cambria" w:hAnsi="Cambria"/>
          <w:sz w:val="24"/>
          <w:szCs w:val="24"/>
          <w:shd w:val="clear" w:color="auto" w:fill="FFFFFF"/>
        </w:rPr>
        <w:t xml:space="preserve"> T-statistic of 6.896105 has a probability value of 0.0000% significant level. Since the probability value is less than the significance level of 0.05, therefore the study rejects the reject the null hypothesis (H</w:t>
      </w:r>
      <w:r w:rsidRPr="00A97FC8">
        <w:rPr>
          <w:rFonts w:ascii="Cambria" w:hAnsi="Cambria"/>
          <w:sz w:val="24"/>
          <w:szCs w:val="24"/>
          <w:shd w:val="clear" w:color="auto" w:fill="FFFFFF"/>
          <w:vertAlign w:val="subscript"/>
        </w:rPr>
        <w:t>0</w:t>
      </w:r>
      <w:r w:rsidRPr="00A97FC8">
        <w:rPr>
          <w:rFonts w:ascii="Cambria" w:hAnsi="Cambria"/>
          <w:sz w:val="24"/>
          <w:szCs w:val="24"/>
          <w:shd w:val="clear" w:color="auto" w:fill="FFFFFF"/>
        </w:rPr>
        <w:t>) and accepted alternative hypothesis (H</w:t>
      </w:r>
      <w:r w:rsidRPr="00A97FC8">
        <w:rPr>
          <w:rFonts w:ascii="Cambria" w:hAnsi="Cambria"/>
          <w:sz w:val="24"/>
          <w:szCs w:val="24"/>
          <w:shd w:val="clear" w:color="auto" w:fill="FFFFFF"/>
          <w:vertAlign w:val="subscript"/>
        </w:rPr>
        <w:t>A</w:t>
      </w:r>
      <w:r w:rsidRPr="00A97FC8">
        <w:rPr>
          <w:rFonts w:ascii="Cambria" w:hAnsi="Cambria"/>
          <w:sz w:val="24"/>
          <w:szCs w:val="24"/>
          <w:shd w:val="clear" w:color="auto" w:fill="FFFFFF"/>
        </w:rPr>
        <w:t xml:space="preserve">) which states that </w:t>
      </w:r>
      <w:r w:rsidRPr="00A97FC8">
        <w:rPr>
          <w:rFonts w:ascii="Cambria" w:hAnsi="Cambria"/>
          <w:sz w:val="24"/>
          <w:szCs w:val="24"/>
        </w:rPr>
        <w:t>e-filing significantly influences compliance</w:t>
      </w:r>
      <w:r w:rsidRPr="00A97FC8">
        <w:rPr>
          <w:rFonts w:ascii="Cambria" w:hAnsi="Cambria"/>
          <w:sz w:val="24"/>
          <w:szCs w:val="24"/>
          <w:shd w:val="clear" w:color="auto" w:fill="FFFFFF"/>
        </w:rPr>
        <w:t>.</w:t>
      </w:r>
    </w:p>
    <w:p w:rsidR="004676FA" w:rsidRPr="00A97FC8" w:rsidRDefault="004676FA" w:rsidP="004676FA">
      <w:pPr>
        <w:spacing w:line="276" w:lineRule="auto"/>
        <w:rPr>
          <w:rFonts w:ascii="Cambria" w:hAnsi="Cambria"/>
          <w:b/>
          <w:i/>
          <w:sz w:val="24"/>
          <w:szCs w:val="24"/>
        </w:rPr>
      </w:pPr>
      <w:r w:rsidRPr="00A97FC8">
        <w:rPr>
          <w:rFonts w:ascii="Cambria" w:hAnsi="Cambria"/>
          <w:b/>
          <w:i/>
          <w:sz w:val="24"/>
          <w:szCs w:val="24"/>
        </w:rPr>
        <w:t>Hypothesis three</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H0</w:t>
      </w:r>
      <w:r w:rsidRPr="00A97FC8">
        <w:rPr>
          <w:rFonts w:ascii="Cambria" w:hAnsi="Cambria"/>
          <w:b/>
          <w:sz w:val="24"/>
          <w:szCs w:val="24"/>
          <w:vertAlign w:val="subscript"/>
        </w:rPr>
        <w:t>3</w:t>
      </w:r>
      <w:r w:rsidRPr="00A97FC8">
        <w:rPr>
          <w:rFonts w:ascii="Cambria" w:hAnsi="Cambria"/>
          <w:b/>
          <w:sz w:val="24"/>
          <w:szCs w:val="24"/>
        </w:rPr>
        <w:t xml:space="preserve">: </w:t>
      </w:r>
      <w:r w:rsidRPr="00A97FC8">
        <w:rPr>
          <w:rFonts w:ascii="Cambria" w:hAnsi="Cambria"/>
          <w:sz w:val="24"/>
          <w:szCs w:val="24"/>
        </w:rPr>
        <w:t>E-payment has no significant impact on compliance.</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HA</w:t>
      </w:r>
      <w:r w:rsidRPr="00A97FC8">
        <w:rPr>
          <w:rFonts w:ascii="Cambria" w:hAnsi="Cambria"/>
          <w:b/>
          <w:sz w:val="24"/>
          <w:szCs w:val="24"/>
          <w:vertAlign w:val="subscript"/>
        </w:rPr>
        <w:t>3</w:t>
      </w:r>
      <w:r w:rsidRPr="00A97FC8">
        <w:rPr>
          <w:rFonts w:ascii="Cambria" w:hAnsi="Cambria"/>
          <w:b/>
          <w:sz w:val="24"/>
          <w:szCs w:val="24"/>
        </w:rPr>
        <w:t xml:space="preserve">: </w:t>
      </w:r>
      <w:r w:rsidRPr="00A97FC8">
        <w:rPr>
          <w:rFonts w:ascii="Cambria" w:hAnsi="Cambria"/>
          <w:sz w:val="24"/>
          <w:szCs w:val="24"/>
        </w:rPr>
        <w:t>E-payment has a significant impact on compliance.</w:t>
      </w:r>
    </w:p>
    <w:p w:rsidR="004676FA" w:rsidRPr="00A97FC8" w:rsidRDefault="004676FA" w:rsidP="004676FA">
      <w:pPr>
        <w:spacing w:line="276" w:lineRule="auto"/>
        <w:rPr>
          <w:rFonts w:ascii="Cambria" w:hAnsi="Cambria"/>
          <w:sz w:val="24"/>
          <w:szCs w:val="24"/>
          <w:shd w:val="clear" w:color="auto" w:fill="FFFFFF"/>
        </w:rPr>
      </w:pPr>
      <w:r w:rsidRPr="00A97FC8">
        <w:rPr>
          <w:rFonts w:ascii="Cambria" w:hAnsi="Cambria"/>
          <w:sz w:val="24"/>
          <w:szCs w:val="24"/>
          <w:shd w:val="clear" w:color="auto" w:fill="FFFFFF"/>
        </w:rPr>
        <w:t xml:space="preserve">Based on the OLS result, </w:t>
      </w:r>
      <w:r w:rsidRPr="00A97FC8">
        <w:rPr>
          <w:rStyle w:val="15"/>
          <w:rFonts w:ascii="Cambria" w:hAnsi="Cambria" w:cs="Times New Roman"/>
          <w:sz w:val="24"/>
          <w:szCs w:val="24"/>
          <w:shd w:val="clear" w:color="auto" w:fill="FFFFFF"/>
        </w:rPr>
        <w:t>the</w:t>
      </w:r>
      <w:r w:rsidRPr="00A97FC8">
        <w:rPr>
          <w:rFonts w:ascii="Cambria" w:hAnsi="Cambria"/>
          <w:sz w:val="24"/>
          <w:szCs w:val="24"/>
          <w:shd w:val="clear" w:color="auto" w:fill="FFFFFF"/>
        </w:rPr>
        <w:t xml:space="preserve"> T-statistic of 0.026482 has a probability value of 0.9789% significant level. Since the probability value is greater than the significance level of 0.05, therefore the study accepts the null hypothesis (H</w:t>
      </w:r>
      <w:r w:rsidRPr="00A97FC8">
        <w:rPr>
          <w:rFonts w:ascii="Cambria" w:hAnsi="Cambria"/>
          <w:sz w:val="24"/>
          <w:szCs w:val="24"/>
          <w:shd w:val="clear" w:color="auto" w:fill="FFFFFF"/>
          <w:vertAlign w:val="subscript"/>
        </w:rPr>
        <w:t>0</w:t>
      </w:r>
      <w:r w:rsidRPr="00A97FC8">
        <w:rPr>
          <w:rFonts w:ascii="Cambria" w:hAnsi="Cambria"/>
          <w:sz w:val="24"/>
          <w:szCs w:val="24"/>
          <w:shd w:val="clear" w:color="auto" w:fill="FFFFFF"/>
        </w:rPr>
        <w:t xml:space="preserve">) which states that </w:t>
      </w:r>
      <w:r w:rsidRPr="00A97FC8">
        <w:rPr>
          <w:rFonts w:ascii="Cambria" w:hAnsi="Cambria"/>
          <w:sz w:val="24"/>
          <w:szCs w:val="24"/>
        </w:rPr>
        <w:t>e-payment has no significant impact on compliance</w:t>
      </w:r>
      <w:r w:rsidRPr="00A97FC8">
        <w:rPr>
          <w:rFonts w:ascii="Cambria" w:hAnsi="Cambria"/>
          <w:sz w:val="24"/>
          <w:szCs w:val="24"/>
          <w:shd w:val="clear" w:color="auto" w:fill="FFFFFF"/>
        </w:rPr>
        <w:t>.</w:t>
      </w:r>
    </w:p>
    <w:p w:rsidR="004676FA" w:rsidRPr="00A97FC8" w:rsidRDefault="004676FA" w:rsidP="004676FA">
      <w:pPr>
        <w:spacing w:line="276" w:lineRule="auto"/>
        <w:rPr>
          <w:rFonts w:ascii="Cambria" w:hAnsi="Cambria"/>
          <w:b/>
          <w:i/>
          <w:sz w:val="24"/>
          <w:szCs w:val="24"/>
        </w:rPr>
      </w:pPr>
      <w:r w:rsidRPr="00A97FC8">
        <w:rPr>
          <w:rFonts w:ascii="Cambria" w:hAnsi="Cambria"/>
          <w:b/>
          <w:i/>
          <w:sz w:val="24"/>
          <w:szCs w:val="24"/>
        </w:rPr>
        <w:lastRenderedPageBreak/>
        <w:t>Hypothesis four</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H0</w:t>
      </w:r>
      <w:r w:rsidRPr="00A97FC8">
        <w:rPr>
          <w:rFonts w:ascii="Cambria" w:hAnsi="Cambria"/>
          <w:b/>
          <w:sz w:val="24"/>
          <w:szCs w:val="24"/>
          <w:vertAlign w:val="subscript"/>
        </w:rPr>
        <w:t>4</w:t>
      </w:r>
      <w:r w:rsidRPr="00A97FC8">
        <w:rPr>
          <w:rFonts w:ascii="Cambria" w:hAnsi="Cambria"/>
          <w:b/>
          <w:sz w:val="24"/>
          <w:szCs w:val="24"/>
        </w:rPr>
        <w:t xml:space="preserve">: </w:t>
      </w:r>
      <w:r w:rsidRPr="00A97FC8">
        <w:rPr>
          <w:rFonts w:ascii="Cambria" w:hAnsi="Cambria"/>
          <w:sz w:val="24"/>
          <w:szCs w:val="24"/>
        </w:rPr>
        <w:t>Government support has no significant impact on compliance.</w:t>
      </w:r>
    </w:p>
    <w:p w:rsidR="004676FA" w:rsidRPr="00A97FC8" w:rsidRDefault="004676FA" w:rsidP="004676FA">
      <w:pPr>
        <w:spacing w:line="276" w:lineRule="auto"/>
        <w:rPr>
          <w:rFonts w:ascii="Cambria" w:hAnsi="Cambria"/>
          <w:sz w:val="24"/>
          <w:szCs w:val="24"/>
        </w:rPr>
      </w:pPr>
      <w:r w:rsidRPr="00A97FC8">
        <w:rPr>
          <w:rFonts w:ascii="Cambria" w:hAnsi="Cambria"/>
          <w:b/>
          <w:sz w:val="24"/>
          <w:szCs w:val="24"/>
        </w:rPr>
        <w:t>HA</w:t>
      </w:r>
      <w:r w:rsidRPr="00A97FC8">
        <w:rPr>
          <w:rFonts w:ascii="Cambria" w:hAnsi="Cambria"/>
          <w:b/>
          <w:sz w:val="24"/>
          <w:szCs w:val="24"/>
          <w:vertAlign w:val="subscript"/>
        </w:rPr>
        <w:t>4</w:t>
      </w:r>
      <w:r w:rsidRPr="00A97FC8">
        <w:rPr>
          <w:rFonts w:ascii="Cambria" w:hAnsi="Cambria"/>
          <w:b/>
          <w:sz w:val="24"/>
          <w:szCs w:val="24"/>
        </w:rPr>
        <w:t xml:space="preserve">: </w:t>
      </w:r>
      <w:r w:rsidRPr="00A97FC8">
        <w:rPr>
          <w:rFonts w:ascii="Cambria" w:hAnsi="Cambria"/>
          <w:sz w:val="24"/>
          <w:szCs w:val="24"/>
        </w:rPr>
        <w:t>Government support has a significant impact on compliance.</w:t>
      </w:r>
    </w:p>
    <w:p w:rsidR="004676FA" w:rsidRPr="00A97FC8" w:rsidRDefault="004676FA" w:rsidP="004676FA">
      <w:pPr>
        <w:spacing w:line="276" w:lineRule="auto"/>
        <w:rPr>
          <w:rFonts w:ascii="Cambria" w:hAnsi="Cambria"/>
          <w:sz w:val="24"/>
          <w:szCs w:val="24"/>
        </w:rPr>
      </w:pPr>
      <w:r w:rsidRPr="00A97FC8">
        <w:rPr>
          <w:rFonts w:ascii="Cambria" w:hAnsi="Cambria"/>
          <w:sz w:val="24"/>
          <w:szCs w:val="24"/>
          <w:shd w:val="clear" w:color="auto" w:fill="FFFFFF"/>
        </w:rPr>
        <w:t xml:space="preserve">Based on the OLS result, </w:t>
      </w:r>
      <w:r w:rsidRPr="00A97FC8">
        <w:rPr>
          <w:rStyle w:val="15"/>
          <w:rFonts w:ascii="Cambria" w:hAnsi="Cambria" w:cs="Times New Roman"/>
          <w:sz w:val="24"/>
          <w:szCs w:val="24"/>
          <w:shd w:val="clear" w:color="auto" w:fill="FFFFFF"/>
        </w:rPr>
        <w:t>the</w:t>
      </w:r>
      <w:r w:rsidRPr="00A97FC8">
        <w:rPr>
          <w:rFonts w:ascii="Cambria" w:hAnsi="Cambria"/>
          <w:sz w:val="24"/>
          <w:szCs w:val="24"/>
          <w:shd w:val="clear" w:color="auto" w:fill="FFFFFF"/>
        </w:rPr>
        <w:t xml:space="preserve"> T-statistic of 7.424170 has a probability value of 0.0000% significant level. Since the probability value is less than the significance level of 0.05, therefore the study rejects the reject the null hypothesis (H</w:t>
      </w:r>
      <w:r w:rsidRPr="00A97FC8">
        <w:rPr>
          <w:rFonts w:ascii="Cambria" w:hAnsi="Cambria"/>
          <w:sz w:val="24"/>
          <w:szCs w:val="24"/>
          <w:shd w:val="clear" w:color="auto" w:fill="FFFFFF"/>
          <w:vertAlign w:val="subscript"/>
        </w:rPr>
        <w:t>0</w:t>
      </w:r>
      <w:r w:rsidRPr="00A97FC8">
        <w:rPr>
          <w:rFonts w:ascii="Cambria" w:hAnsi="Cambria"/>
          <w:sz w:val="24"/>
          <w:szCs w:val="24"/>
          <w:shd w:val="clear" w:color="auto" w:fill="FFFFFF"/>
        </w:rPr>
        <w:t>) and accepted alternative hypothesis (H</w:t>
      </w:r>
      <w:r w:rsidRPr="00A97FC8">
        <w:rPr>
          <w:rFonts w:ascii="Cambria" w:hAnsi="Cambria"/>
          <w:sz w:val="24"/>
          <w:szCs w:val="24"/>
          <w:shd w:val="clear" w:color="auto" w:fill="FFFFFF"/>
          <w:vertAlign w:val="subscript"/>
        </w:rPr>
        <w:t>A</w:t>
      </w:r>
      <w:r w:rsidRPr="00A97FC8">
        <w:rPr>
          <w:rFonts w:ascii="Cambria" w:hAnsi="Cambria"/>
          <w:sz w:val="24"/>
          <w:szCs w:val="24"/>
          <w:shd w:val="clear" w:color="auto" w:fill="FFFFFF"/>
        </w:rPr>
        <w:t xml:space="preserve">) which states that </w:t>
      </w:r>
      <w:r w:rsidRPr="00A97FC8">
        <w:rPr>
          <w:rFonts w:ascii="Cambria" w:hAnsi="Cambria"/>
          <w:sz w:val="24"/>
          <w:szCs w:val="24"/>
        </w:rPr>
        <w:t>government support has a significant impact on compliance.</w:t>
      </w:r>
    </w:p>
    <w:p w:rsidR="004676FA" w:rsidRPr="00A97FC8" w:rsidRDefault="008A7ABC" w:rsidP="004676FA">
      <w:pPr>
        <w:pStyle w:val="NoSpacing"/>
        <w:spacing w:line="480" w:lineRule="auto"/>
        <w:jc w:val="both"/>
        <w:rPr>
          <w:rFonts w:ascii="Cambria" w:hAnsi="Cambria"/>
          <w:b/>
          <w:sz w:val="24"/>
          <w:szCs w:val="24"/>
        </w:rPr>
      </w:pPr>
      <w:r w:rsidRPr="00A97FC8">
        <w:rPr>
          <w:rFonts w:ascii="Cambria" w:hAnsi="Cambria"/>
          <w:b/>
          <w:sz w:val="24"/>
          <w:szCs w:val="24"/>
        </w:rPr>
        <w:t xml:space="preserve">5.0 </w:t>
      </w:r>
      <w:r w:rsidR="004676FA" w:rsidRPr="00A97FC8">
        <w:rPr>
          <w:rFonts w:ascii="Cambria" w:hAnsi="Cambria"/>
          <w:b/>
          <w:sz w:val="24"/>
          <w:szCs w:val="24"/>
        </w:rPr>
        <w:t xml:space="preserve">CONCLUSION AND RECOMMENDATIONS </w:t>
      </w:r>
    </w:p>
    <w:p w:rsidR="004676FA" w:rsidRPr="00A97FC8" w:rsidRDefault="004676FA" w:rsidP="004676FA">
      <w:pPr>
        <w:spacing w:after="0" w:line="276" w:lineRule="auto"/>
        <w:rPr>
          <w:rFonts w:ascii="Cambria" w:hAnsi="Cambria"/>
          <w:b/>
          <w:sz w:val="24"/>
          <w:szCs w:val="24"/>
        </w:rPr>
      </w:pPr>
      <w:r w:rsidRPr="00A97FC8">
        <w:rPr>
          <w:rFonts w:ascii="Cambria" w:hAnsi="Cambria"/>
          <w:b/>
          <w:sz w:val="24"/>
          <w:szCs w:val="24"/>
        </w:rPr>
        <w:t>Conclusion</w:t>
      </w:r>
    </w:p>
    <w:p w:rsidR="004676FA" w:rsidRPr="00A97FC8" w:rsidRDefault="004676FA" w:rsidP="004676FA">
      <w:pPr>
        <w:rPr>
          <w:rFonts w:ascii="Cambria" w:hAnsi="Cambria"/>
          <w:sz w:val="24"/>
          <w:szCs w:val="24"/>
          <w:shd w:val="clear" w:color="auto" w:fill="FFFFFF"/>
        </w:rPr>
      </w:pPr>
      <w:r w:rsidRPr="00A97FC8">
        <w:rPr>
          <w:rFonts w:ascii="Cambria" w:hAnsi="Cambria"/>
          <w:sz w:val="24"/>
          <w:szCs w:val="24"/>
        </w:rPr>
        <w:t xml:space="preserve">The analysis focused on effect of electronic tax systems on tax compliance behavior of SMEs in </w:t>
      </w:r>
      <w:proofErr w:type="spellStart"/>
      <w:r w:rsidRPr="00A97FC8">
        <w:rPr>
          <w:rFonts w:ascii="Cambria" w:hAnsi="Cambria"/>
          <w:sz w:val="24"/>
          <w:szCs w:val="24"/>
        </w:rPr>
        <w:t>Abia</w:t>
      </w:r>
      <w:proofErr w:type="spellEnd"/>
      <w:r w:rsidRPr="00A97FC8">
        <w:rPr>
          <w:rFonts w:ascii="Cambria" w:hAnsi="Cambria"/>
          <w:sz w:val="24"/>
          <w:szCs w:val="24"/>
        </w:rPr>
        <w:t xml:space="preserve"> and </w:t>
      </w:r>
      <w:proofErr w:type="spellStart"/>
      <w:r w:rsidRPr="00A97FC8">
        <w:rPr>
          <w:rFonts w:ascii="Cambria" w:hAnsi="Cambria"/>
          <w:sz w:val="24"/>
          <w:szCs w:val="24"/>
        </w:rPr>
        <w:t>AkwaIbom</w:t>
      </w:r>
      <w:proofErr w:type="spellEnd"/>
      <w:r w:rsidRPr="00A97FC8">
        <w:rPr>
          <w:rFonts w:ascii="Cambria" w:hAnsi="Cambria"/>
          <w:sz w:val="24"/>
          <w:szCs w:val="24"/>
        </w:rPr>
        <w:t xml:space="preserve"> States. Questionnaire was generated and distributed to respondents from Federal Inland Revenue Service (FIRS) in </w:t>
      </w:r>
      <w:proofErr w:type="spellStart"/>
      <w:r w:rsidRPr="00A97FC8">
        <w:rPr>
          <w:rFonts w:ascii="Cambria" w:hAnsi="Cambria"/>
          <w:sz w:val="24"/>
          <w:szCs w:val="24"/>
        </w:rPr>
        <w:t>Abia</w:t>
      </w:r>
      <w:proofErr w:type="spellEnd"/>
      <w:r w:rsidRPr="00A97FC8">
        <w:rPr>
          <w:rFonts w:ascii="Cambria" w:hAnsi="Cambria"/>
          <w:sz w:val="24"/>
          <w:szCs w:val="24"/>
        </w:rPr>
        <w:t xml:space="preserve"> and </w:t>
      </w:r>
      <w:proofErr w:type="spellStart"/>
      <w:r w:rsidRPr="00A97FC8">
        <w:rPr>
          <w:rFonts w:ascii="Cambria" w:hAnsi="Cambria"/>
          <w:sz w:val="24"/>
          <w:szCs w:val="24"/>
        </w:rPr>
        <w:t>AkwaIbom</w:t>
      </w:r>
      <w:proofErr w:type="spellEnd"/>
      <w:r w:rsidRPr="00A97FC8">
        <w:rPr>
          <w:rFonts w:ascii="Cambria" w:hAnsi="Cambria"/>
          <w:sz w:val="24"/>
          <w:szCs w:val="24"/>
        </w:rPr>
        <w:t xml:space="preserve"> States. The data collected were analyzed using ordinary least square multiple regression analysis. The findings revealed that E-tax registration has a significant effect on tax compliance</w:t>
      </w:r>
      <w:r w:rsidRPr="00A97FC8">
        <w:rPr>
          <w:rFonts w:ascii="Cambria" w:hAnsi="Cambria"/>
          <w:sz w:val="24"/>
          <w:szCs w:val="24"/>
          <w:shd w:val="clear" w:color="auto" w:fill="FFFFFF"/>
        </w:rPr>
        <w:t xml:space="preserve">. </w:t>
      </w:r>
      <w:r w:rsidRPr="00A97FC8">
        <w:rPr>
          <w:rFonts w:ascii="Cambria" w:hAnsi="Cambria"/>
          <w:sz w:val="24"/>
          <w:szCs w:val="24"/>
        </w:rPr>
        <w:t>E-filing significantly influences compliance</w:t>
      </w:r>
      <w:r w:rsidRPr="00A97FC8">
        <w:rPr>
          <w:rFonts w:ascii="Cambria" w:hAnsi="Cambria"/>
          <w:sz w:val="24"/>
          <w:szCs w:val="24"/>
          <w:shd w:val="clear" w:color="auto" w:fill="FFFFFF"/>
        </w:rPr>
        <w:t xml:space="preserve">. </w:t>
      </w:r>
      <w:r w:rsidRPr="00A97FC8">
        <w:rPr>
          <w:rFonts w:ascii="Cambria" w:hAnsi="Cambria"/>
          <w:sz w:val="24"/>
          <w:szCs w:val="24"/>
        </w:rPr>
        <w:t>Government support has a significant impact on compliance. However, E-payment has no significant impact on compliance</w:t>
      </w:r>
      <w:r w:rsidRPr="00A97FC8">
        <w:rPr>
          <w:rFonts w:ascii="Cambria" w:hAnsi="Cambria"/>
          <w:sz w:val="24"/>
          <w:szCs w:val="24"/>
          <w:shd w:val="clear" w:color="auto" w:fill="FFFFFF"/>
        </w:rPr>
        <w:t xml:space="preserve">. Therefore the study concludes that </w:t>
      </w:r>
      <w:r w:rsidRPr="00A97FC8">
        <w:rPr>
          <w:rFonts w:ascii="Cambria" w:hAnsi="Cambria"/>
          <w:sz w:val="24"/>
          <w:szCs w:val="24"/>
        </w:rPr>
        <w:t xml:space="preserve">electronic tax systems significantly affect tax compliance behavior of SMEs in </w:t>
      </w:r>
      <w:proofErr w:type="spellStart"/>
      <w:r w:rsidRPr="00A97FC8">
        <w:rPr>
          <w:rFonts w:ascii="Cambria" w:hAnsi="Cambria"/>
          <w:sz w:val="24"/>
          <w:szCs w:val="24"/>
        </w:rPr>
        <w:t>Abia</w:t>
      </w:r>
      <w:proofErr w:type="spellEnd"/>
      <w:r w:rsidRPr="00A97FC8">
        <w:rPr>
          <w:rFonts w:ascii="Cambria" w:hAnsi="Cambria"/>
          <w:sz w:val="24"/>
          <w:szCs w:val="24"/>
        </w:rPr>
        <w:t xml:space="preserve"> and </w:t>
      </w:r>
      <w:proofErr w:type="spellStart"/>
      <w:r w:rsidRPr="00A97FC8">
        <w:rPr>
          <w:rFonts w:ascii="Cambria" w:hAnsi="Cambria"/>
          <w:sz w:val="24"/>
          <w:szCs w:val="24"/>
        </w:rPr>
        <w:t>AkwaIbom</w:t>
      </w:r>
      <w:proofErr w:type="spellEnd"/>
      <w:r w:rsidRPr="00A97FC8">
        <w:rPr>
          <w:rFonts w:ascii="Cambria" w:hAnsi="Cambria"/>
          <w:sz w:val="24"/>
          <w:szCs w:val="24"/>
        </w:rPr>
        <w:t xml:space="preserve"> States. </w:t>
      </w:r>
    </w:p>
    <w:p w:rsidR="004676FA" w:rsidRPr="00A97FC8" w:rsidRDefault="004676FA" w:rsidP="004676FA">
      <w:pPr>
        <w:spacing w:after="0" w:line="276" w:lineRule="auto"/>
        <w:rPr>
          <w:rFonts w:ascii="Cambria" w:hAnsi="Cambria"/>
          <w:b/>
          <w:sz w:val="24"/>
          <w:szCs w:val="24"/>
        </w:rPr>
      </w:pPr>
      <w:r w:rsidRPr="00A97FC8">
        <w:rPr>
          <w:rFonts w:ascii="Cambria" w:hAnsi="Cambria"/>
          <w:b/>
          <w:sz w:val="24"/>
          <w:szCs w:val="24"/>
        </w:rPr>
        <w:t xml:space="preserve">Recommendations </w:t>
      </w:r>
    </w:p>
    <w:p w:rsidR="004676FA" w:rsidRPr="00A97FC8" w:rsidRDefault="004676FA" w:rsidP="004676FA">
      <w:pPr>
        <w:spacing w:after="0" w:line="276" w:lineRule="auto"/>
        <w:rPr>
          <w:rFonts w:ascii="Cambria" w:hAnsi="Cambria"/>
          <w:sz w:val="24"/>
          <w:szCs w:val="24"/>
        </w:rPr>
      </w:pPr>
      <w:r w:rsidRPr="00A97FC8">
        <w:rPr>
          <w:rFonts w:ascii="Cambria" w:hAnsi="Cambria"/>
          <w:sz w:val="24"/>
          <w:szCs w:val="24"/>
        </w:rPr>
        <w:t>Based on the findings of this study, it is therefore recommended that:</w:t>
      </w:r>
    </w:p>
    <w:p w:rsidR="004676FA" w:rsidRPr="00A97FC8" w:rsidRDefault="004676FA" w:rsidP="004676FA">
      <w:pPr>
        <w:numPr>
          <w:ilvl w:val="0"/>
          <w:numId w:val="6"/>
        </w:numPr>
        <w:spacing w:after="0" w:line="276" w:lineRule="auto"/>
        <w:jc w:val="both"/>
        <w:rPr>
          <w:rFonts w:ascii="Cambria" w:eastAsiaTheme="minorEastAsia" w:hAnsi="Cambria"/>
          <w:sz w:val="24"/>
          <w:szCs w:val="24"/>
        </w:rPr>
      </w:pPr>
      <w:r w:rsidRPr="00A97FC8">
        <w:rPr>
          <w:rFonts w:ascii="Cambria" w:hAnsi="Cambria"/>
          <w:sz w:val="24"/>
          <w:szCs w:val="24"/>
        </w:rPr>
        <w:t>Since e-tax registration has a significant effect on tax compliance, tax authorities should continue to improve the accessibility, reliability, and user-friendliness of online tax registration platforms. This will encourage more SMEs to register and comply with tax regulations</w:t>
      </w:r>
      <w:r w:rsidRPr="00A97FC8">
        <w:rPr>
          <w:rFonts w:ascii="Cambria" w:eastAsiaTheme="minorEastAsia" w:hAnsi="Cambria"/>
          <w:sz w:val="24"/>
          <w:szCs w:val="24"/>
        </w:rPr>
        <w:t>.</w:t>
      </w:r>
    </w:p>
    <w:p w:rsidR="004676FA" w:rsidRPr="00A97FC8" w:rsidRDefault="004676FA" w:rsidP="004676FA">
      <w:pPr>
        <w:numPr>
          <w:ilvl w:val="0"/>
          <w:numId w:val="6"/>
        </w:numPr>
        <w:spacing w:after="0" w:line="276" w:lineRule="auto"/>
        <w:jc w:val="both"/>
        <w:rPr>
          <w:rFonts w:ascii="Cambria" w:eastAsiaTheme="minorEastAsia" w:hAnsi="Cambria"/>
          <w:sz w:val="24"/>
          <w:szCs w:val="24"/>
        </w:rPr>
      </w:pPr>
      <w:r w:rsidRPr="00A97FC8">
        <w:rPr>
          <w:rFonts w:ascii="Cambria" w:hAnsi="Cambria"/>
          <w:sz w:val="24"/>
          <w:szCs w:val="24"/>
        </w:rPr>
        <w:t>Given that e-filing significantly influences tax compliance, tax authorities should provide regular training, awareness campaigns, and technical support to taxpayers to facilitate effective use of e-filing systems. Simplifying filing procedures can further increase compliance levels among SMEs</w:t>
      </w:r>
      <w:r w:rsidRPr="00A97FC8">
        <w:rPr>
          <w:rFonts w:ascii="Cambria" w:eastAsiaTheme="minorEastAsia" w:hAnsi="Cambria"/>
          <w:sz w:val="24"/>
          <w:szCs w:val="24"/>
        </w:rPr>
        <w:t>.</w:t>
      </w:r>
    </w:p>
    <w:p w:rsidR="004676FA" w:rsidRPr="00A97FC8" w:rsidRDefault="004676FA" w:rsidP="004676FA">
      <w:pPr>
        <w:numPr>
          <w:ilvl w:val="0"/>
          <w:numId w:val="6"/>
        </w:numPr>
        <w:spacing w:after="0" w:line="276" w:lineRule="auto"/>
        <w:jc w:val="both"/>
        <w:rPr>
          <w:rFonts w:ascii="Cambria" w:eastAsiaTheme="minorEastAsia" w:hAnsi="Cambria"/>
          <w:sz w:val="24"/>
          <w:szCs w:val="24"/>
        </w:rPr>
      </w:pPr>
      <w:r w:rsidRPr="00A97FC8">
        <w:rPr>
          <w:rFonts w:ascii="Cambria" w:hAnsi="Cambria"/>
          <w:sz w:val="24"/>
          <w:szCs w:val="24"/>
        </w:rPr>
        <w:t>Although e-payment was found to have no significant impact on tax compliance, efforts should be made to improve the speed, convenience, security, and reliability of electronic payment platforms. Tax authorities should also educate taxpayers on the benefits of e-payment to encourage wider adoption and maximize its potential contribution to compliance</w:t>
      </w:r>
      <w:r w:rsidRPr="00A97FC8">
        <w:rPr>
          <w:rFonts w:ascii="Cambria" w:eastAsiaTheme="minorEastAsia" w:hAnsi="Cambria"/>
          <w:sz w:val="24"/>
          <w:szCs w:val="24"/>
        </w:rPr>
        <w:t>.</w:t>
      </w:r>
    </w:p>
    <w:p w:rsidR="004676FA" w:rsidRPr="00A97FC8" w:rsidRDefault="004676FA" w:rsidP="004676FA">
      <w:pPr>
        <w:numPr>
          <w:ilvl w:val="0"/>
          <w:numId w:val="6"/>
        </w:numPr>
        <w:spacing w:after="0" w:line="276" w:lineRule="auto"/>
        <w:jc w:val="both"/>
        <w:rPr>
          <w:rFonts w:ascii="Cambria" w:eastAsiaTheme="minorEastAsia" w:hAnsi="Cambria"/>
          <w:sz w:val="24"/>
          <w:szCs w:val="24"/>
        </w:rPr>
      </w:pPr>
      <w:r w:rsidRPr="00A97FC8">
        <w:rPr>
          <w:rFonts w:ascii="Cambria" w:hAnsi="Cambria"/>
          <w:sz w:val="24"/>
          <w:szCs w:val="24"/>
        </w:rPr>
        <w:t xml:space="preserve">Since government support significantly impacts tax compliance, governments should provide adequate taxpayer education, technical assistance, responsive customer </w:t>
      </w:r>
      <w:r w:rsidRPr="00A97FC8">
        <w:rPr>
          <w:rFonts w:ascii="Cambria" w:hAnsi="Cambria"/>
          <w:sz w:val="24"/>
          <w:szCs w:val="24"/>
        </w:rPr>
        <w:lastRenderedPageBreak/>
        <w:t>support, and incentives for the adoption of electronic tax systems. Such support will enhance taxpayers' confidence and willingness to comply with tax obligations</w:t>
      </w:r>
    </w:p>
    <w:p w:rsidR="004676FA" w:rsidRPr="00A97FC8" w:rsidRDefault="004676FA" w:rsidP="004676FA">
      <w:pPr>
        <w:pStyle w:val="NoSpacing"/>
        <w:spacing w:line="480" w:lineRule="auto"/>
        <w:jc w:val="both"/>
        <w:rPr>
          <w:rFonts w:ascii="Cambria" w:hAnsi="Cambria"/>
          <w:b/>
          <w:sz w:val="24"/>
          <w:szCs w:val="24"/>
        </w:rPr>
      </w:pPr>
      <w:r w:rsidRPr="00A97FC8">
        <w:rPr>
          <w:rFonts w:ascii="Cambria" w:hAnsi="Cambria"/>
          <w:b/>
          <w:sz w:val="24"/>
          <w:szCs w:val="24"/>
        </w:rPr>
        <w:t>APPENDIX 2: DESCRIPTIVE STATISTICS</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ETR</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EF</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EPS</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GS</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TCB</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Mean</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3.922857</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4.188571</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4.117143</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4.120000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3.914286</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Median</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4.000000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4.200000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4.200000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4.200000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3.800000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Maximum</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4.800000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4.800000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5.000000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Minimum</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3.200000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3.000000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2.800000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Std. Dev.</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0.479484</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0.396924</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0.414928</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0.461127</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0.517039</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w:t>
            </w:r>
            <w:proofErr w:type="spellStart"/>
            <w:r w:rsidRPr="00A97FC8">
              <w:rPr>
                <w:rFonts w:ascii="Cambria" w:hAnsi="Cambria"/>
                <w:sz w:val="24"/>
                <w:szCs w:val="24"/>
              </w:rPr>
              <w:t>Skewness</w:t>
            </w:r>
            <w:proofErr w:type="spellEnd"/>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-0.478912</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-0.267784</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-0.318628</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-0.261254</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0.039209</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Kurtosis</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2.639215</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2.894310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2.163564</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2.626961</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2.435566</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w:t>
            </w:r>
            <w:proofErr w:type="spellStart"/>
            <w:r w:rsidRPr="00A97FC8">
              <w:rPr>
                <w:rFonts w:ascii="Cambria" w:hAnsi="Cambria"/>
                <w:sz w:val="24"/>
                <w:szCs w:val="24"/>
              </w:rPr>
              <w:t>Jarque-Bera</w:t>
            </w:r>
            <w:proofErr w:type="spellEnd"/>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3.055477</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0.869179</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3.225018</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1.202168</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0.947144</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Probability</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0.217026</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0.647531</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0.199387</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0.548217</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0.622774</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Sum</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274.6000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293.2000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288.2000</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288.4000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274.0000</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Sum Sq. Dev.</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15.86343</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10.87086</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11.87943</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14.67200</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18.44571</w:t>
            </w:r>
          </w:p>
        </w:tc>
      </w:tr>
      <w:tr w:rsidR="004676FA" w:rsidRPr="00A97FC8" w:rsidTr="008A7ABC">
        <w:trPr>
          <w:trHeight w:val="225"/>
        </w:trPr>
        <w:tc>
          <w:tcPr>
            <w:tcW w:w="1492" w:type="dxa"/>
            <w:vAlign w:val="bottom"/>
          </w:tcPr>
          <w:p w:rsidR="004676FA" w:rsidRPr="00A97FC8" w:rsidRDefault="004676FA" w:rsidP="008A7ABC">
            <w:pPr>
              <w:autoSpaceDE w:val="0"/>
              <w:autoSpaceDN w:val="0"/>
              <w:adjustRightInd w:val="0"/>
              <w:spacing w:after="0" w:line="240" w:lineRule="auto"/>
              <w:rPr>
                <w:rFonts w:ascii="Cambria" w:hAnsi="Cambria"/>
                <w:sz w:val="24"/>
                <w:szCs w:val="24"/>
              </w:rPr>
            </w:pPr>
            <w:r w:rsidRPr="00A97FC8">
              <w:rPr>
                <w:rFonts w:ascii="Cambria" w:hAnsi="Cambria"/>
                <w:sz w:val="24"/>
                <w:szCs w:val="24"/>
              </w:rPr>
              <w:t> Observations</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2"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c>
          <w:tcPr>
            <w:tcW w:w="1313" w:type="dxa"/>
            <w:vAlign w:val="bottom"/>
          </w:tcPr>
          <w:p w:rsidR="004676FA" w:rsidRPr="00A97FC8" w:rsidRDefault="004676FA" w:rsidP="008A7ABC">
            <w:pPr>
              <w:autoSpaceDE w:val="0"/>
              <w:autoSpaceDN w:val="0"/>
              <w:adjustRightInd w:val="0"/>
              <w:spacing w:after="0" w:line="240" w:lineRule="auto"/>
              <w:jc w:val="center"/>
              <w:rPr>
                <w:rFonts w:ascii="Cambria" w:hAnsi="Cambria"/>
                <w:sz w:val="24"/>
                <w:szCs w:val="24"/>
              </w:rPr>
            </w:pPr>
            <w:r w:rsidRPr="00A97FC8">
              <w:rPr>
                <w:rFonts w:ascii="Cambria" w:hAnsi="Cambria"/>
                <w:sz w:val="24"/>
                <w:szCs w:val="24"/>
              </w:rPr>
              <w:t> 55</w:t>
            </w:r>
          </w:p>
        </w:tc>
      </w:tr>
    </w:tbl>
    <w:p w:rsidR="004676FA" w:rsidRPr="00A97FC8" w:rsidRDefault="004676FA" w:rsidP="004676FA">
      <w:pPr>
        <w:autoSpaceDE w:val="0"/>
        <w:autoSpaceDN w:val="0"/>
        <w:adjustRightInd w:val="0"/>
        <w:spacing w:after="0" w:line="240" w:lineRule="auto"/>
        <w:rPr>
          <w:rFonts w:ascii="Cambria" w:hAnsi="Cambria" w:cs="Arial"/>
          <w:b/>
          <w:sz w:val="24"/>
          <w:szCs w:val="24"/>
        </w:rPr>
      </w:pPr>
    </w:p>
    <w:p w:rsidR="004676FA" w:rsidRPr="00A97FC8" w:rsidRDefault="004676FA" w:rsidP="004676FA">
      <w:pPr>
        <w:autoSpaceDE w:val="0"/>
        <w:autoSpaceDN w:val="0"/>
        <w:adjustRightInd w:val="0"/>
        <w:spacing w:after="0" w:line="240" w:lineRule="auto"/>
        <w:rPr>
          <w:rFonts w:ascii="Cambria" w:hAnsi="Cambria" w:cs="Arial"/>
          <w:b/>
          <w:sz w:val="24"/>
          <w:szCs w:val="24"/>
        </w:rPr>
      </w:pPr>
      <w:r w:rsidRPr="00A97FC8">
        <w:rPr>
          <w:rFonts w:ascii="Cambria" w:hAnsi="Cambria" w:cs="Arial"/>
          <w:b/>
          <w:sz w:val="24"/>
          <w:szCs w:val="24"/>
        </w:rPr>
        <w:t>APPENDIX 3A: REGRESSION 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676FA" w:rsidRPr="00A97FC8" w:rsidTr="008A7ABC">
        <w:trPr>
          <w:trHeight w:val="225"/>
        </w:trPr>
        <w:tc>
          <w:tcPr>
            <w:tcW w:w="2017" w:type="dxa"/>
            <w:gridSpan w:val="3"/>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Dependent Variable: TCB</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gridSpan w:val="3"/>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Method: Least Squares</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gridSpan w:val="3"/>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Date: 03/06/26   Time: 07:19</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Sample: 1 55</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gridSpan w:val="3"/>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Included observations: 55</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90"/>
        </w:trPr>
        <w:tc>
          <w:tcPr>
            <w:tcW w:w="201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13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r w:rsidRPr="00A97FC8">
              <w:rPr>
                <w:rFonts w:ascii="Cambria" w:hAnsi="Cambria" w:cs="Arial"/>
                <w:sz w:val="24"/>
                <w:szCs w:val="24"/>
              </w:rPr>
              <w:t>Variable</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Coefficient</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Std. Error</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t-Statistic</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Prob.  </w:t>
            </w:r>
          </w:p>
        </w:tc>
      </w:tr>
      <w:tr w:rsidR="004676FA" w:rsidRPr="00A97FC8" w:rsidTr="008A7ABC">
        <w:trPr>
          <w:trHeight w:hRule="exact" w:val="90"/>
        </w:trPr>
        <w:tc>
          <w:tcPr>
            <w:tcW w:w="201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13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r w:rsidRPr="00A97FC8">
              <w:rPr>
                <w:rFonts w:ascii="Cambria" w:hAnsi="Cambria" w:cs="Arial"/>
                <w:sz w:val="24"/>
                <w:szCs w:val="24"/>
              </w:rPr>
              <w:t>C</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1.263366</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0.433573</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2.913849</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0.0043</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r w:rsidRPr="00A97FC8">
              <w:rPr>
                <w:rFonts w:ascii="Cambria" w:hAnsi="Cambria" w:cs="Arial"/>
                <w:sz w:val="24"/>
                <w:szCs w:val="24"/>
              </w:rPr>
              <w:t>ETR</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0.389884</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0.091655</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4.253842</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0.0000</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r w:rsidRPr="00A97FC8">
              <w:rPr>
                <w:rFonts w:ascii="Cambria" w:hAnsi="Cambria" w:cs="Arial"/>
                <w:sz w:val="24"/>
                <w:szCs w:val="24"/>
              </w:rPr>
              <w:t>EF</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0.606605</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0.087963</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6.896105</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0.0000</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r w:rsidRPr="00A97FC8">
              <w:rPr>
                <w:rFonts w:ascii="Cambria" w:hAnsi="Cambria" w:cs="Arial"/>
                <w:sz w:val="24"/>
                <w:szCs w:val="24"/>
              </w:rPr>
              <w:t>EPS</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0.002076</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0.078380</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0.026482</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0.9789</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r w:rsidRPr="00A97FC8">
              <w:rPr>
                <w:rFonts w:ascii="Cambria" w:hAnsi="Cambria" w:cs="Arial"/>
                <w:sz w:val="24"/>
                <w:szCs w:val="24"/>
              </w:rPr>
              <w:t>GS</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0.454192</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0.061177</w:t>
            </w: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7.424170</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0.0000</w:t>
            </w:r>
          </w:p>
        </w:tc>
      </w:tr>
      <w:tr w:rsidR="004676FA" w:rsidRPr="00A97FC8" w:rsidTr="008A7ABC">
        <w:trPr>
          <w:trHeight w:hRule="exact" w:val="90"/>
        </w:trPr>
        <w:tc>
          <w:tcPr>
            <w:tcW w:w="201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13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R-squared</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0.526875</w:t>
            </w:r>
          </w:p>
        </w:tc>
        <w:tc>
          <w:tcPr>
            <w:tcW w:w="120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xml:space="preserve">    Mean dependent </w:t>
            </w:r>
            <w:proofErr w:type="spellStart"/>
            <w:r w:rsidRPr="00A97FC8">
              <w:rPr>
                <w:rFonts w:ascii="Cambria" w:hAnsi="Cambria" w:cs="Arial"/>
                <w:sz w:val="24"/>
                <w:szCs w:val="24"/>
              </w:rPr>
              <w:t>var</w:t>
            </w:r>
            <w:proofErr w:type="spellEnd"/>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3.946667</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Adjusted R-squared</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0.510418</w:t>
            </w:r>
          </w:p>
        </w:tc>
        <w:tc>
          <w:tcPr>
            <w:tcW w:w="120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xml:space="preserve">    S.D. dependent </w:t>
            </w:r>
            <w:proofErr w:type="spellStart"/>
            <w:r w:rsidRPr="00A97FC8">
              <w:rPr>
                <w:rFonts w:ascii="Cambria" w:hAnsi="Cambria" w:cs="Arial"/>
                <w:sz w:val="24"/>
                <w:szCs w:val="24"/>
              </w:rPr>
              <w:t>var</w:t>
            </w:r>
            <w:proofErr w:type="spellEnd"/>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0.489028</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S.E. of regression</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0.342173</w:t>
            </w:r>
          </w:p>
        </w:tc>
        <w:tc>
          <w:tcPr>
            <w:tcW w:w="120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w:t>
            </w:r>
            <w:proofErr w:type="spellStart"/>
            <w:r w:rsidRPr="00A97FC8">
              <w:rPr>
                <w:rFonts w:ascii="Cambria" w:hAnsi="Cambria" w:cs="Arial"/>
                <w:sz w:val="24"/>
                <w:szCs w:val="24"/>
              </w:rPr>
              <w:t>Akaike</w:t>
            </w:r>
            <w:proofErr w:type="spellEnd"/>
            <w:r w:rsidRPr="00A97FC8">
              <w:rPr>
                <w:rFonts w:ascii="Cambria" w:hAnsi="Cambria" w:cs="Arial"/>
                <w:sz w:val="24"/>
                <w:szCs w:val="24"/>
              </w:rPr>
              <w:t xml:space="preserve"> info criterion</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0.733776</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 xml:space="preserve">Sum squared </w:t>
            </w:r>
            <w:proofErr w:type="spellStart"/>
            <w:r w:rsidRPr="00A97FC8">
              <w:rPr>
                <w:rFonts w:ascii="Cambria" w:hAnsi="Cambria" w:cs="Arial"/>
                <w:sz w:val="24"/>
                <w:szCs w:val="24"/>
              </w:rPr>
              <w:t>resid</w:t>
            </w:r>
            <w:proofErr w:type="spellEnd"/>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13.46451</w:t>
            </w:r>
          </w:p>
        </w:tc>
        <w:tc>
          <w:tcPr>
            <w:tcW w:w="120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Schwarz criterion</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0.849921</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Log likelihood</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-39.02655</w:t>
            </w:r>
          </w:p>
        </w:tc>
        <w:tc>
          <w:tcPr>
            <w:tcW w:w="120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w:t>
            </w:r>
            <w:proofErr w:type="spellStart"/>
            <w:r w:rsidRPr="00A97FC8">
              <w:rPr>
                <w:rFonts w:ascii="Cambria" w:hAnsi="Cambria" w:cs="Arial"/>
                <w:sz w:val="24"/>
                <w:szCs w:val="24"/>
              </w:rPr>
              <w:t>Hannan</w:t>
            </w:r>
            <w:proofErr w:type="spellEnd"/>
            <w:r w:rsidRPr="00A97FC8">
              <w:rPr>
                <w:rFonts w:ascii="Cambria" w:hAnsi="Cambria" w:cs="Arial"/>
                <w:sz w:val="24"/>
                <w:szCs w:val="24"/>
              </w:rPr>
              <w:t xml:space="preserve">-Quinn </w:t>
            </w:r>
            <w:proofErr w:type="spellStart"/>
            <w:r w:rsidRPr="00A97FC8">
              <w:rPr>
                <w:rFonts w:ascii="Cambria" w:hAnsi="Cambria" w:cs="Arial"/>
                <w:sz w:val="24"/>
                <w:szCs w:val="24"/>
              </w:rPr>
              <w:t>criter</w:t>
            </w:r>
            <w:proofErr w:type="spellEnd"/>
            <w:r w:rsidRPr="00A97FC8">
              <w:rPr>
                <w:rFonts w:ascii="Cambria" w:hAnsi="Cambria" w:cs="Arial"/>
                <w:sz w:val="24"/>
                <w:szCs w:val="24"/>
              </w:rPr>
              <w:t>.</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0.780943</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F-statistic</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32.01618</w:t>
            </w:r>
          </w:p>
        </w:tc>
        <w:tc>
          <w:tcPr>
            <w:tcW w:w="1207"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Durbin-Watson stat</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2.024858</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proofErr w:type="spellStart"/>
            <w:r w:rsidRPr="00A97FC8">
              <w:rPr>
                <w:rFonts w:ascii="Cambria" w:hAnsi="Cambria" w:cs="Arial"/>
                <w:sz w:val="24"/>
                <w:szCs w:val="24"/>
              </w:rPr>
              <w:t>Prob</w:t>
            </w:r>
            <w:proofErr w:type="spellEnd"/>
            <w:r w:rsidRPr="00A97FC8">
              <w:rPr>
                <w:rFonts w:ascii="Cambria" w:hAnsi="Cambria" w:cs="Arial"/>
                <w:sz w:val="24"/>
                <w:szCs w:val="24"/>
              </w:rPr>
              <w:t>(F-statistic)</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0.000000</w:t>
            </w: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center"/>
              <w:rPr>
                <w:rFonts w:ascii="Cambria" w:hAnsi="Cambria" w:cs="Arial"/>
                <w:sz w:val="24"/>
                <w:szCs w:val="24"/>
              </w:rPr>
            </w:pPr>
          </w:p>
        </w:tc>
      </w:tr>
      <w:tr w:rsidR="004676FA" w:rsidRPr="00A97FC8" w:rsidTr="008A7ABC">
        <w:trPr>
          <w:trHeight w:hRule="exact" w:val="90"/>
        </w:trPr>
        <w:tc>
          <w:tcPr>
            <w:tcW w:w="2017" w:type="dxa"/>
            <w:tcBorders>
              <w:top w:val="nil"/>
              <w:left w:val="nil"/>
              <w:bottom w:val="double" w:sz="6" w:space="0"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double" w:sz="6" w:space="0"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double" w:sz="6" w:space="0"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double" w:sz="6" w:space="0"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double" w:sz="6" w:space="0"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13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bl>
    <w:p w:rsidR="004676FA" w:rsidRPr="00A97FC8" w:rsidRDefault="004676FA" w:rsidP="004676FA">
      <w:pPr>
        <w:rPr>
          <w:rFonts w:ascii="Cambria" w:hAnsi="Cambria"/>
          <w:b/>
          <w:sz w:val="24"/>
          <w:szCs w:val="24"/>
        </w:rPr>
      </w:pPr>
      <w:r w:rsidRPr="00A97FC8">
        <w:rPr>
          <w:rFonts w:ascii="Cambria" w:hAnsi="Cambria" w:cs="Arial"/>
          <w:sz w:val="24"/>
          <w:szCs w:val="24"/>
        </w:rPr>
        <w:br/>
      </w:r>
      <w:r w:rsidRPr="00A97FC8">
        <w:rPr>
          <w:rFonts w:ascii="Cambria" w:hAnsi="Cambria" w:cs="Arial"/>
          <w:b/>
          <w:sz w:val="24"/>
          <w:szCs w:val="24"/>
        </w:rPr>
        <w:t xml:space="preserve">APPENDIX 3B: </w:t>
      </w:r>
      <w:proofErr w:type="spellStart"/>
      <w:r w:rsidRPr="00A97FC8">
        <w:rPr>
          <w:rFonts w:ascii="Cambria" w:hAnsi="Cambria" w:cs="Arial"/>
          <w:b/>
          <w:sz w:val="24"/>
          <w:szCs w:val="24"/>
        </w:rPr>
        <w:t>Breusch</w:t>
      </w:r>
      <w:proofErr w:type="spellEnd"/>
      <w:r w:rsidRPr="00A97FC8">
        <w:rPr>
          <w:rFonts w:ascii="Cambria" w:hAnsi="Cambria" w:cs="Arial"/>
          <w:b/>
          <w:sz w:val="24"/>
          <w:szCs w:val="24"/>
        </w:rPr>
        <w:t>-Godfrey Serial Correlation</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676FA" w:rsidRPr="00A97FC8" w:rsidTr="008A7ABC">
        <w:trPr>
          <w:trHeight w:val="225"/>
        </w:trPr>
        <w:tc>
          <w:tcPr>
            <w:tcW w:w="5535" w:type="dxa"/>
            <w:gridSpan w:val="4"/>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proofErr w:type="spellStart"/>
            <w:r w:rsidRPr="00A97FC8">
              <w:rPr>
                <w:rFonts w:ascii="Cambria" w:hAnsi="Cambria" w:cs="Arial"/>
                <w:sz w:val="24"/>
                <w:szCs w:val="24"/>
              </w:rPr>
              <w:lastRenderedPageBreak/>
              <w:t>Breusch</w:t>
            </w:r>
            <w:proofErr w:type="spellEnd"/>
            <w:r w:rsidRPr="00A97FC8">
              <w:rPr>
                <w:rFonts w:ascii="Cambria" w:hAnsi="Cambria" w:cs="Arial"/>
                <w:sz w:val="24"/>
                <w:szCs w:val="24"/>
              </w:rPr>
              <w:t>-Godfrey Serial Correlation LM Test:</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90"/>
        </w:trPr>
        <w:tc>
          <w:tcPr>
            <w:tcW w:w="201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13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r w:rsidRPr="00A97FC8">
              <w:rPr>
                <w:rFonts w:ascii="Cambria" w:hAnsi="Cambria" w:cs="Arial"/>
                <w:sz w:val="24"/>
                <w:szCs w:val="24"/>
              </w:rPr>
              <w:t>F-statistic</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0.390338</w:t>
            </w:r>
          </w:p>
        </w:tc>
        <w:tc>
          <w:tcPr>
            <w:tcW w:w="2415"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Prob. F(2,113)</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0.6777</w:t>
            </w: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rPr>
                <w:rFonts w:ascii="Cambria" w:hAnsi="Cambria" w:cs="Arial"/>
                <w:sz w:val="24"/>
                <w:szCs w:val="24"/>
              </w:rPr>
            </w:pPr>
            <w:proofErr w:type="spellStart"/>
            <w:r w:rsidRPr="00A97FC8">
              <w:rPr>
                <w:rFonts w:ascii="Cambria" w:hAnsi="Cambria" w:cs="Arial"/>
                <w:sz w:val="24"/>
                <w:szCs w:val="24"/>
              </w:rPr>
              <w:t>Obs</w:t>
            </w:r>
            <w:proofErr w:type="spellEnd"/>
            <w:r w:rsidRPr="00A97FC8">
              <w:rPr>
                <w:rFonts w:ascii="Cambria" w:hAnsi="Cambria" w:cs="Arial"/>
                <w:sz w:val="24"/>
                <w:szCs w:val="24"/>
              </w:rPr>
              <w:t>*R-squared</w:t>
            </w: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0.823349</w:t>
            </w:r>
          </w:p>
        </w:tc>
        <w:tc>
          <w:tcPr>
            <w:tcW w:w="2415" w:type="dxa"/>
            <w:gridSpan w:val="2"/>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rPr>
                <w:rFonts w:ascii="Cambria" w:hAnsi="Cambria" w:cs="Arial"/>
                <w:sz w:val="24"/>
                <w:szCs w:val="24"/>
              </w:rPr>
            </w:pPr>
            <w:r w:rsidRPr="00A97FC8">
              <w:rPr>
                <w:rFonts w:ascii="Cambria" w:hAnsi="Cambria" w:cs="Arial"/>
                <w:sz w:val="24"/>
                <w:szCs w:val="24"/>
              </w:rPr>
              <w:t>    Prob. Chi-Square(2)</w:t>
            </w: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ind w:right="10"/>
              <w:jc w:val="right"/>
              <w:rPr>
                <w:rFonts w:ascii="Cambria" w:hAnsi="Cambria" w:cs="Arial"/>
                <w:sz w:val="24"/>
                <w:szCs w:val="24"/>
              </w:rPr>
            </w:pPr>
            <w:r w:rsidRPr="00A97FC8">
              <w:rPr>
                <w:rFonts w:ascii="Cambria" w:hAnsi="Cambria" w:cs="Arial"/>
                <w:sz w:val="24"/>
                <w:szCs w:val="24"/>
              </w:rPr>
              <w:t>0.6625</w:t>
            </w:r>
          </w:p>
        </w:tc>
      </w:tr>
      <w:tr w:rsidR="004676FA" w:rsidRPr="00A97FC8" w:rsidTr="008A7ABC">
        <w:trPr>
          <w:trHeight w:hRule="exact" w:val="90"/>
        </w:trPr>
        <w:tc>
          <w:tcPr>
            <w:tcW w:w="201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double" w:sz="6" w:space="2" w:color="auto"/>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hRule="exact" w:val="13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r w:rsidR="004676FA" w:rsidRPr="00A97FC8" w:rsidTr="008A7ABC">
        <w:trPr>
          <w:trHeight w:val="225"/>
        </w:trPr>
        <w:tc>
          <w:tcPr>
            <w:tcW w:w="201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103"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1208"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c>
          <w:tcPr>
            <w:tcW w:w="997" w:type="dxa"/>
            <w:tcBorders>
              <w:top w:val="nil"/>
              <w:left w:val="nil"/>
              <w:bottom w:val="nil"/>
              <w:right w:val="nil"/>
            </w:tcBorders>
            <w:vAlign w:val="bottom"/>
          </w:tcPr>
          <w:p w:rsidR="004676FA" w:rsidRPr="00A97FC8" w:rsidRDefault="004676FA" w:rsidP="008A7ABC">
            <w:pPr>
              <w:autoSpaceDE w:val="0"/>
              <w:autoSpaceDN w:val="0"/>
              <w:adjustRightInd w:val="0"/>
              <w:spacing w:after="0" w:line="240" w:lineRule="auto"/>
              <w:jc w:val="center"/>
              <w:rPr>
                <w:rFonts w:ascii="Cambria" w:hAnsi="Cambria" w:cs="Arial"/>
                <w:sz w:val="24"/>
                <w:szCs w:val="24"/>
              </w:rPr>
            </w:pPr>
          </w:p>
        </w:tc>
      </w:tr>
    </w:tbl>
    <w:p w:rsidR="000A2321" w:rsidRDefault="000A2321" w:rsidP="00474E0D">
      <w:pPr>
        <w:spacing w:before="100" w:beforeAutospacing="1" w:after="100" w:afterAutospacing="1" w:line="240" w:lineRule="auto"/>
        <w:jc w:val="both"/>
        <w:rPr>
          <w:rFonts w:ascii="Cambria" w:eastAsia="Times New Roman" w:hAnsi="Cambria" w:cs="Calibri Light"/>
          <w:b/>
          <w:sz w:val="24"/>
          <w:szCs w:val="24"/>
        </w:rPr>
      </w:pPr>
      <w:proofErr w:type="spellStart"/>
      <w:r w:rsidRPr="00A97FC8">
        <w:rPr>
          <w:rFonts w:ascii="Cambria" w:eastAsia="Times New Roman" w:hAnsi="Cambria" w:cs="Calibri Light"/>
          <w:b/>
          <w:sz w:val="24"/>
          <w:szCs w:val="24"/>
        </w:rPr>
        <w:t>Refences</w:t>
      </w:r>
      <w:proofErr w:type="spellEnd"/>
    </w:p>
    <w:p w:rsidR="00ED7E39"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Abdulrasaq</w:t>
      </w:r>
      <w:proofErr w:type="spellEnd"/>
      <w:r w:rsidRPr="00A97FC8">
        <w:rPr>
          <w:rFonts w:ascii="Cambria" w:eastAsia="Times New Roman" w:hAnsi="Cambria" w:cs="Calibri Light"/>
          <w:sz w:val="24"/>
          <w:szCs w:val="24"/>
        </w:rPr>
        <w:t>, M.</w:t>
      </w:r>
      <w:r w:rsidR="00474E0D" w:rsidRPr="00A97FC8">
        <w:rPr>
          <w:rFonts w:ascii="Cambria" w:eastAsia="Times New Roman" w:hAnsi="Cambria" w:cs="Calibri Light"/>
          <w:sz w:val="24"/>
          <w:szCs w:val="24"/>
        </w:rPr>
        <w:t>, &amp;</w:t>
      </w:r>
      <w:proofErr w:type="spellStart"/>
      <w:r w:rsidRPr="00A97FC8">
        <w:rPr>
          <w:rFonts w:ascii="Cambria" w:eastAsia="Times New Roman" w:hAnsi="Cambria" w:cs="Calibri Light"/>
          <w:sz w:val="24"/>
          <w:szCs w:val="24"/>
        </w:rPr>
        <w:t>Babatude.A</w:t>
      </w:r>
      <w:proofErr w:type="spellEnd"/>
      <w:r w:rsidR="00474E0D" w:rsidRPr="00A97FC8">
        <w:rPr>
          <w:rFonts w:ascii="Cambria" w:eastAsia="Times New Roman" w:hAnsi="Cambria" w:cs="Calibri Light"/>
          <w:sz w:val="24"/>
          <w:szCs w:val="24"/>
        </w:rPr>
        <w:t>. (</w:t>
      </w:r>
      <w:r w:rsidRPr="00A97FC8">
        <w:rPr>
          <w:rFonts w:ascii="Cambria" w:eastAsia="Times New Roman" w:hAnsi="Cambria" w:cs="Calibri Light"/>
          <w:sz w:val="24"/>
          <w:szCs w:val="24"/>
        </w:rPr>
        <w:t xml:space="preserve">2024) Tax enforcement strategy. The antidote to non-tax </w:t>
      </w:r>
    </w:p>
    <w:p w:rsidR="003D3CBE" w:rsidRPr="00A97FC8"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Compliance</w:t>
      </w:r>
      <w:r w:rsidR="003D3CBE" w:rsidRPr="00A97FC8">
        <w:rPr>
          <w:rFonts w:ascii="Cambria" w:eastAsia="Times New Roman" w:hAnsi="Cambria" w:cs="Calibri Light"/>
          <w:sz w:val="24"/>
          <w:szCs w:val="24"/>
        </w:rPr>
        <w:t xml:space="preserve"> in North-west Nigeria. Journal of business management and accounting </w:t>
      </w:r>
      <w:proofErr w:type="spellStart"/>
      <w:r w:rsidR="003D3CBE" w:rsidRPr="00A97FC8">
        <w:rPr>
          <w:rFonts w:ascii="Cambria" w:eastAsia="Times New Roman" w:hAnsi="Cambria" w:cs="Calibri Light"/>
          <w:sz w:val="24"/>
          <w:szCs w:val="24"/>
        </w:rPr>
        <w:t>vol</w:t>
      </w:r>
      <w:proofErr w:type="spellEnd"/>
      <w:r w:rsidR="003D3CBE" w:rsidRPr="00A97FC8">
        <w:rPr>
          <w:rFonts w:ascii="Cambria" w:eastAsia="Times New Roman" w:hAnsi="Cambria" w:cs="Calibri Light"/>
          <w:sz w:val="24"/>
          <w:szCs w:val="24"/>
        </w:rPr>
        <w:t xml:space="preserve"> 14 pp67-89.</w:t>
      </w:r>
    </w:p>
    <w:p w:rsidR="00ED7E39"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Adegbola</w:t>
      </w:r>
      <w:proofErr w:type="gramStart"/>
      <w:r w:rsidRPr="00A97FC8">
        <w:rPr>
          <w:rFonts w:ascii="Cambria" w:eastAsia="Times New Roman" w:hAnsi="Cambria" w:cs="Calibri Light"/>
          <w:sz w:val="24"/>
          <w:szCs w:val="24"/>
        </w:rPr>
        <w:t>,O.O</w:t>
      </w:r>
      <w:proofErr w:type="spellEnd"/>
      <w:proofErr w:type="gramEnd"/>
      <w:r w:rsidRPr="00A97FC8">
        <w:rPr>
          <w:rFonts w:ascii="Cambria" w:eastAsia="Times New Roman" w:hAnsi="Cambria" w:cs="Calibri Light"/>
          <w:sz w:val="24"/>
          <w:szCs w:val="24"/>
        </w:rPr>
        <w:t>., Tony,I.N.,</w:t>
      </w:r>
      <w:proofErr w:type="spellStart"/>
      <w:r w:rsidRPr="00A97FC8">
        <w:rPr>
          <w:rFonts w:ascii="Cambria" w:eastAsia="Times New Roman" w:hAnsi="Cambria" w:cs="Calibri Light"/>
          <w:sz w:val="24"/>
          <w:szCs w:val="24"/>
        </w:rPr>
        <w:t>Damitola</w:t>
      </w:r>
      <w:proofErr w:type="spellEnd"/>
      <w:r w:rsidRPr="00A97FC8">
        <w:rPr>
          <w:rFonts w:ascii="Cambria" w:eastAsia="Times New Roman" w:hAnsi="Cambria" w:cs="Calibri Light"/>
          <w:sz w:val="24"/>
          <w:szCs w:val="24"/>
        </w:rPr>
        <w:t>, F.E.,Henry.I.&amp;</w:t>
      </w:r>
      <w:proofErr w:type="spellStart"/>
      <w:r w:rsidRPr="00A97FC8">
        <w:rPr>
          <w:rFonts w:ascii="Cambria" w:eastAsia="Times New Roman" w:hAnsi="Cambria" w:cs="Calibri Light"/>
          <w:sz w:val="24"/>
          <w:szCs w:val="24"/>
        </w:rPr>
        <w:t>Temitope,E</w:t>
      </w:r>
      <w:proofErr w:type="spellEnd"/>
      <w:r w:rsidRPr="00A97FC8">
        <w:rPr>
          <w:rFonts w:ascii="Cambria" w:eastAsia="Times New Roman" w:hAnsi="Cambria" w:cs="Calibri Light"/>
          <w:sz w:val="24"/>
          <w:szCs w:val="24"/>
        </w:rPr>
        <w:t xml:space="preserve">.(2021).E-tax system </w:t>
      </w:r>
    </w:p>
    <w:p w:rsidR="003D3CBE" w:rsidRDefault="00ED7E39"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Effectiveness</w:t>
      </w:r>
      <w:r w:rsidR="003D3CBE" w:rsidRPr="00A97FC8">
        <w:rPr>
          <w:rFonts w:ascii="Cambria" w:eastAsia="Times New Roman" w:hAnsi="Cambria" w:cs="Calibri Light"/>
          <w:sz w:val="24"/>
          <w:szCs w:val="24"/>
        </w:rPr>
        <w:t xml:space="preserve"> in reducing tax evasion in Nigeria. Problems 7perspective in Management 19(4) 175-185</w:t>
      </w:r>
    </w:p>
    <w:p w:rsidR="00ED7E39"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w:t>
      </w:r>
      <w:proofErr w:type="spellStart"/>
      <w:r w:rsidRPr="00A97FC8">
        <w:rPr>
          <w:rFonts w:ascii="Cambria" w:eastAsia="Times New Roman" w:hAnsi="Cambria" w:cs="Calibri Light"/>
          <w:sz w:val="24"/>
          <w:szCs w:val="24"/>
        </w:rPr>
        <w:t>Adelekan</w:t>
      </w:r>
      <w:proofErr w:type="spellEnd"/>
      <w:r w:rsidRPr="00A97FC8">
        <w:rPr>
          <w:rFonts w:ascii="Cambria" w:eastAsia="Times New Roman" w:hAnsi="Cambria" w:cs="Calibri Light"/>
          <w:sz w:val="24"/>
          <w:szCs w:val="24"/>
        </w:rPr>
        <w:t>, O.A.,Adisa,O.,Ilugbusi,B.S.,Chimezie,O.,Awonuga,K.F.,</w:t>
      </w:r>
      <w:proofErr w:type="spellStart"/>
      <w:r w:rsidRPr="00A97FC8">
        <w:rPr>
          <w:rFonts w:ascii="Cambria" w:eastAsia="Times New Roman" w:hAnsi="Cambria" w:cs="Calibri Light"/>
          <w:sz w:val="24"/>
          <w:szCs w:val="24"/>
        </w:rPr>
        <w:t>Asuzu,O.F</w:t>
      </w:r>
      <w:proofErr w:type="spellEnd"/>
      <w:r w:rsidRPr="00A97FC8">
        <w:rPr>
          <w:rFonts w:ascii="Cambria" w:eastAsia="Times New Roman" w:hAnsi="Cambria" w:cs="Calibri Light"/>
          <w:sz w:val="24"/>
          <w:szCs w:val="24"/>
        </w:rPr>
        <w:t xml:space="preserve">. and </w:t>
      </w:r>
      <w:proofErr w:type="spellStart"/>
      <w:r w:rsidRPr="00A97FC8">
        <w:rPr>
          <w:rFonts w:ascii="Cambria" w:eastAsia="Times New Roman" w:hAnsi="Cambria" w:cs="Calibri Light"/>
          <w:sz w:val="24"/>
          <w:szCs w:val="24"/>
        </w:rPr>
        <w:t>Ndubuisi</w:t>
      </w:r>
      <w:proofErr w:type="spellEnd"/>
      <w:r w:rsidRPr="00A97FC8">
        <w:rPr>
          <w:rFonts w:ascii="Cambria" w:eastAsia="Times New Roman" w:hAnsi="Cambria" w:cs="Calibri Light"/>
          <w:sz w:val="24"/>
          <w:szCs w:val="24"/>
        </w:rPr>
        <w:t>,</w:t>
      </w:r>
    </w:p>
    <w:p w:rsidR="003D3CBE" w:rsidRDefault="003D3CBE" w:rsidP="00474E0D">
      <w:pPr>
        <w:spacing w:before="100" w:beforeAutospacing="1" w:after="100" w:afterAutospacing="1" w:line="240" w:lineRule="auto"/>
        <w:ind w:left="720" w:firstLine="5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N.L</w:t>
      </w:r>
      <w:r w:rsidR="00474E0D" w:rsidRPr="00A97FC8">
        <w:rPr>
          <w:rFonts w:ascii="Cambria" w:eastAsia="Times New Roman" w:hAnsi="Cambria" w:cs="Calibri Light"/>
          <w:sz w:val="24"/>
          <w:szCs w:val="24"/>
        </w:rPr>
        <w:t>. (</w:t>
      </w:r>
      <w:r w:rsidRPr="00A97FC8">
        <w:rPr>
          <w:rFonts w:ascii="Cambria" w:eastAsia="Times New Roman" w:hAnsi="Cambria" w:cs="Calibri Light"/>
          <w:sz w:val="24"/>
          <w:szCs w:val="24"/>
        </w:rPr>
        <w:t xml:space="preserve">2024) Evolving tax compliance in the digital era: a comparative analysis of Al-driven modern and block chin technology in </w:t>
      </w:r>
      <w:proofErr w:type="gramStart"/>
      <w:r w:rsidRPr="00A97FC8">
        <w:rPr>
          <w:rFonts w:ascii="Cambria" w:eastAsia="Times New Roman" w:hAnsi="Cambria" w:cs="Calibri Light"/>
          <w:sz w:val="24"/>
          <w:szCs w:val="24"/>
        </w:rPr>
        <w:t>Us</w:t>
      </w:r>
      <w:proofErr w:type="gramEnd"/>
      <w:r w:rsidRPr="00A97FC8">
        <w:rPr>
          <w:rFonts w:ascii="Cambria" w:eastAsia="Times New Roman" w:hAnsi="Cambria" w:cs="Calibri Light"/>
          <w:sz w:val="24"/>
          <w:szCs w:val="24"/>
        </w:rPr>
        <w:t xml:space="preserve"> administration. Computer science &amp;I.T. research journal vol5 no2 pp311-335.</w:t>
      </w:r>
    </w:p>
    <w:p w:rsidR="00BD135A"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Augustine</w:t>
      </w:r>
      <w:proofErr w:type="gramStart"/>
      <w:r w:rsidRPr="00A97FC8">
        <w:rPr>
          <w:rFonts w:ascii="Cambria" w:eastAsia="Times New Roman" w:hAnsi="Cambria" w:cs="Calibri Light"/>
          <w:sz w:val="24"/>
          <w:szCs w:val="24"/>
        </w:rPr>
        <w:t>,E.P</w:t>
      </w:r>
      <w:proofErr w:type="spellEnd"/>
      <w:proofErr w:type="gramEnd"/>
      <w:r w:rsidRPr="00A97FC8">
        <w:rPr>
          <w:rFonts w:ascii="Cambria" w:eastAsia="Times New Roman" w:hAnsi="Cambria" w:cs="Calibri Light"/>
          <w:sz w:val="24"/>
          <w:szCs w:val="24"/>
        </w:rPr>
        <w:t xml:space="preserve">.&amp; </w:t>
      </w:r>
      <w:proofErr w:type="spellStart"/>
      <w:r w:rsidRPr="00A97FC8">
        <w:rPr>
          <w:rFonts w:ascii="Cambria" w:eastAsia="Times New Roman" w:hAnsi="Cambria" w:cs="Calibri Light"/>
          <w:sz w:val="24"/>
          <w:szCs w:val="24"/>
        </w:rPr>
        <w:t>Adekoye,A</w:t>
      </w:r>
      <w:proofErr w:type="spellEnd"/>
      <w:r w:rsidRPr="00A97FC8">
        <w:rPr>
          <w:rFonts w:ascii="Cambria" w:eastAsia="Times New Roman" w:hAnsi="Cambria" w:cs="Calibri Light"/>
          <w:sz w:val="24"/>
          <w:szCs w:val="24"/>
        </w:rPr>
        <w:t xml:space="preserve">.(2019) Government Accountability and Voluntary tax </w:t>
      </w:r>
    </w:p>
    <w:p w:rsidR="003D3CBE"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Compliance</w:t>
      </w:r>
      <w:r w:rsidR="003D3CBE" w:rsidRPr="00A97FC8">
        <w:rPr>
          <w:rFonts w:ascii="Cambria" w:eastAsia="Times New Roman" w:hAnsi="Cambria" w:cs="Calibri Light"/>
          <w:sz w:val="24"/>
          <w:szCs w:val="24"/>
        </w:rPr>
        <w:t xml:space="preserve"> behavior in selected states in south-</w:t>
      </w:r>
      <w:r w:rsidRPr="00A97FC8">
        <w:rPr>
          <w:rFonts w:ascii="Cambria" w:eastAsia="Times New Roman" w:hAnsi="Cambria" w:cs="Calibri Light"/>
          <w:sz w:val="24"/>
          <w:szCs w:val="24"/>
        </w:rPr>
        <w:t>west,</w:t>
      </w:r>
      <w:r w:rsidR="003D3CBE" w:rsidRPr="00A97FC8">
        <w:rPr>
          <w:rFonts w:ascii="Cambria" w:eastAsia="Times New Roman" w:hAnsi="Cambria" w:cs="Calibri Light"/>
          <w:sz w:val="24"/>
          <w:szCs w:val="24"/>
        </w:rPr>
        <w:t xml:space="preserve"> Nigeria. International journal of advance studies in Business and management. IJASBM 7(1) 114-135.</w:t>
      </w:r>
    </w:p>
    <w:p w:rsidR="00BD135A"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Alm</w:t>
      </w:r>
      <w:proofErr w:type="spellEnd"/>
      <w:r w:rsidRPr="00A97FC8">
        <w:rPr>
          <w:rFonts w:ascii="Cambria" w:eastAsia="Times New Roman" w:hAnsi="Cambria" w:cs="Calibri Light"/>
          <w:sz w:val="24"/>
          <w:szCs w:val="24"/>
        </w:rPr>
        <w:t xml:space="preserve">, J. (2019) what motivates tax compliance. Journal of economic </w:t>
      </w:r>
      <w:r w:rsidR="00474E0D" w:rsidRPr="00A97FC8">
        <w:rPr>
          <w:rFonts w:ascii="Cambria" w:eastAsia="Times New Roman" w:hAnsi="Cambria" w:cs="Calibri Light"/>
          <w:sz w:val="24"/>
          <w:szCs w:val="24"/>
        </w:rPr>
        <w:t>surveys, Vol33</w:t>
      </w:r>
      <w:r w:rsidRPr="00A97FC8">
        <w:rPr>
          <w:rFonts w:ascii="Cambria" w:eastAsia="Times New Roman" w:hAnsi="Cambria" w:cs="Calibri Light"/>
          <w:sz w:val="24"/>
          <w:szCs w:val="24"/>
        </w:rPr>
        <w:t xml:space="preserve"> no 2 </w:t>
      </w:r>
    </w:p>
    <w:p w:rsidR="003D3CBE" w:rsidRPr="00A97FC8" w:rsidRDefault="00474E0D" w:rsidP="00474E0D">
      <w:pPr>
        <w:spacing w:before="100" w:beforeAutospacing="1" w:after="100" w:afterAutospacing="1" w:line="240" w:lineRule="auto"/>
        <w:ind w:firstLine="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Pp253-388</w:t>
      </w:r>
      <w:r w:rsidR="003D3CBE" w:rsidRPr="00A97FC8">
        <w:rPr>
          <w:rFonts w:ascii="Cambria" w:eastAsia="Times New Roman" w:hAnsi="Cambria" w:cs="Calibri Light"/>
          <w:sz w:val="24"/>
          <w:szCs w:val="24"/>
        </w:rPr>
        <w:t>.</w:t>
      </w:r>
    </w:p>
    <w:p w:rsidR="00BD135A"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Akpubi</w:t>
      </w:r>
      <w:proofErr w:type="spellEnd"/>
      <w:r w:rsidRPr="00A97FC8">
        <w:rPr>
          <w:rFonts w:ascii="Cambria" w:eastAsia="Times New Roman" w:hAnsi="Cambria" w:cs="Calibri Light"/>
          <w:sz w:val="24"/>
          <w:szCs w:val="24"/>
        </w:rPr>
        <w:t>, M.D.</w:t>
      </w:r>
      <w:proofErr w:type="gramStart"/>
      <w:r w:rsidRPr="00A97FC8">
        <w:rPr>
          <w:rFonts w:ascii="Cambria" w:eastAsia="Times New Roman" w:hAnsi="Cambria" w:cs="Calibri Light"/>
          <w:sz w:val="24"/>
          <w:szCs w:val="24"/>
        </w:rPr>
        <w:t>,&amp;</w:t>
      </w:r>
      <w:proofErr w:type="spellStart"/>
      <w:proofErr w:type="gramEnd"/>
      <w:r w:rsidRPr="00A97FC8">
        <w:rPr>
          <w:rFonts w:ascii="Cambria" w:eastAsia="Times New Roman" w:hAnsi="Cambria" w:cs="Calibri Light"/>
          <w:sz w:val="24"/>
          <w:szCs w:val="24"/>
        </w:rPr>
        <w:t>Igbekoyi,O.E</w:t>
      </w:r>
      <w:proofErr w:type="spellEnd"/>
      <w:r w:rsidRPr="00A97FC8">
        <w:rPr>
          <w:rFonts w:ascii="Cambria" w:eastAsia="Times New Roman" w:hAnsi="Cambria" w:cs="Calibri Light"/>
          <w:sz w:val="24"/>
          <w:szCs w:val="24"/>
        </w:rPr>
        <w:t>.(2019) Electronic taxation and tax compliance among some</w:t>
      </w:r>
    </w:p>
    <w:p w:rsidR="003D3CBE" w:rsidRPr="00A97FC8" w:rsidRDefault="00474E0D" w:rsidP="00474E0D">
      <w:pPr>
        <w:spacing w:before="100" w:beforeAutospacing="1" w:after="100" w:afterAutospacing="1" w:line="240" w:lineRule="auto"/>
        <w:ind w:left="720" w:firstLine="5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Selected</w:t>
      </w:r>
      <w:r w:rsidR="003D3CBE" w:rsidRPr="00A97FC8">
        <w:rPr>
          <w:rFonts w:ascii="Cambria" w:eastAsia="Times New Roman" w:hAnsi="Cambria" w:cs="Calibri Light"/>
          <w:sz w:val="24"/>
          <w:szCs w:val="24"/>
        </w:rPr>
        <w:t xml:space="preserve"> tax food restaurant in Lagos state, Nigeria</w:t>
      </w:r>
      <w:proofErr w:type="gramStart"/>
      <w:r w:rsidR="003D3CBE" w:rsidRPr="00A97FC8">
        <w:rPr>
          <w:rFonts w:ascii="Cambria" w:eastAsia="Times New Roman" w:hAnsi="Cambria" w:cs="Calibri Light"/>
          <w:sz w:val="24"/>
          <w:szCs w:val="24"/>
        </w:rPr>
        <w:t>.(</w:t>
      </w:r>
      <w:proofErr w:type="gramEnd"/>
      <w:r w:rsidR="003D3CBE" w:rsidRPr="00A97FC8">
        <w:rPr>
          <w:rFonts w:ascii="Cambria" w:eastAsia="Times New Roman" w:hAnsi="Cambria" w:cs="Calibri Light"/>
          <w:sz w:val="24"/>
          <w:szCs w:val="24"/>
        </w:rPr>
        <w:t>taxpayer’s Perspective) European journal of Accounting, Auditing and finance Research 7(7) 52-80.</w:t>
      </w:r>
    </w:p>
    <w:p w:rsidR="00BD135A"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Bojuoron</w:t>
      </w:r>
      <w:proofErr w:type="spellEnd"/>
      <w:r w:rsidRPr="00A97FC8">
        <w:rPr>
          <w:rFonts w:ascii="Cambria" w:eastAsia="Times New Roman" w:hAnsi="Cambria" w:cs="Calibri Light"/>
          <w:sz w:val="24"/>
          <w:szCs w:val="24"/>
        </w:rPr>
        <w:t>, M.,Olaleye,B.R.,Raji,S.F.,Lawal,A.M.,Herzallah,A.,&amp;Tella,A.R.,(2021) integrated  E-</w:t>
      </w:r>
    </w:p>
    <w:p w:rsidR="003D3CBE" w:rsidRDefault="003D3CBE"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Tax filing management system on tax compliance Behavior in Nigeria, Academy of accounting and fincial studies journal vol.25 issue 5.</w:t>
      </w:r>
    </w:p>
    <w:p w:rsidR="00BD135A" w:rsidRDefault="003D3CBE"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Chiamaka</w:t>
      </w:r>
      <w:proofErr w:type="spellEnd"/>
      <w:r w:rsidRPr="00A97FC8">
        <w:rPr>
          <w:rFonts w:ascii="Cambria" w:eastAsia="Times New Roman" w:hAnsi="Cambria" w:cs="Calibri Light"/>
          <w:sz w:val="24"/>
          <w:szCs w:val="24"/>
        </w:rPr>
        <w:t xml:space="preserve">, E.O., </w:t>
      </w:r>
      <w:proofErr w:type="spellStart"/>
      <w:proofErr w:type="gramStart"/>
      <w:r w:rsidRPr="00A97FC8">
        <w:rPr>
          <w:rFonts w:ascii="Cambria" w:eastAsia="Times New Roman" w:hAnsi="Cambria" w:cs="Calibri Light"/>
          <w:sz w:val="24"/>
          <w:szCs w:val="24"/>
        </w:rPr>
        <w:t>Obinna.P.N</w:t>
      </w:r>
      <w:proofErr w:type="spellEnd"/>
      <w:r w:rsidRPr="00A97FC8">
        <w:rPr>
          <w:rFonts w:ascii="Cambria" w:eastAsia="Times New Roman" w:hAnsi="Cambria" w:cs="Calibri Light"/>
          <w:sz w:val="24"/>
          <w:szCs w:val="24"/>
        </w:rPr>
        <w:t>.,</w:t>
      </w:r>
      <w:proofErr w:type="gramEnd"/>
      <w:r w:rsidRPr="00A97FC8">
        <w:rPr>
          <w:rFonts w:ascii="Cambria" w:eastAsia="Times New Roman" w:hAnsi="Cambria" w:cs="Calibri Light"/>
          <w:sz w:val="24"/>
          <w:szCs w:val="24"/>
        </w:rPr>
        <w:t xml:space="preserve"> Friday,N.E.,&amp;</w:t>
      </w:r>
      <w:proofErr w:type="spellStart"/>
      <w:r w:rsidRPr="00A97FC8">
        <w:rPr>
          <w:rFonts w:ascii="Cambria" w:eastAsia="Times New Roman" w:hAnsi="Cambria" w:cs="Calibri Light"/>
          <w:sz w:val="24"/>
          <w:szCs w:val="24"/>
        </w:rPr>
        <w:t>Oraekorofu,C.N</w:t>
      </w:r>
      <w:proofErr w:type="spellEnd"/>
      <w:r w:rsidRPr="00A97FC8">
        <w:rPr>
          <w:rFonts w:ascii="Cambria" w:eastAsia="Times New Roman" w:hAnsi="Cambria" w:cs="Calibri Light"/>
          <w:sz w:val="24"/>
          <w:szCs w:val="24"/>
        </w:rPr>
        <w:t xml:space="preserve">.(2021). Electronic tax system </w:t>
      </w:r>
    </w:p>
    <w:p w:rsidR="003D3CBE"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And</w:t>
      </w:r>
      <w:r w:rsidR="003D3CBE" w:rsidRPr="00A97FC8">
        <w:rPr>
          <w:rFonts w:ascii="Cambria" w:eastAsia="Times New Roman" w:hAnsi="Cambria" w:cs="Calibri Light"/>
          <w:sz w:val="24"/>
          <w:szCs w:val="24"/>
        </w:rPr>
        <w:t xml:space="preserve"> internally generated revenue in Nigeria emerging economy: the study of </w:t>
      </w:r>
      <w:proofErr w:type="spellStart"/>
      <w:r w:rsidR="003D3CBE" w:rsidRPr="00A97FC8">
        <w:rPr>
          <w:rFonts w:ascii="Cambria" w:eastAsia="Times New Roman" w:hAnsi="Cambria" w:cs="Calibri Light"/>
          <w:sz w:val="24"/>
          <w:szCs w:val="24"/>
        </w:rPr>
        <w:t>Eboyi</w:t>
      </w:r>
      <w:proofErr w:type="spellEnd"/>
      <w:r w:rsidR="003D3CBE" w:rsidRPr="00A97FC8">
        <w:rPr>
          <w:rFonts w:ascii="Cambria" w:eastAsia="Times New Roman" w:hAnsi="Cambria" w:cs="Calibri Light"/>
          <w:sz w:val="24"/>
          <w:szCs w:val="24"/>
        </w:rPr>
        <w:t xml:space="preserve"> state Board of internal revenue. Journal of Academic Research in Accounting Financial &amp;Management science 11(2) 123-149.</w:t>
      </w:r>
    </w:p>
    <w:p w:rsidR="00BD135A"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Chen, H.</w:t>
      </w:r>
      <w:proofErr w:type="gramStart"/>
      <w:r w:rsidRPr="00A97FC8">
        <w:rPr>
          <w:rFonts w:ascii="Cambria" w:eastAsia="Times New Roman" w:hAnsi="Cambria" w:cs="Calibri Light"/>
          <w:sz w:val="24"/>
          <w:szCs w:val="24"/>
        </w:rPr>
        <w:t>,&amp;</w:t>
      </w:r>
      <w:proofErr w:type="gramEnd"/>
      <w:r w:rsidRPr="00A97FC8">
        <w:rPr>
          <w:rFonts w:ascii="Cambria" w:eastAsia="Times New Roman" w:hAnsi="Cambria" w:cs="Calibri Light"/>
          <w:sz w:val="24"/>
          <w:szCs w:val="24"/>
        </w:rPr>
        <w:t xml:space="preserve">Wu,Y.,2022) electronic billing and tax compliance. A case study of small </w:t>
      </w:r>
    </w:p>
    <w:p w:rsidR="00ED7E39" w:rsidRPr="00A97FC8" w:rsidRDefault="00BD135A" w:rsidP="00474E0D">
      <w:pPr>
        <w:spacing w:before="100" w:beforeAutospacing="1" w:after="100" w:afterAutospacing="1" w:line="240" w:lineRule="auto"/>
        <w:contextualSpacing/>
        <w:jc w:val="both"/>
        <w:rPr>
          <w:rFonts w:ascii="Cambria" w:eastAsia="Times New Roman" w:hAnsi="Cambria" w:cs="Calibri Light"/>
          <w:sz w:val="24"/>
          <w:szCs w:val="24"/>
        </w:rPr>
      </w:pPr>
      <w:r>
        <w:rPr>
          <w:rFonts w:ascii="Cambria" w:eastAsia="Times New Roman" w:hAnsi="Cambria" w:cs="Calibri Light"/>
          <w:sz w:val="24"/>
          <w:szCs w:val="24"/>
        </w:rPr>
        <w:tab/>
      </w:r>
      <w:r w:rsidR="00474E0D" w:rsidRPr="00A97FC8">
        <w:rPr>
          <w:rFonts w:ascii="Cambria" w:eastAsia="Times New Roman" w:hAnsi="Cambria" w:cs="Calibri Light"/>
          <w:sz w:val="24"/>
          <w:szCs w:val="24"/>
        </w:rPr>
        <w:t>Businesses</w:t>
      </w:r>
      <w:r w:rsidR="00ED7E39" w:rsidRPr="00A97FC8">
        <w:rPr>
          <w:rFonts w:ascii="Cambria" w:eastAsia="Times New Roman" w:hAnsi="Cambria" w:cs="Calibri Light"/>
          <w:sz w:val="24"/>
          <w:szCs w:val="24"/>
        </w:rPr>
        <w:t xml:space="preserve"> in china Asia pacific journal of taxation </w:t>
      </w:r>
      <w:proofErr w:type="spellStart"/>
      <w:r w:rsidR="00ED7E39" w:rsidRPr="00A97FC8">
        <w:rPr>
          <w:rFonts w:ascii="Cambria" w:eastAsia="Times New Roman" w:hAnsi="Cambria" w:cs="Calibri Light"/>
          <w:sz w:val="24"/>
          <w:szCs w:val="24"/>
        </w:rPr>
        <w:t>Vol</w:t>
      </w:r>
      <w:proofErr w:type="spellEnd"/>
      <w:r w:rsidR="00ED7E39" w:rsidRPr="00A97FC8">
        <w:rPr>
          <w:rFonts w:ascii="Cambria" w:eastAsia="Times New Roman" w:hAnsi="Cambria" w:cs="Calibri Light"/>
          <w:sz w:val="24"/>
          <w:szCs w:val="24"/>
        </w:rPr>
        <w:t>&amp; no 3 112-127.</w:t>
      </w:r>
    </w:p>
    <w:p w:rsidR="00BD135A" w:rsidRDefault="00474E0D"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David, W</w:t>
      </w:r>
      <w:r w:rsidR="003D3CBE" w:rsidRPr="00A97FC8">
        <w:rPr>
          <w:rFonts w:ascii="Cambria" w:eastAsia="Times New Roman" w:hAnsi="Cambria" w:cs="Calibri Light"/>
          <w:sz w:val="24"/>
          <w:szCs w:val="24"/>
        </w:rPr>
        <w:t>., 2014) the effect on online tax system on tax compliance among small taxpayer</w:t>
      </w:r>
    </w:p>
    <w:p w:rsidR="003D3CBE" w:rsidRDefault="00474E0D" w:rsidP="00474E0D">
      <w:pPr>
        <w:spacing w:before="100" w:beforeAutospacing="1" w:after="100" w:afterAutospacing="1" w:line="240" w:lineRule="auto"/>
        <w:ind w:left="720" w:firstLine="5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In</w:t>
      </w:r>
      <w:r w:rsidR="003D3CBE" w:rsidRPr="00A97FC8">
        <w:rPr>
          <w:rFonts w:ascii="Cambria" w:eastAsia="Times New Roman" w:hAnsi="Cambria" w:cs="Calibri Light"/>
          <w:sz w:val="24"/>
          <w:szCs w:val="24"/>
        </w:rPr>
        <w:t xml:space="preserve"> east of Namibia tax District. Unpublished Master of </w:t>
      </w:r>
      <w:r w:rsidRPr="00A97FC8">
        <w:rPr>
          <w:rFonts w:ascii="Cambria" w:eastAsia="Times New Roman" w:hAnsi="Cambria" w:cs="Calibri Light"/>
          <w:sz w:val="24"/>
          <w:szCs w:val="24"/>
        </w:rPr>
        <w:t>Science</w:t>
      </w:r>
      <w:r w:rsidR="003D3CBE" w:rsidRPr="00A97FC8">
        <w:rPr>
          <w:rFonts w:ascii="Cambria" w:eastAsia="Times New Roman" w:hAnsi="Cambria" w:cs="Calibri Light"/>
          <w:sz w:val="24"/>
          <w:szCs w:val="24"/>
        </w:rPr>
        <w:t xml:space="preserve"> project submitted to University of </w:t>
      </w:r>
      <w:r w:rsidRPr="00A97FC8">
        <w:rPr>
          <w:rFonts w:ascii="Cambria" w:eastAsia="Times New Roman" w:hAnsi="Cambria" w:cs="Calibri Light"/>
          <w:sz w:val="24"/>
          <w:szCs w:val="24"/>
        </w:rPr>
        <w:t>Nairobi,</w:t>
      </w:r>
      <w:r w:rsidR="003D3CBE" w:rsidRPr="00A97FC8">
        <w:rPr>
          <w:rFonts w:ascii="Cambria" w:eastAsia="Times New Roman" w:hAnsi="Cambria" w:cs="Calibri Light"/>
          <w:sz w:val="24"/>
          <w:szCs w:val="24"/>
        </w:rPr>
        <w:t xml:space="preserve"> Kenya.</w:t>
      </w:r>
    </w:p>
    <w:p w:rsidR="00BD135A"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Ihenyen</w:t>
      </w:r>
      <w:proofErr w:type="spellEnd"/>
      <w:r w:rsidRPr="00A97FC8">
        <w:rPr>
          <w:rFonts w:ascii="Cambria" w:eastAsia="Times New Roman" w:hAnsi="Cambria" w:cs="Calibri Light"/>
          <w:sz w:val="24"/>
          <w:szCs w:val="24"/>
        </w:rPr>
        <w:t>, C.J.</w:t>
      </w:r>
      <w:r w:rsidR="00474E0D" w:rsidRPr="00A97FC8">
        <w:rPr>
          <w:rFonts w:ascii="Cambria" w:eastAsia="Times New Roman" w:hAnsi="Cambria" w:cs="Calibri Light"/>
          <w:sz w:val="24"/>
          <w:szCs w:val="24"/>
        </w:rPr>
        <w:t xml:space="preserve">, </w:t>
      </w:r>
      <w:proofErr w:type="spellStart"/>
      <w:r w:rsidR="00474E0D" w:rsidRPr="00A97FC8">
        <w:rPr>
          <w:rFonts w:ascii="Cambria" w:eastAsia="Times New Roman" w:hAnsi="Cambria" w:cs="Calibri Light"/>
          <w:sz w:val="24"/>
          <w:szCs w:val="24"/>
        </w:rPr>
        <w:t>Ehiogu</w:t>
      </w:r>
      <w:proofErr w:type="spellEnd"/>
      <w:r w:rsidR="00474E0D" w:rsidRPr="00A97FC8">
        <w:rPr>
          <w:rFonts w:ascii="Cambria" w:eastAsia="Times New Roman" w:hAnsi="Cambria" w:cs="Calibri Light"/>
          <w:sz w:val="24"/>
          <w:szCs w:val="24"/>
        </w:rPr>
        <w:t>, K.E</w:t>
      </w:r>
      <w:r w:rsidRPr="00A97FC8">
        <w:rPr>
          <w:rFonts w:ascii="Cambria" w:eastAsia="Times New Roman" w:hAnsi="Cambria" w:cs="Calibri Light"/>
          <w:sz w:val="24"/>
          <w:szCs w:val="24"/>
        </w:rPr>
        <w:t>.</w:t>
      </w:r>
      <w:proofErr w:type="gramStart"/>
      <w:r w:rsidRPr="00A97FC8">
        <w:rPr>
          <w:rFonts w:ascii="Cambria" w:eastAsia="Times New Roman" w:hAnsi="Cambria" w:cs="Calibri Light"/>
          <w:sz w:val="24"/>
          <w:szCs w:val="24"/>
        </w:rPr>
        <w:t>,&amp;</w:t>
      </w:r>
      <w:proofErr w:type="spellStart"/>
      <w:proofErr w:type="gramEnd"/>
      <w:r w:rsidRPr="00A97FC8">
        <w:rPr>
          <w:rFonts w:ascii="Cambria" w:eastAsia="Times New Roman" w:hAnsi="Cambria" w:cs="Calibri Light"/>
          <w:sz w:val="24"/>
          <w:szCs w:val="24"/>
        </w:rPr>
        <w:t>Odori,J.A</w:t>
      </w:r>
      <w:proofErr w:type="spellEnd"/>
      <w:r w:rsidRPr="00A97FC8">
        <w:rPr>
          <w:rFonts w:ascii="Cambria" w:eastAsia="Times New Roman" w:hAnsi="Cambria" w:cs="Calibri Light"/>
          <w:sz w:val="24"/>
          <w:szCs w:val="24"/>
        </w:rPr>
        <w:t xml:space="preserve">.(2024) Electronic tax system and tax compliance </w:t>
      </w:r>
    </w:p>
    <w:p w:rsidR="00ED7E39" w:rsidRPr="00A97FC8" w:rsidRDefault="00ED7E39"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evidence from Nigeria Tax </w:t>
      </w:r>
      <w:r w:rsidR="00474E0D" w:rsidRPr="00A97FC8">
        <w:rPr>
          <w:rFonts w:ascii="Cambria" w:eastAsia="Times New Roman" w:hAnsi="Cambria" w:cs="Calibri Light"/>
          <w:sz w:val="24"/>
          <w:szCs w:val="24"/>
        </w:rPr>
        <w:t xml:space="preserve">Jurisdiction. </w:t>
      </w:r>
      <w:r w:rsidRPr="00A97FC8">
        <w:rPr>
          <w:rFonts w:ascii="Cambria" w:eastAsia="Times New Roman" w:hAnsi="Cambria" w:cs="Calibri Light"/>
          <w:sz w:val="24"/>
          <w:szCs w:val="24"/>
        </w:rPr>
        <w:t xml:space="preserve">International journal of Banking and finance </w:t>
      </w:r>
      <w:proofErr w:type="spellStart"/>
      <w:r w:rsidRPr="00A97FC8">
        <w:rPr>
          <w:rFonts w:ascii="Cambria" w:eastAsia="Times New Roman" w:hAnsi="Cambria" w:cs="Calibri Light"/>
          <w:sz w:val="24"/>
          <w:szCs w:val="24"/>
        </w:rPr>
        <w:t>vol</w:t>
      </w:r>
      <w:proofErr w:type="spellEnd"/>
      <w:r w:rsidRPr="00A97FC8">
        <w:rPr>
          <w:rFonts w:ascii="Cambria" w:eastAsia="Times New Roman" w:hAnsi="Cambria" w:cs="Calibri Light"/>
          <w:sz w:val="24"/>
          <w:szCs w:val="24"/>
        </w:rPr>
        <w:t xml:space="preserve"> 10 no6 </w:t>
      </w:r>
      <w:proofErr w:type="spellStart"/>
      <w:r w:rsidRPr="00A97FC8">
        <w:rPr>
          <w:rFonts w:ascii="Cambria" w:eastAsia="Times New Roman" w:hAnsi="Cambria" w:cs="Calibri Light"/>
          <w:sz w:val="24"/>
          <w:szCs w:val="24"/>
        </w:rPr>
        <w:t>pg</w:t>
      </w:r>
      <w:proofErr w:type="spellEnd"/>
      <w:r w:rsidRPr="00A97FC8">
        <w:rPr>
          <w:rFonts w:ascii="Cambria" w:eastAsia="Times New Roman" w:hAnsi="Cambria" w:cs="Calibri Light"/>
          <w:sz w:val="24"/>
          <w:szCs w:val="24"/>
        </w:rPr>
        <w:t xml:space="preserve"> 36-48.</w:t>
      </w:r>
    </w:p>
    <w:p w:rsidR="00BD135A"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w:t>
      </w:r>
      <w:proofErr w:type="spellStart"/>
      <w:r w:rsidRPr="00A97FC8">
        <w:rPr>
          <w:rFonts w:ascii="Cambria" w:eastAsia="Times New Roman" w:hAnsi="Cambria" w:cs="Calibri Light"/>
          <w:sz w:val="24"/>
          <w:szCs w:val="24"/>
        </w:rPr>
        <w:t>Ihenyen</w:t>
      </w:r>
      <w:proofErr w:type="spellEnd"/>
      <w:r w:rsidRPr="00A97FC8">
        <w:rPr>
          <w:rFonts w:ascii="Cambria" w:eastAsia="Times New Roman" w:hAnsi="Cambria" w:cs="Calibri Light"/>
          <w:sz w:val="24"/>
          <w:szCs w:val="24"/>
        </w:rPr>
        <w:t xml:space="preserve">, J.C. </w:t>
      </w:r>
      <w:proofErr w:type="spellStart"/>
      <w:r w:rsidRPr="00A97FC8">
        <w:rPr>
          <w:rFonts w:ascii="Cambria" w:eastAsia="Times New Roman" w:hAnsi="Cambria" w:cs="Calibri Light"/>
          <w:sz w:val="24"/>
          <w:szCs w:val="24"/>
        </w:rPr>
        <w:t>Chinomoso</w:t>
      </w:r>
      <w:proofErr w:type="gramStart"/>
      <w:r w:rsidRPr="00A97FC8">
        <w:rPr>
          <w:rFonts w:ascii="Cambria" w:eastAsia="Times New Roman" w:hAnsi="Cambria" w:cs="Calibri Light"/>
          <w:sz w:val="24"/>
          <w:szCs w:val="24"/>
        </w:rPr>
        <w:t>,R.O</w:t>
      </w:r>
      <w:proofErr w:type="spellEnd"/>
      <w:proofErr w:type="gramEnd"/>
      <w:r w:rsidRPr="00A97FC8">
        <w:rPr>
          <w:rFonts w:ascii="Cambria" w:eastAsia="Times New Roman" w:hAnsi="Cambria" w:cs="Calibri Light"/>
          <w:sz w:val="24"/>
          <w:szCs w:val="24"/>
        </w:rPr>
        <w:t xml:space="preserve">.,&amp; Marcus, R.B.(2025) Tax knowledge and tax Compliance </w:t>
      </w:r>
    </w:p>
    <w:p w:rsidR="00ED7E39" w:rsidRDefault="00ED7E39"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Behavior of small business owners in Bayelse state. International journal of social science and management Research </w:t>
      </w:r>
      <w:proofErr w:type="spellStart"/>
      <w:r w:rsidRPr="00A97FC8">
        <w:rPr>
          <w:rFonts w:ascii="Cambria" w:eastAsia="Times New Roman" w:hAnsi="Cambria" w:cs="Calibri Light"/>
          <w:sz w:val="24"/>
          <w:szCs w:val="24"/>
        </w:rPr>
        <w:t>Vol</w:t>
      </w:r>
      <w:proofErr w:type="spellEnd"/>
      <w:r w:rsidRPr="00A97FC8">
        <w:rPr>
          <w:rFonts w:ascii="Cambria" w:eastAsia="Times New Roman" w:hAnsi="Cambria" w:cs="Calibri Light"/>
          <w:sz w:val="24"/>
          <w:szCs w:val="24"/>
        </w:rPr>
        <w:t xml:space="preserve"> 1no102.</w:t>
      </w:r>
    </w:p>
    <w:p w:rsidR="00BD135A" w:rsidRDefault="00BD135A" w:rsidP="00474E0D">
      <w:pPr>
        <w:spacing w:before="100" w:beforeAutospacing="1" w:after="100" w:afterAutospacing="1" w:line="240" w:lineRule="auto"/>
        <w:jc w:val="both"/>
        <w:rPr>
          <w:rFonts w:ascii="Cambria" w:eastAsia="Times New Roman" w:hAnsi="Cambria" w:cs="Calibri Light"/>
          <w:sz w:val="24"/>
          <w:szCs w:val="24"/>
        </w:rPr>
      </w:pPr>
    </w:p>
    <w:p w:rsidR="00BD135A"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lastRenderedPageBreak/>
        <w:t xml:space="preserve"> Kumar, S.</w:t>
      </w:r>
      <w:proofErr w:type="gramStart"/>
      <w:r w:rsidRPr="00A97FC8">
        <w:rPr>
          <w:rFonts w:ascii="Cambria" w:eastAsia="Times New Roman" w:hAnsi="Cambria" w:cs="Calibri Light"/>
          <w:sz w:val="24"/>
          <w:szCs w:val="24"/>
        </w:rPr>
        <w:t>,</w:t>
      </w:r>
      <w:proofErr w:type="spellStart"/>
      <w:r w:rsidRPr="00A97FC8">
        <w:rPr>
          <w:rFonts w:ascii="Cambria" w:eastAsia="Times New Roman" w:hAnsi="Cambria" w:cs="Calibri Light"/>
          <w:sz w:val="24"/>
          <w:szCs w:val="24"/>
        </w:rPr>
        <w:t>Gupter,M</w:t>
      </w:r>
      <w:proofErr w:type="spellEnd"/>
      <w:proofErr w:type="gramEnd"/>
      <w:r w:rsidRPr="00A97FC8">
        <w:rPr>
          <w:rFonts w:ascii="Cambria" w:eastAsia="Times New Roman" w:hAnsi="Cambria" w:cs="Calibri Light"/>
          <w:sz w:val="24"/>
          <w:szCs w:val="24"/>
        </w:rPr>
        <w:t>.(20230 Adoption and impact of electronic filling on tax compliance</w:t>
      </w:r>
    </w:p>
    <w:p w:rsidR="00ED7E39" w:rsidRDefault="00ED7E39" w:rsidP="00474E0D">
      <w:pPr>
        <w:spacing w:before="100" w:beforeAutospacing="1" w:after="100" w:afterAutospacing="1" w:line="240" w:lineRule="auto"/>
        <w:ind w:firstLine="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A </w:t>
      </w:r>
      <w:r w:rsidR="00474E0D" w:rsidRPr="00A97FC8">
        <w:rPr>
          <w:rFonts w:ascii="Cambria" w:eastAsia="Times New Roman" w:hAnsi="Cambria" w:cs="Calibri Light"/>
          <w:sz w:val="24"/>
          <w:szCs w:val="24"/>
        </w:rPr>
        <w:t>long</w:t>
      </w:r>
      <w:r w:rsidR="00474E0D">
        <w:rPr>
          <w:rFonts w:ascii="Cambria" w:eastAsia="Times New Roman" w:hAnsi="Cambria" w:cs="Calibri Light"/>
          <w:sz w:val="24"/>
          <w:szCs w:val="24"/>
        </w:rPr>
        <w:t>itudinal</w:t>
      </w:r>
      <w:r w:rsidRPr="00A97FC8">
        <w:rPr>
          <w:rFonts w:ascii="Cambria" w:eastAsia="Times New Roman" w:hAnsi="Cambria" w:cs="Calibri Light"/>
          <w:sz w:val="24"/>
          <w:szCs w:val="24"/>
        </w:rPr>
        <w:t xml:space="preserve">    study in India. India taxation review Vol15pp78-92.</w:t>
      </w:r>
    </w:p>
    <w:p w:rsidR="00BD135A"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Lumumba</w:t>
      </w:r>
      <w:proofErr w:type="gramStart"/>
      <w:r w:rsidRPr="00A97FC8">
        <w:rPr>
          <w:rFonts w:ascii="Cambria" w:eastAsia="Times New Roman" w:hAnsi="Cambria" w:cs="Calibri Light"/>
          <w:sz w:val="24"/>
          <w:szCs w:val="24"/>
        </w:rPr>
        <w:t>,O</w:t>
      </w:r>
      <w:proofErr w:type="spellEnd"/>
      <w:proofErr w:type="gramEnd"/>
      <w:r w:rsidRPr="00A97FC8">
        <w:rPr>
          <w:rFonts w:ascii="Cambria" w:eastAsia="Times New Roman" w:hAnsi="Cambria" w:cs="Calibri Light"/>
          <w:sz w:val="24"/>
          <w:szCs w:val="24"/>
        </w:rPr>
        <w:t>., Mijwi,S.,</w:t>
      </w:r>
      <w:proofErr w:type="spellStart"/>
      <w:r w:rsidRPr="00A97FC8">
        <w:rPr>
          <w:rFonts w:ascii="Cambria" w:eastAsia="Times New Roman" w:hAnsi="Cambria" w:cs="Calibri Light"/>
          <w:sz w:val="24"/>
          <w:szCs w:val="24"/>
        </w:rPr>
        <w:t>Magutu,O</w:t>
      </w:r>
      <w:proofErr w:type="spellEnd"/>
      <w:r w:rsidRPr="00A97FC8">
        <w:rPr>
          <w:rFonts w:ascii="Cambria" w:eastAsia="Times New Roman" w:hAnsi="Cambria" w:cs="Calibri Light"/>
          <w:sz w:val="24"/>
          <w:szCs w:val="24"/>
        </w:rPr>
        <w:t xml:space="preserve">.(2010) taxpayers attitudes and tax compliance behavior </w:t>
      </w:r>
    </w:p>
    <w:p w:rsidR="00ED7E39" w:rsidRPr="00A97FC8"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In</w:t>
      </w:r>
      <w:r w:rsidR="00ED7E39" w:rsidRPr="00A97FC8">
        <w:rPr>
          <w:rFonts w:ascii="Cambria" w:eastAsia="Times New Roman" w:hAnsi="Cambria" w:cs="Calibri Light"/>
          <w:sz w:val="24"/>
          <w:szCs w:val="24"/>
        </w:rPr>
        <w:t xml:space="preserve"> Kenya: How the taxpayer’s attitude influence compliance Behavior among SMEs business income earner. African journal 1 </w:t>
      </w:r>
      <w:proofErr w:type="spellStart"/>
      <w:r w:rsidR="00ED7E39" w:rsidRPr="00A97FC8">
        <w:rPr>
          <w:rFonts w:ascii="Cambria" w:eastAsia="Times New Roman" w:hAnsi="Cambria" w:cs="Calibri Light"/>
          <w:sz w:val="24"/>
          <w:szCs w:val="24"/>
        </w:rPr>
        <w:t>pp</w:t>
      </w:r>
      <w:proofErr w:type="spellEnd"/>
      <w:r w:rsidR="00ED7E39" w:rsidRPr="00A97FC8">
        <w:rPr>
          <w:rFonts w:ascii="Cambria" w:eastAsia="Times New Roman" w:hAnsi="Cambria" w:cs="Calibri Light"/>
          <w:sz w:val="24"/>
          <w:szCs w:val="24"/>
        </w:rPr>
        <w:t xml:space="preserve"> 112-122.</w:t>
      </w:r>
    </w:p>
    <w:p w:rsidR="00BD135A"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Muyiwa</w:t>
      </w:r>
      <w:proofErr w:type="gramStart"/>
      <w:r w:rsidRPr="00A97FC8">
        <w:rPr>
          <w:rFonts w:ascii="Cambria" w:eastAsia="Times New Roman" w:hAnsi="Cambria" w:cs="Calibri Light"/>
          <w:sz w:val="24"/>
          <w:szCs w:val="24"/>
        </w:rPr>
        <w:t>,E.D</w:t>
      </w:r>
      <w:proofErr w:type="gramEnd"/>
      <w:r w:rsidRPr="00A97FC8">
        <w:rPr>
          <w:rFonts w:ascii="Cambria" w:eastAsia="Times New Roman" w:hAnsi="Cambria" w:cs="Calibri Light"/>
          <w:sz w:val="24"/>
          <w:szCs w:val="24"/>
        </w:rPr>
        <w:t>.,Faraj,G.A.,</w:t>
      </w:r>
      <w:proofErr w:type="spellStart"/>
      <w:r w:rsidRPr="00A97FC8">
        <w:rPr>
          <w:rFonts w:ascii="Cambria" w:eastAsia="Times New Roman" w:hAnsi="Cambria" w:cs="Calibri Light"/>
          <w:sz w:val="24"/>
          <w:szCs w:val="24"/>
        </w:rPr>
        <w:t>Mustata,S.D</w:t>
      </w:r>
      <w:proofErr w:type="spellEnd"/>
      <w:r w:rsidRPr="00A97FC8">
        <w:rPr>
          <w:rFonts w:ascii="Cambria" w:eastAsia="Times New Roman" w:hAnsi="Cambria" w:cs="Calibri Light"/>
          <w:sz w:val="24"/>
          <w:szCs w:val="24"/>
        </w:rPr>
        <w:t xml:space="preserve">.&amp; </w:t>
      </w:r>
      <w:proofErr w:type="spellStart"/>
      <w:r w:rsidRPr="00A97FC8">
        <w:rPr>
          <w:rFonts w:ascii="Cambria" w:eastAsia="Times New Roman" w:hAnsi="Cambria" w:cs="Calibri Light"/>
          <w:sz w:val="24"/>
          <w:szCs w:val="24"/>
        </w:rPr>
        <w:t>Gbenga,A.F</w:t>
      </w:r>
      <w:proofErr w:type="spellEnd"/>
      <w:r w:rsidRPr="00A97FC8">
        <w:rPr>
          <w:rFonts w:ascii="Cambria" w:eastAsia="Times New Roman" w:hAnsi="Cambria" w:cs="Calibri Light"/>
          <w:sz w:val="24"/>
          <w:szCs w:val="24"/>
        </w:rPr>
        <w:t xml:space="preserve">.(2025) electronic tax system and tax </w:t>
      </w:r>
    </w:p>
    <w:p w:rsidR="00ED7E39"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Compliance</w:t>
      </w:r>
      <w:r w:rsidR="00ED7E39" w:rsidRPr="00A97FC8">
        <w:rPr>
          <w:rFonts w:ascii="Cambria" w:eastAsia="Times New Roman" w:hAnsi="Cambria" w:cs="Calibri Light"/>
          <w:sz w:val="24"/>
          <w:szCs w:val="24"/>
        </w:rPr>
        <w:t xml:space="preserve"> in Nigeria informal sector. Universal Journal of Accounting and finance Vol13</w:t>
      </w:r>
      <w:r w:rsidRPr="00A97FC8">
        <w:rPr>
          <w:rFonts w:ascii="Cambria" w:eastAsia="Times New Roman" w:hAnsi="Cambria" w:cs="Calibri Light"/>
          <w:sz w:val="24"/>
          <w:szCs w:val="24"/>
        </w:rPr>
        <w:t>, no2</w:t>
      </w:r>
      <w:r w:rsidR="00ED7E39" w:rsidRPr="00A97FC8">
        <w:rPr>
          <w:rFonts w:ascii="Cambria" w:eastAsia="Times New Roman" w:hAnsi="Cambria" w:cs="Calibri Light"/>
          <w:sz w:val="24"/>
          <w:szCs w:val="24"/>
        </w:rPr>
        <w:t xml:space="preserve"> pp81-93.</w:t>
      </w:r>
    </w:p>
    <w:p w:rsidR="00474E0D"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Mustapha</w:t>
      </w:r>
      <w:proofErr w:type="gramStart"/>
      <w:r w:rsidRPr="00A97FC8">
        <w:rPr>
          <w:rFonts w:ascii="Cambria" w:eastAsia="Times New Roman" w:hAnsi="Cambria" w:cs="Calibri Light"/>
          <w:sz w:val="24"/>
          <w:szCs w:val="24"/>
        </w:rPr>
        <w:t>,B</w:t>
      </w:r>
      <w:proofErr w:type="gramEnd"/>
      <w:r w:rsidRPr="00A97FC8">
        <w:rPr>
          <w:rFonts w:ascii="Cambria" w:eastAsia="Times New Roman" w:hAnsi="Cambria" w:cs="Calibri Light"/>
          <w:sz w:val="24"/>
          <w:szCs w:val="24"/>
        </w:rPr>
        <w:t>.&amp;</w:t>
      </w:r>
      <w:proofErr w:type="spellStart"/>
      <w:r w:rsidRPr="00A97FC8">
        <w:rPr>
          <w:rFonts w:ascii="Cambria" w:eastAsia="Times New Roman" w:hAnsi="Cambria" w:cs="Calibri Light"/>
          <w:sz w:val="24"/>
          <w:szCs w:val="24"/>
        </w:rPr>
        <w:t>Obid,S.N.B.S</w:t>
      </w:r>
      <w:proofErr w:type="spellEnd"/>
      <w:r w:rsidRPr="00A97FC8">
        <w:rPr>
          <w:rFonts w:ascii="Cambria" w:eastAsia="Times New Roman" w:hAnsi="Cambria" w:cs="Calibri Light"/>
          <w:sz w:val="24"/>
          <w:szCs w:val="24"/>
        </w:rPr>
        <w:t>.(2015) Tax service quality. The mediating effect of preferred</w:t>
      </w:r>
    </w:p>
    <w:p w:rsidR="00ED7E39" w:rsidRDefault="00ED7E39" w:rsidP="00474E0D">
      <w:pPr>
        <w:spacing w:before="100" w:beforeAutospacing="1" w:after="100" w:afterAutospacing="1" w:line="240" w:lineRule="auto"/>
        <w:ind w:firstLine="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r w:rsidR="00474E0D" w:rsidRPr="00A97FC8">
        <w:rPr>
          <w:rFonts w:ascii="Cambria" w:eastAsia="Times New Roman" w:hAnsi="Cambria" w:cs="Calibri Light"/>
          <w:sz w:val="24"/>
          <w:szCs w:val="24"/>
        </w:rPr>
        <w:t>Case</w:t>
      </w:r>
      <w:r w:rsidRPr="00A97FC8">
        <w:rPr>
          <w:rFonts w:ascii="Cambria" w:eastAsia="Times New Roman" w:hAnsi="Cambria" w:cs="Calibri Light"/>
          <w:sz w:val="24"/>
          <w:szCs w:val="24"/>
        </w:rPr>
        <w:t xml:space="preserve"> of use of online tax system. </w:t>
      </w:r>
      <w:proofErr w:type="spellStart"/>
      <w:r w:rsidRPr="00A97FC8">
        <w:rPr>
          <w:rFonts w:ascii="Cambria" w:eastAsia="Times New Roman" w:hAnsi="Cambria" w:cs="Calibri Light"/>
          <w:sz w:val="24"/>
          <w:szCs w:val="24"/>
        </w:rPr>
        <w:t>Procia</w:t>
      </w:r>
      <w:proofErr w:type="spellEnd"/>
      <w:r w:rsidRPr="00A97FC8">
        <w:rPr>
          <w:rFonts w:ascii="Cambria" w:eastAsia="Times New Roman" w:hAnsi="Cambria" w:cs="Calibri Light"/>
          <w:sz w:val="24"/>
          <w:szCs w:val="24"/>
        </w:rPr>
        <w:t>-social and Behavioral science 172 pp2-9.</w:t>
      </w:r>
    </w:p>
    <w:p w:rsidR="00474E0D"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Oladele</w:t>
      </w:r>
      <w:proofErr w:type="spellEnd"/>
      <w:r w:rsidR="00474E0D" w:rsidRPr="00A97FC8">
        <w:rPr>
          <w:rFonts w:ascii="Cambria" w:eastAsia="Times New Roman" w:hAnsi="Cambria" w:cs="Calibri Light"/>
          <w:sz w:val="24"/>
          <w:szCs w:val="24"/>
        </w:rPr>
        <w:t>, R</w:t>
      </w:r>
      <w:r w:rsidRPr="00A97FC8">
        <w:rPr>
          <w:rFonts w:ascii="Cambria" w:eastAsia="Times New Roman" w:hAnsi="Cambria" w:cs="Calibri Light"/>
          <w:sz w:val="24"/>
          <w:szCs w:val="24"/>
        </w:rPr>
        <w:t>.</w:t>
      </w:r>
      <w:r w:rsidR="00474E0D" w:rsidRPr="00A97FC8">
        <w:rPr>
          <w:rFonts w:ascii="Cambria" w:eastAsia="Times New Roman" w:hAnsi="Cambria" w:cs="Calibri Light"/>
          <w:sz w:val="24"/>
          <w:szCs w:val="24"/>
        </w:rPr>
        <w:t>, Aribaba</w:t>
      </w:r>
      <w:proofErr w:type="gramStart"/>
      <w:r w:rsidR="00474E0D" w:rsidRPr="00A97FC8">
        <w:rPr>
          <w:rFonts w:ascii="Cambria" w:eastAsia="Times New Roman" w:hAnsi="Cambria" w:cs="Calibri Light"/>
          <w:sz w:val="24"/>
          <w:szCs w:val="24"/>
        </w:rPr>
        <w:t>,F.O</w:t>
      </w:r>
      <w:proofErr w:type="gramEnd"/>
      <w:r w:rsidRPr="00A97FC8">
        <w:rPr>
          <w:rFonts w:ascii="Cambria" w:eastAsia="Times New Roman" w:hAnsi="Cambria" w:cs="Calibri Light"/>
          <w:sz w:val="24"/>
          <w:szCs w:val="24"/>
        </w:rPr>
        <w:t>.,</w:t>
      </w:r>
      <w:proofErr w:type="spellStart"/>
      <w:r w:rsidRPr="00A97FC8">
        <w:rPr>
          <w:rFonts w:ascii="Cambria" w:eastAsia="Times New Roman" w:hAnsi="Cambria" w:cs="Calibri Light"/>
          <w:sz w:val="24"/>
          <w:szCs w:val="24"/>
        </w:rPr>
        <w:t>Adediran,R.A</w:t>
      </w:r>
      <w:proofErr w:type="spellEnd"/>
      <w:r w:rsidRPr="00A97FC8">
        <w:rPr>
          <w:rFonts w:ascii="Cambria" w:eastAsia="Times New Roman" w:hAnsi="Cambria" w:cs="Calibri Light"/>
          <w:sz w:val="24"/>
          <w:szCs w:val="24"/>
        </w:rPr>
        <w:t xml:space="preserve">.,&amp; </w:t>
      </w:r>
      <w:proofErr w:type="spellStart"/>
      <w:r w:rsidRPr="00A97FC8">
        <w:rPr>
          <w:rFonts w:ascii="Cambria" w:eastAsia="Times New Roman" w:hAnsi="Cambria" w:cs="Calibri Light"/>
          <w:sz w:val="24"/>
          <w:szCs w:val="24"/>
        </w:rPr>
        <w:t>Babatude</w:t>
      </w:r>
      <w:proofErr w:type="spellEnd"/>
      <w:r w:rsidRPr="00A97FC8">
        <w:rPr>
          <w:rFonts w:ascii="Cambria" w:eastAsia="Times New Roman" w:hAnsi="Cambria" w:cs="Calibri Light"/>
          <w:sz w:val="24"/>
          <w:szCs w:val="24"/>
        </w:rPr>
        <w:t xml:space="preserve">, A.D.,(2020) E-tax administration and tax </w:t>
      </w:r>
    </w:p>
    <w:p w:rsidR="00ED7E39"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Compliance</w:t>
      </w:r>
      <w:r w:rsidR="00ED7E39" w:rsidRPr="00A97FC8">
        <w:rPr>
          <w:rFonts w:ascii="Cambria" w:eastAsia="Times New Roman" w:hAnsi="Cambria" w:cs="Calibri Light"/>
          <w:sz w:val="24"/>
          <w:szCs w:val="24"/>
        </w:rPr>
        <w:t xml:space="preserve"> among corporate tax payer in Nigeria. Accounting and taxation Review 4(3) 93-101.</w:t>
      </w:r>
    </w:p>
    <w:p w:rsidR="00474E0D"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Oladipo</w:t>
      </w:r>
      <w:proofErr w:type="gramStart"/>
      <w:r w:rsidRPr="00A97FC8">
        <w:rPr>
          <w:rFonts w:ascii="Cambria" w:eastAsia="Times New Roman" w:hAnsi="Cambria" w:cs="Calibri Light"/>
          <w:sz w:val="24"/>
          <w:szCs w:val="24"/>
        </w:rPr>
        <w:t>,A</w:t>
      </w:r>
      <w:proofErr w:type="spellEnd"/>
      <w:proofErr w:type="gramEnd"/>
      <w:r w:rsidRPr="00A97FC8">
        <w:rPr>
          <w:rFonts w:ascii="Cambria" w:eastAsia="Times New Roman" w:hAnsi="Cambria" w:cs="Calibri Light"/>
          <w:sz w:val="24"/>
          <w:szCs w:val="24"/>
        </w:rPr>
        <w:t xml:space="preserve">.&amp; </w:t>
      </w:r>
      <w:proofErr w:type="spellStart"/>
      <w:r w:rsidRPr="00A97FC8">
        <w:rPr>
          <w:rFonts w:ascii="Cambria" w:eastAsia="Times New Roman" w:hAnsi="Cambria" w:cs="Calibri Light"/>
          <w:sz w:val="24"/>
          <w:szCs w:val="24"/>
        </w:rPr>
        <w:t>adekunle</w:t>
      </w:r>
      <w:proofErr w:type="spellEnd"/>
      <w:r w:rsidRPr="00A97FC8">
        <w:rPr>
          <w:rFonts w:ascii="Cambria" w:eastAsia="Times New Roman" w:hAnsi="Cambria" w:cs="Calibri Light"/>
          <w:sz w:val="24"/>
          <w:szCs w:val="24"/>
        </w:rPr>
        <w:t xml:space="preserve">, B.(2021) Digital payment platform and tax compliance in Nigeria </w:t>
      </w:r>
    </w:p>
    <w:p w:rsidR="00ED7E39" w:rsidRDefault="00474E0D" w:rsidP="00474E0D">
      <w:pPr>
        <w:spacing w:before="100" w:beforeAutospacing="1" w:after="100" w:afterAutospacing="1" w:line="240" w:lineRule="auto"/>
        <w:contextualSpacing/>
        <w:jc w:val="both"/>
        <w:rPr>
          <w:rFonts w:ascii="Cambria" w:eastAsia="Times New Roman" w:hAnsi="Cambria" w:cs="Calibri Light"/>
          <w:sz w:val="24"/>
          <w:szCs w:val="24"/>
        </w:rPr>
      </w:pPr>
      <w:r>
        <w:rPr>
          <w:rFonts w:ascii="Cambria" w:eastAsia="Times New Roman" w:hAnsi="Cambria" w:cs="Calibri Light"/>
          <w:sz w:val="24"/>
          <w:szCs w:val="24"/>
        </w:rPr>
        <w:tab/>
      </w:r>
      <w:r w:rsidR="00ED7E39" w:rsidRPr="00A97FC8">
        <w:rPr>
          <w:rFonts w:ascii="Cambria" w:eastAsia="Times New Roman" w:hAnsi="Cambria" w:cs="Calibri Light"/>
          <w:sz w:val="24"/>
          <w:szCs w:val="24"/>
        </w:rPr>
        <w:t xml:space="preserve"> </w:t>
      </w:r>
      <w:r w:rsidRPr="00A97FC8">
        <w:rPr>
          <w:rFonts w:ascii="Cambria" w:eastAsia="Times New Roman" w:hAnsi="Cambria" w:cs="Calibri Light"/>
          <w:sz w:val="24"/>
          <w:szCs w:val="24"/>
        </w:rPr>
        <w:t>An</w:t>
      </w:r>
      <w:r w:rsidR="00ED7E39" w:rsidRPr="00A97FC8">
        <w:rPr>
          <w:rFonts w:ascii="Cambria" w:eastAsia="Times New Roman" w:hAnsi="Cambria" w:cs="Calibri Light"/>
          <w:sz w:val="24"/>
          <w:szCs w:val="24"/>
        </w:rPr>
        <w:t xml:space="preserve"> empirical study. Journal of finance and accounting studiesvol3 no5 pp18-31.</w:t>
      </w:r>
    </w:p>
    <w:p w:rsidR="00474E0D"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Oyedele</w:t>
      </w:r>
      <w:proofErr w:type="spellEnd"/>
      <w:r w:rsidRPr="00A97FC8">
        <w:rPr>
          <w:rFonts w:ascii="Cambria" w:eastAsia="Times New Roman" w:hAnsi="Cambria" w:cs="Calibri Light"/>
          <w:sz w:val="24"/>
          <w:szCs w:val="24"/>
        </w:rPr>
        <w:t xml:space="preserve">. </w:t>
      </w:r>
      <w:proofErr w:type="gramStart"/>
      <w:r w:rsidRPr="00A97FC8">
        <w:rPr>
          <w:rFonts w:ascii="Cambria" w:eastAsia="Times New Roman" w:hAnsi="Cambria" w:cs="Calibri Light"/>
          <w:sz w:val="24"/>
          <w:szCs w:val="24"/>
        </w:rPr>
        <w:t>T.(</w:t>
      </w:r>
      <w:proofErr w:type="gramEnd"/>
      <w:r w:rsidRPr="00A97FC8">
        <w:rPr>
          <w:rFonts w:ascii="Cambria" w:eastAsia="Times New Roman" w:hAnsi="Cambria" w:cs="Calibri Light"/>
          <w:sz w:val="24"/>
          <w:szCs w:val="24"/>
        </w:rPr>
        <w:t xml:space="preserve">2009) Tax incentive as tools for compliance Lagos.. Journal of the charted </w:t>
      </w:r>
    </w:p>
    <w:p w:rsidR="00ED7E39" w:rsidRDefault="00474E0D" w:rsidP="00474E0D">
      <w:pPr>
        <w:spacing w:before="100" w:beforeAutospacing="1" w:after="100" w:afterAutospacing="1" w:line="240" w:lineRule="auto"/>
        <w:contextualSpacing/>
        <w:jc w:val="both"/>
        <w:rPr>
          <w:rFonts w:ascii="Cambria" w:eastAsia="Times New Roman" w:hAnsi="Cambria" w:cs="Calibri Light"/>
          <w:sz w:val="24"/>
          <w:szCs w:val="24"/>
        </w:rPr>
      </w:pPr>
      <w:r>
        <w:rPr>
          <w:rFonts w:ascii="Cambria" w:eastAsia="Times New Roman" w:hAnsi="Cambria" w:cs="Calibri Light"/>
          <w:sz w:val="24"/>
          <w:szCs w:val="24"/>
        </w:rPr>
        <w:tab/>
      </w:r>
      <w:r w:rsidRPr="00A97FC8">
        <w:rPr>
          <w:rFonts w:ascii="Cambria" w:eastAsia="Times New Roman" w:hAnsi="Cambria" w:cs="Calibri Light"/>
          <w:sz w:val="24"/>
          <w:szCs w:val="24"/>
        </w:rPr>
        <w:t>Institute</w:t>
      </w:r>
      <w:r w:rsidR="00ED7E39" w:rsidRPr="00A97FC8">
        <w:rPr>
          <w:rFonts w:ascii="Cambria" w:eastAsia="Times New Roman" w:hAnsi="Cambria" w:cs="Calibri Light"/>
          <w:sz w:val="24"/>
          <w:szCs w:val="24"/>
        </w:rPr>
        <w:t xml:space="preserve"> of taxation of Nigeria.</w:t>
      </w:r>
    </w:p>
    <w:p w:rsidR="00474E0D"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Paojon</w:t>
      </w:r>
      <w:proofErr w:type="spellEnd"/>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M.Jumiati</w:t>
      </w:r>
      <w:proofErr w:type="spellEnd"/>
      <w:r w:rsidRPr="00A97FC8">
        <w:rPr>
          <w:rFonts w:ascii="Cambria" w:eastAsia="Times New Roman" w:hAnsi="Cambria" w:cs="Calibri Light"/>
          <w:sz w:val="24"/>
          <w:szCs w:val="24"/>
        </w:rPr>
        <w:t>, E.</w:t>
      </w:r>
      <w:proofErr w:type="gramStart"/>
      <w:r w:rsidRPr="00A97FC8">
        <w:rPr>
          <w:rFonts w:ascii="Cambria" w:eastAsia="Times New Roman" w:hAnsi="Cambria" w:cs="Calibri Light"/>
          <w:sz w:val="24"/>
          <w:szCs w:val="24"/>
        </w:rPr>
        <w:t>,&amp;</w:t>
      </w:r>
      <w:proofErr w:type="spellStart"/>
      <w:proofErr w:type="gramEnd"/>
      <w:r w:rsidRPr="00A97FC8">
        <w:rPr>
          <w:rFonts w:ascii="Cambria" w:eastAsia="Times New Roman" w:hAnsi="Cambria" w:cs="Calibri Light"/>
          <w:sz w:val="24"/>
          <w:szCs w:val="24"/>
        </w:rPr>
        <w:t>Pangestu,T</w:t>
      </w:r>
      <w:proofErr w:type="spellEnd"/>
      <w:r w:rsidRPr="00A97FC8">
        <w:rPr>
          <w:rFonts w:ascii="Cambria" w:eastAsia="Times New Roman" w:hAnsi="Cambria" w:cs="Calibri Light"/>
          <w:sz w:val="24"/>
          <w:szCs w:val="24"/>
        </w:rPr>
        <w:t xml:space="preserve">.(2023) the effect of modernization of tax information </w:t>
      </w:r>
    </w:p>
    <w:p w:rsidR="00ED7E39" w:rsidRPr="00A97FC8" w:rsidRDefault="00474E0D" w:rsidP="00474E0D">
      <w:pPr>
        <w:spacing w:before="100" w:beforeAutospacing="1" w:after="100" w:afterAutospacing="1" w:line="240" w:lineRule="auto"/>
        <w:ind w:left="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Technology</w:t>
      </w:r>
      <w:r w:rsidR="00ED7E39" w:rsidRPr="00A97FC8">
        <w:rPr>
          <w:rFonts w:ascii="Cambria" w:eastAsia="Times New Roman" w:hAnsi="Cambria" w:cs="Calibri Light"/>
          <w:sz w:val="24"/>
          <w:szCs w:val="24"/>
        </w:rPr>
        <w:t xml:space="preserve"> and tax </w:t>
      </w:r>
      <w:r w:rsidRPr="00A97FC8">
        <w:rPr>
          <w:rFonts w:ascii="Cambria" w:eastAsia="Times New Roman" w:hAnsi="Cambria" w:cs="Calibri Light"/>
          <w:sz w:val="24"/>
          <w:szCs w:val="24"/>
        </w:rPr>
        <w:t>payers’</w:t>
      </w:r>
      <w:r w:rsidR="00ED7E39" w:rsidRPr="00A97FC8">
        <w:rPr>
          <w:rFonts w:ascii="Cambria" w:eastAsia="Times New Roman" w:hAnsi="Cambria" w:cs="Calibri Light"/>
          <w:sz w:val="24"/>
          <w:szCs w:val="24"/>
        </w:rPr>
        <w:t xml:space="preserve"> awareness on taxpayer compliance. Journal of economies finance and management studies vol6no8 pp4116-4123.</w:t>
      </w:r>
    </w:p>
    <w:p w:rsidR="00474E0D" w:rsidRDefault="00ED7E39"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w:t>
      </w:r>
      <w:proofErr w:type="spellStart"/>
      <w:r w:rsidRPr="00A97FC8">
        <w:rPr>
          <w:rFonts w:ascii="Cambria" w:eastAsia="Times New Roman" w:hAnsi="Cambria" w:cs="Calibri Light"/>
          <w:sz w:val="24"/>
          <w:szCs w:val="24"/>
        </w:rPr>
        <w:t>Penu</w:t>
      </w:r>
      <w:proofErr w:type="gramStart"/>
      <w:r w:rsidRPr="00A97FC8">
        <w:rPr>
          <w:rFonts w:ascii="Cambria" w:eastAsia="Times New Roman" w:hAnsi="Cambria" w:cs="Calibri Light"/>
          <w:sz w:val="24"/>
          <w:szCs w:val="24"/>
        </w:rPr>
        <w:t>,C</w:t>
      </w:r>
      <w:proofErr w:type="spellEnd"/>
      <w:proofErr w:type="gramEnd"/>
      <w:r w:rsidRPr="00A97FC8">
        <w:rPr>
          <w:rFonts w:ascii="Cambria" w:eastAsia="Times New Roman" w:hAnsi="Cambria" w:cs="Calibri Light"/>
          <w:sz w:val="24"/>
          <w:szCs w:val="24"/>
        </w:rPr>
        <w:t>. (2017) the electronic tax system. A step in the direction? Retrieve from</w:t>
      </w:r>
    </w:p>
    <w:p w:rsidR="00ED7E39" w:rsidRPr="00A97FC8" w:rsidRDefault="00ED7E39" w:rsidP="00474E0D">
      <w:pPr>
        <w:spacing w:before="100" w:beforeAutospacing="1" w:after="100" w:afterAutospacing="1" w:line="240" w:lineRule="auto"/>
        <w:ind w:firstLine="72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Nariamatric.Com.</w:t>
      </w:r>
    </w:p>
    <w:p w:rsidR="00ED7E39" w:rsidRPr="00A97FC8" w:rsidRDefault="00ED7E39" w:rsidP="00474E0D">
      <w:pPr>
        <w:spacing w:before="100" w:beforeAutospacing="1" w:after="100" w:afterAutospacing="1" w:line="240" w:lineRule="auto"/>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 PWC Nigeria (2020) MSMEs survey 2020 available from </w:t>
      </w:r>
      <w:hyperlink r:id="rId5" w:history="1">
        <w:r w:rsidRPr="00A97FC8">
          <w:rPr>
            <w:rStyle w:val="Hyperlink"/>
            <w:rFonts w:ascii="Cambria" w:eastAsia="Times New Roman" w:hAnsi="Cambria" w:cs="Calibri Light"/>
            <w:sz w:val="24"/>
            <w:szCs w:val="24"/>
          </w:rPr>
          <w:t>https://pwc</w:t>
        </w:r>
      </w:hyperlink>
      <w:r>
        <w:rPr>
          <w:rFonts w:ascii="Cambria" w:eastAsia="Times New Roman" w:hAnsi="Cambria" w:cs="Calibri Light"/>
          <w:sz w:val="24"/>
          <w:szCs w:val="24"/>
        </w:rPr>
        <w:t xml:space="preserve"> com.ng</w:t>
      </w:r>
    </w:p>
    <w:p w:rsidR="00474E0D" w:rsidRDefault="000A2321"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Salawu</w:t>
      </w:r>
      <w:proofErr w:type="gramStart"/>
      <w:r w:rsidRPr="00A97FC8">
        <w:rPr>
          <w:rFonts w:ascii="Cambria" w:eastAsia="Times New Roman" w:hAnsi="Cambria" w:cs="Calibri Light"/>
          <w:sz w:val="24"/>
          <w:szCs w:val="24"/>
        </w:rPr>
        <w:t>,M.K</w:t>
      </w:r>
      <w:proofErr w:type="gramEnd"/>
      <w:r w:rsidRPr="00A97FC8">
        <w:rPr>
          <w:rFonts w:ascii="Cambria" w:eastAsia="Times New Roman" w:hAnsi="Cambria" w:cs="Calibri Light"/>
          <w:sz w:val="24"/>
          <w:szCs w:val="24"/>
        </w:rPr>
        <w:t>.,Adigu,O.A.,Lawal.Q,A.,</w:t>
      </w:r>
      <w:proofErr w:type="spellStart"/>
      <w:r w:rsidRPr="00A97FC8">
        <w:rPr>
          <w:rFonts w:ascii="Cambria" w:eastAsia="Times New Roman" w:hAnsi="Cambria" w:cs="Calibri Light"/>
          <w:sz w:val="24"/>
          <w:szCs w:val="24"/>
        </w:rPr>
        <w:t>Olaleye,J.A</w:t>
      </w:r>
      <w:proofErr w:type="spellEnd"/>
      <w:r w:rsidRPr="00A97FC8">
        <w:rPr>
          <w:rFonts w:ascii="Cambria" w:eastAsia="Times New Roman" w:hAnsi="Cambria" w:cs="Calibri Light"/>
          <w:sz w:val="24"/>
          <w:szCs w:val="24"/>
        </w:rPr>
        <w:t>.,(2025) Electronic tax filing system and</w:t>
      </w:r>
    </w:p>
    <w:p w:rsidR="000A2321" w:rsidRPr="00A97FC8" w:rsidRDefault="00474E0D" w:rsidP="00474E0D">
      <w:pPr>
        <w:spacing w:before="100" w:beforeAutospacing="1" w:after="100" w:afterAutospacing="1" w:line="240" w:lineRule="auto"/>
        <w:ind w:left="720" w:firstLine="50"/>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Compliance</w:t>
      </w:r>
      <w:r w:rsidR="000A2321" w:rsidRPr="00A97FC8">
        <w:rPr>
          <w:rFonts w:ascii="Cambria" w:eastAsia="Times New Roman" w:hAnsi="Cambria" w:cs="Calibri Light"/>
          <w:sz w:val="24"/>
          <w:szCs w:val="24"/>
        </w:rPr>
        <w:t xml:space="preserve"> among small and medium –</w:t>
      </w:r>
      <w:r w:rsidRPr="00A97FC8">
        <w:rPr>
          <w:rFonts w:ascii="Cambria" w:eastAsia="Times New Roman" w:hAnsi="Cambria" w:cs="Calibri Light"/>
          <w:sz w:val="24"/>
          <w:szCs w:val="24"/>
        </w:rPr>
        <w:t>size enterprises</w:t>
      </w:r>
      <w:r w:rsidR="000A2321" w:rsidRPr="00A97FC8">
        <w:rPr>
          <w:rFonts w:ascii="Cambria" w:eastAsia="Times New Roman" w:hAnsi="Cambria" w:cs="Calibri Light"/>
          <w:sz w:val="24"/>
          <w:szCs w:val="24"/>
        </w:rPr>
        <w:t xml:space="preserve"> in Lagos </w:t>
      </w:r>
      <w:r w:rsidRPr="00A97FC8">
        <w:rPr>
          <w:rFonts w:ascii="Cambria" w:eastAsia="Times New Roman" w:hAnsi="Cambria" w:cs="Calibri Light"/>
          <w:sz w:val="24"/>
          <w:szCs w:val="24"/>
        </w:rPr>
        <w:t>state,</w:t>
      </w:r>
      <w:r w:rsidR="000A2321" w:rsidRPr="00A97FC8">
        <w:rPr>
          <w:rFonts w:ascii="Cambria" w:eastAsia="Times New Roman" w:hAnsi="Cambria" w:cs="Calibri Light"/>
          <w:sz w:val="24"/>
          <w:szCs w:val="24"/>
        </w:rPr>
        <w:t xml:space="preserve"> Nigeria. International </w:t>
      </w:r>
      <w:r w:rsidR="008A7ABC" w:rsidRPr="00A97FC8">
        <w:rPr>
          <w:rFonts w:ascii="Cambria" w:eastAsia="Times New Roman" w:hAnsi="Cambria" w:cs="Calibri Light"/>
          <w:sz w:val="24"/>
          <w:szCs w:val="24"/>
        </w:rPr>
        <w:t>Journal</w:t>
      </w:r>
      <w:r w:rsidR="000A2321" w:rsidRPr="00A97FC8">
        <w:rPr>
          <w:rFonts w:ascii="Cambria" w:eastAsia="Times New Roman" w:hAnsi="Cambria" w:cs="Calibri Light"/>
          <w:sz w:val="24"/>
          <w:szCs w:val="24"/>
        </w:rPr>
        <w:t xml:space="preserve"> of Economics and Financial issues. 15(1)32-41.</w:t>
      </w:r>
    </w:p>
    <w:p w:rsidR="00474E0D" w:rsidRDefault="0058138D"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Saptono,P.B.,Hodzic,S.,Khozen,I.,Mahmud,G.,Pratiori,I.,Purwarito,D.,Aditaima,M.A.,Haq.N.,</w:t>
      </w:r>
    </w:p>
    <w:p w:rsidR="0058138D" w:rsidRPr="00A97FC8" w:rsidRDefault="0058138D" w:rsidP="00474E0D">
      <w:pPr>
        <w:spacing w:before="100" w:beforeAutospacing="1" w:after="100" w:afterAutospacing="1" w:line="240" w:lineRule="auto"/>
        <w:ind w:left="720"/>
        <w:contextualSpacing/>
        <w:jc w:val="both"/>
        <w:rPr>
          <w:rFonts w:ascii="Cambria" w:eastAsia="Times New Roman" w:hAnsi="Cambria" w:cs="Calibri Light"/>
          <w:sz w:val="24"/>
          <w:szCs w:val="24"/>
        </w:rPr>
      </w:pPr>
      <w:proofErr w:type="spellStart"/>
      <w:r w:rsidRPr="00A97FC8">
        <w:rPr>
          <w:rFonts w:ascii="Cambria" w:eastAsia="Times New Roman" w:hAnsi="Cambria" w:cs="Calibri Light"/>
          <w:sz w:val="24"/>
          <w:szCs w:val="24"/>
        </w:rPr>
        <w:t>Khodijah</w:t>
      </w:r>
      <w:proofErr w:type="gramStart"/>
      <w:r w:rsidRPr="00A97FC8">
        <w:rPr>
          <w:rFonts w:ascii="Cambria" w:eastAsia="Times New Roman" w:hAnsi="Cambria" w:cs="Calibri Light"/>
          <w:sz w:val="24"/>
          <w:szCs w:val="24"/>
        </w:rPr>
        <w:t>,S</w:t>
      </w:r>
      <w:proofErr w:type="spellEnd"/>
      <w:proofErr w:type="gramEnd"/>
      <w:r w:rsidRPr="00A97FC8">
        <w:rPr>
          <w:rFonts w:ascii="Cambria" w:eastAsia="Times New Roman" w:hAnsi="Cambria" w:cs="Calibri Light"/>
          <w:sz w:val="24"/>
          <w:szCs w:val="24"/>
        </w:rPr>
        <w:t xml:space="preserve">.(2023) Quality of E-tax system, tax compliance. </w:t>
      </w:r>
      <w:r w:rsidR="008A7ABC" w:rsidRPr="00A97FC8">
        <w:rPr>
          <w:rFonts w:ascii="Cambria" w:eastAsia="Times New Roman" w:hAnsi="Cambria" w:cs="Calibri Light"/>
          <w:sz w:val="24"/>
          <w:szCs w:val="24"/>
        </w:rPr>
        <w:t>Intention. The</w:t>
      </w:r>
      <w:r w:rsidRPr="00A97FC8">
        <w:rPr>
          <w:rFonts w:ascii="Cambria" w:eastAsia="Times New Roman" w:hAnsi="Cambria" w:cs="Calibri Light"/>
          <w:sz w:val="24"/>
          <w:szCs w:val="24"/>
        </w:rPr>
        <w:t xml:space="preserve"> mediating Role of user </w:t>
      </w:r>
      <w:r w:rsidR="008A7ABC" w:rsidRPr="00A97FC8">
        <w:rPr>
          <w:rFonts w:ascii="Cambria" w:eastAsia="Times New Roman" w:hAnsi="Cambria" w:cs="Calibri Light"/>
          <w:sz w:val="24"/>
          <w:szCs w:val="24"/>
        </w:rPr>
        <w:t>satisfaction</w:t>
      </w:r>
      <w:r w:rsidRPr="00A97FC8">
        <w:rPr>
          <w:rFonts w:ascii="Cambria" w:eastAsia="Times New Roman" w:hAnsi="Cambria" w:cs="Calibri Light"/>
          <w:sz w:val="24"/>
          <w:szCs w:val="24"/>
        </w:rPr>
        <w:t xml:space="preserve"> </w:t>
      </w:r>
      <w:r w:rsidR="008A7ABC" w:rsidRPr="00A97FC8">
        <w:rPr>
          <w:rFonts w:ascii="Cambria" w:eastAsia="Times New Roman" w:hAnsi="Cambria" w:cs="Calibri Light"/>
          <w:sz w:val="24"/>
          <w:szCs w:val="24"/>
        </w:rPr>
        <w:t>in families</w:t>
      </w:r>
      <w:r w:rsidRPr="00A97FC8">
        <w:rPr>
          <w:rFonts w:ascii="Cambria" w:eastAsia="Times New Roman" w:hAnsi="Cambria" w:cs="Calibri Light"/>
          <w:sz w:val="24"/>
          <w:szCs w:val="24"/>
        </w:rPr>
        <w:t xml:space="preserve"> 10(22) 1-23.</w:t>
      </w:r>
    </w:p>
    <w:p w:rsidR="00474E0D" w:rsidRDefault="003A6FDE" w:rsidP="00474E0D">
      <w:pPr>
        <w:spacing w:before="100" w:beforeAutospacing="1" w:after="100" w:afterAutospacing="1" w:line="240" w:lineRule="auto"/>
        <w:contextualSpacing/>
        <w:jc w:val="both"/>
        <w:rPr>
          <w:rFonts w:ascii="Cambria" w:eastAsia="Times New Roman" w:hAnsi="Cambria" w:cs="Calibri Light"/>
          <w:sz w:val="24"/>
          <w:szCs w:val="24"/>
        </w:rPr>
      </w:pPr>
      <w:r w:rsidRPr="00A97FC8">
        <w:rPr>
          <w:rFonts w:ascii="Cambria" w:eastAsia="Times New Roman" w:hAnsi="Cambria" w:cs="Calibri Light"/>
          <w:sz w:val="24"/>
          <w:szCs w:val="24"/>
        </w:rPr>
        <w:t xml:space="preserve">Smith, J. &amp; Brown, K., </w:t>
      </w:r>
      <w:r w:rsidR="008A7ABC" w:rsidRPr="00A97FC8">
        <w:rPr>
          <w:rFonts w:ascii="Cambria" w:eastAsia="Times New Roman" w:hAnsi="Cambria" w:cs="Calibri Light"/>
          <w:sz w:val="24"/>
          <w:szCs w:val="24"/>
        </w:rPr>
        <w:t>Electronic</w:t>
      </w:r>
      <w:r w:rsidRPr="00A97FC8">
        <w:rPr>
          <w:rFonts w:ascii="Cambria" w:eastAsia="Times New Roman" w:hAnsi="Cambria" w:cs="Calibri Light"/>
          <w:sz w:val="24"/>
          <w:szCs w:val="24"/>
        </w:rPr>
        <w:t xml:space="preserve"> billing and tax compliance, insight from </w:t>
      </w:r>
      <w:r w:rsidR="008A7ABC" w:rsidRPr="00A97FC8">
        <w:rPr>
          <w:rFonts w:ascii="Cambria" w:eastAsia="Times New Roman" w:hAnsi="Cambria" w:cs="Calibri Light"/>
          <w:sz w:val="24"/>
          <w:szCs w:val="24"/>
        </w:rPr>
        <w:t>field</w:t>
      </w:r>
      <w:r w:rsidRPr="00A97FC8">
        <w:rPr>
          <w:rFonts w:ascii="Cambria" w:eastAsia="Times New Roman" w:hAnsi="Cambria" w:cs="Calibri Light"/>
          <w:sz w:val="24"/>
          <w:szCs w:val="24"/>
        </w:rPr>
        <w:t xml:space="preserve"> experiment </w:t>
      </w:r>
    </w:p>
    <w:p w:rsidR="003A6FDE" w:rsidRPr="00A97FC8" w:rsidRDefault="00474E0D" w:rsidP="00474E0D">
      <w:pPr>
        <w:spacing w:before="100" w:beforeAutospacing="1" w:after="100" w:afterAutospacing="1" w:line="240" w:lineRule="auto"/>
        <w:contextualSpacing/>
        <w:jc w:val="both"/>
        <w:rPr>
          <w:rFonts w:ascii="Cambria" w:eastAsia="Times New Roman" w:hAnsi="Cambria" w:cs="Calibri Light"/>
          <w:sz w:val="24"/>
          <w:szCs w:val="24"/>
        </w:rPr>
      </w:pPr>
      <w:r>
        <w:rPr>
          <w:rFonts w:ascii="Cambria" w:eastAsia="Times New Roman" w:hAnsi="Cambria" w:cs="Calibri Light"/>
          <w:sz w:val="24"/>
          <w:szCs w:val="24"/>
        </w:rPr>
        <w:tab/>
      </w:r>
      <w:r w:rsidRPr="00A97FC8">
        <w:rPr>
          <w:rFonts w:ascii="Cambria" w:eastAsia="Times New Roman" w:hAnsi="Cambria" w:cs="Calibri Light"/>
          <w:sz w:val="24"/>
          <w:szCs w:val="24"/>
        </w:rPr>
        <w:t>In</w:t>
      </w:r>
      <w:r w:rsidR="003A6FDE" w:rsidRPr="00A97FC8">
        <w:rPr>
          <w:rFonts w:ascii="Cambria" w:eastAsia="Times New Roman" w:hAnsi="Cambria" w:cs="Calibri Light"/>
          <w:sz w:val="24"/>
          <w:szCs w:val="24"/>
        </w:rPr>
        <w:t xml:space="preserve"> the United </w:t>
      </w:r>
      <w:r w:rsidR="008A7ABC" w:rsidRPr="00A97FC8">
        <w:rPr>
          <w:rFonts w:ascii="Cambria" w:eastAsia="Times New Roman" w:hAnsi="Cambria" w:cs="Calibri Light"/>
          <w:sz w:val="24"/>
          <w:szCs w:val="24"/>
        </w:rPr>
        <w:t>States. Journal</w:t>
      </w:r>
      <w:r w:rsidR="003A6FDE" w:rsidRPr="00A97FC8">
        <w:rPr>
          <w:rFonts w:ascii="Cambria" w:eastAsia="Times New Roman" w:hAnsi="Cambria" w:cs="Calibri Light"/>
          <w:sz w:val="24"/>
          <w:szCs w:val="24"/>
        </w:rPr>
        <w:t xml:space="preserve"> of taxation studies vol12.No3 pp150-165.</w:t>
      </w:r>
    </w:p>
    <w:p w:rsidR="00602300" w:rsidRPr="00A97FC8" w:rsidRDefault="00602300" w:rsidP="00474E0D">
      <w:pPr>
        <w:spacing w:before="100" w:beforeAutospacing="1" w:after="100" w:afterAutospacing="1" w:line="240" w:lineRule="auto"/>
        <w:contextualSpacing/>
        <w:jc w:val="both"/>
        <w:rPr>
          <w:rFonts w:ascii="Cambria" w:eastAsia="Times New Roman" w:hAnsi="Cambria" w:cs="Calibri Light"/>
          <w:sz w:val="24"/>
          <w:szCs w:val="24"/>
        </w:rPr>
      </w:pPr>
    </w:p>
    <w:p w:rsidR="00E349BE" w:rsidRPr="00A97FC8" w:rsidRDefault="00E349BE" w:rsidP="00474E0D">
      <w:pPr>
        <w:spacing w:before="100" w:beforeAutospacing="1" w:after="100" w:afterAutospacing="1" w:line="240" w:lineRule="auto"/>
        <w:jc w:val="both"/>
        <w:rPr>
          <w:rFonts w:ascii="Cambria" w:eastAsia="Times New Roman" w:hAnsi="Cambria" w:cs="Calibri Light"/>
          <w:sz w:val="24"/>
          <w:szCs w:val="24"/>
        </w:rPr>
      </w:pPr>
    </w:p>
    <w:p w:rsidR="00C129B4" w:rsidRPr="00A97FC8" w:rsidRDefault="00C129B4" w:rsidP="00474E0D">
      <w:pPr>
        <w:jc w:val="both"/>
        <w:rPr>
          <w:rFonts w:ascii="Cambria" w:hAnsi="Cambria" w:cs="Calibri Light"/>
          <w:b/>
          <w:sz w:val="24"/>
          <w:szCs w:val="24"/>
        </w:rPr>
      </w:pPr>
    </w:p>
    <w:sectPr w:rsidR="00C129B4" w:rsidRPr="00A97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11180"/>
    <w:multiLevelType w:val="multilevel"/>
    <w:tmpl w:val="13C4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F26F63"/>
    <w:multiLevelType w:val="multilevel"/>
    <w:tmpl w:val="E28A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E625DE"/>
    <w:multiLevelType w:val="multilevel"/>
    <w:tmpl w:val="DDFE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A92E42"/>
    <w:multiLevelType w:val="multilevel"/>
    <w:tmpl w:val="A474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973032"/>
    <w:multiLevelType w:val="multilevel"/>
    <w:tmpl w:val="4B98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A279A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09"/>
    <w:rsid w:val="00031312"/>
    <w:rsid w:val="00093D6B"/>
    <w:rsid w:val="000A2321"/>
    <w:rsid w:val="000D197F"/>
    <w:rsid w:val="0015296F"/>
    <w:rsid w:val="00162001"/>
    <w:rsid w:val="001D2874"/>
    <w:rsid w:val="00213C96"/>
    <w:rsid w:val="00274FCD"/>
    <w:rsid w:val="0029510D"/>
    <w:rsid w:val="002E5B3F"/>
    <w:rsid w:val="00340EE4"/>
    <w:rsid w:val="00390B09"/>
    <w:rsid w:val="00394A4F"/>
    <w:rsid w:val="003A6FDE"/>
    <w:rsid w:val="003B0544"/>
    <w:rsid w:val="003B1D57"/>
    <w:rsid w:val="003D3CBE"/>
    <w:rsid w:val="00432D72"/>
    <w:rsid w:val="004676FA"/>
    <w:rsid w:val="00474E0D"/>
    <w:rsid w:val="00491965"/>
    <w:rsid w:val="004C25A4"/>
    <w:rsid w:val="00533F0E"/>
    <w:rsid w:val="00575485"/>
    <w:rsid w:val="0058138D"/>
    <w:rsid w:val="005E78AB"/>
    <w:rsid w:val="00602300"/>
    <w:rsid w:val="0060590B"/>
    <w:rsid w:val="006633E7"/>
    <w:rsid w:val="006D5A4E"/>
    <w:rsid w:val="006F186D"/>
    <w:rsid w:val="00791467"/>
    <w:rsid w:val="00811F5C"/>
    <w:rsid w:val="00857FDD"/>
    <w:rsid w:val="008A7ABC"/>
    <w:rsid w:val="00934DF8"/>
    <w:rsid w:val="009B7A72"/>
    <w:rsid w:val="00A8744F"/>
    <w:rsid w:val="00A94194"/>
    <w:rsid w:val="00A97FC8"/>
    <w:rsid w:val="00AA1A09"/>
    <w:rsid w:val="00AC34A3"/>
    <w:rsid w:val="00AC4211"/>
    <w:rsid w:val="00BA135D"/>
    <w:rsid w:val="00BD135A"/>
    <w:rsid w:val="00BD4648"/>
    <w:rsid w:val="00C129B4"/>
    <w:rsid w:val="00CF208D"/>
    <w:rsid w:val="00D37926"/>
    <w:rsid w:val="00D4114A"/>
    <w:rsid w:val="00D5269B"/>
    <w:rsid w:val="00DA1950"/>
    <w:rsid w:val="00DC3B2D"/>
    <w:rsid w:val="00DD044F"/>
    <w:rsid w:val="00E349BE"/>
    <w:rsid w:val="00E36C89"/>
    <w:rsid w:val="00E53903"/>
    <w:rsid w:val="00ED7E39"/>
    <w:rsid w:val="00F31996"/>
    <w:rsid w:val="00FC4297"/>
    <w:rsid w:val="00FD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4C72E-FE04-4654-ACF3-48F99EF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4A3"/>
    <w:pPr>
      <w:ind w:left="720"/>
      <w:contextualSpacing/>
    </w:pPr>
  </w:style>
  <w:style w:type="character" w:styleId="Hyperlink">
    <w:name w:val="Hyperlink"/>
    <w:basedOn w:val="DefaultParagraphFont"/>
    <w:uiPriority w:val="99"/>
    <w:unhideWhenUsed/>
    <w:rsid w:val="002E5B3F"/>
    <w:rPr>
      <w:color w:val="0563C1" w:themeColor="hyperlink"/>
      <w:u w:val="single"/>
    </w:rPr>
  </w:style>
  <w:style w:type="paragraph" w:styleId="NoSpacing">
    <w:name w:val="No Spacing"/>
    <w:link w:val="NoSpacingChar"/>
    <w:uiPriority w:val="1"/>
    <w:qFormat/>
    <w:rsid w:val="004676FA"/>
    <w:pPr>
      <w:spacing w:after="0" w:line="240" w:lineRule="auto"/>
    </w:pPr>
    <w:rPr>
      <w:rFonts w:ascii="Times New Roman" w:eastAsia="Times New Roman" w:hAnsi="Times New Roman" w:cs="Times New Roman"/>
      <w:lang w:val="en-GB"/>
    </w:rPr>
  </w:style>
  <w:style w:type="character" w:customStyle="1" w:styleId="NoSpacingChar">
    <w:name w:val="No Spacing Char"/>
    <w:link w:val="NoSpacing"/>
    <w:uiPriority w:val="1"/>
    <w:qFormat/>
    <w:rsid w:val="004676FA"/>
    <w:rPr>
      <w:rFonts w:ascii="Times New Roman" w:eastAsia="Times New Roman" w:hAnsi="Times New Roman" w:cs="Times New Roman"/>
      <w:lang w:val="en-GB"/>
    </w:rPr>
  </w:style>
  <w:style w:type="character" w:customStyle="1" w:styleId="15">
    <w:name w:val="15"/>
    <w:basedOn w:val="DefaultParagraphFont"/>
    <w:rsid w:val="004676FA"/>
    <w:rPr>
      <w:rFonts w:ascii="Calibri" w:hAnsi="Calibri" w:cs="Calibri" w:hint="default"/>
    </w:rPr>
  </w:style>
  <w:style w:type="paragraph" w:styleId="NormalWeb">
    <w:name w:val="Normal (Web)"/>
    <w:basedOn w:val="Normal"/>
    <w:uiPriority w:val="99"/>
    <w:unhideWhenUsed/>
    <w:rsid w:val="004676F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1">
    <w:name w:val="Light Shading - Accent 11"/>
    <w:basedOn w:val="TableNormal"/>
    <w:uiPriority w:val="60"/>
    <w:rsid w:val="004676FA"/>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trong">
    <w:name w:val="Strong"/>
    <w:basedOn w:val="DefaultParagraphFont"/>
    <w:uiPriority w:val="22"/>
    <w:qFormat/>
    <w:rsid w:val="00467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82402">
      <w:bodyDiv w:val="1"/>
      <w:marLeft w:val="0"/>
      <w:marRight w:val="0"/>
      <w:marTop w:val="0"/>
      <w:marBottom w:val="0"/>
      <w:divBdr>
        <w:top w:val="none" w:sz="0" w:space="0" w:color="auto"/>
        <w:left w:val="none" w:sz="0" w:space="0" w:color="auto"/>
        <w:bottom w:val="none" w:sz="0" w:space="0" w:color="auto"/>
        <w:right w:val="none" w:sz="0" w:space="0" w:color="auto"/>
      </w:divBdr>
    </w:div>
    <w:div w:id="933706094">
      <w:bodyDiv w:val="1"/>
      <w:marLeft w:val="0"/>
      <w:marRight w:val="0"/>
      <w:marTop w:val="0"/>
      <w:marBottom w:val="0"/>
      <w:divBdr>
        <w:top w:val="none" w:sz="0" w:space="0" w:color="auto"/>
        <w:left w:val="none" w:sz="0" w:space="0" w:color="auto"/>
        <w:bottom w:val="none" w:sz="0" w:space="0" w:color="auto"/>
        <w:right w:val="none" w:sz="0" w:space="0" w:color="auto"/>
      </w:divBdr>
    </w:div>
    <w:div w:id="1062678789">
      <w:bodyDiv w:val="1"/>
      <w:marLeft w:val="0"/>
      <w:marRight w:val="0"/>
      <w:marTop w:val="0"/>
      <w:marBottom w:val="0"/>
      <w:divBdr>
        <w:top w:val="none" w:sz="0" w:space="0" w:color="auto"/>
        <w:left w:val="none" w:sz="0" w:space="0" w:color="auto"/>
        <w:bottom w:val="none" w:sz="0" w:space="0" w:color="auto"/>
        <w:right w:val="none" w:sz="0" w:space="0" w:color="auto"/>
      </w:divBdr>
    </w:div>
    <w:div w:id="1233656836">
      <w:bodyDiv w:val="1"/>
      <w:marLeft w:val="0"/>
      <w:marRight w:val="0"/>
      <w:marTop w:val="0"/>
      <w:marBottom w:val="0"/>
      <w:divBdr>
        <w:top w:val="none" w:sz="0" w:space="0" w:color="auto"/>
        <w:left w:val="none" w:sz="0" w:space="0" w:color="auto"/>
        <w:bottom w:val="none" w:sz="0" w:space="0" w:color="auto"/>
        <w:right w:val="none" w:sz="0" w:space="0" w:color="auto"/>
      </w:divBdr>
    </w:div>
    <w:div w:id="194677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w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17</Pages>
  <Words>6246</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cp:revision>
  <dcterms:created xsi:type="dcterms:W3CDTF">2026-03-31T08:49:00Z</dcterms:created>
  <dcterms:modified xsi:type="dcterms:W3CDTF">2026-06-09T11:11:00Z</dcterms:modified>
</cp:coreProperties>
</file>