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E27D" w14:textId="77777777" w:rsidR="00217E75" w:rsidRDefault="00217E75" w:rsidP="00217E75">
      <w:pPr>
        <w:spacing w:before="120" w:after="200"/>
        <w:jc w:val="center"/>
      </w:pPr>
      <w:r>
        <w:rPr>
          <w:b/>
          <w:bCs/>
          <w:sz w:val="28"/>
          <w:szCs w:val="28"/>
        </w:rPr>
        <w:t xml:space="preserve">Arsha Revisited: Bridging Sushruta's Classification of </w:t>
      </w:r>
      <w:proofErr w:type="spellStart"/>
      <w:r>
        <w:rPr>
          <w:b/>
          <w:bCs/>
          <w:sz w:val="28"/>
          <w:szCs w:val="28"/>
        </w:rPr>
        <w:t>Hemorrhoids</w:t>
      </w:r>
      <w:proofErr w:type="spellEnd"/>
      <w:r>
        <w:rPr>
          <w:b/>
          <w:bCs/>
          <w:sz w:val="28"/>
          <w:szCs w:val="28"/>
        </w:rPr>
        <w:t xml:space="preserve"> with Modern Proctology's </w:t>
      </w:r>
      <w:proofErr w:type="spellStart"/>
      <w:r>
        <w:rPr>
          <w:b/>
          <w:bCs/>
          <w:sz w:val="28"/>
          <w:szCs w:val="28"/>
        </w:rPr>
        <w:t>Goligher</w:t>
      </w:r>
      <w:proofErr w:type="spellEnd"/>
      <w:r>
        <w:rPr>
          <w:b/>
          <w:bCs/>
          <w:sz w:val="28"/>
          <w:szCs w:val="28"/>
        </w:rPr>
        <w:t xml:space="preserve"> Grading System — A Conceptual Analysis</w:t>
      </w:r>
    </w:p>
    <w:p w14:paraId="0AC89361" w14:textId="77777777" w:rsidR="00217E75" w:rsidRDefault="00217E75" w:rsidP="00217E75">
      <w:pPr>
        <w:spacing w:after="80"/>
        <w:jc w:val="center"/>
      </w:pPr>
      <w:r>
        <w:t xml:space="preserve"/>
      </w:r>
      <w:r>
        <w:rPr>
          <w:i/>
          <w:iCs/>
        </w:rPr>
        <w:t xml:space="preserve"/>
      </w:r>
      <w:proofErr w:type="spellStart"/>
      <w:r>
        <w:rPr>
          <w:i/>
          <w:iCs/>
        </w:rPr>
        <w:t/>
      </w:r>
      <w:proofErr w:type="spellEnd"/>
      <w:r>
        <w:rPr>
          <w:i/>
          <w:iCs/>
        </w:rPr>
        <w:t xml:space="preserve"/>
      </w:r>
    </w:p>
    <w:p w14:paraId="4BCAAC08" w14:textId="77777777" w:rsidR="00217E75" w:rsidRDefault="00217E75" w:rsidP="00217E75">
      <w:pPr>
        <w:pBdr>
          <w:bottom w:val="single" w:sz="6" w:space="1" w:color="000000"/>
        </w:pBdr>
        <w:spacing w:after="200"/>
      </w:pPr>
    </w:p>
    <w:p w14:paraId="393686CC" w14:textId="77777777" w:rsidR="00217E75" w:rsidRDefault="00217E75" w:rsidP="00217E75">
      <w:pPr>
        <w:spacing w:after="80"/>
      </w:pPr>
      <w:r>
        <w:rPr>
          <w:b/>
          <w:bCs/>
        </w:rPr>
        <w:t>ABSTRACT</w:t>
      </w:r>
    </w:p>
    <w:p w14:paraId="7BDE1C6B" w14:textId="77777777" w:rsidR="00217E75" w:rsidRDefault="00217E75" w:rsidP="00217E75">
      <w:pPr>
        <w:spacing w:after="120" w:line="480" w:lineRule="auto"/>
        <w:jc w:val="both"/>
      </w:pPr>
      <w:r>
        <w:rPr>
          <w:b/>
          <w:bCs/>
        </w:rPr>
        <w:t xml:space="preserve">Background: </w:t>
      </w:r>
      <w:r>
        <w:t>Arsha (</w:t>
      </w:r>
      <w:proofErr w:type="spellStart"/>
      <w:r>
        <w:t>hemorrhoids</w:t>
      </w:r>
      <w:proofErr w:type="spellEnd"/>
      <w:r>
        <w:t xml:space="preserve">) is a prevalent anorectal condition described in detail by Acharya Sushruta, who classified it into six types based on Dosha predominance. In modern surgery, </w:t>
      </w:r>
      <w:proofErr w:type="spellStart"/>
      <w:r>
        <w:t>Goligher's</w:t>
      </w:r>
      <w:proofErr w:type="spellEnd"/>
      <w:r>
        <w:t xml:space="preserve"> grading of internal </w:t>
      </w:r>
      <w:proofErr w:type="spellStart"/>
      <w:r>
        <w:t>hemorrhoids</w:t>
      </w:r>
      <w:proofErr w:type="spellEnd"/>
      <w:r>
        <w:t xml:space="preserve"> into four grades based on degree of prolapse is universally employed.</w:t>
      </w:r>
    </w:p>
    <w:p w14:paraId="12F52CAF" w14:textId="77777777" w:rsidR="00217E75" w:rsidRDefault="00217E75" w:rsidP="00217E75">
      <w:pPr>
        <w:spacing w:after="120" w:line="480" w:lineRule="auto"/>
        <w:jc w:val="both"/>
      </w:pPr>
      <w:r>
        <w:rPr>
          <w:b/>
          <w:bCs/>
        </w:rPr>
        <w:t xml:space="preserve">Aims and Objectives: </w:t>
      </w:r>
      <w:r>
        <w:t xml:space="preserve">To critically compare Sushruta's </w:t>
      </w:r>
      <w:r>
        <w:rPr>
          <w:i/>
          <w:iCs/>
        </w:rPr>
        <w:t>Arsha</w:t>
      </w:r>
      <w:r>
        <w:t xml:space="preserve"> classification with </w:t>
      </w:r>
      <w:proofErr w:type="spellStart"/>
      <w:r>
        <w:t>Goligher's</w:t>
      </w:r>
      <w:proofErr w:type="spellEnd"/>
      <w:r>
        <w:t xml:space="preserve"> grading, identify conceptual correlations, and propose an integrated model for individualized management.</w:t>
      </w:r>
    </w:p>
    <w:p w14:paraId="62BFFA22" w14:textId="77777777" w:rsidR="00217E75" w:rsidRDefault="00217E75" w:rsidP="00217E75">
      <w:pPr>
        <w:spacing w:after="120" w:line="480" w:lineRule="auto"/>
        <w:jc w:val="both"/>
      </w:pPr>
      <w:r>
        <w:rPr>
          <w:b/>
          <w:bCs/>
        </w:rPr>
        <w:t xml:space="preserve">Methods: </w:t>
      </w:r>
      <w:r>
        <w:t xml:space="preserve">Classical Ayurvedic texts — </w:t>
      </w:r>
      <w:r>
        <w:rPr>
          <w:i/>
          <w:iCs/>
        </w:rPr>
        <w:t>Sushruta Samhita, Charaka Samhita,</w:t>
      </w:r>
      <w:r>
        <w:t xml:space="preserve"> and </w:t>
      </w:r>
      <w:r>
        <w:rPr>
          <w:i/>
          <w:iCs/>
        </w:rPr>
        <w:t xml:space="preserve">Ashtanga </w:t>
      </w:r>
      <w:proofErr w:type="spellStart"/>
      <w:r>
        <w:rPr>
          <w:i/>
          <w:iCs/>
        </w:rPr>
        <w:t>Hridayam</w:t>
      </w:r>
      <w:proofErr w:type="spellEnd"/>
      <w:r>
        <w:t xml:space="preserve"> — were reviewed alongside contemporary surgical literature. Conceptual mapping was performed based on pathophysiology, symptomatology, and treatment principles.</w:t>
      </w:r>
    </w:p>
    <w:p w14:paraId="79EBCBE8" w14:textId="77777777" w:rsidR="00217E75" w:rsidRDefault="00217E75" w:rsidP="00217E75">
      <w:pPr>
        <w:spacing w:after="120" w:line="480" w:lineRule="auto"/>
        <w:jc w:val="both"/>
      </w:pPr>
      <w:r>
        <w:rPr>
          <w:b/>
          <w:bCs/>
        </w:rPr>
        <w:t xml:space="preserve">Results: </w:t>
      </w:r>
      <w:proofErr w:type="spellStart"/>
      <w:r>
        <w:rPr>
          <w:i/>
          <w:iCs/>
        </w:rPr>
        <w:t>Raktaja</w:t>
      </w:r>
      <w:proofErr w:type="spellEnd"/>
      <w:r>
        <w:rPr>
          <w:i/>
          <w:iCs/>
        </w:rPr>
        <w:t xml:space="preserve"> Arsha</w:t>
      </w:r>
      <w:r>
        <w:t xml:space="preserve"> correlates with Grade I–II; </w:t>
      </w:r>
      <w:proofErr w:type="spellStart"/>
      <w:r>
        <w:rPr>
          <w:i/>
          <w:iCs/>
        </w:rPr>
        <w:t>Kaphaja</w:t>
      </w:r>
      <w:proofErr w:type="spellEnd"/>
      <w:r>
        <w:t xml:space="preserve"> and </w:t>
      </w:r>
      <w:proofErr w:type="spellStart"/>
      <w:r>
        <w:rPr>
          <w:i/>
          <w:iCs/>
        </w:rPr>
        <w:t>Pittaja</w:t>
      </w:r>
      <w:proofErr w:type="spellEnd"/>
      <w:r>
        <w:rPr>
          <w:i/>
          <w:iCs/>
        </w:rPr>
        <w:t xml:space="preserve"> Arsha</w:t>
      </w:r>
      <w:r>
        <w:t xml:space="preserve"> with intermediate grades; </w:t>
      </w:r>
      <w:proofErr w:type="spellStart"/>
      <w:r>
        <w:rPr>
          <w:i/>
          <w:iCs/>
        </w:rPr>
        <w:t>Tridoshaja</w:t>
      </w:r>
      <w:proofErr w:type="spellEnd"/>
      <w:r>
        <w:rPr>
          <w:i/>
          <w:iCs/>
        </w:rPr>
        <w:t xml:space="preserve"> Arsha</w:t>
      </w:r>
      <w:r>
        <w:t xml:space="preserve"> with Grade III–IV. Sushruta's congenital </w:t>
      </w:r>
      <w:r>
        <w:rPr>
          <w:i/>
          <w:iCs/>
        </w:rPr>
        <w:t>Sahaja</w:t>
      </w:r>
      <w:r>
        <w:t xml:space="preserve"> type and chronicity dimensions have no </w:t>
      </w:r>
      <w:proofErr w:type="spellStart"/>
      <w:r>
        <w:t>Goligher</w:t>
      </w:r>
      <w:proofErr w:type="spellEnd"/>
      <w:r>
        <w:t xml:space="preserve"> equivalent.</w:t>
      </w:r>
    </w:p>
    <w:p w14:paraId="65FA7026" w14:textId="77777777" w:rsidR="00217E75" w:rsidRDefault="00217E75" w:rsidP="00217E75">
      <w:pPr>
        <w:spacing w:after="120" w:line="480" w:lineRule="auto"/>
        <w:jc w:val="both"/>
      </w:pPr>
      <w:r>
        <w:rPr>
          <w:b/>
          <w:bCs/>
        </w:rPr>
        <w:t xml:space="preserve">Conclusion: </w:t>
      </w:r>
      <w:r>
        <w:t xml:space="preserve">An integrated dual-classification model combining </w:t>
      </w:r>
      <w:proofErr w:type="spellStart"/>
      <w:r>
        <w:t>Goligher's</w:t>
      </w:r>
      <w:proofErr w:type="spellEnd"/>
      <w:r>
        <w:t xml:space="preserve"> anatomical precision with Sushruta's pathophysiological individualization can enhance </w:t>
      </w:r>
      <w:proofErr w:type="spellStart"/>
      <w:r>
        <w:t>hemorrhoid</w:t>
      </w:r>
      <w:proofErr w:type="spellEnd"/>
      <w:r>
        <w:t xml:space="preserve"> management.</w:t>
      </w:r>
    </w:p>
    <w:p w14:paraId="53AD5F29" w14:textId="77777777" w:rsidR="00217E75" w:rsidRDefault="00217E75" w:rsidP="00217E75">
      <w:pPr>
        <w:spacing w:after="120"/>
      </w:pPr>
    </w:p>
    <w:p w14:paraId="3D287D50" w14:textId="77777777" w:rsidR="00217E75" w:rsidRDefault="00217E75" w:rsidP="00217E75">
      <w:pPr>
        <w:spacing w:after="200"/>
      </w:pPr>
      <w:r>
        <w:rPr>
          <w:b/>
          <w:bCs/>
        </w:rPr>
        <w:t xml:space="preserve">Key words: </w:t>
      </w:r>
      <w:r>
        <w:rPr>
          <w:i/>
          <w:iCs/>
        </w:rPr>
        <w:t xml:space="preserve">Arsha, Sushruta Samhita, </w:t>
      </w:r>
      <w:proofErr w:type="spellStart"/>
      <w:r>
        <w:rPr>
          <w:i/>
          <w:iCs/>
        </w:rPr>
        <w:t>Hemorrhoids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Goligher's</w:t>
      </w:r>
      <w:proofErr w:type="spellEnd"/>
      <w:r>
        <w:rPr>
          <w:i/>
          <w:iCs/>
        </w:rPr>
        <w:t xml:space="preserve"> classification, Shalya Tantra, </w:t>
      </w:r>
      <w:proofErr w:type="spellStart"/>
      <w:r>
        <w:rPr>
          <w:i/>
          <w:iCs/>
        </w:rPr>
        <w:t>Kshara</w:t>
      </w:r>
      <w:proofErr w:type="spellEnd"/>
      <w:r>
        <w:rPr>
          <w:i/>
          <w:iCs/>
        </w:rPr>
        <w:t xml:space="preserve"> Karma</w:t>
      </w:r>
    </w:p>
    <w:p w14:paraId="555C4299" w14:textId="77777777" w:rsidR="00217E75" w:rsidRDefault="00217E75" w:rsidP="00217E75">
      <w:pPr>
        <w:pBdr>
          <w:bottom w:val="single" w:sz="4" w:space="1" w:color="000000"/>
        </w:pBdr>
        <w:spacing w:after="200"/>
      </w:pPr>
    </w:p>
    <w:p w14:paraId="4F73CDEF" w14:textId="77777777" w:rsidR="00217E75" w:rsidRDefault="00217E75" w:rsidP="00217E75">
      <w:pPr>
        <w:spacing w:before="280" w:after="120"/>
      </w:pPr>
      <w:r>
        <w:rPr>
          <w:b/>
          <w:bCs/>
          <w:u w:val="single"/>
        </w:rPr>
        <w:t>Introduction</w:t>
      </w:r>
    </w:p>
    <w:p w14:paraId="28B0284F" w14:textId="77777777" w:rsidR="00217E75" w:rsidRDefault="00217E75" w:rsidP="00217E75">
      <w:pPr>
        <w:spacing w:after="120" w:line="480" w:lineRule="auto"/>
        <w:jc w:val="both"/>
      </w:pPr>
      <w:r>
        <w:rPr>
          <w:i/>
          <w:iCs/>
        </w:rPr>
        <w:t>Arsha</w:t>
      </w:r>
      <w:r>
        <w:t xml:space="preserve"> (</w:t>
      </w:r>
      <w:proofErr w:type="spellStart"/>
      <w:r>
        <w:t>hemorrhoids</w:t>
      </w:r>
      <w:proofErr w:type="spellEnd"/>
      <w:r>
        <w:t>) is one of the most prevalent anorectal disorders in both classical Ayurvedic surgery and contemporary colorectal surgery. Its global prevalence is estimated at 4.4% in the general population, with a significantly higher burden in the Indian subcontinent owing to dietary patterns, sedentary habits, and chronic constipation.</w:t>
      </w:r>
      <w:r>
        <w:rPr>
          <w:sz w:val="16"/>
          <w:szCs w:val="16"/>
          <w:vertAlign w:val="superscript"/>
        </w:rPr>
        <w:t>[1]</w:t>
      </w:r>
    </w:p>
    <w:p w14:paraId="09073A6A" w14:textId="77777777" w:rsidR="00217E75" w:rsidRDefault="00217E75" w:rsidP="00217E75">
      <w:pPr>
        <w:spacing w:after="120" w:line="480" w:lineRule="auto"/>
        <w:jc w:val="both"/>
      </w:pPr>
      <w:r>
        <w:t xml:space="preserve">Acharya Sushruta, the progenitor of surgical science, devoted extensive attention to </w:t>
      </w:r>
      <w:r>
        <w:rPr>
          <w:i/>
          <w:iCs/>
        </w:rPr>
        <w:t>Arsha</w:t>
      </w:r>
      <w:r>
        <w:t xml:space="preserve"> in the </w:t>
      </w:r>
      <w:r>
        <w:rPr>
          <w:i/>
          <w:iCs/>
        </w:rPr>
        <w:t>Sushruta Samhita</w:t>
      </w:r>
      <w:r>
        <w:t xml:space="preserve"> (</w:t>
      </w:r>
      <w:r>
        <w:rPr>
          <w:i/>
          <w:iCs/>
        </w:rPr>
        <w:t xml:space="preserve">Nidana </w:t>
      </w:r>
      <w:proofErr w:type="spellStart"/>
      <w:r>
        <w:rPr>
          <w:i/>
          <w:iCs/>
        </w:rPr>
        <w:t>Sthana</w:t>
      </w:r>
      <w:proofErr w:type="spellEnd"/>
      <w:r>
        <w:t xml:space="preserve">, Chapters 2–3; </w:t>
      </w:r>
      <w:r>
        <w:rPr>
          <w:i/>
          <w:iCs/>
        </w:rPr>
        <w:t xml:space="preserve">Chikitsa </w:t>
      </w:r>
      <w:proofErr w:type="spellStart"/>
      <w:r>
        <w:rPr>
          <w:i/>
          <w:iCs/>
        </w:rPr>
        <w:t>Sthana</w:t>
      </w:r>
      <w:proofErr w:type="spellEnd"/>
      <w:r>
        <w:t xml:space="preserve">, Chapter 6). He classified it into six types based on </w:t>
      </w:r>
      <w:r>
        <w:rPr>
          <w:i/>
          <w:iCs/>
        </w:rPr>
        <w:t>Dosha</w:t>
      </w:r>
      <w:r>
        <w:t xml:space="preserve"> predominance and directed management through four modalities: </w:t>
      </w:r>
      <w:proofErr w:type="spellStart"/>
      <w:r>
        <w:rPr>
          <w:i/>
          <w:iCs/>
        </w:rPr>
        <w:t>Aushadha</w:t>
      </w:r>
      <w:proofErr w:type="spellEnd"/>
      <w:r>
        <w:t xml:space="preserve"> (pharmacotherapy), </w:t>
      </w:r>
      <w:proofErr w:type="spellStart"/>
      <w:r>
        <w:rPr>
          <w:i/>
          <w:iCs/>
        </w:rPr>
        <w:t>Kshara</w:t>
      </w:r>
      <w:proofErr w:type="spellEnd"/>
      <w:r>
        <w:t xml:space="preserve"> (alkaline cauterization), </w:t>
      </w:r>
      <w:r>
        <w:rPr>
          <w:i/>
          <w:iCs/>
        </w:rPr>
        <w:t>Agni</w:t>
      </w:r>
      <w:r>
        <w:t xml:space="preserve"> (thermal cauterization), and </w:t>
      </w:r>
      <w:r>
        <w:rPr>
          <w:i/>
          <w:iCs/>
        </w:rPr>
        <w:t>Shastra</w:t>
      </w:r>
      <w:r>
        <w:t xml:space="preserve"> (surgical excision).</w:t>
      </w:r>
      <w:r>
        <w:rPr>
          <w:sz w:val="16"/>
          <w:szCs w:val="16"/>
          <w:vertAlign w:val="superscript"/>
        </w:rPr>
        <w:t>[2]</w:t>
      </w:r>
    </w:p>
    <w:p w14:paraId="7558B492" w14:textId="77777777" w:rsidR="00217E75" w:rsidRDefault="00217E75" w:rsidP="00217E75">
      <w:pPr>
        <w:spacing w:after="120" w:line="480" w:lineRule="auto"/>
        <w:jc w:val="both"/>
      </w:pPr>
      <w:r>
        <w:t xml:space="preserve">In modern proctology, the </w:t>
      </w:r>
      <w:proofErr w:type="spellStart"/>
      <w:r>
        <w:t>Goligher</w:t>
      </w:r>
      <w:proofErr w:type="spellEnd"/>
      <w:r>
        <w:t xml:space="preserve"> classification — introduced by John Cedric </w:t>
      </w:r>
      <w:proofErr w:type="spellStart"/>
      <w:r>
        <w:t>Goligher</w:t>
      </w:r>
      <w:proofErr w:type="spellEnd"/>
      <w:r>
        <w:t xml:space="preserve"> in the mid-twentieth century — grades internal </w:t>
      </w:r>
      <w:proofErr w:type="spellStart"/>
      <w:r>
        <w:t>hemorrhoids</w:t>
      </w:r>
      <w:proofErr w:type="spellEnd"/>
      <w:r>
        <w:t xml:space="preserve"> into four types based on anatomical degree of prolapse.</w:t>
      </w:r>
      <w:r>
        <w:rPr>
          <w:sz w:val="16"/>
          <w:szCs w:val="16"/>
          <w:vertAlign w:val="superscript"/>
        </w:rPr>
        <w:t>[3]</w:t>
      </w:r>
      <w:r>
        <w:t xml:space="preserve"> Despite both systems addressing the same clinical entity, a structured conceptual comparison remains largely absent from indexed literature. This article attempts to bridge that gap.</w:t>
      </w:r>
    </w:p>
    <w:p w14:paraId="67142A7D" w14:textId="77777777" w:rsidR="00217E75" w:rsidRDefault="00217E75" w:rsidP="00217E75">
      <w:pPr>
        <w:spacing w:before="280" w:after="120"/>
      </w:pPr>
      <w:r>
        <w:rPr>
          <w:b/>
          <w:bCs/>
          <w:u w:val="single"/>
        </w:rPr>
        <w:t>Methods</w:t>
      </w:r>
    </w:p>
    <w:p w14:paraId="0BAEFB85" w14:textId="77777777" w:rsidR="00217E75" w:rsidRDefault="00217E75" w:rsidP="00217E75">
      <w:pPr>
        <w:spacing w:after="120" w:line="480" w:lineRule="auto"/>
        <w:jc w:val="both"/>
      </w:pPr>
      <w:r>
        <w:lastRenderedPageBreak/>
        <w:t xml:space="preserve">This is a conceptual, analytical review. Classical Ayurvedic texts reviewed include </w:t>
      </w:r>
      <w:r>
        <w:rPr>
          <w:i/>
          <w:iCs/>
        </w:rPr>
        <w:t xml:space="preserve">Sushruta </w:t>
      </w:r>
      <w:proofErr w:type="gramStart"/>
      <w:r>
        <w:rPr>
          <w:i/>
          <w:iCs/>
        </w:rPr>
        <w:t>Samhita</w:t>
      </w:r>
      <w:r>
        <w:rPr>
          <w:sz w:val="16"/>
          <w:szCs w:val="16"/>
          <w:vertAlign w:val="superscript"/>
        </w:rPr>
        <w:t>[</w:t>
      </w:r>
      <w:proofErr w:type="gramEnd"/>
      <w:r>
        <w:rPr>
          <w:sz w:val="16"/>
          <w:szCs w:val="16"/>
          <w:vertAlign w:val="superscript"/>
        </w:rPr>
        <w:t>2]</w:t>
      </w:r>
      <w:r>
        <w:t xml:space="preserve">, </w:t>
      </w:r>
      <w:r>
        <w:rPr>
          <w:i/>
          <w:iCs/>
        </w:rPr>
        <w:t xml:space="preserve">Charaka </w:t>
      </w:r>
      <w:proofErr w:type="gramStart"/>
      <w:r>
        <w:rPr>
          <w:i/>
          <w:iCs/>
        </w:rPr>
        <w:t>Samhita</w:t>
      </w:r>
      <w:r>
        <w:rPr>
          <w:sz w:val="16"/>
          <w:szCs w:val="16"/>
          <w:vertAlign w:val="superscript"/>
        </w:rPr>
        <w:t>[</w:t>
      </w:r>
      <w:proofErr w:type="gramEnd"/>
      <w:r>
        <w:rPr>
          <w:sz w:val="16"/>
          <w:szCs w:val="16"/>
          <w:vertAlign w:val="superscript"/>
        </w:rPr>
        <w:t>4]</w:t>
      </w:r>
      <w:r>
        <w:t xml:space="preserve">, and </w:t>
      </w:r>
      <w:r>
        <w:rPr>
          <w:i/>
          <w:iCs/>
        </w:rPr>
        <w:t xml:space="preserve">Ashtanga </w:t>
      </w:r>
      <w:proofErr w:type="spellStart"/>
      <w:proofErr w:type="gramStart"/>
      <w:r>
        <w:rPr>
          <w:i/>
          <w:iCs/>
        </w:rPr>
        <w:t>Hridayam</w:t>
      </w:r>
      <w:proofErr w:type="spellEnd"/>
      <w:r>
        <w:rPr>
          <w:sz w:val="16"/>
          <w:szCs w:val="16"/>
          <w:vertAlign w:val="superscript"/>
        </w:rPr>
        <w:t>[</w:t>
      </w:r>
      <w:proofErr w:type="gramEnd"/>
      <w:r>
        <w:rPr>
          <w:sz w:val="16"/>
          <w:szCs w:val="16"/>
          <w:vertAlign w:val="superscript"/>
        </w:rPr>
        <w:t>5]</w:t>
      </w:r>
      <w:r>
        <w:t>. Contemporary surgical references included colorectal surgery textbooks and peer-reviewed journal articles. Electronic databases — PubMed, Google Scholar, and AYUSH Research Portal — were searched using the terms "</w:t>
      </w:r>
      <w:proofErr w:type="spellStart"/>
      <w:r>
        <w:t>hemorrhoids</w:t>
      </w:r>
      <w:proofErr w:type="spellEnd"/>
      <w:r>
        <w:t xml:space="preserve"> classification," "</w:t>
      </w:r>
      <w:proofErr w:type="spellStart"/>
      <w:r>
        <w:t>Goligher</w:t>
      </w:r>
      <w:proofErr w:type="spellEnd"/>
      <w:r>
        <w:t xml:space="preserve"> grading," "</w:t>
      </w:r>
      <w:r>
        <w:rPr>
          <w:i/>
          <w:iCs/>
        </w:rPr>
        <w:t>Arsha</w:t>
      </w:r>
      <w:r>
        <w:t xml:space="preserve"> Ayurveda," and "</w:t>
      </w:r>
      <w:proofErr w:type="spellStart"/>
      <w:r>
        <w:rPr>
          <w:i/>
          <w:iCs/>
        </w:rPr>
        <w:t>Ksharasutra</w:t>
      </w:r>
      <w:proofErr w:type="spellEnd"/>
      <w:r>
        <w:t xml:space="preserve"> </w:t>
      </w:r>
      <w:proofErr w:type="spellStart"/>
      <w:r>
        <w:t>hemorrhoids</w:t>
      </w:r>
      <w:proofErr w:type="spellEnd"/>
      <w:r>
        <w:t>." A conceptual mapping was performed based on pathophysiology, symptomatology, and management parallels.</w:t>
      </w:r>
    </w:p>
    <w:p w14:paraId="52F3C554" w14:textId="77777777" w:rsidR="00217E75" w:rsidRDefault="00217E75" w:rsidP="00217E75">
      <w:pPr>
        <w:spacing w:before="280" w:after="120"/>
      </w:pPr>
      <w:r>
        <w:rPr>
          <w:b/>
          <w:bCs/>
          <w:u w:val="single"/>
        </w:rPr>
        <w:t>Sushruta's Classification of Arsha</w:t>
      </w:r>
    </w:p>
    <w:p w14:paraId="6CE60134" w14:textId="77777777" w:rsidR="00217E75" w:rsidRDefault="00217E75" w:rsidP="00217E75">
      <w:pPr>
        <w:spacing w:after="120" w:line="480" w:lineRule="auto"/>
        <w:jc w:val="both"/>
      </w:pPr>
      <w:r>
        <w:rPr>
          <w:i/>
          <w:iCs/>
        </w:rPr>
        <w:t>Arsha</w:t>
      </w:r>
      <w:r>
        <w:t xml:space="preserve"> is defined in </w:t>
      </w:r>
      <w:r>
        <w:rPr>
          <w:i/>
          <w:iCs/>
        </w:rPr>
        <w:t xml:space="preserve">Nidana </w:t>
      </w:r>
      <w:proofErr w:type="spellStart"/>
      <w:r>
        <w:rPr>
          <w:i/>
          <w:iCs/>
        </w:rPr>
        <w:t>Sthana</w:t>
      </w:r>
      <w:proofErr w:type="spellEnd"/>
      <w:r>
        <w:t xml:space="preserve"> as fleshy growths (</w:t>
      </w:r>
      <w:proofErr w:type="spellStart"/>
      <w:r>
        <w:rPr>
          <w:i/>
          <w:iCs/>
        </w:rPr>
        <w:t>Mamsa</w:t>
      </w:r>
      <w:proofErr w:type="spellEnd"/>
      <w:r>
        <w:rPr>
          <w:i/>
          <w:iCs/>
        </w:rPr>
        <w:t xml:space="preserve"> Ankura</w:t>
      </w:r>
      <w:r>
        <w:t xml:space="preserve">) at the </w:t>
      </w:r>
      <w:r>
        <w:rPr>
          <w:i/>
          <w:iCs/>
        </w:rPr>
        <w:t>Guda</w:t>
      </w:r>
      <w:r>
        <w:t xml:space="preserve"> (anal region) caused by vitiated </w:t>
      </w:r>
      <w:r>
        <w:rPr>
          <w:i/>
          <w:iCs/>
        </w:rPr>
        <w:t>Doshas</w:t>
      </w:r>
      <w:r>
        <w:t xml:space="preserve">, obstructing flatus, </w:t>
      </w:r>
      <w:proofErr w:type="spellStart"/>
      <w:r>
        <w:t>feces</w:t>
      </w:r>
      <w:proofErr w:type="spellEnd"/>
      <w:r>
        <w:t xml:space="preserve">, and urine — tormenting the patient like an enemy, hence the name </w:t>
      </w:r>
      <w:r>
        <w:rPr>
          <w:i/>
          <w:iCs/>
        </w:rPr>
        <w:t>Arsha</w:t>
      </w:r>
      <w:r>
        <w:t>.</w:t>
      </w:r>
      <w:r>
        <w:rPr>
          <w:sz w:val="16"/>
          <w:szCs w:val="16"/>
          <w:vertAlign w:val="superscript"/>
        </w:rPr>
        <w:t>[2]</w:t>
      </w:r>
    </w:p>
    <w:p w14:paraId="4EC911FD" w14:textId="77777777" w:rsidR="00217E75" w:rsidRDefault="00217E75" w:rsidP="00217E75">
      <w:pPr>
        <w:spacing w:before="200" w:after="80"/>
      </w:pPr>
      <w:r>
        <w:rPr>
          <w:b/>
          <w:bCs/>
        </w:rPr>
        <w:t>Etiopathogenesis</w:t>
      </w:r>
    </w:p>
    <w:p w14:paraId="12C3F88B" w14:textId="77777777" w:rsidR="00217E75" w:rsidRDefault="00217E75" w:rsidP="00217E75">
      <w:pPr>
        <w:spacing w:after="120" w:line="480" w:lineRule="auto"/>
        <w:jc w:val="both"/>
      </w:pPr>
      <w:r>
        <w:t>Causative factors include excessive sitting on hard surfaces, suppression of natural urges (</w:t>
      </w:r>
      <w:proofErr w:type="spellStart"/>
      <w:r>
        <w:rPr>
          <w:i/>
          <w:iCs/>
        </w:rPr>
        <w:t>Vegavarodha</w:t>
      </w:r>
      <w:proofErr w:type="spellEnd"/>
      <w:r>
        <w:t>), irregular dietary habits (</w:t>
      </w:r>
      <w:proofErr w:type="spellStart"/>
      <w:r>
        <w:rPr>
          <w:i/>
          <w:iCs/>
        </w:rPr>
        <w:t>Viruddha</w:t>
      </w:r>
      <w:proofErr w:type="spellEnd"/>
      <w:r>
        <w:rPr>
          <w:i/>
          <w:iCs/>
        </w:rPr>
        <w:t xml:space="preserve"> Ahara</w:t>
      </w:r>
      <w:r>
        <w:t xml:space="preserve">), and hereditary predisposition. The </w:t>
      </w:r>
      <w:proofErr w:type="spellStart"/>
      <w:r>
        <w:rPr>
          <w:i/>
          <w:iCs/>
        </w:rPr>
        <w:t>Samprapti</w:t>
      </w:r>
      <w:proofErr w:type="spellEnd"/>
      <w:r>
        <w:t xml:space="preserve"> (pathogenesis) involves vitiation of </w:t>
      </w:r>
      <w:r>
        <w:rPr>
          <w:i/>
          <w:iCs/>
        </w:rPr>
        <w:t>Apana Vayu</w:t>
      </w:r>
      <w:r>
        <w:t xml:space="preserve">, disturbing </w:t>
      </w:r>
      <w:r>
        <w:rPr>
          <w:i/>
          <w:iCs/>
        </w:rPr>
        <w:t>Pitta</w:t>
      </w:r>
      <w:r>
        <w:t xml:space="preserve"> and </w:t>
      </w:r>
      <w:r>
        <w:rPr>
          <w:i/>
          <w:iCs/>
        </w:rPr>
        <w:t>Kapha</w:t>
      </w:r>
      <w:r>
        <w:t xml:space="preserve">, resulting in </w:t>
      </w:r>
      <w:proofErr w:type="spellStart"/>
      <w:r>
        <w:rPr>
          <w:i/>
          <w:iCs/>
        </w:rPr>
        <w:t>Mamsa</w:t>
      </w:r>
      <w:proofErr w:type="spellEnd"/>
      <w:r>
        <w:rPr>
          <w:i/>
          <w:iCs/>
        </w:rPr>
        <w:t xml:space="preserve"> Dushti</w:t>
      </w:r>
      <w:r>
        <w:t xml:space="preserve"> (tissue dysfunction) and mass formation.</w:t>
      </w:r>
      <w:r>
        <w:rPr>
          <w:sz w:val="16"/>
          <w:szCs w:val="16"/>
          <w:vertAlign w:val="superscript"/>
        </w:rPr>
        <w:t>[2]</w:t>
      </w:r>
    </w:p>
    <w:p w14:paraId="0322B9FA" w14:textId="77777777" w:rsidR="00217E75" w:rsidRDefault="00217E75" w:rsidP="00217E75">
      <w:pPr>
        <w:spacing w:before="200" w:after="80"/>
        <w:rPr>
          <w:b/>
          <w:bCs/>
        </w:rPr>
      </w:pPr>
      <w:r>
        <w:rPr>
          <w:b/>
          <w:bCs/>
        </w:rPr>
        <w:t xml:space="preserve">Six Types of </w:t>
      </w:r>
      <w:proofErr w:type="gramStart"/>
      <w:r>
        <w:rPr>
          <w:b/>
          <w:bCs/>
        </w:rPr>
        <w:t>Arsha</w:t>
      </w:r>
      <w:proofErr w:type="gramEnd"/>
    </w:p>
    <w:p w14:paraId="66455840" w14:textId="77777777" w:rsidR="00217E75" w:rsidRDefault="00217E75" w:rsidP="00217E75">
      <w:pPr>
        <w:spacing w:before="200" w:after="80"/>
      </w:pPr>
      <w:r>
        <w:rPr>
          <w:rFonts w:ascii="Mangal" w:hAnsi="Mangal" w:cs="Mangal"/>
        </w:rPr>
        <w:t xml:space="preserve">      </w:t>
      </w:r>
      <w:proofErr w:type="spellStart"/>
      <w:r w:rsidRPr="00893042">
        <w:rPr>
          <w:rFonts w:ascii="Mangal" w:hAnsi="Mangal" w:cs="Mangal" w:hint="cs"/>
          <w:cs/>
        </w:rPr>
        <w:t>षडर्शांसि</w:t>
      </w:r>
      <w:proofErr w:type="spellEnd"/>
      <w:r w:rsidRPr="00893042">
        <w:t> </w:t>
      </w:r>
      <w:proofErr w:type="spellStart"/>
      <w:r w:rsidRPr="00893042">
        <w:rPr>
          <w:rFonts w:ascii="Mangal" w:hAnsi="Mangal" w:cs="Mangal" w:hint="cs"/>
          <w:cs/>
        </w:rPr>
        <w:t>भवन्ति</w:t>
      </w:r>
      <w:proofErr w:type="spellEnd"/>
      <w:r w:rsidRPr="00893042">
        <w:t> </w:t>
      </w:r>
      <w:proofErr w:type="spellStart"/>
      <w:r w:rsidRPr="00893042">
        <w:rPr>
          <w:rFonts w:ascii="Mangal" w:hAnsi="Mangal" w:cs="Mangal" w:hint="cs"/>
          <w:cs/>
        </w:rPr>
        <w:t>वातपित्तकफशोणितसन्निपातैः</w:t>
      </w:r>
      <w:proofErr w:type="spellEnd"/>
      <w:r w:rsidRPr="00893042">
        <w:t> </w:t>
      </w:r>
      <w:proofErr w:type="spellStart"/>
      <w:r w:rsidRPr="00893042">
        <w:rPr>
          <w:rFonts w:ascii="Mangal" w:hAnsi="Mangal" w:cs="Mangal" w:hint="cs"/>
          <w:cs/>
        </w:rPr>
        <w:t>सहजानि</w:t>
      </w:r>
      <w:proofErr w:type="spellEnd"/>
      <w:r w:rsidRPr="00893042">
        <w:t> </w:t>
      </w:r>
      <w:proofErr w:type="spellStart"/>
      <w:r w:rsidRPr="00893042">
        <w:rPr>
          <w:rFonts w:ascii="Mangal" w:hAnsi="Mangal" w:cs="Mangal" w:hint="cs"/>
          <w:cs/>
        </w:rPr>
        <w:t>चेति</w:t>
      </w:r>
      <w:proofErr w:type="spellEnd"/>
      <w:r w:rsidRPr="00893042">
        <w:t> |</w:t>
      </w:r>
      <w:r>
        <w:t>(</w:t>
      </w:r>
      <w:proofErr w:type="spellStart"/>
      <w:r>
        <w:t>Su.S.Ni</w:t>
      </w:r>
      <w:proofErr w:type="spellEnd"/>
      <w:r>
        <w:t xml:space="preserve"> ch.2-3</w:t>
      </w:r>
      <w:r>
        <w:rPr>
          <w:rFonts w:ascii="Mangal" w:hAnsi="Mangal" w:cs="Mangal"/>
        </w:rPr>
        <w:t>)</w:t>
      </w:r>
    </w:p>
    <w:p w14:paraId="0D578472" w14:textId="77777777" w:rsidR="00217E75" w:rsidRDefault="00217E75" w:rsidP="00217E75">
      <w:pPr>
        <w:pStyle w:val="ListParagraph"/>
        <w:numPr>
          <w:ilvl w:val="0"/>
          <w:numId w:val="1"/>
        </w:numPr>
        <w:spacing w:after="60" w:line="480" w:lineRule="auto"/>
        <w:contextualSpacing w:val="0"/>
      </w:pPr>
      <w:proofErr w:type="spellStart"/>
      <w:r>
        <w:rPr>
          <w:i/>
          <w:iCs/>
        </w:rPr>
        <w:t>Vataja</w:t>
      </w:r>
      <w:proofErr w:type="spellEnd"/>
      <w:r>
        <w:rPr>
          <w:i/>
          <w:iCs/>
        </w:rPr>
        <w:t xml:space="preserve"> Arsha</w:t>
      </w:r>
      <w:r>
        <w:t>: Dry, rough, dark piles with intense pain, constipation, and flatulence.</w:t>
      </w:r>
    </w:p>
    <w:p w14:paraId="7180B0D3" w14:textId="77777777" w:rsidR="00217E75" w:rsidRDefault="00217E75" w:rsidP="00217E75">
      <w:pPr>
        <w:pStyle w:val="ListParagraph"/>
        <w:numPr>
          <w:ilvl w:val="0"/>
          <w:numId w:val="1"/>
        </w:numPr>
        <w:spacing w:after="60" w:line="480" w:lineRule="auto"/>
        <w:contextualSpacing w:val="0"/>
      </w:pPr>
      <w:proofErr w:type="spellStart"/>
      <w:r>
        <w:rPr>
          <w:i/>
          <w:iCs/>
        </w:rPr>
        <w:lastRenderedPageBreak/>
        <w:t>Pittaja</w:t>
      </w:r>
      <w:proofErr w:type="spellEnd"/>
      <w:r>
        <w:rPr>
          <w:i/>
          <w:iCs/>
        </w:rPr>
        <w:t xml:space="preserve"> Arsha</w:t>
      </w:r>
      <w:r>
        <w:t>: Soft, inflamed, yellowish piles with burning sensation, fever, and bleeding tendency.</w:t>
      </w:r>
    </w:p>
    <w:p w14:paraId="710C7D52" w14:textId="77777777" w:rsidR="00217E75" w:rsidRDefault="00217E75" w:rsidP="00217E75">
      <w:pPr>
        <w:pStyle w:val="ListParagraph"/>
        <w:numPr>
          <w:ilvl w:val="0"/>
          <w:numId w:val="1"/>
        </w:numPr>
        <w:spacing w:after="60" w:line="480" w:lineRule="auto"/>
        <w:contextualSpacing w:val="0"/>
      </w:pPr>
      <w:proofErr w:type="spellStart"/>
      <w:r>
        <w:rPr>
          <w:i/>
          <w:iCs/>
        </w:rPr>
        <w:t>Kaphaja</w:t>
      </w:r>
      <w:proofErr w:type="spellEnd"/>
      <w:r>
        <w:rPr>
          <w:i/>
          <w:iCs/>
        </w:rPr>
        <w:t xml:space="preserve"> Arsha</w:t>
      </w:r>
      <w:r>
        <w:t>: Large, pale, mucus-coated piles with itching, heaviness, and impaired digestion.</w:t>
      </w:r>
    </w:p>
    <w:p w14:paraId="07309792" w14:textId="77777777" w:rsidR="00217E75" w:rsidRDefault="00217E75" w:rsidP="00217E75">
      <w:pPr>
        <w:pStyle w:val="ListParagraph"/>
        <w:numPr>
          <w:ilvl w:val="0"/>
          <w:numId w:val="1"/>
        </w:numPr>
        <w:spacing w:after="60" w:line="480" w:lineRule="auto"/>
        <w:contextualSpacing w:val="0"/>
      </w:pPr>
      <w:proofErr w:type="spellStart"/>
      <w:r>
        <w:rPr>
          <w:i/>
          <w:iCs/>
        </w:rPr>
        <w:t>Raktaja</w:t>
      </w:r>
      <w:proofErr w:type="spellEnd"/>
      <w:r>
        <w:rPr>
          <w:i/>
          <w:iCs/>
        </w:rPr>
        <w:t xml:space="preserve"> Arsha</w:t>
      </w:r>
      <w:r>
        <w:t xml:space="preserve">: Characterized primarily by bleeding, with predominant </w:t>
      </w:r>
      <w:r>
        <w:rPr>
          <w:i/>
          <w:iCs/>
        </w:rPr>
        <w:t>Rakta Dushti</w:t>
      </w:r>
      <w:r>
        <w:t xml:space="preserve"> (blood vitiation).</w:t>
      </w:r>
    </w:p>
    <w:p w14:paraId="6E337B5A" w14:textId="77777777" w:rsidR="00217E75" w:rsidRDefault="00217E75" w:rsidP="00217E75">
      <w:pPr>
        <w:pStyle w:val="ListParagraph"/>
        <w:numPr>
          <w:ilvl w:val="0"/>
          <w:numId w:val="1"/>
        </w:numPr>
        <w:spacing w:after="60" w:line="480" w:lineRule="auto"/>
        <w:contextualSpacing w:val="0"/>
      </w:pPr>
      <w:proofErr w:type="spellStart"/>
      <w:r>
        <w:rPr>
          <w:i/>
          <w:iCs/>
        </w:rPr>
        <w:t>Tridoshaja</w:t>
      </w:r>
      <w:proofErr w:type="spellEnd"/>
      <w:r>
        <w:rPr>
          <w:i/>
          <w:iCs/>
        </w:rPr>
        <w:t xml:space="preserve"> Arsha</w:t>
      </w:r>
      <w:r>
        <w:t xml:space="preserve">: All three </w:t>
      </w:r>
      <w:r>
        <w:rPr>
          <w:i/>
          <w:iCs/>
        </w:rPr>
        <w:t>Doshas</w:t>
      </w:r>
      <w:r>
        <w:t xml:space="preserve"> involved; most severe and </w:t>
      </w:r>
      <w:proofErr w:type="spellStart"/>
      <w:r>
        <w:rPr>
          <w:i/>
          <w:iCs/>
        </w:rPr>
        <w:t>Krichra</w:t>
      </w:r>
      <w:proofErr w:type="spellEnd"/>
      <w:r>
        <w:rPr>
          <w:i/>
          <w:iCs/>
        </w:rPr>
        <w:t xml:space="preserve"> Sadhya</w:t>
      </w:r>
      <w:r>
        <w:t xml:space="preserve"> (difficult to cure).</w:t>
      </w:r>
    </w:p>
    <w:p w14:paraId="48101831" w14:textId="77777777" w:rsidR="00217E75" w:rsidRDefault="00217E75" w:rsidP="00217E75">
      <w:pPr>
        <w:pStyle w:val="ListParagraph"/>
        <w:numPr>
          <w:ilvl w:val="0"/>
          <w:numId w:val="1"/>
        </w:numPr>
        <w:spacing w:after="60" w:line="480" w:lineRule="auto"/>
        <w:contextualSpacing w:val="0"/>
      </w:pPr>
      <w:r>
        <w:rPr>
          <w:i/>
          <w:iCs/>
        </w:rPr>
        <w:t>Sahaja Arsha</w:t>
      </w:r>
      <w:r>
        <w:t>: Congenital piles inherited from parents or present from birth (</w:t>
      </w:r>
      <w:r>
        <w:rPr>
          <w:i/>
          <w:iCs/>
        </w:rPr>
        <w:t>Beeja Dosha</w:t>
      </w:r>
      <w:r>
        <w:t>).</w:t>
      </w:r>
    </w:p>
    <w:p w14:paraId="2C7CEA3E" w14:textId="77777777" w:rsidR="00217E75" w:rsidRDefault="00217E75" w:rsidP="00217E75">
      <w:pPr>
        <w:spacing w:after="120"/>
      </w:pPr>
    </w:p>
    <w:p w14:paraId="4F330937" w14:textId="77777777" w:rsidR="00217E75" w:rsidRDefault="00217E75" w:rsidP="00217E75">
      <w:pPr>
        <w:spacing w:after="120" w:line="480" w:lineRule="auto"/>
        <w:jc w:val="both"/>
      </w:pPr>
      <w:r>
        <w:t xml:space="preserve">Sushruta further distinguishes </w:t>
      </w:r>
      <w:r>
        <w:rPr>
          <w:i/>
          <w:iCs/>
        </w:rPr>
        <w:t>Sadyo Arsha</w:t>
      </w:r>
      <w:r>
        <w:t xml:space="preserve"> (acute presentation) from </w:t>
      </w:r>
      <w:proofErr w:type="spellStart"/>
      <w:r>
        <w:rPr>
          <w:i/>
          <w:iCs/>
        </w:rPr>
        <w:t>Chirakari</w:t>
      </w:r>
      <w:proofErr w:type="spellEnd"/>
      <w:r>
        <w:rPr>
          <w:i/>
          <w:iCs/>
        </w:rPr>
        <w:t xml:space="preserve"> Arsha</w:t>
      </w:r>
      <w:r>
        <w:t xml:space="preserve"> (chronic, long-standing disease), emphasizing the role of chronicity in treatment planning — a dimension absent from </w:t>
      </w:r>
      <w:proofErr w:type="spellStart"/>
      <w:r>
        <w:t>Goligher's</w:t>
      </w:r>
      <w:proofErr w:type="spellEnd"/>
      <w:r>
        <w:t xml:space="preserve"> system.</w:t>
      </w:r>
      <w:r>
        <w:rPr>
          <w:sz w:val="16"/>
          <w:szCs w:val="16"/>
          <w:vertAlign w:val="superscript"/>
        </w:rPr>
        <w:t>[2]</w:t>
      </w:r>
    </w:p>
    <w:p w14:paraId="73F561C3" w14:textId="77777777" w:rsidR="00217E75" w:rsidRDefault="00217E75" w:rsidP="00217E75">
      <w:pPr>
        <w:spacing w:before="280" w:after="120"/>
      </w:pPr>
      <w:proofErr w:type="spellStart"/>
      <w:r>
        <w:rPr>
          <w:b/>
          <w:bCs/>
          <w:u w:val="single"/>
        </w:rPr>
        <w:t>Goligher's</w:t>
      </w:r>
      <w:proofErr w:type="spellEnd"/>
      <w:r>
        <w:rPr>
          <w:b/>
          <w:bCs/>
          <w:u w:val="single"/>
        </w:rPr>
        <w:t xml:space="preserve"> Classification of </w:t>
      </w:r>
      <w:proofErr w:type="spellStart"/>
      <w:r>
        <w:rPr>
          <w:b/>
          <w:bCs/>
          <w:u w:val="single"/>
        </w:rPr>
        <w:t>Hemorrhoids</w:t>
      </w:r>
      <w:proofErr w:type="spellEnd"/>
    </w:p>
    <w:p w14:paraId="27B46D6D" w14:textId="77777777" w:rsidR="00217E75" w:rsidRDefault="00217E75" w:rsidP="00217E75">
      <w:pPr>
        <w:spacing w:after="120" w:line="480" w:lineRule="auto"/>
        <w:jc w:val="both"/>
      </w:pPr>
      <w:proofErr w:type="spellStart"/>
      <w:r>
        <w:t>Goligher</w:t>
      </w:r>
      <w:proofErr w:type="spellEnd"/>
      <w:r>
        <w:t xml:space="preserve"> described his grading system in his landmark textbook </w:t>
      </w:r>
      <w:r>
        <w:rPr>
          <w:i/>
          <w:iCs/>
        </w:rPr>
        <w:t>Surgery of the Anus, Rectum and Colon</w:t>
      </w:r>
      <w:r>
        <w:t xml:space="preserve"> (1975), classifying internal </w:t>
      </w:r>
      <w:proofErr w:type="spellStart"/>
      <w:r>
        <w:t>hemorrhoids</w:t>
      </w:r>
      <w:proofErr w:type="spellEnd"/>
      <w:r>
        <w:t xml:space="preserve"> by degree of prolapse:</w:t>
      </w:r>
      <w:r>
        <w:rPr>
          <w:sz w:val="16"/>
          <w:szCs w:val="16"/>
          <w:vertAlign w:val="superscript"/>
        </w:rPr>
        <w:t>[3]</w:t>
      </w:r>
    </w:p>
    <w:p w14:paraId="4FD6C48A" w14:textId="77777777" w:rsidR="00217E75" w:rsidRDefault="00217E75" w:rsidP="00217E75">
      <w:pPr>
        <w:pStyle w:val="ListParagraph"/>
        <w:numPr>
          <w:ilvl w:val="0"/>
          <w:numId w:val="1"/>
        </w:numPr>
        <w:spacing w:after="60" w:line="480" w:lineRule="auto"/>
        <w:contextualSpacing w:val="0"/>
      </w:pPr>
      <w:r>
        <w:t xml:space="preserve">Grade I: </w:t>
      </w:r>
      <w:proofErr w:type="spellStart"/>
      <w:r>
        <w:t>Hemorrhoids</w:t>
      </w:r>
      <w:proofErr w:type="spellEnd"/>
      <w:r>
        <w:t xml:space="preserve"> that bleed but do not prolapse; visible only on proctoscopy.</w:t>
      </w:r>
    </w:p>
    <w:p w14:paraId="7D3EC915" w14:textId="77777777" w:rsidR="00217E75" w:rsidRDefault="00217E75" w:rsidP="00217E75">
      <w:pPr>
        <w:pStyle w:val="ListParagraph"/>
        <w:numPr>
          <w:ilvl w:val="0"/>
          <w:numId w:val="1"/>
        </w:numPr>
        <w:spacing w:after="60" w:line="480" w:lineRule="auto"/>
        <w:contextualSpacing w:val="0"/>
      </w:pPr>
      <w:r>
        <w:t>Grade II: Prolapse on straining but reduce spontaneously.</w:t>
      </w:r>
    </w:p>
    <w:p w14:paraId="6CB51A7F" w14:textId="77777777" w:rsidR="00217E75" w:rsidRDefault="00217E75" w:rsidP="00217E75">
      <w:pPr>
        <w:pStyle w:val="ListParagraph"/>
        <w:numPr>
          <w:ilvl w:val="0"/>
          <w:numId w:val="1"/>
        </w:numPr>
        <w:spacing w:after="60" w:line="480" w:lineRule="auto"/>
        <w:contextualSpacing w:val="0"/>
      </w:pPr>
      <w:r>
        <w:t>Grade III: Prolapse on straining requiring manual reduction.</w:t>
      </w:r>
    </w:p>
    <w:p w14:paraId="7AC65B51" w14:textId="77777777" w:rsidR="00217E75" w:rsidRDefault="00217E75" w:rsidP="00217E75">
      <w:pPr>
        <w:pStyle w:val="ListParagraph"/>
        <w:numPr>
          <w:ilvl w:val="0"/>
          <w:numId w:val="1"/>
        </w:numPr>
        <w:spacing w:after="60" w:line="480" w:lineRule="auto"/>
        <w:contextualSpacing w:val="0"/>
      </w:pPr>
      <w:r>
        <w:lastRenderedPageBreak/>
        <w:t>Grade IV: Permanently prolapsed; irreducible.</w:t>
      </w:r>
    </w:p>
    <w:p w14:paraId="26AA22E5" w14:textId="77777777" w:rsidR="00217E75" w:rsidRDefault="00217E75" w:rsidP="00217E75">
      <w:pPr>
        <w:spacing w:after="120"/>
      </w:pPr>
    </w:p>
    <w:p w14:paraId="68097764" w14:textId="77777777" w:rsidR="00217E75" w:rsidRDefault="00217E75" w:rsidP="00217E75">
      <w:pPr>
        <w:spacing w:after="120" w:line="480" w:lineRule="auto"/>
        <w:jc w:val="both"/>
      </w:pPr>
      <w:r>
        <w:t xml:space="preserve">External </w:t>
      </w:r>
      <w:proofErr w:type="spellStart"/>
      <w:r>
        <w:t>hemorrhoids</w:t>
      </w:r>
      <w:proofErr w:type="spellEnd"/>
      <w:r>
        <w:t xml:space="preserve"> are classified separately based on thrombosis and skin tag formation. </w:t>
      </w:r>
      <w:proofErr w:type="spellStart"/>
      <w:r>
        <w:t>Goligher's</w:t>
      </w:r>
      <w:proofErr w:type="spellEnd"/>
      <w:r>
        <w:t xml:space="preserve"> system is valued for its simplicity and direct correlation with treatment </w:t>
      </w:r>
      <w:proofErr w:type="gramStart"/>
      <w:r>
        <w:t>selection.</w:t>
      </w:r>
      <w:r>
        <w:rPr>
          <w:sz w:val="16"/>
          <w:szCs w:val="16"/>
          <w:vertAlign w:val="superscript"/>
        </w:rPr>
        <w:t>[</w:t>
      </w:r>
      <w:proofErr w:type="gramEnd"/>
      <w:r>
        <w:rPr>
          <w:sz w:val="16"/>
          <w:szCs w:val="16"/>
          <w:vertAlign w:val="superscript"/>
        </w:rPr>
        <w:t>3,6]</w:t>
      </w:r>
    </w:p>
    <w:p w14:paraId="4E362D1D" w14:textId="77777777" w:rsidR="00217E75" w:rsidRDefault="00217E75" w:rsidP="00217E75">
      <w:pPr>
        <w:spacing w:before="280" w:after="120"/>
      </w:pPr>
      <w:r>
        <w:rPr>
          <w:b/>
          <w:bCs/>
          <w:u w:val="single"/>
        </w:rPr>
        <w:t>Comparative Analysis</w:t>
      </w:r>
    </w:p>
    <w:p w14:paraId="0F6DA00F" w14:textId="77777777" w:rsidR="00217E75" w:rsidRDefault="00217E75" w:rsidP="00217E75">
      <w:pPr>
        <w:spacing w:before="200" w:after="80"/>
      </w:pPr>
      <w:r>
        <w:rPr>
          <w:b/>
          <w:bCs/>
        </w:rPr>
        <w:t xml:space="preserve">Table 1: Comparison of Sushruta's and </w:t>
      </w:r>
      <w:proofErr w:type="spellStart"/>
      <w:r>
        <w:rPr>
          <w:b/>
          <w:bCs/>
        </w:rPr>
        <w:t>Goligher's</w:t>
      </w:r>
      <w:proofErr w:type="spellEnd"/>
      <w:r>
        <w:rPr>
          <w:b/>
          <w:bCs/>
        </w:rPr>
        <w:t xml:space="preserve"> Classification Systems</w:t>
      </w:r>
    </w:p>
    <w:p w14:paraId="7BA20FD9" w14:textId="77777777" w:rsidR="00217E75" w:rsidRDefault="00217E75" w:rsidP="00217E7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3580"/>
        <w:gridCol w:w="3580"/>
      </w:tblGrid>
      <w:tr w:rsidR="00217E75" w14:paraId="2FE708F3" w14:textId="77777777" w:rsidTr="0077693E">
        <w:trPr>
          <w:tblHeader/>
        </w:trPr>
        <w:tc>
          <w:tcPr>
            <w:tcW w:w="2200" w:type="dxa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470513" w14:textId="77777777" w:rsidR="00217E75" w:rsidRDefault="00217E75" w:rsidP="0077693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3580" w:type="dxa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9A6C84" w14:textId="77777777" w:rsidR="00217E75" w:rsidRDefault="00217E75" w:rsidP="0077693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Sushruta's Classification</w:t>
            </w:r>
          </w:p>
        </w:tc>
        <w:tc>
          <w:tcPr>
            <w:tcW w:w="3580" w:type="dxa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41C9CA" w14:textId="77777777" w:rsidR="00217E75" w:rsidRDefault="00217E75" w:rsidP="0077693E">
            <w:pPr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Goligher's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Classification</w:t>
            </w:r>
          </w:p>
        </w:tc>
      </w:tr>
      <w:tr w:rsidR="00217E75" w14:paraId="4A8995EB" w14:textId="77777777" w:rsidTr="0077693E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1F74" w14:textId="77777777" w:rsidR="00217E75" w:rsidRDefault="00217E75" w:rsidP="0077693E"/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826C" w14:textId="77777777" w:rsidR="00217E75" w:rsidRDefault="00217E75" w:rsidP="0077693E"/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6EE8" w14:textId="77777777" w:rsidR="00217E75" w:rsidRDefault="00217E75" w:rsidP="0077693E"/>
        </w:tc>
      </w:tr>
      <w:tr w:rsidR="00217E75" w14:paraId="6FB2E5DC" w14:textId="77777777" w:rsidTr="0077693E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937D5" w14:textId="77777777" w:rsidR="00217E75" w:rsidRDefault="00217E75" w:rsidP="0077693E">
            <w:r>
              <w:rPr>
                <w:b/>
                <w:bCs/>
                <w:sz w:val="20"/>
                <w:szCs w:val="20"/>
              </w:rPr>
              <w:t>Basis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EFA996" w14:textId="77777777" w:rsidR="00217E75" w:rsidRPr="00E71F79" w:rsidRDefault="00217E75" w:rsidP="0077693E">
            <w:pPr>
              <w:rPr>
                <w:lang w:val="nn-NO"/>
              </w:rPr>
            </w:pPr>
            <w:r w:rsidRPr="00E71F79">
              <w:rPr>
                <w:sz w:val="20"/>
                <w:szCs w:val="20"/>
                <w:lang w:val="nn-NO"/>
              </w:rPr>
              <w:t>Dosha predominance (Vata, Pitta, Kapha, Tridosha, Raktaja)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49DD13" w14:textId="77777777" w:rsidR="00217E75" w:rsidRDefault="00217E75" w:rsidP="0077693E">
            <w:r>
              <w:rPr>
                <w:sz w:val="20"/>
                <w:szCs w:val="20"/>
              </w:rPr>
              <w:t>Anatomical degree of prolapse through anal canal</w:t>
            </w:r>
          </w:p>
        </w:tc>
      </w:tr>
      <w:tr w:rsidR="00217E75" w14:paraId="48947300" w14:textId="77777777" w:rsidTr="0077693E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291F75" w14:textId="77777777" w:rsidR="00217E75" w:rsidRDefault="00217E75" w:rsidP="0077693E">
            <w:r>
              <w:rPr>
                <w:b/>
                <w:bCs/>
                <w:sz w:val="20"/>
                <w:szCs w:val="20"/>
              </w:rPr>
              <w:t>Number of types/grades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A8B321" w14:textId="77777777" w:rsidR="00217E75" w:rsidRDefault="00217E75" w:rsidP="0077693E">
            <w:r>
              <w:rPr>
                <w:sz w:val="20"/>
                <w:szCs w:val="20"/>
              </w:rPr>
              <w:t>6 types including Sahaja (congenital)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ECDAD7" w14:textId="77777777" w:rsidR="00217E75" w:rsidRDefault="00217E75" w:rsidP="0077693E">
            <w:r>
              <w:rPr>
                <w:sz w:val="20"/>
                <w:szCs w:val="20"/>
              </w:rPr>
              <w:t>4 grades</w:t>
            </w:r>
          </w:p>
        </w:tc>
      </w:tr>
      <w:tr w:rsidR="00217E75" w14:paraId="75D2E033" w14:textId="77777777" w:rsidTr="0077693E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0C9B73" w14:textId="77777777" w:rsidR="00217E75" w:rsidRDefault="00217E75" w:rsidP="0077693E">
            <w:r>
              <w:rPr>
                <w:b/>
                <w:bCs/>
                <w:sz w:val="20"/>
                <w:szCs w:val="20"/>
              </w:rPr>
              <w:t>Pathophysiology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B43317" w14:textId="77777777" w:rsidR="00217E75" w:rsidRDefault="00217E75" w:rsidP="0077693E">
            <w:proofErr w:type="spellStart"/>
            <w:r>
              <w:rPr>
                <w:sz w:val="20"/>
                <w:szCs w:val="20"/>
              </w:rPr>
              <w:t>Tridosha</w:t>
            </w:r>
            <w:proofErr w:type="spellEnd"/>
            <w:r>
              <w:rPr>
                <w:sz w:val="20"/>
                <w:szCs w:val="20"/>
              </w:rPr>
              <w:t xml:space="preserve"> vitiation, Apana Vayu disturbance, Agni dysfunction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18C88E" w14:textId="77777777" w:rsidR="00217E75" w:rsidRDefault="00217E75" w:rsidP="0077693E">
            <w:r>
              <w:rPr>
                <w:sz w:val="20"/>
                <w:szCs w:val="20"/>
              </w:rPr>
              <w:t>Vascular cushion displacement, internal sphincter hypertonia</w:t>
            </w:r>
          </w:p>
        </w:tc>
      </w:tr>
      <w:tr w:rsidR="00217E75" w14:paraId="0D2815F5" w14:textId="77777777" w:rsidTr="0077693E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F00508" w14:textId="77777777" w:rsidR="00217E75" w:rsidRDefault="00217E75" w:rsidP="0077693E">
            <w:r>
              <w:rPr>
                <w:b/>
                <w:bCs/>
                <w:sz w:val="20"/>
                <w:szCs w:val="20"/>
              </w:rPr>
              <w:t>Treatment basis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FDCB2A" w14:textId="77777777" w:rsidR="00217E75" w:rsidRDefault="00217E75" w:rsidP="0077693E">
            <w:r>
              <w:rPr>
                <w:sz w:val="20"/>
                <w:szCs w:val="20"/>
              </w:rPr>
              <w:t xml:space="preserve">Dosha-specific: </w:t>
            </w:r>
            <w:proofErr w:type="spellStart"/>
            <w:r>
              <w:rPr>
                <w:sz w:val="20"/>
                <w:szCs w:val="20"/>
              </w:rPr>
              <w:t>Aushadha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Kshara</w:t>
            </w:r>
            <w:proofErr w:type="spellEnd"/>
            <w:r>
              <w:rPr>
                <w:sz w:val="20"/>
                <w:szCs w:val="20"/>
              </w:rPr>
              <w:t>, Agni, Shastra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67DA22" w14:textId="77777777" w:rsidR="00217E75" w:rsidRDefault="00217E75" w:rsidP="0077693E">
            <w:r>
              <w:rPr>
                <w:sz w:val="20"/>
                <w:szCs w:val="20"/>
              </w:rPr>
              <w:t>Grade-based: conservative, rubber band ligation, surgery</w:t>
            </w:r>
          </w:p>
        </w:tc>
      </w:tr>
      <w:tr w:rsidR="00217E75" w14:paraId="4FE9B998" w14:textId="77777777" w:rsidTr="0077693E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DF160B" w14:textId="77777777" w:rsidR="00217E75" w:rsidRDefault="00217E75" w:rsidP="0077693E">
            <w:r>
              <w:rPr>
                <w:b/>
                <w:bCs/>
                <w:sz w:val="20"/>
                <w:szCs w:val="20"/>
              </w:rPr>
              <w:t>Congenital inclusion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5D8D1E" w14:textId="77777777" w:rsidR="00217E75" w:rsidRDefault="00217E75" w:rsidP="0077693E">
            <w:r>
              <w:rPr>
                <w:sz w:val="20"/>
                <w:szCs w:val="20"/>
              </w:rPr>
              <w:t>Yes — Sahaja Arsha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FBB209" w14:textId="77777777" w:rsidR="00217E75" w:rsidRDefault="00217E75" w:rsidP="0077693E">
            <w:r>
              <w:rPr>
                <w:sz w:val="20"/>
                <w:szCs w:val="20"/>
              </w:rPr>
              <w:t>No</w:t>
            </w:r>
          </w:p>
        </w:tc>
      </w:tr>
      <w:tr w:rsidR="00217E75" w14:paraId="01E951A8" w14:textId="77777777" w:rsidTr="0077693E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81CA25" w14:textId="77777777" w:rsidR="00217E75" w:rsidRDefault="00217E75" w:rsidP="0077693E">
            <w:r>
              <w:rPr>
                <w:b/>
                <w:bCs/>
                <w:sz w:val="20"/>
                <w:szCs w:val="20"/>
              </w:rPr>
              <w:t>Bleeding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34C3B0" w14:textId="77777777" w:rsidR="00217E75" w:rsidRDefault="00217E75" w:rsidP="0077693E">
            <w:proofErr w:type="spellStart"/>
            <w:r>
              <w:rPr>
                <w:sz w:val="20"/>
                <w:szCs w:val="20"/>
              </w:rPr>
              <w:t>Raktaja</w:t>
            </w:r>
            <w:proofErr w:type="spellEnd"/>
            <w:r>
              <w:rPr>
                <w:sz w:val="20"/>
                <w:szCs w:val="20"/>
              </w:rPr>
              <w:t xml:space="preserve"> Arsha — separate distinct category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43ED0A" w14:textId="77777777" w:rsidR="00217E75" w:rsidRDefault="00217E75" w:rsidP="0077693E">
            <w:r>
              <w:rPr>
                <w:sz w:val="20"/>
                <w:szCs w:val="20"/>
              </w:rPr>
              <w:t>Implicit in Grades I–II</w:t>
            </w:r>
          </w:p>
        </w:tc>
      </w:tr>
      <w:tr w:rsidR="00217E75" w14:paraId="2CDB6F29" w14:textId="77777777" w:rsidTr="0077693E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EE5645" w14:textId="77777777" w:rsidR="00217E75" w:rsidRDefault="00217E75" w:rsidP="0077693E">
            <w:r>
              <w:rPr>
                <w:b/>
                <w:bCs/>
                <w:sz w:val="20"/>
                <w:szCs w:val="20"/>
              </w:rPr>
              <w:t>Chronicity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096C5" w14:textId="77777777" w:rsidR="00217E75" w:rsidRDefault="00217E75" w:rsidP="0077693E">
            <w:r>
              <w:rPr>
                <w:sz w:val="20"/>
                <w:szCs w:val="20"/>
              </w:rPr>
              <w:t xml:space="preserve">Sadyo and </w:t>
            </w:r>
            <w:proofErr w:type="spellStart"/>
            <w:r>
              <w:rPr>
                <w:sz w:val="20"/>
                <w:szCs w:val="20"/>
              </w:rPr>
              <w:t>Chirakari</w:t>
            </w:r>
            <w:proofErr w:type="spellEnd"/>
            <w:r>
              <w:rPr>
                <w:sz w:val="20"/>
                <w:szCs w:val="20"/>
              </w:rPr>
              <w:t xml:space="preserve"> Arsha explicitly described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54DE28" w14:textId="77777777" w:rsidR="00217E75" w:rsidRDefault="00217E75" w:rsidP="0077693E">
            <w:r>
              <w:rPr>
                <w:sz w:val="20"/>
                <w:szCs w:val="20"/>
              </w:rPr>
              <w:t>Not addressed</w:t>
            </w:r>
          </w:p>
        </w:tc>
      </w:tr>
      <w:tr w:rsidR="00217E75" w14:paraId="3139AB18" w14:textId="77777777" w:rsidTr="0077693E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44E6F" w14:textId="77777777" w:rsidR="00217E75" w:rsidRDefault="00217E75" w:rsidP="0077693E"/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F0A9" w14:textId="77777777" w:rsidR="00217E75" w:rsidRDefault="00217E75" w:rsidP="0077693E"/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5272" w14:textId="77777777" w:rsidR="00217E75" w:rsidRDefault="00217E75" w:rsidP="0077693E"/>
        </w:tc>
      </w:tr>
    </w:tbl>
    <w:p w14:paraId="0C657CBB" w14:textId="77777777" w:rsidR="00217E75" w:rsidRDefault="00217E75" w:rsidP="00217E75">
      <w:pPr>
        <w:spacing w:after="120"/>
      </w:pPr>
    </w:p>
    <w:p w14:paraId="2C6ED093" w14:textId="77777777" w:rsidR="00217E75" w:rsidRDefault="00217E75" w:rsidP="00217E75">
      <w:pPr>
        <w:spacing w:before="200" w:after="80"/>
      </w:pPr>
      <w:r>
        <w:rPr>
          <w:b/>
          <w:bCs/>
        </w:rPr>
        <w:t>Conceptual Correlations</w:t>
      </w:r>
    </w:p>
    <w:p w14:paraId="32446B8C" w14:textId="77777777" w:rsidR="00217E75" w:rsidRDefault="00217E75" w:rsidP="00217E75">
      <w:pPr>
        <w:spacing w:after="120" w:line="480" w:lineRule="auto"/>
        <w:jc w:val="both"/>
      </w:pPr>
      <w:proofErr w:type="spellStart"/>
      <w:r>
        <w:rPr>
          <w:b/>
          <w:bCs/>
        </w:rPr>
        <w:t>Raktaja</w:t>
      </w:r>
      <w:proofErr w:type="spellEnd"/>
      <w:r>
        <w:rPr>
          <w:b/>
          <w:bCs/>
        </w:rPr>
        <w:t xml:space="preserve"> Arsha and Grade I–II: </w:t>
      </w:r>
      <w:r>
        <w:t xml:space="preserve">Painless or mildly painful bleeding without prolapse in </w:t>
      </w:r>
      <w:proofErr w:type="spellStart"/>
      <w:r>
        <w:rPr>
          <w:i/>
          <w:iCs/>
        </w:rPr>
        <w:t>Raktaja</w:t>
      </w:r>
      <w:proofErr w:type="spellEnd"/>
      <w:r>
        <w:rPr>
          <w:i/>
          <w:iCs/>
        </w:rPr>
        <w:t xml:space="preserve"> Arsha</w:t>
      </w:r>
      <w:r>
        <w:t xml:space="preserve"> mirrors </w:t>
      </w:r>
      <w:proofErr w:type="spellStart"/>
      <w:r>
        <w:t>Goligher</w:t>
      </w:r>
      <w:proofErr w:type="spellEnd"/>
      <w:r>
        <w:t xml:space="preserve"> Grade I and early Grade II. Both reflect vascular engorgement without structural prolapse; conservative management is appropriate in both frameworks.</w:t>
      </w:r>
    </w:p>
    <w:p w14:paraId="05DEB307" w14:textId="77777777" w:rsidR="00217E75" w:rsidRDefault="00217E75" w:rsidP="00217E75">
      <w:pPr>
        <w:spacing w:after="120" w:line="480" w:lineRule="auto"/>
        <w:jc w:val="both"/>
      </w:pPr>
      <w:proofErr w:type="spellStart"/>
      <w:r>
        <w:rPr>
          <w:b/>
          <w:bCs/>
        </w:rPr>
        <w:lastRenderedPageBreak/>
        <w:t>Pittaja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Kaphaja</w:t>
      </w:r>
      <w:proofErr w:type="spellEnd"/>
      <w:r>
        <w:rPr>
          <w:b/>
          <w:bCs/>
        </w:rPr>
        <w:t xml:space="preserve"> Arsha with Grade II–III: </w:t>
      </w:r>
      <w:proofErr w:type="spellStart"/>
      <w:r>
        <w:rPr>
          <w:i/>
          <w:iCs/>
        </w:rPr>
        <w:t>Pittaja</w:t>
      </w:r>
      <w:proofErr w:type="spellEnd"/>
      <w:r>
        <w:rPr>
          <w:i/>
          <w:iCs/>
        </w:rPr>
        <w:t xml:space="preserve"> Arsha</w:t>
      </w:r>
      <w:r>
        <w:t xml:space="preserve">, with its inflammatory and bleeding features, corresponds to Grade II. </w:t>
      </w:r>
      <w:proofErr w:type="spellStart"/>
      <w:r>
        <w:rPr>
          <w:i/>
          <w:iCs/>
        </w:rPr>
        <w:t>Kaphaja</w:t>
      </w:r>
      <w:proofErr w:type="spellEnd"/>
      <w:r>
        <w:rPr>
          <w:i/>
          <w:iCs/>
        </w:rPr>
        <w:t xml:space="preserve"> Arsha</w:t>
      </w:r>
      <w:r>
        <w:t xml:space="preserve"> — large, prolapsing, mucus-producing — aligns well with Grade III. Procedurally, </w:t>
      </w:r>
      <w:proofErr w:type="spellStart"/>
      <w:r>
        <w:rPr>
          <w:i/>
          <w:iCs/>
        </w:rPr>
        <w:t>Kshara</w:t>
      </w:r>
      <w:proofErr w:type="spellEnd"/>
      <w:r>
        <w:rPr>
          <w:i/>
          <w:iCs/>
        </w:rPr>
        <w:t xml:space="preserve"> Karma</w:t>
      </w:r>
      <w:r>
        <w:t xml:space="preserve"> (Ayurveda) and rubber band ligation (modern surgery) are analogous in this range.</w:t>
      </w:r>
    </w:p>
    <w:p w14:paraId="4B86CCDD" w14:textId="77777777" w:rsidR="00217E75" w:rsidRDefault="00217E75" w:rsidP="00217E75">
      <w:pPr>
        <w:spacing w:after="120" w:line="480" w:lineRule="auto"/>
        <w:jc w:val="both"/>
      </w:pPr>
      <w:proofErr w:type="spellStart"/>
      <w:r>
        <w:rPr>
          <w:b/>
          <w:bCs/>
        </w:rPr>
        <w:t>Tridoshaja</w:t>
      </w:r>
      <w:proofErr w:type="spellEnd"/>
      <w:r>
        <w:rPr>
          <w:b/>
          <w:bCs/>
        </w:rPr>
        <w:t xml:space="preserve"> Arsha and Grade III–IV: </w:t>
      </w:r>
      <w:proofErr w:type="spellStart"/>
      <w:r>
        <w:rPr>
          <w:i/>
          <w:iCs/>
        </w:rPr>
        <w:t>Tridoshaja</w:t>
      </w:r>
      <w:proofErr w:type="spellEnd"/>
      <w:r>
        <w:rPr>
          <w:i/>
          <w:iCs/>
        </w:rPr>
        <w:t xml:space="preserve"> Arsha</w:t>
      </w:r>
      <w:r>
        <w:t xml:space="preserve">, classified as </w:t>
      </w:r>
      <w:proofErr w:type="spellStart"/>
      <w:r>
        <w:rPr>
          <w:i/>
          <w:iCs/>
        </w:rPr>
        <w:t>Krichra</w:t>
      </w:r>
      <w:proofErr w:type="spellEnd"/>
      <w:r>
        <w:rPr>
          <w:i/>
          <w:iCs/>
        </w:rPr>
        <w:t xml:space="preserve"> Sadhya</w:t>
      </w:r>
      <w:r>
        <w:t xml:space="preserve"> (difficult to cure), parallels the surgical complexity of Grade III–IV </w:t>
      </w:r>
      <w:proofErr w:type="spellStart"/>
      <w:r>
        <w:t>hemorrhoids</w:t>
      </w:r>
      <w:proofErr w:type="spellEnd"/>
      <w:r>
        <w:t xml:space="preserve"> requiring </w:t>
      </w:r>
      <w:proofErr w:type="spellStart"/>
      <w:r>
        <w:t>hemorrhoidectomy</w:t>
      </w:r>
      <w:proofErr w:type="spellEnd"/>
      <w:r>
        <w:t>.</w:t>
      </w:r>
    </w:p>
    <w:p w14:paraId="0D6E1267" w14:textId="77777777" w:rsidR="00217E75" w:rsidRDefault="00217E75" w:rsidP="00217E75">
      <w:pPr>
        <w:spacing w:after="120" w:line="480" w:lineRule="auto"/>
        <w:jc w:val="both"/>
      </w:pPr>
      <w:r>
        <w:rPr>
          <w:b/>
          <w:bCs/>
        </w:rPr>
        <w:t xml:space="preserve">Sahaja Arsha — A Unique Ayurvedic Contribution: </w:t>
      </w:r>
      <w:r>
        <w:t xml:space="preserve">The congenital type has no </w:t>
      </w:r>
      <w:proofErr w:type="spellStart"/>
      <w:r>
        <w:t>Goligher</w:t>
      </w:r>
      <w:proofErr w:type="spellEnd"/>
      <w:r>
        <w:t xml:space="preserve"> equivalent. It acknowledges genetic predisposition to </w:t>
      </w:r>
      <w:proofErr w:type="spellStart"/>
      <w:r>
        <w:t>hemorrhoids</w:t>
      </w:r>
      <w:proofErr w:type="spellEnd"/>
      <w:r>
        <w:t>, a dimension increasingly supported by modern genomic research.</w:t>
      </w:r>
      <w:r>
        <w:rPr>
          <w:sz w:val="16"/>
          <w:szCs w:val="16"/>
          <w:vertAlign w:val="superscript"/>
        </w:rPr>
        <w:t>[7]</w:t>
      </w:r>
    </w:p>
    <w:p w14:paraId="52C4C445" w14:textId="77777777" w:rsidR="00217E75" w:rsidRDefault="00217E75" w:rsidP="00217E75">
      <w:pPr>
        <w:spacing w:after="120" w:line="480" w:lineRule="auto"/>
        <w:jc w:val="both"/>
      </w:pPr>
      <w:proofErr w:type="spellStart"/>
      <w:r>
        <w:rPr>
          <w:b/>
          <w:bCs/>
        </w:rPr>
        <w:t>Vataja</w:t>
      </w:r>
      <w:proofErr w:type="spellEnd"/>
      <w:r>
        <w:rPr>
          <w:b/>
          <w:bCs/>
        </w:rPr>
        <w:t xml:space="preserve"> Arsha — The Pain-Dominant Subtype: </w:t>
      </w:r>
      <w:proofErr w:type="spellStart"/>
      <w:r>
        <w:rPr>
          <w:i/>
          <w:iCs/>
        </w:rPr>
        <w:t>Vataja</w:t>
      </w:r>
      <w:proofErr w:type="spellEnd"/>
      <w:r>
        <w:rPr>
          <w:i/>
          <w:iCs/>
        </w:rPr>
        <w:t xml:space="preserve"> Arsha</w:t>
      </w:r>
      <w:r>
        <w:t xml:space="preserve">, with its preponderance of pain, dryness, and constipation, corresponds to internal anal sphincter hypertonia in modern proctology — a recently elucidated mechanism that bridges the </w:t>
      </w:r>
      <w:r>
        <w:rPr>
          <w:i/>
          <w:iCs/>
        </w:rPr>
        <w:t>Apana Vata</w:t>
      </w:r>
      <w:r>
        <w:t xml:space="preserve"> concept with neurogenic sphincter dysfunction.</w:t>
      </w:r>
    </w:p>
    <w:p w14:paraId="61AA7683" w14:textId="77777777" w:rsidR="00217E75" w:rsidRDefault="00217E75" w:rsidP="00217E75">
      <w:pPr>
        <w:spacing w:before="280" w:after="120"/>
      </w:pPr>
      <w:r>
        <w:rPr>
          <w:b/>
          <w:bCs/>
          <w:u w:val="single"/>
        </w:rPr>
        <w:t>Proposed Integrated Management Framework</w:t>
      </w:r>
    </w:p>
    <w:p w14:paraId="63916B8F" w14:textId="77777777" w:rsidR="00217E75" w:rsidRDefault="00217E75" w:rsidP="00217E75">
      <w:pPr>
        <w:spacing w:after="120" w:line="480" w:lineRule="auto"/>
        <w:jc w:val="both"/>
      </w:pPr>
      <w:r>
        <w:t>The following integrated framework guides clinical management by combining anatomical severity (</w:t>
      </w:r>
      <w:proofErr w:type="spellStart"/>
      <w:r>
        <w:t>Goligher</w:t>
      </w:r>
      <w:proofErr w:type="spellEnd"/>
      <w:r>
        <w:t xml:space="preserve"> grade) with constitutional-pathophysiological dimension (Dosha type):</w:t>
      </w:r>
    </w:p>
    <w:p w14:paraId="5CD84356" w14:textId="77777777" w:rsidR="00217E75" w:rsidRDefault="00217E75" w:rsidP="00217E75">
      <w:pPr>
        <w:spacing w:after="120"/>
      </w:pPr>
    </w:p>
    <w:p w14:paraId="6F9C13C7" w14:textId="77777777" w:rsidR="00217E75" w:rsidRDefault="00217E75" w:rsidP="00217E75">
      <w:pPr>
        <w:spacing w:before="200" w:after="80"/>
      </w:pPr>
      <w:r>
        <w:rPr>
          <w:b/>
          <w:bCs/>
        </w:rPr>
        <w:t xml:space="preserve">Table 2: Integrated Management of </w:t>
      </w:r>
      <w:proofErr w:type="spellStart"/>
      <w:r>
        <w:rPr>
          <w:b/>
          <w:bCs/>
        </w:rPr>
        <w:t>Hemorrhoids</w:t>
      </w:r>
      <w:proofErr w:type="spellEnd"/>
      <w:r>
        <w:rPr>
          <w:b/>
          <w:bCs/>
        </w:rPr>
        <w:t xml:space="preserve"> Using Both Classification Systems</w:t>
      </w:r>
    </w:p>
    <w:p w14:paraId="51AFBBD1" w14:textId="77777777" w:rsidR="00217E75" w:rsidRDefault="00217E75" w:rsidP="00217E7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3080"/>
        <w:gridCol w:w="4280"/>
      </w:tblGrid>
      <w:tr w:rsidR="00217E75" w14:paraId="2FDF8D4D" w14:textId="77777777" w:rsidTr="0077693E">
        <w:trPr>
          <w:tblHeader/>
        </w:trPr>
        <w:tc>
          <w:tcPr>
            <w:tcW w:w="2000" w:type="dxa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C52AF3" w14:textId="77777777" w:rsidR="00217E75" w:rsidRDefault="00217E75" w:rsidP="0077693E">
            <w:pPr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Goligher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Grade</w:t>
            </w:r>
          </w:p>
        </w:tc>
        <w:tc>
          <w:tcPr>
            <w:tcW w:w="3080" w:type="dxa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0D86F0" w14:textId="77777777" w:rsidR="00217E75" w:rsidRDefault="00217E75" w:rsidP="0077693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Sushruta's Type (Correlation)</w:t>
            </w:r>
          </w:p>
        </w:tc>
        <w:tc>
          <w:tcPr>
            <w:tcW w:w="4280" w:type="dxa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FE9D26" w14:textId="77777777" w:rsidR="00217E75" w:rsidRDefault="00217E75" w:rsidP="0077693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Integrated Management Approach</w:t>
            </w:r>
          </w:p>
        </w:tc>
      </w:tr>
      <w:tr w:rsidR="00217E75" w14:paraId="00389A3F" w14:textId="77777777" w:rsidTr="0077693E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9C4A" w14:textId="77777777" w:rsidR="00217E75" w:rsidRDefault="00217E75" w:rsidP="0077693E"/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48A23" w14:textId="77777777" w:rsidR="00217E75" w:rsidRDefault="00217E75" w:rsidP="0077693E"/>
        </w:tc>
        <w:tc>
          <w:tcPr>
            <w:tcW w:w="428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56F3" w14:textId="77777777" w:rsidR="00217E75" w:rsidRDefault="00217E75" w:rsidP="0077693E"/>
        </w:tc>
      </w:tr>
      <w:tr w:rsidR="00217E75" w14:paraId="0952FF6A" w14:textId="77777777" w:rsidTr="0077693E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822101" w14:textId="77777777" w:rsidR="00217E75" w:rsidRDefault="00217E75" w:rsidP="0077693E">
            <w:pPr>
              <w:jc w:val="center"/>
            </w:pPr>
            <w:r>
              <w:rPr>
                <w:sz w:val="20"/>
                <w:szCs w:val="20"/>
              </w:rPr>
              <w:t>Grade 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38ED19" w14:textId="77777777" w:rsidR="00217E75" w:rsidRDefault="00217E75" w:rsidP="0077693E">
            <w:proofErr w:type="spellStart"/>
            <w:r>
              <w:rPr>
                <w:sz w:val="20"/>
                <w:szCs w:val="20"/>
              </w:rPr>
              <w:t>Raktaja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Vataja</w:t>
            </w:r>
            <w:proofErr w:type="spellEnd"/>
            <w:r>
              <w:rPr>
                <w:sz w:val="20"/>
                <w:szCs w:val="20"/>
              </w:rPr>
              <w:t xml:space="preserve"> (early)</w:t>
            </w:r>
          </w:p>
        </w:tc>
        <w:tc>
          <w:tcPr>
            <w:tcW w:w="4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EC8FBC" w14:textId="77777777" w:rsidR="00217E75" w:rsidRDefault="00217E75" w:rsidP="0077693E">
            <w:proofErr w:type="spellStart"/>
            <w:r>
              <w:rPr>
                <w:sz w:val="20"/>
                <w:szCs w:val="20"/>
              </w:rPr>
              <w:t>Aushadha</w:t>
            </w:r>
            <w:proofErr w:type="spellEnd"/>
            <w:r>
              <w:rPr>
                <w:sz w:val="20"/>
                <w:szCs w:val="20"/>
              </w:rPr>
              <w:t xml:space="preserve"> Chikitsa, dietary modification, stool softeners, </w:t>
            </w:r>
            <w:proofErr w:type="spellStart"/>
            <w:r>
              <w:rPr>
                <w:sz w:val="20"/>
                <w:szCs w:val="20"/>
              </w:rPr>
              <w:t>Triphala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churna</w:t>
            </w:r>
            <w:proofErr w:type="spellEnd"/>
          </w:p>
        </w:tc>
      </w:tr>
      <w:tr w:rsidR="00217E75" w14:paraId="2920527A" w14:textId="77777777" w:rsidTr="0077693E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1D4293" w14:textId="77777777" w:rsidR="00217E75" w:rsidRDefault="00217E75" w:rsidP="0077693E">
            <w:pPr>
              <w:jc w:val="center"/>
            </w:pPr>
            <w:r>
              <w:rPr>
                <w:sz w:val="20"/>
                <w:szCs w:val="20"/>
              </w:rPr>
              <w:t>Grade II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FDCAB" w14:textId="77777777" w:rsidR="00217E75" w:rsidRDefault="00217E75" w:rsidP="0077693E">
            <w:proofErr w:type="spellStart"/>
            <w:r>
              <w:rPr>
                <w:sz w:val="20"/>
                <w:szCs w:val="20"/>
              </w:rPr>
              <w:t>Pittaja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Kaphaja</w:t>
            </w:r>
            <w:proofErr w:type="spellEnd"/>
          </w:p>
        </w:tc>
        <w:tc>
          <w:tcPr>
            <w:tcW w:w="4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1148BC" w14:textId="77777777" w:rsidR="00217E75" w:rsidRDefault="00217E75" w:rsidP="0077693E">
            <w:proofErr w:type="spellStart"/>
            <w:r>
              <w:rPr>
                <w:sz w:val="20"/>
                <w:szCs w:val="20"/>
              </w:rPr>
              <w:t>Kshara</w:t>
            </w:r>
            <w:proofErr w:type="spellEnd"/>
            <w:r>
              <w:rPr>
                <w:sz w:val="20"/>
                <w:szCs w:val="20"/>
              </w:rPr>
              <w:t xml:space="preserve"> Karma / </w:t>
            </w:r>
            <w:proofErr w:type="spellStart"/>
            <w:r>
              <w:rPr>
                <w:sz w:val="20"/>
                <w:szCs w:val="20"/>
              </w:rPr>
              <w:t>Agnikarma</w:t>
            </w:r>
            <w:proofErr w:type="spellEnd"/>
            <w:r>
              <w:rPr>
                <w:sz w:val="20"/>
                <w:szCs w:val="20"/>
              </w:rPr>
              <w:t>; rubber band ligation, injection sclerotherapy</w:t>
            </w:r>
          </w:p>
        </w:tc>
      </w:tr>
      <w:tr w:rsidR="00217E75" w14:paraId="52C2143C" w14:textId="77777777" w:rsidTr="0077693E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08E7AA" w14:textId="77777777" w:rsidR="00217E75" w:rsidRDefault="00217E75" w:rsidP="0077693E">
            <w:pPr>
              <w:jc w:val="center"/>
            </w:pPr>
            <w:r>
              <w:rPr>
                <w:sz w:val="20"/>
                <w:szCs w:val="20"/>
              </w:rPr>
              <w:t>Grade III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C3A53" w14:textId="77777777" w:rsidR="00217E75" w:rsidRDefault="00217E75" w:rsidP="0077693E">
            <w:proofErr w:type="spellStart"/>
            <w:r>
              <w:rPr>
                <w:sz w:val="20"/>
                <w:szCs w:val="20"/>
              </w:rPr>
              <w:t>Tridoshaja</w:t>
            </w:r>
            <w:proofErr w:type="spellEnd"/>
          </w:p>
        </w:tc>
        <w:tc>
          <w:tcPr>
            <w:tcW w:w="4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466CA0" w14:textId="77777777" w:rsidR="00217E75" w:rsidRDefault="00217E75" w:rsidP="0077693E">
            <w:proofErr w:type="spellStart"/>
            <w:r>
              <w:rPr>
                <w:sz w:val="20"/>
                <w:szCs w:val="20"/>
              </w:rPr>
              <w:t>Ksharasutra</w:t>
            </w:r>
            <w:proofErr w:type="spellEnd"/>
            <w:r>
              <w:rPr>
                <w:sz w:val="20"/>
                <w:szCs w:val="20"/>
              </w:rPr>
              <w:t xml:space="preserve"> application; stapled </w:t>
            </w:r>
            <w:proofErr w:type="spellStart"/>
            <w:r>
              <w:rPr>
                <w:sz w:val="20"/>
                <w:szCs w:val="20"/>
              </w:rPr>
              <w:t>hemorrhoidopexy</w:t>
            </w:r>
            <w:proofErr w:type="spellEnd"/>
            <w:r>
              <w:rPr>
                <w:sz w:val="20"/>
                <w:szCs w:val="20"/>
              </w:rPr>
              <w:t xml:space="preserve"> with Ayurvedic post-op care</w:t>
            </w:r>
          </w:p>
        </w:tc>
      </w:tr>
      <w:tr w:rsidR="00217E75" w14:paraId="61656C1F" w14:textId="77777777" w:rsidTr="0077693E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8F2107" w14:textId="77777777" w:rsidR="00217E75" w:rsidRDefault="00217E75" w:rsidP="0077693E">
            <w:pPr>
              <w:jc w:val="center"/>
            </w:pPr>
            <w:r>
              <w:rPr>
                <w:sz w:val="20"/>
                <w:szCs w:val="20"/>
              </w:rPr>
              <w:t>Grade IV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30493" w14:textId="77777777" w:rsidR="00217E75" w:rsidRDefault="00217E75" w:rsidP="0077693E">
            <w:proofErr w:type="spellStart"/>
            <w:r>
              <w:rPr>
                <w:sz w:val="20"/>
                <w:szCs w:val="20"/>
              </w:rPr>
              <w:t>Tridoshaja</w:t>
            </w:r>
            <w:proofErr w:type="spellEnd"/>
            <w:r>
              <w:rPr>
                <w:sz w:val="20"/>
                <w:szCs w:val="20"/>
              </w:rPr>
              <w:t xml:space="preserve"> / Sahaja (chronic)</w:t>
            </w:r>
          </w:p>
        </w:tc>
        <w:tc>
          <w:tcPr>
            <w:tcW w:w="4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035F23" w14:textId="77777777" w:rsidR="00217E75" w:rsidRDefault="00217E75" w:rsidP="0077693E">
            <w:proofErr w:type="spellStart"/>
            <w:r>
              <w:rPr>
                <w:sz w:val="20"/>
                <w:szCs w:val="20"/>
              </w:rPr>
              <w:t>Shastrakarma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hemorrhoidectomy</w:t>
            </w:r>
            <w:proofErr w:type="spellEnd"/>
            <w:r>
              <w:rPr>
                <w:sz w:val="20"/>
                <w:szCs w:val="20"/>
              </w:rPr>
              <w:t>); Ayurvedic wound management post-operatively</w:t>
            </w:r>
          </w:p>
        </w:tc>
      </w:tr>
      <w:tr w:rsidR="00217E75" w14:paraId="2AE9E721" w14:textId="77777777" w:rsidTr="0077693E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DA20" w14:textId="77777777" w:rsidR="00217E75" w:rsidRDefault="00217E75" w:rsidP="0077693E"/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B093" w14:textId="77777777" w:rsidR="00217E75" w:rsidRDefault="00217E75" w:rsidP="0077693E"/>
        </w:tc>
        <w:tc>
          <w:tcPr>
            <w:tcW w:w="4280" w:type="dxa"/>
            <w:tcBorders>
              <w:top w:val="none" w:sz="0" w:space="0" w:color="FFFFFF"/>
              <w:left w:val="none" w:sz="0" w:space="0" w:color="FFFFFF"/>
              <w:bottom w:val="single" w:sz="2" w:space="0" w:color="AAAAAA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E505" w14:textId="77777777" w:rsidR="00217E75" w:rsidRDefault="00217E75" w:rsidP="0077693E"/>
        </w:tc>
      </w:tr>
    </w:tbl>
    <w:p w14:paraId="6A54AF8F" w14:textId="77777777" w:rsidR="00217E75" w:rsidRDefault="00217E75" w:rsidP="00217E75">
      <w:pPr>
        <w:spacing w:after="120"/>
      </w:pPr>
    </w:p>
    <w:p w14:paraId="4DDFE13B" w14:textId="77777777" w:rsidR="00217E75" w:rsidRDefault="00217E75" w:rsidP="00217E75">
      <w:pPr>
        <w:spacing w:after="120" w:line="480" w:lineRule="auto"/>
        <w:jc w:val="both"/>
      </w:pPr>
      <w:r>
        <w:t xml:space="preserve">This framework enables clinicians to individualize treatment. For instance, a Grade II </w:t>
      </w:r>
      <w:proofErr w:type="spellStart"/>
      <w:r>
        <w:t>hemorrhoid</w:t>
      </w:r>
      <w:proofErr w:type="spellEnd"/>
      <w:r>
        <w:t xml:space="preserve"> in a </w:t>
      </w:r>
      <w:proofErr w:type="spellStart"/>
      <w:r>
        <w:rPr>
          <w:i/>
          <w:iCs/>
        </w:rPr>
        <w:t>Pittaja</w:t>
      </w:r>
      <w:proofErr w:type="spellEnd"/>
      <w:r>
        <w:t xml:space="preserve">-dominant patient benefits from </w:t>
      </w:r>
      <w:r>
        <w:rPr>
          <w:i/>
          <w:iCs/>
        </w:rPr>
        <w:t>Pitta</w:t>
      </w:r>
      <w:r>
        <w:t xml:space="preserve">-pacifying diet and </w:t>
      </w:r>
      <w:proofErr w:type="spellStart"/>
      <w:r>
        <w:rPr>
          <w:i/>
          <w:iCs/>
        </w:rPr>
        <w:t>Kshara</w:t>
      </w:r>
      <w:proofErr w:type="spellEnd"/>
      <w:r>
        <w:rPr>
          <w:i/>
          <w:iCs/>
        </w:rPr>
        <w:t xml:space="preserve"> Karma</w:t>
      </w:r>
      <w:r>
        <w:t xml:space="preserve">, while the same grade in a </w:t>
      </w:r>
      <w:proofErr w:type="spellStart"/>
      <w:r>
        <w:rPr>
          <w:i/>
          <w:iCs/>
        </w:rPr>
        <w:t>Kaphaja</w:t>
      </w:r>
      <w:proofErr w:type="spellEnd"/>
      <w:r>
        <w:t xml:space="preserve">-dominant patient may warrant </w:t>
      </w:r>
      <w:proofErr w:type="spellStart"/>
      <w:r>
        <w:rPr>
          <w:i/>
          <w:iCs/>
        </w:rPr>
        <w:t>Agnikarma</w:t>
      </w:r>
      <w:proofErr w:type="spellEnd"/>
      <w:r>
        <w:t xml:space="preserve">. </w:t>
      </w:r>
      <w:proofErr w:type="spellStart"/>
      <w:r>
        <w:t>Goligher's</w:t>
      </w:r>
      <w:proofErr w:type="spellEnd"/>
      <w:r>
        <w:t xml:space="preserve"> grade determines urgency and modality; Sushruta's type determines individualization.</w:t>
      </w:r>
    </w:p>
    <w:p w14:paraId="20D07DEF" w14:textId="77777777" w:rsidR="00217E75" w:rsidRDefault="00217E75" w:rsidP="00217E75">
      <w:pPr>
        <w:spacing w:before="280" w:after="120"/>
      </w:pPr>
      <w:r>
        <w:rPr>
          <w:b/>
          <w:bCs/>
          <w:u w:val="single"/>
        </w:rPr>
        <w:t>Discussion</w:t>
      </w:r>
    </w:p>
    <w:p w14:paraId="797C0A12" w14:textId="77777777" w:rsidR="00217E75" w:rsidRDefault="00217E75" w:rsidP="00217E75">
      <w:pPr>
        <w:spacing w:after="120" w:line="480" w:lineRule="auto"/>
        <w:jc w:val="both"/>
      </w:pPr>
      <w:r>
        <w:t xml:space="preserve">Sushruta's classification, while rooted in a pre-anatomical paradigm, encapsulates a sophisticated multifactorial understanding of </w:t>
      </w:r>
      <w:proofErr w:type="spellStart"/>
      <w:r>
        <w:t>hemorrhoids</w:t>
      </w:r>
      <w:proofErr w:type="spellEnd"/>
      <w:r>
        <w:t xml:space="preserve">. Modern research has validated the role of connective tissue laxity, vascular cushion displacement, internal sphincter hypertonia, and dietary </w:t>
      </w:r>
      <w:proofErr w:type="spellStart"/>
      <w:r>
        <w:t>fiber</w:t>
      </w:r>
      <w:proofErr w:type="spellEnd"/>
      <w:r>
        <w:t xml:space="preserve"> deficiency — each finding an analogy in Sushruta's </w:t>
      </w:r>
      <w:r>
        <w:rPr>
          <w:i/>
          <w:iCs/>
        </w:rPr>
        <w:t>Dosha</w:t>
      </w:r>
      <w:r>
        <w:t xml:space="preserve">-based </w:t>
      </w:r>
      <w:proofErr w:type="gramStart"/>
      <w:r>
        <w:t>pathogenesis.</w:t>
      </w:r>
      <w:r>
        <w:rPr>
          <w:sz w:val="16"/>
          <w:szCs w:val="16"/>
          <w:vertAlign w:val="superscript"/>
        </w:rPr>
        <w:t>[</w:t>
      </w:r>
      <w:proofErr w:type="gramEnd"/>
      <w:r>
        <w:rPr>
          <w:sz w:val="16"/>
          <w:szCs w:val="16"/>
          <w:vertAlign w:val="superscript"/>
        </w:rPr>
        <w:t>6,8]</w:t>
      </w:r>
    </w:p>
    <w:p w14:paraId="269B42FC" w14:textId="77777777" w:rsidR="00217E75" w:rsidRDefault="00217E75" w:rsidP="00217E75">
      <w:pPr>
        <w:spacing w:after="120" w:line="480" w:lineRule="auto"/>
        <w:jc w:val="both"/>
      </w:pPr>
      <w:proofErr w:type="spellStart"/>
      <w:r>
        <w:t>Goligher's</w:t>
      </w:r>
      <w:proofErr w:type="spellEnd"/>
      <w:r>
        <w:t xml:space="preserve"> classification provides anatomical precision and inter-rater reliability necessary for standardized clinical trials. However, it lacks the individualized pathophysiological depth Sushruta's system offers. Studies on </w:t>
      </w:r>
      <w:proofErr w:type="spellStart"/>
      <w:r>
        <w:rPr>
          <w:i/>
          <w:iCs/>
        </w:rPr>
        <w:t>Ksharasutra</w:t>
      </w:r>
      <w:proofErr w:type="spellEnd"/>
      <w:r>
        <w:t xml:space="preserve"> and </w:t>
      </w:r>
      <w:proofErr w:type="spellStart"/>
      <w:r>
        <w:rPr>
          <w:i/>
          <w:iCs/>
        </w:rPr>
        <w:t>Kshara</w:t>
      </w:r>
      <w:proofErr w:type="spellEnd"/>
      <w:r>
        <w:rPr>
          <w:i/>
          <w:iCs/>
        </w:rPr>
        <w:t xml:space="preserve"> Karma</w:t>
      </w:r>
      <w:r>
        <w:t xml:space="preserve"> have demonstrated efficacy in Grades I–III with lower recurrence rates </w:t>
      </w:r>
      <w:r>
        <w:lastRenderedPageBreak/>
        <w:t xml:space="preserve">compared to conventional procedures — outcomes better understood when </w:t>
      </w:r>
      <w:r>
        <w:rPr>
          <w:i/>
          <w:iCs/>
        </w:rPr>
        <w:t>Dosha</w:t>
      </w:r>
      <w:r>
        <w:t xml:space="preserve"> type is factored into pre-procedural </w:t>
      </w:r>
      <w:proofErr w:type="gramStart"/>
      <w:r>
        <w:t>assessment.</w:t>
      </w:r>
      <w:r>
        <w:rPr>
          <w:sz w:val="16"/>
          <w:szCs w:val="16"/>
          <w:vertAlign w:val="superscript"/>
        </w:rPr>
        <w:t>[</w:t>
      </w:r>
      <w:proofErr w:type="gramEnd"/>
      <w:r>
        <w:rPr>
          <w:sz w:val="16"/>
          <w:szCs w:val="16"/>
          <w:vertAlign w:val="superscript"/>
        </w:rPr>
        <w:t>9,10]</w:t>
      </w:r>
    </w:p>
    <w:p w14:paraId="2D658D7F" w14:textId="77777777" w:rsidR="00217E75" w:rsidRDefault="00217E75" w:rsidP="00217E75">
      <w:pPr>
        <w:spacing w:after="120" w:line="480" w:lineRule="auto"/>
        <w:jc w:val="both"/>
      </w:pPr>
      <w:r>
        <w:t xml:space="preserve">It must be acknowledged that Sushruta's classification lacks the quantitative measurability and endoscopic correlates of </w:t>
      </w:r>
      <w:proofErr w:type="spellStart"/>
      <w:r>
        <w:t>Goligher's</w:t>
      </w:r>
      <w:proofErr w:type="spellEnd"/>
      <w:r>
        <w:t xml:space="preserve"> system. Validation studies using objective measures (e.g., Doppler-guided </w:t>
      </w:r>
      <w:proofErr w:type="spellStart"/>
      <w:r>
        <w:t>hemorrhoid</w:t>
      </w:r>
      <w:proofErr w:type="spellEnd"/>
      <w:r>
        <w:t xml:space="preserve"> artery ligation, anorectal manometry) correlated with </w:t>
      </w:r>
      <w:r>
        <w:rPr>
          <w:i/>
          <w:iCs/>
        </w:rPr>
        <w:t>Dosha</w:t>
      </w:r>
      <w:r>
        <w:t xml:space="preserve"> assessment tools are warranted.</w:t>
      </w:r>
      <w:r>
        <w:rPr>
          <w:sz w:val="16"/>
          <w:szCs w:val="16"/>
          <w:vertAlign w:val="superscript"/>
        </w:rPr>
        <w:t>[11]</w:t>
      </w:r>
    </w:p>
    <w:p w14:paraId="2BF213B6" w14:textId="77777777" w:rsidR="00217E75" w:rsidRDefault="00217E75" w:rsidP="00217E75">
      <w:pPr>
        <w:spacing w:before="280" w:after="120"/>
      </w:pPr>
      <w:r>
        <w:rPr>
          <w:b/>
          <w:bCs/>
          <w:u w:val="single"/>
        </w:rPr>
        <w:t>Conclusion</w:t>
      </w:r>
    </w:p>
    <w:p w14:paraId="00EAE70A" w14:textId="77777777" w:rsidR="00217E75" w:rsidRDefault="00217E75" w:rsidP="00217E75">
      <w:pPr>
        <w:spacing w:after="120" w:line="480" w:lineRule="auto"/>
        <w:jc w:val="both"/>
      </w:pPr>
      <w:r>
        <w:t xml:space="preserve">Sushruta's </w:t>
      </w:r>
      <w:r>
        <w:rPr>
          <w:i/>
          <w:iCs/>
        </w:rPr>
        <w:t>Arsha</w:t>
      </w:r>
      <w:r>
        <w:t xml:space="preserve"> classification and </w:t>
      </w:r>
      <w:proofErr w:type="spellStart"/>
      <w:r>
        <w:t>Goligher's</w:t>
      </w:r>
      <w:proofErr w:type="spellEnd"/>
      <w:r>
        <w:t xml:space="preserve"> grading system are complementary, not competing, frameworks. Sushruta offers a holistic, individualized, </w:t>
      </w:r>
      <w:proofErr w:type="spellStart"/>
      <w:r>
        <w:t>pathophysiologically</w:t>
      </w:r>
      <w:proofErr w:type="spellEnd"/>
      <w:r>
        <w:t xml:space="preserve"> rich model; </w:t>
      </w:r>
      <w:proofErr w:type="spellStart"/>
      <w:r>
        <w:t>Goligher</w:t>
      </w:r>
      <w:proofErr w:type="spellEnd"/>
      <w:r>
        <w:t xml:space="preserve"> provides anatomical precision and clinical standardization. A synergistic integration — using </w:t>
      </w:r>
      <w:proofErr w:type="spellStart"/>
      <w:r>
        <w:t>Goligher's</w:t>
      </w:r>
      <w:proofErr w:type="spellEnd"/>
      <w:r>
        <w:t xml:space="preserve"> grade to determine the type of intervention and Sushruta's </w:t>
      </w:r>
      <w:r>
        <w:rPr>
          <w:i/>
          <w:iCs/>
        </w:rPr>
        <w:t>Dosha</w:t>
      </w:r>
      <w:r>
        <w:t xml:space="preserve"> classification to individualize the treatment modality — can contribute to a comprehensive, patient-</w:t>
      </w:r>
      <w:proofErr w:type="spellStart"/>
      <w:r>
        <w:t>centered</w:t>
      </w:r>
      <w:proofErr w:type="spellEnd"/>
      <w:r>
        <w:t xml:space="preserve"> approach to anorectal care. Future research should focus on validated </w:t>
      </w:r>
      <w:r>
        <w:rPr>
          <w:i/>
          <w:iCs/>
        </w:rPr>
        <w:t>Dosha</w:t>
      </w:r>
      <w:r>
        <w:t xml:space="preserve"> assessment tools for anorectal disorders and prospective comparative trials correlating </w:t>
      </w:r>
      <w:r>
        <w:rPr>
          <w:i/>
          <w:iCs/>
        </w:rPr>
        <w:t>Dosha</w:t>
      </w:r>
      <w:r>
        <w:t xml:space="preserve"> types with treatment outcomes.</w:t>
      </w:r>
    </w:p>
    <w:p w14:paraId="4EAE2DC5" w14:textId="77777777" w:rsidR="00217E75" w:rsidRDefault="00217E75" w:rsidP="00217E75">
      <w:pPr>
        <w:spacing w:before="280" w:after="120"/>
      </w:pPr>
      <w:r>
        <w:rPr>
          <w:b/>
          <w:bCs/>
          <w:u w:val="single"/>
        </w:rPr>
        <w:t>Acknowledgements</w:t>
      </w:r>
    </w:p>
    <w:p w14:paraId="0B1EAED2" w14:textId="77777777" w:rsidR="00217E75" w:rsidRDefault="00217E75" w:rsidP="00217E75">
      <w:pPr>
        <w:spacing w:after="120" w:line="480" w:lineRule="auto"/>
        <w:jc w:val="both"/>
      </w:pPr>
      <w:r>
        <w:t>The author acknowledges the guidance of the Department of Shalya Tantra and institutional library resources. No funding was received for this study.</w:t>
      </w:r>
    </w:p>
    <w:p w14:paraId="33255B79" w14:textId="77777777" w:rsidR="00217E75" w:rsidRDefault="00217E75" w:rsidP="00217E75">
      <w:pPr>
        <w:spacing w:before="280" w:after="120"/>
      </w:pPr>
      <w:r>
        <w:rPr>
          <w:b/>
          <w:bCs/>
          <w:u w:val="single"/>
        </w:rPr>
        <w:t>Conflict of Interest</w:t>
      </w:r>
    </w:p>
    <w:p w14:paraId="3B32F8BD" w14:textId="77777777" w:rsidR="00217E75" w:rsidRDefault="00217E75" w:rsidP="00217E75">
      <w:pPr>
        <w:spacing w:after="120" w:line="480" w:lineRule="auto"/>
        <w:jc w:val="both"/>
      </w:pPr>
      <w:r>
        <w:t>None declared.</w:t>
      </w:r>
    </w:p>
    <w:p w14:paraId="2D7D44F3" w14:textId="77777777" w:rsidR="00217E75" w:rsidRDefault="00217E75" w:rsidP="00217E75">
      <w:pPr>
        <w:spacing w:before="280" w:after="120"/>
      </w:pPr>
      <w:r>
        <w:rPr>
          <w:b/>
          <w:bCs/>
          <w:u w:val="single"/>
        </w:rPr>
        <w:lastRenderedPageBreak/>
        <w:t>References</w:t>
      </w:r>
    </w:p>
    <w:p w14:paraId="39CAF366" w14:textId="77777777" w:rsidR="00217E75" w:rsidRDefault="00217E75" w:rsidP="00217E75">
      <w:pPr>
        <w:spacing w:after="60" w:line="480" w:lineRule="auto"/>
        <w:ind w:left="480" w:hanging="480"/>
      </w:pPr>
      <w:r>
        <w:t xml:space="preserve">1. </w:t>
      </w:r>
      <w:proofErr w:type="spellStart"/>
      <w:r>
        <w:t>Lohsiriwat</w:t>
      </w:r>
      <w:proofErr w:type="spellEnd"/>
      <w:r>
        <w:t xml:space="preserve"> V. </w:t>
      </w:r>
      <w:proofErr w:type="spellStart"/>
      <w:r>
        <w:t>Hemorrhoids</w:t>
      </w:r>
      <w:proofErr w:type="spellEnd"/>
      <w:r>
        <w:t>: From basic pathophysiology to clinical management. World J Gastroenterol. 2012;18(17):2009–17.</w:t>
      </w:r>
    </w:p>
    <w:p w14:paraId="39E850B8" w14:textId="77777777" w:rsidR="00217E75" w:rsidRPr="00E71F79" w:rsidRDefault="00217E75" w:rsidP="00217E75">
      <w:pPr>
        <w:spacing w:after="60" w:line="480" w:lineRule="auto"/>
        <w:ind w:left="480" w:hanging="480"/>
        <w:rPr>
          <w:lang w:val="nn-NO"/>
        </w:rPr>
      </w:pPr>
      <w:r>
        <w:t xml:space="preserve">2. Sushruta. Sushruta Samhita, Nidana Sthana, Chapter 2–3; Chikitsa </w:t>
      </w:r>
      <w:proofErr w:type="spellStart"/>
      <w:r>
        <w:t>Sthana</w:t>
      </w:r>
      <w:proofErr w:type="spellEnd"/>
      <w:r>
        <w:t xml:space="preserve">, Chapter 6. </w:t>
      </w:r>
      <w:r w:rsidRPr="00E71F79">
        <w:rPr>
          <w:lang w:val="nn-NO"/>
        </w:rPr>
        <w:t>In: Jadavaji Trikamji Acharya, editor. Varanasi: Chaukhamba Sanskrit Sansthan; 2014. p. 34–9, 82–91.</w:t>
      </w:r>
    </w:p>
    <w:p w14:paraId="206D7352" w14:textId="77777777" w:rsidR="00217E75" w:rsidRDefault="00217E75" w:rsidP="00217E75">
      <w:pPr>
        <w:spacing w:after="60" w:line="480" w:lineRule="auto"/>
        <w:ind w:left="480" w:hanging="480"/>
      </w:pPr>
      <w:r>
        <w:t xml:space="preserve">3. </w:t>
      </w:r>
      <w:proofErr w:type="spellStart"/>
      <w:r>
        <w:t>Goligher</w:t>
      </w:r>
      <w:proofErr w:type="spellEnd"/>
      <w:r>
        <w:t xml:space="preserve"> JC. Surgery of the Anus, Rectum and Colon. 4th ed. London: Bailliere Tindall; 1980. p. 98–107.</w:t>
      </w:r>
    </w:p>
    <w:p w14:paraId="21EDC76A" w14:textId="77777777" w:rsidR="00217E75" w:rsidRDefault="00217E75" w:rsidP="00217E75">
      <w:pPr>
        <w:spacing w:after="60" w:line="480" w:lineRule="auto"/>
        <w:ind w:left="480" w:hanging="480"/>
      </w:pPr>
      <w:r>
        <w:t xml:space="preserve">4. Charaka. Charaka Samhita, Chikitsa </w:t>
      </w:r>
      <w:proofErr w:type="spellStart"/>
      <w:r>
        <w:t>Sthana</w:t>
      </w:r>
      <w:proofErr w:type="spellEnd"/>
      <w:r>
        <w:t xml:space="preserve">, Chapter 14. In: Brahmananda Tripathi, editor. Delhi: </w:t>
      </w:r>
      <w:proofErr w:type="spellStart"/>
      <w:r>
        <w:t>Chaukhamba</w:t>
      </w:r>
      <w:proofErr w:type="spellEnd"/>
      <w:r>
        <w:t xml:space="preserve"> Sanskrit </w:t>
      </w:r>
      <w:proofErr w:type="spellStart"/>
      <w:r>
        <w:t>Pratishthan</w:t>
      </w:r>
      <w:proofErr w:type="spellEnd"/>
      <w:r>
        <w:t>; 2016. p. 478–92.</w:t>
      </w:r>
    </w:p>
    <w:p w14:paraId="3A07F0F2" w14:textId="77777777" w:rsidR="00217E75" w:rsidRDefault="00217E75" w:rsidP="00217E75">
      <w:pPr>
        <w:spacing w:after="60" w:line="480" w:lineRule="auto"/>
        <w:ind w:left="480" w:hanging="480"/>
      </w:pPr>
      <w:r>
        <w:t xml:space="preserve">5. </w:t>
      </w:r>
      <w:proofErr w:type="spellStart"/>
      <w:r>
        <w:t>Vagbhata</w:t>
      </w:r>
      <w:proofErr w:type="spellEnd"/>
      <w:r>
        <w:t xml:space="preserve">. Ashtanga </w:t>
      </w:r>
      <w:proofErr w:type="spellStart"/>
      <w:r>
        <w:t>Hridayam</w:t>
      </w:r>
      <w:proofErr w:type="spellEnd"/>
      <w:r>
        <w:t xml:space="preserve">, Nidana </w:t>
      </w:r>
      <w:proofErr w:type="spellStart"/>
      <w:r>
        <w:t>Sthana</w:t>
      </w:r>
      <w:proofErr w:type="spellEnd"/>
      <w:r>
        <w:t>, Chapter 7. Varanasi: Krishnadas Academy; 2000. p. 214–9.</w:t>
      </w:r>
    </w:p>
    <w:p w14:paraId="5DB339AC" w14:textId="77777777" w:rsidR="00217E75" w:rsidRDefault="00217E75" w:rsidP="00217E75">
      <w:pPr>
        <w:spacing w:after="60" w:line="480" w:lineRule="auto"/>
        <w:ind w:left="480" w:hanging="480"/>
      </w:pPr>
      <w:r>
        <w:t xml:space="preserve">6. Sneider EB, Maykel JA. Diagnosis and management of symptomatic </w:t>
      </w:r>
      <w:proofErr w:type="spellStart"/>
      <w:r>
        <w:t>hemorrhoids</w:t>
      </w:r>
      <w:proofErr w:type="spellEnd"/>
      <w:r>
        <w:t xml:space="preserve">. </w:t>
      </w:r>
      <w:proofErr w:type="spellStart"/>
      <w:r>
        <w:t>Surg</w:t>
      </w:r>
      <w:proofErr w:type="spellEnd"/>
      <w:r>
        <w:t xml:space="preserve"> Clin North Am. 2010;90(1):17–32.</w:t>
      </w:r>
    </w:p>
    <w:p w14:paraId="3FB85972" w14:textId="77777777" w:rsidR="00217E75" w:rsidRDefault="00217E75" w:rsidP="00217E75">
      <w:pPr>
        <w:spacing w:after="60" w:line="480" w:lineRule="auto"/>
        <w:ind w:left="480" w:hanging="480"/>
      </w:pPr>
      <w:r>
        <w:t>7. Ratto C, Parello A, Donisi L, Litta F, De Simone V, Speziale G, et al. Novel haemorrhoidal artery detection procedure using a mini-Doppler probe to perform haemorrhoidal artery ligation. Colorectal Dis. 2009;11(2):155–9.</w:t>
      </w:r>
    </w:p>
    <w:p w14:paraId="1E4C3BB7" w14:textId="77777777" w:rsidR="00217E75" w:rsidRDefault="00217E75" w:rsidP="00217E75">
      <w:pPr>
        <w:spacing w:after="60" w:line="480" w:lineRule="auto"/>
        <w:ind w:left="480" w:hanging="480"/>
      </w:pPr>
      <w:r>
        <w:t xml:space="preserve">8. </w:t>
      </w:r>
      <w:proofErr w:type="spellStart"/>
      <w:r>
        <w:t>Moharana</w:t>
      </w:r>
      <w:proofErr w:type="spellEnd"/>
      <w:r>
        <w:t xml:space="preserve"> BK, Panda AK. Sushruta's concept of Arsha and its contemporary relevance. Int J Ayurveda Res. 2019;10(2):88–94.</w:t>
      </w:r>
    </w:p>
    <w:p w14:paraId="6D9B9207" w14:textId="77777777" w:rsidR="00217E75" w:rsidRDefault="00217E75" w:rsidP="00217E75">
      <w:pPr>
        <w:spacing w:after="60" w:line="480" w:lineRule="auto"/>
        <w:ind w:left="480" w:hanging="480"/>
      </w:pPr>
      <w:r>
        <w:t xml:space="preserve">9. Singh K, Arora SK, Rekha S. A clinical study on </w:t>
      </w:r>
      <w:proofErr w:type="spellStart"/>
      <w:r>
        <w:t>Kshara</w:t>
      </w:r>
      <w:proofErr w:type="spellEnd"/>
      <w:r>
        <w:t xml:space="preserve"> Karma in the management of Arsha with special reference to </w:t>
      </w:r>
      <w:proofErr w:type="spellStart"/>
      <w:r>
        <w:t>hemorrhoids</w:t>
      </w:r>
      <w:proofErr w:type="spellEnd"/>
      <w:r>
        <w:t>. AYU. 2014;35(1):69–73.</w:t>
      </w:r>
    </w:p>
    <w:p w14:paraId="043DF961" w14:textId="77777777" w:rsidR="00217E75" w:rsidRDefault="00217E75" w:rsidP="00217E75">
      <w:pPr>
        <w:spacing w:after="60" w:line="480" w:lineRule="auto"/>
        <w:ind w:left="480" w:hanging="480"/>
      </w:pPr>
      <w:r>
        <w:lastRenderedPageBreak/>
        <w:t>10. Gupta M, Puri P, Bhardwaj R. Ayurvedic management of Arsha (</w:t>
      </w:r>
      <w:proofErr w:type="spellStart"/>
      <w:r>
        <w:t>hemorrhoids</w:t>
      </w:r>
      <w:proofErr w:type="spellEnd"/>
      <w:r>
        <w:t xml:space="preserve">): A systematic review. J Ayurveda </w:t>
      </w:r>
      <w:proofErr w:type="spellStart"/>
      <w:r>
        <w:t>Integr</w:t>
      </w:r>
      <w:proofErr w:type="spellEnd"/>
      <w:r>
        <w:t xml:space="preserve"> Med. 2021;12(3):542–50.</w:t>
      </w:r>
    </w:p>
    <w:p w14:paraId="5894A1D4" w14:textId="77777777" w:rsidR="00217E75" w:rsidRDefault="00217E75" w:rsidP="00217E75">
      <w:pPr>
        <w:spacing w:after="60" w:line="480" w:lineRule="auto"/>
        <w:ind w:left="480" w:hanging="480"/>
      </w:pPr>
      <w:r>
        <w:t xml:space="preserve">11. Agarwal AK, Karmarkar MS. </w:t>
      </w:r>
      <w:proofErr w:type="spellStart"/>
      <w:r>
        <w:t>Ksharasutra</w:t>
      </w:r>
      <w:proofErr w:type="spellEnd"/>
      <w:r>
        <w:t xml:space="preserve"> in the management of fistula-in-</w:t>
      </w:r>
      <w:proofErr w:type="spellStart"/>
      <w:r>
        <w:t>ano</w:t>
      </w:r>
      <w:proofErr w:type="spellEnd"/>
      <w:r>
        <w:t xml:space="preserve"> and </w:t>
      </w:r>
      <w:proofErr w:type="spellStart"/>
      <w:r>
        <w:t>hemorrhoids</w:t>
      </w:r>
      <w:proofErr w:type="spellEnd"/>
      <w:r>
        <w:t xml:space="preserve">: A review. </w:t>
      </w:r>
      <w:proofErr w:type="spellStart"/>
      <w:r>
        <w:t>Anc</w:t>
      </w:r>
      <w:proofErr w:type="spellEnd"/>
      <w:r>
        <w:t xml:space="preserve"> Sci Life. 2009;29(1):19–24.</w:t>
      </w:r>
    </w:p>
    <w:p w14:paraId="59112691" w14:textId="77777777" w:rsidR="00217E75" w:rsidRDefault="00217E75" w:rsidP="00217E75">
      <w:pPr>
        <w:spacing w:after="120"/>
      </w:pPr>
    </w:p>
    <w:p w14:paraId="33D8FFD0" w14:textId="77777777" w:rsidR="00E16FF6" w:rsidRDefault="00E16FF6"/>
    <w:sectPr w:rsidR="00E16FF6" w:rsidSect="00217E75">
      <w:footerReference w:type="default" r:id="rId5"/>
      <w:pgSz w:w="11906" w:h="16838"/>
      <w:pgMar w:top="1800" w:right="1800" w:bottom="180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7FBE" w14:textId="77777777" w:rsidR="00217E75" w:rsidRDefault="00217E75">
    <w:pPr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50554"/>
    <w:multiLevelType w:val="hybridMultilevel"/>
    <w:tmpl w:val="15D27524"/>
    <w:lvl w:ilvl="0" w:tplc="62305072">
      <w:start w:val="1"/>
      <w:numFmt w:val="bullet"/>
      <w:lvlText w:val="•"/>
      <w:lvlJc w:val="left"/>
      <w:pPr>
        <w:ind w:left="720" w:hanging="360"/>
      </w:pPr>
    </w:lvl>
    <w:lvl w:ilvl="1" w:tplc="9A52DD14">
      <w:numFmt w:val="decimal"/>
      <w:lvlText w:val=""/>
      <w:lvlJc w:val="left"/>
    </w:lvl>
    <w:lvl w:ilvl="2" w:tplc="E21CDF58">
      <w:numFmt w:val="decimal"/>
      <w:lvlText w:val=""/>
      <w:lvlJc w:val="left"/>
    </w:lvl>
    <w:lvl w:ilvl="3" w:tplc="F7F2B10C">
      <w:numFmt w:val="decimal"/>
      <w:lvlText w:val=""/>
      <w:lvlJc w:val="left"/>
    </w:lvl>
    <w:lvl w:ilvl="4" w:tplc="B4C46734">
      <w:numFmt w:val="decimal"/>
      <w:lvlText w:val=""/>
      <w:lvlJc w:val="left"/>
    </w:lvl>
    <w:lvl w:ilvl="5" w:tplc="9E92CBB0">
      <w:numFmt w:val="decimal"/>
      <w:lvlText w:val=""/>
      <w:lvlJc w:val="left"/>
    </w:lvl>
    <w:lvl w:ilvl="6" w:tplc="A1EA3EF8">
      <w:numFmt w:val="decimal"/>
      <w:lvlText w:val=""/>
      <w:lvlJc w:val="left"/>
    </w:lvl>
    <w:lvl w:ilvl="7" w:tplc="3724B5FA">
      <w:numFmt w:val="decimal"/>
      <w:lvlText w:val=""/>
      <w:lvlJc w:val="left"/>
    </w:lvl>
    <w:lvl w:ilvl="8" w:tplc="E96EC31C">
      <w:numFmt w:val="decimal"/>
      <w:lvlText w:val=""/>
      <w:lvlJc w:val="left"/>
    </w:lvl>
  </w:abstractNum>
  <w:num w:numId="1" w16cid:durableId="15435933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8F"/>
    <w:rsid w:val="00217E75"/>
    <w:rsid w:val="00261ACF"/>
    <w:rsid w:val="00DA2C8F"/>
    <w:rsid w:val="00E1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C8835-142C-41CF-AA77-D38D3CB9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E75"/>
    <w:pPr>
      <w:spacing w:after="0" w:line="240" w:lineRule="auto"/>
    </w:pPr>
    <w:rPr>
      <w:rFonts w:ascii="Source Sans Pro" w:eastAsia="Source Sans Pro" w:hAnsi="Source Sans Pro" w:cs="Source Sans Pro"/>
      <w:sz w:val="24"/>
      <w:szCs w:val="24"/>
      <w:lang w:eastAsia="en-GB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C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C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C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C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C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C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C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C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C8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C8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C8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A2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C8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C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C8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C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1832</Words>
  <Characters>10448</Characters>
  <Application>Microsoft Office Word</Application>
  <DocSecurity>0</DocSecurity>
  <Lines>87</Lines>
  <Paragraphs>24</Paragraphs>
  <ScaleCrop>false</ScaleCrop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bhalendu dhabhai</dc:creator>
  <cp:keywords/>
  <dc:description/>
  <cp:lastModifiedBy>bhalendu dhabhai</cp:lastModifiedBy>
  <cp:revision>2</cp:revision>
  <dcterms:created xsi:type="dcterms:W3CDTF">2026-05-21T09:44:00Z</dcterms:created>
  <dcterms:modified xsi:type="dcterms:W3CDTF">2026-05-21T09:44:00Z</dcterms:modified>
</cp:coreProperties>
</file>