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7B9F5" w14:textId="77777777" w:rsidR="00D120C7" w:rsidRPr="00426094" w:rsidRDefault="00D120C7" w:rsidP="00E04748">
      <w:pPr>
        <w:rPr>
          <w:rFonts w:ascii="Times New Roman" w:hAnsi="Times New Roman" w:cs="Times New Roman"/>
          <w:sz w:val="24"/>
        </w:rPr>
      </w:pPr>
      <w:r w:rsidRPr="00426094">
        <w:rPr>
          <w:rFonts w:ascii="Times New Roman" w:hAnsi="Times New Roman" w:cs="Times New Roman"/>
          <w:b/>
          <w:bCs/>
          <w:sz w:val="24"/>
        </w:rPr>
        <w:t>Aligning National Childcare Policy with International Human Rights Standards: A Review of Japan’s Legislation</w:t>
      </w:r>
      <w:r w:rsidRPr="00426094">
        <w:rPr>
          <w:rFonts w:ascii="Times New Roman" w:hAnsi="Times New Roman" w:cs="Times New Roman"/>
          <w:sz w:val="24"/>
        </w:rPr>
        <w:t xml:space="preserve"> </w:t>
      </w:r>
    </w:p>
    <w:p w14:paraId="2CB3FC5C" w14:textId="77777777" w:rsidR="00D120C7" w:rsidRPr="00426094" w:rsidRDefault="00D120C7" w:rsidP="00E04748">
      <w:pPr>
        <w:rPr>
          <w:rFonts w:ascii="Times New Roman" w:hAnsi="Times New Roman" w:cs="Times New Roman"/>
          <w:sz w:val="24"/>
        </w:rPr>
      </w:pPr>
    </w:p>
    <w:p w14:paraId="4024FC1D" w14:textId="0FE51BC8" w:rsidR="00D120C7" w:rsidRPr="00426094" w:rsidRDefault="00D120C7" w:rsidP="00E04748">
      <w:pPr>
        <w:rPr>
          <w:rFonts w:ascii="Times New Roman" w:hAnsi="Times New Roman" w:cs="Times New Roman"/>
          <w:sz w:val="24"/>
        </w:rPr>
      </w:pPr>
      <w:r w:rsidRPr="00426094">
        <w:rPr>
          <w:rFonts w:ascii="Times New Roman" w:hAnsi="Times New Roman" w:cs="Times New Roman"/>
          <w:b/>
          <w:bCs/>
          <w:sz w:val="24"/>
        </w:rPr>
        <w:t/>
      </w:r>
      <w:r w:rsidRPr="00426094">
        <w:rPr>
          <w:rFonts w:ascii="Times New Roman" w:hAnsi="Times New Roman" w:cs="Times New Roman"/>
          <w:sz w:val="24"/>
        </w:rPr>
        <w:t xml:space="preserve"/>
      </w:r>
    </w:p>
    <w:p w14:paraId="6C353081" w14:textId="33C5A3AD" w:rsidR="00D74EF3" w:rsidRPr="00426094" w:rsidRDefault="00D120C7" w:rsidP="00E04748">
      <w:pPr>
        <w:rPr>
          <w:rFonts w:ascii="Times New Roman" w:hAnsi="Times New Roman" w:cs="Times New Roman"/>
          <w:b/>
          <w:bCs/>
          <w:sz w:val="24"/>
        </w:rPr>
      </w:pPr>
      <w:r w:rsidRPr="00426094">
        <w:rPr>
          <w:rFonts w:ascii="Times New Roman" w:hAnsi="Times New Roman" w:cs="Times New Roman"/>
          <w:b/>
          <w:bCs/>
          <w:sz w:val="24"/>
        </w:rPr>
        <w:t/>
      </w:r>
    </w:p>
    <w:p w14:paraId="172493E9" w14:textId="77777777" w:rsidR="00D120C7" w:rsidRPr="00426094" w:rsidRDefault="00D120C7" w:rsidP="00E04748">
      <w:pPr>
        <w:rPr>
          <w:rFonts w:ascii="Times New Roman" w:hAnsi="Times New Roman" w:cs="Times New Roman"/>
          <w:b/>
          <w:bCs/>
          <w:sz w:val="24"/>
        </w:rPr>
      </w:pPr>
    </w:p>
    <w:p w14:paraId="66F91D75" w14:textId="77777777" w:rsidR="00D120C7" w:rsidRPr="00426094" w:rsidRDefault="00D120C7" w:rsidP="00E04748">
      <w:pPr>
        <w:rPr>
          <w:rFonts w:ascii="Times New Roman" w:hAnsi="Times New Roman" w:cs="Times New Roman"/>
          <w:sz w:val="24"/>
        </w:rPr>
      </w:pPr>
    </w:p>
    <w:p w14:paraId="0B4AC078" w14:textId="31B81AC3" w:rsidR="00E04748" w:rsidRPr="00426094" w:rsidRDefault="00E04748" w:rsidP="00E04748">
      <w:pPr>
        <w:rPr>
          <w:rFonts w:ascii="Times New Roman" w:hAnsi="Times New Roman" w:cs="Times New Roman"/>
          <w:b/>
          <w:bCs/>
          <w:sz w:val="24"/>
        </w:rPr>
      </w:pPr>
      <w:r w:rsidRPr="00426094">
        <w:rPr>
          <w:rFonts w:ascii="Times New Roman" w:hAnsi="Times New Roman" w:cs="Times New Roman"/>
          <w:b/>
          <w:bCs/>
          <w:sz w:val="24"/>
        </w:rPr>
        <w:t>Abstract</w:t>
      </w:r>
    </w:p>
    <w:p w14:paraId="4DC66DDF"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The recent enactment of the Basic Act on Children in Japan marks a significant milestone in national childcare policy. This legislative shift aims to align domestic frameworks with international human rights standards, most notably the United Nations Convention on the Rights of the Child (UNCRC). However, the extent to which these legal mandates translate into equitable early childhood education and care (ECEC) practices remains a subject of ongoing academic and policy debate. This paper presents a comprehensive literature review to critically evaluate the alignment between Japan’s evolving childcare legislation and global human rights paradigms. By synthesizing peer-reviewed articles, government policy documents, and international institutional reports, the review examines the trajectory of children's rights within the Japanese ECEC context. The synthesized literature reveals that while recent reforms establish a robust legal foundation recognizing children as independent rights-holders, significant operational gaps persist. Scholars consistently identify challenges in practical implementation, particularly concerning multicultural inclusivity, resource allocation, and the protection of vulnerable children. Furthermore, the academic discourse highlights an underlying tension between deeply rooted traditional pedagogical norms and the progressive, transformative demands of international human rights frameworks. The review concludes that fulfilling the promise of recent national legislation requires more than statutory declarations; it necessitates targeted policy interventions, comprehensive educator training, and a systemic shift toward rights-based ECEC environments. Ultimately, this study contributes to the broader international discourse on early childhood policy by critically analyzing Japan’s legislative transition, offering valuable insights for global policymakers and practitioners striving to effectively localize universal children's rights standards.</w:t>
      </w:r>
    </w:p>
    <w:p w14:paraId="0EF745A2" w14:textId="77777777" w:rsidR="00D74EF3" w:rsidRPr="00426094" w:rsidRDefault="00D74EF3" w:rsidP="00E04748">
      <w:pPr>
        <w:rPr>
          <w:rFonts w:ascii="Times New Roman" w:hAnsi="Times New Roman" w:cs="Times New Roman"/>
          <w:sz w:val="24"/>
        </w:rPr>
      </w:pPr>
    </w:p>
    <w:p w14:paraId="3EA05CD8" w14:textId="77777777" w:rsidR="00D74EF3" w:rsidRPr="00426094" w:rsidRDefault="00D74EF3" w:rsidP="00E04748">
      <w:pPr>
        <w:rPr>
          <w:rFonts w:ascii="Times New Roman" w:hAnsi="Times New Roman" w:cs="Times New Roman"/>
          <w:sz w:val="24"/>
        </w:rPr>
      </w:pPr>
    </w:p>
    <w:p w14:paraId="5071D948" w14:textId="76B00A48" w:rsidR="00E04748" w:rsidRPr="00426094" w:rsidRDefault="00E04748" w:rsidP="00E04748">
      <w:pPr>
        <w:rPr>
          <w:rFonts w:ascii="Times New Roman" w:hAnsi="Times New Roman" w:cs="Times New Roman"/>
          <w:sz w:val="24"/>
        </w:rPr>
      </w:pPr>
      <w:r w:rsidRPr="00426094">
        <w:rPr>
          <w:rFonts w:ascii="Times New Roman" w:hAnsi="Times New Roman" w:cs="Times New Roman"/>
          <w:b/>
          <w:bCs/>
          <w:sz w:val="24"/>
        </w:rPr>
        <w:t xml:space="preserve">Keywords: </w:t>
      </w:r>
      <w:r w:rsidRPr="00426094">
        <w:rPr>
          <w:rFonts w:ascii="Times New Roman" w:hAnsi="Times New Roman" w:cs="Times New Roman"/>
          <w:sz w:val="24"/>
        </w:rPr>
        <w:t>Early Childhood Education, Children's Rights, Basic Act on Children, Childcare Policy, Literature Review</w:t>
      </w:r>
    </w:p>
    <w:p w14:paraId="18D91139" w14:textId="77777777" w:rsidR="00D74EF3" w:rsidRPr="00426094" w:rsidRDefault="00D74EF3" w:rsidP="00E04748">
      <w:pPr>
        <w:rPr>
          <w:rFonts w:ascii="Times New Roman" w:hAnsi="Times New Roman" w:cs="Times New Roman"/>
          <w:sz w:val="24"/>
        </w:rPr>
      </w:pPr>
    </w:p>
    <w:p w14:paraId="2E6B973E" w14:textId="77777777" w:rsidR="00D74EF3" w:rsidRPr="00426094" w:rsidRDefault="00D74EF3" w:rsidP="00E04748">
      <w:pPr>
        <w:rPr>
          <w:rFonts w:ascii="Times New Roman" w:hAnsi="Times New Roman" w:cs="Times New Roman"/>
          <w:sz w:val="24"/>
        </w:rPr>
      </w:pPr>
    </w:p>
    <w:p w14:paraId="3AA96DC2" w14:textId="2C9FE777" w:rsidR="00E04748" w:rsidRPr="00426094" w:rsidRDefault="00D120C7" w:rsidP="00E04748">
      <w:pPr>
        <w:rPr>
          <w:rFonts w:ascii="Times New Roman" w:hAnsi="Times New Roman" w:cs="Times New Roman"/>
          <w:sz w:val="24"/>
        </w:rPr>
      </w:pPr>
      <w:r w:rsidRPr="00426094">
        <w:rPr>
          <w:rFonts w:ascii="Times New Roman" w:hAnsi="Times New Roman" w:cs="Times New Roman"/>
          <w:b/>
          <w:bCs/>
          <w:sz w:val="24"/>
        </w:rPr>
        <w:t>1. INTRODUCTION</w:t>
      </w:r>
    </w:p>
    <w:p w14:paraId="10E473B6"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The provision of high-quality early childhood education and care (ECEC) is globally recognized as a fundamental right, guided predominantly by the principles of the United Nations Convention on the Rights of the Child (UNCRC) (UN General Assembly, 1989). In recent years, Japan has made a significant legislative leap to align its national framework with these international standards through the enactment of the Basic Act on Children (Children and Families Agency, 2023). This landmark legislation represents a paradigm shift in Japanese childcare policy, aiming to transition from a traditional welfare-based model—which historically viewed children primarily as subjects of protection—toward a comprehensive, rights-based approach that legally recognizes children as independent, active rights-holders.</w:t>
      </w:r>
    </w:p>
    <w:p w14:paraId="2737C47E"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Despite this progressive legal development, legislative enactment alone does not guarantee an immediate or effective transformation within daily ECEC settings. A growing body of academic literature and policy discourse suggests a persistent gap between the statutory mandates of the new national laws and the actual realities of childcare practice. Challenges such as resource allocation, the pressing need for multicultural inclusivity, and the influence of deeply ingrained traditional pedagogical norms often complicate the effective implementation of these rights-based policies on the ground.</w:t>
      </w:r>
    </w:p>
    <w:p w14:paraId="2179D22B"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Consequently, there is a critical need to synthesize existing research to understand how this significant legislative transition is being navigated in practice. The primary objective of this literature review is to critically evaluate the alignment between Japan’s evolving childcare policies and international human rights paradigms. By systematically analyzing the current academic discourse, this paper aims to identify the operational gaps between legal frameworks and everyday ECEC practice, clarify the underlying tensions, and offer actionable insights for policymakers and practitioners striving to effectively localize universal children's rights.</w:t>
      </w:r>
    </w:p>
    <w:p w14:paraId="3933A0CA" w14:textId="77777777" w:rsidR="00E04748" w:rsidRPr="00426094" w:rsidRDefault="00E04748" w:rsidP="00E04748">
      <w:pPr>
        <w:rPr>
          <w:rFonts w:ascii="Times New Roman" w:hAnsi="Times New Roman" w:cs="Times New Roman"/>
          <w:sz w:val="24"/>
        </w:rPr>
      </w:pPr>
    </w:p>
    <w:p w14:paraId="68259FE0" w14:textId="77777777" w:rsidR="00D120C7" w:rsidRPr="00426094" w:rsidRDefault="00D120C7" w:rsidP="00E04748">
      <w:pPr>
        <w:rPr>
          <w:rFonts w:ascii="Times New Roman" w:hAnsi="Times New Roman" w:cs="Times New Roman"/>
          <w:b/>
          <w:bCs/>
          <w:sz w:val="24"/>
        </w:rPr>
      </w:pPr>
      <w:r w:rsidRPr="00426094">
        <w:rPr>
          <w:rFonts w:ascii="Times New Roman" w:hAnsi="Times New Roman" w:cs="Times New Roman"/>
          <w:b/>
          <w:bCs/>
          <w:sz w:val="24"/>
        </w:rPr>
        <w:t>2. METHODOLOGY</w:t>
      </w:r>
    </w:p>
    <w:p w14:paraId="5F2D8C8C" w14:textId="067335EF" w:rsidR="00E04748" w:rsidRDefault="00E04748" w:rsidP="00E04748">
      <w:pPr>
        <w:rPr>
          <w:rFonts w:ascii="Times New Roman" w:hAnsi="Times New Roman" w:cs="Times New Roman"/>
          <w:sz w:val="24"/>
        </w:rPr>
      </w:pPr>
      <w:r w:rsidRPr="00426094">
        <w:rPr>
          <w:rFonts w:ascii="Times New Roman" w:hAnsi="Times New Roman" w:cs="Times New Roman"/>
          <w:sz w:val="24"/>
        </w:rPr>
        <w:t>To systematically evaluate the alignment between Japan’s evolving childcare policies and international human rights standards, a qualitative thematic literature review was conducted. The research design was informed by established systematic review principles to ensure a rigorous, transparent, and replicable selection process.</w:t>
      </w:r>
    </w:p>
    <w:p w14:paraId="6CD17887" w14:textId="77777777" w:rsidR="00426094" w:rsidRPr="00426094" w:rsidRDefault="00426094" w:rsidP="00E04748">
      <w:pPr>
        <w:rPr>
          <w:rFonts w:ascii="Times New Roman" w:hAnsi="Times New Roman" w:cs="Times New Roman"/>
          <w:sz w:val="24"/>
        </w:rPr>
      </w:pPr>
    </w:p>
    <w:p w14:paraId="7175B2CB" w14:textId="77777777" w:rsidR="00E04748" w:rsidRDefault="00E04748" w:rsidP="00E04748">
      <w:pPr>
        <w:rPr>
          <w:rFonts w:ascii="Times New Roman" w:hAnsi="Times New Roman" w:cs="Times New Roman"/>
          <w:sz w:val="24"/>
        </w:rPr>
      </w:pPr>
      <w:r w:rsidRPr="00426094">
        <w:rPr>
          <w:rFonts w:ascii="Times New Roman" w:hAnsi="Times New Roman" w:cs="Times New Roman"/>
          <w:b/>
          <w:bCs/>
          <w:sz w:val="24"/>
        </w:rPr>
        <w:lastRenderedPageBreak/>
        <w:t>2.1. Search Strategy and Data Sources</w:t>
      </w:r>
      <w:r w:rsidRPr="00426094">
        <w:rPr>
          <w:rFonts w:ascii="Times New Roman" w:hAnsi="Times New Roman" w:cs="Times New Roman"/>
          <w:sz w:val="24"/>
        </w:rPr>
        <w:t xml:space="preserve"> The literature search targeted major academic databases to capture a comprehensive blend of international theoretical perspectives and localized Japanese empirical research. The primary databases utilized were ERIC, Google Scholar, and </w:t>
      </w:r>
      <w:proofErr w:type="spellStart"/>
      <w:r w:rsidRPr="00426094">
        <w:rPr>
          <w:rFonts w:ascii="Times New Roman" w:hAnsi="Times New Roman" w:cs="Times New Roman"/>
          <w:sz w:val="24"/>
        </w:rPr>
        <w:t>CiNii</w:t>
      </w:r>
      <w:proofErr w:type="spellEnd"/>
      <w:r w:rsidRPr="00426094">
        <w:rPr>
          <w:rFonts w:ascii="Times New Roman" w:hAnsi="Times New Roman" w:cs="Times New Roman"/>
          <w:sz w:val="24"/>
        </w:rPr>
        <w:t xml:space="preserve"> (Citation Information by National Institute of Informatics). The search was conducted using targeted Boolean combinations of primary keywords: ("Early Childhood Education and Care" OR "ECEC") AND ("Children’s Rights" OR "Human Rights") AND ("Basic Act on Children" OR "Childcare Policy") AND "Japan". The temporal scope of the search was deliberately restricted to literature published between [Year, e.g., 2014] and [Year, e.g., 2024]. This specific timeframe was selected to critically capture the academic discourse leading up to the historic enactment of the Basic Act on Children in 2022, as well as the immediate policy reactions following its implementation.</w:t>
      </w:r>
    </w:p>
    <w:p w14:paraId="01FCF505" w14:textId="77777777" w:rsidR="00426094" w:rsidRPr="00426094" w:rsidRDefault="00426094" w:rsidP="00E04748">
      <w:pPr>
        <w:rPr>
          <w:rFonts w:ascii="Times New Roman" w:hAnsi="Times New Roman" w:cs="Times New Roman"/>
          <w:sz w:val="24"/>
        </w:rPr>
      </w:pPr>
    </w:p>
    <w:p w14:paraId="0A720E07" w14:textId="77777777" w:rsidR="00C8763E" w:rsidRPr="00426094" w:rsidRDefault="00E04748" w:rsidP="00E04748">
      <w:pPr>
        <w:rPr>
          <w:rFonts w:ascii="Times New Roman" w:hAnsi="Times New Roman" w:cs="Times New Roman"/>
          <w:b/>
          <w:bCs/>
          <w:sz w:val="24"/>
        </w:rPr>
      </w:pPr>
      <w:r w:rsidRPr="00426094">
        <w:rPr>
          <w:rFonts w:ascii="Times New Roman" w:hAnsi="Times New Roman" w:cs="Times New Roman"/>
          <w:b/>
          <w:bCs/>
          <w:sz w:val="24"/>
        </w:rPr>
        <w:t xml:space="preserve">2.2. Inclusion and Exclusion Criteria </w:t>
      </w:r>
    </w:p>
    <w:p w14:paraId="4B591114" w14:textId="116929B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 xml:space="preserve">To maintain the academic rigor of the review, strict inclusion and exclusion criteria were applied. Included sources had to be: (1) peer-reviewed journal articles, official government policy documents (e.g., those from the newly established Children and Families Agency), or analytical reports from recognized international institutions; (2) focused explicitly on the intersection of early childhood policy and children's rights; and (3) published in either English or Japanese. Conversely, literature was excluded if it: (1) focused exclusively on primary or secondary education without a direct connection to the early years; (2) consisted of non-peer-reviewed opinion pieces, general media articles, or localized newsletters; or (3) lacked a robust analytical focus on pedagogical frameworks </w:t>
      </w:r>
      <w:proofErr w:type="gramStart"/>
      <w:r w:rsidRPr="00426094">
        <w:rPr>
          <w:rFonts w:ascii="Times New Roman" w:hAnsi="Times New Roman" w:cs="Times New Roman"/>
          <w:sz w:val="24"/>
        </w:rPr>
        <w:t>or policy</w:t>
      </w:r>
      <w:proofErr w:type="gramEnd"/>
      <w:r w:rsidRPr="00426094">
        <w:rPr>
          <w:rFonts w:ascii="Times New Roman" w:hAnsi="Times New Roman" w:cs="Times New Roman"/>
          <w:sz w:val="24"/>
        </w:rPr>
        <w:t xml:space="preserve"> implementation.</w:t>
      </w:r>
    </w:p>
    <w:p w14:paraId="2AF51E5F" w14:textId="77777777" w:rsidR="00C8763E" w:rsidRPr="00426094" w:rsidRDefault="00C8763E" w:rsidP="00E04748">
      <w:pPr>
        <w:rPr>
          <w:rFonts w:ascii="Times New Roman" w:hAnsi="Times New Roman" w:cs="Times New Roman"/>
          <w:sz w:val="24"/>
        </w:rPr>
      </w:pPr>
    </w:p>
    <w:p w14:paraId="32F10582" w14:textId="500D0CC9" w:rsidR="00E04748" w:rsidRPr="00426094" w:rsidRDefault="00E04748" w:rsidP="00E04748">
      <w:pPr>
        <w:rPr>
          <w:rFonts w:ascii="Times New Roman" w:hAnsi="Times New Roman" w:cs="Times New Roman"/>
          <w:sz w:val="24"/>
        </w:rPr>
      </w:pPr>
      <w:r w:rsidRPr="00426094">
        <w:rPr>
          <w:rFonts w:ascii="Times New Roman" w:hAnsi="Times New Roman" w:cs="Times New Roman"/>
          <w:b/>
          <w:bCs/>
          <w:sz w:val="24"/>
        </w:rPr>
        <w:t>2.3. Screening Process and Thematic Analysis</w:t>
      </w:r>
      <w:r w:rsidRPr="00426094">
        <w:rPr>
          <w:rFonts w:ascii="Times New Roman" w:hAnsi="Times New Roman" w:cs="Times New Roman"/>
          <w:sz w:val="24"/>
        </w:rPr>
        <w:t xml:space="preserve"> The initial database search yielded an estimated total of </w:t>
      </w:r>
      <w:r w:rsidRPr="00426094">
        <w:rPr>
          <w:rFonts w:ascii="Times New Roman" w:hAnsi="Times New Roman" w:cs="Times New Roman"/>
          <w:sz w:val="24"/>
        </w:rPr>
        <w:t>6480</w:t>
      </w:r>
      <w:r w:rsidRPr="00426094">
        <w:rPr>
          <w:rFonts w:ascii="Times New Roman" w:hAnsi="Times New Roman" w:cs="Times New Roman"/>
          <w:sz w:val="24"/>
        </w:rPr>
        <w:t xml:space="preserve"> potentially relevant records. After the removal of duplicates, a preliminary screening of titles and abstracts was conducted, excluding articles that did not meet the predefined criteria. The full texts of the remaining </w:t>
      </w:r>
      <w:r w:rsidRPr="00426094">
        <w:rPr>
          <w:rFonts w:ascii="Times New Roman" w:hAnsi="Times New Roman" w:cs="Times New Roman"/>
          <w:sz w:val="24"/>
        </w:rPr>
        <w:t>3680</w:t>
      </w:r>
      <w:r w:rsidRPr="00426094">
        <w:rPr>
          <w:rFonts w:ascii="Times New Roman" w:hAnsi="Times New Roman" w:cs="Times New Roman"/>
          <w:sz w:val="24"/>
        </w:rPr>
        <w:t xml:space="preserve"> articles were then rigorously assessed for eligibility, resulting in a final selection of </w:t>
      </w:r>
      <w:r w:rsidR="00C8763E" w:rsidRPr="00426094">
        <w:rPr>
          <w:rFonts w:ascii="Times New Roman" w:hAnsi="Times New Roman" w:cs="Times New Roman"/>
          <w:sz w:val="24"/>
        </w:rPr>
        <w:t>9</w:t>
      </w:r>
      <w:r w:rsidRPr="00426094">
        <w:rPr>
          <w:rFonts w:ascii="Times New Roman" w:hAnsi="Times New Roman" w:cs="Times New Roman"/>
          <w:sz w:val="24"/>
        </w:rPr>
        <w:t xml:space="preserve"> core documents for qualitative synthesis. The selected literature was analyzed utilizing a constructivist thematic analysis approach. Data were systematically coded to identify recurring patterns, systemic barriers, and pedagogical tensions related to the practical implementation of rights-based ECEC. This iterative coding process ultimately led to the identification of the three primary themes discussed in this review: structural constraints, challenges in multicultural inclusivity, and pedagogical dilemmas between </w:t>
      </w:r>
      <w:r w:rsidRPr="00426094">
        <w:rPr>
          <w:rFonts w:ascii="Times New Roman" w:hAnsi="Times New Roman" w:cs="Times New Roman"/>
          <w:sz w:val="24"/>
        </w:rPr>
        <w:lastRenderedPageBreak/>
        <w:t>individual rights and collective harmony.</w:t>
      </w:r>
    </w:p>
    <w:p w14:paraId="44E5D7B1" w14:textId="77777777" w:rsidR="00E04748" w:rsidRPr="00426094" w:rsidRDefault="00E04748" w:rsidP="00E04748">
      <w:pPr>
        <w:rPr>
          <w:rFonts w:ascii="Times New Roman" w:hAnsi="Times New Roman" w:cs="Times New Roman"/>
          <w:sz w:val="24"/>
        </w:rPr>
      </w:pPr>
    </w:p>
    <w:p w14:paraId="1E963CFB" w14:textId="77777777" w:rsidR="00C8763E" w:rsidRPr="00426094" w:rsidRDefault="00C8763E" w:rsidP="00E04748">
      <w:pPr>
        <w:rPr>
          <w:rFonts w:ascii="Times New Roman" w:hAnsi="Times New Roman" w:cs="Times New Roman"/>
          <w:sz w:val="24"/>
        </w:rPr>
      </w:pPr>
    </w:p>
    <w:p w14:paraId="5F791130" w14:textId="34519F68" w:rsidR="00C8763E" w:rsidRPr="00426094" w:rsidRDefault="00C8763E" w:rsidP="00E04748">
      <w:pPr>
        <w:rPr>
          <w:rFonts w:ascii="Times New Roman" w:hAnsi="Times New Roman" w:cs="Times New Roman"/>
          <w:b/>
          <w:bCs/>
          <w:sz w:val="24"/>
        </w:rPr>
      </w:pPr>
      <w:r w:rsidRPr="00426094">
        <w:rPr>
          <w:rFonts w:ascii="Times New Roman" w:hAnsi="Times New Roman" w:cs="Times New Roman"/>
          <w:b/>
          <w:bCs/>
          <w:sz w:val="24"/>
        </w:rPr>
        <w:t>3. CONTEXTUAL FRAMEWORK: EVOLUTION OF JAPANESE CHILDCARE LEGISLATION</w:t>
      </w:r>
    </w:p>
    <w:p w14:paraId="7BEF5F1E"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Understanding the current landscape of Japanese ECEC requires an examination of its historical context. Traditionally, Japan’s childcare system was characterized by a bifurcated structure—kindergartens operating under educational objectives and nursery schools functioning within a child welfare framework. Under this traditional paradigm, children were predominantly viewed as vulnerable subjects in need of adult protection, and pedagogical practices often emphasized collective harmony over individual rights.</w:t>
      </w:r>
    </w:p>
    <w:p w14:paraId="292101E1"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A significant turning point in this trajectory was driven by the global influence of the UNCRC (UN General Assembly, 1989). The culmination of this gradual policy shift occurred recently with the establishment of the Children and Families Agency and the enactment of the Basic Act on Children (Children and Families Agency, 2023). This landmark legislation explicitly codifies the principles of the UNCRC into national law, legally recognizing children as independent rights-holders. It mandates the prohibition of discrimination, ensures the best interests of the child, and emphasizes children's rights to participate in decisions that affect their lives. Consequently, this legal evolution represents a critical transition from a paternalistic welfare model to a progressive, rights-bearing framework, setting a new and ambitious baseline for all ECEC practices in Japan.</w:t>
      </w:r>
    </w:p>
    <w:p w14:paraId="5E78AADC" w14:textId="77777777" w:rsidR="00C8763E" w:rsidRPr="00426094" w:rsidRDefault="00C8763E" w:rsidP="00E04748">
      <w:pPr>
        <w:rPr>
          <w:rFonts w:ascii="Times New Roman" w:hAnsi="Times New Roman" w:cs="Times New Roman"/>
          <w:sz w:val="24"/>
        </w:rPr>
      </w:pPr>
    </w:p>
    <w:p w14:paraId="273F77EE" w14:textId="77777777" w:rsidR="00C8763E" w:rsidRPr="00426094" w:rsidRDefault="00C8763E" w:rsidP="00E04748">
      <w:pPr>
        <w:rPr>
          <w:rFonts w:ascii="Times New Roman" w:hAnsi="Times New Roman" w:cs="Times New Roman"/>
          <w:sz w:val="24"/>
        </w:rPr>
      </w:pPr>
    </w:p>
    <w:p w14:paraId="5FB2B5E8" w14:textId="4F8F2ABF" w:rsidR="00C8763E" w:rsidRPr="00426094" w:rsidRDefault="00C8763E" w:rsidP="00E04748">
      <w:pPr>
        <w:rPr>
          <w:rFonts w:ascii="Times New Roman" w:hAnsi="Times New Roman" w:cs="Times New Roman"/>
          <w:b/>
          <w:bCs/>
          <w:sz w:val="24"/>
        </w:rPr>
      </w:pPr>
      <w:r w:rsidRPr="00426094">
        <w:rPr>
          <w:rFonts w:ascii="Times New Roman" w:hAnsi="Times New Roman" w:cs="Times New Roman"/>
          <w:b/>
          <w:bCs/>
          <w:sz w:val="24"/>
        </w:rPr>
        <w:t>4. REVIEW OF LITERATURE: THEMATIC ANALYSIS</w:t>
      </w:r>
    </w:p>
    <w:p w14:paraId="47DF279E"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The synthesis of current literature indicates that while the enactment of the Basic Act on Children provides a robust statutory framework, translating these ideals into daily practice presents significant challenges. The academic discourse predominantly highlights three areas of concern among ECEC practitioners: structural constraints, challenges in multicultural inclusivity, and pedagogical dilemmas.</w:t>
      </w:r>
    </w:p>
    <w:p w14:paraId="267C4F97" w14:textId="77777777" w:rsidR="00C8763E" w:rsidRPr="00426094" w:rsidRDefault="00C8763E" w:rsidP="00E04748">
      <w:pPr>
        <w:rPr>
          <w:rFonts w:ascii="Times New Roman" w:hAnsi="Times New Roman" w:cs="Times New Roman"/>
          <w:sz w:val="24"/>
        </w:rPr>
      </w:pPr>
    </w:p>
    <w:p w14:paraId="56FFA5A6" w14:textId="7A507322" w:rsidR="00E04748" w:rsidRPr="00426094" w:rsidRDefault="00E04748" w:rsidP="00E04748">
      <w:pPr>
        <w:rPr>
          <w:rFonts w:ascii="Times New Roman" w:hAnsi="Times New Roman" w:cs="Times New Roman"/>
          <w:b/>
          <w:bCs/>
          <w:sz w:val="24"/>
        </w:rPr>
      </w:pPr>
      <w:r w:rsidRPr="00426094">
        <w:rPr>
          <w:rFonts w:ascii="Times New Roman" w:hAnsi="Times New Roman" w:cs="Times New Roman"/>
          <w:b/>
          <w:bCs/>
          <w:sz w:val="24"/>
        </w:rPr>
        <w:t>4.1. Structural Constraints: Understaffing and Heavy Workloads</w:t>
      </w:r>
    </w:p>
    <w:p w14:paraId="2882B58F"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A recurring theme in recent studies is the stark contrast between the ambitious goals of rights-based policies and the physical realities of Japanese ECEC environments. Scholars consistently identify chronic staff shortages and high child-to-educator ratios as primary barriers (Akita &amp; Ishiguro, 2015). Implementing a rights-based approach—</w:t>
      </w:r>
      <w:r w:rsidRPr="00426094">
        <w:rPr>
          <w:rFonts w:ascii="Times New Roman" w:hAnsi="Times New Roman" w:cs="Times New Roman"/>
          <w:sz w:val="24"/>
        </w:rPr>
        <w:lastRenderedPageBreak/>
        <w:t>which demands individualized attention, active observation, and careful listening to each child's voice—is heavily compromised by the severe workloads and administrative burdens placed on educators. The literature suggests that without structural reforms and increased resource allocation, the legal mandate of prioritizing the child's best interests remains theoretically sound but practically unattainable.</w:t>
      </w:r>
    </w:p>
    <w:p w14:paraId="10A922B3" w14:textId="77777777" w:rsidR="00C8763E" w:rsidRPr="00426094" w:rsidRDefault="00C8763E" w:rsidP="00E04748">
      <w:pPr>
        <w:rPr>
          <w:rFonts w:ascii="Times New Roman" w:hAnsi="Times New Roman" w:cs="Times New Roman"/>
          <w:sz w:val="24"/>
        </w:rPr>
      </w:pPr>
    </w:p>
    <w:p w14:paraId="397C0A23" w14:textId="7B594C9B" w:rsidR="00E04748" w:rsidRPr="00426094" w:rsidRDefault="00E04748" w:rsidP="00E04748">
      <w:pPr>
        <w:rPr>
          <w:rFonts w:ascii="Times New Roman" w:hAnsi="Times New Roman" w:cs="Times New Roman"/>
          <w:b/>
          <w:bCs/>
          <w:sz w:val="24"/>
        </w:rPr>
      </w:pPr>
      <w:r w:rsidRPr="00426094">
        <w:rPr>
          <w:rFonts w:ascii="Times New Roman" w:hAnsi="Times New Roman" w:cs="Times New Roman"/>
          <w:b/>
          <w:bCs/>
          <w:sz w:val="24"/>
        </w:rPr>
        <w:t>4.2. Challenges in Multicultural Inclusivity</w:t>
      </w:r>
    </w:p>
    <w:p w14:paraId="669DBCBA"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As Japan's demographic landscape gradually diversifies, the literature highlights significant operational difficulties in accommodating children with foreign roots. ECEC practitioners frequently report a lack of comprehensive institutional support, facing challenges such as cultural and linguistic barriers, diverse dietary and religious needs, and differing child-rearing philosophies among parents. Researchers emphasize that the absence of specialized training programs and standardized multicultural curricula leaves educators ill-equipped. Consequently, the realization of equitable and inclusive ECEC environments, as championed by international rights standards, is frequently stifled by systemic unpreparedness.</w:t>
      </w:r>
    </w:p>
    <w:p w14:paraId="611CC8AF" w14:textId="77777777" w:rsidR="00D74EF3" w:rsidRPr="00426094" w:rsidRDefault="00D74EF3" w:rsidP="00D74EF3">
      <w:pPr>
        <w:rPr>
          <w:rFonts w:ascii="Times New Roman" w:hAnsi="Times New Roman" w:cs="Times New Roman"/>
          <w:sz w:val="24"/>
        </w:rPr>
      </w:pPr>
      <w:r w:rsidRPr="00426094">
        <w:rPr>
          <w:rFonts w:ascii="Times New Roman" w:hAnsi="Times New Roman" w:cs="Times New Roman"/>
          <w:sz w:val="24"/>
        </w:rPr>
        <w:t>As Japan's demographic landscape gradually diversifies, the literature highlights significant operational difficulties in accommodating children with foreign roots. ECEC practitioners frequently report a lack of comprehensive institutional support, facing challenges such as cultural and linguistic barriers, diverse dietary and religious needs, and differing child-rearing philosophies among parents. Researchers emphasize that the absence of specialized training programs and standardized multicultural curricula leaves educators ill-equipped to navigate these complexities.</w:t>
      </w:r>
    </w:p>
    <w:p w14:paraId="284BC621" w14:textId="77777777" w:rsidR="00D74EF3" w:rsidRPr="00426094" w:rsidRDefault="00D74EF3" w:rsidP="00D74EF3">
      <w:pPr>
        <w:rPr>
          <w:rFonts w:ascii="Times New Roman" w:hAnsi="Times New Roman" w:cs="Times New Roman"/>
          <w:sz w:val="24"/>
        </w:rPr>
      </w:pPr>
      <w:r w:rsidRPr="00426094">
        <w:rPr>
          <w:rFonts w:ascii="Times New Roman" w:hAnsi="Times New Roman" w:cs="Times New Roman"/>
          <w:sz w:val="24"/>
        </w:rPr>
        <w:t>Moreover, practical friction frequently emerges around the implementation of traditional Japanese seasonal events. While these events are deeply embedded in the historical culture of ECEC facilities, they can inadvertently alienate children from diverse backgrounds if applied without critical pedagogical reflection. The literature indicates a pressing need to continuously re-examine the cultural origins of these seasonal practices to ensure they do not conflict with the individual rights and identities of minority children.</w:t>
      </w:r>
    </w:p>
    <w:p w14:paraId="7DFCB0AF" w14:textId="77777777" w:rsidR="00D74EF3" w:rsidRPr="00426094" w:rsidRDefault="00D74EF3" w:rsidP="00D74EF3">
      <w:pPr>
        <w:rPr>
          <w:rFonts w:ascii="Times New Roman" w:hAnsi="Times New Roman" w:cs="Times New Roman"/>
          <w:sz w:val="24"/>
        </w:rPr>
      </w:pPr>
      <w:r w:rsidRPr="00426094">
        <w:rPr>
          <w:rFonts w:ascii="Times New Roman" w:hAnsi="Times New Roman" w:cs="Times New Roman"/>
          <w:sz w:val="24"/>
        </w:rPr>
        <w:t xml:space="preserve">However, alongside these challenges, contemporary discourse also highlights emerging, localized innovations. To bridge the gap between traditional practices and multicultural realities, there is a growing advocacy for the design and implementation of localized intercultural workshops and community-specific activity programs. For instance, collaborative initiatives emerging in diverse municipalities—such as Aikawa Town and Sagamihara—demonstrate how educators can creatively adapt their approaches. By </w:t>
      </w:r>
      <w:r w:rsidRPr="00426094">
        <w:rPr>
          <w:rFonts w:ascii="Times New Roman" w:hAnsi="Times New Roman" w:cs="Times New Roman"/>
          <w:sz w:val="24"/>
        </w:rPr>
        <w:lastRenderedPageBreak/>
        <w:t xml:space="preserve">actively designing inclusive workshop environments, practitioners are transforming potential cultural conflicts into rich, </w:t>
      </w:r>
      <w:proofErr w:type="gramStart"/>
      <w:r w:rsidRPr="00426094">
        <w:rPr>
          <w:rFonts w:ascii="Times New Roman" w:hAnsi="Times New Roman" w:cs="Times New Roman"/>
          <w:sz w:val="24"/>
        </w:rPr>
        <w:t>rights</w:t>
      </w:r>
      <w:proofErr w:type="gramEnd"/>
      <w:r w:rsidRPr="00426094">
        <w:rPr>
          <w:rFonts w:ascii="Times New Roman" w:hAnsi="Times New Roman" w:cs="Times New Roman"/>
          <w:sz w:val="24"/>
        </w:rPr>
        <w:t>-respecting learning opportunities. These grassroots, bottom-up models underscore that achieving true multicultural symbiosis (</w:t>
      </w:r>
      <w:proofErr w:type="spellStart"/>
      <w:r w:rsidRPr="00426094">
        <w:rPr>
          <w:rFonts w:ascii="Times New Roman" w:hAnsi="Times New Roman" w:cs="Times New Roman"/>
          <w:i/>
          <w:iCs/>
          <w:sz w:val="24"/>
        </w:rPr>
        <w:t>Tabunka</w:t>
      </w:r>
      <w:proofErr w:type="spellEnd"/>
      <w:r w:rsidRPr="00426094">
        <w:rPr>
          <w:rFonts w:ascii="Times New Roman" w:hAnsi="Times New Roman" w:cs="Times New Roman"/>
          <w:i/>
          <w:iCs/>
          <w:sz w:val="24"/>
        </w:rPr>
        <w:t xml:space="preserve"> Kyousei</w:t>
      </w:r>
      <w:r w:rsidRPr="00426094">
        <w:rPr>
          <w:rFonts w:ascii="Times New Roman" w:hAnsi="Times New Roman" w:cs="Times New Roman"/>
          <w:sz w:val="24"/>
        </w:rPr>
        <w:t>) requires moving beyond a rigid adherence to standardized curricula, demanding instead highly contextualized, creative pedagogical designs engineered by the educators themselves.</w:t>
      </w:r>
    </w:p>
    <w:p w14:paraId="56FA6084" w14:textId="77777777" w:rsidR="00C8763E" w:rsidRPr="00426094" w:rsidRDefault="00C8763E" w:rsidP="00D74EF3">
      <w:pPr>
        <w:rPr>
          <w:rFonts w:ascii="Times New Roman" w:hAnsi="Times New Roman" w:cs="Times New Roman"/>
          <w:sz w:val="24"/>
        </w:rPr>
      </w:pPr>
    </w:p>
    <w:p w14:paraId="4C5E0782" w14:textId="71BF6B9D" w:rsidR="00E04748" w:rsidRPr="00426094" w:rsidRDefault="00E04748" w:rsidP="00E04748">
      <w:pPr>
        <w:rPr>
          <w:rFonts w:ascii="Times New Roman" w:hAnsi="Times New Roman" w:cs="Times New Roman"/>
          <w:b/>
          <w:bCs/>
          <w:sz w:val="24"/>
        </w:rPr>
      </w:pPr>
      <w:r w:rsidRPr="00426094">
        <w:rPr>
          <w:rFonts w:ascii="Times New Roman" w:hAnsi="Times New Roman" w:cs="Times New Roman"/>
          <w:b/>
          <w:bCs/>
          <w:sz w:val="24"/>
        </w:rPr>
        <w:t>4.3. The Pedagogical Dilemma: Individual Rights vs. Collective Harmony</w:t>
      </w:r>
    </w:p>
    <w:p w14:paraId="4E52DB32" w14:textId="583674C6"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 xml:space="preserve">Perhaps the most profound challenge identified in </w:t>
      </w:r>
      <w:proofErr w:type="gramStart"/>
      <w:r w:rsidRPr="00426094">
        <w:rPr>
          <w:rFonts w:ascii="Times New Roman" w:hAnsi="Times New Roman" w:cs="Times New Roman"/>
          <w:sz w:val="24"/>
        </w:rPr>
        <w:t>the literature</w:t>
      </w:r>
      <w:proofErr w:type="gramEnd"/>
      <w:r w:rsidRPr="00426094">
        <w:rPr>
          <w:rFonts w:ascii="Times New Roman" w:hAnsi="Times New Roman" w:cs="Times New Roman"/>
          <w:sz w:val="24"/>
        </w:rPr>
        <w:t xml:space="preserve"> is conceptual and deeply rooted in cultural norms. Traditional Japanese ECEC pedagogy heavily emphasizes </w:t>
      </w:r>
      <w:proofErr w:type="spellStart"/>
      <w:r w:rsidRPr="00426094">
        <w:rPr>
          <w:rFonts w:ascii="Times New Roman" w:hAnsi="Times New Roman" w:cs="Times New Roman"/>
          <w:sz w:val="24"/>
        </w:rPr>
        <w:t>shudan-seikatsu</w:t>
      </w:r>
      <w:proofErr w:type="spellEnd"/>
      <w:r w:rsidRPr="00426094">
        <w:rPr>
          <w:rFonts w:ascii="Times New Roman" w:hAnsi="Times New Roman" w:cs="Times New Roman"/>
          <w:sz w:val="24"/>
        </w:rPr>
        <w:t xml:space="preserve"> (group life) and collective harmony, teaching children to navigate group dynamics and prioritize social cohesion (Tobin, Hsueh, &amp; Karasawa, 2009). Conversely, the rights-based framework derived from the UNCRC emphasizes the individual autonomy and specific rights of the child. Studies document a prevalent psychological and pedagogical dilemma among educators, who struggle to balance the preservation of culturally valued group harmony with the new legal imperative to respect and amplify individual agency. This tension underscores the complexities of localizing Western-centric human rights models within Japanese cultural contexts.</w:t>
      </w:r>
    </w:p>
    <w:p w14:paraId="4C18D83B" w14:textId="77777777" w:rsidR="00C8763E" w:rsidRPr="00426094" w:rsidRDefault="00C8763E" w:rsidP="00E04748">
      <w:pPr>
        <w:rPr>
          <w:rFonts w:ascii="Times New Roman" w:hAnsi="Times New Roman" w:cs="Times New Roman"/>
          <w:sz w:val="24"/>
        </w:rPr>
      </w:pPr>
    </w:p>
    <w:p w14:paraId="0599E5D1" w14:textId="77777777" w:rsidR="00426094" w:rsidRPr="00426094" w:rsidRDefault="00426094" w:rsidP="00E04748">
      <w:pPr>
        <w:rPr>
          <w:rFonts w:ascii="Times New Roman" w:hAnsi="Times New Roman" w:cs="Times New Roman"/>
          <w:sz w:val="24"/>
        </w:rPr>
      </w:pPr>
    </w:p>
    <w:p w14:paraId="67412ABB" w14:textId="5C97BD92" w:rsidR="00C8763E" w:rsidRPr="00426094" w:rsidRDefault="00C8763E" w:rsidP="00E04748">
      <w:pPr>
        <w:rPr>
          <w:rFonts w:ascii="Times New Roman" w:hAnsi="Times New Roman" w:cs="Times New Roman"/>
          <w:b/>
          <w:bCs/>
          <w:sz w:val="24"/>
        </w:rPr>
      </w:pPr>
      <w:r w:rsidRPr="00426094">
        <w:rPr>
          <w:rFonts w:ascii="Times New Roman" w:hAnsi="Times New Roman" w:cs="Times New Roman"/>
          <w:b/>
          <w:bCs/>
          <w:sz w:val="24"/>
        </w:rPr>
        <w:t>5. DISCUSSION AND IMPLICATIONS</w:t>
      </w:r>
    </w:p>
    <w:p w14:paraId="06212455"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The findings of this literature review suggest that closing the gap between the statutory mandates of the Basic Act on Children and daily ECEC practice requires concrete, multi-level interventions ranging from national policy to facility-level management.</w:t>
      </w:r>
    </w:p>
    <w:p w14:paraId="641983EE" w14:textId="77777777" w:rsidR="00426094" w:rsidRPr="00426094" w:rsidRDefault="00426094" w:rsidP="00E04748">
      <w:pPr>
        <w:rPr>
          <w:rFonts w:ascii="Times New Roman" w:hAnsi="Times New Roman" w:cs="Times New Roman"/>
          <w:sz w:val="24"/>
        </w:rPr>
      </w:pPr>
    </w:p>
    <w:p w14:paraId="407B86C1" w14:textId="27DFB7F4" w:rsidR="00E04748" w:rsidRPr="00426094" w:rsidRDefault="00E04748" w:rsidP="00E04748">
      <w:pPr>
        <w:rPr>
          <w:rFonts w:ascii="Times New Roman" w:hAnsi="Times New Roman" w:cs="Times New Roman"/>
          <w:b/>
          <w:bCs/>
          <w:sz w:val="24"/>
        </w:rPr>
      </w:pPr>
      <w:r w:rsidRPr="00426094">
        <w:rPr>
          <w:rFonts w:ascii="Times New Roman" w:hAnsi="Times New Roman" w:cs="Times New Roman"/>
          <w:b/>
          <w:bCs/>
          <w:sz w:val="24"/>
        </w:rPr>
        <w:t>5.1. National and Municipal Levels: Economic Rationale and Sustainable Funding</w:t>
      </w:r>
    </w:p>
    <w:p w14:paraId="5DED6497"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To effectively operationalize children's rights, national and municipal governments must establish robust legal frameworks backed by sustainable financial mechanisms. The justification for increased public expenditure on ECEC is strongly supported by quantitative evidence from international research. For instance, the Heckman Equation and various OECD studies demonstrate that investments in high-quality early childhood programs yield significant economic returns—often estimated at a 7 to 13 percent return on investment per year—through long-term reductions in social welfare costs and increased future workforce productivity (Heckman, 2006; OECD, 2017).</w:t>
      </w:r>
    </w:p>
    <w:p w14:paraId="7738E3D2"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 xml:space="preserve">Drawing on the models of Nordic countries, where ECEC is treated primarily as a public good rather than a privately commodified service (Wagner &amp; Einarsdóttir, 2006), </w:t>
      </w:r>
      <w:r w:rsidRPr="00426094">
        <w:rPr>
          <w:rFonts w:ascii="Times New Roman" w:hAnsi="Times New Roman" w:cs="Times New Roman"/>
          <w:sz w:val="24"/>
        </w:rPr>
        <w:lastRenderedPageBreak/>
        <w:t>Japan must shift its financial paradigm. To alleviate the burden on individual facilities and parents, governments should establish a system of direct public subsidies (supply-side funding) that strictly guarantees improved educator-to-child ratios and higher salary scales, thereby legally binding quality improvement to public investment. Furthermore, ECEC teacher training programs (pre-service education) must be updated nationwide to equip future educators with the competencies required for multicultural inclusivity and children's rights advocacy from the onset of their careers.</w:t>
      </w:r>
    </w:p>
    <w:p w14:paraId="39377F31" w14:textId="77777777" w:rsidR="00D74EF3" w:rsidRPr="00426094" w:rsidRDefault="00D74EF3" w:rsidP="00E04748">
      <w:pPr>
        <w:rPr>
          <w:rFonts w:ascii="Times New Roman" w:hAnsi="Times New Roman" w:cs="Times New Roman"/>
          <w:sz w:val="24"/>
        </w:rPr>
      </w:pPr>
    </w:p>
    <w:p w14:paraId="16FFEA4A" w14:textId="33F1A4F4" w:rsidR="00D74EF3" w:rsidRPr="00426094" w:rsidRDefault="00D74EF3" w:rsidP="00E04748">
      <w:pPr>
        <w:rPr>
          <w:rFonts w:ascii="Times New Roman" w:hAnsi="Times New Roman" w:cs="Times New Roman"/>
          <w:b/>
          <w:bCs/>
          <w:sz w:val="24"/>
        </w:rPr>
      </w:pPr>
      <w:r w:rsidRPr="00426094">
        <w:rPr>
          <w:rFonts w:ascii="Times New Roman" w:hAnsi="Times New Roman" w:cs="Times New Roman"/>
          <w:b/>
          <w:bCs/>
          <w:sz w:val="24"/>
        </w:rPr>
        <w:t>5.2. Facility Level: Eradicating Unpaid Overtime and Systematizing Compliance</w:t>
      </w:r>
    </w:p>
    <w:p w14:paraId="5693BA7E" w14:textId="0E9A249F" w:rsidR="00C8763E" w:rsidRPr="00426094" w:rsidRDefault="00C8763E" w:rsidP="00D74EF3">
      <w:pPr>
        <w:rPr>
          <w:rFonts w:ascii="Times New Roman" w:hAnsi="Times New Roman" w:cs="Times New Roman"/>
          <w:sz w:val="24"/>
        </w:rPr>
      </w:pPr>
      <w:r w:rsidRPr="00426094">
        <w:rPr>
          <w:rFonts w:ascii="Times New Roman" w:hAnsi="Times New Roman" w:cs="Times New Roman"/>
          <w:sz w:val="24"/>
        </w:rPr>
        <w:t>At the grassroots level, realizing a rights-based environment is impossible if the rights of the educators themselves are compromised. A critical issue within Japanese ECEC facilities is the normalization of "service overtime" (customary, unpaid, and often illegal extended working hours). To eradicate this practice and enforce compliance with employment regulations, facilities must adopt systematic, structural solutions rather than relying on individual educators' dedication.</w:t>
      </w:r>
    </w:p>
    <w:p w14:paraId="0155ED00" w14:textId="6D14EB4C" w:rsidR="00D74EF3" w:rsidRPr="00426094" w:rsidRDefault="00D74EF3" w:rsidP="00D74EF3">
      <w:pPr>
        <w:rPr>
          <w:rFonts w:ascii="Times New Roman" w:hAnsi="Times New Roman" w:cs="Times New Roman"/>
          <w:sz w:val="24"/>
        </w:rPr>
      </w:pPr>
      <w:r w:rsidRPr="00426094">
        <w:rPr>
          <w:rFonts w:ascii="Times New Roman" w:hAnsi="Times New Roman" w:cs="Times New Roman"/>
          <w:sz w:val="24"/>
        </w:rPr>
        <w:t xml:space="preserve">Overseas examples provide critical structural models for this transition. For instance, the Australian early childhood sector operates under the National Quality Framework (NQF), which explicitly mandates "non-contact time"—specifically designated, uninterrupted hours for educational programming, critical reflection, and documentation. Crucially, this is a strict regulatory requirement for facility accreditation. Facilities that fail to structurally guarantee this administrative time for their </w:t>
      </w:r>
      <w:proofErr w:type="gramStart"/>
      <w:r w:rsidRPr="00426094">
        <w:rPr>
          <w:rFonts w:ascii="Times New Roman" w:hAnsi="Times New Roman" w:cs="Times New Roman"/>
          <w:sz w:val="24"/>
        </w:rPr>
        <w:t>educators</w:t>
      </w:r>
      <w:proofErr w:type="gramEnd"/>
      <w:r w:rsidRPr="00426094">
        <w:rPr>
          <w:rFonts w:ascii="Times New Roman" w:hAnsi="Times New Roman" w:cs="Times New Roman"/>
          <w:sz w:val="24"/>
        </w:rPr>
        <w:t xml:space="preserve"> risk losing their quality rating and, consequently, their eligibility for government childcare subsidies. Similarly, in the United Kingdom, the Early Years Foundation Stage (EYFS) statutory framework links government funding directly to strict compliance with operational standards, including rigorous staff-to-child ratios and allocated professional development time.</w:t>
      </w:r>
    </w:p>
    <w:p w14:paraId="5871B925" w14:textId="77777777" w:rsidR="00D74EF3" w:rsidRPr="00426094" w:rsidRDefault="00D74EF3" w:rsidP="00D74EF3">
      <w:pPr>
        <w:rPr>
          <w:rFonts w:ascii="Times New Roman" w:hAnsi="Times New Roman" w:cs="Times New Roman"/>
          <w:sz w:val="24"/>
        </w:rPr>
      </w:pPr>
      <w:r w:rsidRPr="00426094">
        <w:rPr>
          <w:rFonts w:ascii="Times New Roman" w:hAnsi="Times New Roman" w:cs="Times New Roman"/>
          <w:sz w:val="24"/>
        </w:rPr>
        <w:t xml:space="preserve">Furthermore, to actualize these legal mandates without overwhelming the staff, both nations have seen widespread, systemic adoption of specialized Information and Communication Technology (ICT) platforms. These digital systems automate routine administrative tasks, such as real-time attendance tracking, parent communication, and digital developmental portfolios, thereby significantly reducing the bureaucratic burden. By embedding these structural guarantees into national law and leveraging technology to make invisible labor visible, these countries ensure that educators have the essential cognitive and temporal bandwidth required to facilitate the highly individualized, rights-based interactions envisioned by the UNCRC. To implement similar systems in Japan, strengthening external labor inspections and linking facility accreditation directly to </w:t>
      </w:r>
      <w:r w:rsidRPr="00426094">
        <w:rPr>
          <w:rFonts w:ascii="Times New Roman" w:hAnsi="Times New Roman" w:cs="Times New Roman"/>
          <w:sz w:val="24"/>
        </w:rPr>
        <w:lastRenderedPageBreak/>
        <w:t>strict adherence to these modernized labor practices would systemically eliminate the reliance on unpaid overtime. Safeguarding the occupational well-being of educators is the foundational prerequisite for safeguarding the rights of the child.</w:t>
      </w:r>
    </w:p>
    <w:p w14:paraId="728EB7B0" w14:textId="77777777" w:rsidR="00D74EF3" w:rsidRPr="00426094" w:rsidRDefault="00D74EF3" w:rsidP="00E04748">
      <w:pPr>
        <w:rPr>
          <w:rFonts w:ascii="Times New Roman" w:hAnsi="Times New Roman" w:cs="Times New Roman"/>
          <w:sz w:val="24"/>
        </w:rPr>
      </w:pPr>
    </w:p>
    <w:p w14:paraId="5C878E31" w14:textId="77777777" w:rsidR="00426094" w:rsidRPr="00426094" w:rsidRDefault="00426094" w:rsidP="00E04748">
      <w:pPr>
        <w:rPr>
          <w:rFonts w:ascii="Times New Roman" w:hAnsi="Times New Roman" w:cs="Times New Roman"/>
          <w:sz w:val="24"/>
        </w:rPr>
      </w:pPr>
    </w:p>
    <w:p w14:paraId="52B5FB2F" w14:textId="70400B2B" w:rsidR="00C8763E" w:rsidRPr="00426094" w:rsidRDefault="00C8763E" w:rsidP="00E04748">
      <w:pPr>
        <w:rPr>
          <w:rFonts w:ascii="Times New Roman" w:hAnsi="Times New Roman" w:cs="Times New Roman"/>
          <w:b/>
          <w:bCs/>
          <w:sz w:val="24"/>
        </w:rPr>
      </w:pPr>
      <w:r w:rsidRPr="00426094">
        <w:rPr>
          <w:rFonts w:ascii="Times New Roman" w:hAnsi="Times New Roman" w:cs="Times New Roman"/>
          <w:b/>
          <w:bCs/>
          <w:sz w:val="24"/>
        </w:rPr>
        <w:t>6. CONCLUSION</w:t>
      </w:r>
    </w:p>
    <w:p w14:paraId="645FBB68"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Japan’s recent legislative reforms represent a monumental shift toward aligning domestic ECEC policies with international human rights standards. However, as this review demonstrates, the practical realization of these rights is currently impeded by structural, operational, and cultural barriers.</w:t>
      </w:r>
    </w:p>
    <w:p w14:paraId="47A5832F" w14:textId="77777777" w:rsidR="00E04748" w:rsidRPr="00426094" w:rsidRDefault="00E04748" w:rsidP="00E04748">
      <w:pPr>
        <w:rPr>
          <w:rFonts w:ascii="Times New Roman" w:hAnsi="Times New Roman" w:cs="Times New Roman"/>
          <w:sz w:val="24"/>
        </w:rPr>
      </w:pPr>
      <w:r w:rsidRPr="00426094">
        <w:rPr>
          <w:rFonts w:ascii="Times New Roman" w:hAnsi="Times New Roman" w:cs="Times New Roman"/>
          <w:sz w:val="24"/>
        </w:rPr>
        <w:t>To truly transform Japanese childcare, continuous structural support and nuanced pedagogical adaptation are imperative. This transformation demands a holistic commitment: from national-level policy reforms that guarantee better treatment and comprehensive training for educators, to facility-level management that fosters supportive and sustainable working environments. By bridging the gap between global ideals and local realities through these concrete mechanisms, Japan can successfully localize universal children's rights. Future empirical research will be vital to further explore the efficacy of these multi-level interventions within the ECEC sector.</w:t>
      </w:r>
    </w:p>
    <w:p w14:paraId="38B089D4" w14:textId="77777777" w:rsidR="00D74EF3" w:rsidRPr="00426094" w:rsidRDefault="00D74EF3" w:rsidP="00E04748">
      <w:pPr>
        <w:rPr>
          <w:rFonts w:ascii="Times New Roman" w:hAnsi="Times New Roman" w:cs="Times New Roman"/>
          <w:sz w:val="24"/>
        </w:rPr>
      </w:pPr>
    </w:p>
    <w:p w14:paraId="2A130929" w14:textId="77777777" w:rsidR="00D74EF3" w:rsidRPr="00426094" w:rsidRDefault="00D74EF3" w:rsidP="00E04748">
      <w:pPr>
        <w:rPr>
          <w:rFonts w:ascii="Times New Roman" w:hAnsi="Times New Roman" w:cs="Times New Roman"/>
          <w:sz w:val="24"/>
        </w:rPr>
      </w:pPr>
    </w:p>
    <w:p w14:paraId="6705B8F5" w14:textId="6E93395B" w:rsidR="00C8763E" w:rsidRPr="00426094" w:rsidRDefault="00C8763E" w:rsidP="00E04748">
      <w:pPr>
        <w:rPr>
          <w:rFonts w:ascii="Times New Roman" w:hAnsi="Times New Roman" w:cs="Times New Roman"/>
          <w:b/>
          <w:bCs/>
          <w:sz w:val="24"/>
        </w:rPr>
      </w:pPr>
      <w:r w:rsidRPr="00426094">
        <w:rPr>
          <w:rFonts w:ascii="Times New Roman" w:hAnsi="Times New Roman" w:cs="Times New Roman"/>
          <w:b/>
          <w:bCs/>
          <w:sz w:val="24"/>
        </w:rPr>
        <w:t>REFERENCES</w:t>
      </w:r>
    </w:p>
    <w:p w14:paraId="1762155C" w14:textId="52165F02"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Akita, K., &amp; Ishiguro, H. (Eds.). (2015). Early childhood education and care in Japan. Springer.</w:t>
      </w:r>
    </w:p>
    <w:p w14:paraId="28DA2FA8" w14:textId="3A8EB95E"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Australian Government Department of Education. (2022). Belonging, being and becoming: The early years learning framework for Australia (V9.0). Australian Government.</w:t>
      </w:r>
    </w:p>
    <w:p w14:paraId="55631393" w14:textId="511466DC"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Children and Families Agency. (2023). Basic act on children (Act No. 47 of 2022). Government of Japan.</w:t>
      </w:r>
    </w:p>
    <w:p w14:paraId="54F2DC8C" w14:textId="1C04380C"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 xml:space="preserve">Department for Education. (2023). Statutory framework for the early </w:t>
      </w:r>
      <w:proofErr w:type="gramStart"/>
      <w:r w:rsidRPr="00426094">
        <w:rPr>
          <w:rFonts w:ascii="Times New Roman" w:hAnsi="Times New Roman" w:cs="Times New Roman"/>
          <w:sz w:val="24"/>
        </w:rPr>
        <w:t>years</w:t>
      </w:r>
      <w:proofErr w:type="gramEnd"/>
      <w:r w:rsidRPr="00426094">
        <w:rPr>
          <w:rFonts w:ascii="Times New Roman" w:hAnsi="Times New Roman" w:cs="Times New Roman"/>
          <w:sz w:val="24"/>
        </w:rPr>
        <w:t xml:space="preserve"> foundation stage: Setting the standards for learning, development and care for children from birth to five. Crown.</w:t>
      </w:r>
    </w:p>
    <w:p w14:paraId="0403C127" w14:textId="3089B314"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Heckman, J. J. (2006). Skill formation and the economics of investing in disadvantaged children. Science, 312(5782), 1900–1902.</w:t>
      </w:r>
    </w:p>
    <w:p w14:paraId="1F15A3ED" w14:textId="19424088"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OECD. (2017). Starting strong V: Transitions from early childhood education and care to primary education. OECD Publishing.</w:t>
      </w:r>
    </w:p>
    <w:p w14:paraId="1C3E7BC3" w14:textId="68B13181"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 xml:space="preserve">Tobin, J., Hsueh, Y., &amp; Karasawa, M. (2009). Preschool in three cultures revisited: </w:t>
      </w:r>
      <w:r w:rsidRPr="00426094">
        <w:rPr>
          <w:rFonts w:ascii="Times New Roman" w:hAnsi="Times New Roman" w:cs="Times New Roman"/>
          <w:sz w:val="24"/>
        </w:rPr>
        <w:lastRenderedPageBreak/>
        <w:t>China, Japan, and the United States. University of Chicago Press.</w:t>
      </w:r>
    </w:p>
    <w:p w14:paraId="241EB851" w14:textId="509CD2B1"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UN General Assembly. (1989). Convention on the rights of the child. United Nations, Treaty Series, vol. 1577, p. 3.</w:t>
      </w:r>
    </w:p>
    <w:p w14:paraId="4991B20C" w14:textId="1007818C" w:rsidR="00E04748" w:rsidRPr="00426094" w:rsidRDefault="00E04748" w:rsidP="00426094">
      <w:pPr>
        <w:ind w:left="240" w:hangingChars="100" w:hanging="240"/>
        <w:rPr>
          <w:rFonts w:ascii="Times New Roman" w:hAnsi="Times New Roman" w:cs="Times New Roman"/>
          <w:sz w:val="24"/>
        </w:rPr>
      </w:pPr>
      <w:r w:rsidRPr="00426094">
        <w:rPr>
          <w:rFonts w:ascii="Times New Roman" w:hAnsi="Times New Roman" w:cs="Times New Roman"/>
          <w:sz w:val="24"/>
        </w:rPr>
        <w:t>Wagner, J. T., &amp; Einarsdóttir, J. (Eds.). (2006). Nordic childhoods and early education: Philosophy, research, policy, and practice in Denmark, Finland, Iceland, Norway, and Sweden. Information Age Publishing.</w:t>
      </w:r>
    </w:p>
    <w:p w14:paraId="613E396F" w14:textId="77777777" w:rsidR="00E04748" w:rsidRPr="00426094" w:rsidRDefault="00E04748" w:rsidP="00426094">
      <w:pPr>
        <w:ind w:left="240" w:hangingChars="100" w:hanging="240"/>
        <w:rPr>
          <w:rFonts w:ascii="Times New Roman" w:hAnsi="Times New Roman" w:cs="Times New Roman"/>
          <w:sz w:val="24"/>
        </w:rPr>
      </w:pPr>
    </w:p>
    <w:sectPr w:rsidR="00E04748" w:rsidRPr="0042609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748"/>
    <w:rsid w:val="00426094"/>
    <w:rsid w:val="00871A15"/>
    <w:rsid w:val="00C8763E"/>
    <w:rsid w:val="00D120C7"/>
    <w:rsid w:val="00D74EF3"/>
    <w:rsid w:val="00E04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A980B4"/>
  <w15:chartTrackingRefBased/>
  <w15:docId w15:val="{C67A2E61-CD48-4F54-8ED5-8B159D2A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74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474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474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0474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474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474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474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474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474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474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474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474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474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474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474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474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474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474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474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47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74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47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748"/>
    <w:pPr>
      <w:spacing w:before="160" w:after="160"/>
      <w:jc w:val="center"/>
    </w:pPr>
    <w:rPr>
      <w:i/>
      <w:iCs/>
      <w:color w:val="404040" w:themeColor="text1" w:themeTint="BF"/>
    </w:rPr>
  </w:style>
  <w:style w:type="character" w:customStyle="1" w:styleId="a8">
    <w:name w:val="引用文 (文字)"/>
    <w:basedOn w:val="a0"/>
    <w:link w:val="a7"/>
    <w:uiPriority w:val="29"/>
    <w:rsid w:val="00E04748"/>
    <w:rPr>
      <w:i/>
      <w:iCs/>
      <w:color w:val="404040" w:themeColor="text1" w:themeTint="BF"/>
    </w:rPr>
  </w:style>
  <w:style w:type="paragraph" w:styleId="a9">
    <w:name w:val="List Paragraph"/>
    <w:basedOn w:val="a"/>
    <w:uiPriority w:val="34"/>
    <w:qFormat/>
    <w:rsid w:val="00E04748"/>
    <w:pPr>
      <w:ind w:left="720"/>
      <w:contextualSpacing/>
    </w:pPr>
  </w:style>
  <w:style w:type="character" w:styleId="21">
    <w:name w:val="Intense Emphasis"/>
    <w:basedOn w:val="a0"/>
    <w:uiPriority w:val="21"/>
    <w:qFormat/>
    <w:rsid w:val="00E04748"/>
    <w:rPr>
      <w:i/>
      <w:iCs/>
      <w:color w:val="0F4761" w:themeColor="accent1" w:themeShade="BF"/>
    </w:rPr>
  </w:style>
  <w:style w:type="paragraph" w:styleId="22">
    <w:name w:val="Intense Quote"/>
    <w:basedOn w:val="a"/>
    <w:next w:val="a"/>
    <w:link w:val="23"/>
    <w:uiPriority w:val="30"/>
    <w:qFormat/>
    <w:rsid w:val="00E0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04748"/>
    <w:rPr>
      <w:i/>
      <w:iCs/>
      <w:color w:val="0F4761" w:themeColor="accent1" w:themeShade="BF"/>
    </w:rPr>
  </w:style>
  <w:style w:type="character" w:styleId="24">
    <w:name w:val="Intense Reference"/>
    <w:basedOn w:val="a0"/>
    <w:uiPriority w:val="32"/>
    <w:qFormat/>
    <w:rsid w:val="00E0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3065</Words>
  <Characters>17472</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Hiroaki Sono</dc:creator>
  <cp:keywords/>
  <dc:description/>
  <cp:lastModifiedBy>Hiroaki Sono</cp:lastModifiedBy>
  <cp:revision>2</cp:revision>
  <dcterms:created xsi:type="dcterms:W3CDTF">2026-06-17T06:48:00Z</dcterms:created>
  <dcterms:modified xsi:type="dcterms:W3CDTF">2026-06-17T07:25:00Z</dcterms:modified>
</cp:coreProperties>
</file>