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0C8B" w14:textId="77777777" w:rsidR="00232880" w:rsidRDefault="00232880" w:rsidP="00232880">
      <w:pPr>
        <w:keepNext/>
        <w:keepLines/>
        <w:spacing w:before="240" w:after="240" w:line="257" w:lineRule="auto"/>
        <w:ind w:firstLine="0"/>
        <w:jc w:val="center"/>
        <w:outlineLvl w:val="2"/>
        <w:rPr>
          <w:rFonts w:ascii="Times New Roman" w:eastAsia="Times New Roman" w:hAnsi="Times New Roman" w:cs="Times New Roman"/>
          <w:b/>
          <w:bCs/>
          <w:kern w:val="0"/>
          <w:sz w:val="36"/>
          <w:szCs w:val="36"/>
          <w:lang w:eastAsia="en-IN"/>
          <w14:ligatures w14:val="none"/>
        </w:rPr>
      </w:pPr>
      <w:r w:rsidRPr="00232880">
        <w:rPr>
          <w:rFonts w:ascii="Times New Roman" w:eastAsia="Times New Roman" w:hAnsi="Times New Roman" w:cs="Times New Roman"/>
          <w:b/>
          <w:bCs/>
          <w:kern w:val="0"/>
          <w:sz w:val="36"/>
          <w:szCs w:val="36"/>
          <w:lang w:eastAsia="en-IN"/>
          <w14:ligatures w14:val="none"/>
        </w:rPr>
        <w:t>Effect of Annealing Atmosphere on Interface State Density in p-</w:t>
      </w:r>
      <w:proofErr w:type="spellStart"/>
      <w:r w:rsidRPr="00232880">
        <w:rPr>
          <w:rFonts w:ascii="Times New Roman" w:eastAsia="Times New Roman" w:hAnsi="Times New Roman" w:cs="Times New Roman"/>
          <w:b/>
          <w:bCs/>
          <w:kern w:val="0"/>
          <w:sz w:val="36"/>
          <w:szCs w:val="36"/>
          <w:lang w:eastAsia="en-IN"/>
          <w14:ligatures w14:val="none"/>
        </w:rPr>
        <w:t>CuO</w:t>
      </w:r>
      <w:proofErr w:type="spellEnd"/>
      <w:r w:rsidRPr="00232880">
        <w:rPr>
          <w:rFonts w:ascii="Times New Roman" w:eastAsia="Times New Roman" w:hAnsi="Times New Roman" w:cs="Times New Roman"/>
          <w:b/>
          <w:bCs/>
          <w:kern w:val="0"/>
          <w:sz w:val="36"/>
          <w:szCs w:val="36"/>
          <w:lang w:eastAsia="en-IN"/>
          <w14:ligatures w14:val="none"/>
        </w:rPr>
        <w:t>/n-Si Heterojunction Devices: A Capacitance–Voltage Study</w:t>
      </w:r>
    </w:p>
    <w:p w14:paraId="3F085D53" w14:textId="3EAB885F" w:rsidR="00232880" w:rsidRPr="0003128A" w:rsidRDefault="00232880" w:rsidP="0003128A">
      <w:pPr>
        <w:autoSpaceDE w:val="0"/>
        <w:autoSpaceDN w:val="0"/>
        <w:adjustRightInd w:val="0"/>
        <w:spacing w:line="240" w:lineRule="auto"/>
        <w:jc w:val="center"/>
        <w:rPr>
          <w:rFonts w:ascii="Times New Roman" w:hAnsi="Times New Roman" w:cs="Times New Roman"/>
          <w:b/>
          <w:bCs/>
          <w:color w:val="000000" w:themeColor="text1"/>
          <w:sz w:val="24"/>
          <w:szCs w:val="24"/>
          <w:vertAlign w:val="superscript"/>
          <w:lang w:val="en-US"/>
        </w:rPr>
      </w:pPr>
      <w:r w:rsidRPr="0003128A">
        <w:rPr>
          <w:rFonts w:ascii="Times New Roman" w:hAnsi="Times New Roman" w:cs="Times New Roman"/>
          <w:b/>
          <w:bCs/>
          <w:color w:val="000000" w:themeColor="text1"/>
          <w:sz w:val="24"/>
          <w:szCs w:val="24"/>
          <w:lang w:val="en-US"/>
        </w:rPr>
        <w:t/>
      </w:r>
      <w:r w:rsidRPr="0003128A">
        <w:rPr>
          <w:rFonts w:ascii="Times New Roman" w:hAnsi="Times New Roman" w:cs="Times New Roman"/>
          <w:b/>
          <w:bCs/>
          <w:color w:val="000000" w:themeColor="text1"/>
          <w:sz w:val="24"/>
          <w:szCs w:val="24"/>
          <w:vertAlign w:val="superscript"/>
          <w:lang w:val="en-US"/>
        </w:rPr>
        <w:t/>
      </w:r>
    </w:p>
    <w:p w14:paraId="3EF10CFF" w14:textId="77777777" w:rsidR="00232880" w:rsidRPr="0003128A" w:rsidRDefault="00232880" w:rsidP="0003128A">
      <w:pPr>
        <w:autoSpaceDE w:val="0"/>
        <w:autoSpaceDN w:val="0"/>
        <w:adjustRightInd w:val="0"/>
        <w:spacing w:line="240" w:lineRule="auto"/>
        <w:jc w:val="center"/>
        <w:rPr>
          <w:rFonts w:ascii="TimesNewRomanPSMT" w:hAnsi="TimesNewRomanPSMT" w:cs="TimesNewRomanPSMT"/>
          <w:b/>
          <w:bCs/>
          <w:color w:val="000000" w:themeColor="text1"/>
          <w:vertAlign w:val="superscript"/>
          <w:lang w:val="en-US"/>
        </w:rPr>
      </w:pPr>
    </w:p>
    <w:p w14:paraId="408C764B" w14:textId="1A56A98E" w:rsidR="00232880" w:rsidRPr="0003128A" w:rsidRDefault="00232880" w:rsidP="0003128A">
      <w:pPr>
        <w:autoSpaceDE w:val="0"/>
        <w:autoSpaceDN w:val="0"/>
        <w:adjustRightInd w:val="0"/>
        <w:spacing w:line="240" w:lineRule="auto"/>
        <w:jc w:val="center"/>
        <w:rPr>
          <w:rFonts w:ascii="TimesNewRomanPS-ItalicMT" w:hAnsi="TimesNewRomanPS-ItalicMT" w:cs="TimesNewRomanPS-ItalicMT" w:hint="eastAsia"/>
          <w:b/>
          <w:bCs/>
          <w:iCs/>
          <w:color w:val="000000" w:themeColor="text1"/>
          <w:lang w:val="en-US"/>
        </w:rPr>
      </w:pPr>
      <w:r w:rsidRPr="0003128A">
        <w:rPr>
          <w:rFonts w:ascii="TimesNewRomanPS-ItalicMT" w:hAnsi="TimesNewRomanPS-ItalicMT" w:cs="TimesNewRomanPS-ItalicMT"/>
          <w:b/>
          <w:bCs/>
          <w:iCs/>
          <w:color w:val="000000" w:themeColor="text1"/>
          <w:lang w:val="en-US"/>
        </w:rPr>
        <w:t/>
      </w:r>
    </w:p>
    <w:p w14:paraId="67A2E50C" w14:textId="34A79FDB" w:rsidR="00232880" w:rsidRPr="0003128A" w:rsidRDefault="00232880" w:rsidP="0003128A">
      <w:pPr>
        <w:autoSpaceDE w:val="0"/>
        <w:autoSpaceDN w:val="0"/>
        <w:adjustRightInd w:val="0"/>
        <w:spacing w:line="240" w:lineRule="auto"/>
        <w:jc w:val="center"/>
        <w:rPr>
          <w:rFonts w:ascii="TimesNewRomanPS-ItalicMT" w:hAnsi="TimesNewRomanPS-ItalicMT" w:cs="TimesNewRomanPS-ItalicMT"/>
          <w:b/>
          <w:bCs/>
          <w:iCs/>
          <w:color w:val="000000" w:themeColor="text1"/>
          <w:lang w:val="pt-BR"/>
        </w:rPr>
      </w:pPr>
      <w:r w:rsidRPr="0003128A">
        <w:rPr>
          <w:rFonts w:ascii="TimesNewRomanPS-ItalicMT" w:hAnsi="TimesNewRomanPS-ItalicMT" w:cs="TimesNewRomanPS-ItalicMT"/>
          <w:b/>
          <w:bCs/>
          <w:iCs/>
          <w:color w:val="000000" w:themeColor="text1"/>
          <w:lang w:val="pt-BR"/>
        </w:rPr>
        <w:t/>
      </w:r>
    </w:p>
    <w:p w14:paraId="1E45B48C" w14:textId="60F7B7E5" w:rsidR="00232880" w:rsidRDefault="0003128A" w:rsidP="00232880">
      <w:pPr>
        <w:rPr>
          <w:rFonts w:ascii="Times New Roman" w:hAnsi="Times New Roman" w:cs="Times New Roman"/>
          <w:b/>
          <w:bCs/>
          <w:sz w:val="24"/>
          <w:szCs w:val="24"/>
          <w:lang w:val="pt-BR"/>
        </w:rPr>
      </w:pPr>
      <w:r>
        <w:rPr>
          <w:rFonts w:ascii="Times New Roman" w:hAnsi="Times New Roman" w:cs="Times New Roman"/>
          <w:b/>
          <w:bCs/>
          <w:sz w:val="24"/>
          <w:szCs w:val="24"/>
          <w:lang w:val="pt-BR"/>
        </w:rPr>
        <w:t/>
      </w:r>
      <w:r w:rsidR="00232880">
        <w:rPr>
          <w:rFonts w:ascii="Times New Roman" w:hAnsi="Times New Roman" w:cs="Times New Roman"/>
          <w:b/>
          <w:bCs/>
          <w:sz w:val="24"/>
          <w:szCs w:val="24"/>
          <w:lang w:val="pt-BR"/>
        </w:rPr>
        <w:t xml:space="preserve"/>
      </w:r>
      <w:hyperlink r:id="rId7" w:history="1">
        <w:r w:rsidR="00232880">
          <w:rPr>
            <w:rStyle w:val="Hyperlink"/>
            <w:rFonts w:ascii="Times New Roman" w:hAnsi="Times New Roman" w:cs="Times New Roman"/>
            <w:b/>
            <w:bCs/>
            <w:sz w:val="24"/>
            <w:szCs w:val="24"/>
            <w:lang w:val="pt-BR"/>
          </w:rPr>
          <w:t/>
        </w:r>
      </w:hyperlink>
    </w:p>
    <w:p w14:paraId="52985916" w14:textId="4F887E53" w:rsidR="0063728D" w:rsidRPr="00232880" w:rsidRDefault="0063728D" w:rsidP="0003128A">
      <w:pPr>
        <w:keepNext/>
        <w:keepLines/>
        <w:spacing w:before="240" w:after="240" w:line="257" w:lineRule="auto"/>
        <w:ind w:firstLine="0"/>
        <w:outlineLvl w:val="2"/>
        <w:rPr>
          <w:rFonts w:ascii="Times New Roman" w:eastAsia="Times New Roman" w:hAnsi="Times New Roman" w:cs="Times New Roman"/>
          <w:b/>
          <w:bCs/>
          <w:kern w:val="0"/>
          <w:sz w:val="28"/>
          <w:szCs w:val="28"/>
          <w:lang w:val="pt-BR" w:eastAsia="en-IN"/>
          <w14:ligatures w14:val="none"/>
        </w:rPr>
      </w:pPr>
      <w:r w:rsidRPr="00232880">
        <w:rPr>
          <w:rFonts w:ascii="Times New Roman" w:eastAsia="Times New Roman" w:hAnsi="Times New Roman" w:cs="Times New Roman"/>
          <w:b/>
          <w:bCs/>
          <w:kern w:val="0"/>
          <w:sz w:val="28"/>
          <w:szCs w:val="28"/>
          <w:lang w:val="pt-BR" w:eastAsia="en-IN"/>
          <w14:ligatures w14:val="none"/>
        </w:rPr>
        <w:t>Abstract:</w:t>
      </w:r>
    </w:p>
    <w:p w14:paraId="3DAC5AEF" w14:textId="6DC604F3" w:rsidR="0063728D" w:rsidRDefault="00AA4BF5" w:rsidP="00807C68">
      <w:pPr>
        <w:keepNext/>
        <w:keepLines/>
        <w:spacing w:before="240" w:after="240" w:line="240" w:lineRule="auto"/>
        <w:ind w:firstLine="0"/>
        <w:outlineLvl w:val="2"/>
        <w:rPr>
          <w:rFonts w:ascii="Times New Roman" w:eastAsia="Times New Roman" w:hAnsi="Times New Roman" w:cs="Times New Roman"/>
          <w:kern w:val="0"/>
          <w:sz w:val="24"/>
          <w:szCs w:val="24"/>
          <w:lang w:eastAsia="en-IN"/>
          <w14:ligatures w14:val="none"/>
        </w:rPr>
      </w:pPr>
      <w:r w:rsidRPr="00AA4BF5">
        <w:rPr>
          <w:rFonts w:ascii="Times New Roman" w:eastAsia="Times New Roman" w:hAnsi="Times New Roman" w:cs="Times New Roman"/>
          <w:kern w:val="0"/>
          <w:sz w:val="24"/>
          <w:szCs w:val="24"/>
          <w:lang w:eastAsia="en-IN"/>
          <w14:ligatures w14:val="none"/>
        </w:rPr>
        <w:t>Thin film p-</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 xml:space="preserve">/n-Si heterojunction devices were fabricated by depositing </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 xml:space="preserve"> thin films on n-type silicon substrates using the Spray Pyrolysis Deposition (SPD) technique, followed by post-annealing at 450 °C under air and nitrogen atmospheres. The interface properties of the heterojunctions were investigated using frequency-dependent capacitance-voltage (C–V) measurements carried out over the frequency range of 100 Hz to 1 </w:t>
      </w:r>
      <w:proofErr w:type="spellStart"/>
      <w:r w:rsidRPr="00AA4BF5">
        <w:rPr>
          <w:rFonts w:ascii="Times New Roman" w:eastAsia="Times New Roman" w:hAnsi="Times New Roman" w:cs="Times New Roman"/>
          <w:kern w:val="0"/>
          <w:sz w:val="24"/>
          <w:szCs w:val="24"/>
          <w:lang w:eastAsia="en-IN"/>
          <w14:ligatures w14:val="none"/>
        </w:rPr>
        <w:t>MHz.</w:t>
      </w:r>
      <w:proofErr w:type="spellEnd"/>
      <w:r w:rsidRPr="00AA4BF5">
        <w:rPr>
          <w:rFonts w:ascii="Times New Roman" w:eastAsia="Times New Roman" w:hAnsi="Times New Roman" w:cs="Times New Roman"/>
          <w:kern w:val="0"/>
          <w:sz w:val="24"/>
          <w:szCs w:val="24"/>
          <w:lang w:eastAsia="en-IN"/>
          <w14:ligatures w14:val="none"/>
        </w:rPr>
        <w:t xml:space="preserve"> The interface state density was estimated from the difference between the quasi-low-frequency and high-frequency capacitances measured at 10 kHz and 100 kHz, respectively. The results indicate that the interface states strongly influence the electrical characteristics of the </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/Si junction and that the annealing atmosphere plays a significant role in controlling the density of interface states. The study demonstrates that C–V characterization is an effective tool for evaluating the interfacial properties of p-</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 xml:space="preserve">/n-Si heterojunctions and provides valuable insight into the defect states present at the </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/Si interface.</w:t>
      </w:r>
    </w:p>
    <w:p w14:paraId="1FE03A6D" w14:textId="70A55951" w:rsidR="00807C68" w:rsidRDefault="00807C68" w:rsidP="00807C68">
      <w:pPr>
        <w:spacing w:line="240" w:lineRule="auto"/>
        <w:ind w:firstLine="0"/>
        <w:rPr>
          <w:rFonts w:ascii="Times New Roman" w:eastAsia="Times New Roman" w:hAnsi="Times New Roman" w:cs="Times New Roman"/>
          <w:kern w:val="0"/>
          <w:sz w:val="24"/>
          <w:szCs w:val="24"/>
          <w:lang w:eastAsia="en-IN"/>
          <w14:ligatures w14:val="none"/>
        </w:rPr>
      </w:pPr>
      <w:r w:rsidRPr="00807C68">
        <w:rPr>
          <w:rFonts w:ascii="Times New Roman" w:eastAsia="Times New Roman" w:hAnsi="Times New Roman" w:cs="Times New Roman"/>
          <w:b/>
          <w:bCs/>
          <w:kern w:val="0"/>
          <w:sz w:val="28"/>
          <w:szCs w:val="28"/>
          <w:lang w:eastAsia="en-IN"/>
          <w14:ligatures w14:val="none"/>
        </w:rPr>
        <w:t>Keywords:</w:t>
      </w:r>
      <w:r w:rsidRPr="00807C68">
        <w:rPr>
          <w:rFonts w:ascii="Times New Roman" w:eastAsia="Times New Roman" w:hAnsi="Symbol" w:cs="Times New Roman"/>
          <w:kern w:val="0"/>
          <w:sz w:val="24"/>
          <w:szCs w:val="24"/>
          <w:lang w:eastAsia="en-IN"/>
          <w14:ligatures w14:val="none"/>
        </w:rPr>
        <w:t xml:space="preserve"> </w:t>
      </w:r>
      <w:proofErr w:type="spellStart"/>
      <w:r w:rsidR="001F2813" w:rsidRPr="001F2813">
        <w:rPr>
          <w:rFonts w:ascii="Times New Roman" w:eastAsia="Times New Roman" w:hAnsi="Times New Roman" w:cs="Times New Roman"/>
          <w:kern w:val="0"/>
          <w:sz w:val="24"/>
          <w:szCs w:val="24"/>
          <w:lang w:eastAsia="en-IN"/>
          <w14:ligatures w14:val="none"/>
        </w:rPr>
        <w:t>CuO</w:t>
      </w:r>
      <w:proofErr w:type="spellEnd"/>
      <w:r w:rsidR="001F2813" w:rsidRPr="001F2813">
        <w:rPr>
          <w:rFonts w:ascii="Times New Roman" w:eastAsia="Times New Roman" w:hAnsi="Times New Roman" w:cs="Times New Roman"/>
          <w:kern w:val="0"/>
          <w:sz w:val="24"/>
          <w:szCs w:val="24"/>
          <w:lang w:eastAsia="en-IN"/>
          <w14:ligatures w14:val="none"/>
        </w:rPr>
        <w:t xml:space="preserve"> thin films; p-</w:t>
      </w:r>
      <w:proofErr w:type="spellStart"/>
      <w:r w:rsidR="001F2813" w:rsidRPr="001F2813">
        <w:rPr>
          <w:rFonts w:ascii="Times New Roman" w:eastAsia="Times New Roman" w:hAnsi="Times New Roman" w:cs="Times New Roman"/>
          <w:kern w:val="0"/>
          <w:sz w:val="24"/>
          <w:szCs w:val="24"/>
          <w:lang w:eastAsia="en-IN"/>
          <w14:ligatures w14:val="none"/>
        </w:rPr>
        <w:t>CuO</w:t>
      </w:r>
      <w:proofErr w:type="spellEnd"/>
      <w:r w:rsidR="001F2813" w:rsidRPr="001F2813">
        <w:rPr>
          <w:rFonts w:ascii="Times New Roman" w:eastAsia="Times New Roman" w:hAnsi="Times New Roman" w:cs="Times New Roman"/>
          <w:kern w:val="0"/>
          <w:sz w:val="24"/>
          <w:szCs w:val="24"/>
          <w:lang w:eastAsia="en-IN"/>
          <w14:ligatures w14:val="none"/>
        </w:rPr>
        <w:t>/n-Si heterojunction; Interface states; C–V characteristics; Annealing effects</w:t>
      </w:r>
    </w:p>
    <w:p w14:paraId="4026EAB4" w14:textId="77777777" w:rsidR="00807C68" w:rsidRDefault="00AA4BF5" w:rsidP="00807C68">
      <w:pPr>
        <w:spacing w:line="240" w:lineRule="auto"/>
        <w:ind w:firstLine="0"/>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8"/>
          <w:szCs w:val="28"/>
          <w:lang w:eastAsia="en-IN"/>
          <w14:ligatures w14:val="none"/>
        </w:rPr>
        <w:t>1. Introduction:</w:t>
      </w:r>
    </w:p>
    <w:p w14:paraId="449BDBCA" w14:textId="1D5E27BB" w:rsidR="00214651" w:rsidRDefault="00AA4BF5" w:rsidP="00807C68">
      <w:pPr>
        <w:spacing w:line="240" w:lineRule="auto"/>
        <w:ind w:firstLine="0"/>
        <w:rPr>
          <w:rFonts w:ascii="Times New Roman" w:eastAsia="Times New Roman" w:hAnsi="Times New Roman" w:cs="Times New Roman"/>
          <w:kern w:val="0"/>
          <w:sz w:val="24"/>
          <w:szCs w:val="24"/>
          <w:lang w:eastAsia="en-IN"/>
          <w14:ligatures w14:val="none"/>
        </w:rPr>
      </w:pPr>
      <w:r w:rsidRPr="00AA4BF5">
        <w:rPr>
          <w:rFonts w:ascii="Times New Roman" w:eastAsia="Times New Roman" w:hAnsi="Times New Roman" w:cs="Times New Roman"/>
          <w:kern w:val="0"/>
          <w:sz w:val="24"/>
          <w:szCs w:val="24"/>
          <w:lang w:eastAsia="en-IN"/>
          <w14:ligatures w14:val="none"/>
        </w:rPr>
        <w:t>Copper oxide (</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 is a promising p-type semiconductor material for photovoltaic and optoelectronic applications owing to its narrow band gap, high absorption coefficient, low cost, and non-toxic nature. In particular, p-</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 xml:space="preserve">/n-Si heterojunction solar cells have attracted considerable interest because of their simple device architecture and compatibility with silicon technology. </w:t>
      </w:r>
      <w:r w:rsidRPr="00775396">
        <w:rPr>
          <w:rFonts w:ascii="Times New Roman" w:eastAsia="Times New Roman" w:hAnsi="Times New Roman" w:cs="Times New Roman"/>
          <w:kern w:val="0"/>
          <w:sz w:val="24"/>
          <w:szCs w:val="24"/>
          <w:lang w:eastAsia="en-IN"/>
          <w14:ligatures w14:val="none"/>
        </w:rPr>
        <w:t xml:space="preserve">However, the photovoltaic performance of these heterojunction devices is often limited by the presence of interface states at the </w:t>
      </w:r>
      <w:proofErr w:type="spellStart"/>
      <w:r w:rsidRPr="00775396">
        <w:rPr>
          <w:rFonts w:ascii="Times New Roman" w:eastAsia="Times New Roman" w:hAnsi="Times New Roman" w:cs="Times New Roman"/>
          <w:kern w:val="0"/>
          <w:sz w:val="24"/>
          <w:szCs w:val="24"/>
          <w:lang w:eastAsia="en-IN"/>
          <w14:ligatures w14:val="none"/>
        </w:rPr>
        <w:t>CuO</w:t>
      </w:r>
      <w:proofErr w:type="spellEnd"/>
      <w:r w:rsidRPr="00775396">
        <w:rPr>
          <w:rFonts w:ascii="Times New Roman" w:eastAsia="Times New Roman" w:hAnsi="Times New Roman" w:cs="Times New Roman"/>
          <w:kern w:val="0"/>
          <w:sz w:val="24"/>
          <w:szCs w:val="24"/>
          <w:lang w:eastAsia="en-IN"/>
          <w14:ligatures w14:val="none"/>
        </w:rPr>
        <w:t>/Si junction, which act as trapping and recombination centres for charge carriers and thereby reduce the photocurrent and overall device efficiency</w:t>
      </w:r>
      <w:r w:rsidR="00775396" w:rsidRPr="00775396">
        <w:rPr>
          <w:rFonts w:ascii="Times New Roman" w:eastAsia="Times New Roman" w:hAnsi="Times New Roman" w:cs="Times New Roman"/>
          <w:kern w:val="0"/>
          <w:sz w:val="24"/>
          <w:szCs w:val="24"/>
          <w:lang w:eastAsia="en-IN"/>
          <w14:ligatures w14:val="none"/>
        </w:rPr>
        <w:t xml:space="preserve"> [1, 2]</w:t>
      </w:r>
      <w:r w:rsidRPr="00775396">
        <w:rPr>
          <w:rFonts w:ascii="Times New Roman" w:eastAsia="Times New Roman" w:hAnsi="Times New Roman" w:cs="Times New Roman"/>
          <w:kern w:val="0"/>
          <w:sz w:val="24"/>
          <w:szCs w:val="24"/>
          <w:lang w:eastAsia="en-IN"/>
          <w14:ligatures w14:val="none"/>
        </w:rPr>
        <w:t>.</w:t>
      </w:r>
    </w:p>
    <w:p w14:paraId="52A67FA5" w14:textId="77777777" w:rsidR="00214651" w:rsidRDefault="00214651" w:rsidP="00214651">
      <w:pPr>
        <w:pStyle w:val="NoSpacing"/>
        <w:spacing w:line="360" w:lineRule="auto"/>
        <w:ind w:firstLine="0"/>
        <w:rPr>
          <w:rFonts w:ascii="Times New Roman" w:hAnsi="Times New Roman" w:cs="Times New Roman"/>
          <w:sz w:val="24"/>
          <w:szCs w:val="24"/>
          <w:lang w:eastAsia="en-IN"/>
        </w:rPr>
      </w:pPr>
    </w:p>
    <w:p w14:paraId="14146F5A" w14:textId="77777777" w:rsidR="0003128A" w:rsidRDefault="00AA4BF5" w:rsidP="0003128A">
      <w:pPr>
        <w:pStyle w:val="NoSpacing"/>
        <w:ind w:firstLine="0"/>
        <w:rPr>
          <w:rFonts w:ascii="Times New Roman" w:hAnsi="Times New Roman" w:cs="Times New Roman"/>
          <w:sz w:val="24"/>
          <w:szCs w:val="24"/>
          <w:lang w:eastAsia="en-IN"/>
        </w:rPr>
      </w:pPr>
      <w:r w:rsidRPr="00214651">
        <w:rPr>
          <w:rFonts w:ascii="Times New Roman" w:hAnsi="Times New Roman" w:cs="Times New Roman"/>
          <w:sz w:val="24"/>
          <w:szCs w:val="24"/>
          <w:lang w:eastAsia="en-IN"/>
        </w:rPr>
        <w:t xml:space="preserve">The quality of the interface between the </w:t>
      </w:r>
      <w:proofErr w:type="spellStart"/>
      <w:r w:rsidRPr="00214651">
        <w:rPr>
          <w:rFonts w:ascii="Times New Roman" w:hAnsi="Times New Roman" w:cs="Times New Roman"/>
          <w:sz w:val="24"/>
          <w:szCs w:val="24"/>
          <w:lang w:eastAsia="en-IN"/>
        </w:rPr>
        <w:t>CuO</w:t>
      </w:r>
      <w:proofErr w:type="spellEnd"/>
      <w:r w:rsidRPr="00214651">
        <w:rPr>
          <w:rFonts w:ascii="Times New Roman" w:hAnsi="Times New Roman" w:cs="Times New Roman"/>
          <w:sz w:val="24"/>
          <w:szCs w:val="24"/>
          <w:lang w:eastAsia="en-IN"/>
        </w:rPr>
        <w:t xml:space="preserve"> thin film and the n-type silicon substrate plays a crucial role in determining the electrical and photovoltaic characteristics of the heterojunction. Interface states may originate from thin-film growth processes, oxygen vacancies in </w:t>
      </w:r>
      <w:proofErr w:type="spellStart"/>
      <w:r w:rsidRPr="00214651">
        <w:rPr>
          <w:rFonts w:ascii="Times New Roman" w:hAnsi="Times New Roman" w:cs="Times New Roman"/>
          <w:sz w:val="24"/>
          <w:szCs w:val="24"/>
          <w:lang w:eastAsia="en-IN"/>
        </w:rPr>
        <w:t>CuO</w:t>
      </w:r>
      <w:proofErr w:type="spellEnd"/>
      <w:r w:rsidRPr="00214651">
        <w:rPr>
          <w:rFonts w:ascii="Times New Roman" w:hAnsi="Times New Roman" w:cs="Times New Roman"/>
          <w:sz w:val="24"/>
          <w:szCs w:val="24"/>
          <w:lang w:eastAsia="en-IN"/>
        </w:rPr>
        <w:t>, lattice mismatch, and post-deposition thermal treatments. These defect states influence carrier transport across the junction and affect important device parameters such as series resistance, open-circuit voltage, fill factor, and conversion efficiency</w:t>
      </w:r>
      <w:r w:rsidR="00BB25C8">
        <w:rPr>
          <w:rFonts w:ascii="Times New Roman" w:hAnsi="Times New Roman" w:cs="Times New Roman"/>
          <w:sz w:val="24"/>
          <w:szCs w:val="24"/>
          <w:lang w:eastAsia="en-IN"/>
        </w:rPr>
        <w:t xml:space="preserve"> in case of a solar cell</w:t>
      </w:r>
      <w:r w:rsidRPr="00214651">
        <w:rPr>
          <w:rFonts w:ascii="Times New Roman" w:hAnsi="Times New Roman" w:cs="Times New Roman"/>
          <w:sz w:val="24"/>
          <w:szCs w:val="24"/>
          <w:lang w:eastAsia="en-IN"/>
        </w:rPr>
        <w:t xml:space="preserve">. </w:t>
      </w:r>
      <w:r w:rsidRPr="00775396">
        <w:rPr>
          <w:rFonts w:ascii="Times New Roman" w:hAnsi="Times New Roman" w:cs="Times New Roman"/>
          <w:sz w:val="24"/>
          <w:szCs w:val="24"/>
          <w:lang w:eastAsia="en-IN"/>
        </w:rPr>
        <w:t xml:space="preserve">Therefore, the evaluation of interface state density is essential for understanding the recombination mechanisms and improving the performance of </w:t>
      </w:r>
      <w:proofErr w:type="spellStart"/>
      <w:r w:rsidRPr="00775396">
        <w:rPr>
          <w:rFonts w:ascii="Times New Roman" w:hAnsi="Times New Roman" w:cs="Times New Roman"/>
          <w:sz w:val="24"/>
          <w:szCs w:val="24"/>
          <w:lang w:eastAsia="en-IN"/>
        </w:rPr>
        <w:t>CuO</w:t>
      </w:r>
      <w:proofErr w:type="spellEnd"/>
      <w:r w:rsidRPr="00775396">
        <w:rPr>
          <w:rFonts w:ascii="Times New Roman" w:hAnsi="Times New Roman" w:cs="Times New Roman"/>
          <w:sz w:val="24"/>
          <w:szCs w:val="24"/>
          <w:lang w:eastAsia="en-IN"/>
        </w:rPr>
        <w:t>/Si heterojunction devices</w:t>
      </w:r>
      <w:r w:rsidR="00775396" w:rsidRPr="00775396">
        <w:rPr>
          <w:rFonts w:ascii="Times New Roman" w:hAnsi="Times New Roman" w:cs="Times New Roman"/>
          <w:sz w:val="24"/>
          <w:szCs w:val="24"/>
          <w:lang w:eastAsia="en-IN"/>
        </w:rPr>
        <w:t xml:space="preserve"> [3]</w:t>
      </w:r>
      <w:r w:rsidRPr="00775396">
        <w:rPr>
          <w:rFonts w:ascii="Times New Roman" w:hAnsi="Times New Roman" w:cs="Times New Roman"/>
          <w:sz w:val="24"/>
          <w:szCs w:val="24"/>
          <w:lang w:eastAsia="en-IN"/>
        </w:rPr>
        <w:t>.</w:t>
      </w:r>
    </w:p>
    <w:p w14:paraId="036CCCE0" w14:textId="77777777" w:rsidR="0003128A" w:rsidRDefault="0003128A" w:rsidP="0003128A">
      <w:pPr>
        <w:pStyle w:val="NoSpacing"/>
        <w:ind w:firstLine="0"/>
        <w:rPr>
          <w:rFonts w:ascii="Times New Roman" w:hAnsi="Times New Roman" w:cs="Times New Roman"/>
          <w:sz w:val="24"/>
          <w:szCs w:val="24"/>
          <w:lang w:eastAsia="en-IN"/>
        </w:rPr>
      </w:pPr>
    </w:p>
    <w:p w14:paraId="1EDE1C51" w14:textId="6F008EA2" w:rsidR="00AA4BF5" w:rsidRPr="0003128A" w:rsidRDefault="00AA4BF5" w:rsidP="0003128A">
      <w:pPr>
        <w:pStyle w:val="NoSpacing"/>
        <w:ind w:firstLine="0"/>
        <w:rPr>
          <w:rFonts w:ascii="Times New Roman" w:hAnsi="Times New Roman" w:cs="Times New Roman"/>
          <w:sz w:val="24"/>
          <w:szCs w:val="24"/>
          <w:lang w:eastAsia="en-IN"/>
        </w:rPr>
      </w:pPr>
      <w:r w:rsidRPr="00775396">
        <w:rPr>
          <w:rFonts w:ascii="Times New Roman" w:eastAsia="Times New Roman" w:hAnsi="Times New Roman" w:cs="Times New Roman"/>
          <w:kern w:val="0"/>
          <w:sz w:val="24"/>
          <w:szCs w:val="24"/>
          <w:lang w:eastAsia="en-IN"/>
          <w14:ligatures w14:val="none"/>
        </w:rPr>
        <w:t>Capacitance-voltage (C–V) characterization is a widely employed, non-destructive technique for investigating the electrical properties of semiconductor junctions and estimating the density of interface states</w:t>
      </w:r>
      <w:r w:rsidR="00775396">
        <w:rPr>
          <w:rFonts w:ascii="Times New Roman" w:eastAsia="Times New Roman" w:hAnsi="Times New Roman" w:cs="Times New Roman"/>
          <w:kern w:val="0"/>
          <w:sz w:val="24"/>
          <w:szCs w:val="24"/>
          <w:lang w:eastAsia="en-IN"/>
          <w14:ligatures w14:val="none"/>
        </w:rPr>
        <w:t xml:space="preserve"> [4-6]</w:t>
      </w:r>
      <w:r w:rsidRPr="00AA4BF5">
        <w:rPr>
          <w:rFonts w:ascii="Times New Roman" w:eastAsia="Times New Roman" w:hAnsi="Times New Roman" w:cs="Times New Roman"/>
          <w:kern w:val="0"/>
          <w:sz w:val="24"/>
          <w:szCs w:val="24"/>
          <w:lang w:eastAsia="en-IN"/>
          <w14:ligatures w14:val="none"/>
        </w:rPr>
        <w:t>. The frequency dependence of the capacitance response provides valuable information regarding the ability of interface states to exchange charge with the semiconductor. At low frequencies, interface states are able to follow the applied alternating signal and contribute to the measured capacitance, whereas at high frequencies their response is suppressed and the measured capacitance primarily corresponds to the depletion capacitance of the junction. Consequently, the interface state density can be estimated from the difference between the quasi-low-frequency and high-frequency capacitances</w:t>
      </w:r>
      <w:r w:rsidR="00390750">
        <w:rPr>
          <w:rFonts w:ascii="Times New Roman" w:eastAsia="Times New Roman" w:hAnsi="Times New Roman" w:cs="Times New Roman"/>
          <w:kern w:val="0"/>
          <w:sz w:val="24"/>
          <w:szCs w:val="24"/>
          <w:lang w:eastAsia="en-IN"/>
          <w14:ligatures w14:val="none"/>
        </w:rPr>
        <w:t xml:space="preserve"> [7]</w:t>
      </w:r>
      <w:r w:rsidRPr="00AA4BF5">
        <w:rPr>
          <w:rFonts w:ascii="Times New Roman" w:eastAsia="Times New Roman" w:hAnsi="Times New Roman" w:cs="Times New Roman"/>
          <w:kern w:val="0"/>
          <w:sz w:val="24"/>
          <w:szCs w:val="24"/>
          <w:lang w:eastAsia="en-IN"/>
          <w14:ligatures w14:val="none"/>
        </w:rPr>
        <w:t>.</w:t>
      </w:r>
    </w:p>
    <w:p w14:paraId="49F113FC" w14:textId="77777777" w:rsidR="00AA4BF5" w:rsidRPr="00AA4BF5" w:rsidRDefault="00AA4BF5" w:rsidP="00807C68">
      <w:pPr>
        <w:keepNext/>
        <w:keepLines/>
        <w:spacing w:line="240" w:lineRule="auto"/>
        <w:ind w:firstLine="0"/>
        <w:outlineLvl w:val="2"/>
        <w:rPr>
          <w:rFonts w:ascii="Times New Roman" w:eastAsia="Times New Roman" w:hAnsi="Times New Roman" w:cs="Times New Roman"/>
          <w:kern w:val="0"/>
          <w:sz w:val="24"/>
          <w:szCs w:val="24"/>
          <w:lang w:eastAsia="en-IN"/>
          <w14:ligatures w14:val="none"/>
        </w:rPr>
      </w:pPr>
    </w:p>
    <w:p w14:paraId="5B3C5382" w14:textId="40988C1B" w:rsidR="00AA4BF5" w:rsidRPr="00AA4BF5" w:rsidRDefault="00AA4BF5" w:rsidP="00807C68">
      <w:pPr>
        <w:keepNext/>
        <w:keepLines/>
        <w:spacing w:line="240" w:lineRule="auto"/>
        <w:ind w:firstLine="0"/>
        <w:outlineLvl w:val="2"/>
        <w:rPr>
          <w:rFonts w:ascii="Times New Roman" w:eastAsia="Times New Roman" w:hAnsi="Times New Roman" w:cs="Times New Roman"/>
          <w:kern w:val="0"/>
          <w:sz w:val="28"/>
          <w:szCs w:val="28"/>
          <w:lang w:eastAsia="en-IN"/>
          <w14:ligatures w14:val="none"/>
        </w:rPr>
      </w:pPr>
      <w:r w:rsidRPr="00AA4BF5">
        <w:rPr>
          <w:rFonts w:ascii="Times New Roman" w:eastAsia="Times New Roman" w:hAnsi="Times New Roman" w:cs="Times New Roman"/>
          <w:kern w:val="0"/>
          <w:sz w:val="24"/>
          <w:szCs w:val="24"/>
          <w:lang w:eastAsia="en-IN"/>
          <w14:ligatures w14:val="none"/>
        </w:rPr>
        <w:t>In the present work, p-</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 xml:space="preserve">/n-Si heterojunction devices were fabricated by spray pyrolysis deposition of </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 xml:space="preserve"> thin films on n-type silicon substrates, followed by annealing under air and nitrogen atmospheres. Device fabrication was completed by depositing 120 nm thick Ag front contacts and a 120 nm thick Al back contact using RF sputtering. Frequency-dependent C–V measurements were carried out using an impedance analyser over the frequency range from 100 Hz to 1 MHz and within a bias range of −5 V to +5 V. The interface state density was evaluated from capacitance measurements obtained at 10 kHz and 100 kHz, and the influence of annealing atmosphere on the interface characteristics of the p-</w:t>
      </w:r>
      <w:proofErr w:type="spellStart"/>
      <w:r w:rsidRPr="00AA4BF5">
        <w:rPr>
          <w:rFonts w:ascii="Times New Roman" w:eastAsia="Times New Roman" w:hAnsi="Times New Roman" w:cs="Times New Roman"/>
          <w:kern w:val="0"/>
          <w:sz w:val="24"/>
          <w:szCs w:val="24"/>
          <w:lang w:eastAsia="en-IN"/>
          <w14:ligatures w14:val="none"/>
        </w:rPr>
        <w:t>CuO</w:t>
      </w:r>
      <w:proofErr w:type="spellEnd"/>
      <w:r w:rsidRPr="00AA4BF5">
        <w:rPr>
          <w:rFonts w:ascii="Times New Roman" w:eastAsia="Times New Roman" w:hAnsi="Times New Roman" w:cs="Times New Roman"/>
          <w:kern w:val="0"/>
          <w:sz w:val="24"/>
          <w:szCs w:val="24"/>
          <w:lang w:eastAsia="en-IN"/>
          <w14:ligatures w14:val="none"/>
        </w:rPr>
        <w:t>/n-Si heterojunction was investigated.</w:t>
      </w:r>
    </w:p>
    <w:p w14:paraId="78863034" w14:textId="77777777" w:rsidR="00BB4ED7" w:rsidRPr="00A66575" w:rsidRDefault="00BB4ED7" w:rsidP="00807C68">
      <w:pPr>
        <w:spacing w:before="100" w:beforeAutospacing="1" w:after="100" w:afterAutospacing="1" w:line="240" w:lineRule="auto"/>
        <w:ind w:firstLine="0"/>
        <w:jc w:val="left"/>
        <w:outlineLvl w:val="1"/>
        <w:rPr>
          <w:rFonts w:ascii="Times New Roman" w:eastAsia="Times New Roman" w:hAnsi="Times New Roman" w:cs="Times New Roman"/>
          <w:b/>
          <w:bCs/>
          <w:kern w:val="0"/>
          <w:sz w:val="28"/>
          <w:szCs w:val="28"/>
          <w:lang w:eastAsia="en-IN"/>
          <w14:ligatures w14:val="none"/>
        </w:rPr>
      </w:pPr>
      <w:r w:rsidRPr="00A66575">
        <w:rPr>
          <w:rFonts w:ascii="Times New Roman" w:eastAsia="Times New Roman" w:hAnsi="Times New Roman" w:cs="Times New Roman"/>
          <w:b/>
          <w:bCs/>
          <w:kern w:val="0"/>
          <w:sz w:val="28"/>
          <w:szCs w:val="28"/>
          <w:lang w:eastAsia="en-IN"/>
          <w14:ligatures w14:val="none"/>
        </w:rPr>
        <w:t>2. Materials and Experimental Methods</w:t>
      </w:r>
    </w:p>
    <w:p w14:paraId="079ABB5A" w14:textId="77777777" w:rsidR="00BB4ED7" w:rsidRPr="00BB4ED7" w:rsidRDefault="00BB4ED7" w:rsidP="00807C68">
      <w:pPr>
        <w:spacing w:before="100" w:beforeAutospacing="1" w:after="100" w:afterAutospacing="1" w:line="240" w:lineRule="auto"/>
        <w:ind w:firstLine="0"/>
        <w:rPr>
          <w:rFonts w:ascii="Times New Roman" w:eastAsia="Times New Roman" w:hAnsi="Times New Roman" w:cs="Times New Roman"/>
          <w:kern w:val="0"/>
          <w:sz w:val="24"/>
          <w:szCs w:val="24"/>
          <w:lang w:eastAsia="en-IN"/>
          <w14:ligatures w14:val="none"/>
        </w:rPr>
      </w:pPr>
      <w:r w:rsidRPr="00BB4ED7">
        <w:rPr>
          <w:rFonts w:ascii="Times New Roman" w:eastAsia="Times New Roman" w:hAnsi="Times New Roman" w:cs="Times New Roman"/>
          <w:kern w:val="0"/>
          <w:sz w:val="24"/>
          <w:szCs w:val="24"/>
          <w:lang w:eastAsia="en-IN"/>
          <w14:ligatures w14:val="none"/>
        </w:rPr>
        <w:t>Copper oxide (</w:t>
      </w:r>
      <w:proofErr w:type="spellStart"/>
      <w:r w:rsidRPr="00BB4ED7">
        <w:rPr>
          <w:rFonts w:ascii="Times New Roman" w:eastAsia="Times New Roman" w:hAnsi="Times New Roman" w:cs="Times New Roman"/>
          <w:kern w:val="0"/>
          <w:sz w:val="24"/>
          <w:szCs w:val="24"/>
          <w:lang w:eastAsia="en-IN"/>
          <w14:ligatures w14:val="none"/>
        </w:rPr>
        <w:t>CuO</w:t>
      </w:r>
      <w:proofErr w:type="spellEnd"/>
      <w:r w:rsidRPr="00BB4ED7">
        <w:rPr>
          <w:rFonts w:ascii="Times New Roman" w:eastAsia="Times New Roman" w:hAnsi="Times New Roman" w:cs="Times New Roman"/>
          <w:kern w:val="0"/>
          <w:sz w:val="24"/>
          <w:szCs w:val="24"/>
          <w:lang w:eastAsia="en-IN"/>
          <w14:ligatures w14:val="none"/>
        </w:rPr>
        <w:t>) thin films were deposited using the spray pyrolysis deposition (SPD) technique. A 0.1 M precursor solution was prepared by dissolving the required amount of copper acetate monohydrate, [(CH₃</w:t>
      </w:r>
      <w:proofErr w:type="gramStart"/>
      <w:r w:rsidRPr="00BB4ED7">
        <w:rPr>
          <w:rFonts w:ascii="Times New Roman" w:eastAsia="Times New Roman" w:hAnsi="Times New Roman" w:cs="Times New Roman"/>
          <w:kern w:val="0"/>
          <w:sz w:val="24"/>
          <w:szCs w:val="24"/>
          <w:lang w:eastAsia="en-IN"/>
          <w14:ligatures w14:val="none"/>
        </w:rPr>
        <w:t>COO)₂</w:t>
      </w:r>
      <w:proofErr w:type="spellStart"/>
      <w:proofErr w:type="gramEnd"/>
      <w:r w:rsidRPr="00BB4ED7">
        <w:rPr>
          <w:rFonts w:ascii="Times New Roman" w:eastAsia="Times New Roman" w:hAnsi="Times New Roman" w:cs="Times New Roman"/>
          <w:kern w:val="0"/>
          <w:sz w:val="24"/>
          <w:szCs w:val="24"/>
          <w:lang w:eastAsia="en-IN"/>
          <w14:ligatures w14:val="none"/>
        </w:rPr>
        <w:t>Cu·H₂O</w:t>
      </w:r>
      <w:proofErr w:type="spellEnd"/>
      <w:r w:rsidRPr="00BB4ED7">
        <w:rPr>
          <w:rFonts w:ascii="Times New Roman" w:eastAsia="Times New Roman" w:hAnsi="Times New Roman" w:cs="Times New Roman"/>
          <w:kern w:val="0"/>
          <w:sz w:val="24"/>
          <w:szCs w:val="24"/>
          <w:lang w:eastAsia="en-IN"/>
          <w14:ligatures w14:val="none"/>
        </w:rPr>
        <w:t>, Sigma-Aldrich], in double-distilled water. The solution was magnetically stirred at room temperature for approximately 10 min to obtain a homogeneous precursor solution.</w:t>
      </w:r>
    </w:p>
    <w:p w14:paraId="56122B3C" w14:textId="0B925853" w:rsidR="00BB4ED7" w:rsidRPr="00BB4ED7" w:rsidRDefault="00BB4ED7" w:rsidP="00807C68">
      <w:pPr>
        <w:spacing w:before="100" w:beforeAutospacing="1" w:after="100" w:afterAutospacing="1" w:line="240" w:lineRule="auto"/>
        <w:ind w:firstLine="0"/>
        <w:rPr>
          <w:rFonts w:ascii="Times New Roman" w:eastAsia="Times New Roman" w:hAnsi="Times New Roman" w:cs="Times New Roman"/>
          <w:kern w:val="0"/>
          <w:sz w:val="24"/>
          <w:szCs w:val="24"/>
          <w:lang w:eastAsia="en-IN"/>
          <w14:ligatures w14:val="none"/>
        </w:rPr>
      </w:pPr>
      <w:r w:rsidRPr="00BB4ED7">
        <w:rPr>
          <w:rFonts w:ascii="Times New Roman" w:eastAsia="Times New Roman" w:hAnsi="Times New Roman" w:cs="Times New Roman"/>
          <w:kern w:val="0"/>
          <w:sz w:val="24"/>
          <w:szCs w:val="24"/>
          <w:lang w:eastAsia="en-IN"/>
          <w14:ligatures w14:val="none"/>
        </w:rPr>
        <w:t>N-type Si substrates of 1cm</w:t>
      </w:r>
      <w:r>
        <w:rPr>
          <w:rFonts w:ascii="Times New Roman" w:eastAsia="Times New Roman" w:hAnsi="Times New Roman" w:cs="Times New Roman"/>
          <w:kern w:val="0"/>
          <w:sz w:val="24"/>
          <w:szCs w:val="24"/>
          <w:lang w:eastAsia="en-IN"/>
          <w14:ligatures w14:val="none"/>
        </w:rPr>
        <w:t>x</w:t>
      </w:r>
      <w:r w:rsidRPr="00BB4ED7">
        <w:rPr>
          <w:rFonts w:ascii="Times New Roman" w:eastAsia="Times New Roman" w:hAnsi="Times New Roman" w:cs="Times New Roman"/>
          <w:kern w:val="0"/>
          <w:sz w:val="24"/>
          <w:szCs w:val="24"/>
          <w:lang w:eastAsia="en-IN"/>
          <w14:ligatures w14:val="none"/>
        </w:rPr>
        <w:t>1cm dimensions were used for the fabrication of p-</w:t>
      </w:r>
      <w:proofErr w:type="spellStart"/>
      <w:r w:rsidRPr="00BB4ED7">
        <w:rPr>
          <w:rFonts w:ascii="Times New Roman" w:eastAsia="Times New Roman" w:hAnsi="Times New Roman" w:cs="Times New Roman"/>
          <w:kern w:val="0"/>
          <w:sz w:val="24"/>
          <w:szCs w:val="24"/>
          <w:lang w:eastAsia="en-IN"/>
          <w14:ligatures w14:val="none"/>
        </w:rPr>
        <w:t>CuO</w:t>
      </w:r>
      <w:proofErr w:type="spellEnd"/>
      <w:r w:rsidRPr="00BB4ED7">
        <w:rPr>
          <w:rFonts w:ascii="Times New Roman" w:eastAsia="Times New Roman" w:hAnsi="Times New Roman" w:cs="Times New Roman"/>
          <w:kern w:val="0"/>
          <w:sz w:val="24"/>
          <w:szCs w:val="24"/>
          <w:lang w:eastAsia="en-IN"/>
          <w14:ligatures w14:val="none"/>
        </w:rPr>
        <w:t xml:space="preserve">/n-Si heterojunction devices. Prior to deposition, the substrates were cleaned using the standard RCA-1 and RCA-2 cleaning procedures to remove organic and metallic contaminants. The </w:t>
      </w:r>
      <w:proofErr w:type="spellStart"/>
      <w:r w:rsidRPr="00BB4ED7">
        <w:rPr>
          <w:rFonts w:ascii="Times New Roman" w:eastAsia="Times New Roman" w:hAnsi="Times New Roman" w:cs="Times New Roman"/>
          <w:kern w:val="0"/>
          <w:sz w:val="24"/>
          <w:szCs w:val="24"/>
          <w:lang w:eastAsia="en-IN"/>
          <w14:ligatures w14:val="none"/>
        </w:rPr>
        <w:t>CuO</w:t>
      </w:r>
      <w:proofErr w:type="spellEnd"/>
      <w:r w:rsidRPr="00BB4ED7">
        <w:rPr>
          <w:rFonts w:ascii="Times New Roman" w:eastAsia="Times New Roman" w:hAnsi="Times New Roman" w:cs="Times New Roman"/>
          <w:kern w:val="0"/>
          <w:sz w:val="24"/>
          <w:szCs w:val="24"/>
          <w:lang w:eastAsia="en-IN"/>
          <w14:ligatures w14:val="none"/>
        </w:rPr>
        <w:t xml:space="preserve"> films were deposited on the cleaned Si substrates maintained at a temperature of 350 °C. Compressed air was employed as the carrier gas with a pressure of 4.2 kg cm⁻², and the distance between the spray nozzle and the substrate was fixed at 30 cm. The deposition was carried out for 16 min. To maintain the substrate temperature and ensure uniform film growth, the deposition was performed intermittently using a spray cycle of 5 s followed by a pause interval of 60 s.</w:t>
      </w:r>
    </w:p>
    <w:p w14:paraId="432F1AD1" w14:textId="77777777" w:rsidR="00BB4ED7" w:rsidRPr="00BB4ED7" w:rsidRDefault="00BB4ED7" w:rsidP="00807C68">
      <w:pPr>
        <w:spacing w:before="100" w:beforeAutospacing="1" w:after="100" w:afterAutospacing="1" w:line="240" w:lineRule="auto"/>
        <w:ind w:firstLine="0"/>
        <w:rPr>
          <w:rFonts w:ascii="Times New Roman" w:eastAsia="Times New Roman" w:hAnsi="Times New Roman" w:cs="Times New Roman"/>
          <w:kern w:val="0"/>
          <w:sz w:val="24"/>
          <w:szCs w:val="24"/>
          <w:lang w:eastAsia="en-IN"/>
          <w14:ligatures w14:val="none"/>
        </w:rPr>
      </w:pPr>
      <w:r w:rsidRPr="00BB4ED7">
        <w:rPr>
          <w:rFonts w:ascii="Times New Roman" w:eastAsia="Times New Roman" w:hAnsi="Times New Roman" w:cs="Times New Roman"/>
          <w:kern w:val="0"/>
          <w:sz w:val="24"/>
          <w:szCs w:val="24"/>
          <w:lang w:eastAsia="en-IN"/>
          <w14:ligatures w14:val="none"/>
        </w:rPr>
        <w:t xml:space="preserve">The as-deposited </w:t>
      </w:r>
      <w:proofErr w:type="spellStart"/>
      <w:r w:rsidRPr="00BB4ED7">
        <w:rPr>
          <w:rFonts w:ascii="Times New Roman" w:eastAsia="Times New Roman" w:hAnsi="Times New Roman" w:cs="Times New Roman"/>
          <w:kern w:val="0"/>
          <w:sz w:val="24"/>
          <w:szCs w:val="24"/>
          <w:lang w:eastAsia="en-IN"/>
          <w14:ligatures w14:val="none"/>
        </w:rPr>
        <w:t>CuO</w:t>
      </w:r>
      <w:proofErr w:type="spellEnd"/>
      <w:r w:rsidRPr="00BB4ED7">
        <w:rPr>
          <w:rFonts w:ascii="Times New Roman" w:eastAsia="Times New Roman" w:hAnsi="Times New Roman" w:cs="Times New Roman"/>
          <w:kern w:val="0"/>
          <w:sz w:val="24"/>
          <w:szCs w:val="24"/>
          <w:lang w:eastAsia="en-IN"/>
          <w14:ligatures w14:val="none"/>
        </w:rPr>
        <w:t xml:space="preserve"> films were subjected to post-deposition annealing at 450 °C under air and nitrogen atmospheres in order to investigate the influence of annealing environment on the interface characteristics of the heterojunction. Subsequently, p-</w:t>
      </w:r>
      <w:proofErr w:type="spellStart"/>
      <w:r w:rsidRPr="00BB4ED7">
        <w:rPr>
          <w:rFonts w:ascii="Times New Roman" w:eastAsia="Times New Roman" w:hAnsi="Times New Roman" w:cs="Times New Roman"/>
          <w:kern w:val="0"/>
          <w:sz w:val="24"/>
          <w:szCs w:val="24"/>
          <w:lang w:eastAsia="en-IN"/>
          <w14:ligatures w14:val="none"/>
        </w:rPr>
        <w:t>CuO</w:t>
      </w:r>
      <w:proofErr w:type="spellEnd"/>
      <w:r w:rsidRPr="00BB4ED7">
        <w:rPr>
          <w:rFonts w:ascii="Times New Roman" w:eastAsia="Times New Roman" w:hAnsi="Times New Roman" w:cs="Times New Roman"/>
          <w:kern w:val="0"/>
          <w:sz w:val="24"/>
          <w:szCs w:val="24"/>
          <w:lang w:eastAsia="en-IN"/>
          <w14:ligatures w14:val="none"/>
        </w:rPr>
        <w:t xml:space="preserve">/n-Si heterojunction devices were fabricated by depositing metallic contacts using radio-frequency (RF) sputtering. Four circular Ag contacts of diameter 2 mm and thickness 120 nm were deposited on the </w:t>
      </w:r>
      <w:proofErr w:type="spellStart"/>
      <w:r w:rsidRPr="00BB4ED7">
        <w:rPr>
          <w:rFonts w:ascii="Times New Roman" w:eastAsia="Times New Roman" w:hAnsi="Times New Roman" w:cs="Times New Roman"/>
          <w:kern w:val="0"/>
          <w:sz w:val="24"/>
          <w:szCs w:val="24"/>
          <w:lang w:eastAsia="en-IN"/>
          <w14:ligatures w14:val="none"/>
        </w:rPr>
        <w:t>CuO</w:t>
      </w:r>
      <w:proofErr w:type="spellEnd"/>
      <w:r w:rsidRPr="00BB4ED7">
        <w:rPr>
          <w:rFonts w:ascii="Times New Roman" w:eastAsia="Times New Roman" w:hAnsi="Times New Roman" w:cs="Times New Roman"/>
          <w:kern w:val="0"/>
          <w:sz w:val="24"/>
          <w:szCs w:val="24"/>
          <w:lang w:eastAsia="en-IN"/>
          <w14:ligatures w14:val="none"/>
        </w:rPr>
        <w:t>-coated surface to serve as the front electrodes. A 120 nm thick Al layer was deposited over the entire backside of the Si substrate to establish an ohmic contact. The resulting device structure consisted of Ag/p-</w:t>
      </w:r>
      <w:proofErr w:type="spellStart"/>
      <w:r w:rsidRPr="00BB4ED7">
        <w:rPr>
          <w:rFonts w:ascii="Times New Roman" w:eastAsia="Times New Roman" w:hAnsi="Times New Roman" w:cs="Times New Roman"/>
          <w:kern w:val="0"/>
          <w:sz w:val="24"/>
          <w:szCs w:val="24"/>
          <w:lang w:eastAsia="en-IN"/>
          <w14:ligatures w14:val="none"/>
        </w:rPr>
        <w:t>CuO</w:t>
      </w:r>
      <w:proofErr w:type="spellEnd"/>
      <w:r w:rsidRPr="00BB4ED7">
        <w:rPr>
          <w:rFonts w:ascii="Times New Roman" w:eastAsia="Times New Roman" w:hAnsi="Times New Roman" w:cs="Times New Roman"/>
          <w:kern w:val="0"/>
          <w:sz w:val="24"/>
          <w:szCs w:val="24"/>
          <w:lang w:eastAsia="en-IN"/>
          <w14:ligatures w14:val="none"/>
        </w:rPr>
        <w:t>/n-Si/Al.</w:t>
      </w:r>
    </w:p>
    <w:p w14:paraId="0124A81C" w14:textId="643920D2" w:rsidR="00BB4ED7" w:rsidRDefault="00BB25C8" w:rsidP="00807C68">
      <w:pPr>
        <w:spacing w:before="100" w:beforeAutospacing="1" w:after="100" w:afterAutospacing="1" w:line="240" w:lineRule="auto"/>
        <w:ind w:firstLine="0"/>
        <w:outlineLvl w:val="2"/>
        <w:rPr>
          <w:rFonts w:ascii="Times New Roman" w:eastAsia="Times New Roman" w:hAnsi="Times New Roman" w:cs="Times New Roman"/>
          <w:b/>
          <w:bCs/>
          <w:kern w:val="0"/>
          <w:sz w:val="28"/>
          <w:szCs w:val="28"/>
          <w:lang w:eastAsia="en-IN"/>
          <w14:ligatures w14:val="none"/>
        </w:rPr>
      </w:pPr>
      <w:r w:rsidRPr="00BB4ED7">
        <w:rPr>
          <w:rFonts w:ascii="Times New Roman" w:eastAsia="Times New Roman" w:hAnsi="Times New Roman" w:cs="Times New Roman"/>
          <w:b/>
          <w:bCs/>
          <w:kern w:val="0"/>
          <w:sz w:val="28"/>
          <w:szCs w:val="28"/>
          <w:lang w:eastAsia="en-IN"/>
          <w14:ligatures w14:val="none"/>
        </w:rPr>
        <w:t>3</w:t>
      </w:r>
      <w:r w:rsidRPr="00232880">
        <w:rPr>
          <w:rFonts w:ascii="Times New Roman" w:eastAsia="Times New Roman" w:hAnsi="Times New Roman" w:cs="Times New Roman"/>
          <w:b/>
          <w:bCs/>
          <w:kern w:val="0"/>
          <w:sz w:val="28"/>
          <w:szCs w:val="28"/>
          <w:lang w:eastAsia="en-IN"/>
          <w14:ligatures w14:val="none"/>
        </w:rPr>
        <w:t xml:space="preserve"> </w:t>
      </w:r>
      <w:r w:rsidRPr="00232880">
        <w:rPr>
          <w:rFonts w:ascii="Times New Roman" w:hAnsi="Times New Roman" w:cs="Times New Roman"/>
          <w:b/>
          <w:bCs/>
          <w:sz w:val="28"/>
          <w:szCs w:val="28"/>
        </w:rPr>
        <w:t>INTERFACE STATE DENSITY ESTIMATION BY C</w:t>
      </w:r>
      <w:r>
        <w:rPr>
          <w:rFonts w:ascii="Times New Roman" w:hAnsi="Times New Roman" w:cs="Times New Roman"/>
          <w:b/>
          <w:bCs/>
          <w:sz w:val="28"/>
          <w:szCs w:val="28"/>
        </w:rPr>
        <w:t>APACITENCE</w:t>
      </w:r>
      <w:r w:rsidRPr="00232880">
        <w:rPr>
          <w:rFonts w:ascii="Times New Roman" w:hAnsi="Times New Roman" w:cs="Times New Roman"/>
          <w:b/>
          <w:bCs/>
          <w:sz w:val="28"/>
          <w:szCs w:val="28"/>
        </w:rPr>
        <w:t>–V</w:t>
      </w:r>
      <w:r>
        <w:rPr>
          <w:rFonts w:ascii="Times New Roman" w:hAnsi="Times New Roman" w:cs="Times New Roman"/>
          <w:b/>
          <w:bCs/>
          <w:sz w:val="28"/>
          <w:szCs w:val="28"/>
        </w:rPr>
        <w:t xml:space="preserve">OLTAGE </w:t>
      </w:r>
      <w:r w:rsidRPr="00232880">
        <w:rPr>
          <w:rFonts w:ascii="Times New Roman" w:hAnsi="Times New Roman" w:cs="Times New Roman"/>
          <w:b/>
          <w:bCs/>
          <w:sz w:val="28"/>
          <w:szCs w:val="28"/>
        </w:rPr>
        <w:t>MEASUREMENTS</w:t>
      </w:r>
    </w:p>
    <w:p w14:paraId="0E065DCB" w14:textId="0B7F0E8D" w:rsidR="00232880" w:rsidRPr="00F10213" w:rsidRDefault="00232880" w:rsidP="00807C68">
      <w:pPr>
        <w:spacing w:line="240" w:lineRule="auto"/>
        <w:ind w:firstLine="0"/>
        <w:rPr>
          <w:rFonts w:ascii="Times New Roman" w:eastAsia="Times New Roman" w:hAnsi="Times New Roman" w:cs="Times New Roman"/>
          <w:kern w:val="0"/>
          <w:sz w:val="24"/>
          <w:szCs w:val="24"/>
          <w:highlight w:val="yellow"/>
          <w:lang w:eastAsia="en-IN"/>
          <w14:ligatures w14:val="none"/>
        </w:rPr>
      </w:pPr>
      <w:r w:rsidRPr="008C1A14">
        <w:rPr>
          <w:rFonts w:ascii="Times New Roman" w:eastAsia="Times New Roman" w:hAnsi="Times New Roman" w:cs="Times New Roman"/>
          <w:kern w:val="0"/>
          <w:sz w:val="24"/>
          <w:szCs w:val="24"/>
          <w:lang w:eastAsia="en-IN"/>
          <w14:ligatures w14:val="none"/>
        </w:rPr>
        <w:t xml:space="preserve">In </w:t>
      </w:r>
      <w:r>
        <w:rPr>
          <w:rFonts w:ascii="Times New Roman" w:eastAsia="Times New Roman" w:hAnsi="Times New Roman" w:cs="Times New Roman"/>
          <w:kern w:val="0"/>
          <w:sz w:val="24"/>
          <w:szCs w:val="24"/>
          <w:lang w:eastAsia="en-IN"/>
          <w14:ligatures w14:val="none"/>
        </w:rPr>
        <w:t>p</w:t>
      </w:r>
      <w:r w:rsidRPr="008C1A14">
        <w:rPr>
          <w:rFonts w:ascii="Times New Roman" w:eastAsia="Times New Roman" w:hAnsi="Times New Roman" w:cs="Times New Roman"/>
          <w:kern w:val="0"/>
          <w:sz w:val="24"/>
          <w:szCs w:val="24"/>
          <w:lang w:eastAsia="en-IN"/>
          <w14:ligatures w14:val="none"/>
        </w:rPr>
        <w:t>-</w:t>
      </w:r>
      <w:proofErr w:type="spellStart"/>
      <w:r>
        <w:rPr>
          <w:rFonts w:ascii="Times New Roman" w:eastAsia="Times New Roman" w:hAnsi="Times New Roman" w:cs="Times New Roman"/>
          <w:kern w:val="0"/>
          <w:sz w:val="24"/>
          <w:szCs w:val="24"/>
          <w:lang w:eastAsia="en-IN"/>
          <w14:ligatures w14:val="none"/>
        </w:rPr>
        <w:t>CuO</w:t>
      </w:r>
      <w:proofErr w:type="spellEnd"/>
      <w:r w:rsidRPr="008C1A14">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n</w:t>
      </w:r>
      <w:r w:rsidRPr="008C1A14">
        <w:rPr>
          <w:rFonts w:ascii="Times New Roman" w:eastAsia="Times New Roman" w:hAnsi="Times New Roman" w:cs="Times New Roman"/>
          <w:kern w:val="0"/>
          <w:sz w:val="24"/>
          <w:szCs w:val="24"/>
          <w:lang w:eastAsia="en-IN"/>
          <w14:ligatures w14:val="none"/>
        </w:rPr>
        <w:t xml:space="preserve">-Si heterojunction </w:t>
      </w:r>
      <w:r>
        <w:rPr>
          <w:rFonts w:ascii="Times New Roman" w:eastAsia="Times New Roman" w:hAnsi="Times New Roman" w:cs="Times New Roman"/>
          <w:kern w:val="0"/>
          <w:sz w:val="24"/>
          <w:szCs w:val="24"/>
          <w:lang w:eastAsia="en-IN"/>
          <w14:ligatures w14:val="none"/>
        </w:rPr>
        <w:t>devices</w:t>
      </w:r>
      <w:r w:rsidRPr="008C1A14">
        <w:rPr>
          <w:rFonts w:ascii="Times New Roman" w:eastAsia="Times New Roman" w:hAnsi="Times New Roman" w:cs="Times New Roman"/>
          <w:kern w:val="0"/>
          <w:sz w:val="24"/>
          <w:szCs w:val="24"/>
          <w:lang w:eastAsia="en-IN"/>
          <w14:ligatures w14:val="none"/>
        </w:rPr>
        <w:t xml:space="preserve">, the quality of the interface between the </w:t>
      </w:r>
      <w:proofErr w:type="spellStart"/>
      <w:r>
        <w:rPr>
          <w:rFonts w:ascii="Times New Roman" w:eastAsia="Times New Roman" w:hAnsi="Times New Roman" w:cs="Times New Roman"/>
          <w:kern w:val="0"/>
          <w:sz w:val="24"/>
          <w:szCs w:val="24"/>
          <w:lang w:eastAsia="en-IN"/>
          <w14:ligatures w14:val="none"/>
        </w:rPr>
        <w:t>CuO</w:t>
      </w:r>
      <w:proofErr w:type="spellEnd"/>
      <w:r w:rsidRPr="008C1A14">
        <w:rPr>
          <w:rFonts w:ascii="Times New Roman" w:eastAsia="Times New Roman" w:hAnsi="Times New Roman" w:cs="Times New Roman"/>
          <w:kern w:val="0"/>
          <w:sz w:val="24"/>
          <w:szCs w:val="24"/>
          <w:lang w:eastAsia="en-IN"/>
          <w14:ligatures w14:val="none"/>
        </w:rPr>
        <w:t xml:space="preserve"> thin film and the </w:t>
      </w:r>
      <w:r>
        <w:rPr>
          <w:rFonts w:ascii="Times New Roman" w:eastAsia="Times New Roman" w:hAnsi="Times New Roman" w:cs="Times New Roman"/>
          <w:kern w:val="0"/>
          <w:sz w:val="24"/>
          <w:szCs w:val="24"/>
          <w:lang w:eastAsia="en-IN"/>
          <w14:ligatures w14:val="none"/>
        </w:rPr>
        <w:t>n</w:t>
      </w:r>
      <w:r w:rsidRPr="008C1A14">
        <w:rPr>
          <w:rFonts w:ascii="Times New Roman" w:eastAsia="Times New Roman" w:hAnsi="Times New Roman" w:cs="Times New Roman"/>
          <w:kern w:val="0"/>
          <w:sz w:val="24"/>
          <w:szCs w:val="24"/>
          <w:lang w:eastAsia="en-IN"/>
          <w14:ligatures w14:val="none"/>
        </w:rPr>
        <w:t xml:space="preserve">-type silicon substrate plays a crucial role in determining device performance. Defects originating from thin-film growth processes, oxygen vacancies in </w:t>
      </w:r>
      <w:proofErr w:type="spellStart"/>
      <w:r>
        <w:rPr>
          <w:rFonts w:ascii="Times New Roman" w:eastAsia="Times New Roman" w:hAnsi="Times New Roman" w:cs="Times New Roman"/>
          <w:kern w:val="0"/>
          <w:sz w:val="24"/>
          <w:szCs w:val="24"/>
          <w:lang w:eastAsia="en-IN"/>
          <w14:ligatures w14:val="none"/>
        </w:rPr>
        <w:t>Cuo</w:t>
      </w:r>
      <w:proofErr w:type="spellEnd"/>
      <w:r w:rsidRPr="008C1A14">
        <w:rPr>
          <w:rFonts w:ascii="Times New Roman" w:eastAsia="Times New Roman" w:hAnsi="Times New Roman" w:cs="Times New Roman"/>
          <w:kern w:val="0"/>
          <w:sz w:val="24"/>
          <w:szCs w:val="24"/>
          <w:lang w:eastAsia="en-IN"/>
          <w14:ligatures w14:val="none"/>
        </w:rPr>
        <w:t xml:space="preserve">, and post-annealing treatments lead to the formation of interface states at the </w:t>
      </w:r>
      <w:proofErr w:type="spellStart"/>
      <w:r>
        <w:rPr>
          <w:rFonts w:ascii="Times New Roman" w:eastAsia="Times New Roman" w:hAnsi="Times New Roman" w:cs="Times New Roman"/>
          <w:kern w:val="0"/>
          <w:sz w:val="24"/>
          <w:szCs w:val="24"/>
          <w:lang w:eastAsia="en-IN"/>
          <w14:ligatures w14:val="none"/>
        </w:rPr>
        <w:t>CuO</w:t>
      </w:r>
      <w:proofErr w:type="spellEnd"/>
      <w:r>
        <w:rPr>
          <w:rFonts w:ascii="Times New Roman" w:eastAsia="Times New Roman" w:hAnsi="Times New Roman" w:cs="Times New Roman"/>
          <w:kern w:val="0"/>
          <w:sz w:val="24"/>
          <w:szCs w:val="24"/>
          <w:lang w:eastAsia="en-IN"/>
          <w14:ligatures w14:val="none"/>
        </w:rPr>
        <w:t>/Si</w:t>
      </w:r>
      <w:r w:rsidRPr="008C1A14">
        <w:rPr>
          <w:rFonts w:ascii="Times New Roman" w:eastAsia="Times New Roman" w:hAnsi="Times New Roman" w:cs="Times New Roman"/>
          <w:kern w:val="0"/>
          <w:sz w:val="24"/>
          <w:szCs w:val="24"/>
          <w:lang w:eastAsia="en-IN"/>
          <w14:ligatures w14:val="none"/>
        </w:rPr>
        <w:t xml:space="preserve"> junction. These interface states act as trapping and recombination centres for charge carriers, thereby influencing charge transport across the junction and affecting important device parameters</w:t>
      </w:r>
      <w:r w:rsidR="00BB25C8">
        <w:rPr>
          <w:rFonts w:ascii="Times New Roman" w:eastAsia="Times New Roman" w:hAnsi="Times New Roman" w:cs="Times New Roman"/>
          <w:kern w:val="0"/>
          <w:sz w:val="24"/>
          <w:szCs w:val="24"/>
          <w:lang w:eastAsia="en-IN"/>
          <w14:ligatures w14:val="none"/>
        </w:rPr>
        <w:t xml:space="preserve"> </w:t>
      </w:r>
      <w:r w:rsidRPr="00CA22F2">
        <w:rPr>
          <w:rFonts w:ascii="Times New Roman" w:eastAsia="Calibri" w:hAnsi="Times New Roman" w:cs="Times New Roman"/>
          <w:sz w:val="24"/>
          <w:szCs w:val="24"/>
          <w:lang w:eastAsia="en-IN"/>
        </w:rPr>
        <w:t>[</w:t>
      </w:r>
      <w:r w:rsidR="00390750">
        <w:rPr>
          <w:rFonts w:ascii="Times New Roman" w:eastAsia="Calibri" w:hAnsi="Times New Roman" w:cs="Times New Roman"/>
          <w:sz w:val="24"/>
          <w:szCs w:val="24"/>
          <w:lang w:eastAsia="en-IN"/>
        </w:rPr>
        <w:t>8</w:t>
      </w:r>
      <w:r w:rsidRPr="00CA22F2">
        <w:rPr>
          <w:rFonts w:ascii="Times New Roman" w:eastAsia="Calibri" w:hAnsi="Times New Roman" w:cs="Times New Roman"/>
          <w:sz w:val="24"/>
          <w:szCs w:val="24"/>
          <w:lang w:eastAsia="en-IN"/>
        </w:rPr>
        <w:t>].</w:t>
      </w:r>
    </w:p>
    <w:p w14:paraId="7BFB621B" w14:textId="4E3EADE2" w:rsidR="00232880" w:rsidRPr="008C1A14" w:rsidRDefault="00232880" w:rsidP="00807C68">
      <w:pPr>
        <w:spacing w:before="120" w:after="120" w:line="240" w:lineRule="auto"/>
        <w:ind w:firstLine="0"/>
        <w:rPr>
          <w:rFonts w:ascii="Times New Roman" w:eastAsia="Times New Roman" w:hAnsi="Times New Roman" w:cs="Times New Roman"/>
          <w:kern w:val="0"/>
          <w:sz w:val="24"/>
          <w:szCs w:val="24"/>
          <w:lang w:eastAsia="en-IN"/>
          <w14:ligatures w14:val="none"/>
        </w:rPr>
      </w:pPr>
      <w:r w:rsidRPr="008C1A14">
        <w:rPr>
          <w:rFonts w:ascii="Times New Roman" w:eastAsia="Times New Roman" w:hAnsi="Times New Roman" w:cs="Times New Roman"/>
          <w:kern w:val="0"/>
          <w:sz w:val="24"/>
          <w:szCs w:val="24"/>
          <w:lang w:eastAsia="en-IN"/>
          <w14:ligatures w14:val="none"/>
        </w:rPr>
        <w:t xml:space="preserve">At quasi-low frequencies, interface states are able to respond to the applied AC signal and contribute to the measured capacitance, whereas at higher frequencies their response is suppressed and the measured capacitance primarily represents the depletion capacitance of the junction. </w:t>
      </w:r>
      <w:r w:rsidRPr="00817430">
        <w:rPr>
          <w:rFonts w:ascii="Times New Roman" w:eastAsia="Times New Roman" w:hAnsi="Times New Roman" w:cs="Times New Roman"/>
          <w:kern w:val="0"/>
          <w:sz w:val="24"/>
          <w:szCs w:val="24"/>
          <w:lang w:eastAsia="en-IN"/>
          <w14:ligatures w14:val="none"/>
        </w:rPr>
        <w:t>Accordingly, the interface state density (</w:t>
      </w:r>
      <w:r w:rsidRPr="00817430">
        <w:rPr>
          <w:rFonts w:ascii="Times New Roman" w:eastAsia="Times New Roman" w:hAnsi="Times New Roman" w:cs="Times New Roman"/>
          <w:i/>
          <w:iCs/>
          <w:kern w:val="0"/>
          <w:sz w:val="24"/>
          <w:szCs w:val="24"/>
          <w:lang w:eastAsia="en-IN"/>
          <w14:ligatures w14:val="none"/>
        </w:rPr>
        <w:t>N</w:t>
      </w:r>
      <w:r w:rsidRPr="00817430">
        <w:rPr>
          <w:rFonts w:ascii="Times New Roman" w:eastAsia="Times New Roman" w:hAnsi="Times New Roman" w:cs="Times New Roman"/>
          <w:i/>
          <w:iCs/>
          <w:kern w:val="0"/>
          <w:sz w:val="24"/>
          <w:szCs w:val="24"/>
          <w:vertAlign w:val="subscript"/>
          <w:lang w:eastAsia="en-IN"/>
          <w14:ligatures w14:val="none"/>
        </w:rPr>
        <w:t>is</w:t>
      </w:r>
      <w:r w:rsidRPr="00817430">
        <w:rPr>
          <w:rFonts w:ascii="Times New Roman" w:eastAsia="Times New Roman" w:hAnsi="Times New Roman" w:cs="Times New Roman"/>
          <w:kern w:val="0"/>
          <w:sz w:val="24"/>
          <w:szCs w:val="24"/>
          <w:lang w:eastAsia="en-IN"/>
          <w14:ligatures w14:val="none"/>
        </w:rPr>
        <w:t>) in the depletion region was calculated using the relation</w:t>
      </w:r>
      <w:r w:rsidR="00390750">
        <w:rPr>
          <w:rFonts w:ascii="Times New Roman" w:eastAsia="Times New Roman" w:hAnsi="Times New Roman" w:cs="Times New Roman"/>
          <w:kern w:val="0"/>
          <w:sz w:val="24"/>
          <w:szCs w:val="24"/>
          <w:lang w:eastAsia="en-IN"/>
          <w14:ligatures w14:val="none"/>
        </w:rPr>
        <w:t xml:space="preserve"> [9]</w:t>
      </w:r>
      <w:r>
        <w:rPr>
          <w:rFonts w:ascii="Times New Roman" w:eastAsia="Times New Roman" w:hAnsi="Times New Roman" w:cs="Times New Roman"/>
          <w:kern w:val="0"/>
          <w:sz w:val="24"/>
          <w:szCs w:val="24"/>
          <w:lang w:eastAsia="en-IN"/>
          <w14:ligatures w14:val="none"/>
        </w:rPr>
        <w:t>,</w:t>
      </w:r>
    </w:p>
    <w:p w14:paraId="75EF93A7" w14:textId="77777777" w:rsidR="00232880" w:rsidRPr="008C1A14" w:rsidRDefault="00232880" w:rsidP="00807C68">
      <w:pPr>
        <w:spacing w:line="240" w:lineRule="auto"/>
        <w:ind w:firstLine="0"/>
        <w:rPr>
          <w:rFonts w:ascii="Times New Roman" w:eastAsia="Times New Roman" w:hAnsi="Times New Roman" w:cs="Times New Roman"/>
          <w:kern w:val="0"/>
          <w:sz w:val="24"/>
          <w:szCs w:val="24"/>
          <w:lang w:eastAsia="en-IN"/>
          <w14:ligatures w14:val="none"/>
        </w:rPr>
      </w:pPr>
      <w:r w:rsidRPr="008C1A14">
        <w:rPr>
          <w:rFonts w:ascii="Times New Roman" w:eastAsia="Times New Roman" w:hAnsi="Times New Roman" w:cs="Times New Roman"/>
          <w:kern w:val="0"/>
          <w:sz w:val="24"/>
          <w:szCs w:val="24"/>
          <w:lang w:eastAsia="en-IN"/>
          <w14:ligatures w14:val="none"/>
        </w:rPr>
        <w:t xml:space="preserve">                                                              </w:t>
      </w:r>
      <m:oMath>
        <m:sSub>
          <m:sSubPr>
            <m:ctrlPr>
              <w:rPr>
                <w:rFonts w:ascii="Cambria Math" w:eastAsia="Times New Roman" w:hAnsi="Cambria Math" w:cs="Times New Roman"/>
                <w:sz w:val="24"/>
                <w:szCs w:val="24"/>
              </w:rPr>
            </m:ctrlPr>
          </m:sSubPr>
          <m:e>
            <m:r>
              <w:rPr>
                <w:rFonts w:ascii="Cambria Math" w:eastAsia="Times New Roman" w:hAnsi="Cambria Math" w:cs="Times New Roman"/>
                <w:kern w:val="0"/>
                <w:sz w:val="24"/>
                <w:szCs w:val="24"/>
                <w:lang w:eastAsia="en-IN"/>
                <w14:ligatures w14:val="none"/>
              </w:rPr>
              <m:t>N</m:t>
            </m:r>
          </m:e>
          <m:sub>
            <m:r>
              <w:rPr>
                <w:rFonts w:ascii="Cambria Math" w:eastAsia="Times New Roman" w:hAnsi="Cambria Math" w:cs="Times New Roman"/>
                <w:kern w:val="0"/>
                <w:sz w:val="24"/>
                <w:szCs w:val="24"/>
                <w:lang w:eastAsia="en-IN"/>
                <w14:ligatures w14:val="none"/>
              </w:rPr>
              <m:t>is</m:t>
            </m:r>
          </m:sub>
        </m:sSub>
        <m: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LF</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sz w:val="24"/>
                    <w:szCs w:val="24"/>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HF</m:t>
                </m:r>
              </m:sub>
            </m:sSub>
          </m:num>
          <m:den>
            <m:r>
              <w:rPr>
                <w:rFonts w:ascii="Cambria Math" w:eastAsia="Times New Roman" w:hAnsi="Cambria Math" w:cs="Times New Roman"/>
                <w:kern w:val="0"/>
                <w:sz w:val="24"/>
                <w:szCs w:val="24"/>
                <w:lang w:eastAsia="en-IN"/>
                <w14:ligatures w14:val="none"/>
              </w:rPr>
              <m:t>qA</m:t>
            </m:r>
          </m:den>
        </m:f>
        <m:r>
          <w:rPr>
            <w:rFonts w:ascii="Cambria Math" w:eastAsia="Times New Roman" w:hAnsi="Cambria Math" w:cs="Times New Roman"/>
            <w:kern w:val="0"/>
            <w:sz w:val="24"/>
            <w:szCs w:val="24"/>
            <w:lang w:eastAsia="en-IN"/>
            <w14:ligatures w14:val="none"/>
          </w:rPr>
          <m:t xml:space="preserve"> </m:t>
        </m:r>
      </m:oMath>
      <w:r w:rsidRPr="008C1A14">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(1)</w:t>
      </w:r>
      <w:r w:rsidRPr="008C1A14">
        <w:rPr>
          <w:rFonts w:ascii="Times New Roman" w:eastAsia="Times New Roman" w:hAnsi="Times New Roman" w:cs="Times New Roman"/>
          <w:kern w:val="0"/>
          <w:sz w:val="24"/>
          <w:szCs w:val="24"/>
          <w:lang w:eastAsia="en-IN"/>
          <w14:ligatures w14:val="none"/>
        </w:rPr>
        <w:t xml:space="preserve">                              </w:t>
      </w:r>
      <m:oMath>
        <m:r>
          <m:rPr>
            <m:sty m:val="p"/>
          </m:rPr>
          <w:rPr>
            <w:rFonts w:ascii="Cambria Math" w:eastAsia="Calibri" w:hAnsi="Cambria Math" w:cs="Times New Roman"/>
          </w:rPr>
          <w:br/>
        </m:r>
      </m:oMath>
      <w:r w:rsidRPr="008C1A14">
        <w:rPr>
          <w:rFonts w:ascii="Times New Roman" w:eastAsia="Times New Roman" w:hAnsi="Times New Roman" w:cs="Times New Roman"/>
          <w:kern w:val="0"/>
          <w:sz w:val="24"/>
          <w:szCs w:val="24"/>
          <w:lang w:eastAsia="en-IN"/>
          <w14:ligatures w14:val="none"/>
        </w:rPr>
        <w:t xml:space="preserve">where </w:t>
      </w:r>
      <m:oMath>
        <m:sSub>
          <m:sSubPr>
            <m:ctrlPr>
              <w:rPr>
                <w:rFonts w:ascii="Cambria Math" w:eastAsia="Times New Roman" w:hAnsi="Cambria Math" w:cs="Times New Roman"/>
                <w:sz w:val="24"/>
                <w:szCs w:val="24"/>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LF</m:t>
            </m:r>
          </m:sub>
        </m:sSub>
        <m:r>
          <w:rPr>
            <w:rFonts w:ascii="Cambria Math" w:eastAsia="Times New Roman" w:hAnsi="Cambria Math" w:cs="Times New Roman"/>
            <w:sz w:val="24"/>
            <w:szCs w:val="24"/>
          </w:rPr>
          <m:t xml:space="preserve"> </m:t>
        </m:r>
      </m:oMath>
      <w:r w:rsidRPr="008C1A14">
        <w:rPr>
          <w:rFonts w:ascii="Times New Roman" w:eastAsia="Times New Roman" w:hAnsi="Times New Roman" w:cs="Times New Roman"/>
          <w:kern w:val="0"/>
          <w:sz w:val="24"/>
          <w:szCs w:val="24"/>
          <w:lang w:eastAsia="en-IN"/>
          <w14:ligatures w14:val="none"/>
        </w:rPr>
        <w:t xml:space="preserve">and </w:t>
      </w:r>
      <m:oMath>
        <m:sSub>
          <m:sSubPr>
            <m:ctrlPr>
              <w:rPr>
                <w:rFonts w:ascii="Cambria Math" w:eastAsia="Times New Roman" w:hAnsi="Cambria Math" w:cs="Times New Roman"/>
                <w:sz w:val="24"/>
                <w:szCs w:val="24"/>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HF</m:t>
            </m:r>
          </m:sub>
        </m:sSub>
        <m:r>
          <w:rPr>
            <w:rFonts w:ascii="Cambria Math" w:eastAsia="Times New Roman" w:hAnsi="Cambria Math" w:cs="Times New Roman"/>
            <w:sz w:val="24"/>
            <w:szCs w:val="24"/>
          </w:rPr>
          <m:t xml:space="preserve"> </m:t>
        </m:r>
      </m:oMath>
      <w:r w:rsidRPr="008C1A14">
        <w:rPr>
          <w:rFonts w:ascii="Times New Roman" w:eastAsia="Times New Roman" w:hAnsi="Times New Roman" w:cs="Times New Roman"/>
          <w:kern w:val="0"/>
          <w:sz w:val="24"/>
          <w:szCs w:val="24"/>
          <w:lang w:eastAsia="en-IN"/>
          <w14:ligatures w14:val="none"/>
        </w:rPr>
        <w:t xml:space="preserve">are the quasi-low-frequency and high-frequency capacitances, respectively, </w:t>
      </w:r>
      <m:oMath>
        <m:r>
          <w:rPr>
            <w:rFonts w:ascii="Cambria Math" w:eastAsia="Times New Roman" w:hAnsi="Cambria Math" w:cs="Times New Roman"/>
            <w:kern w:val="0"/>
            <w:sz w:val="24"/>
            <w:szCs w:val="24"/>
            <w:lang w:eastAsia="en-IN"/>
            <w14:ligatures w14:val="none"/>
          </w:rPr>
          <m:t xml:space="preserve">q </m:t>
        </m:r>
      </m:oMath>
      <w:r w:rsidRPr="008C1A14">
        <w:rPr>
          <w:rFonts w:ascii="Times New Roman" w:eastAsia="Times New Roman" w:hAnsi="Times New Roman" w:cs="Times New Roman"/>
          <w:kern w:val="0"/>
          <w:sz w:val="24"/>
          <w:szCs w:val="24"/>
          <w:lang w:eastAsia="en-IN"/>
          <w14:ligatures w14:val="none"/>
        </w:rPr>
        <w:t xml:space="preserve">is the electronic charge, and </w:t>
      </w:r>
      <m:oMath>
        <m:r>
          <w:rPr>
            <w:rFonts w:ascii="Cambria Math" w:eastAsia="Times New Roman" w:hAnsi="Cambria Math" w:cs="Times New Roman"/>
            <w:kern w:val="0"/>
            <w:sz w:val="24"/>
            <w:szCs w:val="24"/>
            <w:lang w:eastAsia="en-IN"/>
            <w14:ligatures w14:val="none"/>
          </w:rPr>
          <m:t xml:space="preserve">A </m:t>
        </m:r>
      </m:oMath>
      <w:r w:rsidRPr="008C1A14">
        <w:rPr>
          <w:rFonts w:ascii="Times New Roman" w:eastAsia="Times New Roman" w:hAnsi="Times New Roman" w:cs="Times New Roman"/>
          <w:kern w:val="0"/>
          <w:sz w:val="24"/>
          <w:szCs w:val="24"/>
          <w:lang w:eastAsia="en-IN"/>
          <w14:ligatures w14:val="none"/>
        </w:rPr>
        <w:t>is the effective area (= 3.14x10</w:t>
      </w:r>
      <w:r w:rsidRPr="008C1A14">
        <w:rPr>
          <w:rFonts w:ascii="Times New Roman" w:eastAsia="Times New Roman" w:hAnsi="Times New Roman" w:cs="Times New Roman"/>
          <w:kern w:val="0"/>
          <w:sz w:val="24"/>
          <w:szCs w:val="24"/>
          <w:vertAlign w:val="superscript"/>
          <w:lang w:eastAsia="en-IN"/>
          <w14:ligatures w14:val="none"/>
        </w:rPr>
        <w:t>-2</w:t>
      </w:r>
      <w:r w:rsidRPr="008C1A14">
        <w:rPr>
          <w:rFonts w:ascii="Times New Roman" w:eastAsia="Times New Roman" w:hAnsi="Times New Roman" w:cs="Times New Roman"/>
          <w:kern w:val="0"/>
          <w:sz w:val="24"/>
          <w:szCs w:val="24"/>
          <w:lang w:eastAsia="en-IN"/>
          <w14:ligatures w14:val="none"/>
        </w:rPr>
        <w:t xml:space="preserve"> cm</w:t>
      </w:r>
      <w:r w:rsidRPr="008C1A14">
        <w:rPr>
          <w:rFonts w:ascii="Times New Roman" w:eastAsia="Times New Roman" w:hAnsi="Times New Roman" w:cs="Times New Roman"/>
          <w:kern w:val="0"/>
          <w:sz w:val="24"/>
          <w:szCs w:val="24"/>
          <w:vertAlign w:val="superscript"/>
          <w:lang w:eastAsia="en-IN"/>
          <w14:ligatures w14:val="none"/>
        </w:rPr>
        <w:t>2</w:t>
      </w:r>
      <w:r w:rsidRPr="008C1A14">
        <w:rPr>
          <w:rFonts w:ascii="Times New Roman" w:eastAsia="Times New Roman" w:hAnsi="Times New Roman" w:cs="Times New Roman"/>
          <w:kern w:val="0"/>
          <w:sz w:val="24"/>
          <w:szCs w:val="24"/>
          <w:lang w:eastAsia="en-IN"/>
          <w14:ligatures w14:val="none"/>
        </w:rPr>
        <w:t>) of the Ag dot contact.</w:t>
      </w:r>
    </w:p>
    <w:p w14:paraId="516EE962" w14:textId="77777777" w:rsidR="00BB25C8" w:rsidRDefault="00BB25C8" w:rsidP="00807C68">
      <w:pPr>
        <w:keepNext/>
        <w:keepLines/>
        <w:spacing w:before="240" w:after="240" w:line="240" w:lineRule="auto"/>
        <w:ind w:firstLine="0"/>
        <w:outlineLvl w:val="2"/>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lastRenderedPageBreak/>
        <w:t>4</w:t>
      </w:r>
      <w:r w:rsidR="00AA4BF5">
        <w:rPr>
          <w:rFonts w:ascii="Times New Roman" w:eastAsia="Times New Roman" w:hAnsi="Times New Roman" w:cs="Times New Roman"/>
          <w:b/>
          <w:bCs/>
          <w:kern w:val="0"/>
          <w:sz w:val="28"/>
          <w:szCs w:val="28"/>
          <w:lang w:eastAsia="en-IN"/>
          <w14:ligatures w14:val="none"/>
        </w:rPr>
        <w:t>. RESULT AND ANALYSIS</w:t>
      </w:r>
      <w:r>
        <w:rPr>
          <w:rFonts w:ascii="Times New Roman" w:eastAsia="Times New Roman" w:hAnsi="Times New Roman" w:cs="Times New Roman"/>
          <w:b/>
          <w:bCs/>
          <w:kern w:val="0"/>
          <w:sz w:val="28"/>
          <w:szCs w:val="28"/>
          <w:lang w:eastAsia="en-IN"/>
          <w14:ligatures w14:val="none"/>
        </w:rPr>
        <w:t>:</w:t>
      </w:r>
    </w:p>
    <w:p w14:paraId="7CA677E5" w14:textId="776A3D53" w:rsidR="00807C68" w:rsidRPr="00807C68" w:rsidRDefault="00BB25C8" w:rsidP="00807C68">
      <w:pPr>
        <w:spacing w:line="240" w:lineRule="auto"/>
        <w:ind w:firstLine="0"/>
        <w:rPr>
          <w:rFonts w:ascii="Times New Roman" w:eastAsia="Times New Roman" w:hAnsi="Times New Roman" w:cs="Times New Roman"/>
          <w:kern w:val="0"/>
          <w:sz w:val="24"/>
          <w:szCs w:val="24"/>
          <w:lang w:eastAsia="en-IN"/>
          <w14:ligatures w14:val="none"/>
        </w:rPr>
      </w:pPr>
      <w:r w:rsidRPr="00BB25C8">
        <w:rPr>
          <w:rFonts w:ascii="Times New Roman" w:eastAsia="Times New Roman" w:hAnsi="Times New Roman" w:cs="Times New Roman"/>
          <w:kern w:val="0"/>
          <w:sz w:val="24"/>
          <w:szCs w:val="24"/>
          <w:lang w:eastAsia="en-IN"/>
          <w14:ligatures w14:val="none"/>
        </w:rPr>
        <w:t xml:space="preserve">Spray-deposited </w:t>
      </w:r>
      <w:proofErr w:type="spellStart"/>
      <w:r w:rsidRPr="00BB25C8">
        <w:rPr>
          <w:rFonts w:ascii="Times New Roman" w:eastAsia="Times New Roman" w:hAnsi="Times New Roman" w:cs="Times New Roman"/>
          <w:kern w:val="0"/>
          <w:sz w:val="24"/>
          <w:szCs w:val="24"/>
          <w:lang w:eastAsia="en-IN"/>
          <w14:ligatures w14:val="none"/>
        </w:rPr>
        <w:t>CuO</w:t>
      </w:r>
      <w:proofErr w:type="spellEnd"/>
      <w:r w:rsidRPr="00BB25C8">
        <w:rPr>
          <w:rFonts w:ascii="Times New Roman" w:eastAsia="Times New Roman" w:hAnsi="Times New Roman" w:cs="Times New Roman"/>
          <w:kern w:val="0"/>
          <w:sz w:val="24"/>
          <w:szCs w:val="24"/>
          <w:lang w:eastAsia="en-IN"/>
          <w14:ligatures w14:val="none"/>
        </w:rPr>
        <w:t xml:space="preserve"> thin films grown on n-type silicon substrates and subsequently annealed under air and nitrogen atmospheres were used for the present study. Frequency-dependent capacitance-voltage (C–V) measurements were performed using an impedance </w:t>
      </w:r>
      <w:r w:rsidRPr="00BB25C8">
        <w:rPr>
          <w:rFonts w:ascii="Times New Roman" w:eastAsia="Times New Roman" w:hAnsi="Times New Roman" w:cs="Times New Roman"/>
          <w:kern w:val="0"/>
          <w:sz w:val="24"/>
          <w:szCs w:val="24"/>
          <w:lang w:eastAsia="en-IN"/>
          <w14:ligatures w14:val="none"/>
        </w:rPr>
        <w:t>analyser</w:t>
      </w:r>
      <w:r w:rsidRPr="00BB25C8">
        <w:rPr>
          <w:rFonts w:ascii="Times New Roman" w:eastAsia="Times New Roman" w:hAnsi="Times New Roman" w:cs="Times New Roman"/>
          <w:kern w:val="0"/>
          <w:sz w:val="24"/>
          <w:szCs w:val="24"/>
          <w:lang w:eastAsia="en-IN"/>
          <w14:ligatures w14:val="none"/>
        </w:rPr>
        <w:t xml:space="preserve"> over the frequency range of 100 Hz to 1 MHz to investigate the interfacial properties and estimate the interface state density of the p-</w:t>
      </w:r>
      <w:proofErr w:type="spellStart"/>
      <w:r w:rsidRPr="00BB25C8">
        <w:rPr>
          <w:rFonts w:ascii="Times New Roman" w:eastAsia="Times New Roman" w:hAnsi="Times New Roman" w:cs="Times New Roman"/>
          <w:kern w:val="0"/>
          <w:sz w:val="24"/>
          <w:szCs w:val="24"/>
          <w:lang w:eastAsia="en-IN"/>
          <w14:ligatures w14:val="none"/>
        </w:rPr>
        <w:t>CuO</w:t>
      </w:r>
      <w:proofErr w:type="spellEnd"/>
      <w:r w:rsidRPr="00BB25C8">
        <w:rPr>
          <w:rFonts w:ascii="Times New Roman" w:eastAsia="Times New Roman" w:hAnsi="Times New Roman" w:cs="Times New Roman"/>
          <w:kern w:val="0"/>
          <w:sz w:val="24"/>
          <w:szCs w:val="24"/>
          <w:lang w:eastAsia="en-IN"/>
          <w14:ligatures w14:val="none"/>
        </w:rPr>
        <w:t>/n-Si heterojunctions.</w:t>
      </w:r>
      <w:r w:rsidR="00807C68">
        <w:rPr>
          <w:rFonts w:ascii="Times New Roman" w:eastAsia="Times New Roman" w:hAnsi="Times New Roman" w:cs="Times New Roman"/>
          <w:kern w:val="0"/>
          <w:sz w:val="24"/>
          <w:szCs w:val="24"/>
          <w:lang w:eastAsia="en-IN"/>
          <w14:ligatures w14:val="none"/>
        </w:rPr>
        <w:t xml:space="preserve"> </w:t>
      </w:r>
      <w:r w:rsidR="00807C68" w:rsidRPr="00807C68">
        <w:rPr>
          <w:rFonts w:ascii="Times New Roman" w:hAnsi="Times New Roman" w:cs="Times New Roman"/>
          <w:sz w:val="24"/>
          <w:szCs w:val="24"/>
        </w:rPr>
        <w:t>Figure</w:t>
      </w:r>
      <w:r w:rsidR="00807C68" w:rsidRPr="00807C68">
        <w:rPr>
          <w:rFonts w:ascii="Times New Roman" w:hAnsi="Times New Roman" w:cs="Times New Roman"/>
          <w:sz w:val="24"/>
          <w:szCs w:val="24"/>
        </w:rPr>
        <w:t xml:space="preserve"> 1</w:t>
      </w:r>
      <w:r w:rsidR="00807C68" w:rsidRPr="00807C68">
        <w:rPr>
          <w:rFonts w:ascii="Times New Roman" w:hAnsi="Times New Roman" w:cs="Times New Roman"/>
          <w:sz w:val="24"/>
          <w:szCs w:val="24"/>
        </w:rPr>
        <w:t xml:space="preserve"> shows the capacitance–voltage (C–V) characteristics of the </w:t>
      </w:r>
      <w:r w:rsidR="00807C68">
        <w:rPr>
          <w:rFonts w:ascii="Times New Roman" w:hAnsi="Times New Roman" w:cs="Times New Roman"/>
          <w:sz w:val="24"/>
          <w:szCs w:val="24"/>
        </w:rPr>
        <w:t>air annealed (</w:t>
      </w:r>
      <w:r w:rsidR="00807C68" w:rsidRPr="00807C68">
        <w:rPr>
          <w:rFonts w:ascii="Times New Roman" w:hAnsi="Times New Roman" w:cs="Times New Roman"/>
          <w:sz w:val="24"/>
          <w:szCs w:val="24"/>
        </w:rPr>
        <w:t>C16-A450</w:t>
      </w:r>
      <w:r w:rsidR="00807C68">
        <w:rPr>
          <w:rFonts w:ascii="Times New Roman" w:hAnsi="Times New Roman" w:cs="Times New Roman"/>
          <w:sz w:val="24"/>
          <w:szCs w:val="24"/>
        </w:rPr>
        <w:t>)</w:t>
      </w:r>
      <w:r w:rsidR="00807C68" w:rsidRPr="00807C68">
        <w:rPr>
          <w:rFonts w:ascii="Times New Roman" w:hAnsi="Times New Roman" w:cs="Times New Roman"/>
          <w:sz w:val="24"/>
          <w:szCs w:val="24"/>
        </w:rPr>
        <w:t xml:space="preserve"> and </w:t>
      </w:r>
      <w:r w:rsidR="00807C68">
        <w:rPr>
          <w:rFonts w:ascii="Times New Roman" w:hAnsi="Times New Roman" w:cs="Times New Roman"/>
          <w:sz w:val="24"/>
          <w:szCs w:val="24"/>
        </w:rPr>
        <w:t>nitrogen annealed (</w:t>
      </w:r>
      <w:r w:rsidR="00807C68" w:rsidRPr="00807C68">
        <w:rPr>
          <w:rFonts w:ascii="Times New Roman" w:hAnsi="Times New Roman" w:cs="Times New Roman"/>
          <w:sz w:val="24"/>
          <w:szCs w:val="24"/>
        </w:rPr>
        <w:t>C16-N450</w:t>
      </w:r>
      <w:r w:rsidR="00807C68">
        <w:rPr>
          <w:rFonts w:ascii="Times New Roman" w:hAnsi="Times New Roman" w:cs="Times New Roman"/>
          <w:sz w:val="24"/>
          <w:szCs w:val="24"/>
        </w:rPr>
        <w:t>)</w:t>
      </w:r>
      <w:r w:rsidR="00807C68" w:rsidRPr="00807C68">
        <w:rPr>
          <w:rFonts w:ascii="Times New Roman" w:hAnsi="Times New Roman" w:cs="Times New Roman"/>
          <w:sz w:val="24"/>
          <w:szCs w:val="24"/>
        </w:rPr>
        <w:t xml:space="preserve"> </w:t>
      </w:r>
      <w:r w:rsidR="00807C68" w:rsidRPr="00BB25C8">
        <w:rPr>
          <w:rFonts w:ascii="Times New Roman" w:eastAsia="Times New Roman" w:hAnsi="Times New Roman" w:cs="Times New Roman"/>
          <w:kern w:val="0"/>
          <w:sz w:val="24"/>
          <w:szCs w:val="24"/>
          <w:lang w:eastAsia="en-IN"/>
          <w14:ligatures w14:val="none"/>
        </w:rPr>
        <w:t>p-</w:t>
      </w:r>
      <w:proofErr w:type="spellStart"/>
      <w:r w:rsidR="00807C68" w:rsidRPr="00BB25C8">
        <w:rPr>
          <w:rFonts w:ascii="Times New Roman" w:eastAsia="Times New Roman" w:hAnsi="Times New Roman" w:cs="Times New Roman"/>
          <w:kern w:val="0"/>
          <w:sz w:val="24"/>
          <w:szCs w:val="24"/>
          <w:lang w:eastAsia="en-IN"/>
          <w14:ligatures w14:val="none"/>
        </w:rPr>
        <w:t>CuO</w:t>
      </w:r>
      <w:proofErr w:type="spellEnd"/>
      <w:r w:rsidR="00807C68" w:rsidRPr="00BB25C8">
        <w:rPr>
          <w:rFonts w:ascii="Times New Roman" w:eastAsia="Times New Roman" w:hAnsi="Times New Roman" w:cs="Times New Roman"/>
          <w:kern w:val="0"/>
          <w:sz w:val="24"/>
          <w:szCs w:val="24"/>
          <w:lang w:eastAsia="en-IN"/>
          <w14:ligatures w14:val="none"/>
        </w:rPr>
        <w:t>/n-Si heterojunctions</w:t>
      </w:r>
      <w:r w:rsidR="00807C68" w:rsidRPr="00807C68">
        <w:rPr>
          <w:rFonts w:ascii="Times New Roman" w:hAnsi="Times New Roman" w:cs="Times New Roman"/>
          <w:sz w:val="24"/>
          <w:szCs w:val="24"/>
        </w:rPr>
        <w:t xml:space="preserve"> measured at frequencies ranging from 100 Hz to 1 </w:t>
      </w:r>
      <w:proofErr w:type="spellStart"/>
      <w:r w:rsidR="00807C68" w:rsidRPr="00807C68">
        <w:rPr>
          <w:rFonts w:ascii="Times New Roman" w:hAnsi="Times New Roman" w:cs="Times New Roman"/>
          <w:sz w:val="24"/>
          <w:szCs w:val="24"/>
        </w:rPr>
        <w:t>MHz.</w:t>
      </w:r>
      <w:proofErr w:type="spellEnd"/>
    </w:p>
    <w:p w14:paraId="5C367117" w14:textId="77777777" w:rsidR="00807C68" w:rsidRDefault="00807C68" w:rsidP="00807C68">
      <w:pPr>
        <w:spacing w:line="240" w:lineRule="auto"/>
        <w:ind w:firstLine="0"/>
        <w:rPr>
          <w:rFonts w:ascii="Times New Roman" w:eastAsia="Times New Roman" w:hAnsi="Times New Roman" w:cs="Times New Roman"/>
          <w:kern w:val="0"/>
          <w:sz w:val="24"/>
          <w:szCs w:val="24"/>
          <w:lang w:eastAsia="en-IN"/>
          <w14:ligatures w14:val="none"/>
        </w:rPr>
      </w:pPr>
    </w:p>
    <w:p w14:paraId="2DB04DE7" w14:textId="67C4DA47" w:rsidR="00A54145" w:rsidRDefault="00A54145" w:rsidP="00807C68">
      <w:pPr>
        <w:spacing w:line="240" w:lineRule="auto"/>
        <w:ind w:firstLine="0"/>
        <w:jc w:val="center"/>
      </w:pPr>
      <w:r w:rsidRPr="00A54145">
        <w:drawing>
          <wp:inline distT="0" distB="0" distL="0" distR="0" wp14:anchorId="34AEB707" wp14:editId="76D3223B">
            <wp:extent cx="5453050" cy="2026920"/>
            <wp:effectExtent l="0" t="0" r="0" b="0"/>
            <wp:docPr id="157124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4139" cy="2031042"/>
                    </a:xfrm>
                    <a:prstGeom prst="rect">
                      <a:avLst/>
                    </a:prstGeom>
                    <a:noFill/>
                    <a:ln>
                      <a:noFill/>
                    </a:ln>
                  </pic:spPr>
                </pic:pic>
              </a:graphicData>
            </a:graphic>
          </wp:inline>
        </w:drawing>
      </w:r>
    </w:p>
    <w:p w14:paraId="40A66613" w14:textId="6E1C237A" w:rsidR="00A66575" w:rsidRPr="00A66575" w:rsidRDefault="00A66575" w:rsidP="00807C68">
      <w:pPr>
        <w:spacing w:line="240" w:lineRule="auto"/>
        <w:jc w:val="center"/>
        <w:rPr>
          <w:rFonts w:ascii="Times New Roman" w:hAnsi="Times New Roman" w:cs="Times New Roman"/>
          <w:sz w:val="24"/>
          <w:szCs w:val="24"/>
        </w:rPr>
      </w:pPr>
      <w:r w:rsidRPr="00A66575">
        <w:rPr>
          <w:rFonts w:ascii="Times New Roman" w:hAnsi="Times New Roman" w:cs="Times New Roman"/>
          <w:b/>
          <w:bCs/>
          <w:sz w:val="24"/>
          <w:szCs w:val="24"/>
        </w:rPr>
        <w:t>Figure 1.</w:t>
      </w:r>
      <w:r w:rsidRPr="00A66575">
        <w:rPr>
          <w:rFonts w:ascii="Times New Roman" w:hAnsi="Times New Roman" w:cs="Times New Roman"/>
          <w:sz w:val="24"/>
          <w:szCs w:val="24"/>
        </w:rPr>
        <w:t xml:space="preserve"> Capacitance-voltage characteristics of p-</w:t>
      </w:r>
      <w:proofErr w:type="spellStart"/>
      <w:r w:rsidRPr="00A66575">
        <w:rPr>
          <w:rFonts w:ascii="Times New Roman" w:hAnsi="Times New Roman" w:cs="Times New Roman"/>
          <w:sz w:val="24"/>
          <w:szCs w:val="24"/>
        </w:rPr>
        <w:t>CuO</w:t>
      </w:r>
      <w:proofErr w:type="spellEnd"/>
      <w:r w:rsidRPr="00A66575">
        <w:rPr>
          <w:rFonts w:ascii="Times New Roman" w:hAnsi="Times New Roman" w:cs="Times New Roman"/>
          <w:sz w:val="24"/>
          <w:szCs w:val="24"/>
        </w:rPr>
        <w:t xml:space="preserve">/n-Si heterojunction devices measured at 100 Hz, 10 kHz, 100 kHz, and 1 </w:t>
      </w:r>
      <w:proofErr w:type="spellStart"/>
      <w:r w:rsidRPr="00A66575">
        <w:rPr>
          <w:rFonts w:ascii="Times New Roman" w:hAnsi="Times New Roman" w:cs="Times New Roman"/>
          <w:sz w:val="24"/>
          <w:szCs w:val="24"/>
        </w:rPr>
        <w:t>MHz.</w:t>
      </w:r>
      <w:proofErr w:type="spellEnd"/>
    </w:p>
    <w:p w14:paraId="56929E55" w14:textId="77777777" w:rsidR="00807C68" w:rsidRDefault="00807C68" w:rsidP="00807C68">
      <w:pPr>
        <w:spacing w:line="240" w:lineRule="auto"/>
        <w:ind w:firstLine="0"/>
        <w:rPr>
          <w:rStyle w:val="Strong"/>
          <w:rFonts w:ascii="Times New Roman" w:hAnsi="Times New Roman" w:cs="Times New Roman"/>
          <w:sz w:val="24"/>
          <w:szCs w:val="24"/>
        </w:rPr>
      </w:pPr>
    </w:p>
    <w:p w14:paraId="674638FC" w14:textId="580F1B2E" w:rsidR="00A66575" w:rsidRPr="00A66575" w:rsidRDefault="00A66575" w:rsidP="00807C68">
      <w:pPr>
        <w:spacing w:line="240" w:lineRule="auto"/>
        <w:ind w:firstLine="0"/>
        <w:rPr>
          <w:rFonts w:ascii="Times New Roman" w:hAnsi="Times New Roman" w:cs="Times New Roman"/>
          <w:sz w:val="24"/>
          <w:szCs w:val="24"/>
        </w:rPr>
      </w:pPr>
      <w:r w:rsidRPr="00A66575">
        <w:rPr>
          <w:rStyle w:val="Strong"/>
          <w:rFonts w:ascii="Times New Roman" w:hAnsi="Times New Roman" w:cs="Times New Roman"/>
          <w:sz w:val="24"/>
          <w:szCs w:val="24"/>
        </w:rPr>
        <w:t>Table 1.</w:t>
      </w:r>
      <w:r w:rsidRPr="00A66575">
        <w:rPr>
          <w:rFonts w:ascii="Times New Roman" w:hAnsi="Times New Roman" w:cs="Times New Roman"/>
          <w:sz w:val="24"/>
          <w:szCs w:val="24"/>
        </w:rPr>
        <w:t xml:space="preserve"> Interface state density values of air- and nitrogen-annealed p-</w:t>
      </w:r>
      <w:proofErr w:type="spellStart"/>
      <w:r w:rsidRPr="00A66575">
        <w:rPr>
          <w:rFonts w:ascii="Times New Roman" w:hAnsi="Times New Roman" w:cs="Times New Roman"/>
          <w:sz w:val="24"/>
          <w:szCs w:val="24"/>
        </w:rPr>
        <w:t>CuO</w:t>
      </w:r>
      <w:proofErr w:type="spellEnd"/>
      <w:r w:rsidRPr="00A66575">
        <w:rPr>
          <w:rFonts w:ascii="Times New Roman" w:hAnsi="Times New Roman" w:cs="Times New Roman"/>
          <w:sz w:val="24"/>
          <w:szCs w:val="24"/>
        </w:rPr>
        <w:t>/n-Si heterojunction devices obtained from C–V measurements.</w:t>
      </w:r>
    </w:p>
    <w:tbl>
      <w:tblPr>
        <w:tblStyle w:val="TableGrid"/>
        <w:tblW w:w="5000" w:type="pct"/>
        <w:tblLook w:val="04A0" w:firstRow="1" w:lastRow="0" w:firstColumn="1" w:lastColumn="0" w:noHBand="0" w:noVBand="1"/>
      </w:tblPr>
      <w:tblGrid>
        <w:gridCol w:w="2270"/>
        <w:gridCol w:w="1173"/>
        <w:gridCol w:w="1173"/>
        <w:gridCol w:w="2657"/>
        <w:gridCol w:w="3413"/>
      </w:tblGrid>
      <w:tr w:rsidR="00382DA5" w:rsidRPr="00382DA5" w14:paraId="52ADC92C" w14:textId="77777777" w:rsidTr="00F44585">
        <w:tc>
          <w:tcPr>
            <w:tcW w:w="1062" w:type="pct"/>
            <w:vAlign w:val="center"/>
          </w:tcPr>
          <w:p w14:paraId="008A5337" w14:textId="40D187E4"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eastAsia="Times New Roman" w:hAnsi="Times New Roman" w:cs="Times New Roman"/>
                <w:kern w:val="0"/>
                <w:sz w:val="24"/>
                <w:szCs w:val="24"/>
                <w:lang w:eastAsia="en-IN"/>
                <w14:ligatures w14:val="none"/>
              </w:rPr>
              <w:t>Sample</w:t>
            </w:r>
          </w:p>
        </w:tc>
        <w:tc>
          <w:tcPr>
            <w:tcW w:w="549" w:type="pct"/>
            <w:vAlign w:val="center"/>
          </w:tcPr>
          <w:p w14:paraId="5EE697A0" w14:textId="77777777" w:rsidR="00382DA5" w:rsidRPr="00382DA5" w:rsidRDefault="00382DA5" w:rsidP="00807C68">
            <w:pPr>
              <w:spacing w:line="240" w:lineRule="auto"/>
              <w:ind w:firstLine="0"/>
              <w:jc w:val="center"/>
              <w:rPr>
                <w:rFonts w:ascii="Times New Roman" w:hAnsi="Times New Roman" w:cs="Times New Roman"/>
                <w:sz w:val="24"/>
                <w:szCs w:val="24"/>
                <w:vertAlign w:val="subscript"/>
              </w:rPr>
            </w:pPr>
            <w:r w:rsidRPr="00382DA5">
              <w:rPr>
                <w:rFonts w:ascii="Times New Roman" w:hAnsi="Times New Roman" w:cs="Times New Roman"/>
                <w:sz w:val="24"/>
                <w:szCs w:val="24"/>
              </w:rPr>
              <w:t>C</w:t>
            </w:r>
            <w:r w:rsidRPr="00382DA5">
              <w:rPr>
                <w:rFonts w:ascii="Times New Roman" w:hAnsi="Times New Roman" w:cs="Times New Roman"/>
                <w:sz w:val="24"/>
                <w:szCs w:val="24"/>
                <w:vertAlign w:val="subscript"/>
              </w:rPr>
              <w:t>LF</w:t>
            </w:r>
          </w:p>
          <w:p w14:paraId="55A707AC" w14:textId="0D8A9DAC" w:rsidR="00382DA5" w:rsidRPr="00382DA5" w:rsidRDefault="00382DA5" w:rsidP="00807C68">
            <w:pPr>
              <w:spacing w:line="240" w:lineRule="auto"/>
              <w:ind w:firstLine="0"/>
              <w:jc w:val="center"/>
              <w:rPr>
                <w:rFonts w:ascii="Times New Roman" w:hAnsi="Times New Roman" w:cs="Times New Roman"/>
                <w:sz w:val="24"/>
                <w:szCs w:val="24"/>
              </w:rPr>
            </w:pPr>
            <w:proofErr w:type="spellStart"/>
            <w:r w:rsidRPr="00382DA5">
              <w:rPr>
                <w:rFonts w:ascii="Times New Roman" w:hAnsi="Times New Roman" w:cs="Times New Roman"/>
                <w:sz w:val="24"/>
                <w:szCs w:val="24"/>
              </w:rPr>
              <w:t>nF</w:t>
            </w:r>
            <w:proofErr w:type="spellEnd"/>
          </w:p>
        </w:tc>
        <w:tc>
          <w:tcPr>
            <w:tcW w:w="549" w:type="pct"/>
            <w:vAlign w:val="center"/>
          </w:tcPr>
          <w:p w14:paraId="4A4738DF" w14:textId="77777777" w:rsidR="00382DA5" w:rsidRPr="00382DA5" w:rsidRDefault="00382DA5" w:rsidP="00807C68">
            <w:pPr>
              <w:spacing w:line="240" w:lineRule="auto"/>
              <w:ind w:firstLine="0"/>
              <w:jc w:val="center"/>
              <w:rPr>
                <w:rFonts w:ascii="Times New Roman" w:hAnsi="Times New Roman" w:cs="Times New Roman"/>
                <w:sz w:val="24"/>
                <w:szCs w:val="24"/>
                <w:vertAlign w:val="subscript"/>
              </w:rPr>
            </w:pPr>
            <w:r w:rsidRPr="00382DA5">
              <w:rPr>
                <w:rFonts w:ascii="Times New Roman" w:hAnsi="Times New Roman" w:cs="Times New Roman"/>
                <w:sz w:val="24"/>
                <w:szCs w:val="24"/>
              </w:rPr>
              <w:t>C</w:t>
            </w:r>
            <w:r w:rsidRPr="00382DA5">
              <w:rPr>
                <w:rFonts w:ascii="Times New Roman" w:hAnsi="Times New Roman" w:cs="Times New Roman"/>
                <w:sz w:val="24"/>
                <w:szCs w:val="24"/>
                <w:vertAlign w:val="subscript"/>
              </w:rPr>
              <w:t>HF</w:t>
            </w:r>
          </w:p>
          <w:p w14:paraId="03DE2F26" w14:textId="0A9023C1" w:rsidR="00382DA5" w:rsidRPr="00382DA5" w:rsidRDefault="00382DA5" w:rsidP="00807C68">
            <w:pPr>
              <w:spacing w:line="240" w:lineRule="auto"/>
              <w:ind w:firstLine="0"/>
              <w:jc w:val="center"/>
              <w:rPr>
                <w:rFonts w:ascii="Times New Roman" w:hAnsi="Times New Roman" w:cs="Times New Roman"/>
                <w:sz w:val="24"/>
                <w:szCs w:val="24"/>
              </w:rPr>
            </w:pPr>
            <w:proofErr w:type="spellStart"/>
            <w:r w:rsidRPr="00382DA5">
              <w:rPr>
                <w:rFonts w:ascii="Times New Roman" w:hAnsi="Times New Roman" w:cs="Times New Roman"/>
                <w:sz w:val="24"/>
                <w:szCs w:val="24"/>
              </w:rPr>
              <w:t>nF</w:t>
            </w:r>
            <w:proofErr w:type="spellEnd"/>
          </w:p>
        </w:tc>
        <w:tc>
          <w:tcPr>
            <w:tcW w:w="1243" w:type="pct"/>
            <w:vAlign w:val="center"/>
          </w:tcPr>
          <w:p w14:paraId="0A37626E" w14:textId="7CFC5F15" w:rsidR="00382DA5" w:rsidRPr="00382DA5" w:rsidRDefault="00382DA5" w:rsidP="00807C68">
            <w:pPr>
              <w:spacing w:line="240" w:lineRule="auto"/>
              <w:ind w:firstLine="0"/>
              <w:jc w:val="center"/>
              <w:rPr>
                <w:rFonts w:ascii="Times New Roman" w:eastAsiaTheme="minorEastAsia" w:hAnsi="Times New Roman" w:cs="Times New Roman"/>
                <w:kern w:val="0"/>
                <w:sz w:val="24"/>
                <w:szCs w:val="24"/>
                <w:lang w:eastAsia="en-IN"/>
                <w14:ligatures w14:val="none"/>
              </w:rPr>
            </w:pPr>
            <m:oMathPara>
              <m:oMath>
                <m:r>
                  <m:rPr>
                    <m:sty m:val="p"/>
                  </m:rPr>
                  <w:rPr>
                    <w:rFonts w:ascii="Cambria Math" w:eastAsia="Times New Roman" w:hAnsi="Cambria Math" w:cs="Times New Roman"/>
                    <w:kern w:val="0"/>
                    <w:sz w:val="24"/>
                    <w:szCs w:val="24"/>
                    <w:lang w:eastAsia="en-IN"/>
                    <w14:ligatures w14:val="none"/>
                  </w:rPr>
                  <m:t>A</m:t>
                </m:r>
              </m:oMath>
            </m:oMathPara>
          </w:p>
          <w:p w14:paraId="7DC385B0" w14:textId="1F30819F"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hAnsi="Times New Roman" w:cs="Times New Roman"/>
                <w:sz w:val="24"/>
                <w:szCs w:val="24"/>
              </w:rPr>
              <w:t>cm</w:t>
            </w:r>
            <w:r w:rsidRPr="00382DA5">
              <w:rPr>
                <w:rFonts w:ascii="Times New Roman" w:hAnsi="Times New Roman" w:cs="Times New Roman"/>
                <w:sz w:val="24"/>
                <w:szCs w:val="24"/>
                <w:vertAlign w:val="superscript"/>
              </w:rPr>
              <w:t>2</w:t>
            </w:r>
          </w:p>
        </w:tc>
        <w:tc>
          <w:tcPr>
            <w:tcW w:w="1597" w:type="pct"/>
            <w:vAlign w:val="center"/>
          </w:tcPr>
          <w:p w14:paraId="3DB344E0" w14:textId="1EEA61DA" w:rsidR="00382DA5" w:rsidRPr="00382DA5" w:rsidRDefault="00382DA5" w:rsidP="00807C68">
            <w:pPr>
              <w:spacing w:line="240" w:lineRule="auto"/>
              <w:ind w:firstLine="0"/>
              <w:jc w:val="center"/>
              <w:rPr>
                <w:rFonts w:ascii="Times New Roman" w:eastAsiaTheme="minorEastAsia" w:hAnsi="Times New Roman" w:cs="Times New Roman"/>
                <w:kern w:val="0"/>
                <w:sz w:val="24"/>
                <w:szCs w:val="24"/>
                <w:lang w:eastAsia="en-IN"/>
                <w14:ligatures w14:val="none"/>
              </w:rPr>
            </w:pPr>
            <m:oMathPara>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N</m:t>
                    </m:r>
                  </m:e>
                  <m:sub>
                    <m:r>
                      <w:rPr>
                        <w:rFonts w:ascii="Cambria Math" w:eastAsia="Times New Roman" w:hAnsi="Cambria Math" w:cs="Times New Roman"/>
                        <w:kern w:val="0"/>
                        <w:sz w:val="24"/>
                        <w:szCs w:val="24"/>
                        <w:lang w:eastAsia="en-IN"/>
                        <w14:ligatures w14:val="none"/>
                      </w:rPr>
                      <m:t>is</m:t>
                    </m:r>
                  </m:sub>
                </m:sSub>
                <m:r>
                  <w:rPr>
                    <w:rFonts w:ascii="Cambria Math" w:eastAsia="Times New Roman" w:hAnsi="Cambria Math" w:cs="Times New Roman"/>
                    <w:kern w:val="0"/>
                    <w:sz w:val="24"/>
                    <w:szCs w:val="24"/>
                    <w:lang w:eastAsia="en-IN"/>
                    <w14:ligatures w14:val="none"/>
                  </w:rPr>
                  <m:t>=</m:t>
                </m:r>
                <m:f>
                  <m:fPr>
                    <m:ctrlPr>
                      <w:rPr>
                        <w:rFonts w:ascii="Cambria Math" w:eastAsia="Times New Roman" w:hAnsi="Cambria Math" w:cs="Times New Roman"/>
                        <w:i/>
                        <w:kern w:val="0"/>
                        <w:sz w:val="24"/>
                        <w:szCs w:val="24"/>
                        <w:lang w:eastAsia="en-IN"/>
                        <w14:ligatures w14:val="none"/>
                      </w:rPr>
                    </m:ctrlPr>
                  </m:fPr>
                  <m:num>
                    <m:sSub>
                      <m:sSubPr>
                        <m:ctrlPr>
                          <w:rPr>
                            <w:rFonts w:ascii="Cambria Math" w:eastAsia="Times New Roman" w:hAnsi="Cambria Math" w:cs="Times New Roman"/>
                            <w:i/>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LF</m:t>
                        </m:r>
                      </m:sub>
                    </m:sSub>
                    <m:r>
                      <w:rPr>
                        <w:rFonts w:ascii="Cambria Math" w:eastAsia="Times New Roman" w:hAnsi="Cambria Math" w:cs="Times New Roman"/>
                        <w:kern w:val="0"/>
                        <w:sz w:val="24"/>
                        <w:szCs w:val="24"/>
                        <w:lang w:eastAsia="en-IN"/>
                        <w14:ligatures w14:val="none"/>
                      </w:rPr>
                      <m:t>-</m:t>
                    </m:r>
                    <m:sSub>
                      <m:sSubPr>
                        <m:ctrlPr>
                          <w:rPr>
                            <w:rFonts w:ascii="Cambria Math" w:eastAsia="Times New Roman" w:hAnsi="Cambria Math" w:cs="Times New Roman"/>
                            <w:i/>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C</m:t>
                        </m:r>
                      </m:e>
                      <m:sub>
                        <m:r>
                          <w:rPr>
                            <w:rFonts w:ascii="Cambria Math" w:eastAsia="Times New Roman" w:hAnsi="Cambria Math" w:cs="Times New Roman"/>
                            <w:kern w:val="0"/>
                            <w:sz w:val="24"/>
                            <w:szCs w:val="24"/>
                            <w:lang w:eastAsia="en-IN"/>
                            <w14:ligatures w14:val="none"/>
                          </w:rPr>
                          <m:t>HF</m:t>
                        </m:r>
                      </m:sub>
                    </m:sSub>
                  </m:num>
                  <m:den>
                    <m:r>
                      <w:rPr>
                        <w:rFonts w:ascii="Cambria Math" w:eastAsia="Times New Roman" w:hAnsi="Cambria Math" w:cs="Times New Roman"/>
                        <w:kern w:val="0"/>
                        <w:sz w:val="24"/>
                        <w:szCs w:val="24"/>
                        <w:lang w:eastAsia="en-IN"/>
                        <w14:ligatures w14:val="none"/>
                      </w:rPr>
                      <m:t>q</m:t>
                    </m:r>
                    <m:r>
                      <w:rPr>
                        <w:rFonts w:ascii="Cambria Math" w:eastAsia="Times New Roman" w:hAnsi="Cambria Math" w:cs="Times New Roman"/>
                        <w:kern w:val="0"/>
                        <w:sz w:val="24"/>
                        <w:szCs w:val="24"/>
                        <w:lang w:eastAsia="en-IN"/>
                        <w14:ligatures w14:val="none"/>
                      </w:rPr>
                      <m:t>A</m:t>
                    </m:r>
                  </m:den>
                </m:f>
              </m:oMath>
            </m:oMathPara>
          </w:p>
          <w:p w14:paraId="50ECBCAE" w14:textId="71D3767E"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eastAsiaTheme="minorEastAsia" w:hAnsi="Times New Roman" w:cs="Times New Roman"/>
                <w:sz w:val="24"/>
                <w:szCs w:val="24"/>
              </w:rPr>
              <w:t>cm</w:t>
            </w:r>
            <w:r w:rsidRPr="00382DA5">
              <w:rPr>
                <w:rFonts w:ascii="Times New Roman" w:eastAsiaTheme="minorEastAsia" w:hAnsi="Times New Roman" w:cs="Times New Roman"/>
                <w:sz w:val="24"/>
                <w:szCs w:val="24"/>
                <w:vertAlign w:val="superscript"/>
              </w:rPr>
              <w:t>-2</w:t>
            </w:r>
          </w:p>
        </w:tc>
      </w:tr>
      <w:tr w:rsidR="00382DA5" w:rsidRPr="00382DA5" w14:paraId="6E44A8DF" w14:textId="77777777" w:rsidTr="00F44585">
        <w:trPr>
          <w:trHeight w:val="736"/>
        </w:trPr>
        <w:tc>
          <w:tcPr>
            <w:tcW w:w="1062" w:type="pct"/>
            <w:vAlign w:val="center"/>
          </w:tcPr>
          <w:p w14:paraId="700B7A6B" w14:textId="34CF2F5D"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eastAsia="Times New Roman" w:hAnsi="Times New Roman" w:cs="Times New Roman"/>
                <w:kern w:val="0"/>
                <w:sz w:val="24"/>
                <w:szCs w:val="24"/>
                <w:lang w:eastAsia="en-IN"/>
                <w14:ligatures w14:val="none"/>
              </w:rPr>
              <w:t>C16-A450</w:t>
            </w:r>
          </w:p>
        </w:tc>
        <w:tc>
          <w:tcPr>
            <w:tcW w:w="549" w:type="pct"/>
            <w:vAlign w:val="center"/>
          </w:tcPr>
          <w:p w14:paraId="0364481F" w14:textId="79A89EA3"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hAnsi="Times New Roman" w:cs="Times New Roman"/>
                <w:sz w:val="24"/>
                <w:szCs w:val="24"/>
              </w:rPr>
              <w:t>9.51</w:t>
            </w:r>
          </w:p>
        </w:tc>
        <w:tc>
          <w:tcPr>
            <w:tcW w:w="549" w:type="pct"/>
            <w:vAlign w:val="center"/>
          </w:tcPr>
          <w:p w14:paraId="392F7A72" w14:textId="66DA437B"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hAnsi="Times New Roman" w:cs="Times New Roman"/>
                <w:sz w:val="24"/>
                <w:szCs w:val="24"/>
              </w:rPr>
              <w:t>7.48</w:t>
            </w:r>
          </w:p>
        </w:tc>
        <w:tc>
          <w:tcPr>
            <w:tcW w:w="1243" w:type="pct"/>
            <w:vAlign w:val="center"/>
          </w:tcPr>
          <w:p w14:paraId="6AB925C1" w14:textId="77777777" w:rsidR="00382DA5" w:rsidRPr="00382DA5" w:rsidRDefault="00382DA5" w:rsidP="00807C68">
            <w:pPr>
              <w:spacing w:line="240" w:lineRule="auto"/>
              <w:ind w:firstLine="0"/>
              <w:jc w:val="center"/>
              <w:rPr>
                <w:rFonts w:ascii="Times New Roman" w:hAnsi="Times New Roman" w:cs="Times New Roman"/>
                <w:color w:val="000000"/>
                <w:sz w:val="24"/>
                <w:szCs w:val="24"/>
              </w:rPr>
            </w:pPr>
          </w:p>
          <w:p w14:paraId="6D9EFC85" w14:textId="04EF8D6A" w:rsidR="00382DA5" w:rsidRPr="00382DA5" w:rsidRDefault="00F44585" w:rsidP="00807C68">
            <w:pPr>
              <w:spacing w:line="240" w:lineRule="auto"/>
              <w:ind w:firstLine="0"/>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3.14×</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-2</m:t>
                    </m:r>
                  </m:sup>
                </m:sSup>
              </m:oMath>
            </m:oMathPara>
          </w:p>
          <w:p w14:paraId="6D792F31" w14:textId="77777777" w:rsidR="00382DA5" w:rsidRPr="00382DA5" w:rsidRDefault="00382DA5" w:rsidP="00807C68">
            <w:pPr>
              <w:spacing w:line="240" w:lineRule="auto"/>
              <w:ind w:firstLine="0"/>
              <w:jc w:val="center"/>
              <w:rPr>
                <w:rFonts w:ascii="Times New Roman" w:hAnsi="Times New Roman" w:cs="Times New Roman"/>
                <w:sz w:val="24"/>
                <w:szCs w:val="24"/>
              </w:rPr>
            </w:pPr>
          </w:p>
        </w:tc>
        <w:tc>
          <w:tcPr>
            <w:tcW w:w="1597" w:type="pct"/>
          </w:tcPr>
          <w:p w14:paraId="4C2D0D9E" w14:textId="77777777" w:rsidR="00F44585" w:rsidRDefault="00F44585" w:rsidP="00807C68">
            <w:pPr>
              <w:spacing w:line="240" w:lineRule="auto"/>
              <w:ind w:firstLine="0"/>
              <w:rPr>
                <w:rFonts w:ascii="Times New Roman" w:eastAsiaTheme="minorEastAsia" w:hAnsi="Times New Roman" w:cs="Times New Roman"/>
                <w:sz w:val="24"/>
                <w:szCs w:val="24"/>
              </w:rPr>
            </w:pPr>
          </w:p>
          <w:p w14:paraId="5D146B74" w14:textId="1AC329F3" w:rsidR="00382DA5" w:rsidRPr="00382DA5" w:rsidRDefault="00F44585" w:rsidP="00807C68">
            <w:pPr>
              <w:spacing w:line="240" w:lineRule="auto"/>
              <w:ind w:firstLine="0"/>
              <w:rPr>
                <w:rFonts w:ascii="Times New Roman" w:hAnsi="Times New Roman" w:cs="Times New Roman"/>
                <w:sz w:val="24"/>
                <w:szCs w:val="24"/>
              </w:rPr>
            </w:pPr>
            <m:oMathPara>
              <m:oMath>
                <m:r>
                  <w:rPr>
                    <w:rFonts w:ascii="Cambria Math" w:hAnsi="Cambria Math" w:cs="Times New Roman"/>
                    <w:sz w:val="24"/>
                    <w:szCs w:val="24"/>
                  </w:rPr>
                  <m:t>4.04</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11</m:t>
                    </m:r>
                  </m:sup>
                </m:sSup>
              </m:oMath>
            </m:oMathPara>
          </w:p>
        </w:tc>
      </w:tr>
      <w:tr w:rsidR="00382DA5" w:rsidRPr="00382DA5" w14:paraId="11ECC021" w14:textId="77777777" w:rsidTr="00F44585">
        <w:trPr>
          <w:trHeight w:val="974"/>
        </w:trPr>
        <w:tc>
          <w:tcPr>
            <w:tcW w:w="1062" w:type="pct"/>
            <w:vAlign w:val="center"/>
          </w:tcPr>
          <w:p w14:paraId="5B0F65BA" w14:textId="0B58CAF2"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eastAsia="Times New Roman" w:hAnsi="Times New Roman" w:cs="Times New Roman"/>
                <w:kern w:val="0"/>
                <w:sz w:val="24"/>
                <w:szCs w:val="24"/>
                <w:lang w:eastAsia="en-IN"/>
                <w14:ligatures w14:val="none"/>
              </w:rPr>
              <w:t>C16-N450</w:t>
            </w:r>
          </w:p>
        </w:tc>
        <w:tc>
          <w:tcPr>
            <w:tcW w:w="549" w:type="pct"/>
            <w:vAlign w:val="center"/>
          </w:tcPr>
          <w:p w14:paraId="78BE6E01" w14:textId="7788A35B"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hAnsi="Times New Roman" w:cs="Times New Roman"/>
                <w:sz w:val="24"/>
                <w:szCs w:val="24"/>
              </w:rPr>
              <w:t>9.08</w:t>
            </w:r>
          </w:p>
        </w:tc>
        <w:tc>
          <w:tcPr>
            <w:tcW w:w="549" w:type="pct"/>
            <w:vAlign w:val="center"/>
          </w:tcPr>
          <w:p w14:paraId="3C8F099C" w14:textId="26859300" w:rsidR="00382DA5" w:rsidRPr="00382DA5" w:rsidRDefault="00382DA5" w:rsidP="00807C68">
            <w:pPr>
              <w:spacing w:line="240" w:lineRule="auto"/>
              <w:ind w:firstLine="0"/>
              <w:jc w:val="center"/>
              <w:rPr>
                <w:rFonts w:ascii="Times New Roman" w:hAnsi="Times New Roman" w:cs="Times New Roman"/>
                <w:sz w:val="24"/>
                <w:szCs w:val="24"/>
              </w:rPr>
            </w:pPr>
            <w:r w:rsidRPr="00382DA5">
              <w:rPr>
                <w:rFonts w:ascii="Times New Roman" w:hAnsi="Times New Roman" w:cs="Times New Roman"/>
                <w:sz w:val="24"/>
                <w:szCs w:val="24"/>
              </w:rPr>
              <w:t>5.76</w:t>
            </w:r>
          </w:p>
        </w:tc>
        <w:tc>
          <w:tcPr>
            <w:tcW w:w="1243" w:type="pct"/>
            <w:vAlign w:val="center"/>
          </w:tcPr>
          <w:p w14:paraId="48A622A0" w14:textId="77777777" w:rsidR="00382DA5" w:rsidRPr="00382DA5" w:rsidRDefault="00382DA5" w:rsidP="00807C68">
            <w:pPr>
              <w:spacing w:line="240" w:lineRule="auto"/>
              <w:ind w:firstLine="0"/>
              <w:jc w:val="center"/>
              <w:rPr>
                <w:rFonts w:ascii="Times New Roman" w:hAnsi="Times New Roman" w:cs="Times New Roman"/>
                <w:color w:val="000000"/>
                <w:sz w:val="24"/>
                <w:szCs w:val="24"/>
              </w:rPr>
            </w:pPr>
          </w:p>
          <w:p w14:paraId="34D7FAC5" w14:textId="75E06827" w:rsidR="00382DA5" w:rsidRPr="00382DA5" w:rsidRDefault="00F44585" w:rsidP="00807C68">
            <w:pPr>
              <w:spacing w:line="240" w:lineRule="auto"/>
              <w:ind w:firstLine="0"/>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3.14×</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-2</m:t>
                    </m:r>
                  </m:sup>
                </m:sSup>
              </m:oMath>
            </m:oMathPara>
          </w:p>
          <w:p w14:paraId="56707937" w14:textId="77777777" w:rsidR="00382DA5" w:rsidRPr="00382DA5" w:rsidRDefault="00382DA5" w:rsidP="00807C68">
            <w:pPr>
              <w:spacing w:line="240" w:lineRule="auto"/>
              <w:ind w:firstLine="0"/>
              <w:jc w:val="center"/>
              <w:rPr>
                <w:rFonts w:ascii="Times New Roman" w:hAnsi="Times New Roman" w:cs="Times New Roman"/>
                <w:sz w:val="24"/>
                <w:szCs w:val="24"/>
              </w:rPr>
            </w:pPr>
          </w:p>
        </w:tc>
        <w:tc>
          <w:tcPr>
            <w:tcW w:w="1597" w:type="pct"/>
          </w:tcPr>
          <w:p w14:paraId="35F88A20" w14:textId="77777777" w:rsidR="00F44585" w:rsidRDefault="00F44585" w:rsidP="00807C68">
            <w:pPr>
              <w:spacing w:line="240" w:lineRule="auto"/>
              <w:ind w:firstLine="0"/>
              <w:rPr>
                <w:rFonts w:ascii="Times New Roman" w:eastAsiaTheme="minorEastAsia" w:hAnsi="Times New Roman" w:cs="Times New Roman"/>
                <w:sz w:val="24"/>
                <w:szCs w:val="24"/>
              </w:rPr>
            </w:pPr>
          </w:p>
          <w:p w14:paraId="33E72120" w14:textId="0B6B7F1F" w:rsidR="00382DA5" w:rsidRPr="00382DA5" w:rsidRDefault="00F44585" w:rsidP="00807C68">
            <w:pPr>
              <w:spacing w:line="240" w:lineRule="auto"/>
              <w:ind w:firstLine="0"/>
              <w:rPr>
                <w:rFonts w:ascii="Times New Roman" w:hAnsi="Times New Roman" w:cs="Times New Roman"/>
                <w:sz w:val="24"/>
                <w:szCs w:val="24"/>
              </w:rPr>
            </w:pPr>
            <m:oMathPara>
              <m:oMath>
                <m:r>
                  <w:rPr>
                    <w:rFonts w:ascii="Cambria Math" w:hAnsi="Cambria Math" w:cs="Times New Roman"/>
                    <w:sz w:val="24"/>
                    <w:szCs w:val="24"/>
                  </w:rPr>
                  <m:t>6</m:t>
                </m:r>
                <m:r>
                  <w:rPr>
                    <w:rFonts w:ascii="Cambria Math" w:hAnsi="Cambria Math" w:cs="Times New Roman"/>
                    <w:sz w:val="24"/>
                    <w:szCs w:val="24"/>
                  </w:rPr>
                  <m:t>.</m:t>
                </m:r>
                <m:r>
                  <w:rPr>
                    <w:rFonts w:ascii="Cambria Math" w:hAnsi="Cambria Math" w:cs="Times New Roman"/>
                    <w:sz w:val="24"/>
                    <w:szCs w:val="24"/>
                  </w:rPr>
                  <m:t>61</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11</m:t>
                    </m:r>
                  </m:sup>
                </m:sSup>
              </m:oMath>
            </m:oMathPara>
          </w:p>
        </w:tc>
      </w:tr>
    </w:tbl>
    <w:p w14:paraId="218BF96C" w14:textId="77777777" w:rsidR="00B37565" w:rsidRDefault="00B37565" w:rsidP="00807C68">
      <w:pPr>
        <w:spacing w:line="240" w:lineRule="auto"/>
      </w:pPr>
    </w:p>
    <w:p w14:paraId="766D5B94" w14:textId="00BAE76B" w:rsidR="00F44585" w:rsidRDefault="00F44585" w:rsidP="00807C68">
      <w:pPr>
        <w:pStyle w:val="NormalWeb"/>
        <w:spacing w:before="0" w:beforeAutospacing="0" w:after="0" w:afterAutospacing="0"/>
        <w:jc w:val="both"/>
      </w:pPr>
      <w:r>
        <w:t xml:space="preserve">Table </w:t>
      </w:r>
      <w:r>
        <w:t>1</w:t>
      </w:r>
      <w:r>
        <w:t xml:space="preserve"> presents the quasi-low-frequency capacitance (C</w:t>
      </w:r>
      <w:r w:rsidRPr="00F44585">
        <w:rPr>
          <w:vertAlign w:val="subscript"/>
        </w:rPr>
        <w:t>LF</w:t>
      </w:r>
      <w:r>
        <w:t>), high-frequency capacitance (C</w:t>
      </w:r>
      <w:r w:rsidRPr="00F44585">
        <w:rPr>
          <w:vertAlign w:val="subscript"/>
        </w:rPr>
        <w:t>HF</w:t>
      </w:r>
      <w:r>
        <w:t>), and the corresponding interface state density (N</w:t>
      </w:r>
      <w:r w:rsidRPr="00F44585">
        <w:rPr>
          <w:vertAlign w:val="subscript"/>
        </w:rPr>
        <w:t>is</w:t>
      </w:r>
      <w:r>
        <w:t>) values of the air-annealed (C16-A450) and nitrogen-annealed (C16-N450) p-</w:t>
      </w:r>
      <w:proofErr w:type="spellStart"/>
      <w:r>
        <w:t>CuO</w:t>
      </w:r>
      <w:proofErr w:type="spellEnd"/>
      <w:r>
        <w:t xml:space="preserve">/n-Si heterojunction devices. The interface state density was calculated using </w:t>
      </w:r>
      <w:r w:rsidR="001E354C">
        <w:t>Eq.</w:t>
      </w:r>
      <w:r>
        <w:t xml:space="preserve"> </w:t>
      </w:r>
      <w:r>
        <w:t>(1)</w:t>
      </w:r>
      <w:r>
        <w:t>.</w:t>
      </w:r>
    </w:p>
    <w:p w14:paraId="5C5F46EF" w14:textId="1AF480B1" w:rsidR="00F44585" w:rsidRDefault="00F44585" w:rsidP="00807C68">
      <w:pPr>
        <w:pStyle w:val="NormalWeb"/>
        <w:spacing w:before="0" w:beforeAutospacing="0" w:after="0" w:afterAutospacing="0"/>
        <w:jc w:val="both"/>
      </w:pPr>
      <w:r>
        <w:t xml:space="preserve">For the air-annealed sample (C16-A450), the quasi-low-frequency and high-frequency capacitances were found to be 9.51 </w:t>
      </w:r>
      <w:proofErr w:type="spellStart"/>
      <w:r>
        <w:t>nF</w:t>
      </w:r>
      <w:proofErr w:type="spellEnd"/>
      <w:r>
        <w:t xml:space="preserve"> and 7.48 </w:t>
      </w:r>
      <w:proofErr w:type="spellStart"/>
      <w:r>
        <w:t>nF</w:t>
      </w:r>
      <w:proofErr w:type="spellEnd"/>
      <w:r>
        <w:t xml:space="preserve">, respectively, yielding an interface state density of </w:t>
      </w:r>
      <m:oMath>
        <m:r>
          <w:rPr>
            <w:rFonts w:ascii="Cambria Math" w:hAnsi="Cambria Math"/>
          </w:rPr>
          <m:t xml:space="preserve">4.04 </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11</m:t>
            </m:r>
          </m:sup>
        </m:sSup>
      </m:oMath>
      <w:r>
        <w:t xml:space="preserve"> cm</w:t>
      </w:r>
      <w:r w:rsidRPr="00F44585">
        <w:rPr>
          <w:vertAlign w:val="superscript"/>
        </w:rPr>
        <w:t>−2</w:t>
      </w:r>
      <w:r>
        <w:t>. In contrast, the nitrogen-annealed sample (C16-N450) exhibited capacitance values of 9.08 nF and 5.76 nF, resulting in a higher interface state density of</w:t>
      </w:r>
      <m:oMath>
        <m:r>
          <w:rPr>
            <w:rFonts w:ascii="Cambria Math" w:hAnsi="Cambria Math"/>
          </w:rPr>
          <m:t xml:space="preserve"> 6.61</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11</m:t>
            </m:r>
          </m:sup>
        </m:sSup>
      </m:oMath>
      <w:r>
        <w:t xml:space="preserve"> cm</w:t>
      </w:r>
      <w:r w:rsidRPr="00F44585">
        <w:rPr>
          <w:vertAlign w:val="superscript"/>
        </w:rPr>
        <w:t>−2</w:t>
      </w:r>
      <w:r>
        <w:t>.</w:t>
      </w:r>
    </w:p>
    <w:p w14:paraId="4E311691" w14:textId="5A378D1A" w:rsidR="00F44585" w:rsidRDefault="00F44585" w:rsidP="00807C68">
      <w:pPr>
        <w:pStyle w:val="NormalWeb"/>
        <w:spacing w:before="0" w:beforeAutospacing="0" w:after="0" w:afterAutospacing="0"/>
        <w:jc w:val="both"/>
      </w:pPr>
      <w:r>
        <w:t>The larger difference between the low-frequency and high-frequency capacitances observed for the nitrogen-annealed sample indicates a greater contribution from interface states</w:t>
      </w:r>
      <w:r w:rsidR="001E354C">
        <w:t xml:space="preserve"> [10]</w:t>
      </w:r>
      <w:r>
        <w:t>. At low frequencies, these states are able to exchange charge with the semiconductor and contribute to the measured capacitance, whereas their response is suppressed at high frequencies. Consequently, a larger difference between C</w:t>
      </w:r>
      <w:r w:rsidRPr="00A66575">
        <w:rPr>
          <w:vertAlign w:val="subscript"/>
        </w:rPr>
        <w:t>LF</w:t>
      </w:r>
      <w:r>
        <w:t xml:space="preserve"> and C</w:t>
      </w:r>
      <w:r w:rsidRPr="00A66575">
        <w:rPr>
          <w:vertAlign w:val="subscript"/>
        </w:rPr>
        <w:t>HF</w:t>
      </w:r>
      <w:r>
        <w:t xml:space="preserve"> corresponds to a higher density of interface states</w:t>
      </w:r>
      <w:r w:rsidR="001E354C">
        <w:t xml:space="preserve"> [11]</w:t>
      </w:r>
      <w:r>
        <w:t>.</w:t>
      </w:r>
    </w:p>
    <w:p w14:paraId="4C3B870D" w14:textId="01996F9F" w:rsidR="00F44585" w:rsidRDefault="00F44585" w:rsidP="00807C68">
      <w:pPr>
        <w:pStyle w:val="NormalWeb"/>
        <w:spacing w:before="0" w:beforeAutospacing="0" w:after="0" w:afterAutospacing="0"/>
        <w:jc w:val="both"/>
      </w:pPr>
      <w:r>
        <w:t xml:space="preserve">The lower interface state density obtained for the air-annealed sample suggests that annealing in air improves the quality of the </w:t>
      </w:r>
      <w:proofErr w:type="spellStart"/>
      <w:r>
        <w:t>CuO</w:t>
      </w:r>
      <w:proofErr w:type="spellEnd"/>
      <w:r>
        <w:t>/Si interface by reducing electrically active defects and recombination centres</w:t>
      </w:r>
      <w:r w:rsidR="001E354C">
        <w:t xml:space="preserve"> [</w:t>
      </w:r>
      <w:r w:rsidR="0073761A">
        <w:t xml:space="preserve">1, </w:t>
      </w:r>
      <w:r w:rsidR="001E354C">
        <w:t>12]</w:t>
      </w:r>
      <w:r>
        <w:t xml:space="preserve">. On the other hand, the higher interface state density observed in the nitrogen-annealed sample may be attributed to the formation of oxygen vacancies and defect states under oxygen-deficient conditions. These interface states act as carrier trapping and recombination centres, thereby impeding charge transport across the junction and </w:t>
      </w:r>
      <w:r>
        <w:lastRenderedPageBreak/>
        <w:t>contributing to the relatively poor photovoltaic performance of the heterojunction devices. Therefore, the results demonstrate that the annealing atmosphere plays a crucial role in controlling the interface quality and defect density in p-</w:t>
      </w:r>
      <w:proofErr w:type="spellStart"/>
      <w:r>
        <w:t>CuO</w:t>
      </w:r>
      <w:proofErr w:type="spellEnd"/>
      <w:r>
        <w:t>/n-Si heterojunctions</w:t>
      </w:r>
      <w:r w:rsidR="0073761A">
        <w:t xml:space="preserve"> [12, 13]</w:t>
      </w:r>
      <w:r>
        <w:t>.</w:t>
      </w:r>
    </w:p>
    <w:p w14:paraId="4023B0B6" w14:textId="77777777" w:rsidR="00A66575" w:rsidRDefault="00A66575" w:rsidP="00807C68">
      <w:pPr>
        <w:pStyle w:val="NormalWeb"/>
        <w:spacing w:before="0" w:beforeAutospacing="0" w:after="0" w:afterAutospacing="0"/>
        <w:jc w:val="both"/>
        <w:rPr>
          <w:b/>
          <w:bCs/>
        </w:rPr>
      </w:pPr>
    </w:p>
    <w:p w14:paraId="75411A8C" w14:textId="66D4562C" w:rsidR="00A66575" w:rsidRPr="00A66575" w:rsidRDefault="00A66575" w:rsidP="00807C68">
      <w:pPr>
        <w:pStyle w:val="NormalWeb"/>
        <w:spacing w:before="0" w:beforeAutospacing="0" w:after="0" w:afterAutospacing="0"/>
        <w:jc w:val="both"/>
        <w:rPr>
          <w:b/>
          <w:bCs/>
          <w:sz w:val="28"/>
          <w:szCs w:val="28"/>
        </w:rPr>
      </w:pPr>
      <w:r w:rsidRPr="00A66575">
        <w:rPr>
          <w:b/>
          <w:bCs/>
          <w:sz w:val="28"/>
          <w:szCs w:val="28"/>
        </w:rPr>
        <w:t>CONCLUSION:</w:t>
      </w:r>
    </w:p>
    <w:p w14:paraId="4676ADCE" w14:textId="77777777" w:rsidR="00DF766F" w:rsidRDefault="00A66575" w:rsidP="00807C68">
      <w:pPr>
        <w:pStyle w:val="NormalWeb"/>
        <w:jc w:val="both"/>
      </w:pPr>
      <w:r>
        <w:t>In this work, the interface state density of spray-deposited p-</w:t>
      </w:r>
      <w:proofErr w:type="spellStart"/>
      <w:r>
        <w:t>CuO</w:t>
      </w:r>
      <w:proofErr w:type="spellEnd"/>
      <w:r>
        <w:t xml:space="preserve">/n-Si heterojunction devices annealed under air and nitrogen atmospheres was investigated using frequency-dependent capacitance-voltage measurements. The interface state density was estimated from the difference between the quasi-low-frequency and high-frequency capacitances. The air-annealed sample exhibited a lower interface state density of </w:t>
      </w:r>
      <m:oMath>
        <m:r>
          <w:rPr>
            <w:rFonts w:ascii="Cambria Math" w:hAnsi="Cambria Math"/>
          </w:rPr>
          <m:t xml:space="preserve">4.04 </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11</m:t>
            </m:r>
          </m:sup>
        </m:sSup>
      </m:oMath>
      <w:r>
        <w:t xml:space="preserve"> cm</w:t>
      </w:r>
      <w:r w:rsidRPr="00F44585">
        <w:rPr>
          <w:vertAlign w:val="superscript"/>
        </w:rPr>
        <w:t>−2</w:t>
      </w:r>
      <w:r>
        <w:t xml:space="preserve"> compared to </w:t>
      </w:r>
      <m:oMath>
        <m:r>
          <w:rPr>
            <w:rFonts w:ascii="Cambria Math" w:hAnsi="Cambria Math"/>
          </w:rPr>
          <m:t>6.61</m:t>
        </m:r>
        <m:r>
          <w:rPr>
            <w:rFonts w:ascii="Cambria Math" w:hAnsi="Cambria Math"/>
          </w:rPr>
          <m:t xml:space="preserve"> </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11</m:t>
            </m:r>
          </m:sup>
        </m:sSup>
      </m:oMath>
      <w:r>
        <w:t xml:space="preserve"> cm</w:t>
      </w:r>
      <w:r w:rsidRPr="00F44585">
        <w:rPr>
          <w:vertAlign w:val="superscript"/>
        </w:rPr>
        <w:t>−2</w:t>
      </w:r>
      <w:r>
        <w:t xml:space="preserve"> for the nitrogen-annealed sample, indicating superior interface quality. The higher interface state density observed in the nitrogen-annealed device is attributed to the increased concentration of electrically active defects and oxygen vacancy-related states, which act as carrier trapping and recombination centres. The results demonstrate that the annealing atmosphere significantly influences the interfacial properties of p-</w:t>
      </w:r>
      <w:proofErr w:type="spellStart"/>
      <w:r>
        <w:t>CuO</w:t>
      </w:r>
      <w:proofErr w:type="spellEnd"/>
      <w:r>
        <w:t xml:space="preserve">/n-Si heterojunctions and that capacitance-voltage characterization provides an effective means for evaluating interface states. The lower interface state density obtained for the air-annealed device suggests that annealing in air improves the </w:t>
      </w:r>
      <w:proofErr w:type="spellStart"/>
      <w:r>
        <w:t>CuO</w:t>
      </w:r>
      <w:proofErr w:type="spellEnd"/>
      <w:r>
        <w:t xml:space="preserve">/Si interface quality and is more favourable for enhancing the electrical and photovoltaic performance of </w:t>
      </w:r>
      <w:proofErr w:type="spellStart"/>
      <w:r>
        <w:t>CuO</w:t>
      </w:r>
      <w:proofErr w:type="spellEnd"/>
      <w:r>
        <w:t>-based heterojunction devices.</w:t>
      </w:r>
    </w:p>
    <w:p w14:paraId="1A56B740" w14:textId="26E971DD" w:rsidR="00A66575" w:rsidRDefault="0073761A" w:rsidP="00807C68">
      <w:pPr>
        <w:pStyle w:val="NormalWeb"/>
        <w:jc w:val="both"/>
        <w:rPr>
          <w:b/>
          <w:bCs/>
          <w:sz w:val="28"/>
          <w:szCs w:val="28"/>
        </w:rPr>
      </w:pPr>
      <w:r w:rsidRPr="0073761A">
        <w:rPr>
          <w:b/>
          <w:bCs/>
          <w:sz w:val="28"/>
          <w:szCs w:val="28"/>
        </w:rPr>
        <w:t>REFERENCES:</w:t>
      </w:r>
    </w:p>
    <w:p w14:paraId="0686031C" w14:textId="77777777" w:rsid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 xml:space="preserve">Prakash, A., Chattopadhyay, S., &amp; Mahesha, M. G. (2025). Doping and defect engineering of </w:t>
      </w:r>
      <w:proofErr w:type="spellStart"/>
      <w:r w:rsidRPr="0073761A">
        <w:rPr>
          <w:rFonts w:ascii="Times New Roman" w:eastAsia="Times New Roman" w:hAnsi="Times New Roman" w:cs="Times New Roman"/>
          <w:kern w:val="0"/>
          <w:sz w:val="24"/>
          <w:szCs w:val="24"/>
          <w:lang w:eastAsia="en-IN"/>
          <w14:ligatures w14:val="none"/>
        </w:rPr>
        <w:t>CuO</w:t>
      </w:r>
      <w:proofErr w:type="spellEnd"/>
      <w:r w:rsidRPr="0073761A">
        <w:rPr>
          <w:rFonts w:ascii="Times New Roman" w:eastAsia="Times New Roman" w:hAnsi="Times New Roman" w:cs="Times New Roman"/>
          <w:kern w:val="0"/>
          <w:sz w:val="24"/>
          <w:szCs w:val="24"/>
          <w:lang w:eastAsia="en-IN"/>
          <w14:ligatures w14:val="none"/>
        </w:rPr>
        <w:t xml:space="preserve"> for enhanced performance in Si heterojunction solar cells. </w:t>
      </w:r>
      <w:r w:rsidRPr="0073761A">
        <w:rPr>
          <w:rFonts w:ascii="Times New Roman" w:eastAsia="Times New Roman" w:hAnsi="Times New Roman" w:cs="Times New Roman"/>
          <w:i/>
          <w:iCs/>
          <w:kern w:val="0"/>
          <w:sz w:val="24"/>
          <w:szCs w:val="24"/>
          <w:lang w:eastAsia="en-IN"/>
          <w14:ligatures w14:val="none"/>
        </w:rPr>
        <w:t>ACS Omega, 10</w:t>
      </w:r>
      <w:r w:rsidRPr="0073761A">
        <w:rPr>
          <w:rFonts w:ascii="Times New Roman" w:eastAsia="Times New Roman" w:hAnsi="Times New Roman" w:cs="Times New Roman"/>
          <w:kern w:val="0"/>
          <w:sz w:val="24"/>
          <w:szCs w:val="24"/>
          <w:lang w:eastAsia="en-IN"/>
          <w14:ligatures w14:val="none"/>
        </w:rPr>
        <w:t xml:space="preserve">(36), 41532–41546. </w:t>
      </w:r>
    </w:p>
    <w:p w14:paraId="3DC6E251" w14:textId="5C10B2D0" w:rsidR="008613BA" w:rsidRPr="00807C68"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 xml:space="preserve">Ouyang, W., Teng, F., He, J. H., &amp; Fang, X. (2019). Enhancing the photoelectric performance of photodetectors based on metal oxide semiconductors by charge-carrier engineering. </w:t>
      </w:r>
      <w:r w:rsidRPr="0073761A">
        <w:rPr>
          <w:rFonts w:ascii="Times New Roman" w:eastAsia="Times New Roman" w:hAnsi="Times New Roman" w:cs="Times New Roman"/>
          <w:i/>
          <w:iCs/>
          <w:kern w:val="0"/>
          <w:sz w:val="24"/>
          <w:szCs w:val="24"/>
          <w:lang w:eastAsia="en-IN"/>
          <w14:ligatures w14:val="none"/>
        </w:rPr>
        <w:t>Advanced Functional Materials, 29</w:t>
      </w:r>
      <w:r w:rsidRPr="0073761A">
        <w:rPr>
          <w:rFonts w:ascii="Times New Roman" w:eastAsia="Times New Roman" w:hAnsi="Times New Roman" w:cs="Times New Roman"/>
          <w:kern w:val="0"/>
          <w:sz w:val="24"/>
          <w:szCs w:val="24"/>
          <w:lang w:eastAsia="en-IN"/>
          <w14:ligatures w14:val="none"/>
        </w:rPr>
        <w:t xml:space="preserve">(9), 1807672. </w:t>
      </w:r>
      <w:hyperlink r:id="rId9" w:tgtFrame="_new" w:history="1">
        <w:r w:rsidRPr="0073761A">
          <w:rPr>
            <w:rFonts w:ascii="Times New Roman" w:eastAsia="Times New Roman" w:hAnsi="Times New Roman" w:cs="Times New Roman"/>
            <w:color w:val="0000FF"/>
            <w:kern w:val="0"/>
            <w:sz w:val="24"/>
            <w:szCs w:val="24"/>
            <w:u w:val="single"/>
            <w:lang w:eastAsia="en-IN"/>
            <w14:ligatures w14:val="none"/>
          </w:rPr>
          <w:t>https://doi.org/10.1002/adfm.201807672</w:t>
        </w:r>
      </w:hyperlink>
      <w:r w:rsidRPr="0073761A">
        <w:rPr>
          <w:rFonts w:ascii="Times New Roman" w:eastAsia="Times New Roman" w:hAnsi="Times New Roman" w:cs="Times New Roman"/>
          <w:kern w:val="0"/>
          <w:sz w:val="24"/>
          <w:szCs w:val="24"/>
          <w:lang w:eastAsia="en-IN"/>
          <w14:ligatures w14:val="none"/>
        </w:rPr>
        <w:t xml:space="preserve"> </w:t>
      </w:r>
    </w:p>
    <w:p w14:paraId="01770EEC" w14:textId="10B69D7F" w:rsid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73761A">
        <w:rPr>
          <w:rFonts w:ascii="Times New Roman" w:eastAsia="Times New Roman" w:hAnsi="Times New Roman" w:cs="Times New Roman"/>
          <w:kern w:val="0"/>
          <w:sz w:val="24"/>
          <w:szCs w:val="24"/>
          <w:lang w:eastAsia="en-IN"/>
          <w14:ligatures w14:val="none"/>
        </w:rPr>
        <w:t>Masudy</w:t>
      </w:r>
      <w:proofErr w:type="spellEnd"/>
      <w:r w:rsidRPr="0073761A">
        <w:rPr>
          <w:rFonts w:ascii="Times New Roman" w:eastAsia="Times New Roman" w:hAnsi="Times New Roman" w:cs="Times New Roman"/>
          <w:kern w:val="0"/>
          <w:sz w:val="24"/>
          <w:szCs w:val="24"/>
          <w:lang w:eastAsia="en-IN"/>
          <w14:ligatures w14:val="none"/>
        </w:rPr>
        <w:t xml:space="preserve">-Panah, S., Radhakrishnan, K., Ru, T. H., Yi, R., Wong, T. I., &amp; Dalapati, G. K. (2016). In situ </w:t>
      </w:r>
      <w:proofErr w:type="spellStart"/>
      <w:r w:rsidRPr="0073761A">
        <w:rPr>
          <w:rFonts w:ascii="Times New Roman" w:eastAsia="Times New Roman" w:hAnsi="Times New Roman" w:cs="Times New Roman"/>
          <w:kern w:val="0"/>
          <w:sz w:val="24"/>
          <w:szCs w:val="24"/>
          <w:lang w:eastAsia="en-IN"/>
          <w14:ligatures w14:val="none"/>
        </w:rPr>
        <w:t>codoping</w:t>
      </w:r>
      <w:proofErr w:type="spellEnd"/>
      <w:r w:rsidRPr="0073761A">
        <w:rPr>
          <w:rFonts w:ascii="Times New Roman" w:eastAsia="Times New Roman" w:hAnsi="Times New Roman" w:cs="Times New Roman"/>
          <w:kern w:val="0"/>
          <w:sz w:val="24"/>
          <w:szCs w:val="24"/>
          <w:lang w:eastAsia="en-IN"/>
          <w14:ligatures w14:val="none"/>
        </w:rPr>
        <w:t xml:space="preserve"> of a </w:t>
      </w:r>
      <w:proofErr w:type="spellStart"/>
      <w:r w:rsidRPr="0073761A">
        <w:rPr>
          <w:rFonts w:ascii="Times New Roman" w:eastAsia="Times New Roman" w:hAnsi="Times New Roman" w:cs="Times New Roman"/>
          <w:kern w:val="0"/>
          <w:sz w:val="24"/>
          <w:szCs w:val="24"/>
          <w:lang w:eastAsia="en-IN"/>
          <w14:ligatures w14:val="none"/>
        </w:rPr>
        <w:t>CuO</w:t>
      </w:r>
      <w:proofErr w:type="spellEnd"/>
      <w:r w:rsidRPr="0073761A">
        <w:rPr>
          <w:rFonts w:ascii="Times New Roman" w:eastAsia="Times New Roman" w:hAnsi="Times New Roman" w:cs="Times New Roman"/>
          <w:kern w:val="0"/>
          <w:sz w:val="24"/>
          <w:szCs w:val="24"/>
          <w:lang w:eastAsia="en-IN"/>
          <w14:ligatures w14:val="none"/>
        </w:rPr>
        <w:t xml:space="preserve"> absorber layer with </w:t>
      </w:r>
      <w:proofErr w:type="spellStart"/>
      <w:r w:rsidRPr="0073761A">
        <w:rPr>
          <w:rFonts w:ascii="Times New Roman" w:eastAsia="Times New Roman" w:hAnsi="Times New Roman" w:cs="Times New Roman"/>
          <w:kern w:val="0"/>
          <w:sz w:val="24"/>
          <w:szCs w:val="24"/>
          <w:lang w:eastAsia="en-IN"/>
          <w14:ligatures w14:val="none"/>
        </w:rPr>
        <w:t>aluminum</w:t>
      </w:r>
      <w:proofErr w:type="spellEnd"/>
      <w:r w:rsidRPr="0073761A">
        <w:rPr>
          <w:rFonts w:ascii="Times New Roman" w:eastAsia="Times New Roman" w:hAnsi="Times New Roman" w:cs="Times New Roman"/>
          <w:kern w:val="0"/>
          <w:sz w:val="24"/>
          <w:szCs w:val="24"/>
          <w:lang w:eastAsia="en-IN"/>
          <w14:ligatures w14:val="none"/>
        </w:rPr>
        <w:t xml:space="preserve"> and titanium: The impact of </w:t>
      </w:r>
      <w:proofErr w:type="spellStart"/>
      <w:r w:rsidRPr="0073761A">
        <w:rPr>
          <w:rFonts w:ascii="Times New Roman" w:eastAsia="Times New Roman" w:hAnsi="Times New Roman" w:cs="Times New Roman"/>
          <w:kern w:val="0"/>
          <w:sz w:val="24"/>
          <w:szCs w:val="24"/>
          <w:lang w:eastAsia="en-IN"/>
          <w14:ligatures w14:val="none"/>
        </w:rPr>
        <w:t>codoping</w:t>
      </w:r>
      <w:proofErr w:type="spellEnd"/>
      <w:r w:rsidRPr="0073761A">
        <w:rPr>
          <w:rFonts w:ascii="Times New Roman" w:eastAsia="Times New Roman" w:hAnsi="Times New Roman" w:cs="Times New Roman"/>
          <w:kern w:val="0"/>
          <w:sz w:val="24"/>
          <w:szCs w:val="24"/>
          <w:lang w:eastAsia="en-IN"/>
          <w14:ligatures w14:val="none"/>
        </w:rPr>
        <w:t xml:space="preserve"> and interface engineering on the performance of a </w:t>
      </w:r>
      <w:proofErr w:type="spellStart"/>
      <w:r w:rsidRPr="0073761A">
        <w:rPr>
          <w:rFonts w:ascii="Times New Roman" w:eastAsia="Times New Roman" w:hAnsi="Times New Roman" w:cs="Times New Roman"/>
          <w:kern w:val="0"/>
          <w:sz w:val="24"/>
          <w:szCs w:val="24"/>
          <w:lang w:eastAsia="en-IN"/>
          <w14:ligatures w14:val="none"/>
        </w:rPr>
        <w:t>CuO</w:t>
      </w:r>
      <w:proofErr w:type="spellEnd"/>
      <w:r w:rsidRPr="0073761A">
        <w:rPr>
          <w:rFonts w:ascii="Times New Roman" w:eastAsia="Times New Roman" w:hAnsi="Times New Roman" w:cs="Times New Roman"/>
          <w:kern w:val="0"/>
          <w:sz w:val="24"/>
          <w:szCs w:val="24"/>
          <w:lang w:eastAsia="en-IN"/>
          <w14:ligatures w14:val="none"/>
        </w:rPr>
        <w:t xml:space="preserve">-based heterojunction solar cell. </w:t>
      </w:r>
      <w:r w:rsidRPr="0073761A">
        <w:rPr>
          <w:rFonts w:ascii="Times New Roman" w:eastAsia="Times New Roman" w:hAnsi="Times New Roman" w:cs="Times New Roman"/>
          <w:i/>
          <w:iCs/>
          <w:kern w:val="0"/>
          <w:sz w:val="24"/>
          <w:szCs w:val="24"/>
          <w:lang w:eastAsia="en-IN"/>
          <w14:ligatures w14:val="none"/>
        </w:rPr>
        <w:t>Journal of Physics D: Applied Physics, 49</w:t>
      </w:r>
      <w:r w:rsidRPr="0073761A">
        <w:rPr>
          <w:rFonts w:ascii="Times New Roman" w:eastAsia="Times New Roman" w:hAnsi="Times New Roman" w:cs="Times New Roman"/>
          <w:kern w:val="0"/>
          <w:sz w:val="24"/>
          <w:szCs w:val="24"/>
          <w:lang w:eastAsia="en-IN"/>
          <w14:ligatures w14:val="none"/>
        </w:rPr>
        <w:t xml:space="preserve">(37), 375601. </w:t>
      </w:r>
      <w:hyperlink r:id="rId10" w:history="1">
        <w:r w:rsidRPr="00456C93">
          <w:rPr>
            <w:rStyle w:val="Hyperlink"/>
            <w:rFonts w:ascii="Times New Roman" w:eastAsia="Times New Roman" w:hAnsi="Times New Roman" w:cs="Times New Roman"/>
            <w:kern w:val="0"/>
            <w:sz w:val="24"/>
            <w:szCs w:val="24"/>
            <w:lang w:eastAsia="en-IN"/>
            <w14:ligatures w14:val="none"/>
          </w:rPr>
          <w:t>https://doi.org/10.1088/0022-3727/49/37/375601</w:t>
        </w:r>
      </w:hyperlink>
    </w:p>
    <w:p w14:paraId="6C6876DE" w14:textId="77777777" w:rsidR="0073761A" w:rsidRP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 xml:space="preserve">Al Huwayz, M. M. (2022). </w:t>
      </w:r>
      <w:r w:rsidRPr="0073761A">
        <w:rPr>
          <w:rFonts w:ascii="Times New Roman" w:eastAsia="Times New Roman" w:hAnsi="Times New Roman" w:cs="Times New Roman"/>
          <w:i/>
          <w:iCs/>
          <w:kern w:val="0"/>
          <w:sz w:val="24"/>
          <w:szCs w:val="24"/>
          <w:lang w:eastAsia="en-IN"/>
          <w14:ligatures w14:val="none"/>
        </w:rPr>
        <w:t>Investigation of the electrical and optical properties of advanced semiconductors materials and devices</w:t>
      </w:r>
      <w:r w:rsidRPr="0073761A">
        <w:rPr>
          <w:rFonts w:ascii="Times New Roman" w:eastAsia="Times New Roman" w:hAnsi="Times New Roman" w:cs="Times New Roman"/>
          <w:kern w:val="0"/>
          <w:sz w:val="24"/>
          <w:szCs w:val="24"/>
          <w:lang w:eastAsia="en-IN"/>
          <w14:ligatures w14:val="none"/>
        </w:rPr>
        <w:t xml:space="preserve"> (Doctoral dissertation, University of Nottingham, United Kingdom). </w:t>
      </w:r>
    </w:p>
    <w:p w14:paraId="7EA50699" w14:textId="77777777" w:rsidR="0073761A" w:rsidRP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 xml:space="preserve">Wang, Z., Yang, J., Yang, J., &amp; Li, H. (2025). Characterizing defects in p–n junctions: An analysis of admittance spectroscopy. </w:t>
      </w:r>
      <w:r w:rsidRPr="0073761A">
        <w:rPr>
          <w:rFonts w:ascii="Times New Roman" w:eastAsia="Times New Roman" w:hAnsi="Times New Roman" w:cs="Times New Roman"/>
          <w:i/>
          <w:iCs/>
          <w:kern w:val="0"/>
          <w:sz w:val="24"/>
          <w:szCs w:val="24"/>
          <w:lang w:eastAsia="en-IN"/>
          <w14:ligatures w14:val="none"/>
        </w:rPr>
        <w:t>Journal of Physics D: Applied Physics, 58</w:t>
      </w:r>
      <w:r w:rsidRPr="0073761A">
        <w:rPr>
          <w:rFonts w:ascii="Times New Roman" w:eastAsia="Times New Roman" w:hAnsi="Times New Roman" w:cs="Times New Roman"/>
          <w:kern w:val="0"/>
          <w:sz w:val="24"/>
          <w:szCs w:val="24"/>
          <w:lang w:eastAsia="en-IN"/>
          <w14:ligatures w14:val="none"/>
        </w:rPr>
        <w:t xml:space="preserve">(43), 432501. </w:t>
      </w:r>
    </w:p>
    <w:p w14:paraId="1BFB27C7" w14:textId="77777777" w:rsidR="0073761A" w:rsidRP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 xml:space="preserve">Maiti, P. P., Mukherjee, C., Bag, A., Mallik, S., &amp; Maiti, C. K. (2025). Defect characterization of </w:t>
      </w:r>
      <w:proofErr w:type="spellStart"/>
      <w:r w:rsidRPr="0073761A">
        <w:rPr>
          <w:rFonts w:ascii="Times New Roman" w:eastAsia="Times New Roman" w:hAnsi="Times New Roman" w:cs="Times New Roman"/>
          <w:kern w:val="0"/>
          <w:sz w:val="24"/>
          <w:szCs w:val="24"/>
          <w:lang w:eastAsia="en-IN"/>
          <w14:ligatures w14:val="none"/>
        </w:rPr>
        <w:t>HfTiOx</w:t>
      </w:r>
      <w:proofErr w:type="spellEnd"/>
      <w:r w:rsidRPr="0073761A">
        <w:rPr>
          <w:rFonts w:ascii="Times New Roman" w:eastAsia="Times New Roman" w:hAnsi="Times New Roman" w:cs="Times New Roman"/>
          <w:kern w:val="0"/>
          <w:sz w:val="24"/>
          <w:szCs w:val="24"/>
          <w:lang w:eastAsia="en-IN"/>
          <w14:ligatures w14:val="none"/>
        </w:rPr>
        <w:t xml:space="preserve"> gate dielectrics on SiGe heterolayers using inelastic </w:t>
      </w:r>
      <w:proofErr w:type="spellStart"/>
      <w:r w:rsidRPr="0073761A">
        <w:rPr>
          <w:rFonts w:ascii="Times New Roman" w:eastAsia="Times New Roman" w:hAnsi="Times New Roman" w:cs="Times New Roman"/>
          <w:kern w:val="0"/>
          <w:sz w:val="24"/>
          <w:szCs w:val="24"/>
          <w:lang w:eastAsia="en-IN"/>
          <w14:ligatures w14:val="none"/>
        </w:rPr>
        <w:t>tunneling</w:t>
      </w:r>
      <w:proofErr w:type="spellEnd"/>
      <w:r w:rsidRPr="0073761A">
        <w:rPr>
          <w:rFonts w:ascii="Times New Roman" w:eastAsia="Times New Roman" w:hAnsi="Times New Roman" w:cs="Times New Roman"/>
          <w:kern w:val="0"/>
          <w:sz w:val="24"/>
          <w:szCs w:val="24"/>
          <w:lang w:eastAsia="en-IN"/>
          <w14:ligatures w14:val="none"/>
        </w:rPr>
        <w:t xml:space="preserve"> spectroscopy. </w:t>
      </w:r>
      <w:r w:rsidRPr="0073761A">
        <w:rPr>
          <w:rFonts w:ascii="Times New Roman" w:eastAsia="Times New Roman" w:hAnsi="Times New Roman" w:cs="Times New Roman"/>
          <w:i/>
          <w:iCs/>
          <w:kern w:val="0"/>
          <w:sz w:val="24"/>
          <w:szCs w:val="24"/>
          <w:lang w:eastAsia="en-IN"/>
          <w14:ligatures w14:val="none"/>
        </w:rPr>
        <w:t>Journal of Electronic Materials, 54</w:t>
      </w:r>
      <w:r w:rsidRPr="0073761A">
        <w:rPr>
          <w:rFonts w:ascii="Times New Roman" w:eastAsia="Times New Roman" w:hAnsi="Times New Roman" w:cs="Times New Roman"/>
          <w:kern w:val="0"/>
          <w:sz w:val="24"/>
          <w:szCs w:val="24"/>
          <w:lang w:eastAsia="en-IN"/>
          <w14:ligatures w14:val="none"/>
        </w:rPr>
        <w:t xml:space="preserve">(1), 747–757. </w:t>
      </w:r>
    </w:p>
    <w:p w14:paraId="0D31AB14" w14:textId="77777777" w:rsidR="0073761A" w:rsidRP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 xml:space="preserve">Mao, Y. L. (1999). </w:t>
      </w:r>
      <w:r w:rsidRPr="0073761A">
        <w:rPr>
          <w:rFonts w:ascii="Times New Roman" w:eastAsia="Times New Roman" w:hAnsi="Times New Roman" w:cs="Times New Roman"/>
          <w:i/>
          <w:iCs/>
          <w:kern w:val="0"/>
          <w:sz w:val="24"/>
          <w:szCs w:val="24"/>
          <w:lang w:eastAsia="en-IN"/>
          <w14:ligatures w14:val="none"/>
        </w:rPr>
        <w:t>Novel high-k gate dielectric engineering and thermal stability of critical interfaces</w:t>
      </w:r>
      <w:r w:rsidRPr="0073761A">
        <w:rPr>
          <w:rFonts w:ascii="Times New Roman" w:eastAsia="Times New Roman" w:hAnsi="Times New Roman" w:cs="Times New Roman"/>
          <w:kern w:val="0"/>
          <w:sz w:val="24"/>
          <w:szCs w:val="24"/>
          <w:lang w:eastAsia="en-IN"/>
          <w14:ligatures w14:val="none"/>
        </w:rPr>
        <w:t xml:space="preserve"> (Doctoral dissertation, The University of Texas at Austin). </w:t>
      </w:r>
    </w:p>
    <w:p w14:paraId="6F422840" w14:textId="77777777" w:rsidR="00807C68"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Khan, R., Pasanen, H. P., Ali-</w:t>
      </w:r>
      <w:proofErr w:type="spellStart"/>
      <w:r w:rsidRPr="0073761A">
        <w:rPr>
          <w:rFonts w:ascii="Times New Roman" w:eastAsia="Times New Roman" w:hAnsi="Times New Roman" w:cs="Times New Roman"/>
          <w:kern w:val="0"/>
          <w:sz w:val="24"/>
          <w:szCs w:val="24"/>
          <w:lang w:eastAsia="en-IN"/>
          <w14:ligatures w14:val="none"/>
        </w:rPr>
        <w:t>Löytty</w:t>
      </w:r>
      <w:proofErr w:type="spellEnd"/>
      <w:r w:rsidRPr="0073761A">
        <w:rPr>
          <w:rFonts w:ascii="Times New Roman" w:eastAsia="Times New Roman" w:hAnsi="Times New Roman" w:cs="Times New Roman"/>
          <w:kern w:val="0"/>
          <w:sz w:val="24"/>
          <w:szCs w:val="24"/>
          <w:lang w:eastAsia="en-IN"/>
          <w14:ligatures w14:val="none"/>
        </w:rPr>
        <w:t xml:space="preserve">, H., </w:t>
      </w:r>
      <w:proofErr w:type="spellStart"/>
      <w:r w:rsidRPr="0073761A">
        <w:rPr>
          <w:rFonts w:ascii="Times New Roman" w:eastAsia="Times New Roman" w:hAnsi="Times New Roman" w:cs="Times New Roman"/>
          <w:kern w:val="0"/>
          <w:sz w:val="24"/>
          <w:szCs w:val="24"/>
          <w:lang w:eastAsia="en-IN"/>
          <w14:ligatures w14:val="none"/>
        </w:rPr>
        <w:t>Ayedh</w:t>
      </w:r>
      <w:proofErr w:type="spellEnd"/>
      <w:r w:rsidRPr="0073761A">
        <w:rPr>
          <w:rFonts w:ascii="Times New Roman" w:eastAsia="Times New Roman" w:hAnsi="Times New Roman" w:cs="Times New Roman"/>
          <w:kern w:val="0"/>
          <w:sz w:val="24"/>
          <w:szCs w:val="24"/>
          <w:lang w:eastAsia="en-IN"/>
          <w14:ligatures w14:val="none"/>
        </w:rPr>
        <w:t xml:space="preserve">, H. M., Saari, J., Vähänissi, V., ... Tkachenko, N. V. (2023). Is carrier mobility a limiting factor for charge transfer in </w:t>
      </w:r>
      <w:proofErr w:type="spellStart"/>
      <w:r w:rsidRPr="0073761A">
        <w:rPr>
          <w:rFonts w:ascii="Times New Roman" w:eastAsia="Times New Roman" w:hAnsi="Times New Roman" w:cs="Times New Roman"/>
          <w:kern w:val="0"/>
          <w:sz w:val="24"/>
          <w:szCs w:val="24"/>
          <w:lang w:eastAsia="en-IN"/>
          <w14:ligatures w14:val="none"/>
        </w:rPr>
        <w:t>TiO</w:t>
      </w:r>
      <w:proofErr w:type="spellEnd"/>
      <w:r w:rsidRPr="0073761A">
        <w:rPr>
          <w:rFonts w:ascii="Times New Roman" w:eastAsia="Times New Roman" w:hAnsi="Times New Roman" w:cs="Times New Roman"/>
          <w:kern w:val="0"/>
          <w:sz w:val="24"/>
          <w:szCs w:val="24"/>
          <w:lang w:eastAsia="en-IN"/>
          <w14:ligatures w14:val="none"/>
        </w:rPr>
        <w:t xml:space="preserve">₂/Si devices? A study by transient reflectance spectroscopy. </w:t>
      </w:r>
      <w:r w:rsidRPr="0073761A">
        <w:rPr>
          <w:rFonts w:ascii="Times New Roman" w:eastAsia="Times New Roman" w:hAnsi="Times New Roman" w:cs="Times New Roman"/>
          <w:i/>
          <w:iCs/>
          <w:kern w:val="0"/>
          <w:sz w:val="24"/>
          <w:szCs w:val="24"/>
          <w:lang w:eastAsia="en-IN"/>
          <w14:ligatures w14:val="none"/>
        </w:rPr>
        <w:t>Surfaces and Interfaces, 38</w:t>
      </w:r>
      <w:r w:rsidRPr="0073761A">
        <w:rPr>
          <w:rFonts w:ascii="Times New Roman" w:eastAsia="Times New Roman" w:hAnsi="Times New Roman" w:cs="Times New Roman"/>
          <w:kern w:val="0"/>
          <w:sz w:val="24"/>
          <w:szCs w:val="24"/>
          <w:lang w:eastAsia="en-IN"/>
          <w14:ligatures w14:val="none"/>
        </w:rPr>
        <w:t xml:space="preserve">, 102871. </w:t>
      </w:r>
      <w:hyperlink r:id="rId11" w:history="1">
        <w:r w:rsidRPr="00807C68">
          <w:rPr>
            <w:rStyle w:val="Hyperlink"/>
            <w:rFonts w:ascii="Times New Roman" w:eastAsia="Times New Roman" w:hAnsi="Times New Roman" w:cs="Times New Roman"/>
            <w:kern w:val="0"/>
            <w:sz w:val="24"/>
            <w:szCs w:val="24"/>
            <w:lang w:val="pt-BR" w:eastAsia="en-IN"/>
            <w14:ligatures w14:val="none"/>
          </w:rPr>
          <w:t>https://doi.org/10.1016/j.surfin.2023.102871</w:t>
        </w:r>
      </w:hyperlink>
    </w:p>
    <w:p w14:paraId="606D58DC" w14:textId="09647DFE" w:rsidR="0073761A" w:rsidRPr="00807C68"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07C68">
        <w:rPr>
          <w:rFonts w:ascii="Times New Roman" w:eastAsia="Times New Roman" w:hAnsi="Times New Roman" w:cs="Times New Roman"/>
          <w:kern w:val="0"/>
          <w:sz w:val="24"/>
          <w:szCs w:val="24"/>
          <w:lang w:eastAsia="en-IN"/>
          <w14:ligatures w14:val="none"/>
        </w:rPr>
        <w:t xml:space="preserve">Tavakolian, H., &amp; Sites, J. R. (1988). </w:t>
      </w:r>
      <w:r w:rsidRPr="00807C68">
        <w:rPr>
          <w:rFonts w:ascii="Times New Roman" w:eastAsia="Times New Roman" w:hAnsi="Times New Roman" w:cs="Times New Roman"/>
          <w:i/>
          <w:iCs/>
          <w:kern w:val="0"/>
          <w:sz w:val="24"/>
          <w:szCs w:val="24"/>
          <w:lang w:eastAsia="en-IN"/>
          <w14:ligatures w14:val="none"/>
        </w:rPr>
        <w:t>Proceedings of the 20th IEEE Photovoltaic Specialists Conference</w:t>
      </w:r>
      <w:r w:rsidRPr="00807C68">
        <w:rPr>
          <w:rFonts w:ascii="Times New Roman" w:eastAsia="Times New Roman" w:hAnsi="Times New Roman" w:cs="Times New Roman"/>
          <w:kern w:val="0"/>
          <w:sz w:val="24"/>
          <w:szCs w:val="24"/>
          <w:lang w:eastAsia="en-IN"/>
          <w14:ligatures w14:val="none"/>
        </w:rPr>
        <w:t xml:space="preserve"> (p. 1608). IEEE. </w:t>
      </w:r>
    </w:p>
    <w:p w14:paraId="5DF6C809" w14:textId="445F3DA9" w:rsidR="0073761A" w:rsidRP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 xml:space="preserve">Krispin, P., Gambin, V., Harris, J. S., &amp; Ploog, K. H. (2003). Nitrogen-related electron traps in </w:t>
      </w:r>
      <w:proofErr w:type="gramStart"/>
      <w:r w:rsidRPr="0073761A">
        <w:rPr>
          <w:rFonts w:ascii="Times New Roman" w:eastAsia="Times New Roman" w:hAnsi="Times New Roman" w:cs="Times New Roman"/>
          <w:kern w:val="0"/>
          <w:sz w:val="24"/>
          <w:szCs w:val="24"/>
          <w:lang w:eastAsia="en-IN"/>
          <w14:ligatures w14:val="none"/>
        </w:rPr>
        <w:t>Ga(</w:t>
      </w:r>
      <w:proofErr w:type="spellStart"/>
      <w:r w:rsidRPr="0073761A">
        <w:rPr>
          <w:rFonts w:ascii="Times New Roman" w:eastAsia="Times New Roman" w:hAnsi="Times New Roman" w:cs="Times New Roman"/>
          <w:kern w:val="0"/>
          <w:sz w:val="24"/>
          <w:szCs w:val="24"/>
          <w:lang w:eastAsia="en-IN"/>
          <w14:ligatures w14:val="none"/>
        </w:rPr>
        <w:t>As,N</w:t>
      </w:r>
      <w:proofErr w:type="spellEnd"/>
      <w:proofErr w:type="gramEnd"/>
      <w:r w:rsidRPr="0073761A">
        <w:rPr>
          <w:rFonts w:ascii="Times New Roman" w:eastAsia="Times New Roman" w:hAnsi="Times New Roman" w:cs="Times New Roman"/>
          <w:kern w:val="0"/>
          <w:sz w:val="24"/>
          <w:szCs w:val="24"/>
          <w:lang w:eastAsia="en-IN"/>
          <w14:ligatures w14:val="none"/>
        </w:rPr>
        <w:t xml:space="preserve">) layers (≤3% N). </w:t>
      </w:r>
      <w:r w:rsidRPr="0073761A">
        <w:rPr>
          <w:rFonts w:ascii="Times New Roman" w:eastAsia="Times New Roman" w:hAnsi="Times New Roman" w:cs="Times New Roman"/>
          <w:i/>
          <w:iCs/>
          <w:kern w:val="0"/>
          <w:sz w:val="24"/>
          <w:szCs w:val="24"/>
          <w:lang w:eastAsia="en-IN"/>
          <w14:ligatures w14:val="none"/>
        </w:rPr>
        <w:t>Journal of Applied Physics, 93</w:t>
      </w:r>
      <w:r w:rsidRPr="0073761A">
        <w:rPr>
          <w:rFonts w:ascii="Times New Roman" w:eastAsia="Times New Roman" w:hAnsi="Times New Roman" w:cs="Times New Roman"/>
          <w:kern w:val="0"/>
          <w:sz w:val="24"/>
          <w:szCs w:val="24"/>
          <w:lang w:eastAsia="en-IN"/>
          <w14:ligatures w14:val="none"/>
        </w:rPr>
        <w:t xml:space="preserve">(10), 6095–6099. </w:t>
      </w:r>
      <w:hyperlink r:id="rId12" w:history="1">
        <w:r w:rsidRPr="00456C93">
          <w:rPr>
            <w:rStyle w:val="Hyperlink"/>
            <w:rFonts w:ascii="Times New Roman" w:eastAsia="Times New Roman" w:hAnsi="Times New Roman" w:cs="Times New Roman"/>
            <w:kern w:val="0"/>
            <w:sz w:val="24"/>
            <w:szCs w:val="24"/>
            <w:lang w:eastAsia="en-IN"/>
            <w14:ligatures w14:val="none"/>
          </w:rPr>
          <w:t>https://doi.org/10.1063/1.1564852</w:t>
        </w:r>
      </w:hyperlink>
    </w:p>
    <w:p w14:paraId="5F64F27C" w14:textId="0358D64E" w:rsidR="0073761A" w:rsidRP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eastAsia="en-IN"/>
          <w14:ligatures w14:val="none"/>
        </w:rPr>
        <w:t>Xiao, H., &amp; Huang, S. (2010). Frequency and voltage dependency of interface states and series resistance in Al/</w:t>
      </w:r>
      <w:proofErr w:type="spellStart"/>
      <w:r w:rsidRPr="0073761A">
        <w:rPr>
          <w:rFonts w:ascii="Times New Roman" w:eastAsia="Times New Roman" w:hAnsi="Times New Roman" w:cs="Times New Roman"/>
          <w:kern w:val="0"/>
          <w:sz w:val="24"/>
          <w:szCs w:val="24"/>
          <w:lang w:eastAsia="en-IN"/>
          <w14:ligatures w14:val="none"/>
        </w:rPr>
        <w:t>SiO</w:t>
      </w:r>
      <w:proofErr w:type="spellEnd"/>
      <w:r w:rsidRPr="0073761A">
        <w:rPr>
          <w:rFonts w:ascii="Times New Roman" w:eastAsia="Times New Roman" w:hAnsi="Times New Roman" w:cs="Times New Roman"/>
          <w:kern w:val="0"/>
          <w:sz w:val="24"/>
          <w:szCs w:val="24"/>
          <w:lang w:eastAsia="en-IN"/>
          <w14:ligatures w14:val="none"/>
        </w:rPr>
        <w:t xml:space="preserve">₂/p-Si MOS structure. </w:t>
      </w:r>
      <w:r w:rsidRPr="0073761A">
        <w:rPr>
          <w:rFonts w:ascii="Times New Roman" w:eastAsia="Times New Roman" w:hAnsi="Times New Roman" w:cs="Times New Roman"/>
          <w:i/>
          <w:iCs/>
          <w:kern w:val="0"/>
          <w:sz w:val="24"/>
          <w:szCs w:val="24"/>
          <w:lang w:eastAsia="en-IN"/>
          <w14:ligatures w14:val="none"/>
        </w:rPr>
        <w:t>Materials Science in Semiconductor Processing, 13</w:t>
      </w:r>
      <w:r w:rsidRPr="0073761A">
        <w:rPr>
          <w:rFonts w:ascii="Times New Roman" w:eastAsia="Times New Roman" w:hAnsi="Times New Roman" w:cs="Times New Roman"/>
          <w:kern w:val="0"/>
          <w:sz w:val="24"/>
          <w:szCs w:val="24"/>
          <w:lang w:eastAsia="en-IN"/>
          <w14:ligatures w14:val="none"/>
        </w:rPr>
        <w:t xml:space="preserve">(5–6), 395–399. </w:t>
      </w:r>
      <w:hyperlink r:id="rId13" w:history="1">
        <w:r w:rsidRPr="00456C93">
          <w:rPr>
            <w:rStyle w:val="Hyperlink"/>
            <w:rFonts w:ascii="Times New Roman" w:eastAsia="Times New Roman" w:hAnsi="Times New Roman" w:cs="Times New Roman"/>
            <w:kern w:val="0"/>
            <w:sz w:val="24"/>
            <w:szCs w:val="24"/>
            <w:lang w:eastAsia="en-IN"/>
            <w14:ligatures w14:val="none"/>
          </w:rPr>
          <w:t>https://doi.org/10.1016/j.mssp.2010.11.001</w:t>
        </w:r>
      </w:hyperlink>
    </w:p>
    <w:p w14:paraId="3EB76A7F" w14:textId="78EA0015" w:rsidR="0073761A" w:rsidRP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73761A">
        <w:rPr>
          <w:rFonts w:ascii="Times New Roman" w:eastAsia="Times New Roman" w:hAnsi="Times New Roman" w:cs="Times New Roman"/>
          <w:kern w:val="0"/>
          <w:sz w:val="24"/>
          <w:szCs w:val="24"/>
          <w:lang w:eastAsia="en-IN"/>
          <w14:ligatures w14:val="none"/>
        </w:rPr>
        <w:t>Masudy</w:t>
      </w:r>
      <w:proofErr w:type="spellEnd"/>
      <w:r w:rsidRPr="0073761A">
        <w:rPr>
          <w:rFonts w:ascii="Times New Roman" w:eastAsia="Times New Roman" w:hAnsi="Times New Roman" w:cs="Times New Roman"/>
          <w:kern w:val="0"/>
          <w:sz w:val="24"/>
          <w:szCs w:val="24"/>
          <w:lang w:eastAsia="en-IN"/>
          <w14:ligatures w14:val="none"/>
        </w:rPr>
        <w:t>-Panah, S., Dalapati, G. K., Radhakrishnan, K., Kumar, A., Tan, H. R., Naveen Kumar, E., ... Chi, D. (2015). p-</w:t>
      </w:r>
      <w:proofErr w:type="spellStart"/>
      <w:r w:rsidRPr="0073761A">
        <w:rPr>
          <w:rFonts w:ascii="Times New Roman" w:eastAsia="Times New Roman" w:hAnsi="Times New Roman" w:cs="Times New Roman"/>
          <w:kern w:val="0"/>
          <w:sz w:val="24"/>
          <w:szCs w:val="24"/>
          <w:lang w:eastAsia="en-IN"/>
          <w14:ligatures w14:val="none"/>
        </w:rPr>
        <w:t>CuO</w:t>
      </w:r>
      <w:proofErr w:type="spellEnd"/>
      <w:r w:rsidRPr="0073761A">
        <w:rPr>
          <w:rFonts w:ascii="Times New Roman" w:eastAsia="Times New Roman" w:hAnsi="Times New Roman" w:cs="Times New Roman"/>
          <w:kern w:val="0"/>
          <w:sz w:val="24"/>
          <w:szCs w:val="24"/>
          <w:lang w:eastAsia="en-IN"/>
          <w14:ligatures w14:val="none"/>
        </w:rPr>
        <w:t xml:space="preserve">/n-Si heterojunction solar cells with high open-circuit voltage and photocurrent </w:t>
      </w:r>
      <w:r w:rsidRPr="0073761A">
        <w:rPr>
          <w:rFonts w:ascii="Times New Roman" w:eastAsia="Times New Roman" w:hAnsi="Times New Roman" w:cs="Times New Roman"/>
          <w:kern w:val="0"/>
          <w:sz w:val="24"/>
          <w:szCs w:val="24"/>
          <w:lang w:eastAsia="en-IN"/>
          <w14:ligatures w14:val="none"/>
        </w:rPr>
        <w:lastRenderedPageBreak/>
        <w:t xml:space="preserve">through interfacial engineering. </w:t>
      </w:r>
      <w:r w:rsidRPr="0073761A">
        <w:rPr>
          <w:rFonts w:ascii="Times New Roman" w:eastAsia="Times New Roman" w:hAnsi="Times New Roman" w:cs="Times New Roman"/>
          <w:i/>
          <w:iCs/>
          <w:kern w:val="0"/>
          <w:sz w:val="24"/>
          <w:szCs w:val="24"/>
          <w:lang w:eastAsia="en-IN"/>
          <w14:ligatures w14:val="none"/>
        </w:rPr>
        <w:t>Progress in Photovoltaics: Research and Applications, 23</w:t>
      </w:r>
      <w:r w:rsidRPr="0073761A">
        <w:rPr>
          <w:rFonts w:ascii="Times New Roman" w:eastAsia="Times New Roman" w:hAnsi="Times New Roman" w:cs="Times New Roman"/>
          <w:kern w:val="0"/>
          <w:sz w:val="24"/>
          <w:szCs w:val="24"/>
          <w:lang w:eastAsia="en-IN"/>
          <w14:ligatures w14:val="none"/>
        </w:rPr>
        <w:t xml:space="preserve">(5), 637–645. </w:t>
      </w:r>
      <w:hyperlink r:id="rId14" w:history="1">
        <w:r w:rsidRPr="00456C93">
          <w:rPr>
            <w:rStyle w:val="Hyperlink"/>
            <w:rFonts w:ascii="Times New Roman" w:eastAsia="Times New Roman" w:hAnsi="Times New Roman" w:cs="Times New Roman"/>
            <w:kern w:val="0"/>
            <w:sz w:val="24"/>
            <w:szCs w:val="24"/>
            <w:lang w:eastAsia="en-IN"/>
            <w14:ligatures w14:val="none"/>
          </w:rPr>
          <w:t>https://doi.org/10.1002/pip.2481</w:t>
        </w:r>
      </w:hyperlink>
    </w:p>
    <w:p w14:paraId="1D7D4FBF" w14:textId="77777777" w:rsidR="0073761A" w:rsidRPr="0073761A" w:rsidRDefault="0073761A" w:rsidP="00807C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3761A">
        <w:rPr>
          <w:rFonts w:ascii="Times New Roman" w:eastAsia="Times New Roman" w:hAnsi="Times New Roman" w:cs="Times New Roman"/>
          <w:kern w:val="0"/>
          <w:sz w:val="24"/>
          <w:szCs w:val="24"/>
          <w:lang w:val="pt-BR" w:eastAsia="en-IN"/>
          <w14:ligatures w14:val="none"/>
        </w:rPr>
        <w:t xml:space="preserve">Arulkumar, E., Dhamodaran, G., &amp; Shanmugam, C. S. (2026). </w:t>
      </w:r>
      <w:r w:rsidRPr="0073761A">
        <w:rPr>
          <w:rFonts w:ascii="Times New Roman" w:eastAsia="Times New Roman" w:hAnsi="Times New Roman" w:cs="Times New Roman"/>
          <w:kern w:val="0"/>
          <w:sz w:val="24"/>
          <w:szCs w:val="24"/>
          <w:lang w:eastAsia="en-IN"/>
          <w14:ligatures w14:val="none"/>
        </w:rPr>
        <w:t>Effect of annealing temperature on the structural, optical, and photodetection properties of chemically synthesized Ag/</w:t>
      </w:r>
      <w:proofErr w:type="spellStart"/>
      <w:r w:rsidRPr="0073761A">
        <w:rPr>
          <w:rFonts w:ascii="Times New Roman" w:eastAsia="Times New Roman" w:hAnsi="Times New Roman" w:cs="Times New Roman"/>
          <w:kern w:val="0"/>
          <w:sz w:val="24"/>
          <w:szCs w:val="24"/>
          <w:lang w:eastAsia="en-IN"/>
          <w14:ligatures w14:val="none"/>
        </w:rPr>
        <w:t>CuO</w:t>
      </w:r>
      <w:proofErr w:type="spellEnd"/>
      <w:r w:rsidRPr="0073761A">
        <w:rPr>
          <w:rFonts w:ascii="Times New Roman" w:eastAsia="Times New Roman" w:hAnsi="Times New Roman" w:cs="Times New Roman"/>
          <w:kern w:val="0"/>
          <w:sz w:val="24"/>
          <w:szCs w:val="24"/>
          <w:lang w:eastAsia="en-IN"/>
          <w14:ligatures w14:val="none"/>
        </w:rPr>
        <w:t xml:space="preserve">/ITO thin films. </w:t>
      </w:r>
      <w:r w:rsidRPr="0073761A">
        <w:rPr>
          <w:rFonts w:ascii="Times New Roman" w:eastAsia="Times New Roman" w:hAnsi="Times New Roman" w:cs="Times New Roman"/>
          <w:i/>
          <w:iCs/>
          <w:kern w:val="0"/>
          <w:sz w:val="24"/>
          <w:szCs w:val="24"/>
          <w:lang w:eastAsia="en-IN"/>
          <w14:ligatures w14:val="none"/>
        </w:rPr>
        <w:t>Journal of the Korean Physical Society, 88</w:t>
      </w:r>
      <w:r w:rsidRPr="0073761A">
        <w:rPr>
          <w:rFonts w:ascii="Times New Roman" w:eastAsia="Times New Roman" w:hAnsi="Times New Roman" w:cs="Times New Roman"/>
          <w:kern w:val="0"/>
          <w:sz w:val="24"/>
          <w:szCs w:val="24"/>
          <w:lang w:eastAsia="en-IN"/>
          <w14:ligatures w14:val="none"/>
        </w:rPr>
        <w:t>(1), 14–31.</w:t>
      </w:r>
    </w:p>
    <w:sectPr w:rsidR="0073761A" w:rsidRPr="0073761A" w:rsidSect="0003128A">
      <w:footerReference w:type="default" r:id="rId15"/>
      <w:pgSz w:w="11906" w:h="16838"/>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184E" w14:textId="77777777" w:rsidR="00D063B8" w:rsidRDefault="00D063B8" w:rsidP="0003128A">
      <w:pPr>
        <w:spacing w:line="240" w:lineRule="auto"/>
      </w:pPr>
      <w:r>
        <w:separator/>
      </w:r>
    </w:p>
  </w:endnote>
  <w:endnote w:type="continuationSeparator" w:id="0">
    <w:p w14:paraId="5962213E" w14:textId="77777777" w:rsidR="00D063B8" w:rsidRDefault="00D063B8" w:rsidP="0003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81" w:usb1="08070000" w:usb2="00000010" w:usb3="00000000" w:csb0="00020008"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766501"/>
      <w:docPartObj>
        <w:docPartGallery w:val="Page Numbers (Bottom of Page)"/>
        <w:docPartUnique/>
      </w:docPartObj>
    </w:sdtPr>
    <w:sdtEndPr>
      <w:rPr>
        <w:noProof/>
      </w:rPr>
    </w:sdtEndPr>
    <w:sdtContent>
      <w:p w14:paraId="78A8DC60" w14:textId="0566406C" w:rsidR="0003128A" w:rsidRDefault="00031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F680D" w14:textId="77777777" w:rsidR="0003128A" w:rsidRDefault="00031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104A" w14:textId="77777777" w:rsidR="00D063B8" w:rsidRDefault="00D063B8" w:rsidP="0003128A">
      <w:pPr>
        <w:spacing w:line="240" w:lineRule="auto"/>
      </w:pPr>
      <w:r>
        <w:separator/>
      </w:r>
    </w:p>
  </w:footnote>
  <w:footnote w:type="continuationSeparator" w:id="0">
    <w:p w14:paraId="461D015D" w14:textId="77777777" w:rsidR="00D063B8" w:rsidRDefault="00D063B8" w:rsidP="000312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0416"/>
    <w:multiLevelType w:val="multilevel"/>
    <w:tmpl w:val="A37E89C8"/>
    <w:lvl w:ilvl="0">
      <w:start w:val="2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52939"/>
    <w:multiLevelType w:val="multilevel"/>
    <w:tmpl w:val="41BA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55EA2"/>
    <w:multiLevelType w:val="multilevel"/>
    <w:tmpl w:val="A37E89C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8338099">
    <w:abstractNumId w:val="0"/>
  </w:num>
  <w:num w:numId="2" w16cid:durableId="657996019">
    <w:abstractNumId w:val="2"/>
  </w:num>
  <w:num w:numId="3" w16cid:durableId="1908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E1"/>
    <w:rsid w:val="0003128A"/>
    <w:rsid w:val="001E354C"/>
    <w:rsid w:val="001F2813"/>
    <w:rsid w:val="00214651"/>
    <w:rsid w:val="00232880"/>
    <w:rsid w:val="002607FF"/>
    <w:rsid w:val="00382DA5"/>
    <w:rsid w:val="00390750"/>
    <w:rsid w:val="003A718B"/>
    <w:rsid w:val="005D55EF"/>
    <w:rsid w:val="0063728D"/>
    <w:rsid w:val="0073761A"/>
    <w:rsid w:val="00775396"/>
    <w:rsid w:val="00787570"/>
    <w:rsid w:val="007A47D8"/>
    <w:rsid w:val="00807C68"/>
    <w:rsid w:val="008613BA"/>
    <w:rsid w:val="00A54145"/>
    <w:rsid w:val="00A66575"/>
    <w:rsid w:val="00A768BF"/>
    <w:rsid w:val="00AA4BF5"/>
    <w:rsid w:val="00B12424"/>
    <w:rsid w:val="00B37565"/>
    <w:rsid w:val="00BB25C8"/>
    <w:rsid w:val="00BB4ED7"/>
    <w:rsid w:val="00BC4C38"/>
    <w:rsid w:val="00D063B8"/>
    <w:rsid w:val="00DF766F"/>
    <w:rsid w:val="00EC36E1"/>
    <w:rsid w:val="00F445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7A1E"/>
  <w15:chartTrackingRefBased/>
  <w15:docId w15:val="{F2CFFC64-A350-43B8-B405-7E09787A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24"/>
    <w:pPr>
      <w:spacing w:after="0" w:line="360" w:lineRule="auto"/>
      <w:ind w:firstLine="720"/>
      <w:jc w:val="both"/>
    </w:pPr>
  </w:style>
  <w:style w:type="paragraph" w:styleId="Heading1">
    <w:name w:val="heading 1"/>
    <w:basedOn w:val="Normal"/>
    <w:next w:val="Normal"/>
    <w:link w:val="Heading1Char"/>
    <w:uiPriority w:val="9"/>
    <w:qFormat/>
    <w:rsid w:val="00EC3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6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6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6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6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6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6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6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6E1"/>
    <w:rPr>
      <w:rFonts w:eastAsiaTheme="majorEastAsia" w:cstheme="majorBidi"/>
      <w:color w:val="272727" w:themeColor="text1" w:themeTint="D8"/>
    </w:rPr>
  </w:style>
  <w:style w:type="paragraph" w:styleId="Title">
    <w:name w:val="Title"/>
    <w:basedOn w:val="Normal"/>
    <w:next w:val="Normal"/>
    <w:link w:val="TitleChar"/>
    <w:uiPriority w:val="10"/>
    <w:qFormat/>
    <w:rsid w:val="00EC3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6E1"/>
    <w:pPr>
      <w:spacing w:before="160"/>
      <w:jc w:val="center"/>
    </w:pPr>
    <w:rPr>
      <w:i/>
      <w:iCs/>
      <w:color w:val="404040" w:themeColor="text1" w:themeTint="BF"/>
    </w:rPr>
  </w:style>
  <w:style w:type="character" w:customStyle="1" w:styleId="QuoteChar">
    <w:name w:val="Quote Char"/>
    <w:basedOn w:val="DefaultParagraphFont"/>
    <w:link w:val="Quote"/>
    <w:uiPriority w:val="29"/>
    <w:rsid w:val="00EC36E1"/>
    <w:rPr>
      <w:i/>
      <w:iCs/>
      <w:color w:val="404040" w:themeColor="text1" w:themeTint="BF"/>
    </w:rPr>
  </w:style>
  <w:style w:type="paragraph" w:styleId="ListParagraph">
    <w:name w:val="List Paragraph"/>
    <w:basedOn w:val="Normal"/>
    <w:uiPriority w:val="34"/>
    <w:qFormat/>
    <w:rsid w:val="00EC36E1"/>
    <w:pPr>
      <w:ind w:left="720"/>
      <w:contextualSpacing/>
    </w:pPr>
  </w:style>
  <w:style w:type="character" w:styleId="IntenseEmphasis">
    <w:name w:val="Intense Emphasis"/>
    <w:basedOn w:val="DefaultParagraphFont"/>
    <w:uiPriority w:val="21"/>
    <w:qFormat/>
    <w:rsid w:val="00EC36E1"/>
    <w:rPr>
      <w:i/>
      <w:iCs/>
      <w:color w:val="2F5496" w:themeColor="accent1" w:themeShade="BF"/>
    </w:rPr>
  </w:style>
  <w:style w:type="paragraph" w:styleId="IntenseQuote">
    <w:name w:val="Intense Quote"/>
    <w:basedOn w:val="Normal"/>
    <w:next w:val="Normal"/>
    <w:link w:val="IntenseQuoteChar"/>
    <w:uiPriority w:val="30"/>
    <w:qFormat/>
    <w:rsid w:val="00EC3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6E1"/>
    <w:rPr>
      <w:i/>
      <w:iCs/>
      <w:color w:val="2F5496" w:themeColor="accent1" w:themeShade="BF"/>
    </w:rPr>
  </w:style>
  <w:style w:type="character" w:styleId="IntenseReference">
    <w:name w:val="Intense Reference"/>
    <w:basedOn w:val="DefaultParagraphFont"/>
    <w:uiPriority w:val="32"/>
    <w:qFormat/>
    <w:rsid w:val="00EC36E1"/>
    <w:rPr>
      <w:b/>
      <w:bCs/>
      <w:smallCaps/>
      <w:color w:val="2F5496" w:themeColor="accent1" w:themeShade="BF"/>
      <w:spacing w:val="5"/>
    </w:rPr>
  </w:style>
  <w:style w:type="paragraph" w:customStyle="1" w:styleId="isselectedend">
    <w:name w:val="isselectedend"/>
    <w:basedOn w:val="Normal"/>
    <w:rsid w:val="0063728D"/>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en-IN"/>
      <w14:ligatures w14:val="none"/>
    </w:rPr>
  </w:style>
  <w:style w:type="paragraph" w:styleId="NormalWeb">
    <w:name w:val="Normal (Web)"/>
    <w:basedOn w:val="Normal"/>
    <w:uiPriority w:val="99"/>
    <w:semiHidden/>
    <w:unhideWhenUsed/>
    <w:rsid w:val="0063728D"/>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214651"/>
    <w:pPr>
      <w:spacing w:after="0" w:line="240" w:lineRule="auto"/>
      <w:ind w:firstLine="720"/>
      <w:jc w:val="both"/>
    </w:pPr>
  </w:style>
  <w:style w:type="table" w:styleId="TableGrid">
    <w:name w:val="Table Grid"/>
    <w:basedOn w:val="TableNormal"/>
    <w:uiPriority w:val="39"/>
    <w:rsid w:val="00382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2DA5"/>
    <w:rPr>
      <w:color w:val="666666"/>
    </w:rPr>
  </w:style>
  <w:style w:type="character" w:styleId="Strong">
    <w:name w:val="Strong"/>
    <w:basedOn w:val="DefaultParagraphFont"/>
    <w:uiPriority w:val="22"/>
    <w:qFormat/>
    <w:rsid w:val="00A66575"/>
    <w:rPr>
      <w:b/>
      <w:bCs/>
    </w:rPr>
  </w:style>
  <w:style w:type="character" w:styleId="Hyperlink">
    <w:name w:val="Hyperlink"/>
    <w:basedOn w:val="DefaultParagraphFont"/>
    <w:uiPriority w:val="99"/>
    <w:unhideWhenUsed/>
    <w:rsid w:val="00232880"/>
    <w:rPr>
      <w:color w:val="0000FF"/>
      <w:u w:val="single"/>
    </w:rPr>
  </w:style>
  <w:style w:type="character" w:styleId="UnresolvedMention">
    <w:name w:val="Unresolved Mention"/>
    <w:basedOn w:val="DefaultParagraphFont"/>
    <w:uiPriority w:val="99"/>
    <w:semiHidden/>
    <w:unhideWhenUsed/>
    <w:rsid w:val="0073761A"/>
    <w:rPr>
      <w:color w:val="605E5C"/>
      <w:shd w:val="clear" w:color="auto" w:fill="E1DFDD"/>
    </w:rPr>
  </w:style>
  <w:style w:type="paragraph" w:styleId="Header">
    <w:name w:val="header"/>
    <w:basedOn w:val="Normal"/>
    <w:link w:val="HeaderChar"/>
    <w:uiPriority w:val="99"/>
    <w:unhideWhenUsed/>
    <w:rsid w:val="0003128A"/>
    <w:pPr>
      <w:tabs>
        <w:tab w:val="center" w:pos="4513"/>
        <w:tab w:val="right" w:pos="9026"/>
      </w:tabs>
      <w:spacing w:line="240" w:lineRule="auto"/>
    </w:pPr>
  </w:style>
  <w:style w:type="character" w:customStyle="1" w:styleId="HeaderChar">
    <w:name w:val="Header Char"/>
    <w:basedOn w:val="DefaultParagraphFont"/>
    <w:link w:val="Header"/>
    <w:uiPriority w:val="99"/>
    <w:rsid w:val="0003128A"/>
  </w:style>
  <w:style w:type="paragraph" w:styleId="Footer">
    <w:name w:val="footer"/>
    <w:basedOn w:val="Normal"/>
    <w:link w:val="FooterChar"/>
    <w:uiPriority w:val="99"/>
    <w:unhideWhenUsed/>
    <w:rsid w:val="0003128A"/>
    <w:pPr>
      <w:tabs>
        <w:tab w:val="center" w:pos="4513"/>
        <w:tab w:val="right" w:pos="9026"/>
      </w:tabs>
      <w:spacing w:line="240" w:lineRule="auto"/>
    </w:pPr>
  </w:style>
  <w:style w:type="character" w:customStyle="1" w:styleId="FooterChar">
    <w:name w:val="Footer Char"/>
    <w:basedOn w:val="DefaultParagraphFont"/>
    <w:link w:val="Footer"/>
    <w:uiPriority w:val="99"/>
    <w:rsid w:val="0003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mssp.2010.11.001" TargetMode="External"/><Relationship Id="rId3" Type="http://schemas.openxmlformats.org/officeDocument/2006/relationships/settings" Target="settings.xml"/><Relationship Id="rId7" Type="http://schemas.openxmlformats.org/officeDocument/2006/relationships/hyperlink" Target="mailto:madhurs52545@gmail.com" TargetMode="External"/><Relationship Id="rId12" Type="http://schemas.openxmlformats.org/officeDocument/2006/relationships/hyperlink" Target="https://doi.org/10.1063/1.156485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urfin.2023.10287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8/0022-3727/49/37/375601" TargetMode="External"/><Relationship Id="rId4" Type="http://schemas.openxmlformats.org/officeDocument/2006/relationships/webSettings" Target="webSettings.xml"/><Relationship Id="rId9" Type="http://schemas.openxmlformats.org/officeDocument/2006/relationships/hyperlink" Target="https://doi.org/10.1002/adfm.201807672" TargetMode="External"/><Relationship Id="rId14" Type="http://schemas.openxmlformats.org/officeDocument/2006/relationships/hyperlink" Target="https://doi.org/10.1002/pip.2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5</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Madhukeswara R S</dc:creator>
  <cp:keywords/>
  <dc:description/>
  <cp:lastModifiedBy>Madhukeswara R S</cp:lastModifiedBy>
  <cp:revision>5</cp:revision>
  <dcterms:created xsi:type="dcterms:W3CDTF">2026-06-14T03:50:00Z</dcterms:created>
  <dcterms:modified xsi:type="dcterms:W3CDTF">2026-06-14T11:22:00Z</dcterms:modified>
</cp:coreProperties>
</file>