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AFD595" w14:textId="10A1866E" w:rsidR="00FE3AE0" w:rsidRPr="00FE3AE0" w:rsidRDefault="000372A2" w:rsidP="00FE3AE0">
      <w:pPr>
        <w:spacing w:line="276" w:lineRule="auto"/>
        <w:jc w:val="center"/>
        <w:rPr>
          <w:rFonts w:ascii="Times New Roman" w:hAnsi="Times New Roman" w:cs="Times New Roman"/>
          <w:b/>
          <w:sz w:val="32"/>
          <w:szCs w:val="32"/>
        </w:rPr>
      </w:pPr>
      <w:r w:rsidRPr="00FE3AE0">
        <w:rPr>
          <w:rFonts w:ascii="Times New Roman" w:hAnsi="Times New Roman" w:cs="Times New Roman"/>
          <w:b/>
          <w:sz w:val="32"/>
          <w:szCs w:val="32"/>
        </w:rPr>
        <w:t>N</w:t>
      </w:r>
      <w:r w:rsidR="00E97476" w:rsidRPr="00FE3AE0">
        <w:rPr>
          <w:rFonts w:ascii="Times New Roman" w:hAnsi="Times New Roman" w:cs="Times New Roman"/>
          <w:b/>
          <w:sz w:val="32"/>
          <w:szCs w:val="32"/>
        </w:rPr>
        <w:t>on</w:t>
      </w:r>
      <w:r w:rsidRPr="00FE3AE0">
        <w:rPr>
          <w:rFonts w:ascii="Times New Roman" w:hAnsi="Times New Roman" w:cs="Times New Roman"/>
          <w:b/>
          <w:sz w:val="32"/>
          <w:szCs w:val="32"/>
        </w:rPr>
        <w:t>-E</w:t>
      </w:r>
      <w:r w:rsidR="00E97476" w:rsidRPr="00FE3AE0">
        <w:rPr>
          <w:rFonts w:ascii="Times New Roman" w:hAnsi="Times New Roman" w:cs="Times New Roman"/>
          <w:b/>
          <w:sz w:val="32"/>
          <w:szCs w:val="32"/>
        </w:rPr>
        <w:t>valuative</w:t>
      </w:r>
      <w:r w:rsidRPr="00FE3AE0">
        <w:rPr>
          <w:rFonts w:ascii="Times New Roman" w:hAnsi="Times New Roman" w:cs="Times New Roman"/>
          <w:b/>
          <w:sz w:val="32"/>
          <w:szCs w:val="32"/>
        </w:rPr>
        <w:t xml:space="preserve"> C</w:t>
      </w:r>
      <w:r w:rsidR="00E97476" w:rsidRPr="00FE3AE0">
        <w:rPr>
          <w:rFonts w:ascii="Times New Roman" w:hAnsi="Times New Roman" w:cs="Times New Roman"/>
          <w:b/>
          <w:sz w:val="32"/>
          <w:szCs w:val="32"/>
        </w:rPr>
        <w:t>lassroom</w:t>
      </w:r>
      <w:r w:rsidRPr="00FE3AE0">
        <w:rPr>
          <w:rFonts w:ascii="Times New Roman" w:hAnsi="Times New Roman" w:cs="Times New Roman"/>
          <w:b/>
          <w:sz w:val="32"/>
          <w:szCs w:val="32"/>
        </w:rPr>
        <w:t xml:space="preserve"> O</w:t>
      </w:r>
      <w:r w:rsidR="00E97476" w:rsidRPr="00FE3AE0">
        <w:rPr>
          <w:rFonts w:ascii="Times New Roman" w:hAnsi="Times New Roman" w:cs="Times New Roman"/>
          <w:b/>
          <w:sz w:val="32"/>
          <w:szCs w:val="32"/>
        </w:rPr>
        <w:t>bservations</w:t>
      </w:r>
      <w:r w:rsidRPr="00FE3AE0">
        <w:rPr>
          <w:rFonts w:ascii="Times New Roman" w:hAnsi="Times New Roman" w:cs="Times New Roman"/>
          <w:b/>
          <w:sz w:val="32"/>
          <w:szCs w:val="32"/>
        </w:rPr>
        <w:t>: A F</w:t>
      </w:r>
      <w:r w:rsidR="00E97476" w:rsidRPr="00FE3AE0">
        <w:rPr>
          <w:rFonts w:ascii="Times New Roman" w:hAnsi="Times New Roman" w:cs="Times New Roman"/>
          <w:b/>
          <w:sz w:val="32"/>
          <w:szCs w:val="32"/>
        </w:rPr>
        <w:t>ramework</w:t>
      </w:r>
      <w:r w:rsidRPr="00FE3AE0">
        <w:rPr>
          <w:rFonts w:ascii="Times New Roman" w:hAnsi="Times New Roman" w:cs="Times New Roman"/>
          <w:b/>
          <w:sz w:val="32"/>
          <w:szCs w:val="32"/>
        </w:rPr>
        <w:t xml:space="preserve"> F</w:t>
      </w:r>
      <w:r w:rsidR="00E97476" w:rsidRPr="00FE3AE0">
        <w:rPr>
          <w:rFonts w:ascii="Times New Roman" w:hAnsi="Times New Roman" w:cs="Times New Roman"/>
          <w:b/>
          <w:sz w:val="32"/>
          <w:szCs w:val="32"/>
        </w:rPr>
        <w:t>or</w:t>
      </w:r>
      <w:r w:rsidRPr="00FE3AE0">
        <w:rPr>
          <w:rFonts w:ascii="Times New Roman" w:hAnsi="Times New Roman" w:cs="Times New Roman"/>
          <w:b/>
          <w:sz w:val="32"/>
          <w:szCs w:val="32"/>
        </w:rPr>
        <w:t xml:space="preserve"> P</w:t>
      </w:r>
      <w:r w:rsidR="00E97476" w:rsidRPr="00FE3AE0">
        <w:rPr>
          <w:rFonts w:ascii="Times New Roman" w:hAnsi="Times New Roman" w:cs="Times New Roman"/>
          <w:b/>
          <w:sz w:val="32"/>
          <w:szCs w:val="32"/>
        </w:rPr>
        <w:t>rofessional</w:t>
      </w:r>
      <w:r w:rsidRPr="00FE3AE0">
        <w:rPr>
          <w:rFonts w:ascii="Times New Roman" w:hAnsi="Times New Roman" w:cs="Times New Roman"/>
          <w:b/>
          <w:sz w:val="32"/>
          <w:szCs w:val="32"/>
        </w:rPr>
        <w:t xml:space="preserve"> G</w:t>
      </w:r>
      <w:r w:rsidR="00E97476" w:rsidRPr="00FE3AE0">
        <w:rPr>
          <w:rFonts w:ascii="Times New Roman" w:hAnsi="Times New Roman" w:cs="Times New Roman"/>
          <w:b/>
          <w:sz w:val="32"/>
          <w:szCs w:val="32"/>
        </w:rPr>
        <w:t>rowth</w:t>
      </w:r>
      <w:r w:rsidRPr="00FE3AE0">
        <w:rPr>
          <w:rFonts w:ascii="Times New Roman" w:hAnsi="Times New Roman" w:cs="Times New Roman"/>
          <w:b/>
          <w:sz w:val="32"/>
          <w:szCs w:val="32"/>
        </w:rPr>
        <w:t xml:space="preserve"> A</w:t>
      </w:r>
      <w:r w:rsidR="00E97476" w:rsidRPr="00FE3AE0">
        <w:rPr>
          <w:rFonts w:ascii="Times New Roman" w:hAnsi="Times New Roman" w:cs="Times New Roman"/>
          <w:b/>
          <w:sz w:val="32"/>
          <w:szCs w:val="32"/>
        </w:rPr>
        <w:t>nd</w:t>
      </w:r>
      <w:r w:rsidRPr="00FE3AE0">
        <w:rPr>
          <w:rFonts w:ascii="Times New Roman" w:hAnsi="Times New Roman" w:cs="Times New Roman"/>
          <w:b/>
          <w:sz w:val="32"/>
          <w:szCs w:val="32"/>
        </w:rPr>
        <w:t xml:space="preserve"> P</w:t>
      </w:r>
      <w:r w:rsidR="00E97476" w:rsidRPr="00FE3AE0">
        <w:rPr>
          <w:rFonts w:ascii="Times New Roman" w:hAnsi="Times New Roman" w:cs="Times New Roman"/>
          <w:b/>
          <w:sz w:val="32"/>
          <w:szCs w:val="32"/>
        </w:rPr>
        <w:t>edagogical</w:t>
      </w:r>
      <w:r w:rsidRPr="00FE3AE0">
        <w:rPr>
          <w:rFonts w:ascii="Times New Roman" w:hAnsi="Times New Roman" w:cs="Times New Roman"/>
          <w:b/>
          <w:sz w:val="32"/>
          <w:szCs w:val="32"/>
        </w:rPr>
        <w:t xml:space="preserve"> E</w:t>
      </w:r>
      <w:r w:rsidR="00E97476" w:rsidRPr="00FE3AE0">
        <w:rPr>
          <w:rFonts w:ascii="Times New Roman" w:hAnsi="Times New Roman" w:cs="Times New Roman"/>
          <w:b/>
          <w:sz w:val="32"/>
          <w:szCs w:val="32"/>
        </w:rPr>
        <w:t>xcellence</w:t>
      </w:r>
    </w:p>
    <w:p w14:paraId="5D3AD2CD" w14:textId="274150DA" w:rsidR="000372A2" w:rsidRPr="00FE3AE0" w:rsidRDefault="00F6470F" w:rsidP="002E61FF">
      <w:pPr>
        <w:spacing w:line="276" w:lineRule="auto"/>
        <w:jc w:val="center"/>
        <w:rPr>
          <w:rFonts w:ascii="Times New Roman" w:hAnsi="Times New Roman" w:cs="Times New Roman"/>
          <w:color w:val="222325"/>
          <w:shd w:val="clear" w:color="auto" w:fill="FAFAFA"/>
        </w:rPr>
      </w:pPr>
      <w:r w:rsidRPr="00FE3AE0">
        <w:rPr>
          <w:rFonts w:ascii="Times New Roman" w:hAnsi="Times New Roman" w:cs="Times New Roman"/>
          <w:color w:val="222325"/>
          <w:shd w:val="clear" w:color="auto" w:fill="FAFAFA"/>
        </w:rPr>
        <w:t>Dr. James McLaughlin, DBA</w:t>
      </w:r>
      <w:r w:rsidR="005E5FF3">
        <w:rPr>
          <w:rFonts w:ascii="Times New Roman" w:hAnsi="Times New Roman" w:cs="Times New Roman"/>
          <w:color w:val="222325"/>
          <w:shd w:val="clear" w:color="auto" w:fill="FAFAFA"/>
        </w:rPr>
        <w:t>, MEd</w:t>
      </w:r>
    </w:p>
    <w:p w14:paraId="34B5FC15" w14:textId="77777777" w:rsidR="00F6470F" w:rsidRPr="005F1B7D" w:rsidRDefault="00F6470F" w:rsidP="002E61FF">
      <w:pPr>
        <w:spacing w:line="276" w:lineRule="auto"/>
        <w:jc w:val="center"/>
        <w:rPr>
          <w:rFonts w:ascii="Times New Roman" w:hAnsi="Times New Roman" w:cs="Times New Roman"/>
        </w:rPr>
      </w:pPr>
      <w:r w:rsidRPr="00FE3AE0">
        <w:rPr>
          <w:rFonts w:ascii="Times New Roman" w:hAnsi="Times New Roman" w:cs="Times New Roman"/>
          <w:color w:val="222325"/>
          <w:shd w:val="clear" w:color="auto" w:fill="FAFAFA"/>
        </w:rPr>
        <w:t>1TEAM Innovation</w:t>
      </w:r>
    </w:p>
    <w:p w14:paraId="449483E6" w14:textId="77777777" w:rsidR="000372A2" w:rsidRPr="00AB05E6" w:rsidRDefault="000372A2" w:rsidP="002E61FF">
      <w:pPr>
        <w:spacing w:line="276" w:lineRule="auto"/>
        <w:jc w:val="both"/>
        <w:rPr>
          <w:rFonts w:ascii="Times New Roman" w:hAnsi="Times New Roman" w:cs="Times New Roman"/>
          <w:b/>
          <w:sz w:val="20"/>
          <w:szCs w:val="20"/>
        </w:rPr>
      </w:pPr>
    </w:p>
    <w:p w14:paraId="4A834EC7" w14:textId="32A951A6" w:rsidR="00DF1E8C" w:rsidRPr="00DF1E8C" w:rsidRDefault="000372A2" w:rsidP="002E61FF">
      <w:pPr>
        <w:spacing w:line="276" w:lineRule="auto"/>
        <w:jc w:val="both"/>
        <w:rPr>
          <w:rFonts w:ascii="Times New Roman" w:hAnsi="Times New Roman" w:cs="Times New Roman"/>
          <w:b/>
        </w:rPr>
      </w:pPr>
      <w:r w:rsidRPr="005F1B7D">
        <w:rPr>
          <w:rFonts w:ascii="Times New Roman" w:hAnsi="Times New Roman" w:cs="Times New Roman"/>
          <w:b/>
        </w:rPr>
        <w:t>ABSTRACT</w:t>
      </w:r>
      <w:r w:rsidR="00AB05E6" w:rsidRPr="005F1B7D">
        <w:rPr>
          <w:rFonts w:ascii="Times New Roman" w:hAnsi="Times New Roman" w:cs="Times New Roman"/>
          <w:b/>
        </w:rPr>
        <w:t>:</w:t>
      </w:r>
      <w:r w:rsidR="008B5071" w:rsidRPr="005F1B7D">
        <w:rPr>
          <w:rFonts w:ascii="Times New Roman" w:hAnsi="Times New Roman" w:cs="Times New Roman"/>
          <w:b/>
        </w:rPr>
        <w:t xml:space="preserve"> </w:t>
      </w:r>
      <w:r w:rsidR="00DF1E8C" w:rsidRPr="00DF1E8C">
        <w:rPr>
          <w:rFonts w:ascii="Times New Roman" w:hAnsi="Times New Roman" w:cs="Times New Roman"/>
        </w:rPr>
        <w:t xml:space="preserve">Persistent gaps in teacher training continue to impede progress toward pedagogical excellence. Without agreement among colleagues, administrators, and students on instructional challenges, traditional evaluation methods do not support meaningful professional growth. High-stakes assessments often lead to anxiety, defensiveness, and superficial compliance, rather than genuine improvement. This article introduces a framework for nonjudgmental classroom observation, outlining its theoretical foundations, core principles, and methodologies. Drawing on empirical research from K-12, higher education, and ESL contexts, it demonstrates how non-evaluative observation preserves professional dignity in development. The </w:t>
      </w:r>
      <w:r w:rsidR="00DF1E8C" w:rsidRPr="00650776">
        <w:rPr>
          <w:rFonts w:ascii="Times New Roman" w:hAnsi="Times New Roman" w:cs="Times New Roman"/>
        </w:rPr>
        <w:t>framework consists of three stages: pre-observation goal-setting and relationship-building, structured formative observation focused on inquiry, and post-observation reflective dialogue for self-directed growth. Unlike traditional evaluative models that emphasize accountability, this approach positions classroom observation</w:t>
      </w:r>
      <w:r w:rsidR="00DF1E8C" w:rsidRPr="00DF1E8C">
        <w:rPr>
          <w:rFonts w:ascii="Times New Roman" w:hAnsi="Times New Roman" w:cs="Times New Roman"/>
        </w:rPr>
        <w:t xml:space="preserve"> as a collaborative learning opportunity facilitated by peer teachers, instructional coaches, counselors, and other staff. Evidence from diverse educational settings shows that establishing psychological safety and trust enables meaningful pedagogical development, supports teacher self-efficacy, and fosters a culture of ongoing professional growth. The article concludes with practical recommendations for educational leaders, policymakers, and professional development coordinators to implement non-evaluative observation systems that recognize skill differences, uphold professional dignity, and promote authentic teaching excellence.</w:t>
      </w:r>
    </w:p>
    <w:p w14:paraId="00D61078" w14:textId="20A742F8" w:rsidR="000372A2" w:rsidRPr="005F1B7D" w:rsidRDefault="000372A2" w:rsidP="002E61FF">
      <w:pPr>
        <w:spacing w:line="276" w:lineRule="auto"/>
        <w:jc w:val="both"/>
        <w:rPr>
          <w:rFonts w:ascii="Times New Roman" w:hAnsi="Times New Roman" w:cs="Times New Roman"/>
          <w:iCs/>
        </w:rPr>
      </w:pPr>
      <w:r w:rsidRPr="005F1B7D">
        <w:rPr>
          <w:rFonts w:ascii="Times New Roman" w:hAnsi="Times New Roman" w:cs="Times New Roman"/>
          <w:b/>
          <w:iCs/>
        </w:rPr>
        <w:t>Keywords</w:t>
      </w:r>
      <w:r w:rsidRPr="005F1B7D">
        <w:rPr>
          <w:rFonts w:ascii="Times New Roman" w:hAnsi="Times New Roman" w:cs="Times New Roman"/>
          <w:iCs/>
        </w:rPr>
        <w:t>: non-evaluative</w:t>
      </w:r>
      <w:r w:rsidR="005F1B7D">
        <w:rPr>
          <w:rFonts w:ascii="Times New Roman" w:hAnsi="Times New Roman" w:cs="Times New Roman"/>
          <w:iCs/>
        </w:rPr>
        <w:t xml:space="preserve"> </w:t>
      </w:r>
      <w:r w:rsidRPr="005F1B7D">
        <w:rPr>
          <w:rFonts w:ascii="Times New Roman" w:hAnsi="Times New Roman" w:cs="Times New Roman"/>
          <w:iCs/>
        </w:rPr>
        <w:t>observation, professional development, formative supervision, peer observation, teaching quality, pedagogical excellence, cognitive coaching, reflective practice, teacher self-efficacy</w:t>
      </w:r>
    </w:p>
    <w:p w14:paraId="2484CD8D" w14:textId="77777777" w:rsidR="002E61FF" w:rsidRPr="009D393D" w:rsidRDefault="002E61FF" w:rsidP="002E61FF">
      <w:pPr>
        <w:spacing w:line="276" w:lineRule="auto"/>
        <w:jc w:val="both"/>
        <w:rPr>
          <w:rFonts w:ascii="Times New Roman" w:hAnsi="Times New Roman" w:cs="Times New Roman"/>
          <w:sz w:val="20"/>
          <w:szCs w:val="20"/>
        </w:rPr>
      </w:pPr>
    </w:p>
    <w:p w14:paraId="29B3A92B" w14:textId="44F93869" w:rsidR="002E61FF" w:rsidRPr="00DE21C6" w:rsidRDefault="000372A2" w:rsidP="00DE21C6">
      <w:pPr>
        <w:spacing w:line="276" w:lineRule="auto"/>
        <w:rPr>
          <w:rFonts w:ascii="Times New Roman" w:hAnsi="Times New Roman" w:cs="Times New Roman"/>
          <w:b/>
        </w:rPr>
      </w:pPr>
      <w:r w:rsidRPr="00DE21C6">
        <w:rPr>
          <w:rFonts w:ascii="Times New Roman" w:hAnsi="Times New Roman" w:cs="Times New Roman"/>
          <w:b/>
        </w:rPr>
        <w:t>I. INTRODUCTION</w:t>
      </w:r>
    </w:p>
    <w:p w14:paraId="6C6D8F87" w14:textId="2D36821C" w:rsidR="002E61FF" w:rsidRPr="00DE21C6" w:rsidRDefault="002E61FF" w:rsidP="002E61FF">
      <w:pPr>
        <w:spacing w:line="276" w:lineRule="auto"/>
        <w:jc w:val="both"/>
        <w:rPr>
          <w:rFonts w:ascii="Times New Roman" w:hAnsi="Times New Roman" w:cs="Times New Roman"/>
          <w:b/>
        </w:rPr>
      </w:pPr>
      <w:r w:rsidRPr="00DE21C6">
        <w:rPr>
          <w:rFonts w:ascii="Times New Roman" w:hAnsi="Times New Roman" w:cs="Times New Roman"/>
          <w:b/>
        </w:rPr>
        <w:t xml:space="preserve">1.0 </w:t>
      </w:r>
      <w:r w:rsidR="000372A2" w:rsidRPr="00DE21C6">
        <w:rPr>
          <w:rFonts w:ascii="Times New Roman" w:hAnsi="Times New Roman" w:cs="Times New Roman"/>
          <w:b/>
        </w:rPr>
        <w:t xml:space="preserve"> </w:t>
      </w:r>
      <w:r w:rsidR="00DA6C17" w:rsidRPr="00DE21C6">
        <w:rPr>
          <w:rFonts w:ascii="Times New Roman" w:hAnsi="Times New Roman" w:cs="Times New Roman"/>
          <w:b/>
        </w:rPr>
        <w:t>Managing the Uncomfortable Realities in Classrooms</w:t>
      </w:r>
    </w:p>
    <w:p w14:paraId="2F1CFA34" w14:textId="29C88520" w:rsidR="00DE21C6" w:rsidRPr="00DE21C6" w:rsidRDefault="005414B3" w:rsidP="00DE21C6">
      <w:pPr>
        <w:spacing w:line="276" w:lineRule="auto"/>
        <w:jc w:val="both"/>
        <w:rPr>
          <w:rFonts w:ascii="Times New Roman" w:hAnsi="Times New Roman" w:cs="Times New Roman"/>
        </w:rPr>
      </w:pPr>
      <w:r>
        <w:rPr>
          <w:rFonts w:ascii="Times New Roman" w:hAnsi="Times New Roman" w:cs="Times New Roman"/>
        </w:rPr>
        <w:t>T</w:t>
      </w:r>
      <w:r w:rsidRPr="005414B3">
        <w:rPr>
          <w:rFonts w:ascii="Times New Roman" w:hAnsi="Times New Roman" w:cs="Times New Roman"/>
        </w:rPr>
        <w:t>eaching effectiveness is widely acknowledged to vary among teachers, and these differences are apparent to the broader school community. Students perceive variations in instructional clarity, classroom management, and engagement strategies. Colleagues identify pedagogical differences during planning sessions and informal discussions. Administrators recognize performance disparities through student achievement data, parent feedback, and classroom observations. Despite this collective awareness, institutional responses are frequently inadequate, ranging from punitive actions that may foster defensiveness to inaction, which permits ineffective practices to continue (O'Leary &amp; Savage, 2020).</w:t>
      </w:r>
    </w:p>
    <w:p w14:paraId="3E204D13" w14:textId="77777777" w:rsidR="00DE21C6" w:rsidRPr="00ED0D91" w:rsidRDefault="00DE21C6" w:rsidP="002E61FF">
      <w:pPr>
        <w:spacing w:line="276" w:lineRule="auto"/>
        <w:jc w:val="both"/>
        <w:rPr>
          <w:rFonts w:ascii="Times New Roman" w:hAnsi="Times New Roman" w:cs="Times New Roman"/>
        </w:rPr>
      </w:pPr>
    </w:p>
    <w:p w14:paraId="4C8A7E06" w14:textId="5201CE7D" w:rsidR="000802EE" w:rsidRPr="000802EE" w:rsidRDefault="000802EE" w:rsidP="000802EE">
      <w:pPr>
        <w:spacing w:line="276" w:lineRule="auto"/>
        <w:jc w:val="both"/>
        <w:rPr>
          <w:rFonts w:ascii="Times New Roman" w:hAnsi="Times New Roman" w:cs="Times New Roman"/>
        </w:rPr>
      </w:pPr>
      <w:r w:rsidRPr="000802EE">
        <w:rPr>
          <w:rFonts w:ascii="Times New Roman" w:hAnsi="Times New Roman" w:cs="Times New Roman"/>
        </w:rPr>
        <w:lastRenderedPageBreak/>
        <w:t>Historically, teacher quality has been approached through evaluative observation systems that emphasize accountability and performance management rather than fostering professional development (Noben et al., 2022). Within these frameworks, classroom observation functions as a high-stakes assessment tool, evaluating teachers against predetermined criteria that may influence employment status, salary advancement, or professional standing (Gunn, 2018). When observation is primarily used for evaluation, the psychological conditions required for authentic learning and professional growth are undermined. Consequently, teachers may focus on self-preservation rather than engaging in honest self-reflection (Dehombreux, 2026).</w:t>
      </w:r>
    </w:p>
    <w:p w14:paraId="530882F0" w14:textId="78117D53" w:rsidR="000372A2" w:rsidRPr="00C3206C" w:rsidRDefault="000802EE" w:rsidP="000802EE">
      <w:pPr>
        <w:spacing w:line="276" w:lineRule="auto"/>
        <w:jc w:val="both"/>
        <w:rPr>
          <w:rFonts w:ascii="Times New Roman" w:hAnsi="Times New Roman" w:cs="Times New Roman"/>
          <w:b/>
          <w:sz w:val="20"/>
          <w:szCs w:val="20"/>
        </w:rPr>
      </w:pPr>
      <w:r w:rsidRPr="000802EE">
        <w:rPr>
          <w:rFonts w:ascii="Times New Roman" w:hAnsi="Times New Roman" w:cs="Times New Roman"/>
        </w:rPr>
        <w:t>The complexity increases when a teacher’s pedagogical weaknesses are widely acknowledged within the school community, rather than only suspected by administrators. In such circumstances, the skill gap becomes unavoidable, yet traditional evaluative observations may exacerbate the problem rather than address it (Mueller &amp; Schroeder, 2018). The observed teacher may experience feelings of shame, embarrassment, or isolation, while colleagues and administrators may find it challenging to offer candid feedback without jeopardizing professional relationships. Consequently, students may continue to receive inadequate instruction, impeding their academic development.</w:t>
      </w:r>
    </w:p>
    <w:p w14:paraId="69CD6F37" w14:textId="77777777" w:rsidR="00272DAD" w:rsidRDefault="00272DAD" w:rsidP="002E61FF">
      <w:pPr>
        <w:spacing w:line="276" w:lineRule="auto"/>
        <w:jc w:val="both"/>
        <w:rPr>
          <w:rFonts w:ascii="Times New Roman" w:hAnsi="Times New Roman" w:cs="Times New Roman"/>
          <w:b/>
        </w:rPr>
      </w:pPr>
    </w:p>
    <w:p w14:paraId="30E81446" w14:textId="0560B35B" w:rsidR="00C75D56" w:rsidRPr="00C75D56" w:rsidRDefault="00C94E19" w:rsidP="002E61FF">
      <w:pPr>
        <w:spacing w:line="276" w:lineRule="auto"/>
        <w:jc w:val="both"/>
        <w:rPr>
          <w:rFonts w:ascii="Times New Roman" w:hAnsi="Times New Roman" w:cs="Times New Roman"/>
          <w:b/>
        </w:rPr>
      </w:pPr>
      <w:r w:rsidRPr="00C75D56">
        <w:rPr>
          <w:rFonts w:ascii="Times New Roman" w:hAnsi="Times New Roman" w:cs="Times New Roman"/>
          <w:b/>
        </w:rPr>
        <w:t xml:space="preserve">1.1 </w:t>
      </w:r>
      <w:r w:rsidR="000372A2" w:rsidRPr="00C75D56">
        <w:rPr>
          <w:rFonts w:ascii="Times New Roman" w:hAnsi="Times New Roman" w:cs="Times New Roman"/>
          <w:b/>
        </w:rPr>
        <w:t xml:space="preserve"> Failure of </w:t>
      </w:r>
      <w:r w:rsidR="004617B5" w:rsidRPr="00C75D56">
        <w:rPr>
          <w:rFonts w:ascii="Times New Roman" w:hAnsi="Times New Roman" w:cs="Times New Roman"/>
          <w:b/>
        </w:rPr>
        <w:t>C</w:t>
      </w:r>
      <w:r w:rsidR="000372A2" w:rsidRPr="00C75D56">
        <w:rPr>
          <w:rFonts w:ascii="Times New Roman" w:hAnsi="Times New Roman" w:cs="Times New Roman"/>
          <w:b/>
        </w:rPr>
        <w:t xml:space="preserve">onventional </w:t>
      </w:r>
      <w:r w:rsidR="004617B5" w:rsidRPr="00C75D56">
        <w:rPr>
          <w:rFonts w:ascii="Times New Roman" w:hAnsi="Times New Roman" w:cs="Times New Roman"/>
          <w:b/>
        </w:rPr>
        <w:t>A</w:t>
      </w:r>
      <w:r w:rsidR="000372A2" w:rsidRPr="00C75D56">
        <w:rPr>
          <w:rFonts w:ascii="Times New Roman" w:hAnsi="Times New Roman" w:cs="Times New Roman"/>
          <w:b/>
        </w:rPr>
        <w:t>pproaches</w:t>
      </w:r>
    </w:p>
    <w:p w14:paraId="2B4199F5" w14:textId="7B924C48" w:rsidR="00C75D56" w:rsidRPr="00C75D56" w:rsidRDefault="00C75D56" w:rsidP="00C75D56">
      <w:pPr>
        <w:spacing w:line="276" w:lineRule="auto"/>
        <w:jc w:val="both"/>
        <w:rPr>
          <w:rFonts w:ascii="Times New Roman" w:hAnsi="Times New Roman" w:cs="Times New Roman"/>
        </w:rPr>
      </w:pPr>
      <w:r w:rsidRPr="00C75D56">
        <w:rPr>
          <w:rFonts w:ascii="Times New Roman" w:hAnsi="Times New Roman" w:cs="Times New Roman"/>
        </w:rPr>
        <w:t>Traditional evaluative observation systems are designed to ensure teaching quality and accountability, yet evidence suggests they often produce contradictory outcomes. Research across diverse educational settings demonstrates that judgmental observations prompt teachers to prioritize performance for evaluation over authentic instruction (O'Leary &amp; Savage, 2020). Consequently, observed lessons often fail to represent standard instructional practices and are instead adapted to satisfy evaluation criteria. This performative orientation compromises the validity of observational data and limits teachers' opportunities to obtain substantive feedback on genuine pedagogical challenges.</w:t>
      </w:r>
    </w:p>
    <w:p w14:paraId="53F5E1F1" w14:textId="53AEFFA5" w:rsidR="00C75D56" w:rsidRPr="00C75D56" w:rsidRDefault="00C75D56" w:rsidP="00C75D56">
      <w:pPr>
        <w:spacing w:line="276" w:lineRule="auto"/>
        <w:jc w:val="both"/>
        <w:rPr>
          <w:rFonts w:ascii="Times New Roman" w:hAnsi="Times New Roman" w:cs="Times New Roman"/>
        </w:rPr>
      </w:pPr>
      <w:r w:rsidRPr="00C75D56">
        <w:rPr>
          <w:rFonts w:ascii="Times New Roman" w:hAnsi="Times New Roman" w:cs="Times New Roman"/>
        </w:rPr>
        <w:t>The professional development literature identifies a pervasive culture of fear linked to traditional supervision models. Unissa and Alhasan (2024) report that teachers’ perceptions of classroom observation are shaped by its intended purpose; evaluative observations frequently induce anxiety, foster negative attitudes, and provoke resistance to feedback. When teachers perceive that observations are used to highlight deficiencies for employment or promotional decisions, they are more likely to engage in image management rather than pursue authentic professional growth.</w:t>
      </w:r>
    </w:p>
    <w:p w14:paraId="3F81FEC3" w14:textId="7E9E3762" w:rsidR="00C75D56" w:rsidRPr="00C75D56" w:rsidRDefault="00C75D56" w:rsidP="00C75D56">
      <w:pPr>
        <w:spacing w:line="276" w:lineRule="auto"/>
        <w:jc w:val="both"/>
        <w:rPr>
          <w:rFonts w:ascii="Times New Roman" w:hAnsi="Times New Roman" w:cs="Times New Roman"/>
        </w:rPr>
      </w:pPr>
      <w:r w:rsidRPr="00C75D56">
        <w:rPr>
          <w:rFonts w:ascii="Times New Roman" w:hAnsi="Times New Roman" w:cs="Times New Roman"/>
        </w:rPr>
        <w:t>Evaluative observation systems frequently overlook the relational and psychological dimensions essential to professional growth. Trust is fundamental to effective teacher development; however, conventional models often erode it by casting evaluators as judges rather than collaborative partners, as noted by Dehombreux (2026). Such systems may also inhibit pedagogical advancement and contribute to increased professional isolation and stigmatization, particularly when disparities in teaching skills are identified.</w:t>
      </w:r>
    </w:p>
    <w:p w14:paraId="79174C76" w14:textId="77777777" w:rsidR="00C75D56" w:rsidRPr="00C75D56" w:rsidRDefault="00C75D56" w:rsidP="00C75D56">
      <w:pPr>
        <w:spacing w:line="276" w:lineRule="auto"/>
        <w:jc w:val="both"/>
        <w:rPr>
          <w:rFonts w:ascii="Times New Roman" w:hAnsi="Times New Roman" w:cs="Times New Roman"/>
        </w:rPr>
      </w:pPr>
      <w:r w:rsidRPr="00C75D56">
        <w:rPr>
          <w:rFonts w:ascii="Times New Roman" w:hAnsi="Times New Roman" w:cs="Times New Roman"/>
        </w:rPr>
        <w:t>The structural design of traditional observation systems constrains their overall effectiveness. Observation, feedback, and reflection are integral components of professional learning; however, evaluative systems frequently reduce these processes to checklists and ratings, thereby neglecting the inherent complexity of teaching (Ponticell et al., 2019). When feedback is primarily evaluative rather than reflective, opportunities for substantive insight and self-directed professional development are diminished.</w:t>
      </w:r>
    </w:p>
    <w:p w14:paraId="7A77EDAA" w14:textId="77777777" w:rsidR="00C75D56" w:rsidRPr="009D393D" w:rsidRDefault="00C75D56" w:rsidP="002E61FF">
      <w:pPr>
        <w:spacing w:line="276" w:lineRule="auto"/>
        <w:jc w:val="both"/>
        <w:rPr>
          <w:rFonts w:ascii="Times New Roman" w:hAnsi="Times New Roman" w:cs="Times New Roman"/>
          <w:sz w:val="20"/>
          <w:szCs w:val="20"/>
        </w:rPr>
      </w:pPr>
    </w:p>
    <w:p w14:paraId="2AD61605" w14:textId="5E6B1A9F" w:rsidR="000372A2" w:rsidRDefault="00630DD6" w:rsidP="002E61FF">
      <w:pPr>
        <w:spacing w:line="276" w:lineRule="auto"/>
        <w:jc w:val="both"/>
        <w:rPr>
          <w:rFonts w:ascii="Times New Roman" w:hAnsi="Times New Roman" w:cs="Times New Roman"/>
          <w:b/>
        </w:rPr>
      </w:pPr>
      <w:r w:rsidRPr="009B0EAF">
        <w:rPr>
          <w:rFonts w:ascii="Times New Roman" w:hAnsi="Times New Roman" w:cs="Times New Roman"/>
          <w:b/>
        </w:rPr>
        <w:t xml:space="preserve">1.2 </w:t>
      </w:r>
      <w:r w:rsidR="000372A2" w:rsidRPr="009B0EAF">
        <w:rPr>
          <w:rFonts w:ascii="Times New Roman" w:hAnsi="Times New Roman" w:cs="Times New Roman"/>
          <w:b/>
        </w:rPr>
        <w:t xml:space="preserve"> </w:t>
      </w:r>
      <w:r w:rsidR="00C20AD3">
        <w:rPr>
          <w:rFonts w:ascii="Times New Roman" w:hAnsi="Times New Roman" w:cs="Times New Roman"/>
          <w:b/>
        </w:rPr>
        <w:t xml:space="preserve">Article </w:t>
      </w:r>
      <w:r w:rsidR="000372A2" w:rsidRPr="009B0EAF">
        <w:rPr>
          <w:rFonts w:ascii="Times New Roman" w:hAnsi="Times New Roman" w:cs="Times New Roman"/>
          <w:b/>
        </w:rPr>
        <w:t>Objectives</w:t>
      </w:r>
    </w:p>
    <w:p w14:paraId="5F4A5C24" w14:textId="77777777" w:rsidR="00E96F36" w:rsidRPr="00E96F36" w:rsidRDefault="00E96F36" w:rsidP="00E96F36">
      <w:pPr>
        <w:spacing w:line="276" w:lineRule="auto"/>
        <w:jc w:val="both"/>
        <w:rPr>
          <w:rFonts w:ascii="Times New Roman" w:hAnsi="Times New Roman" w:cs="Times New Roman"/>
        </w:rPr>
      </w:pPr>
      <w:r w:rsidRPr="00E96F36">
        <w:rPr>
          <w:rFonts w:ascii="Times New Roman" w:hAnsi="Times New Roman" w:cs="Times New Roman"/>
        </w:rPr>
        <w:t>This article presents a comprehensive system for non-evaluative classroom observation intended to support teachers’ professional development in contexts where diverse teaching skills are recognized by multiple stakeholders. The framework is grounded in the principle that genuine improvement occurs when educators recognize their challenges and receive respectful, developmental support, rather than relying on punitive evaluations or avoiding difficult discussions.</w:t>
      </w:r>
    </w:p>
    <w:p w14:paraId="42BDBFAC" w14:textId="77777777" w:rsidR="00E96F36" w:rsidRPr="00E96F36" w:rsidRDefault="00E96F36" w:rsidP="00E96F36">
      <w:pPr>
        <w:spacing w:line="276" w:lineRule="auto"/>
        <w:jc w:val="both"/>
        <w:rPr>
          <w:rFonts w:ascii="Times New Roman" w:hAnsi="Times New Roman" w:cs="Times New Roman"/>
        </w:rPr>
      </w:pPr>
      <w:r w:rsidRPr="00E96F36">
        <w:rPr>
          <w:rFonts w:ascii="Times New Roman" w:hAnsi="Times New Roman" w:cs="Times New Roman"/>
        </w:rPr>
        <w:br/>
        <w:t>The non-evaluative observation method described in this article differs from traditional supervision in both purpose and process. It provides teachers with identified developmental needs a structured, reflective analysis of their practice in collaboration with an experienced teacher or trained observer, such as a teacher coach, emphasizing growth rather than accountability (Tobiason, 2024). Within this framework, observation functions as a professional development tool, enabling teachers to assume responsibility for desired changes and actively engage in interpreting observational data (Mueller &amp; Schroeder, 2018).</w:t>
      </w:r>
    </w:p>
    <w:p w14:paraId="046F0739" w14:textId="77777777" w:rsidR="00E96F36" w:rsidRPr="00E96F36" w:rsidRDefault="00E96F36" w:rsidP="00E96F36">
      <w:pPr>
        <w:spacing w:line="276" w:lineRule="auto"/>
        <w:jc w:val="both"/>
        <w:rPr>
          <w:rFonts w:ascii="Times New Roman" w:hAnsi="Times New Roman" w:cs="Times New Roman"/>
        </w:rPr>
      </w:pPr>
      <w:r w:rsidRPr="00E96F36">
        <w:rPr>
          <w:rFonts w:ascii="Times New Roman" w:hAnsi="Times New Roman" w:cs="Times New Roman"/>
        </w:rPr>
        <w:br/>
        <w:t>A key feature of the framework is its flexibility in determining who may serve as an observer. While peer observation by a more experienced teacher is beneficial, additional options include instructional coaches, counselors, subject-area specialists, or trained educational professionals with expertise in non-evaluative observation (Macabuhay, 2026). This inclusive approach recognizes that valuable feedback and support may originate from various members of the school community, including non-teaching professionals who can provide unique perspectives.</w:t>
      </w:r>
    </w:p>
    <w:p w14:paraId="3274D21A" w14:textId="77777777" w:rsidR="00E96F36" w:rsidRPr="00E96F36" w:rsidRDefault="00E96F36" w:rsidP="00E96F36">
      <w:pPr>
        <w:spacing w:line="276" w:lineRule="auto"/>
        <w:jc w:val="both"/>
        <w:rPr>
          <w:rFonts w:ascii="Times New Roman" w:hAnsi="Times New Roman" w:cs="Times New Roman"/>
        </w:rPr>
      </w:pPr>
      <w:r w:rsidRPr="00E96F36">
        <w:rPr>
          <w:rFonts w:ascii="Times New Roman" w:hAnsi="Times New Roman" w:cs="Times New Roman"/>
        </w:rPr>
        <w:br/>
        <w:t>The framework is applicable across diverse educational contexts, such as K–12 schools, post-secondary institutions, and ESL or EFL programs. Its core elements—establishing institutional trust, emphasizing formative processes, fostering reflective dialogue, and maintaining professional dignity—remain consistent across settings (Corcelles-Seuba et al., 2025). Empirical evidence demonstrates that non-evaluative observation methods have been successfully implemented in multiple countries, including the United States, the United Kingdom, Pakistan, Egypt, Saudi Arabia, and Greece (Sarfraz, 2019; Sider, 2019; Alghamdi et al., 2023; Poulou et al., 2022).</w:t>
      </w:r>
    </w:p>
    <w:p w14:paraId="2B5066C9" w14:textId="77777777" w:rsidR="00867E22" w:rsidRDefault="00E96F36" w:rsidP="00E96F36">
      <w:pPr>
        <w:spacing w:line="276" w:lineRule="auto"/>
        <w:jc w:val="both"/>
        <w:rPr>
          <w:rFonts w:ascii="Times New Roman" w:hAnsi="Times New Roman" w:cs="Times New Roman"/>
        </w:rPr>
      </w:pPr>
      <w:r w:rsidRPr="00E96F36">
        <w:rPr>
          <w:rFonts w:ascii="Times New Roman" w:hAnsi="Times New Roman" w:cs="Times New Roman"/>
        </w:rPr>
        <w:br/>
        <w:t>The approach outlined in this article addresses a significant gap in the professional development literature and practice. Although existing research examines teacher assessment systems and peer collaboration, limited guidance exists for educators and administrators supporting teachers whose pedagogical deficits are evident to the school community. Addressing this issue necessitates an evaluation method that accurately identifies developmental needs while upholding professional dignity (Dehombreux, 2026).</w:t>
      </w:r>
    </w:p>
    <w:p w14:paraId="46B8ACB8" w14:textId="1A7AF1E0" w:rsidR="00E96F36" w:rsidRPr="005D0E45" w:rsidRDefault="00E96F36" w:rsidP="005D0E45">
      <w:pPr>
        <w:spacing w:line="276" w:lineRule="auto"/>
        <w:jc w:val="both"/>
        <w:rPr>
          <w:rFonts w:ascii="Times New Roman" w:hAnsi="Times New Roman" w:cs="Times New Roman"/>
        </w:rPr>
      </w:pPr>
      <w:r w:rsidRPr="00E96F36">
        <w:rPr>
          <w:rFonts w:ascii="Times New Roman" w:hAnsi="Times New Roman" w:cs="Times New Roman"/>
        </w:rPr>
        <w:br/>
        <w:t xml:space="preserve">For educational institutions, this approach provides a practical alternative to disregarding ineffective teaching or employing costly, punitive assessment procedures that may damage professional relationships and organizational culture. By distinguishing professional development observation from formal </w:t>
      </w:r>
      <w:r w:rsidRPr="00E96F36">
        <w:rPr>
          <w:rFonts w:ascii="Times New Roman" w:hAnsi="Times New Roman" w:cs="Times New Roman"/>
        </w:rPr>
        <w:lastRenderedPageBreak/>
        <w:t>evaluation, institutions empower teachers to accurately identify areas for growth and participate in collegial support for improvement (O'Leary &amp; Savage, 2020).</w:t>
      </w:r>
    </w:p>
    <w:p w14:paraId="73CF9E6D" w14:textId="77777777" w:rsidR="00FD62A8" w:rsidRDefault="00FD62A8" w:rsidP="00FA0B05">
      <w:pPr>
        <w:spacing w:line="276" w:lineRule="auto"/>
        <w:rPr>
          <w:rFonts w:ascii="Times New Roman" w:hAnsi="Times New Roman" w:cs="Times New Roman"/>
          <w:b/>
        </w:rPr>
      </w:pPr>
    </w:p>
    <w:p w14:paraId="65387ADD" w14:textId="25742581" w:rsidR="002473DF" w:rsidRPr="00573462" w:rsidRDefault="00F3112B" w:rsidP="00FA0B05">
      <w:pPr>
        <w:spacing w:line="276" w:lineRule="auto"/>
        <w:rPr>
          <w:rFonts w:ascii="Times New Roman" w:hAnsi="Times New Roman" w:cs="Times New Roman"/>
          <w:b/>
        </w:rPr>
      </w:pPr>
      <w:r w:rsidRPr="00DF49B8">
        <w:rPr>
          <w:rFonts w:ascii="Times New Roman" w:hAnsi="Times New Roman" w:cs="Times New Roman"/>
          <w:b/>
        </w:rPr>
        <w:t>II</w:t>
      </w:r>
      <w:r w:rsidR="000372A2" w:rsidRPr="00DF49B8">
        <w:rPr>
          <w:rFonts w:ascii="Times New Roman" w:hAnsi="Times New Roman" w:cs="Times New Roman"/>
          <w:b/>
        </w:rPr>
        <w:t xml:space="preserve">. </w:t>
      </w:r>
      <w:r w:rsidR="002206D1" w:rsidRPr="00DF49B8">
        <w:rPr>
          <w:rFonts w:ascii="Times New Roman" w:hAnsi="Times New Roman" w:cs="Times New Roman"/>
          <w:b/>
        </w:rPr>
        <w:t>EVALUATIVE OBSERVATION AND ITS LIMITATIONS</w:t>
      </w:r>
    </w:p>
    <w:p w14:paraId="0C482C17" w14:textId="77777777" w:rsidR="000372A2" w:rsidRPr="00573462" w:rsidRDefault="002752AA" w:rsidP="002E61FF">
      <w:pPr>
        <w:spacing w:line="276" w:lineRule="auto"/>
        <w:jc w:val="both"/>
        <w:rPr>
          <w:rFonts w:ascii="Times New Roman" w:hAnsi="Times New Roman" w:cs="Times New Roman"/>
          <w:b/>
        </w:rPr>
      </w:pPr>
      <w:r w:rsidRPr="00573462">
        <w:rPr>
          <w:rFonts w:ascii="Times New Roman" w:hAnsi="Times New Roman" w:cs="Times New Roman"/>
          <w:b/>
        </w:rPr>
        <w:t xml:space="preserve">2.0 </w:t>
      </w:r>
      <w:r w:rsidR="000372A2" w:rsidRPr="00573462">
        <w:rPr>
          <w:rFonts w:ascii="Times New Roman" w:hAnsi="Times New Roman" w:cs="Times New Roman"/>
          <w:b/>
        </w:rPr>
        <w:t xml:space="preserve"> The Performative Trap</w:t>
      </w:r>
    </w:p>
    <w:p w14:paraId="53167FA9" w14:textId="77777777" w:rsidR="00573462" w:rsidRPr="00573462" w:rsidRDefault="00573462" w:rsidP="00573462">
      <w:pPr>
        <w:spacing w:line="276" w:lineRule="auto"/>
        <w:jc w:val="both"/>
        <w:rPr>
          <w:rFonts w:ascii="Times New Roman" w:hAnsi="Times New Roman" w:cs="Times New Roman"/>
        </w:rPr>
      </w:pPr>
      <w:r w:rsidRPr="00573462">
        <w:rPr>
          <w:rFonts w:ascii="Times New Roman" w:hAnsi="Times New Roman" w:cs="Times New Roman"/>
        </w:rPr>
        <w:t>Conventional evaluative observation systems often turn teaching into a staged performance. When observations are used for assessment and affect professional status or job security, teachers tend to adjust their instruction to meet observers’ expectations rather than teach in their usual style (O'Leary &amp; Savage, 2020). This shift from authentic to performative teaching reduces the effectiveness of observation as a tool for understanding and improving actual classroom practice.</w:t>
      </w:r>
    </w:p>
    <w:p w14:paraId="09242114" w14:textId="08FD9408" w:rsidR="000372A2" w:rsidRPr="004102A1" w:rsidRDefault="00573462" w:rsidP="002E61FF">
      <w:pPr>
        <w:spacing w:line="276" w:lineRule="auto"/>
        <w:jc w:val="both"/>
        <w:rPr>
          <w:rFonts w:ascii="Times New Roman" w:hAnsi="Times New Roman" w:cs="Times New Roman"/>
        </w:rPr>
      </w:pPr>
      <w:r w:rsidRPr="00573462">
        <w:rPr>
          <w:rFonts w:ascii="Times New Roman" w:hAnsi="Times New Roman" w:cs="Times New Roman"/>
        </w:rPr>
        <w:t>O'Leary and Savage (2020) distinguish between performative and informative approaches to observation. The performative approach focuses on meeting standardized criteria and documentation for accountability, while the informative approach aims to understand teaching and learning and support professional growth. During performative observations, teachers often prepare special lessons, arrange displays, and practice teaching methods that differ from their usual practice. Although such observations may satisfy administrative requirements, they provide limited insight into teachers’ actual development needs or students’ real learning.</w:t>
      </w:r>
    </w:p>
    <w:p w14:paraId="3B0A582C" w14:textId="77777777" w:rsidR="004102A1" w:rsidRPr="004102A1" w:rsidRDefault="004102A1" w:rsidP="004102A1">
      <w:pPr>
        <w:spacing w:line="276" w:lineRule="auto"/>
        <w:jc w:val="both"/>
        <w:rPr>
          <w:rFonts w:ascii="Times New Roman" w:hAnsi="Times New Roman" w:cs="Times New Roman"/>
        </w:rPr>
      </w:pPr>
      <w:r w:rsidRPr="004102A1">
        <w:rPr>
          <w:rFonts w:ascii="Times New Roman" w:hAnsi="Times New Roman" w:cs="Times New Roman"/>
        </w:rPr>
        <w:t>Evaluative observation often fails to address clear skill gaps. A teacher struggling with classroom management, instructional clarity, or student engagement may create an exceptional observed lesson through extensive preparation and atypical methods. As a result, the observation does not engage with the underlying pedagogical concerns that prompted it (Mueller &amp; Schroeder, 2018). Feedback focuses on performance rather than the lesson itself, leaving skill gaps unresolved.</w:t>
      </w:r>
    </w:p>
    <w:p w14:paraId="3CBEE0CD" w14:textId="77777777" w:rsidR="000372A2" w:rsidRPr="009D393D" w:rsidRDefault="000372A2" w:rsidP="002E61FF">
      <w:pPr>
        <w:spacing w:line="276" w:lineRule="auto"/>
        <w:jc w:val="both"/>
        <w:rPr>
          <w:rFonts w:ascii="Times New Roman" w:hAnsi="Times New Roman" w:cs="Times New Roman"/>
          <w:sz w:val="20"/>
          <w:szCs w:val="20"/>
        </w:rPr>
      </w:pPr>
    </w:p>
    <w:p w14:paraId="5195D070" w14:textId="779C84A8" w:rsidR="00FF32C1" w:rsidRPr="00FF32C1" w:rsidRDefault="002752AA" w:rsidP="002E61FF">
      <w:pPr>
        <w:spacing w:line="276" w:lineRule="auto"/>
        <w:jc w:val="both"/>
        <w:rPr>
          <w:rFonts w:ascii="Times New Roman" w:hAnsi="Times New Roman" w:cs="Times New Roman"/>
          <w:b/>
        </w:rPr>
      </w:pPr>
      <w:r w:rsidRPr="00C3158A">
        <w:rPr>
          <w:rFonts w:ascii="Times New Roman" w:hAnsi="Times New Roman" w:cs="Times New Roman"/>
          <w:b/>
        </w:rPr>
        <w:t xml:space="preserve">2.1 </w:t>
      </w:r>
      <w:r w:rsidR="000372A2" w:rsidRPr="00C3158A">
        <w:rPr>
          <w:rFonts w:ascii="Times New Roman" w:hAnsi="Times New Roman" w:cs="Times New Roman"/>
          <w:b/>
        </w:rPr>
        <w:t xml:space="preserve"> </w:t>
      </w:r>
      <w:r w:rsidRPr="00C3158A">
        <w:rPr>
          <w:rFonts w:ascii="Times New Roman" w:hAnsi="Times New Roman" w:cs="Times New Roman"/>
          <w:b/>
        </w:rPr>
        <w:t>The Dignity Crisis—When Everyone Knows</w:t>
      </w:r>
    </w:p>
    <w:p w14:paraId="5D6A09F6" w14:textId="7AAFAF34" w:rsidR="000372A2" w:rsidRPr="005C2C1C" w:rsidRDefault="00FF32C1" w:rsidP="002E61FF">
      <w:pPr>
        <w:spacing w:line="276" w:lineRule="auto"/>
        <w:jc w:val="both"/>
        <w:rPr>
          <w:rFonts w:ascii="Times New Roman" w:hAnsi="Times New Roman" w:cs="Times New Roman"/>
        </w:rPr>
      </w:pPr>
      <w:r w:rsidRPr="00FF32C1">
        <w:rPr>
          <w:rFonts w:ascii="Times New Roman" w:hAnsi="Times New Roman" w:cs="Times New Roman"/>
        </w:rPr>
        <w:t>When a teacher’s pedagogical skills are questioned not only by administrators but also by the broader educational community, the psychological and relational dynamics of observation become more challenging. In these situations, evaluative observations may feel like professional humiliation rather than opportunities for growth. Students and colleagues are aware of the teacher’s difficulties, and the teacher recognizes both their own weaknesses and others' perceptions of them. Conducting evaluations in this context can intensify feelings of shame and defensiveness, adding to the institutional pressure and often failing to support professional development (Dehombreux, 2026).</w:t>
      </w:r>
    </w:p>
    <w:p w14:paraId="1A805685" w14:textId="77777777" w:rsidR="005C2C1C" w:rsidRPr="005C2C1C" w:rsidRDefault="005C2C1C" w:rsidP="005C2C1C">
      <w:pPr>
        <w:spacing w:line="276" w:lineRule="auto"/>
        <w:jc w:val="both"/>
        <w:rPr>
          <w:rFonts w:ascii="Times New Roman" w:hAnsi="Times New Roman" w:cs="Times New Roman"/>
        </w:rPr>
      </w:pPr>
      <w:r w:rsidRPr="005C2C1C">
        <w:rPr>
          <w:rFonts w:ascii="Times New Roman" w:hAnsi="Times New Roman" w:cs="Times New Roman"/>
        </w:rPr>
        <w:t>Dignity is both a personal and institutional concern for teachers. When evaluative observations focus on judgment rather than support, teachers may hesitate to share pedagogical challenges or seek help, fearing a loss of credibility. This discourages open discussion of classroom difficulties and promotes a culture of concealment rather than learning (O'Leary &amp; Savage, 2020). As a result, teachers may view observation as a negative experience and miss valuable professional development opportunities.</w:t>
      </w:r>
    </w:p>
    <w:p w14:paraId="4883DBAC" w14:textId="77777777" w:rsidR="005C2C1C" w:rsidRPr="00D009D5" w:rsidRDefault="005C2C1C" w:rsidP="005C2C1C">
      <w:pPr>
        <w:spacing w:line="276" w:lineRule="auto"/>
        <w:jc w:val="both"/>
        <w:rPr>
          <w:rFonts w:ascii="Times New Roman" w:hAnsi="Times New Roman" w:cs="Times New Roman"/>
        </w:rPr>
      </w:pPr>
      <w:r w:rsidRPr="005C2C1C">
        <w:rPr>
          <w:rFonts w:ascii="Times New Roman" w:hAnsi="Times New Roman" w:cs="Times New Roman"/>
        </w:rPr>
        <w:t xml:space="preserve">The student perspective is also central to this dignity crisis. Students are highly aware of their teacher's abilities and how the school addresses concerns about teaching quality. If a teacher is subjected to punitive </w:t>
      </w:r>
      <w:r w:rsidRPr="005C2C1C">
        <w:rPr>
          <w:rFonts w:ascii="Times New Roman" w:hAnsi="Times New Roman" w:cs="Times New Roman"/>
        </w:rPr>
        <w:lastRenderedPageBreak/>
        <w:t xml:space="preserve">or humiliating evaluations, students may lose respect for both the teacher and the institution. Conversely, when students see teachers engaged in professional learning with institutional support, the teacher's credibility and standing improve. Therefore, the approach to observation affects not only teacher </w:t>
      </w:r>
      <w:r w:rsidRPr="00D009D5">
        <w:rPr>
          <w:rFonts w:ascii="Times New Roman" w:hAnsi="Times New Roman" w:cs="Times New Roman"/>
        </w:rPr>
        <w:t>development but also classroom dynamics and student-teacher relationships.</w:t>
      </w:r>
    </w:p>
    <w:p w14:paraId="18D33E05" w14:textId="77777777" w:rsidR="000372A2" w:rsidRPr="00D009D5" w:rsidRDefault="000372A2" w:rsidP="002E61FF">
      <w:pPr>
        <w:spacing w:line="276" w:lineRule="auto"/>
        <w:jc w:val="both"/>
        <w:rPr>
          <w:rFonts w:ascii="Times New Roman" w:hAnsi="Times New Roman" w:cs="Times New Roman"/>
        </w:rPr>
      </w:pPr>
    </w:p>
    <w:p w14:paraId="6A533AC0" w14:textId="7792CBBF" w:rsidR="009B52A7" w:rsidRPr="00D009D5" w:rsidRDefault="00D75580" w:rsidP="00CF26AB">
      <w:pPr>
        <w:spacing w:line="276" w:lineRule="auto"/>
        <w:jc w:val="both"/>
        <w:rPr>
          <w:rFonts w:ascii="Times New Roman" w:hAnsi="Times New Roman" w:cs="Times New Roman"/>
          <w:b/>
        </w:rPr>
      </w:pPr>
      <w:r w:rsidRPr="00D009D5">
        <w:rPr>
          <w:rFonts w:ascii="Times New Roman" w:hAnsi="Times New Roman" w:cs="Times New Roman"/>
          <w:b/>
        </w:rPr>
        <w:t xml:space="preserve">2.2 </w:t>
      </w:r>
      <w:r w:rsidR="001B5F80" w:rsidRPr="00D009D5">
        <w:rPr>
          <w:rFonts w:ascii="Times New Roman" w:hAnsi="Times New Roman" w:cs="Times New Roman"/>
          <w:b/>
        </w:rPr>
        <w:t xml:space="preserve"> </w:t>
      </w:r>
      <w:r w:rsidR="000372A2" w:rsidRPr="00D009D5">
        <w:rPr>
          <w:rFonts w:ascii="Times New Roman" w:hAnsi="Times New Roman" w:cs="Times New Roman"/>
          <w:b/>
        </w:rPr>
        <w:t xml:space="preserve"> </w:t>
      </w:r>
      <w:r w:rsidR="0020073C" w:rsidRPr="00D009D5">
        <w:rPr>
          <w:rFonts w:ascii="Times New Roman" w:hAnsi="Times New Roman" w:cs="Times New Roman"/>
          <w:b/>
        </w:rPr>
        <w:t>The False Politeness</w:t>
      </w:r>
      <w:r w:rsidR="00CF26AB" w:rsidRPr="00D009D5">
        <w:rPr>
          <w:rFonts w:ascii="Times New Roman" w:hAnsi="Times New Roman" w:cs="Times New Roman"/>
          <w:b/>
        </w:rPr>
        <w:t xml:space="preserve"> Concern</w:t>
      </w:r>
    </w:p>
    <w:p w14:paraId="4026C864" w14:textId="02905ED5" w:rsidR="009B52A7" w:rsidRPr="00D009D5" w:rsidRDefault="009B52A7" w:rsidP="009B52A7">
      <w:pPr>
        <w:spacing w:line="276" w:lineRule="auto"/>
        <w:jc w:val="both"/>
        <w:rPr>
          <w:rFonts w:ascii="Times New Roman" w:hAnsi="Times New Roman" w:cs="Times New Roman"/>
        </w:rPr>
      </w:pPr>
      <w:r w:rsidRPr="00D009D5">
        <w:rPr>
          <w:rFonts w:ascii="Times New Roman" w:hAnsi="Times New Roman" w:cs="Times New Roman"/>
        </w:rPr>
        <w:t>When evaluative observations result in a dignity crisis, institutions frequently respond with 'fake politeness,' providing feedback that appears supportive but lacks the specificity and honesty required for genuine improvement. Observers often avoid addressing clear shortcomings, instead offering vague praise, ambiguous suggestions, or diplomatic feedback that does not directly address teachers' deficits (Galvin, 2022).</w:t>
      </w:r>
    </w:p>
    <w:p w14:paraId="2AE2752D" w14:textId="77777777" w:rsidR="009B52A7" w:rsidRPr="00D009D5" w:rsidRDefault="009B52A7" w:rsidP="009B52A7">
      <w:pPr>
        <w:spacing w:line="276" w:lineRule="auto"/>
        <w:jc w:val="both"/>
        <w:rPr>
          <w:rFonts w:ascii="Times New Roman" w:hAnsi="Times New Roman" w:cs="Times New Roman"/>
        </w:rPr>
      </w:pPr>
      <w:r w:rsidRPr="00D009D5">
        <w:rPr>
          <w:rFonts w:ascii="Times New Roman" w:hAnsi="Times New Roman" w:cs="Times New Roman"/>
        </w:rPr>
        <w:t>Galvin's (2022) study found that elementary school administrators often struggled to balance supportive feedback with explicit, critical comments on instruction. Feedback typically emphasized positive aspects while overlooking or minimizing the pedagogical issues that prompted the observation. Although this approach may offer short-term reassurance, it ultimately undermines professional development by leaving teachers uncertain about the changes required.</w:t>
      </w:r>
    </w:p>
    <w:p w14:paraId="4CB618D0" w14:textId="77777777" w:rsidR="009B52A7" w:rsidRPr="00D009D5" w:rsidRDefault="009B52A7" w:rsidP="009B52A7">
      <w:pPr>
        <w:spacing w:line="276" w:lineRule="auto"/>
        <w:jc w:val="both"/>
        <w:rPr>
          <w:rFonts w:ascii="Times New Roman" w:hAnsi="Times New Roman" w:cs="Times New Roman"/>
        </w:rPr>
      </w:pPr>
      <w:r w:rsidRPr="00D009D5">
        <w:rPr>
          <w:rFonts w:ascii="Times New Roman" w:hAnsi="Times New Roman" w:cs="Times New Roman"/>
        </w:rPr>
        <w:t>The prevalence of fake politeness in evaluative observation systems is particularly concerning because it creates the illusion of professional development without facilitating meaningful progress. Even when all procedural steps are completed, teachers' practices often remain unchanged because the feedback is too vague, diplomatic, or irrelevant to offer actionable insight (Ponticell et al., 2019).</w:t>
      </w:r>
    </w:p>
    <w:p w14:paraId="00E2B8C3" w14:textId="77777777" w:rsidR="009B52A7" w:rsidRPr="00D009D5" w:rsidRDefault="009B52A7" w:rsidP="009B52A7">
      <w:pPr>
        <w:spacing w:line="276" w:lineRule="auto"/>
        <w:jc w:val="both"/>
        <w:rPr>
          <w:rFonts w:ascii="Times New Roman" w:hAnsi="Times New Roman" w:cs="Times New Roman"/>
        </w:rPr>
      </w:pPr>
      <w:r w:rsidRPr="00D009D5">
        <w:rPr>
          <w:rFonts w:ascii="Times New Roman" w:hAnsi="Times New Roman" w:cs="Times New Roman"/>
        </w:rPr>
        <w:t>Unissa and Alhasan (2024) found that educators require specific, concrete feedback to support ongoing professional development. However, their research identified significant gaps between the feedback teachers desire and what is actually provided during formal observations. Teachers frequently received general or superficial feedback, which was especially inadequate for those requiring targeted developmental support.</w:t>
      </w:r>
    </w:p>
    <w:p w14:paraId="14D6B21C" w14:textId="77777777" w:rsidR="009B52A7" w:rsidRPr="00D009D5" w:rsidRDefault="009B52A7" w:rsidP="009B52A7">
      <w:pPr>
        <w:spacing w:line="276" w:lineRule="auto"/>
        <w:jc w:val="both"/>
        <w:rPr>
          <w:rFonts w:ascii="Times New Roman" w:hAnsi="Times New Roman" w:cs="Times New Roman"/>
        </w:rPr>
      </w:pPr>
      <w:r w:rsidRPr="00D009D5">
        <w:rPr>
          <w:rFonts w:ascii="Times New Roman" w:hAnsi="Times New Roman" w:cs="Times New Roman"/>
        </w:rPr>
        <w:t>Observers encounter a dilemma in evaluative settings due to the tension between maintaining positive relationships and providing honest, constructive feedback. Balancing respect for teachers' dignity with the responsibility to deliver accurate evaluations and guidance is often challenging. In the absence of a model that separates relationship-building from assessment, observers often default to politeness over honesty, thereby diminishing developmental impact (Dehombreux, 2026).</w:t>
      </w:r>
    </w:p>
    <w:p w14:paraId="0B7BA887" w14:textId="77777777" w:rsidR="009B52A7" w:rsidRPr="00D009D5" w:rsidRDefault="009B52A7" w:rsidP="009B52A7">
      <w:pPr>
        <w:spacing w:line="276" w:lineRule="auto"/>
        <w:jc w:val="both"/>
        <w:rPr>
          <w:rFonts w:ascii="Times New Roman" w:hAnsi="Times New Roman" w:cs="Times New Roman"/>
        </w:rPr>
      </w:pPr>
      <w:r w:rsidRPr="00D009D5">
        <w:rPr>
          <w:rFonts w:ascii="Times New Roman" w:hAnsi="Times New Roman" w:cs="Times New Roman"/>
        </w:rPr>
        <w:t>Observations occur within broader structural and cultural contexts that influence their purpose and outcomes. External pressures from accrediting bodies, government agencies, or institutional leaders who emphasize 'evidence of teaching quality' tend to prioritize accountability over teacher development (Gunn, 2018). Consequently, institutions have shifted from formative to evaluative observation approaches to satisfy external requirements or inform employment decisions.</w:t>
      </w:r>
    </w:p>
    <w:p w14:paraId="21FD058B" w14:textId="77777777" w:rsidR="009B52A7" w:rsidRPr="00D009D5" w:rsidRDefault="009B52A7" w:rsidP="009B52A7">
      <w:pPr>
        <w:spacing w:line="276" w:lineRule="auto"/>
        <w:jc w:val="both"/>
        <w:rPr>
          <w:rFonts w:ascii="Times New Roman" w:hAnsi="Times New Roman" w:cs="Times New Roman"/>
        </w:rPr>
      </w:pPr>
      <w:r w:rsidRPr="00D009D5">
        <w:rPr>
          <w:rFonts w:ascii="Times New Roman" w:hAnsi="Times New Roman" w:cs="Times New Roman"/>
        </w:rPr>
        <w:t xml:space="preserve">Gunn (2018) examines the conflicts between quality measurement systems for teaching and authentic teaching development in the United Kingdom, particularly in relation to the Teaching Excellence Framework (TEF). Observation processes designed for accountability are necessarily evaluative and </w:t>
      </w:r>
      <w:r w:rsidRPr="00D009D5">
        <w:rPr>
          <w:rFonts w:ascii="Times New Roman" w:hAnsi="Times New Roman" w:cs="Times New Roman"/>
        </w:rPr>
        <w:lastRenderedPageBreak/>
        <w:t>judgmental, which alters the nature of interactions and can generate performative, dignity-threatening dynamics, as previously discussed.</w:t>
      </w:r>
    </w:p>
    <w:p w14:paraId="02CA7410" w14:textId="77777777" w:rsidR="009B52A7" w:rsidRPr="00D009D5" w:rsidRDefault="009B52A7" w:rsidP="009B52A7">
      <w:pPr>
        <w:spacing w:line="276" w:lineRule="auto"/>
        <w:jc w:val="both"/>
        <w:rPr>
          <w:rFonts w:ascii="Times New Roman" w:hAnsi="Times New Roman" w:cs="Times New Roman"/>
        </w:rPr>
      </w:pPr>
      <w:r w:rsidRPr="00D009D5">
        <w:rPr>
          <w:rFonts w:ascii="Times New Roman" w:hAnsi="Times New Roman" w:cs="Times New Roman"/>
        </w:rPr>
        <w:t>A lack of trust represents the most significant barrier to effective observation. Trust is essential for observation-based professional learning across diverse educational settings and cultures (Sarfraz, 2019; Sider, 2019; Alghamdi et al., 2023). However, evaluative observation systems frequently undermine trust by making the process feel threatening rather than supportive. When teachers do not believe that observers have their best interests in mind, or fear negative consequences for acknowledging difficulties, they are unlikely to reflect honestly or improve their teaching practice.</w:t>
      </w:r>
    </w:p>
    <w:p w14:paraId="3DC20651" w14:textId="559F4B55" w:rsidR="009B52A7" w:rsidRPr="00D009D5" w:rsidRDefault="009B52A7" w:rsidP="002D14AB">
      <w:pPr>
        <w:spacing w:line="276" w:lineRule="auto"/>
        <w:jc w:val="both"/>
        <w:rPr>
          <w:rFonts w:ascii="Times New Roman" w:hAnsi="Times New Roman" w:cs="Times New Roman"/>
        </w:rPr>
      </w:pPr>
      <w:r w:rsidRPr="00D009D5">
        <w:rPr>
          <w:rFonts w:ascii="Times New Roman" w:hAnsi="Times New Roman" w:cs="Times New Roman"/>
        </w:rPr>
        <w:t>Sarfraz (2019) found that building trust among ESL lecturers in Pakistan was essential for successful formative observation, as it enabled teachers to acknowledge difficulties and seek targeted feedback. In the absence of trust, interactions remained superficial and defensive, thereby limiting professional growth. Similarly, Alghamdi et al. (2023) reported that reluctance toward peer observation in Saudi EFL classrooms stemmed from concerns about trust and professional culture, with teachers expressing discomfort about being observed or having their shortcomings discussed.</w:t>
      </w:r>
    </w:p>
    <w:p w14:paraId="61B0120A" w14:textId="77777777" w:rsidR="00D009D5" w:rsidRPr="002D14AB" w:rsidRDefault="00D009D5" w:rsidP="002D14AB">
      <w:pPr>
        <w:spacing w:line="276" w:lineRule="auto"/>
        <w:jc w:val="both"/>
        <w:rPr>
          <w:rFonts w:ascii="Times New Roman" w:hAnsi="Times New Roman" w:cs="Times New Roman"/>
        </w:rPr>
      </w:pPr>
    </w:p>
    <w:p w14:paraId="452348B3" w14:textId="77777777" w:rsidR="002D14AB" w:rsidRDefault="002D14AB" w:rsidP="002D09AF">
      <w:pPr>
        <w:spacing w:line="276" w:lineRule="auto"/>
        <w:jc w:val="both"/>
        <w:rPr>
          <w:rFonts w:ascii="Times New Roman" w:hAnsi="Times New Roman" w:cs="Times New Roman"/>
          <w:sz w:val="20"/>
          <w:szCs w:val="20"/>
        </w:rPr>
      </w:pPr>
    </w:p>
    <w:p w14:paraId="62A3F944" w14:textId="77777777" w:rsidR="002D09AF" w:rsidRDefault="002D09AF" w:rsidP="002D09AF">
      <w:pPr>
        <w:spacing w:line="276" w:lineRule="auto"/>
        <w:jc w:val="center"/>
        <w:rPr>
          <w:rFonts w:ascii="Times New Roman" w:hAnsi="Times New Roman" w:cs="Times New Roman"/>
          <w:sz w:val="20"/>
          <w:szCs w:val="20"/>
        </w:rPr>
      </w:pPr>
      <w:r>
        <w:rPr>
          <w:rFonts w:ascii="Times New Roman" w:hAnsi="Times New Roman" w:cs="Times New Roman"/>
          <w:noProof/>
          <w:sz w:val="20"/>
          <w:szCs w:val="20"/>
        </w:rPr>
        <w:drawing>
          <wp:inline distT="0" distB="0" distL="0" distR="0" wp14:anchorId="3564BDE5" wp14:editId="74D5C68A">
            <wp:extent cx="5486400" cy="3752698"/>
            <wp:effectExtent l="38100" t="0" r="19050" b="0"/>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7" r:lo="rId8" r:qs="rId9" r:cs="rId10"/>
              </a:graphicData>
            </a:graphic>
          </wp:inline>
        </w:drawing>
      </w:r>
    </w:p>
    <w:p w14:paraId="479E84A3" w14:textId="5FF25DFD" w:rsidR="002D09AF" w:rsidRPr="002D09AF" w:rsidRDefault="002D09AF" w:rsidP="002D09AF">
      <w:pPr>
        <w:spacing w:line="276" w:lineRule="auto"/>
        <w:jc w:val="center"/>
        <w:rPr>
          <w:rFonts w:ascii="Times New Roman" w:hAnsi="Times New Roman" w:cs="Times New Roman"/>
          <w:b/>
          <w:i/>
          <w:sz w:val="20"/>
          <w:szCs w:val="20"/>
        </w:rPr>
      </w:pPr>
      <w:r w:rsidRPr="002D09AF">
        <w:rPr>
          <w:rFonts w:ascii="Times New Roman" w:hAnsi="Times New Roman" w:cs="Times New Roman"/>
          <w:b/>
          <w:i/>
          <w:sz w:val="20"/>
          <w:szCs w:val="20"/>
        </w:rPr>
        <w:t xml:space="preserve">FIG 1: Approaching </w:t>
      </w:r>
      <w:r w:rsidR="005B079B">
        <w:rPr>
          <w:rFonts w:ascii="Times New Roman" w:hAnsi="Times New Roman" w:cs="Times New Roman"/>
          <w:b/>
          <w:i/>
          <w:sz w:val="20"/>
          <w:szCs w:val="20"/>
        </w:rPr>
        <w:t>F</w:t>
      </w:r>
      <w:r w:rsidR="005B079B" w:rsidRPr="002D09AF">
        <w:rPr>
          <w:rFonts w:ascii="Times New Roman" w:hAnsi="Times New Roman" w:cs="Times New Roman"/>
          <w:b/>
          <w:i/>
          <w:sz w:val="20"/>
          <w:szCs w:val="20"/>
        </w:rPr>
        <w:t>eedback</w:t>
      </w:r>
    </w:p>
    <w:p w14:paraId="27534060" w14:textId="77777777" w:rsidR="002D09AF" w:rsidRDefault="002D09AF" w:rsidP="002D09AF">
      <w:pPr>
        <w:spacing w:line="276" w:lineRule="auto"/>
        <w:jc w:val="center"/>
        <w:rPr>
          <w:rFonts w:ascii="Times New Roman" w:hAnsi="Times New Roman" w:cs="Times New Roman"/>
          <w:sz w:val="20"/>
          <w:szCs w:val="20"/>
        </w:rPr>
      </w:pPr>
    </w:p>
    <w:p w14:paraId="3FD97093" w14:textId="77777777" w:rsidR="0053465C" w:rsidRPr="0053465C" w:rsidRDefault="0053465C" w:rsidP="0053465C">
      <w:pPr>
        <w:spacing w:line="276" w:lineRule="auto"/>
        <w:rPr>
          <w:rFonts w:ascii="Times New Roman" w:hAnsi="Times New Roman" w:cs="Times New Roman"/>
          <w:b/>
          <w:sz w:val="20"/>
          <w:szCs w:val="20"/>
        </w:rPr>
      </w:pPr>
    </w:p>
    <w:p w14:paraId="13C09F1B" w14:textId="77777777" w:rsidR="000372A2" w:rsidRPr="0053465C" w:rsidRDefault="00F65CDD" w:rsidP="0053465C">
      <w:pPr>
        <w:spacing w:line="276" w:lineRule="auto"/>
        <w:rPr>
          <w:rFonts w:ascii="Times New Roman" w:hAnsi="Times New Roman" w:cs="Times New Roman"/>
          <w:b/>
          <w:sz w:val="20"/>
          <w:szCs w:val="20"/>
        </w:rPr>
      </w:pPr>
      <w:r>
        <w:rPr>
          <w:rFonts w:ascii="Times New Roman" w:hAnsi="Times New Roman" w:cs="Times New Roman"/>
          <w:b/>
          <w:sz w:val="20"/>
          <w:szCs w:val="20"/>
        </w:rPr>
        <w:lastRenderedPageBreak/>
        <w:t>III</w:t>
      </w:r>
      <w:r w:rsidR="00FC2B2F" w:rsidRPr="0053465C">
        <w:rPr>
          <w:rFonts w:ascii="Times New Roman" w:hAnsi="Times New Roman" w:cs="Times New Roman"/>
          <w:b/>
          <w:sz w:val="20"/>
          <w:szCs w:val="20"/>
        </w:rPr>
        <w:t>. A CONCEPTUAL FOUNDATION FOR NON-EVALUATIVE OBSERVATION.</w:t>
      </w:r>
    </w:p>
    <w:p w14:paraId="5FA49145" w14:textId="77777777" w:rsidR="00FC2B2F" w:rsidRPr="004E0188" w:rsidRDefault="00FC2B2F" w:rsidP="00FC2B2F">
      <w:pPr>
        <w:spacing w:line="276" w:lineRule="auto"/>
        <w:jc w:val="center"/>
        <w:rPr>
          <w:rFonts w:ascii="Times New Roman" w:hAnsi="Times New Roman" w:cs="Times New Roman"/>
        </w:rPr>
      </w:pPr>
    </w:p>
    <w:p w14:paraId="4765E253" w14:textId="1769E5DC" w:rsidR="000372A2" w:rsidRPr="004E0188" w:rsidRDefault="00F65CDD" w:rsidP="002E61FF">
      <w:pPr>
        <w:spacing w:line="276" w:lineRule="auto"/>
        <w:jc w:val="both"/>
        <w:rPr>
          <w:rFonts w:ascii="Times New Roman" w:hAnsi="Times New Roman" w:cs="Times New Roman"/>
          <w:b/>
        </w:rPr>
      </w:pPr>
      <w:r w:rsidRPr="004E0188">
        <w:rPr>
          <w:rFonts w:ascii="Times New Roman" w:hAnsi="Times New Roman" w:cs="Times New Roman"/>
          <w:b/>
        </w:rPr>
        <w:t>3</w:t>
      </w:r>
      <w:r w:rsidR="00FC2B2F" w:rsidRPr="004E0188">
        <w:rPr>
          <w:rFonts w:ascii="Times New Roman" w:hAnsi="Times New Roman" w:cs="Times New Roman"/>
          <w:b/>
        </w:rPr>
        <w:t xml:space="preserve">.0 </w:t>
      </w:r>
      <w:r w:rsidR="000372A2" w:rsidRPr="004E0188">
        <w:rPr>
          <w:rFonts w:ascii="Times New Roman" w:hAnsi="Times New Roman" w:cs="Times New Roman"/>
          <w:b/>
        </w:rPr>
        <w:t xml:space="preserve"> Writing the </w:t>
      </w:r>
      <w:r w:rsidR="004A3044" w:rsidRPr="004E0188">
        <w:rPr>
          <w:rFonts w:ascii="Times New Roman" w:hAnsi="Times New Roman" w:cs="Times New Roman"/>
          <w:b/>
        </w:rPr>
        <w:t>N</w:t>
      </w:r>
      <w:r w:rsidR="000372A2" w:rsidRPr="004E0188">
        <w:rPr>
          <w:rFonts w:ascii="Times New Roman" w:hAnsi="Times New Roman" w:cs="Times New Roman"/>
          <w:b/>
        </w:rPr>
        <w:t>on-</w:t>
      </w:r>
      <w:r w:rsidR="009C44BC" w:rsidRPr="004E0188">
        <w:rPr>
          <w:rFonts w:ascii="Times New Roman" w:hAnsi="Times New Roman" w:cs="Times New Roman"/>
          <w:b/>
        </w:rPr>
        <w:t>E</w:t>
      </w:r>
      <w:r w:rsidR="000372A2" w:rsidRPr="004E0188">
        <w:rPr>
          <w:rFonts w:ascii="Times New Roman" w:hAnsi="Times New Roman" w:cs="Times New Roman"/>
          <w:b/>
        </w:rPr>
        <w:t xml:space="preserve">valuative </w:t>
      </w:r>
      <w:r w:rsidR="004A3044" w:rsidRPr="004E0188">
        <w:rPr>
          <w:rFonts w:ascii="Times New Roman" w:hAnsi="Times New Roman" w:cs="Times New Roman"/>
          <w:b/>
        </w:rPr>
        <w:t>O</w:t>
      </w:r>
      <w:r w:rsidR="000372A2" w:rsidRPr="004E0188">
        <w:rPr>
          <w:rFonts w:ascii="Times New Roman" w:hAnsi="Times New Roman" w:cs="Times New Roman"/>
          <w:b/>
        </w:rPr>
        <w:t>bservation</w:t>
      </w:r>
    </w:p>
    <w:p w14:paraId="049B10A2" w14:textId="77777777" w:rsidR="00CA7FB1" w:rsidRPr="00CA7FB1" w:rsidRDefault="00CA7FB1" w:rsidP="00CA7FB1">
      <w:pPr>
        <w:spacing w:line="276" w:lineRule="auto"/>
        <w:jc w:val="both"/>
        <w:rPr>
          <w:rFonts w:ascii="Times New Roman" w:hAnsi="Times New Roman" w:cs="Times New Roman"/>
        </w:rPr>
      </w:pPr>
      <w:r w:rsidRPr="00CA7FB1">
        <w:rPr>
          <w:rFonts w:ascii="Times New Roman" w:hAnsi="Times New Roman" w:cs="Times New Roman"/>
        </w:rPr>
        <w:t>Non-evaluative classroom observation differs from evaluative observation in that it emphasizes formative, collaborative support rather than accountability or performance management. Rather than assessing teachers against standards or assigning consequences, it promotes teacher development and self-directed growth through reflection and learning (Mueller &amp; Schroeder, 2018).</w:t>
      </w:r>
    </w:p>
    <w:p w14:paraId="4BD9C53B" w14:textId="77777777" w:rsidR="00CA7FB1" w:rsidRPr="00CA7FB1" w:rsidRDefault="00CA7FB1" w:rsidP="00CA7FB1">
      <w:pPr>
        <w:spacing w:line="276" w:lineRule="auto"/>
        <w:jc w:val="both"/>
        <w:rPr>
          <w:rFonts w:ascii="Times New Roman" w:hAnsi="Times New Roman" w:cs="Times New Roman"/>
        </w:rPr>
      </w:pPr>
      <w:r w:rsidRPr="00CA7FB1">
        <w:rPr>
          <w:rFonts w:ascii="Times New Roman" w:hAnsi="Times New Roman" w:cs="Times New Roman"/>
        </w:rPr>
        <w:t>Mueller and Schroeder (2018) investigated the impact of non-evaluative classroom observations on teachers' openness to feedback, willingness to adopt new strategies, and engagement in reflective practice. Their findings indicate that framing observation as “formative” rather than “evaluative” encourages teachers to accept feedback, experiment with new approaches, and reflect on their teaching. The study demonstrated that removing assessment stakes shifts teachers’ perceptions, enabling them to view observation as a learning resource rather than a threat to professionalism.</w:t>
      </w:r>
    </w:p>
    <w:p w14:paraId="64187634" w14:textId="77777777" w:rsidR="0026761C" w:rsidRDefault="0026761C" w:rsidP="002E61FF">
      <w:pPr>
        <w:spacing w:line="276" w:lineRule="auto"/>
        <w:jc w:val="both"/>
        <w:rPr>
          <w:rFonts w:ascii="Times New Roman" w:hAnsi="Times New Roman" w:cs="Times New Roman"/>
          <w:b/>
          <w:sz w:val="20"/>
          <w:szCs w:val="20"/>
        </w:rPr>
      </w:pPr>
    </w:p>
    <w:p w14:paraId="30E23044" w14:textId="5C52807F" w:rsidR="000372A2" w:rsidRPr="00D73C71" w:rsidRDefault="0020073C" w:rsidP="002E61FF">
      <w:pPr>
        <w:spacing w:line="276" w:lineRule="auto"/>
        <w:jc w:val="both"/>
        <w:rPr>
          <w:rFonts w:ascii="Times New Roman" w:hAnsi="Times New Roman" w:cs="Times New Roman"/>
          <w:b/>
        </w:rPr>
      </w:pPr>
      <w:r w:rsidRPr="00D73C71">
        <w:rPr>
          <w:rFonts w:ascii="Times New Roman" w:hAnsi="Times New Roman" w:cs="Times New Roman"/>
          <w:b/>
        </w:rPr>
        <w:t>3</w:t>
      </w:r>
      <w:r w:rsidR="000372A2" w:rsidRPr="00D73C71">
        <w:rPr>
          <w:rFonts w:ascii="Times New Roman" w:hAnsi="Times New Roman" w:cs="Times New Roman"/>
          <w:b/>
        </w:rPr>
        <w:t>.</w:t>
      </w:r>
      <w:r w:rsidR="00FC2B2F" w:rsidRPr="00D73C71">
        <w:rPr>
          <w:rFonts w:ascii="Times New Roman" w:hAnsi="Times New Roman" w:cs="Times New Roman"/>
          <w:b/>
        </w:rPr>
        <w:t xml:space="preserve">1 </w:t>
      </w:r>
      <w:r w:rsidR="000372A2" w:rsidRPr="00D73C71">
        <w:rPr>
          <w:rFonts w:ascii="Times New Roman" w:hAnsi="Times New Roman" w:cs="Times New Roman"/>
          <w:b/>
        </w:rPr>
        <w:t xml:space="preserve"> Theoretical Underpinnings</w:t>
      </w:r>
    </w:p>
    <w:p w14:paraId="647D3510" w14:textId="77777777" w:rsidR="006E3720" w:rsidRPr="006E3720" w:rsidRDefault="006E3720" w:rsidP="006E3720">
      <w:pPr>
        <w:spacing w:line="276" w:lineRule="auto"/>
        <w:jc w:val="both"/>
        <w:rPr>
          <w:rFonts w:ascii="Times New Roman" w:hAnsi="Times New Roman" w:cs="Times New Roman"/>
        </w:rPr>
      </w:pPr>
      <w:r w:rsidRPr="006E3720">
        <w:rPr>
          <w:rFonts w:ascii="Times New Roman" w:hAnsi="Times New Roman" w:cs="Times New Roman"/>
        </w:rPr>
        <w:t>Non-evaluative observation draws upon several theoretical frameworks in professional development literature, including formative supervision, cognitive coaching, reflective practice, and constructive alignment. These frameworks posit that professional learning is a continuous process and that pedagogical expertise emerges under particular conditions.</w:t>
      </w:r>
    </w:p>
    <w:p w14:paraId="32698719" w14:textId="77777777" w:rsidR="006E3720" w:rsidRPr="006E3720" w:rsidRDefault="006E3720" w:rsidP="006E3720">
      <w:pPr>
        <w:spacing w:line="276" w:lineRule="auto"/>
        <w:jc w:val="both"/>
        <w:rPr>
          <w:rFonts w:ascii="Times New Roman" w:hAnsi="Times New Roman" w:cs="Times New Roman"/>
        </w:rPr>
      </w:pPr>
      <w:r w:rsidRPr="006E3720">
        <w:rPr>
          <w:rFonts w:ascii="Times New Roman" w:hAnsi="Times New Roman" w:cs="Times New Roman"/>
        </w:rPr>
        <w:t>O'Leary and Savage (2020) identify a key theoretical distinction between performative and informative forms of observation of teaching and learning (OTL) in higher education. Performative observation prioritizes measurement, standardization, compliance, and documentation for accountability, thereby reducing teaching to observable behaviors assessed against predetermined criteria. This approach does not foster professional judgment. In contrast, informative observation aims to understand the complexity of teaching, supports teacher reflection and inquiry, and generates insights for ongoing professional development. The transition from performative to informative observation constitutes a fundamental shift in both the purpose and nature of classroom observation.</w:t>
      </w:r>
    </w:p>
    <w:p w14:paraId="15708D39" w14:textId="77777777" w:rsidR="006E3720" w:rsidRPr="006E3720" w:rsidRDefault="006E3720" w:rsidP="006E3720">
      <w:pPr>
        <w:spacing w:line="276" w:lineRule="auto"/>
        <w:jc w:val="both"/>
        <w:rPr>
          <w:rFonts w:ascii="Times New Roman" w:hAnsi="Times New Roman" w:cs="Times New Roman"/>
        </w:rPr>
      </w:pPr>
      <w:r w:rsidRPr="006E3720">
        <w:rPr>
          <w:rFonts w:ascii="Times New Roman" w:hAnsi="Times New Roman" w:cs="Times New Roman"/>
        </w:rPr>
        <w:t>Wade's (2024) study further links non-evaluative observation methods to educator identity and collaborative practice. The findings indicate that when observation emphasizes reflection and teacher agency, rather than judgment and external mandates, teachers not only modify their instructional practices but also experience changes in professional identity and collaboration. These developmental outcomes are unlikely to emerge from evaluative observation systems.</w:t>
      </w:r>
    </w:p>
    <w:p w14:paraId="287A6BCE" w14:textId="77777777" w:rsidR="000372A2" w:rsidRPr="009D393D" w:rsidRDefault="000372A2" w:rsidP="002E61FF">
      <w:pPr>
        <w:spacing w:line="276" w:lineRule="auto"/>
        <w:jc w:val="both"/>
        <w:rPr>
          <w:rFonts w:ascii="Times New Roman" w:hAnsi="Times New Roman" w:cs="Times New Roman"/>
          <w:sz w:val="20"/>
          <w:szCs w:val="20"/>
        </w:rPr>
      </w:pPr>
    </w:p>
    <w:p w14:paraId="04189163" w14:textId="4DD96389" w:rsidR="003F30BC" w:rsidRPr="003F30BC" w:rsidRDefault="0020073C" w:rsidP="003F30BC">
      <w:pPr>
        <w:spacing w:line="276" w:lineRule="auto"/>
        <w:jc w:val="both"/>
        <w:rPr>
          <w:rFonts w:ascii="Times New Roman" w:hAnsi="Times New Roman" w:cs="Times New Roman"/>
          <w:b/>
        </w:rPr>
      </w:pPr>
      <w:r w:rsidRPr="00822F0C">
        <w:rPr>
          <w:rFonts w:ascii="Times New Roman" w:hAnsi="Times New Roman" w:cs="Times New Roman"/>
          <w:b/>
        </w:rPr>
        <w:t>3.2</w:t>
      </w:r>
      <w:r w:rsidR="000372A2" w:rsidRPr="00822F0C">
        <w:rPr>
          <w:rFonts w:ascii="Times New Roman" w:hAnsi="Times New Roman" w:cs="Times New Roman"/>
          <w:b/>
        </w:rPr>
        <w:t xml:space="preserve"> The </w:t>
      </w:r>
      <w:r w:rsidR="0028037A">
        <w:rPr>
          <w:rFonts w:ascii="Times New Roman" w:hAnsi="Times New Roman" w:cs="Times New Roman"/>
          <w:b/>
        </w:rPr>
        <w:t>R</w:t>
      </w:r>
      <w:r w:rsidR="000372A2" w:rsidRPr="00822F0C">
        <w:rPr>
          <w:rFonts w:ascii="Times New Roman" w:hAnsi="Times New Roman" w:cs="Times New Roman"/>
          <w:b/>
        </w:rPr>
        <w:t>ole of</w:t>
      </w:r>
      <w:r w:rsidRPr="00822F0C">
        <w:rPr>
          <w:rFonts w:ascii="Times New Roman" w:hAnsi="Times New Roman" w:cs="Times New Roman"/>
          <w:b/>
        </w:rPr>
        <w:t xml:space="preserve"> </w:t>
      </w:r>
      <w:r w:rsidR="0028037A">
        <w:rPr>
          <w:rFonts w:ascii="Times New Roman" w:hAnsi="Times New Roman" w:cs="Times New Roman"/>
          <w:b/>
        </w:rPr>
        <w:t>T</w:t>
      </w:r>
      <w:r w:rsidRPr="00822F0C">
        <w:rPr>
          <w:rFonts w:ascii="Times New Roman" w:hAnsi="Times New Roman" w:cs="Times New Roman"/>
          <w:b/>
        </w:rPr>
        <w:t xml:space="preserve">rust and </w:t>
      </w:r>
      <w:r w:rsidR="0028037A">
        <w:rPr>
          <w:rFonts w:ascii="Times New Roman" w:hAnsi="Times New Roman" w:cs="Times New Roman"/>
          <w:b/>
        </w:rPr>
        <w:t>P</w:t>
      </w:r>
      <w:r w:rsidRPr="00822F0C">
        <w:rPr>
          <w:rFonts w:ascii="Times New Roman" w:hAnsi="Times New Roman" w:cs="Times New Roman"/>
          <w:b/>
        </w:rPr>
        <w:t xml:space="preserve">sychological </w:t>
      </w:r>
      <w:r w:rsidR="0028037A">
        <w:rPr>
          <w:rFonts w:ascii="Times New Roman" w:hAnsi="Times New Roman" w:cs="Times New Roman"/>
          <w:b/>
        </w:rPr>
        <w:t>S</w:t>
      </w:r>
      <w:r w:rsidRPr="00822F0C">
        <w:rPr>
          <w:rFonts w:ascii="Times New Roman" w:hAnsi="Times New Roman" w:cs="Times New Roman"/>
          <w:b/>
        </w:rPr>
        <w:t>afety</w:t>
      </w:r>
    </w:p>
    <w:p w14:paraId="3D8E2DC0" w14:textId="77777777" w:rsidR="003F30BC" w:rsidRPr="003F30BC" w:rsidRDefault="003F30BC" w:rsidP="003F30BC">
      <w:pPr>
        <w:spacing w:line="276" w:lineRule="auto"/>
        <w:jc w:val="both"/>
        <w:rPr>
          <w:rFonts w:ascii="Times New Roman" w:hAnsi="Times New Roman" w:cs="Times New Roman"/>
        </w:rPr>
      </w:pPr>
      <w:r w:rsidRPr="003F30BC">
        <w:rPr>
          <w:rFonts w:ascii="Times New Roman" w:hAnsi="Times New Roman" w:cs="Times New Roman"/>
        </w:rPr>
        <w:t xml:space="preserve">Research consistently identifies trust and psychological safety as essential components of effective professional learning, as demonstrated by classroom observations. Whether observation is embedded in a school's mission or procedures, the absence of trust between observer and observed, or inadequate </w:t>
      </w:r>
      <w:r w:rsidRPr="003F30BC">
        <w:rPr>
          <w:rFonts w:ascii="Times New Roman" w:hAnsi="Times New Roman" w:cs="Times New Roman"/>
        </w:rPr>
        <w:lastRenderedPageBreak/>
        <w:t>institutional support for psychological safety, leads to defensive behaviors, superficial compliance, and restricted professional growth (Dehombreux, 2026).</w:t>
      </w:r>
    </w:p>
    <w:p w14:paraId="127DEDBA" w14:textId="77777777" w:rsidR="003F30BC" w:rsidRPr="003F30BC" w:rsidRDefault="003F30BC" w:rsidP="003F30BC">
      <w:pPr>
        <w:spacing w:line="276" w:lineRule="auto"/>
        <w:jc w:val="both"/>
        <w:rPr>
          <w:rFonts w:ascii="Times New Roman" w:hAnsi="Times New Roman" w:cs="Times New Roman"/>
        </w:rPr>
      </w:pPr>
      <w:r w:rsidRPr="003F30BC">
        <w:rPr>
          <w:rFonts w:ascii="Times New Roman" w:hAnsi="Times New Roman" w:cs="Times New Roman"/>
        </w:rPr>
        <w:t>Dehombreux (2026) emphasizes that building trust is essential both prior to and throughout the implementation of formative supervision. In this context, trust signifies that teachers believe observers prioritize their professional growth and well-being, refrain from using observation data for evaluation or punitive measures, maintain confidentiality, and possess the expertise necessary to provide constructive feedback. In the absence of such trust, teachers are more likely to conceal challenges rather than engage openly with their teaching practice.</w:t>
      </w:r>
    </w:p>
    <w:p w14:paraId="0415BD49" w14:textId="77777777" w:rsidR="003F30BC" w:rsidRPr="003F30BC" w:rsidRDefault="003F30BC" w:rsidP="003F30BC">
      <w:pPr>
        <w:spacing w:line="276" w:lineRule="auto"/>
        <w:jc w:val="both"/>
        <w:rPr>
          <w:rFonts w:ascii="Times New Roman" w:hAnsi="Times New Roman" w:cs="Times New Roman"/>
        </w:rPr>
      </w:pPr>
      <w:r w:rsidRPr="003F30BC">
        <w:rPr>
          <w:rFonts w:ascii="Times New Roman" w:hAnsi="Times New Roman" w:cs="Times New Roman"/>
        </w:rPr>
        <w:t>Although not always explicitly addressed in observation literature, psychological safety is fundamental to effective non-evaluative observation. Psychological safety is present when individuals feel secure taking interpersonal risks, such as making mistakes, admitting uncertainty, or experimenting with new approaches, without fearing negative consequences for their careers or relationships. In the context of classroom observations, psychological safety enables teachers to share challenges, discuss pedagogical issues, and explore alternative methods without concern that such openness will be used against them (Sarfraz, 2019).</w:t>
      </w:r>
    </w:p>
    <w:p w14:paraId="510B3C49" w14:textId="77777777" w:rsidR="003F30BC" w:rsidRPr="003F30BC" w:rsidRDefault="003F30BC" w:rsidP="003F30BC">
      <w:pPr>
        <w:spacing w:line="276" w:lineRule="auto"/>
        <w:jc w:val="both"/>
        <w:rPr>
          <w:rFonts w:ascii="Times New Roman" w:hAnsi="Times New Roman" w:cs="Times New Roman"/>
        </w:rPr>
      </w:pPr>
      <w:r w:rsidRPr="003F30BC">
        <w:rPr>
          <w:rFonts w:ascii="Times New Roman" w:hAnsi="Times New Roman" w:cs="Times New Roman"/>
        </w:rPr>
        <w:t>Sarfraz (2019) found that psychological safety was crucial for English as a Second Language (ESL) teachers to derive meaningful benefits from observation and engage in substantive professional learning, rather than merely complying with institutional requirements. Lecturers demonstrated openness to observation and a willingness to implement pedagogical changes when they trusted their colleagues’ intentions and were assured that peer observation would not influence performance appraisals. In the absence of trust and psychological safety, observation led to defensive interactions and limited professional growth.</w:t>
      </w:r>
    </w:p>
    <w:p w14:paraId="3714A126" w14:textId="77777777" w:rsidR="003F30BC" w:rsidRPr="003F30BC" w:rsidRDefault="003F30BC" w:rsidP="003F30BC">
      <w:pPr>
        <w:spacing w:line="276" w:lineRule="auto"/>
        <w:jc w:val="both"/>
        <w:rPr>
          <w:rFonts w:ascii="Times New Roman" w:hAnsi="Times New Roman" w:cs="Times New Roman"/>
        </w:rPr>
      </w:pPr>
      <w:r w:rsidRPr="003F30BC">
        <w:rPr>
          <w:rFonts w:ascii="Times New Roman" w:hAnsi="Times New Roman" w:cs="Times New Roman"/>
        </w:rPr>
        <w:t>When a teacher's pedagogical shortcomings are apparent to administrators, colleagues, and students, establishing trust and psychological safety becomes increasingly challenging. Teachers in these circumstances must contend with the reality that their weaknesses are known, and requesting formal observation may be interpreted as an admission of failure. Supporting such teachers within a non-evaluative observation process requires an understanding of group dynamics, a clear separation between observation and evaluation, and demonstrable actions that prioritize teacher development over assessment (Unissa &amp; Alhasan, 2024).</w:t>
      </w:r>
    </w:p>
    <w:p w14:paraId="2D770679" w14:textId="77777777" w:rsidR="003F30BC" w:rsidRPr="003F30BC" w:rsidRDefault="003F30BC" w:rsidP="003F30BC">
      <w:pPr>
        <w:spacing w:line="276" w:lineRule="auto"/>
        <w:jc w:val="both"/>
        <w:rPr>
          <w:rFonts w:ascii="Times New Roman" w:hAnsi="Times New Roman" w:cs="Times New Roman"/>
        </w:rPr>
      </w:pPr>
      <w:r w:rsidRPr="003F30BC">
        <w:rPr>
          <w:rFonts w:ascii="Times New Roman" w:hAnsi="Times New Roman" w:cs="Times New Roman"/>
        </w:rPr>
        <w:t>Sider (2019) investigated peer coaching in a school in Cairo and found that building trust is the essential first step toward successful peer observation and coaching. Sider emphasized that establishing trust and rapport, clarifying the non-evaluative nature of coaching, and ensuring confidentiality and separation from administrative appraisals are all necessary foundational elements. In the absence of trust, peer coaching programs encounter significant resistance and achieve limited developmental outcomes.</w:t>
      </w:r>
    </w:p>
    <w:p w14:paraId="45431902" w14:textId="77777777" w:rsidR="000372A2" w:rsidRPr="009D393D" w:rsidRDefault="000372A2" w:rsidP="002E61FF">
      <w:pPr>
        <w:spacing w:line="276" w:lineRule="auto"/>
        <w:jc w:val="both"/>
        <w:rPr>
          <w:rFonts w:ascii="Times New Roman" w:hAnsi="Times New Roman" w:cs="Times New Roman"/>
          <w:sz w:val="20"/>
          <w:szCs w:val="20"/>
        </w:rPr>
      </w:pPr>
    </w:p>
    <w:p w14:paraId="6DD93092" w14:textId="67BDD44E" w:rsidR="00F563DA" w:rsidRPr="00F563DA" w:rsidRDefault="002360DA" w:rsidP="00F563DA">
      <w:pPr>
        <w:spacing w:line="276" w:lineRule="auto"/>
        <w:jc w:val="both"/>
        <w:rPr>
          <w:rFonts w:ascii="Times New Roman" w:hAnsi="Times New Roman" w:cs="Times New Roman"/>
          <w:b/>
        </w:rPr>
      </w:pPr>
      <w:r w:rsidRPr="008B6892">
        <w:rPr>
          <w:rFonts w:ascii="Times New Roman" w:hAnsi="Times New Roman" w:cs="Times New Roman"/>
          <w:b/>
        </w:rPr>
        <w:t xml:space="preserve">3.3 </w:t>
      </w:r>
      <w:r w:rsidR="000372A2" w:rsidRPr="008B6892">
        <w:rPr>
          <w:rFonts w:ascii="Times New Roman" w:hAnsi="Times New Roman" w:cs="Times New Roman"/>
          <w:b/>
        </w:rPr>
        <w:t xml:space="preserve">Comparing </w:t>
      </w:r>
      <w:r w:rsidR="00072D81" w:rsidRPr="008B6892">
        <w:rPr>
          <w:rFonts w:ascii="Times New Roman" w:hAnsi="Times New Roman" w:cs="Times New Roman"/>
          <w:b/>
        </w:rPr>
        <w:t>N</w:t>
      </w:r>
      <w:r w:rsidR="000372A2" w:rsidRPr="008B6892">
        <w:rPr>
          <w:rFonts w:ascii="Times New Roman" w:hAnsi="Times New Roman" w:cs="Times New Roman"/>
          <w:b/>
        </w:rPr>
        <w:t>on-</w:t>
      </w:r>
      <w:r w:rsidR="00072D81" w:rsidRPr="008B6892">
        <w:rPr>
          <w:rFonts w:ascii="Times New Roman" w:hAnsi="Times New Roman" w:cs="Times New Roman"/>
          <w:b/>
        </w:rPr>
        <w:t>E</w:t>
      </w:r>
      <w:r w:rsidR="000372A2" w:rsidRPr="008B6892">
        <w:rPr>
          <w:rFonts w:ascii="Times New Roman" w:hAnsi="Times New Roman" w:cs="Times New Roman"/>
          <w:b/>
        </w:rPr>
        <w:t>valuative with</w:t>
      </w:r>
      <w:r w:rsidRPr="008B6892">
        <w:rPr>
          <w:rFonts w:ascii="Times New Roman" w:hAnsi="Times New Roman" w:cs="Times New Roman"/>
          <w:b/>
        </w:rPr>
        <w:t xml:space="preserve"> </w:t>
      </w:r>
      <w:r w:rsidR="00072D81" w:rsidRPr="008B6892">
        <w:rPr>
          <w:rFonts w:ascii="Times New Roman" w:hAnsi="Times New Roman" w:cs="Times New Roman"/>
          <w:b/>
        </w:rPr>
        <w:t>E</w:t>
      </w:r>
      <w:r w:rsidRPr="008B6892">
        <w:rPr>
          <w:rFonts w:ascii="Times New Roman" w:hAnsi="Times New Roman" w:cs="Times New Roman"/>
          <w:b/>
        </w:rPr>
        <w:t xml:space="preserve">valuative: </w:t>
      </w:r>
      <w:r w:rsidR="00072D81" w:rsidRPr="008B6892">
        <w:rPr>
          <w:rFonts w:ascii="Times New Roman" w:hAnsi="Times New Roman" w:cs="Times New Roman"/>
          <w:b/>
        </w:rPr>
        <w:t>A</w:t>
      </w:r>
      <w:r w:rsidRPr="008B6892">
        <w:rPr>
          <w:rFonts w:ascii="Times New Roman" w:hAnsi="Times New Roman" w:cs="Times New Roman"/>
          <w:b/>
        </w:rPr>
        <w:t xml:space="preserve"> </w:t>
      </w:r>
      <w:r w:rsidR="00072D81" w:rsidRPr="008B6892">
        <w:rPr>
          <w:rFonts w:ascii="Times New Roman" w:hAnsi="Times New Roman" w:cs="Times New Roman"/>
          <w:b/>
        </w:rPr>
        <w:t>C</w:t>
      </w:r>
      <w:r w:rsidRPr="008B6892">
        <w:rPr>
          <w:rFonts w:ascii="Times New Roman" w:hAnsi="Times New Roman" w:cs="Times New Roman"/>
          <w:b/>
        </w:rPr>
        <w:t xml:space="preserve">omparative </w:t>
      </w:r>
      <w:r w:rsidR="00072D81" w:rsidRPr="008B6892">
        <w:rPr>
          <w:rFonts w:ascii="Times New Roman" w:hAnsi="Times New Roman" w:cs="Times New Roman"/>
          <w:b/>
        </w:rPr>
        <w:t>V</w:t>
      </w:r>
      <w:r w:rsidRPr="008B6892">
        <w:rPr>
          <w:rFonts w:ascii="Times New Roman" w:hAnsi="Times New Roman" w:cs="Times New Roman"/>
          <w:b/>
        </w:rPr>
        <w:t>iew</w:t>
      </w:r>
    </w:p>
    <w:p w14:paraId="402947F3" w14:textId="77777777" w:rsidR="00F563DA" w:rsidRPr="00F563DA" w:rsidRDefault="00F563DA" w:rsidP="00F563DA">
      <w:pPr>
        <w:spacing w:line="276" w:lineRule="auto"/>
        <w:jc w:val="both"/>
        <w:rPr>
          <w:rFonts w:ascii="Times New Roman" w:hAnsi="Times New Roman" w:cs="Times New Roman"/>
        </w:rPr>
      </w:pPr>
      <w:r w:rsidRPr="00F563DA">
        <w:rPr>
          <w:rFonts w:ascii="Times New Roman" w:hAnsi="Times New Roman" w:cs="Times New Roman"/>
        </w:rPr>
        <w:t>Evaluative observation contributes to accounting, quality assurance, and performance management by supplying data for summative judgments regarding teaching quality and employment decisions. In contrast, non-evaluative observation emphasizes professional development and learning, providing feedback that supports teachers’ growth without influencing job status or professional standing (Mueller &amp; Schroeder, 2018; O'Leary &amp; Savage, 2020).</w:t>
      </w:r>
    </w:p>
    <w:p w14:paraId="0ABA194F" w14:textId="77777777" w:rsidR="00F563DA" w:rsidRPr="00F563DA" w:rsidRDefault="00F563DA" w:rsidP="00F563DA">
      <w:pPr>
        <w:spacing w:line="276" w:lineRule="auto"/>
        <w:jc w:val="both"/>
        <w:rPr>
          <w:rFonts w:ascii="Times New Roman" w:hAnsi="Times New Roman" w:cs="Times New Roman"/>
        </w:rPr>
      </w:pPr>
      <w:r w:rsidRPr="00F563DA">
        <w:rPr>
          <w:rFonts w:ascii="Times New Roman" w:hAnsi="Times New Roman" w:cs="Times New Roman"/>
        </w:rPr>
        <w:lastRenderedPageBreak/>
        <w:t>In evaluative observation, the observer holds institutional authority and can make recommendations that affect the teacher’s professional status. Conversely, in non-evaluative observation, the observer serves as a supportive partner, and the teacher retains autonomy in establishing and pursuing developmental objectives (Dehombreux, 2026).</w:t>
      </w:r>
    </w:p>
    <w:p w14:paraId="2069B1FC" w14:textId="77777777" w:rsidR="00F563DA" w:rsidRPr="00F563DA" w:rsidRDefault="00F563DA" w:rsidP="00F563DA">
      <w:pPr>
        <w:spacing w:line="276" w:lineRule="auto"/>
        <w:jc w:val="both"/>
        <w:rPr>
          <w:rFonts w:ascii="Times New Roman" w:hAnsi="Times New Roman" w:cs="Times New Roman"/>
        </w:rPr>
      </w:pPr>
      <w:r w:rsidRPr="00F563DA">
        <w:rPr>
          <w:rFonts w:ascii="Times New Roman" w:hAnsi="Times New Roman" w:cs="Times New Roman"/>
          <w:i/>
          <w:iCs/>
        </w:rPr>
        <w:t>Psychological Conditions</w:t>
      </w:r>
      <w:r w:rsidRPr="00F563DA">
        <w:rPr>
          <w:rFonts w:ascii="Times New Roman" w:hAnsi="Times New Roman" w:cs="Times New Roman"/>
        </w:rPr>
        <w:t>: Evaluative observation frequently induces anxiety, defensiveness, and self-protective behaviors, as teachers may perceive it as a threat of negative evaluation. In contrast, non-evaluative observation, when underpinned by trust and psychological safety, fosters openness and honest self-reflection, enabling teachers to address challenges within their practice (Unissa &amp; Alhasan, 2024).</w:t>
      </w:r>
    </w:p>
    <w:p w14:paraId="11DDD290" w14:textId="77777777" w:rsidR="00F563DA" w:rsidRPr="00F563DA" w:rsidRDefault="00F563DA" w:rsidP="00F563DA">
      <w:pPr>
        <w:spacing w:line="276" w:lineRule="auto"/>
        <w:jc w:val="both"/>
        <w:rPr>
          <w:rFonts w:ascii="Times New Roman" w:hAnsi="Times New Roman" w:cs="Times New Roman"/>
        </w:rPr>
      </w:pPr>
      <w:r w:rsidRPr="00F563DA">
        <w:rPr>
          <w:rFonts w:ascii="Times New Roman" w:hAnsi="Times New Roman" w:cs="Times New Roman"/>
          <w:i/>
          <w:iCs/>
        </w:rPr>
        <w:t>Observation Focus:</w:t>
      </w:r>
      <w:r w:rsidRPr="00F563DA">
        <w:rPr>
          <w:rFonts w:ascii="Times New Roman" w:hAnsi="Times New Roman" w:cs="Times New Roman"/>
        </w:rPr>
        <w:t xml:space="preserve"> Evaluative observation assesses teaching performance against external competency frameworks or established standards. Non-evaluative observation enables teachers to identify specific areas for growth and to pursue individualized development trajectories (Tobiason, 2024).</w:t>
      </w:r>
    </w:p>
    <w:p w14:paraId="05E392C4" w14:textId="77777777" w:rsidR="00F563DA" w:rsidRPr="00F563DA" w:rsidRDefault="00F563DA" w:rsidP="00F563DA">
      <w:pPr>
        <w:spacing w:line="276" w:lineRule="auto"/>
        <w:jc w:val="both"/>
        <w:rPr>
          <w:rFonts w:ascii="Times New Roman" w:hAnsi="Times New Roman" w:cs="Times New Roman"/>
        </w:rPr>
      </w:pPr>
      <w:r w:rsidRPr="00F563DA">
        <w:rPr>
          <w:rFonts w:ascii="Times New Roman" w:hAnsi="Times New Roman" w:cs="Times New Roman"/>
          <w:i/>
          <w:iCs/>
        </w:rPr>
        <w:t>Data Collection and Analysis</w:t>
      </w:r>
      <w:r w:rsidRPr="00F563DA">
        <w:rPr>
          <w:rFonts w:ascii="Times New Roman" w:hAnsi="Times New Roman" w:cs="Times New Roman"/>
        </w:rPr>
        <w:t>: Evaluative observation utilizes standardized instruments, checklists, and rating scales to promote consistency across teachers and contexts. In contrast, non-evaluative observation employs flexible, descriptive methods, with data interpretation occurring collaboratively between the observer and the teacher (Noben et al., 2022).</w:t>
      </w:r>
    </w:p>
    <w:p w14:paraId="06822261" w14:textId="77777777" w:rsidR="00F563DA" w:rsidRPr="00F563DA" w:rsidRDefault="00F563DA" w:rsidP="00F563DA">
      <w:pPr>
        <w:spacing w:line="276" w:lineRule="auto"/>
        <w:jc w:val="both"/>
        <w:rPr>
          <w:rFonts w:ascii="Times New Roman" w:hAnsi="Times New Roman" w:cs="Times New Roman"/>
        </w:rPr>
      </w:pPr>
      <w:r w:rsidRPr="00F563DA">
        <w:rPr>
          <w:rFonts w:ascii="Times New Roman" w:hAnsi="Times New Roman" w:cs="Times New Roman"/>
          <w:i/>
          <w:iCs/>
        </w:rPr>
        <w:t>Feedback Processes:</w:t>
      </w:r>
      <w:r w:rsidRPr="00F563DA">
        <w:rPr>
          <w:rFonts w:ascii="Times New Roman" w:hAnsi="Times New Roman" w:cs="Times New Roman"/>
        </w:rPr>
        <w:t xml:space="preserve"> Evaluative observation delivers judgments, ratings, and prescriptive feedback from the observer. In contrast, non-evaluative observation offers descriptive feedback, reflective questioning, and collaborative dialogue to support teachers’ planning and reflection (Ponticell et al., 2019; Galvin, 2022).</w:t>
      </w:r>
    </w:p>
    <w:p w14:paraId="07382210" w14:textId="77777777" w:rsidR="000372A2" w:rsidRDefault="000372A2" w:rsidP="002E61FF">
      <w:pPr>
        <w:spacing w:line="276" w:lineRule="auto"/>
        <w:jc w:val="both"/>
        <w:rPr>
          <w:rFonts w:ascii="Times New Roman" w:hAnsi="Times New Roman" w:cs="Times New Roman"/>
          <w:sz w:val="20"/>
          <w:szCs w:val="20"/>
        </w:rPr>
      </w:pPr>
    </w:p>
    <w:p w14:paraId="0F7F6821" w14:textId="77777777" w:rsidR="001F43EE" w:rsidRPr="001F43EE" w:rsidRDefault="001F43EE" w:rsidP="002E61FF">
      <w:pPr>
        <w:spacing w:line="276" w:lineRule="auto"/>
        <w:jc w:val="both"/>
        <w:rPr>
          <w:rFonts w:ascii="Times New Roman" w:hAnsi="Times New Roman" w:cs="Times New Roman"/>
          <w:b/>
          <w:sz w:val="20"/>
          <w:szCs w:val="20"/>
        </w:rPr>
      </w:pPr>
      <w:r w:rsidRPr="001F43EE">
        <w:rPr>
          <w:rFonts w:ascii="Times New Roman" w:hAnsi="Times New Roman" w:cs="Times New Roman"/>
          <w:b/>
          <w:sz w:val="20"/>
          <w:szCs w:val="20"/>
        </w:rPr>
        <w:t>TABLE 1: Evaluative vs. Non-Evaluative Observation — A Comparative Framework</w:t>
      </w:r>
    </w:p>
    <w:tbl>
      <w:tblPr>
        <w:tblStyle w:val="TableGrid"/>
        <w:tblW w:w="0" w:type="auto"/>
        <w:tblLook w:val="04A0" w:firstRow="1" w:lastRow="0" w:firstColumn="1" w:lastColumn="0" w:noHBand="0" w:noVBand="1"/>
      </w:tblPr>
      <w:tblGrid>
        <w:gridCol w:w="3116"/>
        <w:gridCol w:w="3117"/>
        <w:gridCol w:w="3117"/>
      </w:tblGrid>
      <w:tr w:rsidR="001F43EE" w14:paraId="3166DA22" w14:textId="77777777" w:rsidTr="001F43EE">
        <w:tc>
          <w:tcPr>
            <w:tcW w:w="3116" w:type="dxa"/>
          </w:tcPr>
          <w:p w14:paraId="25CA62D3" w14:textId="77777777" w:rsidR="001F43EE" w:rsidRPr="001F43EE" w:rsidRDefault="001F43EE" w:rsidP="001F43EE">
            <w:pPr>
              <w:rPr>
                <w:rFonts w:ascii="Times New Roman" w:hAnsi="Times New Roman" w:cs="Times New Roman"/>
                <w:b/>
                <w:sz w:val="20"/>
                <w:szCs w:val="20"/>
              </w:rPr>
            </w:pPr>
            <w:r w:rsidRPr="001F43EE">
              <w:rPr>
                <w:rFonts w:ascii="Times New Roman" w:hAnsi="Times New Roman" w:cs="Times New Roman"/>
                <w:b/>
                <w:sz w:val="20"/>
                <w:szCs w:val="20"/>
              </w:rPr>
              <w:t>Dimension</w:t>
            </w:r>
          </w:p>
        </w:tc>
        <w:tc>
          <w:tcPr>
            <w:tcW w:w="3117" w:type="dxa"/>
          </w:tcPr>
          <w:p w14:paraId="603E1244" w14:textId="77777777" w:rsidR="001F43EE" w:rsidRPr="001F43EE" w:rsidRDefault="001F43EE" w:rsidP="001F43EE">
            <w:pPr>
              <w:rPr>
                <w:rFonts w:ascii="Times New Roman" w:hAnsi="Times New Roman" w:cs="Times New Roman"/>
                <w:b/>
                <w:sz w:val="20"/>
                <w:szCs w:val="20"/>
              </w:rPr>
            </w:pPr>
            <w:r w:rsidRPr="001F43EE">
              <w:rPr>
                <w:rFonts w:ascii="Times New Roman" w:hAnsi="Times New Roman" w:cs="Times New Roman"/>
                <w:b/>
                <w:sz w:val="20"/>
                <w:szCs w:val="20"/>
              </w:rPr>
              <w:t>Evaluative Observation</w:t>
            </w:r>
          </w:p>
        </w:tc>
        <w:tc>
          <w:tcPr>
            <w:tcW w:w="3117" w:type="dxa"/>
          </w:tcPr>
          <w:p w14:paraId="484F9DD5" w14:textId="77777777" w:rsidR="001F43EE" w:rsidRPr="001F43EE" w:rsidRDefault="001F43EE" w:rsidP="001F43EE">
            <w:pPr>
              <w:rPr>
                <w:rFonts w:ascii="Times New Roman" w:hAnsi="Times New Roman" w:cs="Times New Roman"/>
                <w:b/>
                <w:sz w:val="20"/>
                <w:szCs w:val="20"/>
              </w:rPr>
            </w:pPr>
            <w:r w:rsidRPr="001F43EE">
              <w:rPr>
                <w:rFonts w:ascii="Times New Roman" w:hAnsi="Times New Roman" w:cs="Times New Roman"/>
                <w:b/>
                <w:sz w:val="20"/>
                <w:szCs w:val="20"/>
              </w:rPr>
              <w:t>Non-Evaluative Observation</w:t>
            </w:r>
          </w:p>
        </w:tc>
      </w:tr>
      <w:tr w:rsidR="001F43EE" w14:paraId="1320F62A" w14:textId="77777777" w:rsidTr="001F43EE">
        <w:tc>
          <w:tcPr>
            <w:tcW w:w="3116" w:type="dxa"/>
          </w:tcPr>
          <w:p w14:paraId="51CB1774" w14:textId="77777777" w:rsidR="001F43EE" w:rsidRPr="001F43EE" w:rsidRDefault="001F43EE" w:rsidP="001F43EE">
            <w:pPr>
              <w:rPr>
                <w:rFonts w:ascii="Times New Roman" w:hAnsi="Times New Roman" w:cs="Times New Roman"/>
                <w:sz w:val="20"/>
                <w:szCs w:val="20"/>
              </w:rPr>
            </w:pPr>
            <w:r w:rsidRPr="001F43EE">
              <w:rPr>
                <w:rFonts w:ascii="Times New Roman" w:hAnsi="Times New Roman" w:cs="Times New Roman"/>
                <w:sz w:val="20"/>
                <w:szCs w:val="20"/>
              </w:rPr>
              <w:t>Primary Purpose</w:t>
            </w:r>
          </w:p>
        </w:tc>
        <w:tc>
          <w:tcPr>
            <w:tcW w:w="3117" w:type="dxa"/>
          </w:tcPr>
          <w:p w14:paraId="774F9374" w14:textId="77777777" w:rsidR="001F43EE" w:rsidRPr="001F43EE" w:rsidRDefault="001F43EE" w:rsidP="001F43EE">
            <w:pPr>
              <w:rPr>
                <w:rFonts w:ascii="Times New Roman" w:hAnsi="Times New Roman" w:cs="Times New Roman"/>
                <w:sz w:val="20"/>
                <w:szCs w:val="20"/>
              </w:rPr>
            </w:pPr>
            <w:r w:rsidRPr="001F43EE">
              <w:rPr>
                <w:rFonts w:ascii="Times New Roman" w:hAnsi="Times New Roman" w:cs="Times New Roman"/>
                <w:sz w:val="20"/>
                <w:szCs w:val="20"/>
              </w:rPr>
              <w:t>Accountability, performance management, quality assurance (Gunn, 2018)</w:t>
            </w:r>
          </w:p>
        </w:tc>
        <w:tc>
          <w:tcPr>
            <w:tcW w:w="3117" w:type="dxa"/>
          </w:tcPr>
          <w:p w14:paraId="42D8D2EF" w14:textId="77777777" w:rsidR="001F43EE" w:rsidRPr="001F43EE" w:rsidRDefault="001F43EE" w:rsidP="001F43EE">
            <w:pPr>
              <w:rPr>
                <w:rFonts w:ascii="Times New Roman" w:hAnsi="Times New Roman" w:cs="Times New Roman"/>
                <w:sz w:val="20"/>
                <w:szCs w:val="20"/>
              </w:rPr>
            </w:pPr>
            <w:r w:rsidRPr="001F43EE">
              <w:rPr>
                <w:rFonts w:ascii="Times New Roman" w:hAnsi="Times New Roman" w:cs="Times New Roman"/>
                <w:sz w:val="20"/>
                <w:szCs w:val="20"/>
              </w:rPr>
              <w:t>Professional learning, reflective development, pedagogical growth (Mueller &amp; Schroeder, 2018)</w:t>
            </w:r>
          </w:p>
        </w:tc>
      </w:tr>
      <w:tr w:rsidR="001F43EE" w14:paraId="5F8026BC" w14:textId="77777777" w:rsidTr="001F43EE">
        <w:tc>
          <w:tcPr>
            <w:tcW w:w="3116" w:type="dxa"/>
          </w:tcPr>
          <w:p w14:paraId="72906CD7" w14:textId="77777777" w:rsidR="001F43EE" w:rsidRPr="001F43EE" w:rsidRDefault="001F43EE" w:rsidP="001F43EE">
            <w:pPr>
              <w:rPr>
                <w:rFonts w:ascii="Times New Roman" w:hAnsi="Times New Roman" w:cs="Times New Roman"/>
                <w:sz w:val="20"/>
                <w:szCs w:val="20"/>
              </w:rPr>
            </w:pPr>
            <w:r w:rsidRPr="001F43EE">
              <w:rPr>
                <w:rFonts w:ascii="Times New Roman" w:hAnsi="Times New Roman" w:cs="Times New Roman"/>
                <w:sz w:val="20"/>
                <w:szCs w:val="20"/>
              </w:rPr>
              <w:t>Power Dynamics</w:t>
            </w:r>
          </w:p>
        </w:tc>
        <w:tc>
          <w:tcPr>
            <w:tcW w:w="3117" w:type="dxa"/>
          </w:tcPr>
          <w:p w14:paraId="29AC6E2A" w14:textId="00768A48" w:rsidR="001F43EE" w:rsidRPr="001F43EE" w:rsidRDefault="001F43EE" w:rsidP="001F43EE">
            <w:pPr>
              <w:rPr>
                <w:rFonts w:ascii="Times New Roman" w:hAnsi="Times New Roman" w:cs="Times New Roman"/>
                <w:sz w:val="20"/>
                <w:szCs w:val="20"/>
              </w:rPr>
            </w:pPr>
            <w:r w:rsidRPr="001F43EE">
              <w:rPr>
                <w:rFonts w:ascii="Times New Roman" w:hAnsi="Times New Roman" w:cs="Times New Roman"/>
                <w:sz w:val="20"/>
                <w:szCs w:val="20"/>
              </w:rPr>
              <w:t xml:space="preserve">Hierarchical; observer judges </w:t>
            </w:r>
            <w:r w:rsidR="00D66812">
              <w:rPr>
                <w:rFonts w:ascii="Times New Roman" w:hAnsi="Times New Roman" w:cs="Times New Roman"/>
                <w:sz w:val="20"/>
                <w:szCs w:val="20"/>
              </w:rPr>
              <w:t>the observed</w:t>
            </w:r>
            <w:r w:rsidR="00DB0CD1">
              <w:rPr>
                <w:rFonts w:ascii="Times New Roman" w:hAnsi="Times New Roman" w:cs="Times New Roman"/>
                <w:sz w:val="20"/>
                <w:szCs w:val="20"/>
              </w:rPr>
              <w:t xml:space="preserve"> </w:t>
            </w:r>
            <w:r w:rsidRPr="001F43EE">
              <w:rPr>
                <w:rFonts w:ascii="Times New Roman" w:hAnsi="Times New Roman" w:cs="Times New Roman"/>
                <w:sz w:val="20"/>
                <w:szCs w:val="20"/>
              </w:rPr>
              <w:t>teacher's performance (Dehombreux, 2026)</w:t>
            </w:r>
          </w:p>
        </w:tc>
        <w:tc>
          <w:tcPr>
            <w:tcW w:w="3117" w:type="dxa"/>
          </w:tcPr>
          <w:p w14:paraId="570B170D" w14:textId="77777777" w:rsidR="001F43EE" w:rsidRPr="001F43EE" w:rsidRDefault="001F43EE" w:rsidP="001F43EE">
            <w:pPr>
              <w:rPr>
                <w:rFonts w:ascii="Times New Roman" w:hAnsi="Times New Roman" w:cs="Times New Roman"/>
                <w:sz w:val="20"/>
                <w:szCs w:val="20"/>
              </w:rPr>
            </w:pPr>
            <w:r w:rsidRPr="001F43EE">
              <w:rPr>
                <w:rFonts w:ascii="Times New Roman" w:hAnsi="Times New Roman" w:cs="Times New Roman"/>
                <w:sz w:val="20"/>
                <w:szCs w:val="20"/>
              </w:rPr>
              <w:t>Collegial; observer supports teacher's self-directed learning (O'Leary &amp; Savage, 2020)</w:t>
            </w:r>
          </w:p>
        </w:tc>
      </w:tr>
      <w:tr w:rsidR="001F43EE" w14:paraId="18F64A34" w14:textId="77777777" w:rsidTr="001F43EE">
        <w:tc>
          <w:tcPr>
            <w:tcW w:w="3116" w:type="dxa"/>
          </w:tcPr>
          <w:p w14:paraId="525AF268" w14:textId="77777777" w:rsidR="001F43EE" w:rsidRPr="001F43EE" w:rsidRDefault="001F43EE" w:rsidP="001F43EE">
            <w:pPr>
              <w:rPr>
                <w:rFonts w:ascii="Times New Roman" w:hAnsi="Times New Roman" w:cs="Times New Roman"/>
                <w:sz w:val="20"/>
                <w:szCs w:val="20"/>
              </w:rPr>
            </w:pPr>
            <w:r w:rsidRPr="001F43EE">
              <w:rPr>
                <w:rFonts w:ascii="Times New Roman" w:hAnsi="Times New Roman" w:cs="Times New Roman"/>
                <w:sz w:val="20"/>
                <w:szCs w:val="20"/>
              </w:rPr>
              <w:t>Psychological Response</w:t>
            </w:r>
          </w:p>
        </w:tc>
        <w:tc>
          <w:tcPr>
            <w:tcW w:w="3117" w:type="dxa"/>
          </w:tcPr>
          <w:p w14:paraId="06126025" w14:textId="77777777" w:rsidR="001F43EE" w:rsidRPr="001F43EE" w:rsidRDefault="001F43EE" w:rsidP="001F43EE">
            <w:pPr>
              <w:rPr>
                <w:rFonts w:ascii="Times New Roman" w:hAnsi="Times New Roman" w:cs="Times New Roman"/>
                <w:sz w:val="20"/>
                <w:szCs w:val="20"/>
              </w:rPr>
            </w:pPr>
            <w:r w:rsidRPr="001F43EE">
              <w:rPr>
                <w:rFonts w:ascii="Times New Roman" w:hAnsi="Times New Roman" w:cs="Times New Roman"/>
                <w:sz w:val="20"/>
                <w:szCs w:val="20"/>
              </w:rPr>
              <w:t>Anxiety, defensiveness, self-protective behaviors (Unissa &amp; Alhasan, 2024)</w:t>
            </w:r>
          </w:p>
        </w:tc>
        <w:tc>
          <w:tcPr>
            <w:tcW w:w="3117" w:type="dxa"/>
          </w:tcPr>
          <w:p w14:paraId="09FF0F30" w14:textId="77777777" w:rsidR="001F43EE" w:rsidRPr="001F43EE" w:rsidRDefault="001F43EE" w:rsidP="001F43EE">
            <w:pPr>
              <w:rPr>
                <w:rFonts w:ascii="Times New Roman" w:hAnsi="Times New Roman" w:cs="Times New Roman"/>
                <w:sz w:val="20"/>
                <w:szCs w:val="20"/>
              </w:rPr>
            </w:pPr>
            <w:r w:rsidRPr="001F43EE">
              <w:rPr>
                <w:rFonts w:ascii="Times New Roman" w:hAnsi="Times New Roman" w:cs="Times New Roman"/>
                <w:sz w:val="20"/>
                <w:szCs w:val="20"/>
              </w:rPr>
              <w:t>Openness, honest self-examination, willingness to explore challenges (Mueller &amp; Schroeder, 2018)</w:t>
            </w:r>
          </w:p>
        </w:tc>
      </w:tr>
      <w:tr w:rsidR="001F43EE" w14:paraId="44174636" w14:textId="77777777" w:rsidTr="001F43EE">
        <w:tc>
          <w:tcPr>
            <w:tcW w:w="3116" w:type="dxa"/>
          </w:tcPr>
          <w:p w14:paraId="3B897559" w14:textId="77777777" w:rsidR="001F43EE" w:rsidRPr="001F43EE" w:rsidRDefault="001F43EE" w:rsidP="001F43EE">
            <w:pPr>
              <w:rPr>
                <w:rFonts w:ascii="Times New Roman" w:hAnsi="Times New Roman" w:cs="Times New Roman"/>
                <w:sz w:val="20"/>
                <w:szCs w:val="20"/>
              </w:rPr>
            </w:pPr>
            <w:r w:rsidRPr="001F43EE">
              <w:rPr>
                <w:rFonts w:ascii="Times New Roman" w:hAnsi="Times New Roman" w:cs="Times New Roman"/>
                <w:sz w:val="20"/>
                <w:szCs w:val="20"/>
              </w:rPr>
              <w:t>Observation Focus</w:t>
            </w:r>
          </w:p>
        </w:tc>
        <w:tc>
          <w:tcPr>
            <w:tcW w:w="3117" w:type="dxa"/>
          </w:tcPr>
          <w:p w14:paraId="2367A39C" w14:textId="77777777" w:rsidR="001F43EE" w:rsidRPr="001F43EE" w:rsidRDefault="001F43EE" w:rsidP="001F43EE">
            <w:pPr>
              <w:rPr>
                <w:rFonts w:ascii="Times New Roman" w:hAnsi="Times New Roman" w:cs="Times New Roman"/>
                <w:sz w:val="20"/>
                <w:szCs w:val="20"/>
              </w:rPr>
            </w:pPr>
            <w:r w:rsidRPr="001F43EE">
              <w:rPr>
                <w:rFonts w:ascii="Times New Roman" w:hAnsi="Times New Roman" w:cs="Times New Roman"/>
                <w:sz w:val="20"/>
                <w:szCs w:val="20"/>
              </w:rPr>
              <w:t>Externally imposed standards and competency frameworks (Fernández &amp; Martínez, 2022)</w:t>
            </w:r>
          </w:p>
        </w:tc>
        <w:tc>
          <w:tcPr>
            <w:tcW w:w="3117" w:type="dxa"/>
          </w:tcPr>
          <w:p w14:paraId="59FC6E10" w14:textId="77777777" w:rsidR="001F43EE" w:rsidRPr="001F43EE" w:rsidRDefault="001F43EE" w:rsidP="001F43EE">
            <w:pPr>
              <w:rPr>
                <w:rFonts w:ascii="Times New Roman" w:hAnsi="Times New Roman" w:cs="Times New Roman"/>
                <w:sz w:val="20"/>
                <w:szCs w:val="20"/>
              </w:rPr>
            </w:pPr>
            <w:r w:rsidRPr="001F43EE">
              <w:rPr>
                <w:rFonts w:ascii="Times New Roman" w:hAnsi="Times New Roman" w:cs="Times New Roman"/>
                <w:sz w:val="20"/>
                <w:szCs w:val="20"/>
              </w:rPr>
              <w:t>Teacher-identified developmental goals and specific pedagogical dimensions (Tobiason, 2024)</w:t>
            </w:r>
          </w:p>
        </w:tc>
      </w:tr>
      <w:tr w:rsidR="001F43EE" w14:paraId="771739A8" w14:textId="77777777" w:rsidTr="001F43EE">
        <w:tc>
          <w:tcPr>
            <w:tcW w:w="3116" w:type="dxa"/>
          </w:tcPr>
          <w:p w14:paraId="4BED5CC2" w14:textId="77777777" w:rsidR="001F43EE" w:rsidRPr="001F43EE" w:rsidRDefault="001F43EE" w:rsidP="001F43EE">
            <w:pPr>
              <w:rPr>
                <w:rFonts w:ascii="Times New Roman" w:hAnsi="Times New Roman" w:cs="Times New Roman"/>
                <w:sz w:val="20"/>
                <w:szCs w:val="20"/>
              </w:rPr>
            </w:pPr>
            <w:r w:rsidRPr="001F43EE">
              <w:rPr>
                <w:rFonts w:ascii="Times New Roman" w:hAnsi="Times New Roman" w:cs="Times New Roman"/>
                <w:sz w:val="20"/>
                <w:szCs w:val="20"/>
              </w:rPr>
              <w:t>Data Collection</w:t>
            </w:r>
          </w:p>
        </w:tc>
        <w:tc>
          <w:tcPr>
            <w:tcW w:w="3117" w:type="dxa"/>
          </w:tcPr>
          <w:p w14:paraId="6C0C61D4" w14:textId="77777777" w:rsidR="001F43EE" w:rsidRPr="001F43EE" w:rsidRDefault="001F43EE" w:rsidP="001F43EE">
            <w:pPr>
              <w:rPr>
                <w:rFonts w:ascii="Times New Roman" w:hAnsi="Times New Roman" w:cs="Times New Roman"/>
                <w:sz w:val="20"/>
                <w:szCs w:val="20"/>
              </w:rPr>
            </w:pPr>
            <w:r w:rsidRPr="001F43EE">
              <w:rPr>
                <w:rFonts w:ascii="Times New Roman" w:hAnsi="Times New Roman" w:cs="Times New Roman"/>
                <w:sz w:val="20"/>
                <w:szCs w:val="20"/>
              </w:rPr>
              <w:t>Standardized checklists, rating scales, numerical scores (Noben et al., 2022)</w:t>
            </w:r>
          </w:p>
        </w:tc>
        <w:tc>
          <w:tcPr>
            <w:tcW w:w="3117" w:type="dxa"/>
          </w:tcPr>
          <w:p w14:paraId="3211FCAD" w14:textId="77777777" w:rsidR="001F43EE" w:rsidRPr="001F43EE" w:rsidRDefault="001F43EE" w:rsidP="001F43EE">
            <w:pPr>
              <w:rPr>
                <w:rFonts w:ascii="Times New Roman" w:hAnsi="Times New Roman" w:cs="Times New Roman"/>
                <w:sz w:val="20"/>
                <w:szCs w:val="20"/>
              </w:rPr>
            </w:pPr>
            <w:r w:rsidRPr="001F43EE">
              <w:rPr>
                <w:rFonts w:ascii="Times New Roman" w:hAnsi="Times New Roman" w:cs="Times New Roman"/>
                <w:sz w:val="20"/>
                <w:szCs w:val="20"/>
              </w:rPr>
              <w:t>Descriptive documentation, focused narrative observation (Alsaied, 2018)</w:t>
            </w:r>
          </w:p>
        </w:tc>
      </w:tr>
      <w:tr w:rsidR="001F43EE" w14:paraId="44CAA324" w14:textId="77777777" w:rsidTr="001F43EE">
        <w:tc>
          <w:tcPr>
            <w:tcW w:w="3116" w:type="dxa"/>
          </w:tcPr>
          <w:p w14:paraId="510BE6CE" w14:textId="77777777" w:rsidR="001F43EE" w:rsidRPr="001F43EE" w:rsidRDefault="001F43EE" w:rsidP="001F43EE">
            <w:pPr>
              <w:rPr>
                <w:rFonts w:ascii="Times New Roman" w:hAnsi="Times New Roman" w:cs="Times New Roman"/>
                <w:sz w:val="20"/>
                <w:szCs w:val="20"/>
              </w:rPr>
            </w:pPr>
            <w:r w:rsidRPr="001F43EE">
              <w:rPr>
                <w:rFonts w:ascii="Times New Roman" w:hAnsi="Times New Roman" w:cs="Times New Roman"/>
                <w:sz w:val="20"/>
                <w:szCs w:val="20"/>
              </w:rPr>
              <w:t>Feedback Process</w:t>
            </w:r>
          </w:p>
        </w:tc>
        <w:tc>
          <w:tcPr>
            <w:tcW w:w="3117" w:type="dxa"/>
          </w:tcPr>
          <w:p w14:paraId="50A24194" w14:textId="77777777" w:rsidR="001F43EE" w:rsidRPr="001F43EE" w:rsidRDefault="001F43EE" w:rsidP="001F43EE">
            <w:pPr>
              <w:rPr>
                <w:rFonts w:ascii="Times New Roman" w:hAnsi="Times New Roman" w:cs="Times New Roman"/>
                <w:sz w:val="20"/>
                <w:szCs w:val="20"/>
              </w:rPr>
            </w:pPr>
            <w:r w:rsidRPr="001F43EE">
              <w:rPr>
                <w:rFonts w:ascii="Times New Roman" w:hAnsi="Times New Roman" w:cs="Times New Roman"/>
                <w:sz w:val="20"/>
                <w:szCs w:val="20"/>
              </w:rPr>
              <w:t>Evaluative judgments, ratings, prescriptive recommendations (Ponticell et al., 2019)</w:t>
            </w:r>
          </w:p>
        </w:tc>
        <w:tc>
          <w:tcPr>
            <w:tcW w:w="3117" w:type="dxa"/>
          </w:tcPr>
          <w:p w14:paraId="7BBAB54F" w14:textId="77777777" w:rsidR="001F43EE" w:rsidRPr="001F43EE" w:rsidRDefault="001F43EE" w:rsidP="001F43EE">
            <w:pPr>
              <w:rPr>
                <w:rFonts w:ascii="Times New Roman" w:hAnsi="Times New Roman" w:cs="Times New Roman"/>
                <w:sz w:val="20"/>
                <w:szCs w:val="20"/>
              </w:rPr>
            </w:pPr>
            <w:r w:rsidRPr="001F43EE">
              <w:rPr>
                <w:rFonts w:ascii="Times New Roman" w:hAnsi="Times New Roman" w:cs="Times New Roman"/>
                <w:sz w:val="20"/>
                <w:szCs w:val="20"/>
              </w:rPr>
              <w:t>Reflective questions, collaborative dialogue, teacher self-assessment (Galvin, 2022)</w:t>
            </w:r>
          </w:p>
        </w:tc>
      </w:tr>
      <w:tr w:rsidR="001F43EE" w14:paraId="4AC2C4D7" w14:textId="77777777" w:rsidTr="001F43EE">
        <w:tc>
          <w:tcPr>
            <w:tcW w:w="3116" w:type="dxa"/>
          </w:tcPr>
          <w:p w14:paraId="2CE17744" w14:textId="77777777" w:rsidR="001F43EE" w:rsidRPr="001F43EE" w:rsidRDefault="001F43EE" w:rsidP="001F43EE">
            <w:pPr>
              <w:rPr>
                <w:rFonts w:ascii="Times New Roman" w:hAnsi="Times New Roman" w:cs="Times New Roman"/>
                <w:sz w:val="20"/>
                <w:szCs w:val="20"/>
              </w:rPr>
            </w:pPr>
            <w:r w:rsidRPr="001F43EE">
              <w:rPr>
                <w:rFonts w:ascii="Times New Roman" w:hAnsi="Times New Roman" w:cs="Times New Roman"/>
                <w:sz w:val="20"/>
                <w:szCs w:val="20"/>
              </w:rPr>
              <w:t>Teacher Agency</w:t>
            </w:r>
          </w:p>
        </w:tc>
        <w:tc>
          <w:tcPr>
            <w:tcW w:w="3117" w:type="dxa"/>
          </w:tcPr>
          <w:p w14:paraId="60A947B7" w14:textId="77777777" w:rsidR="001F43EE" w:rsidRPr="001F43EE" w:rsidRDefault="001F43EE" w:rsidP="001F43EE">
            <w:pPr>
              <w:rPr>
                <w:rFonts w:ascii="Times New Roman" w:hAnsi="Times New Roman" w:cs="Times New Roman"/>
                <w:sz w:val="20"/>
                <w:szCs w:val="20"/>
              </w:rPr>
            </w:pPr>
            <w:r w:rsidRPr="001F43EE">
              <w:rPr>
                <w:rFonts w:ascii="Times New Roman" w:hAnsi="Times New Roman" w:cs="Times New Roman"/>
                <w:sz w:val="20"/>
                <w:szCs w:val="20"/>
              </w:rPr>
              <w:t xml:space="preserve">Low; </w:t>
            </w:r>
            <w:r w:rsidR="00DB0CD1">
              <w:rPr>
                <w:rFonts w:ascii="Times New Roman" w:hAnsi="Times New Roman" w:cs="Times New Roman"/>
                <w:sz w:val="20"/>
                <w:szCs w:val="20"/>
              </w:rPr>
              <w:t xml:space="preserve">the </w:t>
            </w:r>
            <w:r w:rsidRPr="001F43EE">
              <w:rPr>
                <w:rFonts w:ascii="Times New Roman" w:hAnsi="Times New Roman" w:cs="Times New Roman"/>
                <w:sz w:val="20"/>
                <w:szCs w:val="20"/>
              </w:rPr>
              <w:t>teacher receives external judgment and directives</w:t>
            </w:r>
          </w:p>
        </w:tc>
        <w:tc>
          <w:tcPr>
            <w:tcW w:w="3117" w:type="dxa"/>
          </w:tcPr>
          <w:p w14:paraId="5931136B" w14:textId="77777777" w:rsidR="001F43EE" w:rsidRPr="001F43EE" w:rsidRDefault="001F43EE" w:rsidP="001F43EE">
            <w:pPr>
              <w:rPr>
                <w:rFonts w:ascii="Times New Roman" w:hAnsi="Times New Roman" w:cs="Times New Roman"/>
                <w:sz w:val="20"/>
                <w:szCs w:val="20"/>
              </w:rPr>
            </w:pPr>
            <w:r w:rsidRPr="001F43EE">
              <w:rPr>
                <w:rFonts w:ascii="Times New Roman" w:hAnsi="Times New Roman" w:cs="Times New Roman"/>
                <w:sz w:val="20"/>
                <w:szCs w:val="20"/>
              </w:rPr>
              <w:t>High; teacher interprets data and determines action steps (Entwistle &amp; Rees-Davies, 2026)</w:t>
            </w:r>
          </w:p>
        </w:tc>
      </w:tr>
      <w:tr w:rsidR="001F43EE" w14:paraId="7B6C874C" w14:textId="77777777" w:rsidTr="001F43EE">
        <w:tc>
          <w:tcPr>
            <w:tcW w:w="3116" w:type="dxa"/>
          </w:tcPr>
          <w:p w14:paraId="2D064532" w14:textId="77777777" w:rsidR="001F43EE" w:rsidRPr="001F43EE" w:rsidRDefault="001F43EE" w:rsidP="001F43EE">
            <w:pPr>
              <w:rPr>
                <w:rFonts w:ascii="Times New Roman" w:hAnsi="Times New Roman" w:cs="Times New Roman"/>
                <w:sz w:val="20"/>
                <w:szCs w:val="20"/>
              </w:rPr>
            </w:pPr>
            <w:r w:rsidRPr="001F43EE">
              <w:rPr>
                <w:rFonts w:ascii="Times New Roman" w:hAnsi="Times New Roman" w:cs="Times New Roman"/>
                <w:sz w:val="20"/>
                <w:szCs w:val="20"/>
              </w:rPr>
              <w:lastRenderedPageBreak/>
              <w:t>Typical Outcome</w:t>
            </w:r>
          </w:p>
        </w:tc>
        <w:tc>
          <w:tcPr>
            <w:tcW w:w="3117" w:type="dxa"/>
          </w:tcPr>
          <w:p w14:paraId="649967E1" w14:textId="77777777" w:rsidR="001F43EE" w:rsidRPr="001F43EE" w:rsidRDefault="001F43EE" w:rsidP="001F43EE">
            <w:pPr>
              <w:rPr>
                <w:rFonts w:ascii="Times New Roman" w:hAnsi="Times New Roman" w:cs="Times New Roman"/>
                <w:sz w:val="20"/>
                <w:szCs w:val="20"/>
              </w:rPr>
            </w:pPr>
            <w:r w:rsidRPr="001F43EE">
              <w:rPr>
                <w:rFonts w:ascii="Times New Roman" w:hAnsi="Times New Roman" w:cs="Times New Roman"/>
                <w:sz w:val="20"/>
                <w:szCs w:val="20"/>
              </w:rPr>
              <w:t>Performative compliance, temporary behavioral change (O'Leary &amp; Savage, 2020)</w:t>
            </w:r>
          </w:p>
        </w:tc>
        <w:tc>
          <w:tcPr>
            <w:tcW w:w="3117" w:type="dxa"/>
          </w:tcPr>
          <w:p w14:paraId="6C32FEF9" w14:textId="77777777" w:rsidR="001F43EE" w:rsidRPr="001F43EE" w:rsidRDefault="001F43EE" w:rsidP="001F43EE">
            <w:pPr>
              <w:rPr>
                <w:rFonts w:ascii="Times New Roman" w:hAnsi="Times New Roman" w:cs="Times New Roman"/>
                <w:sz w:val="20"/>
                <w:szCs w:val="20"/>
              </w:rPr>
            </w:pPr>
            <w:r w:rsidRPr="001F43EE">
              <w:rPr>
                <w:rFonts w:ascii="Times New Roman" w:hAnsi="Times New Roman" w:cs="Times New Roman"/>
                <w:sz w:val="20"/>
                <w:szCs w:val="20"/>
              </w:rPr>
              <w:t>Authentic pedagogical growth, enhanced self-efficacy, sustained improvement (Wade, 2024)</w:t>
            </w:r>
          </w:p>
        </w:tc>
      </w:tr>
      <w:tr w:rsidR="001F43EE" w14:paraId="3C4BE153" w14:textId="77777777" w:rsidTr="001F43EE">
        <w:tc>
          <w:tcPr>
            <w:tcW w:w="3116" w:type="dxa"/>
          </w:tcPr>
          <w:p w14:paraId="0D8F5DBB" w14:textId="77777777" w:rsidR="001F43EE" w:rsidRPr="001F43EE" w:rsidRDefault="001F43EE" w:rsidP="001F43EE">
            <w:pPr>
              <w:rPr>
                <w:rFonts w:ascii="Times New Roman" w:hAnsi="Times New Roman" w:cs="Times New Roman"/>
                <w:sz w:val="20"/>
                <w:szCs w:val="20"/>
              </w:rPr>
            </w:pPr>
            <w:r w:rsidRPr="001F43EE">
              <w:rPr>
                <w:rFonts w:ascii="Times New Roman" w:hAnsi="Times New Roman" w:cs="Times New Roman"/>
                <w:sz w:val="20"/>
                <w:szCs w:val="20"/>
              </w:rPr>
              <w:t>Impact on Professional Identity</w:t>
            </w:r>
          </w:p>
        </w:tc>
        <w:tc>
          <w:tcPr>
            <w:tcW w:w="3117" w:type="dxa"/>
          </w:tcPr>
          <w:p w14:paraId="500B90CB" w14:textId="77777777" w:rsidR="001F43EE" w:rsidRPr="001F43EE" w:rsidRDefault="001F43EE" w:rsidP="001F43EE">
            <w:pPr>
              <w:rPr>
                <w:rFonts w:ascii="Times New Roman" w:hAnsi="Times New Roman" w:cs="Times New Roman"/>
                <w:sz w:val="20"/>
                <w:szCs w:val="20"/>
              </w:rPr>
            </w:pPr>
            <w:r w:rsidRPr="001F43EE">
              <w:rPr>
                <w:rFonts w:ascii="Times New Roman" w:hAnsi="Times New Roman" w:cs="Times New Roman"/>
                <w:sz w:val="20"/>
                <w:szCs w:val="20"/>
              </w:rPr>
              <w:t>Diminished confidence, shame, withdrawal from collegial engagement (Dehombreux, 2026)</w:t>
            </w:r>
          </w:p>
        </w:tc>
        <w:tc>
          <w:tcPr>
            <w:tcW w:w="3117" w:type="dxa"/>
          </w:tcPr>
          <w:p w14:paraId="66BEAEFC" w14:textId="77777777" w:rsidR="001F43EE" w:rsidRPr="001F43EE" w:rsidRDefault="001F43EE" w:rsidP="001F43EE">
            <w:pPr>
              <w:rPr>
                <w:rFonts w:ascii="Times New Roman" w:hAnsi="Times New Roman" w:cs="Times New Roman"/>
                <w:sz w:val="20"/>
                <w:szCs w:val="20"/>
              </w:rPr>
            </w:pPr>
            <w:r w:rsidRPr="001F43EE">
              <w:rPr>
                <w:rFonts w:ascii="Times New Roman" w:hAnsi="Times New Roman" w:cs="Times New Roman"/>
                <w:sz w:val="20"/>
                <w:szCs w:val="20"/>
              </w:rPr>
              <w:t>Strengthened professional identity, increased self-efficacy, growth orientation (Hohensee &amp; Lewis, 2019)</w:t>
            </w:r>
          </w:p>
        </w:tc>
      </w:tr>
    </w:tbl>
    <w:p w14:paraId="4967B7FF" w14:textId="77777777" w:rsidR="00522E84" w:rsidRPr="009D393D" w:rsidRDefault="00522E84" w:rsidP="002E61FF">
      <w:pPr>
        <w:spacing w:line="276" w:lineRule="auto"/>
        <w:jc w:val="both"/>
        <w:rPr>
          <w:rFonts w:ascii="Times New Roman" w:hAnsi="Times New Roman" w:cs="Times New Roman"/>
          <w:sz w:val="20"/>
          <w:szCs w:val="20"/>
        </w:rPr>
      </w:pPr>
    </w:p>
    <w:p w14:paraId="2B0A8D6D" w14:textId="77777777" w:rsidR="00CF7AF2" w:rsidRPr="00CF7AF2" w:rsidRDefault="00CF7AF2" w:rsidP="00CF7AF2">
      <w:pPr>
        <w:spacing w:line="276" w:lineRule="auto"/>
        <w:jc w:val="both"/>
        <w:rPr>
          <w:rFonts w:ascii="Times New Roman" w:hAnsi="Times New Roman" w:cs="Times New Roman"/>
          <w:sz w:val="20"/>
          <w:szCs w:val="20"/>
        </w:rPr>
      </w:pPr>
    </w:p>
    <w:p w14:paraId="4EE055A1" w14:textId="77777777" w:rsidR="00CF7AF2" w:rsidRPr="0086052A" w:rsidRDefault="004F12CE" w:rsidP="002E61FF">
      <w:pPr>
        <w:spacing w:line="276" w:lineRule="auto"/>
        <w:jc w:val="both"/>
        <w:rPr>
          <w:rFonts w:ascii="Times New Roman" w:hAnsi="Times New Roman" w:cs="Times New Roman"/>
          <w:b/>
        </w:rPr>
      </w:pPr>
      <w:r w:rsidRPr="0086052A">
        <w:rPr>
          <w:rFonts w:ascii="Times New Roman" w:hAnsi="Times New Roman" w:cs="Times New Roman"/>
          <w:b/>
        </w:rPr>
        <w:t xml:space="preserve">3.4 </w:t>
      </w:r>
      <w:r w:rsidR="00CF7AF2" w:rsidRPr="0086052A">
        <w:rPr>
          <w:rFonts w:ascii="Times New Roman" w:hAnsi="Times New Roman" w:cs="Times New Roman"/>
          <w:b/>
        </w:rPr>
        <w:t>The Non-Evaluative Observation Framework: Structure, Participants, and Outcomes</w:t>
      </w:r>
    </w:p>
    <w:p w14:paraId="269FA9DF" w14:textId="77777777" w:rsidR="008C0793" w:rsidRDefault="008C0793" w:rsidP="002E61FF">
      <w:pPr>
        <w:spacing w:line="276" w:lineRule="auto"/>
        <w:jc w:val="both"/>
        <w:rPr>
          <w:rFonts w:ascii="Times New Roman" w:hAnsi="Times New Roman" w:cs="Times New Roman"/>
          <w:b/>
          <w:bCs/>
          <w:i/>
        </w:rPr>
      </w:pPr>
    </w:p>
    <w:p w14:paraId="0F41E2D3" w14:textId="1FDAC40B" w:rsidR="000372A2" w:rsidRPr="008C0793" w:rsidRDefault="000372A2" w:rsidP="002E61FF">
      <w:pPr>
        <w:spacing w:line="276" w:lineRule="auto"/>
        <w:jc w:val="both"/>
        <w:rPr>
          <w:rFonts w:ascii="Times New Roman" w:hAnsi="Times New Roman" w:cs="Times New Roman"/>
          <w:b/>
          <w:bCs/>
          <w:i/>
        </w:rPr>
      </w:pPr>
      <w:r w:rsidRPr="008C0793">
        <w:rPr>
          <w:rFonts w:ascii="Times New Roman" w:hAnsi="Times New Roman" w:cs="Times New Roman"/>
          <w:b/>
          <w:bCs/>
          <w:i/>
        </w:rPr>
        <w:t>A. The Three-Phase Framework</w:t>
      </w:r>
    </w:p>
    <w:p w14:paraId="26ACC110" w14:textId="77777777" w:rsidR="001952EF" w:rsidRPr="001952EF" w:rsidRDefault="001952EF" w:rsidP="001952EF">
      <w:pPr>
        <w:spacing w:line="276" w:lineRule="auto"/>
        <w:jc w:val="both"/>
        <w:rPr>
          <w:rFonts w:ascii="Times New Roman" w:hAnsi="Times New Roman" w:cs="Times New Roman"/>
        </w:rPr>
      </w:pPr>
      <w:r w:rsidRPr="001952EF">
        <w:rPr>
          <w:rFonts w:ascii="Times New Roman" w:hAnsi="Times New Roman" w:cs="Times New Roman"/>
        </w:rPr>
        <w:t>Non-evaluative classroom observation comprises three interconnected phases that contrast with traditional evaluative methods. During the pre-observation phase, teachers establish developmental goals, form relational agreements with observers, and foster psychological safety (Dehombreux, 2026). Rather than administrators determining the focus of observation, teachers select specific pedagogical aspects to observe, such as questioning techniques, lesson pacing, or student engagement. This ensures the process remains developmental rather than evaluative (Tobiason, 2024).</w:t>
      </w:r>
    </w:p>
    <w:p w14:paraId="4C774832" w14:textId="77777777" w:rsidR="001952EF" w:rsidRPr="001952EF" w:rsidRDefault="001952EF" w:rsidP="001952EF">
      <w:pPr>
        <w:spacing w:line="276" w:lineRule="auto"/>
        <w:jc w:val="both"/>
        <w:rPr>
          <w:rFonts w:ascii="Times New Roman" w:hAnsi="Times New Roman" w:cs="Times New Roman"/>
        </w:rPr>
      </w:pPr>
      <w:r w:rsidRPr="001952EF">
        <w:rPr>
          <w:rFonts w:ascii="Times New Roman" w:hAnsi="Times New Roman" w:cs="Times New Roman"/>
        </w:rPr>
        <w:t>In the observation phase, the observer serves as a reflective participant instead of a judge. Observations are recorded descriptively, emphasizing the teacher’s identified developmental goals rather than applying standard evaluation rubrics (Noben et al., 2022). This non-judgmental approach reduces performance anxiety and facilitates the observation of authentic teaching.</w:t>
      </w:r>
    </w:p>
    <w:p w14:paraId="171987A6" w14:textId="77777777" w:rsidR="001952EF" w:rsidRPr="001952EF" w:rsidRDefault="001952EF" w:rsidP="001952EF">
      <w:pPr>
        <w:spacing w:line="276" w:lineRule="auto"/>
        <w:jc w:val="both"/>
        <w:rPr>
          <w:rFonts w:ascii="Times New Roman" w:hAnsi="Times New Roman" w:cs="Times New Roman"/>
        </w:rPr>
      </w:pPr>
      <w:r w:rsidRPr="001952EF">
        <w:rPr>
          <w:rFonts w:ascii="Times New Roman" w:hAnsi="Times New Roman" w:cs="Times New Roman"/>
        </w:rPr>
        <w:t>In the post-observation stage, observations are converted into professional learning through reflective dialogue rather than evaluative feedback. Productive discussions employ cognitive coaching techniques, such as open-ended questions, collaborative analysis, and teacher-centered reflection. These strategies encourage teachers to reflect on their practice rather than receive prescribed corrections (Entwistle &amp; Rees-Davies, 2026; Galvin, 2022). This approach enhances teacher self-efficacy and professional agency, particularly for individuals whose previous experiences have reduced their confidence (Wade, 2024).</w:t>
      </w:r>
    </w:p>
    <w:p w14:paraId="2B46D721" w14:textId="77777777" w:rsidR="008C0793" w:rsidRDefault="008C0793" w:rsidP="002E61FF">
      <w:pPr>
        <w:spacing w:line="276" w:lineRule="auto"/>
        <w:jc w:val="both"/>
        <w:rPr>
          <w:rFonts w:ascii="Times New Roman" w:hAnsi="Times New Roman" w:cs="Times New Roman"/>
          <w:b/>
          <w:bCs/>
          <w:i/>
        </w:rPr>
      </w:pPr>
    </w:p>
    <w:p w14:paraId="63C67B20" w14:textId="35FFA417" w:rsidR="000372A2" w:rsidRPr="008C0793" w:rsidRDefault="000372A2" w:rsidP="002E61FF">
      <w:pPr>
        <w:spacing w:line="276" w:lineRule="auto"/>
        <w:jc w:val="both"/>
        <w:rPr>
          <w:rFonts w:ascii="Times New Roman" w:hAnsi="Times New Roman" w:cs="Times New Roman"/>
          <w:b/>
          <w:bCs/>
          <w:i/>
        </w:rPr>
      </w:pPr>
      <w:r w:rsidRPr="008C0793">
        <w:rPr>
          <w:rFonts w:ascii="Times New Roman" w:hAnsi="Times New Roman" w:cs="Times New Roman"/>
          <w:b/>
          <w:bCs/>
          <w:i/>
        </w:rPr>
        <w:t>B. Who Ca</w:t>
      </w:r>
      <w:r w:rsidR="009901FB" w:rsidRPr="008C0793">
        <w:rPr>
          <w:rFonts w:ascii="Times New Roman" w:hAnsi="Times New Roman" w:cs="Times New Roman"/>
          <w:b/>
          <w:bCs/>
          <w:i/>
        </w:rPr>
        <w:t>n Observe</w:t>
      </w:r>
      <w:r w:rsidR="00382516" w:rsidRPr="008C0793">
        <w:rPr>
          <w:rFonts w:ascii="Times New Roman" w:hAnsi="Times New Roman" w:cs="Times New Roman"/>
          <w:b/>
          <w:bCs/>
          <w:i/>
        </w:rPr>
        <w:t xml:space="preserve">? - </w:t>
      </w:r>
      <w:r w:rsidR="009901FB" w:rsidRPr="008C0793">
        <w:rPr>
          <w:rFonts w:ascii="Times New Roman" w:hAnsi="Times New Roman" w:cs="Times New Roman"/>
          <w:b/>
          <w:bCs/>
          <w:i/>
        </w:rPr>
        <w:t xml:space="preserve">Extending the </w:t>
      </w:r>
      <w:r w:rsidR="00382516" w:rsidRPr="008C0793">
        <w:rPr>
          <w:rFonts w:ascii="Times New Roman" w:hAnsi="Times New Roman" w:cs="Times New Roman"/>
          <w:b/>
          <w:bCs/>
          <w:i/>
        </w:rPr>
        <w:t>R</w:t>
      </w:r>
      <w:r w:rsidR="009901FB" w:rsidRPr="008C0793">
        <w:rPr>
          <w:rFonts w:ascii="Times New Roman" w:hAnsi="Times New Roman" w:cs="Times New Roman"/>
          <w:b/>
          <w:bCs/>
          <w:i/>
        </w:rPr>
        <w:t>ole.</w:t>
      </w:r>
    </w:p>
    <w:p w14:paraId="15A50029" w14:textId="77777777" w:rsidR="00D72A61" w:rsidRPr="00D72A61" w:rsidRDefault="00D72A61" w:rsidP="00D72A61">
      <w:pPr>
        <w:spacing w:line="276" w:lineRule="auto"/>
        <w:jc w:val="both"/>
        <w:rPr>
          <w:rFonts w:ascii="Times New Roman" w:hAnsi="Times New Roman" w:cs="Times New Roman"/>
        </w:rPr>
      </w:pPr>
      <w:r w:rsidRPr="00D72A61">
        <w:rPr>
          <w:rFonts w:ascii="Times New Roman" w:hAnsi="Times New Roman" w:cs="Times New Roman"/>
        </w:rPr>
        <w:t>Non-evaluative observation is not limited to peer teachers. Instructional coaches, counselors, clinical supervisors, and department coordinators can also serve as effective observers when they possess strong facilitative and relational skills (Macabuhay, 2026). The effectiveness of observers depends more on coaching abilities, such as active listening, reflective questioning, and fostering psychological safety, than on general teaching skills (Entwistle &amp; Rees-Davies, 2026). Recognizing the broader role of observers strengthens institutional support for teacher development and underscores the value of diverse professional relationships in gaining pedagogical insight (Kustamaji &amp; Abdurrahman, 2026).</w:t>
      </w:r>
    </w:p>
    <w:p w14:paraId="4405715D" w14:textId="6A3559DC" w:rsidR="008C0793" w:rsidRPr="00D72A61" w:rsidRDefault="00D72A61" w:rsidP="002E61FF">
      <w:pPr>
        <w:spacing w:line="276" w:lineRule="auto"/>
        <w:jc w:val="both"/>
        <w:rPr>
          <w:rFonts w:ascii="Times New Roman" w:hAnsi="Times New Roman" w:cs="Times New Roman"/>
        </w:rPr>
      </w:pPr>
      <w:r w:rsidRPr="00D72A61">
        <w:rPr>
          <w:rFonts w:ascii="Times New Roman" w:hAnsi="Times New Roman" w:cs="Times New Roman"/>
        </w:rPr>
        <w:t>Reciprocal peer observation models offer several advantages. A systematic review by Corcelles-Seuba et al. (2025) found that two-way observation benefits both participants, regardless of differences in competency, and substantially reduces the stigma associated with being identified as the "weaker" teacher.</w:t>
      </w:r>
    </w:p>
    <w:p w14:paraId="604B9DBE" w14:textId="2AE73105" w:rsidR="00FC2A40" w:rsidRPr="00FC2A40" w:rsidRDefault="000372A2" w:rsidP="002E61FF">
      <w:pPr>
        <w:spacing w:line="276" w:lineRule="auto"/>
        <w:jc w:val="both"/>
        <w:rPr>
          <w:rFonts w:ascii="Times New Roman" w:hAnsi="Times New Roman" w:cs="Times New Roman"/>
          <w:b/>
          <w:bCs/>
          <w:i/>
        </w:rPr>
      </w:pPr>
      <w:r w:rsidRPr="00FC2A40">
        <w:rPr>
          <w:rFonts w:ascii="Times New Roman" w:hAnsi="Times New Roman" w:cs="Times New Roman"/>
          <w:b/>
          <w:bCs/>
          <w:i/>
        </w:rPr>
        <w:lastRenderedPageBreak/>
        <w:t>C. Outcomes: Authentic Growth and Professional Identity</w:t>
      </w:r>
    </w:p>
    <w:p w14:paraId="6D5FB18B" w14:textId="77777777" w:rsidR="005774DD" w:rsidRPr="005774DD" w:rsidRDefault="005774DD" w:rsidP="005774DD">
      <w:pPr>
        <w:spacing w:line="276" w:lineRule="auto"/>
        <w:jc w:val="both"/>
        <w:rPr>
          <w:rFonts w:ascii="Times New Roman" w:hAnsi="Times New Roman" w:cs="Times New Roman"/>
        </w:rPr>
      </w:pPr>
      <w:r w:rsidRPr="005774DD">
        <w:rPr>
          <w:rFonts w:ascii="Times New Roman" w:hAnsi="Times New Roman" w:cs="Times New Roman"/>
        </w:rPr>
        <w:t>Non-evaluative observation yields higher-quality outcomes compared to evaluative approaches. Teachers who primarily engaged in non-evaluative observation exhibited sustained improvements in instructional practice, deeper reflective processes, and increased pedagogical experimentation (Mueller &amp; Schroeder, 2018). Conversely, evaluative observation typically results in short-term compliance rather than fostering genuine understanding (O'Leary &amp; Savage, 2020).</w:t>
      </w:r>
    </w:p>
    <w:p w14:paraId="015EC029" w14:textId="23515985" w:rsidR="000372A2" w:rsidRPr="00E634D9" w:rsidRDefault="005774DD" w:rsidP="002E61FF">
      <w:pPr>
        <w:spacing w:line="276" w:lineRule="auto"/>
        <w:jc w:val="both"/>
        <w:rPr>
          <w:rFonts w:ascii="Times New Roman" w:hAnsi="Times New Roman" w:cs="Times New Roman"/>
        </w:rPr>
      </w:pPr>
      <w:r w:rsidRPr="005774DD">
        <w:rPr>
          <w:rFonts w:ascii="Times New Roman" w:hAnsi="Times New Roman" w:cs="Times New Roman"/>
        </w:rPr>
        <w:t>Beyond instructional benefits, non-evaluative observation strengthens teachers' self-efficacy and professional identity, particularly among those aware of their developmental needs. Entwistle and Rees-Davies (2026) found that observation-based cognitive coaching significantly increased teachers' confidence and sense of agency. Wade (2024) observed that non-evaluative observation facilitates a shift from a defensive to a growth mindset. For teachers whose practices are visible to peers and students, this transformation in professional identity can be as influential as changes in instructional methods (Hohensee &amp; Lewis, 2019). Moreover, Wilkinson et al. (2020) contend that authentic pedagogical change, as demonstrated by enhanced student learning, engagement, and experience, represents the most meaningful indicator of effective teacher development.</w:t>
      </w:r>
    </w:p>
    <w:p w14:paraId="42D9FB67" w14:textId="77777777" w:rsidR="00AA3555" w:rsidRDefault="00AA3555" w:rsidP="00BD0770">
      <w:pPr>
        <w:spacing w:line="276" w:lineRule="auto"/>
        <w:rPr>
          <w:rFonts w:ascii="Times New Roman" w:hAnsi="Times New Roman" w:cs="Times New Roman"/>
          <w:b/>
          <w:sz w:val="20"/>
          <w:szCs w:val="20"/>
        </w:rPr>
      </w:pPr>
    </w:p>
    <w:p w14:paraId="4412857C" w14:textId="07032746" w:rsidR="00801DBF" w:rsidRPr="00E634D9" w:rsidRDefault="000372A2" w:rsidP="00E634D9">
      <w:pPr>
        <w:spacing w:line="276" w:lineRule="auto"/>
        <w:rPr>
          <w:rFonts w:ascii="Times New Roman" w:hAnsi="Times New Roman" w:cs="Times New Roman"/>
          <w:b/>
        </w:rPr>
      </w:pPr>
      <w:r w:rsidRPr="00801DBF">
        <w:rPr>
          <w:rFonts w:ascii="Times New Roman" w:hAnsi="Times New Roman" w:cs="Times New Roman"/>
          <w:b/>
        </w:rPr>
        <w:t>I</w:t>
      </w:r>
      <w:r w:rsidR="008F1110" w:rsidRPr="00801DBF">
        <w:rPr>
          <w:rFonts w:ascii="Times New Roman" w:hAnsi="Times New Roman" w:cs="Times New Roman"/>
          <w:b/>
        </w:rPr>
        <w:t>V</w:t>
      </w:r>
      <w:r w:rsidRPr="00801DBF">
        <w:rPr>
          <w:rFonts w:ascii="Times New Roman" w:hAnsi="Times New Roman" w:cs="Times New Roman"/>
          <w:b/>
        </w:rPr>
        <w:t>. CONCLUSION</w:t>
      </w:r>
    </w:p>
    <w:p w14:paraId="568DA0D8" w14:textId="77777777" w:rsidR="00E634D9" w:rsidRPr="00E634D9" w:rsidRDefault="00E634D9" w:rsidP="00E634D9">
      <w:pPr>
        <w:spacing w:line="276" w:lineRule="auto"/>
        <w:jc w:val="both"/>
        <w:rPr>
          <w:rFonts w:ascii="Times New Roman" w:hAnsi="Times New Roman" w:cs="Times New Roman"/>
        </w:rPr>
      </w:pPr>
      <w:r w:rsidRPr="00E634D9">
        <w:rPr>
          <w:rFonts w:ascii="Times New Roman" w:hAnsi="Times New Roman" w:cs="Times New Roman"/>
        </w:rPr>
        <w:t>This article addresses a persistent challenge in education: supporting teacher development when pedagogical barriers are present. Traditional evaluative observation models are often ineffective in these situations, as they tend to reinforce shame and defensiveness or result in superficial compliance rather than genuine improvement (Mary &amp; Savage, 2020). The performative aspects of these models, the loss of dignity associated with public recognition of skill gaps, and the prevalence of insincere encouragement collectively suggest that evaluative approaches fail to resolve teaching challenges and instead undermine teacher professionalism and growth (Mueller &amp; Schroeder, 2018; Dehombreux, 2026).</w:t>
      </w:r>
    </w:p>
    <w:p w14:paraId="12605EC1" w14:textId="77777777" w:rsidR="00E634D9" w:rsidRPr="00E634D9" w:rsidRDefault="00E634D9" w:rsidP="00E634D9">
      <w:pPr>
        <w:spacing w:line="276" w:lineRule="auto"/>
        <w:jc w:val="both"/>
        <w:rPr>
          <w:rFonts w:ascii="Times New Roman" w:hAnsi="Times New Roman" w:cs="Times New Roman"/>
        </w:rPr>
      </w:pPr>
      <w:r w:rsidRPr="00E634D9">
        <w:rPr>
          <w:rFonts w:ascii="Times New Roman" w:hAnsi="Times New Roman" w:cs="Times New Roman"/>
        </w:rPr>
        <w:t>Non-evaluative classroom observation offers a viable alternative, as demonstrated by both theoretical and empirical research. By removing performance-based evaluation and fostering trust and psychological safety, this approach enables teachers to develop through reflective practice rather than external judgment (Tobiason, 2024; Unissa &amp; Alhasan, 2024). The framework acknowledges skill gaps and uses this awareness to guide structured support for improvement, prioritizing honesty and specificity over humiliation or denial.</w:t>
      </w:r>
    </w:p>
    <w:p w14:paraId="28544D2E" w14:textId="77777777" w:rsidR="000372A2" w:rsidRPr="009D393D" w:rsidRDefault="000372A2" w:rsidP="002E61FF">
      <w:pPr>
        <w:spacing w:line="276" w:lineRule="auto"/>
        <w:jc w:val="both"/>
        <w:rPr>
          <w:rFonts w:ascii="Times New Roman" w:hAnsi="Times New Roman" w:cs="Times New Roman"/>
          <w:sz w:val="20"/>
          <w:szCs w:val="20"/>
        </w:rPr>
      </w:pPr>
    </w:p>
    <w:p w14:paraId="4521AD5C" w14:textId="77777777" w:rsidR="000372A2" w:rsidRPr="00EC17EA" w:rsidRDefault="008F1110" w:rsidP="002E61FF">
      <w:pPr>
        <w:spacing w:line="276" w:lineRule="auto"/>
        <w:jc w:val="both"/>
        <w:rPr>
          <w:rFonts w:ascii="Times New Roman" w:hAnsi="Times New Roman" w:cs="Times New Roman"/>
          <w:b/>
        </w:rPr>
      </w:pPr>
      <w:r w:rsidRPr="00344849">
        <w:rPr>
          <w:rFonts w:ascii="Times New Roman" w:hAnsi="Times New Roman" w:cs="Times New Roman"/>
          <w:b/>
        </w:rPr>
        <w:t>4</w:t>
      </w:r>
      <w:r w:rsidR="000372A2" w:rsidRPr="00344849">
        <w:rPr>
          <w:rFonts w:ascii="Times New Roman" w:hAnsi="Times New Roman" w:cs="Times New Roman"/>
          <w:b/>
        </w:rPr>
        <w:t>.</w:t>
      </w:r>
      <w:r w:rsidRPr="00344849">
        <w:rPr>
          <w:rFonts w:ascii="Times New Roman" w:hAnsi="Times New Roman" w:cs="Times New Roman"/>
          <w:b/>
        </w:rPr>
        <w:t>1</w:t>
      </w:r>
      <w:r w:rsidR="000372A2" w:rsidRPr="00344849">
        <w:rPr>
          <w:rFonts w:ascii="Times New Roman" w:hAnsi="Times New Roman" w:cs="Times New Roman"/>
          <w:b/>
        </w:rPr>
        <w:t xml:space="preserve"> The Framework and its Flexibility</w:t>
      </w:r>
    </w:p>
    <w:p w14:paraId="4B4399EA" w14:textId="77777777" w:rsidR="00563CEF" w:rsidRPr="00563CEF" w:rsidRDefault="00563CEF" w:rsidP="00563CEF">
      <w:pPr>
        <w:spacing w:line="276" w:lineRule="auto"/>
        <w:jc w:val="both"/>
        <w:rPr>
          <w:rFonts w:ascii="Times New Roman" w:hAnsi="Times New Roman" w:cs="Times New Roman"/>
        </w:rPr>
      </w:pPr>
      <w:r w:rsidRPr="00563CEF">
        <w:rPr>
          <w:rFonts w:ascii="Times New Roman" w:hAnsi="Times New Roman" w:cs="Times New Roman"/>
        </w:rPr>
        <w:t>The three-phase non-evaluative observation framework, which consists of pre-observation foundation-building, focused formative observation, and reflective post-observation dialogue, offers practical guidance for implementing dignity-preserving professional development within institutions (Galvin, 2022; Ponticell et al., 2019). Importantly, the framework supports a variety of observer roles. Professionals outside traditional teaching positions, such as instructional coaches, counselors, clinical supervisors, and other trained personnel, can conduct effective non-evaluative observations when they demonstrate strong facilitative and relational skills (Macabuhay, 2026; Wade, 2024; Entwistle &amp; Rees-Davies, 2026).</w:t>
      </w:r>
    </w:p>
    <w:p w14:paraId="7B748D7B" w14:textId="77777777" w:rsidR="00563CEF" w:rsidRPr="00563CEF" w:rsidRDefault="00563CEF" w:rsidP="00563CEF">
      <w:pPr>
        <w:spacing w:line="276" w:lineRule="auto"/>
        <w:jc w:val="both"/>
        <w:rPr>
          <w:rFonts w:ascii="Times New Roman" w:hAnsi="Times New Roman" w:cs="Times New Roman"/>
        </w:rPr>
      </w:pPr>
      <w:r w:rsidRPr="00563CEF">
        <w:rPr>
          <w:rFonts w:ascii="Times New Roman" w:hAnsi="Times New Roman" w:cs="Times New Roman"/>
        </w:rPr>
        <w:lastRenderedPageBreak/>
        <w:t>This framework is adaptable for implementation in diverse educational settings, including K–12 schools, higher education institutions, ESL and EFL programs, and culturally diverse environments. It is based on the principles of trust, reflection, teacher agency, and professional dignity (Corcelles-Seuba et al., 2025; Sarfraz, 2019; Alghamdi et al., 2023; Adamska-Chudzińska, 2025). The non-evaluative approach and conceptual clarity enable broad applicability while maintaining the specificity required by institutional context, professional culture, and relationship norms.</w:t>
      </w:r>
    </w:p>
    <w:p w14:paraId="0C6279A2" w14:textId="77777777" w:rsidR="002045F0" w:rsidRPr="00EC17EA" w:rsidRDefault="002045F0" w:rsidP="002E61FF">
      <w:pPr>
        <w:spacing w:line="276" w:lineRule="auto"/>
        <w:jc w:val="both"/>
        <w:rPr>
          <w:rFonts w:ascii="Times New Roman" w:hAnsi="Times New Roman" w:cs="Times New Roman"/>
        </w:rPr>
      </w:pPr>
    </w:p>
    <w:p w14:paraId="58EA6372" w14:textId="268EBACE" w:rsidR="00F9248D" w:rsidRPr="00F9248D" w:rsidRDefault="002045F0" w:rsidP="00F9248D">
      <w:pPr>
        <w:spacing w:line="276" w:lineRule="auto"/>
        <w:jc w:val="both"/>
        <w:rPr>
          <w:rFonts w:ascii="Times New Roman" w:hAnsi="Times New Roman" w:cs="Times New Roman"/>
          <w:b/>
        </w:rPr>
      </w:pPr>
      <w:r w:rsidRPr="0067790D">
        <w:rPr>
          <w:rFonts w:ascii="Times New Roman" w:hAnsi="Times New Roman" w:cs="Times New Roman"/>
          <w:b/>
        </w:rPr>
        <w:t>4.2 Final Reflection: Teaching Excellence Through Trust</w:t>
      </w:r>
    </w:p>
    <w:p w14:paraId="32F5E1AF" w14:textId="77777777" w:rsidR="00F9248D" w:rsidRPr="00F9248D" w:rsidRDefault="00F9248D" w:rsidP="00F9248D">
      <w:pPr>
        <w:spacing w:line="276" w:lineRule="auto"/>
        <w:jc w:val="both"/>
        <w:rPr>
          <w:rFonts w:ascii="Times New Roman" w:hAnsi="Times New Roman" w:cs="Times New Roman"/>
        </w:rPr>
      </w:pPr>
      <w:r w:rsidRPr="00F9248D">
        <w:rPr>
          <w:rFonts w:ascii="Times New Roman" w:hAnsi="Times New Roman" w:cs="Times New Roman"/>
        </w:rPr>
        <w:t>A central principle guides this article: teaching excellence cannot thrive in institutional environments marked by fear, punitive judgment, or the systematic concealment of pedagogical challenges. Teachers' pedagogical development depends on institutional support for essential competencies. In the absence of such support, pedagogical isolation and stagnation may occur, or, alternatively, collegial support may foster meaningful pedagogical change. When grounded in ethics-based principles of non-evaluative classroom observation, this approach provides a systematic method for addressing concerns about educational quality while upholding teacher dignity and affirming the humanistic character of the teaching profession.</w:t>
      </w:r>
    </w:p>
    <w:p w14:paraId="1DDFC52D" w14:textId="77777777" w:rsidR="00F9248D" w:rsidRPr="00F9248D" w:rsidRDefault="00F9248D" w:rsidP="00F9248D">
      <w:pPr>
        <w:spacing w:line="276" w:lineRule="auto"/>
        <w:jc w:val="both"/>
        <w:rPr>
          <w:rFonts w:ascii="Times New Roman" w:hAnsi="Times New Roman" w:cs="Times New Roman"/>
        </w:rPr>
      </w:pPr>
      <w:r w:rsidRPr="00F9248D">
        <w:rPr>
          <w:rFonts w:ascii="Times New Roman" w:hAnsi="Times New Roman" w:cs="Times New Roman"/>
        </w:rPr>
        <w:t>Students taught by teachers with identifiable skill gaps are especially impacted by how institutions address pedagogical shortcomings. Institutions must implement substantive interventions to improve these students' learning experiences, rather than relying on accusations of incompetence or denying pedagogical issues. Non-evaluative observation benefits students by establishing structural and relational conditions that enable teachers to develop authentic instructional competence through strong relationships and reflective practice (Noben et al., 2022). Teaching effectiveness increases through these dignity-preserving developmental processes, and the ultimate indicators of professional development are student learning outcomes, engagement, and knowledge acquisition.</w:t>
      </w:r>
    </w:p>
    <w:p w14:paraId="2C9C1794" w14:textId="77777777" w:rsidR="00F9248D" w:rsidRPr="00F9248D" w:rsidRDefault="00F9248D" w:rsidP="00F9248D">
      <w:pPr>
        <w:spacing w:line="276" w:lineRule="auto"/>
        <w:jc w:val="both"/>
        <w:rPr>
          <w:rFonts w:ascii="Times New Roman" w:hAnsi="Times New Roman" w:cs="Times New Roman"/>
        </w:rPr>
      </w:pPr>
      <w:r w:rsidRPr="00F9248D">
        <w:rPr>
          <w:rFonts w:ascii="Times New Roman" w:hAnsi="Times New Roman" w:cs="Times New Roman"/>
        </w:rPr>
        <w:t>Teachers whose pedagogical needs have previously been addressed are not fundamentally different from their colleagues and should continue to receive respect and opportunities for ongoing professional development. For these educators, non-evaluative observation offers formal developmental opportunities within a psychologically safe environment characterized by openness, honesty, specific feedback, reflection, and collaboration. These elements are incompatible with evaluative judgment and the risk of professional humiliation (Dehombreux, 2026). When teachers are regarded as authentic learners and agents of improvement, and their learning activities are acknowledged and supported by the institution, sustained cycles of observation can result in measurable improvements in pedagogical efficacy. This process shifts professional discourse from inadequacy and shame to agency, growth, and a commitment to lifelong learning.</w:t>
      </w:r>
    </w:p>
    <w:p w14:paraId="7B41667F" w14:textId="77777777" w:rsidR="00F9248D" w:rsidRPr="00F9248D" w:rsidRDefault="00F9248D" w:rsidP="00F9248D">
      <w:pPr>
        <w:spacing w:line="276" w:lineRule="auto"/>
        <w:jc w:val="both"/>
        <w:rPr>
          <w:rFonts w:ascii="Times New Roman" w:hAnsi="Times New Roman" w:cs="Times New Roman"/>
        </w:rPr>
      </w:pPr>
      <w:r w:rsidRPr="00F9248D">
        <w:rPr>
          <w:rFonts w:ascii="Times New Roman" w:hAnsi="Times New Roman" w:cs="Times New Roman"/>
        </w:rPr>
        <w:t>Protocols form the foundation of non-evaluative classroom observation; however, the primary value of this approach is found in the relational and cultural transformations it enables. This framework encourages institutions to shift from a culture of surveillance, judgment, and performative compliance to one focused on learning, growth, and authentic professional development. Such transformation is essential to the purpose of education: fostering human capability, supporting lifelong learning, and demonstrating that genuine achievement and success are attained through trust, critical reflection, and sustained developmental engagement, rather than fear of institutional consequences.</w:t>
      </w:r>
    </w:p>
    <w:p w14:paraId="17061F42" w14:textId="77777777" w:rsidR="00F9248D" w:rsidRPr="00F9248D" w:rsidRDefault="00F9248D" w:rsidP="00F9248D">
      <w:pPr>
        <w:spacing w:line="276" w:lineRule="auto"/>
        <w:jc w:val="both"/>
        <w:rPr>
          <w:rFonts w:ascii="Times New Roman" w:hAnsi="Times New Roman" w:cs="Times New Roman"/>
        </w:rPr>
      </w:pPr>
      <w:r w:rsidRPr="00F9248D">
        <w:rPr>
          <w:rFonts w:ascii="Times New Roman" w:hAnsi="Times New Roman" w:cs="Times New Roman"/>
        </w:rPr>
        <w:lastRenderedPageBreak/>
        <w:t>Teaching excellence is not solely the result of individual initiative; it emerges from trust, honesty, and collective support within a profession that recognizes limitations and promotes growth. Non-evaluative classroom observation puts this principle into practice by transforming a commitment to professional development into a practical, evidence-based system. This approach reframes visible pedagogical gaps from sources of institutional embarrassment or punitive action into opportunities for authentic professional learning and sustainable instructional improvement. It provides both educational institutions and teachers with a viable alternative to the prevailing false dichotomy in addressing concerns about the quality of school-based teaching.</w:t>
      </w:r>
    </w:p>
    <w:p w14:paraId="6ABDC8C8" w14:textId="77777777" w:rsidR="00D27943" w:rsidRDefault="00D27943" w:rsidP="002E61FF">
      <w:pPr>
        <w:spacing w:line="276" w:lineRule="auto"/>
        <w:jc w:val="both"/>
        <w:rPr>
          <w:rFonts w:ascii="Times New Roman" w:hAnsi="Times New Roman" w:cs="Times New Roman"/>
          <w:b/>
          <w:sz w:val="20"/>
          <w:szCs w:val="20"/>
        </w:rPr>
      </w:pPr>
    </w:p>
    <w:p w14:paraId="13F85934" w14:textId="371A3A3B" w:rsidR="002E61FF" w:rsidRPr="00D27943" w:rsidRDefault="002E61FF" w:rsidP="002205D6">
      <w:pPr>
        <w:spacing w:line="276" w:lineRule="auto"/>
        <w:jc w:val="center"/>
        <w:rPr>
          <w:rFonts w:ascii="Times New Roman" w:hAnsi="Times New Roman" w:cs="Times New Roman"/>
          <w:b/>
          <w:sz w:val="20"/>
          <w:szCs w:val="20"/>
        </w:rPr>
      </w:pPr>
      <w:r w:rsidRPr="009D393D">
        <w:rPr>
          <w:rFonts w:ascii="Times New Roman" w:hAnsi="Times New Roman" w:cs="Times New Roman"/>
          <w:b/>
          <w:sz w:val="20"/>
          <w:szCs w:val="20"/>
        </w:rPr>
        <w:t>REFERENCES</w:t>
      </w:r>
    </w:p>
    <w:p w14:paraId="3982D850" w14:textId="77777777" w:rsidR="002E61FF" w:rsidRPr="00D035BA" w:rsidRDefault="002E61FF" w:rsidP="002E61FF">
      <w:pPr>
        <w:pStyle w:val="ListParagraph"/>
        <w:numPr>
          <w:ilvl w:val="0"/>
          <w:numId w:val="1"/>
        </w:numPr>
        <w:spacing w:line="276" w:lineRule="auto"/>
        <w:jc w:val="both"/>
        <w:rPr>
          <w:rFonts w:ascii="Times New Roman" w:hAnsi="Times New Roman" w:cs="Times New Roman"/>
          <w:sz w:val="20"/>
          <w:szCs w:val="20"/>
        </w:rPr>
      </w:pPr>
      <w:r w:rsidRPr="004C7577">
        <w:rPr>
          <w:rFonts w:ascii="Times New Roman" w:hAnsi="Times New Roman" w:cs="Times New Roman"/>
          <w:sz w:val="20"/>
          <w:szCs w:val="20"/>
        </w:rPr>
        <w:t>Adamska-Chudzińska, M. (2025). Professionalization of the role of university teachers: Classroom observation as a tool for fostering competence development. Roczniki Nauk Społecznych, 53(4), 103–120.</w:t>
      </w:r>
    </w:p>
    <w:p w14:paraId="6BB14648" w14:textId="77777777" w:rsidR="002E61FF" w:rsidRPr="00D035BA" w:rsidRDefault="002E61FF" w:rsidP="002E61FF">
      <w:pPr>
        <w:pStyle w:val="ListParagraph"/>
        <w:numPr>
          <w:ilvl w:val="0"/>
          <w:numId w:val="1"/>
        </w:numPr>
        <w:spacing w:line="276" w:lineRule="auto"/>
        <w:jc w:val="both"/>
        <w:rPr>
          <w:rFonts w:ascii="Times New Roman" w:hAnsi="Times New Roman" w:cs="Times New Roman"/>
          <w:sz w:val="20"/>
          <w:szCs w:val="20"/>
        </w:rPr>
      </w:pPr>
      <w:r w:rsidRPr="00DE4607">
        <w:rPr>
          <w:rFonts w:ascii="Times New Roman" w:hAnsi="Times New Roman" w:cs="Times New Roman"/>
          <w:sz w:val="20"/>
          <w:szCs w:val="20"/>
          <w:lang w:val="da-DK"/>
        </w:rPr>
        <w:t xml:space="preserve">Alghamdi, N., Al-Nofaie, H., &amp; Alkhammash, R. (2023). </w:t>
      </w:r>
      <w:r w:rsidRPr="004C7577">
        <w:rPr>
          <w:rFonts w:ascii="Times New Roman" w:hAnsi="Times New Roman" w:cs="Times New Roman"/>
          <w:sz w:val="20"/>
          <w:szCs w:val="20"/>
        </w:rPr>
        <w:t>Peer observation of teaching in EFL classrooms in Saudi universities: Challenges and applications. Arab World English Journal, 14(2). https://doi.org/10.2139/ssrn.4497027</w:t>
      </w:r>
    </w:p>
    <w:p w14:paraId="0AE23477" w14:textId="77777777" w:rsidR="002E61FF" w:rsidRPr="00D035BA" w:rsidRDefault="002E61FF" w:rsidP="002E61FF">
      <w:pPr>
        <w:pStyle w:val="ListParagraph"/>
        <w:numPr>
          <w:ilvl w:val="0"/>
          <w:numId w:val="1"/>
        </w:numPr>
        <w:spacing w:line="276" w:lineRule="auto"/>
        <w:jc w:val="both"/>
        <w:rPr>
          <w:rFonts w:ascii="Times New Roman" w:hAnsi="Times New Roman" w:cs="Times New Roman"/>
          <w:sz w:val="20"/>
          <w:szCs w:val="20"/>
        </w:rPr>
      </w:pPr>
      <w:r w:rsidRPr="004C7577">
        <w:rPr>
          <w:rFonts w:ascii="Times New Roman" w:hAnsi="Times New Roman" w:cs="Times New Roman"/>
          <w:sz w:val="20"/>
          <w:szCs w:val="20"/>
        </w:rPr>
        <w:t xml:space="preserve">Alsaied, H. K. (2018). Designing a framework for classroom observation for EFL teachers in </w:t>
      </w:r>
      <w:r w:rsidR="009F45E6" w:rsidRPr="004C7577">
        <w:rPr>
          <w:rFonts w:ascii="Times New Roman" w:hAnsi="Times New Roman" w:cs="Times New Roman"/>
          <w:sz w:val="20"/>
          <w:szCs w:val="20"/>
        </w:rPr>
        <w:t xml:space="preserve">the </w:t>
      </w:r>
      <w:r w:rsidRPr="004C7577">
        <w:rPr>
          <w:rFonts w:ascii="Times New Roman" w:hAnsi="Times New Roman" w:cs="Times New Roman"/>
          <w:sz w:val="20"/>
          <w:szCs w:val="20"/>
        </w:rPr>
        <w:t>Arab context. Malaysian Journal of Languages and Linguistics, 7(1), 18–27.</w:t>
      </w:r>
    </w:p>
    <w:p w14:paraId="230379E5" w14:textId="77777777" w:rsidR="002E61FF" w:rsidRPr="00D035BA" w:rsidRDefault="002E61FF" w:rsidP="002E61FF">
      <w:pPr>
        <w:pStyle w:val="ListParagraph"/>
        <w:numPr>
          <w:ilvl w:val="0"/>
          <w:numId w:val="1"/>
        </w:numPr>
        <w:spacing w:line="276" w:lineRule="auto"/>
        <w:jc w:val="both"/>
        <w:rPr>
          <w:rFonts w:ascii="Times New Roman" w:hAnsi="Times New Roman" w:cs="Times New Roman"/>
          <w:sz w:val="20"/>
          <w:szCs w:val="20"/>
        </w:rPr>
      </w:pPr>
      <w:r w:rsidRPr="00DE4607">
        <w:rPr>
          <w:rFonts w:ascii="Times New Roman" w:hAnsi="Times New Roman" w:cs="Times New Roman"/>
          <w:sz w:val="20"/>
          <w:szCs w:val="20"/>
          <w:lang w:val="da-DK"/>
        </w:rPr>
        <w:t xml:space="preserve">Ameli, I. L., Ayaga, G., &amp; Ouda, J. B. (2024). </w:t>
      </w:r>
      <w:r w:rsidRPr="004C7577">
        <w:rPr>
          <w:rFonts w:ascii="Times New Roman" w:hAnsi="Times New Roman" w:cs="Times New Roman"/>
          <w:sz w:val="20"/>
          <w:szCs w:val="20"/>
        </w:rPr>
        <w:t>Effectiveness of teacher supervision practices in the implementation of the Early Years Education program. Social Education Research, 5(2), 302–318. https://doi.org/10.37256/ser.5220243992</w:t>
      </w:r>
    </w:p>
    <w:p w14:paraId="576816AA" w14:textId="77777777" w:rsidR="002E61FF" w:rsidRPr="00D035BA" w:rsidRDefault="002E61FF" w:rsidP="002E61FF">
      <w:pPr>
        <w:pStyle w:val="ListParagraph"/>
        <w:numPr>
          <w:ilvl w:val="0"/>
          <w:numId w:val="1"/>
        </w:numPr>
        <w:spacing w:line="276" w:lineRule="auto"/>
        <w:jc w:val="both"/>
        <w:rPr>
          <w:rFonts w:ascii="Times New Roman" w:hAnsi="Times New Roman" w:cs="Times New Roman"/>
          <w:sz w:val="20"/>
          <w:szCs w:val="20"/>
        </w:rPr>
      </w:pPr>
      <w:r w:rsidRPr="004C7577">
        <w:rPr>
          <w:rFonts w:ascii="Times New Roman" w:hAnsi="Times New Roman" w:cs="Times New Roman"/>
          <w:sz w:val="20"/>
          <w:szCs w:val="20"/>
        </w:rPr>
        <w:t>Baker, G. (2024). Developing excellence in teaching and learning in higher education through observation: by Matt O'Leary and Vanessa Cui, Oxon, Routledge, 2023, 234 pp., £24.99, (Paperback), ISBN 978-0-367-35810-5 [Book review]. Innovations in Education and Teaching International, 61(4), 815–816. https://doi.org/10.1080/14703297.2024.2365067</w:t>
      </w:r>
    </w:p>
    <w:p w14:paraId="4F3A54BE" w14:textId="77777777" w:rsidR="002E61FF" w:rsidRPr="00D035BA" w:rsidRDefault="002E61FF" w:rsidP="002E61FF">
      <w:pPr>
        <w:pStyle w:val="ListParagraph"/>
        <w:numPr>
          <w:ilvl w:val="0"/>
          <w:numId w:val="1"/>
        </w:numPr>
        <w:spacing w:line="276" w:lineRule="auto"/>
        <w:jc w:val="both"/>
        <w:rPr>
          <w:rFonts w:ascii="Times New Roman" w:hAnsi="Times New Roman" w:cs="Times New Roman"/>
          <w:sz w:val="20"/>
          <w:szCs w:val="20"/>
        </w:rPr>
      </w:pPr>
      <w:r w:rsidRPr="004C7577">
        <w:rPr>
          <w:rFonts w:ascii="Times New Roman" w:hAnsi="Times New Roman" w:cs="Times New Roman"/>
          <w:sz w:val="20"/>
          <w:szCs w:val="20"/>
        </w:rPr>
        <w:t>Corcelles-Seuba, M., Ortiz, M., O'Leary, M., &amp; Duran, D. (2025). A systematic review of reciprocal peer observation in higher education. Professional Development in Education, 51(7), 1573–1590. https://doi.org/10.1080/19415257.2025.2480768</w:t>
      </w:r>
    </w:p>
    <w:p w14:paraId="0BD1E6D3" w14:textId="77777777" w:rsidR="002E61FF" w:rsidRPr="00D035BA" w:rsidRDefault="002E61FF" w:rsidP="002E61FF">
      <w:pPr>
        <w:pStyle w:val="ListParagraph"/>
        <w:numPr>
          <w:ilvl w:val="0"/>
          <w:numId w:val="1"/>
        </w:numPr>
        <w:spacing w:line="276" w:lineRule="auto"/>
        <w:jc w:val="both"/>
        <w:rPr>
          <w:rFonts w:ascii="Times New Roman" w:hAnsi="Times New Roman" w:cs="Times New Roman"/>
          <w:sz w:val="20"/>
          <w:szCs w:val="20"/>
        </w:rPr>
      </w:pPr>
      <w:r w:rsidRPr="004C7577">
        <w:rPr>
          <w:rFonts w:ascii="Times New Roman" w:hAnsi="Times New Roman" w:cs="Times New Roman"/>
          <w:sz w:val="20"/>
          <w:szCs w:val="20"/>
        </w:rPr>
        <w:t>Dehombreux, V. (2026). Building trust and impacting teachers' professional growth: A conceptual framework of formative supervision. Theory Into Practice, 65(1), 23–36. https://doi.org/10.1080/00405841.2025.2607933</w:t>
      </w:r>
    </w:p>
    <w:p w14:paraId="0E90F26A" w14:textId="77777777" w:rsidR="002E61FF" w:rsidRPr="00D035BA" w:rsidRDefault="002E61FF" w:rsidP="002E61FF">
      <w:pPr>
        <w:pStyle w:val="ListParagraph"/>
        <w:numPr>
          <w:ilvl w:val="0"/>
          <w:numId w:val="1"/>
        </w:numPr>
        <w:spacing w:line="276" w:lineRule="auto"/>
        <w:jc w:val="both"/>
        <w:rPr>
          <w:rFonts w:ascii="Times New Roman" w:hAnsi="Times New Roman" w:cs="Times New Roman"/>
          <w:sz w:val="20"/>
          <w:szCs w:val="20"/>
        </w:rPr>
      </w:pPr>
      <w:r w:rsidRPr="004C7577">
        <w:rPr>
          <w:rFonts w:ascii="Times New Roman" w:hAnsi="Times New Roman" w:cs="Times New Roman"/>
          <w:sz w:val="20"/>
          <w:szCs w:val="20"/>
        </w:rPr>
        <w:t>Entwistle, L. L., &amp; Rees-Davies, L. (2026). Teachers' perceptions of cognitive coaching: Impacts on self-efficacy, improvement</w:t>
      </w:r>
      <w:r w:rsidR="009F45E6" w:rsidRPr="004C7577">
        <w:rPr>
          <w:rFonts w:ascii="Times New Roman" w:hAnsi="Times New Roman" w:cs="Times New Roman"/>
          <w:sz w:val="20"/>
          <w:szCs w:val="20"/>
        </w:rPr>
        <w:t>,</w:t>
      </w:r>
      <w:r w:rsidRPr="004C7577">
        <w:rPr>
          <w:rFonts w:ascii="Times New Roman" w:hAnsi="Times New Roman" w:cs="Times New Roman"/>
          <w:sz w:val="20"/>
          <w:szCs w:val="20"/>
        </w:rPr>
        <w:t xml:space="preserve"> and growth. Coaching: An International Journal of Theory, Research and Practice, 19(1), 106–128. https://doi.org/10.1080/17521882.2025.2570687</w:t>
      </w:r>
    </w:p>
    <w:p w14:paraId="69B0841A" w14:textId="77777777" w:rsidR="002E61FF" w:rsidRPr="00D035BA" w:rsidRDefault="002E61FF" w:rsidP="002E61FF">
      <w:pPr>
        <w:pStyle w:val="ListParagraph"/>
        <w:numPr>
          <w:ilvl w:val="0"/>
          <w:numId w:val="1"/>
        </w:numPr>
        <w:spacing w:line="276" w:lineRule="auto"/>
        <w:jc w:val="both"/>
        <w:rPr>
          <w:rFonts w:ascii="Times New Roman" w:hAnsi="Times New Roman" w:cs="Times New Roman"/>
          <w:sz w:val="20"/>
          <w:szCs w:val="20"/>
        </w:rPr>
      </w:pPr>
      <w:r w:rsidRPr="004C7577">
        <w:rPr>
          <w:rFonts w:ascii="Times New Roman" w:hAnsi="Times New Roman" w:cs="Times New Roman"/>
          <w:sz w:val="20"/>
          <w:szCs w:val="20"/>
        </w:rPr>
        <w:t>Fernández, M. P., &amp; Martínez, J. F. (2022). Evaluating teacher performance and teaching effectiveness: Conceptual and methodological considerations. In J. Manzi, Y. Sun, &amp; M. R. García (Eds.), Teacher evaluation around the world (pp. 47–68). Springer. https://doi.org/10.1007/978-3-031-13639-9_3</w:t>
      </w:r>
    </w:p>
    <w:p w14:paraId="33C8D11B" w14:textId="77777777" w:rsidR="002E61FF" w:rsidRPr="00D035BA" w:rsidRDefault="002E61FF" w:rsidP="002E61FF">
      <w:pPr>
        <w:pStyle w:val="ListParagraph"/>
        <w:numPr>
          <w:ilvl w:val="0"/>
          <w:numId w:val="1"/>
        </w:numPr>
        <w:spacing w:line="276" w:lineRule="auto"/>
        <w:jc w:val="both"/>
        <w:rPr>
          <w:rFonts w:ascii="Times New Roman" w:hAnsi="Times New Roman" w:cs="Times New Roman"/>
          <w:sz w:val="20"/>
          <w:szCs w:val="20"/>
        </w:rPr>
      </w:pPr>
      <w:r w:rsidRPr="004C7577">
        <w:rPr>
          <w:rFonts w:ascii="Times New Roman" w:hAnsi="Times New Roman" w:cs="Times New Roman"/>
          <w:sz w:val="20"/>
          <w:szCs w:val="20"/>
        </w:rPr>
        <w:t>Galvin, M. (2022). Effective practices of feedback of elementary school administrators during the post-observation conference [Master's thesis, Western Kentucky University]. TopSCHOLAR. https://digitalcommons.wku.edu/theses/3611/</w:t>
      </w:r>
    </w:p>
    <w:p w14:paraId="3A0AD5B8" w14:textId="77777777" w:rsidR="002E61FF" w:rsidRPr="00D035BA" w:rsidRDefault="002E61FF" w:rsidP="002E61FF">
      <w:pPr>
        <w:pStyle w:val="ListParagraph"/>
        <w:numPr>
          <w:ilvl w:val="0"/>
          <w:numId w:val="1"/>
        </w:numPr>
        <w:spacing w:line="276" w:lineRule="auto"/>
        <w:jc w:val="both"/>
        <w:rPr>
          <w:rFonts w:ascii="Times New Roman" w:hAnsi="Times New Roman" w:cs="Times New Roman"/>
          <w:sz w:val="20"/>
          <w:szCs w:val="20"/>
        </w:rPr>
      </w:pPr>
      <w:r w:rsidRPr="004C7577">
        <w:rPr>
          <w:rFonts w:ascii="Times New Roman" w:hAnsi="Times New Roman" w:cs="Times New Roman"/>
          <w:sz w:val="20"/>
          <w:szCs w:val="20"/>
        </w:rPr>
        <w:t>Garza, R., Duchaine, E., &amp; Reynosa, R. (2014). A year in the mentor's classroom: Perceptions of secondary preservice teachers in high-need schools. International Journal of Mentoring and Coaching in Education, 3(3), 219–236. https://doi.org/10.1108/IJMCE-07-2013-0044</w:t>
      </w:r>
    </w:p>
    <w:p w14:paraId="4CB5D6AC" w14:textId="77777777" w:rsidR="002E61FF" w:rsidRPr="00D035BA" w:rsidRDefault="002E61FF" w:rsidP="002E61FF">
      <w:pPr>
        <w:pStyle w:val="ListParagraph"/>
        <w:numPr>
          <w:ilvl w:val="0"/>
          <w:numId w:val="1"/>
        </w:numPr>
        <w:spacing w:line="276" w:lineRule="auto"/>
        <w:jc w:val="both"/>
        <w:rPr>
          <w:rFonts w:ascii="Times New Roman" w:hAnsi="Times New Roman" w:cs="Times New Roman"/>
          <w:sz w:val="20"/>
          <w:szCs w:val="20"/>
        </w:rPr>
      </w:pPr>
      <w:r w:rsidRPr="004C7577">
        <w:rPr>
          <w:rFonts w:ascii="Times New Roman" w:hAnsi="Times New Roman" w:cs="Times New Roman"/>
          <w:sz w:val="20"/>
          <w:szCs w:val="20"/>
        </w:rPr>
        <w:t>Gunn, A. (2018). Metrics and methodologies for measuring teaching quality in higher education: Developing the Teaching Excellence Framework (TEF). Educational Review, 70(2), 129–148. https://doi.org/10.1080/00131911.2017.1410106</w:t>
      </w:r>
    </w:p>
    <w:p w14:paraId="76F974B9" w14:textId="77777777" w:rsidR="002E61FF" w:rsidRPr="00D035BA" w:rsidRDefault="002E61FF" w:rsidP="002E61FF">
      <w:pPr>
        <w:pStyle w:val="ListParagraph"/>
        <w:numPr>
          <w:ilvl w:val="0"/>
          <w:numId w:val="1"/>
        </w:numPr>
        <w:spacing w:line="276" w:lineRule="auto"/>
        <w:jc w:val="both"/>
        <w:rPr>
          <w:rFonts w:ascii="Times New Roman" w:hAnsi="Times New Roman" w:cs="Times New Roman"/>
          <w:sz w:val="20"/>
          <w:szCs w:val="20"/>
        </w:rPr>
      </w:pPr>
      <w:r w:rsidRPr="004C7577">
        <w:rPr>
          <w:rFonts w:ascii="Times New Roman" w:hAnsi="Times New Roman" w:cs="Times New Roman"/>
          <w:sz w:val="20"/>
          <w:szCs w:val="20"/>
        </w:rPr>
        <w:lastRenderedPageBreak/>
        <w:t>Hohensee, C., &amp; Lewis, W. E. (2019). Building bridges: A cross-disciplinary peer-coaching self-study. Studying Teacher Education, 15(2), 98–117. https://doi.org/10.1080/17425964.2018.1555525</w:t>
      </w:r>
    </w:p>
    <w:p w14:paraId="5AFFE128" w14:textId="77777777" w:rsidR="002E61FF" w:rsidRPr="00D035BA" w:rsidRDefault="002E61FF" w:rsidP="002E61FF">
      <w:pPr>
        <w:pStyle w:val="ListParagraph"/>
        <w:numPr>
          <w:ilvl w:val="0"/>
          <w:numId w:val="1"/>
        </w:numPr>
        <w:spacing w:line="276" w:lineRule="auto"/>
        <w:jc w:val="both"/>
        <w:rPr>
          <w:rFonts w:ascii="Times New Roman" w:hAnsi="Times New Roman" w:cs="Times New Roman"/>
          <w:sz w:val="20"/>
          <w:szCs w:val="20"/>
        </w:rPr>
      </w:pPr>
      <w:r w:rsidRPr="004C7577">
        <w:rPr>
          <w:rFonts w:ascii="Times New Roman" w:hAnsi="Times New Roman" w:cs="Times New Roman"/>
          <w:sz w:val="20"/>
          <w:szCs w:val="20"/>
        </w:rPr>
        <w:t>Kustamaji, E., &amp; Abdurrahman, N. H. (2026). Coaching-based academic supervision management using the Tirta Model to improve teachers' pedagogical competence. Journal of Innovation and Research in Primary Education, 5(1), 361–374.</w:t>
      </w:r>
    </w:p>
    <w:p w14:paraId="256D906D" w14:textId="77777777" w:rsidR="002E61FF" w:rsidRPr="00D035BA" w:rsidRDefault="002E61FF" w:rsidP="002E61FF">
      <w:pPr>
        <w:pStyle w:val="ListParagraph"/>
        <w:numPr>
          <w:ilvl w:val="0"/>
          <w:numId w:val="1"/>
        </w:numPr>
        <w:spacing w:line="276" w:lineRule="auto"/>
        <w:jc w:val="both"/>
        <w:rPr>
          <w:rFonts w:ascii="Times New Roman" w:hAnsi="Times New Roman" w:cs="Times New Roman"/>
          <w:sz w:val="20"/>
          <w:szCs w:val="20"/>
        </w:rPr>
      </w:pPr>
      <w:r w:rsidRPr="004C7577">
        <w:rPr>
          <w:rFonts w:ascii="Times New Roman" w:hAnsi="Times New Roman" w:cs="Times New Roman"/>
          <w:sz w:val="20"/>
          <w:szCs w:val="20"/>
        </w:rPr>
        <w:t>Macabuhay, H. (2026). Clinical supervision on the professional development of teachers. International Journal of Sustainability and Advanced Integrated Research, 2(2), 831–837. https://doi.org/10.65339/ijsair.V2.I2.260</w:t>
      </w:r>
    </w:p>
    <w:p w14:paraId="774A77B7" w14:textId="77777777" w:rsidR="002E61FF" w:rsidRPr="00D035BA" w:rsidRDefault="002E61FF" w:rsidP="002E61FF">
      <w:pPr>
        <w:pStyle w:val="ListParagraph"/>
        <w:numPr>
          <w:ilvl w:val="0"/>
          <w:numId w:val="1"/>
        </w:numPr>
        <w:spacing w:line="276" w:lineRule="auto"/>
        <w:jc w:val="both"/>
        <w:rPr>
          <w:rFonts w:ascii="Times New Roman" w:hAnsi="Times New Roman" w:cs="Times New Roman"/>
          <w:sz w:val="20"/>
          <w:szCs w:val="20"/>
        </w:rPr>
      </w:pPr>
      <w:r w:rsidRPr="004C7577">
        <w:rPr>
          <w:rFonts w:ascii="Times New Roman" w:hAnsi="Times New Roman" w:cs="Times New Roman"/>
          <w:sz w:val="20"/>
          <w:szCs w:val="20"/>
        </w:rPr>
        <w:t>Merchie, E., Tuytens, M., Devos, G., &amp; Vanderlinde, R. (2018). Evaluating teachers' professional development initiatives: Towards an extended evaluative framework. Research Papers in Education, 33(2), 143–168. https://doi.org/10.1080/02671522.2016.1271003</w:t>
      </w:r>
    </w:p>
    <w:p w14:paraId="7EDFAAAD" w14:textId="77777777" w:rsidR="002E61FF" w:rsidRPr="00D035BA" w:rsidRDefault="002E61FF" w:rsidP="002E61FF">
      <w:pPr>
        <w:pStyle w:val="ListParagraph"/>
        <w:numPr>
          <w:ilvl w:val="0"/>
          <w:numId w:val="1"/>
        </w:numPr>
        <w:spacing w:line="276" w:lineRule="auto"/>
        <w:jc w:val="both"/>
        <w:rPr>
          <w:rFonts w:ascii="Times New Roman" w:hAnsi="Times New Roman" w:cs="Times New Roman"/>
          <w:sz w:val="20"/>
          <w:szCs w:val="20"/>
        </w:rPr>
      </w:pPr>
      <w:r w:rsidRPr="004C7577">
        <w:rPr>
          <w:rFonts w:ascii="Times New Roman" w:hAnsi="Times New Roman" w:cs="Times New Roman"/>
          <w:sz w:val="20"/>
          <w:szCs w:val="20"/>
        </w:rPr>
        <w:t>Mueller, R., &amp; Schroeder, M. (2018). From seeing to doing: Examining the impact of non-evaluative classroom observation on teaching development. Innovative Higher Education, 43, 397–410. https://doi.org/10.1007/s10755-018-9436-0</w:t>
      </w:r>
    </w:p>
    <w:p w14:paraId="65A3B125" w14:textId="3BCC5EEB" w:rsidR="00D035BA" w:rsidRPr="00D035BA" w:rsidRDefault="002E61FF" w:rsidP="00D035BA">
      <w:pPr>
        <w:pStyle w:val="ListParagraph"/>
        <w:numPr>
          <w:ilvl w:val="0"/>
          <w:numId w:val="1"/>
        </w:numPr>
        <w:spacing w:line="276" w:lineRule="auto"/>
        <w:jc w:val="both"/>
        <w:rPr>
          <w:rFonts w:ascii="Times New Roman" w:hAnsi="Times New Roman" w:cs="Times New Roman"/>
          <w:sz w:val="20"/>
          <w:szCs w:val="20"/>
        </w:rPr>
      </w:pPr>
      <w:r w:rsidRPr="00DE4607">
        <w:rPr>
          <w:rFonts w:ascii="Times New Roman" w:hAnsi="Times New Roman" w:cs="Times New Roman"/>
          <w:sz w:val="20"/>
          <w:szCs w:val="20"/>
          <w:lang w:val="da-DK"/>
        </w:rPr>
        <w:t xml:space="preserve">Noben, I., Deinum, J. F., &amp; Hofman, W. A. (2022). </w:t>
      </w:r>
      <w:r w:rsidRPr="004C7577">
        <w:rPr>
          <w:rFonts w:ascii="Times New Roman" w:hAnsi="Times New Roman" w:cs="Times New Roman"/>
          <w:sz w:val="20"/>
          <w:szCs w:val="20"/>
        </w:rPr>
        <w:t xml:space="preserve">Quality of teaching in higher education: Reviewing teaching </w:t>
      </w:r>
      <w:r w:rsidR="00F42A7D">
        <w:rPr>
          <w:rFonts w:ascii="Times New Roman" w:hAnsi="Times New Roman" w:cs="Times New Roman"/>
          <w:sz w:val="20"/>
          <w:szCs w:val="20"/>
        </w:rPr>
        <w:t>behavior</w:t>
      </w:r>
      <w:r w:rsidRPr="004C7577">
        <w:rPr>
          <w:rFonts w:ascii="Times New Roman" w:hAnsi="Times New Roman" w:cs="Times New Roman"/>
          <w:sz w:val="20"/>
          <w:szCs w:val="20"/>
        </w:rPr>
        <w:t xml:space="preserve"> through classroom observations. International Journal for Academic Development, 27(1), 31–44. https://doi.org/10.1080/1360144X.2020.1830776</w:t>
      </w:r>
    </w:p>
    <w:p w14:paraId="53CFD3D9" w14:textId="77777777" w:rsidR="002E61FF" w:rsidRPr="00D035BA" w:rsidRDefault="002E61FF" w:rsidP="002E61FF">
      <w:pPr>
        <w:pStyle w:val="ListParagraph"/>
        <w:numPr>
          <w:ilvl w:val="0"/>
          <w:numId w:val="1"/>
        </w:numPr>
        <w:spacing w:line="276" w:lineRule="auto"/>
        <w:jc w:val="both"/>
        <w:rPr>
          <w:rFonts w:ascii="Times New Roman" w:hAnsi="Times New Roman" w:cs="Times New Roman"/>
          <w:sz w:val="20"/>
          <w:szCs w:val="20"/>
        </w:rPr>
      </w:pPr>
      <w:r w:rsidRPr="004C7577">
        <w:rPr>
          <w:rFonts w:ascii="Times New Roman" w:hAnsi="Times New Roman" w:cs="Times New Roman"/>
          <w:sz w:val="20"/>
          <w:szCs w:val="20"/>
        </w:rPr>
        <w:t>O'Leary, M., &amp; Savage, S. (2020). Breathing new life into the observation of teaching and learning in higher education: Moving from the performative to the informative. Professional Development in Education, 46(1), 145–159. https://doi.org/10.1080/19415257.2019.1633386</w:t>
      </w:r>
    </w:p>
    <w:p w14:paraId="66FF0BE3" w14:textId="77777777" w:rsidR="002E61FF" w:rsidRPr="00D035BA" w:rsidRDefault="002E61FF" w:rsidP="002E61FF">
      <w:pPr>
        <w:pStyle w:val="ListParagraph"/>
        <w:numPr>
          <w:ilvl w:val="0"/>
          <w:numId w:val="1"/>
        </w:numPr>
        <w:spacing w:line="276" w:lineRule="auto"/>
        <w:jc w:val="both"/>
        <w:rPr>
          <w:rFonts w:ascii="Times New Roman" w:hAnsi="Times New Roman" w:cs="Times New Roman"/>
          <w:sz w:val="20"/>
          <w:szCs w:val="20"/>
        </w:rPr>
      </w:pPr>
      <w:r w:rsidRPr="004C7577">
        <w:rPr>
          <w:rFonts w:ascii="Times New Roman" w:hAnsi="Times New Roman" w:cs="Times New Roman"/>
          <w:sz w:val="20"/>
          <w:szCs w:val="20"/>
        </w:rPr>
        <w:t>Omid, M., &amp; Salah, T. (2022). Measures and features of teacher effectiveness evaluation: Perspectives from Iranian EFL lecturers. Educational Research for Policy and Practice, 21(1), 19–42. https://doi.org/10.1007/s10671-021-09290-0</w:t>
      </w:r>
    </w:p>
    <w:p w14:paraId="6177FE6C" w14:textId="77777777" w:rsidR="002E61FF" w:rsidRPr="00D035BA" w:rsidRDefault="002E61FF" w:rsidP="002E61FF">
      <w:pPr>
        <w:pStyle w:val="ListParagraph"/>
        <w:numPr>
          <w:ilvl w:val="0"/>
          <w:numId w:val="1"/>
        </w:numPr>
        <w:spacing w:line="276" w:lineRule="auto"/>
        <w:jc w:val="both"/>
        <w:rPr>
          <w:rFonts w:ascii="Times New Roman" w:hAnsi="Times New Roman" w:cs="Times New Roman"/>
          <w:sz w:val="20"/>
          <w:szCs w:val="20"/>
        </w:rPr>
      </w:pPr>
      <w:r w:rsidRPr="004C7577">
        <w:rPr>
          <w:rFonts w:ascii="Times New Roman" w:hAnsi="Times New Roman" w:cs="Times New Roman"/>
          <w:sz w:val="20"/>
          <w:szCs w:val="20"/>
        </w:rPr>
        <w:t>Ponticell, J. A., Zepeda, S. J., Lanoue, P. D., Haines, J. G., Jimenez, A. M., &amp; Ata, A. (2019). Observation, feedback, and reflection. In The Wiley handbook of educational supervision (pp. 251–279). Wiley.</w:t>
      </w:r>
    </w:p>
    <w:p w14:paraId="536851D8" w14:textId="77777777" w:rsidR="002E61FF" w:rsidRPr="00D035BA" w:rsidRDefault="002E61FF" w:rsidP="002E61FF">
      <w:pPr>
        <w:pStyle w:val="ListParagraph"/>
        <w:numPr>
          <w:ilvl w:val="0"/>
          <w:numId w:val="1"/>
        </w:numPr>
        <w:spacing w:line="276" w:lineRule="auto"/>
        <w:jc w:val="both"/>
        <w:rPr>
          <w:rFonts w:ascii="Times New Roman" w:hAnsi="Times New Roman" w:cs="Times New Roman"/>
          <w:sz w:val="20"/>
          <w:szCs w:val="20"/>
        </w:rPr>
      </w:pPr>
      <w:r w:rsidRPr="004C7577">
        <w:rPr>
          <w:rFonts w:ascii="Times New Roman" w:hAnsi="Times New Roman" w:cs="Times New Roman"/>
          <w:sz w:val="20"/>
          <w:szCs w:val="20"/>
        </w:rPr>
        <w:t>Poulou, M. S., Reddy, L. A., &amp; Dudek, C. M. (2022). Assessment of teacher instructional and behavior management practices in Greek elementary schools: An initial investigation. International Journal of School &amp; Educational Psychology, 10(2), 276–289. https://doi.org/10.1080/21683603.2020.1871454</w:t>
      </w:r>
    </w:p>
    <w:p w14:paraId="6418B8CA" w14:textId="77777777" w:rsidR="002E61FF" w:rsidRPr="00D035BA" w:rsidRDefault="002E61FF" w:rsidP="002E61FF">
      <w:pPr>
        <w:pStyle w:val="ListParagraph"/>
        <w:numPr>
          <w:ilvl w:val="0"/>
          <w:numId w:val="1"/>
        </w:numPr>
        <w:spacing w:line="276" w:lineRule="auto"/>
        <w:jc w:val="both"/>
        <w:rPr>
          <w:rFonts w:ascii="Times New Roman" w:hAnsi="Times New Roman" w:cs="Times New Roman"/>
          <w:sz w:val="20"/>
          <w:szCs w:val="20"/>
        </w:rPr>
      </w:pPr>
      <w:r w:rsidRPr="004C7577">
        <w:rPr>
          <w:rFonts w:ascii="Times New Roman" w:hAnsi="Times New Roman" w:cs="Times New Roman"/>
          <w:sz w:val="20"/>
          <w:szCs w:val="20"/>
        </w:rPr>
        <w:t>Sarfraz, S. (2019). Rethinking formative assessment through peer observation and reflection: A case study of Pakistani ESL lecturers' cognition and practices [Doctoral dissertation, The University of Waikato]. Research Commons. https://hdl.handle.net/10289/12364</w:t>
      </w:r>
    </w:p>
    <w:p w14:paraId="2375F7C0" w14:textId="77777777" w:rsidR="002E61FF" w:rsidRPr="00D035BA" w:rsidRDefault="002E61FF" w:rsidP="002E61FF">
      <w:pPr>
        <w:pStyle w:val="ListParagraph"/>
        <w:numPr>
          <w:ilvl w:val="0"/>
          <w:numId w:val="1"/>
        </w:numPr>
        <w:spacing w:line="276" w:lineRule="auto"/>
        <w:jc w:val="both"/>
        <w:rPr>
          <w:rFonts w:ascii="Times New Roman" w:hAnsi="Times New Roman" w:cs="Times New Roman"/>
          <w:sz w:val="20"/>
          <w:szCs w:val="20"/>
        </w:rPr>
      </w:pPr>
      <w:r w:rsidRPr="004C7577">
        <w:rPr>
          <w:rFonts w:ascii="Times New Roman" w:hAnsi="Times New Roman" w:cs="Times New Roman"/>
          <w:sz w:val="20"/>
          <w:szCs w:val="20"/>
        </w:rPr>
        <w:t>Sider, S. (2019). Peer coaching in a school in Cairo, Egypt: Implementation, barriers, and pathways to effective adoption. International Journal of Mentoring and Coaching in Education, 8(1), 37–51. https://doi.org/10.1108/IJMCE-04-2018-0016</w:t>
      </w:r>
    </w:p>
    <w:p w14:paraId="7FAE3678" w14:textId="77777777" w:rsidR="002E61FF" w:rsidRPr="00D035BA" w:rsidRDefault="002E61FF" w:rsidP="002E61FF">
      <w:pPr>
        <w:pStyle w:val="ListParagraph"/>
        <w:numPr>
          <w:ilvl w:val="0"/>
          <w:numId w:val="1"/>
        </w:numPr>
        <w:spacing w:line="276" w:lineRule="auto"/>
        <w:jc w:val="both"/>
        <w:rPr>
          <w:rFonts w:ascii="Times New Roman" w:hAnsi="Times New Roman" w:cs="Times New Roman"/>
          <w:sz w:val="20"/>
          <w:szCs w:val="20"/>
        </w:rPr>
      </w:pPr>
      <w:r w:rsidRPr="004C7577">
        <w:rPr>
          <w:rFonts w:ascii="Times New Roman" w:hAnsi="Times New Roman" w:cs="Times New Roman"/>
          <w:sz w:val="20"/>
          <w:szCs w:val="20"/>
        </w:rPr>
        <w:t>Tobiason, G. (2024). Going small, going carefully, with a friend: Helping faculty adopt lesson-level constructive alignment through non-evaluative peer observation. Active Learning in Higher Education, 25(1), 53–66. https://doi.org/10.1177/14697874221092977</w:t>
      </w:r>
    </w:p>
    <w:p w14:paraId="596CA2DC" w14:textId="77777777" w:rsidR="002E61FF" w:rsidRPr="00D035BA" w:rsidRDefault="002E61FF" w:rsidP="002E61FF">
      <w:pPr>
        <w:pStyle w:val="ListParagraph"/>
        <w:numPr>
          <w:ilvl w:val="0"/>
          <w:numId w:val="1"/>
        </w:numPr>
        <w:spacing w:line="276" w:lineRule="auto"/>
        <w:jc w:val="both"/>
        <w:rPr>
          <w:rFonts w:ascii="Times New Roman" w:hAnsi="Times New Roman" w:cs="Times New Roman"/>
          <w:sz w:val="20"/>
          <w:szCs w:val="20"/>
        </w:rPr>
      </w:pPr>
      <w:r w:rsidRPr="004C7577">
        <w:rPr>
          <w:rFonts w:ascii="Times New Roman" w:hAnsi="Times New Roman" w:cs="Times New Roman"/>
          <w:sz w:val="20"/>
          <w:szCs w:val="20"/>
        </w:rPr>
        <w:t>Unissa, R., &amp; Alhasan, N. A. (2024). Investigating educators' perspectives on classroom observation and the impact of feedback on professional development. Innovare Journal of Education, 12(6), 16–24.</w:t>
      </w:r>
    </w:p>
    <w:p w14:paraId="37B0C922" w14:textId="77777777" w:rsidR="002E61FF" w:rsidRPr="00D035BA" w:rsidRDefault="002E61FF" w:rsidP="002E61FF">
      <w:pPr>
        <w:pStyle w:val="ListParagraph"/>
        <w:numPr>
          <w:ilvl w:val="0"/>
          <w:numId w:val="1"/>
        </w:numPr>
        <w:spacing w:line="276" w:lineRule="auto"/>
        <w:jc w:val="both"/>
        <w:rPr>
          <w:rFonts w:ascii="Times New Roman" w:hAnsi="Times New Roman" w:cs="Times New Roman"/>
          <w:sz w:val="20"/>
          <w:szCs w:val="20"/>
        </w:rPr>
      </w:pPr>
      <w:r w:rsidRPr="004C7577">
        <w:rPr>
          <w:rFonts w:ascii="Times New Roman" w:hAnsi="Times New Roman" w:cs="Times New Roman"/>
          <w:sz w:val="20"/>
          <w:szCs w:val="20"/>
        </w:rPr>
        <w:t>Wade, C. E. (2024). The impact of cognitive coaching on educator identity and teamwork through classroom observation as perceived by teachers and administrators [Doctoral dissertation, University of Louisville]. ThinkIR. https://ir.library.louisville.edu/etd/4313/</w:t>
      </w:r>
    </w:p>
    <w:p w14:paraId="1420F6D2" w14:textId="77777777" w:rsidR="002E61FF" w:rsidRPr="00D035BA" w:rsidRDefault="002E61FF" w:rsidP="002E61FF">
      <w:pPr>
        <w:pStyle w:val="ListParagraph"/>
        <w:numPr>
          <w:ilvl w:val="0"/>
          <w:numId w:val="1"/>
        </w:numPr>
        <w:spacing w:line="276" w:lineRule="auto"/>
        <w:jc w:val="both"/>
        <w:rPr>
          <w:rFonts w:ascii="Times New Roman" w:hAnsi="Times New Roman" w:cs="Times New Roman"/>
          <w:sz w:val="20"/>
          <w:szCs w:val="20"/>
        </w:rPr>
      </w:pPr>
      <w:r w:rsidRPr="004C7577">
        <w:rPr>
          <w:rFonts w:ascii="Times New Roman" w:hAnsi="Times New Roman" w:cs="Times New Roman"/>
          <w:sz w:val="20"/>
          <w:szCs w:val="20"/>
        </w:rPr>
        <w:t>Wilkinson, S., Freeman, J., Simonsen, B., Sears, S., Byun, S. G., Xu, X., &amp; Luh, H. J. (2020). Professional development for classroom management: A review of the literature. Educational Research and Evaluation, 26(3–4), 182–212. https://doi.org/10.1080/13803611.2021.1934034</w:t>
      </w:r>
    </w:p>
    <w:p w14:paraId="4FA9851E" w14:textId="77777777" w:rsidR="002E61FF" w:rsidRPr="004C7577" w:rsidRDefault="002E61FF" w:rsidP="004C7577">
      <w:pPr>
        <w:pStyle w:val="ListParagraph"/>
        <w:numPr>
          <w:ilvl w:val="0"/>
          <w:numId w:val="1"/>
        </w:numPr>
        <w:spacing w:line="276" w:lineRule="auto"/>
        <w:jc w:val="both"/>
        <w:rPr>
          <w:rFonts w:ascii="Times New Roman" w:hAnsi="Times New Roman" w:cs="Times New Roman"/>
          <w:sz w:val="20"/>
          <w:szCs w:val="20"/>
        </w:rPr>
      </w:pPr>
      <w:r w:rsidRPr="004C7577">
        <w:rPr>
          <w:rFonts w:ascii="Times New Roman" w:hAnsi="Times New Roman" w:cs="Times New Roman"/>
          <w:sz w:val="20"/>
          <w:szCs w:val="20"/>
        </w:rPr>
        <w:t>Wood, B. (2024). Enhancing staff satisfaction: Exploring the efficacy of peer observation as an improvement science approach to professional learning for elementary educators [Doctoral dissertation, George Fox University]. Digital Commons @ George Fox University. https://digitalcommons.georgefox.edu/edd/225</w:t>
      </w:r>
    </w:p>
    <w:sectPr w:rsidR="002E61FF" w:rsidRPr="004C7577">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224239" w14:textId="77777777" w:rsidR="008B1B73" w:rsidRDefault="008B1B73" w:rsidP="0056691B">
      <w:pPr>
        <w:spacing w:after="0" w:line="240" w:lineRule="auto"/>
      </w:pPr>
      <w:r>
        <w:separator/>
      </w:r>
    </w:p>
  </w:endnote>
  <w:endnote w:type="continuationSeparator" w:id="0">
    <w:p w14:paraId="6FDA8CF8" w14:textId="77777777" w:rsidR="008B1B73" w:rsidRDefault="008B1B73" w:rsidP="005669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210ACD" w14:textId="77777777" w:rsidR="0056691B" w:rsidRDefault="0056691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FAC020" w14:textId="77777777" w:rsidR="0056691B" w:rsidRDefault="0056691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A966E7" w14:textId="77777777" w:rsidR="0056691B" w:rsidRDefault="005669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A23B09" w14:textId="77777777" w:rsidR="008B1B73" w:rsidRDefault="008B1B73" w:rsidP="0056691B">
      <w:pPr>
        <w:spacing w:after="0" w:line="240" w:lineRule="auto"/>
      </w:pPr>
      <w:r>
        <w:separator/>
      </w:r>
    </w:p>
  </w:footnote>
  <w:footnote w:type="continuationSeparator" w:id="0">
    <w:p w14:paraId="6F9E4AA5" w14:textId="77777777" w:rsidR="008B1B73" w:rsidRDefault="008B1B73" w:rsidP="0056691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5A45C8" w14:textId="77777777" w:rsidR="0056691B" w:rsidRDefault="0056691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17B27E" w14:textId="77777777" w:rsidR="0056691B" w:rsidRDefault="0056691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A2C9FD" w14:textId="77777777" w:rsidR="0056691B" w:rsidRDefault="0056691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CA2251E"/>
    <w:multiLevelType w:val="hybridMultilevel"/>
    <w:tmpl w:val="6AFA68E0"/>
    <w:lvl w:ilvl="0" w:tplc="C4C0974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696021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72A2"/>
    <w:rsid w:val="00006144"/>
    <w:rsid w:val="000265E1"/>
    <w:rsid w:val="000372A2"/>
    <w:rsid w:val="00046CB7"/>
    <w:rsid w:val="000504F9"/>
    <w:rsid w:val="00060F31"/>
    <w:rsid w:val="00061DA6"/>
    <w:rsid w:val="000644E3"/>
    <w:rsid w:val="00071EF4"/>
    <w:rsid w:val="00072D81"/>
    <w:rsid w:val="00075FFD"/>
    <w:rsid w:val="000802EE"/>
    <w:rsid w:val="000830DA"/>
    <w:rsid w:val="0009033A"/>
    <w:rsid w:val="000B22D0"/>
    <w:rsid w:val="000B6DEB"/>
    <w:rsid w:val="000C7C45"/>
    <w:rsid w:val="0014488A"/>
    <w:rsid w:val="001676AA"/>
    <w:rsid w:val="001952EF"/>
    <w:rsid w:val="0019620A"/>
    <w:rsid w:val="001B5F80"/>
    <w:rsid w:val="001D45E9"/>
    <w:rsid w:val="001E34BD"/>
    <w:rsid w:val="001F39BE"/>
    <w:rsid w:val="001F43EE"/>
    <w:rsid w:val="0020073C"/>
    <w:rsid w:val="002042E9"/>
    <w:rsid w:val="002045F0"/>
    <w:rsid w:val="002168E2"/>
    <w:rsid w:val="002205D6"/>
    <w:rsid w:val="002206D1"/>
    <w:rsid w:val="002360DA"/>
    <w:rsid w:val="002473DF"/>
    <w:rsid w:val="00255399"/>
    <w:rsid w:val="0026761C"/>
    <w:rsid w:val="00267D67"/>
    <w:rsid w:val="00272DAD"/>
    <w:rsid w:val="002752AA"/>
    <w:rsid w:val="00276641"/>
    <w:rsid w:val="0028037A"/>
    <w:rsid w:val="00297AF5"/>
    <w:rsid w:val="002D09AF"/>
    <w:rsid w:val="002D14AB"/>
    <w:rsid w:val="002E61FF"/>
    <w:rsid w:val="003045EC"/>
    <w:rsid w:val="003132A2"/>
    <w:rsid w:val="00324ABB"/>
    <w:rsid w:val="0032679C"/>
    <w:rsid w:val="00344463"/>
    <w:rsid w:val="00344849"/>
    <w:rsid w:val="00382516"/>
    <w:rsid w:val="003B7E0C"/>
    <w:rsid w:val="003F30BC"/>
    <w:rsid w:val="00406380"/>
    <w:rsid w:val="004102A1"/>
    <w:rsid w:val="00453BC2"/>
    <w:rsid w:val="004617B5"/>
    <w:rsid w:val="004927F8"/>
    <w:rsid w:val="004A3044"/>
    <w:rsid w:val="004C7577"/>
    <w:rsid w:val="004E0188"/>
    <w:rsid w:val="004F12CE"/>
    <w:rsid w:val="004F1650"/>
    <w:rsid w:val="00504B62"/>
    <w:rsid w:val="005169BC"/>
    <w:rsid w:val="00522E84"/>
    <w:rsid w:val="0052346D"/>
    <w:rsid w:val="0052356E"/>
    <w:rsid w:val="005271D6"/>
    <w:rsid w:val="0053465C"/>
    <w:rsid w:val="005414B3"/>
    <w:rsid w:val="005465C9"/>
    <w:rsid w:val="00562718"/>
    <w:rsid w:val="00563CEF"/>
    <w:rsid w:val="0056691B"/>
    <w:rsid w:val="00573462"/>
    <w:rsid w:val="00574293"/>
    <w:rsid w:val="005744F8"/>
    <w:rsid w:val="005774DD"/>
    <w:rsid w:val="00581E00"/>
    <w:rsid w:val="005B079B"/>
    <w:rsid w:val="005C2C1C"/>
    <w:rsid w:val="005D0E45"/>
    <w:rsid w:val="005E5FF3"/>
    <w:rsid w:val="005F1B7D"/>
    <w:rsid w:val="0060081C"/>
    <w:rsid w:val="00605539"/>
    <w:rsid w:val="00630DD6"/>
    <w:rsid w:val="00650776"/>
    <w:rsid w:val="00664599"/>
    <w:rsid w:val="00670820"/>
    <w:rsid w:val="0067790D"/>
    <w:rsid w:val="00681BBB"/>
    <w:rsid w:val="006B30F6"/>
    <w:rsid w:val="006D6EA3"/>
    <w:rsid w:val="006E3720"/>
    <w:rsid w:val="006E3FAE"/>
    <w:rsid w:val="00704B20"/>
    <w:rsid w:val="00715A41"/>
    <w:rsid w:val="007318BD"/>
    <w:rsid w:val="007358E9"/>
    <w:rsid w:val="007578FD"/>
    <w:rsid w:val="00770A23"/>
    <w:rsid w:val="007D3337"/>
    <w:rsid w:val="007E6119"/>
    <w:rsid w:val="007F470A"/>
    <w:rsid w:val="007F6533"/>
    <w:rsid w:val="00800A48"/>
    <w:rsid w:val="00801DBF"/>
    <w:rsid w:val="008023AF"/>
    <w:rsid w:val="00803B4C"/>
    <w:rsid w:val="00822F0C"/>
    <w:rsid w:val="00827290"/>
    <w:rsid w:val="008316A5"/>
    <w:rsid w:val="00843158"/>
    <w:rsid w:val="0084600C"/>
    <w:rsid w:val="0086052A"/>
    <w:rsid w:val="00867E22"/>
    <w:rsid w:val="008952AC"/>
    <w:rsid w:val="008B1B73"/>
    <w:rsid w:val="008B5071"/>
    <w:rsid w:val="008B6892"/>
    <w:rsid w:val="008C0793"/>
    <w:rsid w:val="008C7A71"/>
    <w:rsid w:val="008D5C83"/>
    <w:rsid w:val="008F1110"/>
    <w:rsid w:val="00930931"/>
    <w:rsid w:val="009451C5"/>
    <w:rsid w:val="009814AB"/>
    <w:rsid w:val="00984230"/>
    <w:rsid w:val="009901FB"/>
    <w:rsid w:val="009B0EAF"/>
    <w:rsid w:val="009B52A7"/>
    <w:rsid w:val="009C1C9E"/>
    <w:rsid w:val="009C35AF"/>
    <w:rsid w:val="009C44BC"/>
    <w:rsid w:val="009D393D"/>
    <w:rsid w:val="009E01F5"/>
    <w:rsid w:val="009F45E6"/>
    <w:rsid w:val="00A017D5"/>
    <w:rsid w:val="00A2640C"/>
    <w:rsid w:val="00A451B8"/>
    <w:rsid w:val="00A64D29"/>
    <w:rsid w:val="00A8385A"/>
    <w:rsid w:val="00A9144A"/>
    <w:rsid w:val="00A92D39"/>
    <w:rsid w:val="00AA3555"/>
    <w:rsid w:val="00AA3E51"/>
    <w:rsid w:val="00AB05E6"/>
    <w:rsid w:val="00AC7ABD"/>
    <w:rsid w:val="00AE02D3"/>
    <w:rsid w:val="00AE17A5"/>
    <w:rsid w:val="00AF601B"/>
    <w:rsid w:val="00B1409F"/>
    <w:rsid w:val="00B2352F"/>
    <w:rsid w:val="00B25D64"/>
    <w:rsid w:val="00B320A6"/>
    <w:rsid w:val="00B519E9"/>
    <w:rsid w:val="00B70A07"/>
    <w:rsid w:val="00BD0770"/>
    <w:rsid w:val="00BE4BF2"/>
    <w:rsid w:val="00BF092D"/>
    <w:rsid w:val="00BF79B4"/>
    <w:rsid w:val="00C04732"/>
    <w:rsid w:val="00C106B8"/>
    <w:rsid w:val="00C150D4"/>
    <w:rsid w:val="00C20AD3"/>
    <w:rsid w:val="00C3158A"/>
    <w:rsid w:val="00C3206C"/>
    <w:rsid w:val="00C529B7"/>
    <w:rsid w:val="00C55734"/>
    <w:rsid w:val="00C75D56"/>
    <w:rsid w:val="00C94E19"/>
    <w:rsid w:val="00CA733F"/>
    <w:rsid w:val="00CA7FB1"/>
    <w:rsid w:val="00CD2EFD"/>
    <w:rsid w:val="00CE1551"/>
    <w:rsid w:val="00CF26AB"/>
    <w:rsid w:val="00CF7AF2"/>
    <w:rsid w:val="00CF7D44"/>
    <w:rsid w:val="00D009D5"/>
    <w:rsid w:val="00D035BA"/>
    <w:rsid w:val="00D241C8"/>
    <w:rsid w:val="00D27943"/>
    <w:rsid w:val="00D32E11"/>
    <w:rsid w:val="00D66812"/>
    <w:rsid w:val="00D72A61"/>
    <w:rsid w:val="00D73C71"/>
    <w:rsid w:val="00D75580"/>
    <w:rsid w:val="00DA3EBC"/>
    <w:rsid w:val="00DA6C17"/>
    <w:rsid w:val="00DB0CD1"/>
    <w:rsid w:val="00DB47E4"/>
    <w:rsid w:val="00DE19F1"/>
    <w:rsid w:val="00DE21C6"/>
    <w:rsid w:val="00DE3667"/>
    <w:rsid w:val="00DE4607"/>
    <w:rsid w:val="00DF1E8C"/>
    <w:rsid w:val="00DF49B8"/>
    <w:rsid w:val="00E11952"/>
    <w:rsid w:val="00E128BD"/>
    <w:rsid w:val="00E12929"/>
    <w:rsid w:val="00E244F6"/>
    <w:rsid w:val="00E245E5"/>
    <w:rsid w:val="00E30B8B"/>
    <w:rsid w:val="00E45AF5"/>
    <w:rsid w:val="00E634D9"/>
    <w:rsid w:val="00E87F91"/>
    <w:rsid w:val="00E91C64"/>
    <w:rsid w:val="00E96F36"/>
    <w:rsid w:val="00E97476"/>
    <w:rsid w:val="00EB2DBF"/>
    <w:rsid w:val="00EC17EA"/>
    <w:rsid w:val="00ED0D91"/>
    <w:rsid w:val="00EE4E62"/>
    <w:rsid w:val="00EF159E"/>
    <w:rsid w:val="00F3112B"/>
    <w:rsid w:val="00F42A7D"/>
    <w:rsid w:val="00F46083"/>
    <w:rsid w:val="00F52460"/>
    <w:rsid w:val="00F54B34"/>
    <w:rsid w:val="00F563DA"/>
    <w:rsid w:val="00F6470F"/>
    <w:rsid w:val="00F65CDD"/>
    <w:rsid w:val="00F7692C"/>
    <w:rsid w:val="00F9248D"/>
    <w:rsid w:val="00FA0B05"/>
    <w:rsid w:val="00FC0105"/>
    <w:rsid w:val="00FC2A40"/>
    <w:rsid w:val="00FC2B2F"/>
    <w:rsid w:val="00FD62A8"/>
    <w:rsid w:val="00FE3AE0"/>
    <w:rsid w:val="00FF32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AB0698"/>
  <w15:chartTrackingRefBased/>
  <w15:docId w15:val="{C061B7AE-C3AE-4F2F-B71A-6C51997078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E61FF"/>
    <w:pPr>
      <w:ind w:left="720"/>
      <w:contextualSpacing/>
    </w:pPr>
  </w:style>
  <w:style w:type="character" w:styleId="Hyperlink">
    <w:name w:val="Hyperlink"/>
    <w:basedOn w:val="DefaultParagraphFont"/>
    <w:uiPriority w:val="99"/>
    <w:unhideWhenUsed/>
    <w:rsid w:val="00D035BA"/>
    <w:rPr>
      <w:color w:val="0563C1" w:themeColor="hyperlink"/>
      <w:u w:val="single"/>
    </w:rPr>
  </w:style>
  <w:style w:type="table" w:styleId="TableGrid">
    <w:name w:val="Table Grid"/>
    <w:basedOn w:val="TableNormal"/>
    <w:uiPriority w:val="39"/>
    <w:rsid w:val="001F43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1F43EE"/>
    <w:rPr>
      <w:b/>
      <w:bCs/>
    </w:rPr>
  </w:style>
  <w:style w:type="paragraph" w:styleId="Header">
    <w:name w:val="header"/>
    <w:basedOn w:val="Normal"/>
    <w:link w:val="HeaderChar"/>
    <w:uiPriority w:val="99"/>
    <w:unhideWhenUsed/>
    <w:rsid w:val="0056691B"/>
    <w:pPr>
      <w:tabs>
        <w:tab w:val="center" w:pos="4680"/>
        <w:tab w:val="right" w:pos="9360"/>
      </w:tabs>
      <w:spacing w:after="0" w:line="240" w:lineRule="auto"/>
    </w:pPr>
  </w:style>
  <w:style w:type="character" w:customStyle="1" w:styleId="HeaderChar">
    <w:name w:val="Header Char"/>
    <w:basedOn w:val="DefaultParagraphFont"/>
    <w:link w:val="Header"/>
    <w:uiPriority w:val="99"/>
    <w:rsid w:val="0056691B"/>
  </w:style>
  <w:style w:type="paragraph" w:styleId="Footer">
    <w:name w:val="footer"/>
    <w:basedOn w:val="Normal"/>
    <w:link w:val="FooterChar"/>
    <w:uiPriority w:val="99"/>
    <w:unhideWhenUsed/>
    <w:rsid w:val="0056691B"/>
    <w:pPr>
      <w:tabs>
        <w:tab w:val="center" w:pos="4680"/>
        <w:tab w:val="right" w:pos="9360"/>
      </w:tabs>
      <w:spacing w:after="0" w:line="240" w:lineRule="auto"/>
    </w:pPr>
  </w:style>
  <w:style w:type="character" w:customStyle="1" w:styleId="FooterChar">
    <w:name w:val="Footer Char"/>
    <w:basedOn w:val="DefaultParagraphFont"/>
    <w:link w:val="Footer"/>
    <w:uiPriority w:val="99"/>
    <w:rsid w:val="005669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Layout" Target="diagrams/layout1.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diagramData" Target="diagrams/data1.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diagramDrawing" Target="diagrams/drawing1.xm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diagramColors" Target="diagrams/colors1.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diagramQuickStyle" Target="diagrams/quickStyle1.xml"/><Relationship Id="rId14" Type="http://schemas.openxmlformats.org/officeDocument/2006/relationships/footer" Target="footer1.xml"/></Relationships>
</file>

<file path=word/diagrams/colors1.xml><?xml version="1.0" encoding="utf-8"?>
<dgm:colorsDef xmlns:dgm="http://schemas.openxmlformats.org/drawingml/2006/diagram" xmlns:a="http://schemas.openxmlformats.org/drawingml/2006/main" uniqueId="urn:microsoft.com/office/officeart/2005/8/colors/colorful2">
  <dgm:title val=""/>
  <dgm:desc val=""/>
  <dgm:catLst>
    <dgm:cat type="colorful" pri="10200"/>
  </dgm:catLst>
  <dgm:styleLbl name="node0">
    <dgm:fillClrLst meth="repeat">
      <a:schemeClr val="accent1"/>
    </dgm:fillClrLst>
    <dgm:linClrLst meth="repeat">
      <a:schemeClr val="lt1"/>
    </dgm:linClrLst>
    <dgm:effectClrLst/>
    <dgm:txLinClrLst/>
    <dgm:txFillClrLst/>
    <dgm:txEffectClrLst/>
  </dgm:styleLbl>
  <dgm:styleLbl name="node1">
    <dgm:fillClrLst>
      <a:schemeClr val="accent2"/>
      <a:schemeClr val="accent3"/>
    </dgm:fillClrLst>
    <dgm:linClrLst meth="repeat">
      <a:schemeClr val="lt1"/>
    </dgm:linClrLst>
    <dgm:effectClrLst/>
    <dgm:txLinClrLst/>
    <dgm:txFillClrLst/>
    <dgm:txEffectClrLst/>
  </dgm:styleLbl>
  <dgm:styleLbl name="alignNode1">
    <dgm:fillClrLst>
      <a:schemeClr val="accent2"/>
      <a:schemeClr val="accent3"/>
    </dgm:fillClrLst>
    <dgm:linClrLst>
      <a:schemeClr val="accent2"/>
      <a:schemeClr val="accent3"/>
    </dgm:linClrLst>
    <dgm:effectClrLst/>
    <dgm:txLinClrLst/>
    <dgm:txFillClrLst/>
    <dgm:txEffectClrLst/>
  </dgm:styleLbl>
  <dgm:styleLbl name="lnNode1">
    <dgm:fillClrLst>
      <a:schemeClr val="accent2"/>
      <a:schemeClr val="accent3"/>
    </dgm:fillClrLst>
    <dgm:linClrLst meth="repeat">
      <a:schemeClr val="lt1"/>
    </dgm:linClrLst>
    <dgm:effectClrLst/>
    <dgm:txLinClrLst/>
    <dgm:txFillClrLst/>
    <dgm:txEffectClrLst/>
  </dgm:styleLbl>
  <dgm:styleLbl name="vennNode1">
    <dgm:fillClrLst>
      <a:schemeClr val="accent2">
        <a:alpha val="50000"/>
      </a:schemeClr>
      <a:schemeClr val="accent3">
        <a:alpha val="50000"/>
      </a:schemeClr>
    </dgm:fillClrLst>
    <dgm:linClrLst meth="repeat">
      <a:schemeClr val="lt1"/>
    </dgm:linClrLst>
    <dgm:effectClrLst/>
    <dgm:txLinClrLst/>
    <dgm:txFillClrLst/>
    <dgm:txEffectClrLst/>
  </dgm:styleLbl>
  <dgm:styleLbl name="node2">
    <dgm:fillClrLst>
      <a:schemeClr val="accent3"/>
    </dgm:fillClrLst>
    <dgm:linClrLst meth="repeat">
      <a:schemeClr val="lt1"/>
    </dgm:linClrLst>
    <dgm:effectClrLst/>
    <dgm:txLinClrLst/>
    <dgm:txFillClrLst/>
    <dgm:txEffectClrLst/>
  </dgm:styleLbl>
  <dgm:styleLbl name="node3">
    <dgm:fillClrLst>
      <a:schemeClr val="accent4"/>
    </dgm:fillClrLst>
    <dgm:linClrLst meth="repeat">
      <a:schemeClr val="lt1"/>
    </dgm:linClrLst>
    <dgm:effectClrLst/>
    <dgm:txLinClrLst/>
    <dgm:txFillClrLst/>
    <dgm:txEffectClrLst/>
  </dgm:styleLbl>
  <dgm:styleLbl name="node4">
    <dgm:fillClrLst>
      <a:schemeClr val="accent5"/>
    </dgm:fillClrLst>
    <dgm:linClrLst meth="repeat">
      <a:schemeClr val="lt1"/>
    </dgm:linClrLst>
    <dgm:effectClrLst/>
    <dgm:txLinClrLst/>
    <dgm:txFillClrLst/>
    <dgm:txEffectClrLst/>
  </dgm:styleLbl>
  <dgm:styleLbl name="fgImgPlace1">
    <dgm:fillClrLst>
      <a:schemeClr val="accent2">
        <a:tint val="50000"/>
      </a:schemeClr>
      <a:schemeClr val="accent3">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2">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2">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2"/>
      <a:schemeClr val="accent3"/>
    </dgm:fillClrLst>
    <dgm:linClrLst meth="repeat">
      <a:schemeClr val="lt1"/>
    </dgm:linClrLst>
    <dgm:effectClrLst/>
    <dgm:txLinClrLst/>
    <dgm:txFillClrLst/>
    <dgm:txEffectClrLst/>
  </dgm:styleLbl>
  <dgm:styleLbl name="fgSibTrans2D1">
    <dgm:fillClrLst>
      <a:schemeClr val="accent2"/>
      <a:schemeClr val="accent3"/>
    </dgm:fillClrLst>
    <dgm:linClrLst meth="repeat">
      <a:schemeClr val="lt1"/>
    </dgm:linClrLst>
    <dgm:effectClrLst/>
    <dgm:txLinClrLst/>
    <dgm:txFillClrLst meth="repeat">
      <a:schemeClr val="lt1"/>
    </dgm:txFillClrLst>
    <dgm:txEffectClrLst/>
  </dgm:styleLbl>
  <dgm:styleLbl name="bgSibTrans2D1">
    <dgm:fillClrLst>
      <a:schemeClr val="accent2"/>
      <a:schemeClr val="accent3"/>
    </dgm:fillClrLst>
    <dgm:linClrLst meth="repeat">
      <a:schemeClr val="lt1"/>
    </dgm:linClrLst>
    <dgm:effectClrLst/>
    <dgm:txLinClrLst/>
    <dgm:txFillClrLst meth="repeat">
      <a:schemeClr val="lt1"/>
    </dgm:txFillClrLst>
    <dgm:txEffectClrLst/>
  </dgm:styleLbl>
  <dgm:styleLbl name="sibTrans1D1">
    <dgm:fillClrLst/>
    <dgm:linClrLst>
      <a:schemeClr val="accent2"/>
      <a:schemeClr val="accent3"/>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2"/>
    </dgm:fillClrLst>
    <dgm:linClrLst meth="repeat">
      <a:schemeClr val="lt1">
        <a:shade val="80000"/>
      </a:schemeClr>
    </dgm:linClrLst>
    <dgm:effectClrLst/>
    <dgm:txLinClrLst/>
    <dgm:txFillClrLst/>
    <dgm:txEffectClrLst/>
  </dgm:styleLbl>
  <dgm:styleLbl name="asst1">
    <dgm:fillClrLst meth="repeat">
      <a:schemeClr val="accent3"/>
    </dgm:fillClrLst>
    <dgm:linClrLst meth="repeat">
      <a:schemeClr val="lt1">
        <a:shade val="80000"/>
      </a:schemeClr>
    </dgm:linClrLst>
    <dgm:effectClrLst/>
    <dgm:txLinClrLst/>
    <dgm:txFillClrLst/>
    <dgm:txEffectClrLst/>
  </dgm:styleLbl>
  <dgm:styleLbl name="asst2">
    <dgm:fillClrLst>
      <a:schemeClr val="accent4"/>
    </dgm:fillClrLst>
    <dgm:linClrLst meth="repeat">
      <a:schemeClr val="lt1"/>
    </dgm:linClrLst>
    <dgm:effectClrLst/>
    <dgm:txLinClrLst/>
    <dgm:txFillClrLst/>
    <dgm:txEffectClrLst/>
  </dgm:styleLbl>
  <dgm:styleLbl name="asst3">
    <dgm:fillClrLst>
      <a:schemeClr val="accent5"/>
    </dgm:fillClrLst>
    <dgm:linClrLst meth="repeat">
      <a:schemeClr val="lt1"/>
    </dgm:linClrLst>
    <dgm:effectClrLst/>
    <dgm:txLinClrLst/>
    <dgm:txFillClrLst/>
    <dgm:txEffectClrLst/>
  </dgm:styleLbl>
  <dgm:styleLbl name="asst4">
    <dgm:fillClrLst>
      <a:schemeClr val="accent6"/>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2"/>
    </dgm:linClrLst>
    <dgm:effectClrLst/>
    <dgm:txLinClrLst/>
    <dgm:txFillClrLst meth="repeat">
      <a:schemeClr val="tx1"/>
    </dgm:txFillClrLst>
    <dgm:txEffectClrLst/>
  </dgm:styleLbl>
  <dgm:styleLbl name="parChTrans1D2">
    <dgm:fillClrLst meth="repeat">
      <a:schemeClr val="accent2">
        <a:tint val="90000"/>
      </a:schemeClr>
    </dgm:fillClrLst>
    <dgm:linClrLst meth="repeat">
      <a:schemeClr val="accent3"/>
    </dgm:linClrLst>
    <dgm:effectClrLst/>
    <dgm:txLinClrLst/>
    <dgm:txFillClrLst meth="repeat">
      <a:schemeClr val="tx1"/>
    </dgm:txFillClrLst>
    <dgm:txEffectClrLst/>
  </dgm:styleLbl>
  <dgm:styleLbl name="parChTrans1D3">
    <dgm:fillClrLst meth="repeat">
      <a:schemeClr val="accent2">
        <a:tint val="70000"/>
      </a:schemeClr>
    </dgm:fillClrLst>
    <dgm:linClrLst meth="repeat">
      <a:schemeClr val="accent4"/>
    </dgm:linClrLst>
    <dgm:effectClrLst/>
    <dgm:txLinClrLst/>
    <dgm:txFillClrLst meth="repeat">
      <a:schemeClr val="tx1"/>
    </dgm:txFillClrLst>
    <dgm:txEffectClrLst/>
  </dgm:styleLbl>
  <dgm:styleLbl name="parChTrans1D4">
    <dgm:fillClrLst meth="repeat">
      <a:schemeClr val="accent2">
        <a:tint val="50000"/>
      </a:schemeClr>
    </dgm:fillClrLst>
    <dgm:linClrLst meth="repeat">
      <a:schemeClr val="accent5"/>
    </dgm:linClrLst>
    <dgm:effectClrLst/>
    <dgm:txLinClrLst/>
    <dgm:txFillClrLst meth="repeat">
      <a:schemeClr val="tx1"/>
    </dgm:txFillClrLst>
    <dgm:txEffectClrLst/>
  </dgm:styleLbl>
  <dgm:styleLbl name="f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conF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align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solidFgAcc1">
    <dgm:fillClrLst meth="repeat">
      <a:schemeClr val="lt1"/>
    </dgm:fillClrLst>
    <dgm:linClrLst>
      <a:schemeClr val="accent2"/>
      <a:schemeClr val="accent3"/>
    </dgm:linClrLst>
    <dgm:effectClrLst/>
    <dgm:txLinClrLst/>
    <dgm:txFillClrLst meth="repeat">
      <a:schemeClr val="dk1"/>
    </dgm:txFillClrLst>
    <dgm:txEffectClrLst/>
  </dgm:styleLbl>
  <dgm:styleLbl name="solidAlignAcc1">
    <dgm:fillClrLst meth="repeat">
      <a:schemeClr val="lt1"/>
    </dgm:fillClrLst>
    <dgm:linClrLst>
      <a:schemeClr val="accent2"/>
      <a:schemeClr val="accent3"/>
    </dgm:linClrLst>
    <dgm:effectClrLst/>
    <dgm:txLinClrLst/>
    <dgm:txFillClrLst meth="repeat">
      <a:schemeClr val="dk1"/>
    </dgm:txFillClrLst>
    <dgm:txEffectClrLst/>
  </dgm:styleLbl>
  <dgm:styleLbl name="solidBgAcc1">
    <dgm:fillClrLst meth="repeat">
      <a:schemeClr val="lt1"/>
    </dgm:fillClrLst>
    <dgm:linClrLst>
      <a:schemeClr val="accent2"/>
      <a:schemeClr val="accent3"/>
    </dgm:linClrLst>
    <dgm:effectClrLst/>
    <dgm:txLinClrLst/>
    <dgm:txFillClrLst meth="repeat">
      <a:schemeClr val="dk1"/>
    </dgm:txFillClrLst>
    <dgm:txEffectClrLst/>
  </dgm:styleLbl>
  <dgm:styleLbl name="fg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align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bg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3"/>
    </dgm:linClrLst>
    <dgm:effectClrLst/>
    <dgm:txLinClrLst/>
    <dgm:txFillClrLst meth="repeat">
      <a:schemeClr val="dk1"/>
    </dgm:txFillClrLst>
    <dgm:txEffectClrLst/>
  </dgm:styleLbl>
  <dgm:styleLbl name="fgAcc3">
    <dgm:fillClrLst meth="repeat">
      <a:schemeClr val="lt1">
        <a:alpha val="90000"/>
      </a:schemeClr>
    </dgm:fillClrLst>
    <dgm:linClrLst>
      <a:schemeClr val="accent4"/>
    </dgm:linClrLst>
    <dgm:effectClrLst/>
    <dgm:txLinClrLst/>
    <dgm:txFillClrLst meth="repeat">
      <a:schemeClr val="dk1"/>
    </dgm:txFillClrLst>
    <dgm:txEffectClrLst/>
  </dgm:styleLbl>
  <dgm:styleLbl name="fgAcc4">
    <dgm:fillClrLst meth="repeat">
      <a:schemeClr val="lt1">
        <a:alpha val="90000"/>
      </a:schemeClr>
    </dgm:fillClrLst>
    <dgm:linClrLst>
      <a:schemeClr val="accent5"/>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93EF1C8D-87DA-492C-AADB-27233D7FAC92}" type="doc">
      <dgm:prSet loTypeId="urn:microsoft.com/office/officeart/2005/8/layout/hList9" loCatId="list" qsTypeId="urn:microsoft.com/office/officeart/2005/8/quickstyle/simple5" qsCatId="simple" csTypeId="urn:microsoft.com/office/officeart/2005/8/colors/colorful2" csCatId="colorful" phldr="1"/>
      <dgm:spPr/>
      <dgm:t>
        <a:bodyPr/>
        <a:lstStyle/>
        <a:p>
          <a:endParaRPr lang="en-US"/>
        </a:p>
      </dgm:t>
    </dgm:pt>
    <dgm:pt modelId="{0783DB10-3573-441E-983C-20003B7754B7}">
      <dgm:prSet phldrT="[Text]"/>
      <dgm:spPr/>
      <dgm:t>
        <a:bodyPr/>
        <a:lstStyle/>
        <a:p>
          <a:r>
            <a:rPr lang="en-US"/>
            <a:t>FAKE </a:t>
          </a:r>
          <a:r>
            <a:rPr lang="en-US">
              <a:latin typeface="Times New Roman" panose="02020603050405020304" pitchFamily="18" charset="0"/>
              <a:cs typeface="Times New Roman" panose="02020603050405020304" pitchFamily="18" charset="0"/>
            </a:rPr>
            <a:t>POLITENESS</a:t>
          </a:r>
        </a:p>
      </dgm:t>
    </dgm:pt>
    <dgm:pt modelId="{EAFAE445-875A-4692-880E-150A759D4A3D}" type="parTrans" cxnId="{7A55DF34-39E6-4A1E-9126-11699568B4FD}">
      <dgm:prSet/>
      <dgm:spPr/>
      <dgm:t>
        <a:bodyPr/>
        <a:lstStyle/>
        <a:p>
          <a:endParaRPr lang="en-US"/>
        </a:p>
      </dgm:t>
    </dgm:pt>
    <dgm:pt modelId="{9920A9DD-2AC0-4833-A5AF-58F5FFB686C0}" type="sibTrans" cxnId="{7A55DF34-39E6-4A1E-9126-11699568B4FD}">
      <dgm:prSet/>
      <dgm:spPr/>
      <dgm:t>
        <a:bodyPr/>
        <a:lstStyle/>
        <a:p>
          <a:endParaRPr lang="en-US"/>
        </a:p>
      </dgm:t>
    </dgm:pt>
    <dgm:pt modelId="{2FF61676-02E8-41C5-A8CE-16E47B94DE8E}">
      <dgm:prSet phldrT="[Text]" custT="1"/>
      <dgm:spPr/>
      <dgm:t>
        <a:bodyPr/>
        <a:lstStyle/>
        <a:p>
          <a:r>
            <a:rPr lang="en-US" sz="1000">
              <a:latin typeface="Times New Roman" panose="02020603050405020304" pitchFamily="18" charset="0"/>
              <a:cs typeface="Times New Roman" panose="02020603050405020304" pitchFamily="18" charset="0"/>
            </a:rPr>
            <a:t>GREAT JOB TODAY</a:t>
          </a:r>
        </a:p>
      </dgm:t>
    </dgm:pt>
    <dgm:pt modelId="{A36B3261-FE02-47D3-9D89-E3AA359DF5B1}" type="parTrans" cxnId="{21C41CA0-1F29-4E15-ADF2-98A1F1594D4D}">
      <dgm:prSet/>
      <dgm:spPr/>
      <dgm:t>
        <a:bodyPr/>
        <a:lstStyle/>
        <a:p>
          <a:endParaRPr lang="en-US"/>
        </a:p>
      </dgm:t>
    </dgm:pt>
    <dgm:pt modelId="{7A3ABFAB-D0CE-4C46-A75C-22CC98DDFB51}" type="sibTrans" cxnId="{21C41CA0-1F29-4E15-ADF2-98A1F1594D4D}">
      <dgm:prSet/>
      <dgm:spPr/>
      <dgm:t>
        <a:bodyPr/>
        <a:lstStyle/>
        <a:p>
          <a:endParaRPr lang="en-US"/>
        </a:p>
      </dgm:t>
    </dgm:pt>
    <dgm:pt modelId="{7E4A9DB3-4508-4B43-A14E-73B7BB18FACA}">
      <dgm:prSet phldrT="[Text]" custT="1"/>
      <dgm:spPr/>
      <dgm:t>
        <a:bodyPr/>
        <a:lstStyle/>
        <a:p>
          <a:r>
            <a:rPr lang="en-US" sz="1000">
              <a:latin typeface="Times New Roman" panose="02020603050405020304" pitchFamily="18" charset="0"/>
              <a:cs typeface="Times New Roman" panose="02020603050405020304" pitchFamily="18" charset="0"/>
            </a:rPr>
            <a:t>YOU HAVE SUCH A POSITIVE PRESENCE</a:t>
          </a:r>
        </a:p>
      </dgm:t>
    </dgm:pt>
    <dgm:pt modelId="{87B95109-C1DD-44A1-8A69-50DBC9F9EE4B}" type="parTrans" cxnId="{A68013A3-DE65-4238-8E76-7150BBA5CC4A}">
      <dgm:prSet/>
      <dgm:spPr/>
      <dgm:t>
        <a:bodyPr/>
        <a:lstStyle/>
        <a:p>
          <a:endParaRPr lang="en-US"/>
        </a:p>
      </dgm:t>
    </dgm:pt>
    <dgm:pt modelId="{AE3EC18F-AAD2-4338-B767-85474F4F6AE5}" type="sibTrans" cxnId="{A68013A3-DE65-4238-8E76-7150BBA5CC4A}">
      <dgm:prSet/>
      <dgm:spPr/>
      <dgm:t>
        <a:bodyPr/>
        <a:lstStyle/>
        <a:p>
          <a:endParaRPr lang="en-US"/>
        </a:p>
      </dgm:t>
    </dgm:pt>
    <dgm:pt modelId="{072EB8CD-122D-40BC-ACC1-2F97D45F72B5}">
      <dgm:prSet phldrT="[Text]"/>
      <dgm:spPr/>
      <dgm:t>
        <a:bodyPr/>
        <a:lstStyle/>
        <a:p>
          <a:r>
            <a:rPr lang="en-US"/>
            <a:t>MEANINGFUL FEEDBACK</a:t>
          </a:r>
        </a:p>
      </dgm:t>
    </dgm:pt>
    <dgm:pt modelId="{81F701F1-5C2A-419F-9DAE-55FA2301716D}" type="parTrans" cxnId="{99556F65-D064-4A4C-BCDF-B54C2AC84E1D}">
      <dgm:prSet/>
      <dgm:spPr/>
      <dgm:t>
        <a:bodyPr/>
        <a:lstStyle/>
        <a:p>
          <a:endParaRPr lang="en-US"/>
        </a:p>
      </dgm:t>
    </dgm:pt>
    <dgm:pt modelId="{D5A518C9-0CD4-4857-9C05-E13064D37840}" type="sibTrans" cxnId="{99556F65-D064-4A4C-BCDF-B54C2AC84E1D}">
      <dgm:prSet/>
      <dgm:spPr/>
      <dgm:t>
        <a:bodyPr/>
        <a:lstStyle/>
        <a:p>
          <a:endParaRPr lang="en-US"/>
        </a:p>
      </dgm:t>
    </dgm:pt>
    <dgm:pt modelId="{5D913138-83C4-4012-AEE3-0E75B4DACD2C}">
      <dgm:prSet phldrT="[Text]" custT="1"/>
      <dgm:spPr/>
      <dgm:t>
        <a:bodyPr/>
        <a:lstStyle/>
        <a:p>
          <a:r>
            <a:rPr lang="en-US" sz="1000">
              <a:latin typeface="Times New Roman" panose="02020603050405020304" pitchFamily="18" charset="0"/>
              <a:cs typeface="Times New Roman" panose="02020603050405020304" pitchFamily="18" charset="0"/>
            </a:rPr>
            <a:t>HERE IS WHAT WORKED, AND HERE IS WHAT COULD BE STRONGER</a:t>
          </a:r>
        </a:p>
      </dgm:t>
    </dgm:pt>
    <dgm:pt modelId="{403B3E52-B70B-4B71-8479-CECA036F73F4}" type="parTrans" cxnId="{226FA6E7-AC1F-4932-A987-DB53B63CA106}">
      <dgm:prSet/>
      <dgm:spPr/>
      <dgm:t>
        <a:bodyPr/>
        <a:lstStyle/>
        <a:p>
          <a:endParaRPr lang="en-US"/>
        </a:p>
      </dgm:t>
    </dgm:pt>
    <dgm:pt modelId="{35DF8A29-0D5F-445A-A017-BFE0130D3C8E}" type="sibTrans" cxnId="{226FA6E7-AC1F-4932-A987-DB53B63CA106}">
      <dgm:prSet/>
      <dgm:spPr/>
      <dgm:t>
        <a:bodyPr/>
        <a:lstStyle/>
        <a:p>
          <a:endParaRPr lang="en-US"/>
        </a:p>
      </dgm:t>
    </dgm:pt>
    <dgm:pt modelId="{65E1C398-DC3E-458A-8183-41AC5196AAC6}">
      <dgm:prSet phldrT="[Text]" custT="1"/>
      <dgm:spPr/>
      <dgm:t>
        <a:bodyPr/>
        <a:lstStyle/>
        <a:p>
          <a:r>
            <a:rPr lang="en-US" sz="1000">
              <a:latin typeface="Times New Roman" panose="02020603050405020304" pitchFamily="18" charset="0"/>
              <a:cs typeface="Times New Roman" panose="02020603050405020304" pitchFamily="18" charset="0"/>
            </a:rPr>
            <a:t>LET'S LOOK AT THE EVIDENCE TOGETHER</a:t>
          </a:r>
        </a:p>
      </dgm:t>
    </dgm:pt>
    <dgm:pt modelId="{1B068E95-F063-444C-8E0C-2DCD689BE834}" type="parTrans" cxnId="{BA5BAE61-3310-4DF3-A5E6-2DCE835AEBEC}">
      <dgm:prSet/>
      <dgm:spPr/>
      <dgm:t>
        <a:bodyPr/>
        <a:lstStyle/>
        <a:p>
          <a:endParaRPr lang="en-US"/>
        </a:p>
      </dgm:t>
    </dgm:pt>
    <dgm:pt modelId="{357F838C-9A91-4EC8-8990-01E6F12F09B2}" type="sibTrans" cxnId="{BA5BAE61-3310-4DF3-A5E6-2DCE835AEBEC}">
      <dgm:prSet/>
      <dgm:spPr/>
      <dgm:t>
        <a:bodyPr/>
        <a:lstStyle/>
        <a:p>
          <a:endParaRPr lang="en-US"/>
        </a:p>
      </dgm:t>
    </dgm:pt>
    <dgm:pt modelId="{F73E78D0-4543-485D-AD81-8D83798803A2}">
      <dgm:prSet custT="1"/>
      <dgm:spPr/>
      <dgm:t>
        <a:bodyPr/>
        <a:lstStyle/>
        <a:p>
          <a:r>
            <a:rPr lang="en-US" sz="1000">
              <a:latin typeface="Times New Roman" panose="02020603050405020304" pitchFamily="18" charset="0"/>
              <a:cs typeface="Times New Roman" panose="02020603050405020304" pitchFamily="18" charset="0"/>
            </a:rPr>
            <a:t>KEEP UP THE GOOD WORK</a:t>
          </a:r>
        </a:p>
      </dgm:t>
    </dgm:pt>
    <dgm:pt modelId="{FA501C87-CBF6-44F4-9151-9E5BD2A0CBD4}" type="parTrans" cxnId="{52C4E56E-AFAA-425D-9F14-DBC736DBF36C}">
      <dgm:prSet/>
      <dgm:spPr/>
      <dgm:t>
        <a:bodyPr/>
        <a:lstStyle/>
        <a:p>
          <a:endParaRPr lang="en-US"/>
        </a:p>
      </dgm:t>
    </dgm:pt>
    <dgm:pt modelId="{78792768-C52E-4847-A0A2-551A6D071727}" type="sibTrans" cxnId="{52C4E56E-AFAA-425D-9F14-DBC736DBF36C}">
      <dgm:prSet/>
      <dgm:spPr/>
      <dgm:t>
        <a:bodyPr/>
        <a:lstStyle/>
        <a:p>
          <a:endParaRPr lang="en-US"/>
        </a:p>
      </dgm:t>
    </dgm:pt>
    <dgm:pt modelId="{1AC0D5EF-3DFA-4DA6-8FDC-A6F9FE447913}">
      <dgm:prSet phldrT="[Text]" custT="1"/>
      <dgm:spPr/>
      <dgm:t>
        <a:bodyPr/>
        <a:lstStyle/>
        <a:p>
          <a:r>
            <a:rPr lang="en-US" sz="1000">
              <a:latin typeface="Times New Roman" panose="02020603050405020304" pitchFamily="18" charset="0"/>
              <a:cs typeface="Times New Roman" panose="02020603050405020304" pitchFamily="18" charset="0"/>
            </a:rPr>
            <a:t>HERE ARE SOME STRATEGIES TO TRY</a:t>
          </a:r>
        </a:p>
      </dgm:t>
    </dgm:pt>
    <dgm:pt modelId="{D0BCB46B-9F91-441B-8C6D-C11F2A7D4E25}" type="parTrans" cxnId="{ABA7F90F-E355-4471-8094-C7041673DEF9}">
      <dgm:prSet/>
      <dgm:spPr/>
      <dgm:t>
        <a:bodyPr/>
        <a:lstStyle/>
        <a:p>
          <a:endParaRPr lang="en-US"/>
        </a:p>
      </dgm:t>
    </dgm:pt>
    <dgm:pt modelId="{29C358D8-836F-47AC-A7D2-BCCED887A2B4}" type="sibTrans" cxnId="{ABA7F90F-E355-4471-8094-C7041673DEF9}">
      <dgm:prSet/>
      <dgm:spPr/>
      <dgm:t>
        <a:bodyPr/>
        <a:lstStyle/>
        <a:p>
          <a:endParaRPr lang="en-US"/>
        </a:p>
      </dgm:t>
    </dgm:pt>
    <dgm:pt modelId="{91C36B05-5D56-49C1-8DE6-D4EB01C9DE3A}" type="pres">
      <dgm:prSet presAssocID="{93EF1C8D-87DA-492C-AADB-27233D7FAC92}" presName="list" presStyleCnt="0">
        <dgm:presLayoutVars>
          <dgm:dir/>
          <dgm:animLvl val="lvl"/>
        </dgm:presLayoutVars>
      </dgm:prSet>
      <dgm:spPr/>
    </dgm:pt>
    <dgm:pt modelId="{F59123A4-8182-4DD6-B517-0B9D607A40AE}" type="pres">
      <dgm:prSet presAssocID="{0783DB10-3573-441E-983C-20003B7754B7}" presName="posSpace" presStyleCnt="0"/>
      <dgm:spPr/>
    </dgm:pt>
    <dgm:pt modelId="{13B41D62-B9C3-4BF8-8519-D61A6D308943}" type="pres">
      <dgm:prSet presAssocID="{0783DB10-3573-441E-983C-20003B7754B7}" presName="vertFlow" presStyleCnt="0"/>
      <dgm:spPr/>
    </dgm:pt>
    <dgm:pt modelId="{A2037209-7A8C-4B8C-82D3-97B6D8C0434B}" type="pres">
      <dgm:prSet presAssocID="{0783DB10-3573-441E-983C-20003B7754B7}" presName="topSpace" presStyleCnt="0"/>
      <dgm:spPr/>
    </dgm:pt>
    <dgm:pt modelId="{8D08C7FB-2052-4DDD-9660-D9A963D7B0CD}" type="pres">
      <dgm:prSet presAssocID="{0783DB10-3573-441E-983C-20003B7754B7}" presName="firstComp" presStyleCnt="0"/>
      <dgm:spPr/>
    </dgm:pt>
    <dgm:pt modelId="{3739212C-EA8D-4BB1-B3C2-B02677D4A149}" type="pres">
      <dgm:prSet presAssocID="{0783DB10-3573-441E-983C-20003B7754B7}" presName="firstChild" presStyleLbl="bgAccFollowNode1" presStyleIdx="0" presStyleCnt="6" custScaleX="100528" custScaleY="59636"/>
      <dgm:spPr/>
    </dgm:pt>
    <dgm:pt modelId="{6C3AB530-E6A2-4755-B47B-027495A1ED70}" type="pres">
      <dgm:prSet presAssocID="{0783DB10-3573-441E-983C-20003B7754B7}" presName="firstChildTx" presStyleLbl="bgAccFollowNode1" presStyleIdx="0" presStyleCnt="6">
        <dgm:presLayoutVars>
          <dgm:bulletEnabled val="1"/>
        </dgm:presLayoutVars>
      </dgm:prSet>
      <dgm:spPr/>
    </dgm:pt>
    <dgm:pt modelId="{9962D1EB-226A-4EE0-87B8-DC8001E53BFD}" type="pres">
      <dgm:prSet presAssocID="{7E4A9DB3-4508-4B43-A14E-73B7BB18FACA}" presName="comp" presStyleCnt="0"/>
      <dgm:spPr/>
    </dgm:pt>
    <dgm:pt modelId="{327BB2E7-CD58-4BCA-AEFE-C24796CAD78B}" type="pres">
      <dgm:prSet presAssocID="{7E4A9DB3-4508-4B43-A14E-73B7BB18FACA}" presName="child" presStyleLbl="bgAccFollowNode1" presStyleIdx="1" presStyleCnt="6"/>
      <dgm:spPr/>
    </dgm:pt>
    <dgm:pt modelId="{C74EAC5F-4C1C-44F9-959C-92AAFC5CE7CC}" type="pres">
      <dgm:prSet presAssocID="{7E4A9DB3-4508-4B43-A14E-73B7BB18FACA}" presName="childTx" presStyleLbl="bgAccFollowNode1" presStyleIdx="1" presStyleCnt="6">
        <dgm:presLayoutVars>
          <dgm:bulletEnabled val="1"/>
        </dgm:presLayoutVars>
      </dgm:prSet>
      <dgm:spPr/>
    </dgm:pt>
    <dgm:pt modelId="{DD5EFA60-274F-49CE-BA3B-724CFFB66BAB}" type="pres">
      <dgm:prSet presAssocID="{F73E78D0-4543-485D-AD81-8D83798803A2}" presName="comp" presStyleCnt="0"/>
      <dgm:spPr/>
    </dgm:pt>
    <dgm:pt modelId="{6406FE3B-1D55-41FF-892F-096B16B08036}" type="pres">
      <dgm:prSet presAssocID="{F73E78D0-4543-485D-AD81-8D83798803A2}" presName="child" presStyleLbl="bgAccFollowNode1" presStyleIdx="2" presStyleCnt="6"/>
      <dgm:spPr/>
    </dgm:pt>
    <dgm:pt modelId="{0DE4DEBE-8808-4E6D-AFEF-70678BBBBB7D}" type="pres">
      <dgm:prSet presAssocID="{F73E78D0-4543-485D-AD81-8D83798803A2}" presName="childTx" presStyleLbl="bgAccFollowNode1" presStyleIdx="2" presStyleCnt="6">
        <dgm:presLayoutVars>
          <dgm:bulletEnabled val="1"/>
        </dgm:presLayoutVars>
      </dgm:prSet>
      <dgm:spPr/>
    </dgm:pt>
    <dgm:pt modelId="{D9AB74DC-44BB-4A4C-B7EA-A64FE6A86A01}" type="pres">
      <dgm:prSet presAssocID="{0783DB10-3573-441E-983C-20003B7754B7}" presName="negSpace" presStyleCnt="0"/>
      <dgm:spPr/>
    </dgm:pt>
    <dgm:pt modelId="{AE536034-B1D3-4981-8E8C-F95D9B4C4EAD}" type="pres">
      <dgm:prSet presAssocID="{0783DB10-3573-441E-983C-20003B7754B7}" presName="circle" presStyleLbl="node1" presStyleIdx="0" presStyleCnt="2"/>
      <dgm:spPr/>
    </dgm:pt>
    <dgm:pt modelId="{5B760B0A-AEF8-4F9B-8603-942C2C5C99F5}" type="pres">
      <dgm:prSet presAssocID="{9920A9DD-2AC0-4833-A5AF-58F5FFB686C0}" presName="transSpace" presStyleCnt="0"/>
      <dgm:spPr/>
    </dgm:pt>
    <dgm:pt modelId="{9D8D4022-A8B2-44FF-B083-1B85155D9375}" type="pres">
      <dgm:prSet presAssocID="{072EB8CD-122D-40BC-ACC1-2F97D45F72B5}" presName="posSpace" presStyleCnt="0"/>
      <dgm:spPr/>
    </dgm:pt>
    <dgm:pt modelId="{94C851E7-9F74-49DE-98F7-787D614B872D}" type="pres">
      <dgm:prSet presAssocID="{072EB8CD-122D-40BC-ACC1-2F97D45F72B5}" presName="vertFlow" presStyleCnt="0"/>
      <dgm:spPr/>
    </dgm:pt>
    <dgm:pt modelId="{43804D93-9EF8-40F8-9F48-8E5C4E4D413D}" type="pres">
      <dgm:prSet presAssocID="{072EB8CD-122D-40BC-ACC1-2F97D45F72B5}" presName="topSpace" presStyleCnt="0"/>
      <dgm:spPr/>
    </dgm:pt>
    <dgm:pt modelId="{DD45AB81-225D-4EF1-A1CB-26882967292E}" type="pres">
      <dgm:prSet presAssocID="{072EB8CD-122D-40BC-ACC1-2F97D45F72B5}" presName="firstComp" presStyleCnt="0"/>
      <dgm:spPr/>
    </dgm:pt>
    <dgm:pt modelId="{883B02FD-2DC9-428A-A056-9940DE98A1AB}" type="pres">
      <dgm:prSet presAssocID="{072EB8CD-122D-40BC-ACC1-2F97D45F72B5}" presName="firstChild" presStyleLbl="bgAccFollowNode1" presStyleIdx="3" presStyleCnt="6"/>
      <dgm:spPr/>
    </dgm:pt>
    <dgm:pt modelId="{9D94F43E-1718-4A2E-8892-FA8A926B7328}" type="pres">
      <dgm:prSet presAssocID="{072EB8CD-122D-40BC-ACC1-2F97D45F72B5}" presName="firstChildTx" presStyleLbl="bgAccFollowNode1" presStyleIdx="3" presStyleCnt="6">
        <dgm:presLayoutVars>
          <dgm:bulletEnabled val="1"/>
        </dgm:presLayoutVars>
      </dgm:prSet>
      <dgm:spPr/>
    </dgm:pt>
    <dgm:pt modelId="{510AF9BF-8E93-4D0F-80D9-4264C74C9226}" type="pres">
      <dgm:prSet presAssocID="{65E1C398-DC3E-458A-8183-41AC5196AAC6}" presName="comp" presStyleCnt="0"/>
      <dgm:spPr/>
    </dgm:pt>
    <dgm:pt modelId="{9A35AC29-28DD-4E5B-ACE1-EA1E3620FC2B}" type="pres">
      <dgm:prSet presAssocID="{65E1C398-DC3E-458A-8183-41AC5196AAC6}" presName="child" presStyleLbl="bgAccFollowNode1" presStyleIdx="4" presStyleCnt="6"/>
      <dgm:spPr/>
    </dgm:pt>
    <dgm:pt modelId="{91A07DF0-0C7D-4246-BACA-5B8C2F7C2302}" type="pres">
      <dgm:prSet presAssocID="{65E1C398-DC3E-458A-8183-41AC5196AAC6}" presName="childTx" presStyleLbl="bgAccFollowNode1" presStyleIdx="4" presStyleCnt="6">
        <dgm:presLayoutVars>
          <dgm:bulletEnabled val="1"/>
        </dgm:presLayoutVars>
      </dgm:prSet>
      <dgm:spPr/>
    </dgm:pt>
    <dgm:pt modelId="{0D32180C-0401-4EEF-97EC-593BE877459C}" type="pres">
      <dgm:prSet presAssocID="{1AC0D5EF-3DFA-4DA6-8FDC-A6F9FE447913}" presName="comp" presStyleCnt="0"/>
      <dgm:spPr/>
    </dgm:pt>
    <dgm:pt modelId="{1F6ABB7A-34C8-45CD-AB26-A621D5900290}" type="pres">
      <dgm:prSet presAssocID="{1AC0D5EF-3DFA-4DA6-8FDC-A6F9FE447913}" presName="child" presStyleLbl="bgAccFollowNode1" presStyleIdx="5" presStyleCnt="6" custScaleY="58368"/>
      <dgm:spPr/>
    </dgm:pt>
    <dgm:pt modelId="{38FE36BB-533E-4321-81F4-8D7CB5B12A4C}" type="pres">
      <dgm:prSet presAssocID="{1AC0D5EF-3DFA-4DA6-8FDC-A6F9FE447913}" presName="childTx" presStyleLbl="bgAccFollowNode1" presStyleIdx="5" presStyleCnt="6">
        <dgm:presLayoutVars>
          <dgm:bulletEnabled val="1"/>
        </dgm:presLayoutVars>
      </dgm:prSet>
      <dgm:spPr/>
    </dgm:pt>
    <dgm:pt modelId="{6783B7A2-EEDD-4E15-98EB-621EB6314A9B}" type="pres">
      <dgm:prSet presAssocID="{072EB8CD-122D-40BC-ACC1-2F97D45F72B5}" presName="negSpace" presStyleCnt="0"/>
      <dgm:spPr/>
    </dgm:pt>
    <dgm:pt modelId="{25919924-EBA0-4D19-9F9C-6F99A0E70CD2}" type="pres">
      <dgm:prSet presAssocID="{072EB8CD-122D-40BC-ACC1-2F97D45F72B5}" presName="circle" presStyleLbl="node1" presStyleIdx="1" presStyleCnt="2"/>
      <dgm:spPr/>
    </dgm:pt>
  </dgm:ptLst>
  <dgm:cxnLst>
    <dgm:cxn modelId="{ABA7F90F-E355-4471-8094-C7041673DEF9}" srcId="{072EB8CD-122D-40BC-ACC1-2F97D45F72B5}" destId="{1AC0D5EF-3DFA-4DA6-8FDC-A6F9FE447913}" srcOrd="2" destOrd="0" parTransId="{D0BCB46B-9F91-441B-8C6D-C11F2A7D4E25}" sibTransId="{29C358D8-836F-47AC-A7D2-BCCED887A2B4}"/>
    <dgm:cxn modelId="{7A55DF34-39E6-4A1E-9126-11699568B4FD}" srcId="{93EF1C8D-87DA-492C-AADB-27233D7FAC92}" destId="{0783DB10-3573-441E-983C-20003B7754B7}" srcOrd="0" destOrd="0" parTransId="{EAFAE445-875A-4692-880E-150A759D4A3D}" sibTransId="{9920A9DD-2AC0-4833-A5AF-58F5FFB686C0}"/>
    <dgm:cxn modelId="{91CFA55E-07A9-4200-971F-02BD7852E137}" type="presOf" srcId="{F73E78D0-4543-485D-AD81-8D83798803A2}" destId="{6406FE3B-1D55-41FF-892F-096B16B08036}" srcOrd="0" destOrd="0" presId="urn:microsoft.com/office/officeart/2005/8/layout/hList9"/>
    <dgm:cxn modelId="{4E335C5F-C124-4C17-B3B6-6143967547FF}" type="presOf" srcId="{2FF61676-02E8-41C5-A8CE-16E47B94DE8E}" destId="{3739212C-EA8D-4BB1-B3C2-B02677D4A149}" srcOrd="0" destOrd="0" presId="urn:microsoft.com/office/officeart/2005/8/layout/hList9"/>
    <dgm:cxn modelId="{1C179061-0F95-4798-9281-6E03F0F665D7}" type="presOf" srcId="{5D913138-83C4-4012-AEE3-0E75B4DACD2C}" destId="{883B02FD-2DC9-428A-A056-9940DE98A1AB}" srcOrd="0" destOrd="0" presId="urn:microsoft.com/office/officeart/2005/8/layout/hList9"/>
    <dgm:cxn modelId="{BA5BAE61-3310-4DF3-A5E6-2DCE835AEBEC}" srcId="{072EB8CD-122D-40BC-ACC1-2F97D45F72B5}" destId="{65E1C398-DC3E-458A-8183-41AC5196AAC6}" srcOrd="1" destOrd="0" parTransId="{1B068E95-F063-444C-8E0C-2DCD689BE834}" sibTransId="{357F838C-9A91-4EC8-8990-01E6F12F09B2}"/>
    <dgm:cxn modelId="{FE7A0665-105C-47E5-9C2B-91FB0AF98A87}" type="presOf" srcId="{5D913138-83C4-4012-AEE3-0E75B4DACD2C}" destId="{9D94F43E-1718-4A2E-8892-FA8A926B7328}" srcOrd="1" destOrd="0" presId="urn:microsoft.com/office/officeart/2005/8/layout/hList9"/>
    <dgm:cxn modelId="{99556F65-D064-4A4C-BCDF-B54C2AC84E1D}" srcId="{93EF1C8D-87DA-492C-AADB-27233D7FAC92}" destId="{072EB8CD-122D-40BC-ACC1-2F97D45F72B5}" srcOrd="1" destOrd="0" parTransId="{81F701F1-5C2A-419F-9DAE-55FA2301716D}" sibTransId="{D5A518C9-0CD4-4857-9C05-E13064D37840}"/>
    <dgm:cxn modelId="{4E708766-5958-4568-9900-95DA5853BBC4}" type="presOf" srcId="{1AC0D5EF-3DFA-4DA6-8FDC-A6F9FE447913}" destId="{38FE36BB-533E-4321-81F4-8D7CB5B12A4C}" srcOrd="1" destOrd="0" presId="urn:microsoft.com/office/officeart/2005/8/layout/hList9"/>
    <dgm:cxn modelId="{8B20224D-96C4-48EF-9D97-FC5E451D860E}" type="presOf" srcId="{072EB8CD-122D-40BC-ACC1-2F97D45F72B5}" destId="{25919924-EBA0-4D19-9F9C-6F99A0E70CD2}" srcOrd="0" destOrd="0" presId="urn:microsoft.com/office/officeart/2005/8/layout/hList9"/>
    <dgm:cxn modelId="{52C4E56E-AFAA-425D-9F14-DBC736DBF36C}" srcId="{0783DB10-3573-441E-983C-20003B7754B7}" destId="{F73E78D0-4543-485D-AD81-8D83798803A2}" srcOrd="2" destOrd="0" parTransId="{FA501C87-CBF6-44F4-9151-9E5BD2A0CBD4}" sibTransId="{78792768-C52E-4847-A0A2-551A6D071727}"/>
    <dgm:cxn modelId="{F1963251-3FED-4F62-A89B-29B3E4BD118D}" type="presOf" srcId="{7E4A9DB3-4508-4B43-A14E-73B7BB18FACA}" destId="{C74EAC5F-4C1C-44F9-959C-92AAFC5CE7CC}" srcOrd="1" destOrd="0" presId="urn:microsoft.com/office/officeart/2005/8/layout/hList9"/>
    <dgm:cxn modelId="{EAD38194-846F-43C4-8940-D01305A3C9F0}" type="presOf" srcId="{65E1C398-DC3E-458A-8183-41AC5196AAC6}" destId="{91A07DF0-0C7D-4246-BACA-5B8C2F7C2302}" srcOrd="1" destOrd="0" presId="urn:microsoft.com/office/officeart/2005/8/layout/hList9"/>
    <dgm:cxn modelId="{0C61DB9D-9F4E-4586-9F51-E5090C0EE1A3}" type="presOf" srcId="{1AC0D5EF-3DFA-4DA6-8FDC-A6F9FE447913}" destId="{1F6ABB7A-34C8-45CD-AB26-A621D5900290}" srcOrd="0" destOrd="0" presId="urn:microsoft.com/office/officeart/2005/8/layout/hList9"/>
    <dgm:cxn modelId="{21C41CA0-1F29-4E15-ADF2-98A1F1594D4D}" srcId="{0783DB10-3573-441E-983C-20003B7754B7}" destId="{2FF61676-02E8-41C5-A8CE-16E47B94DE8E}" srcOrd="0" destOrd="0" parTransId="{A36B3261-FE02-47D3-9D89-E3AA359DF5B1}" sibTransId="{7A3ABFAB-D0CE-4C46-A75C-22CC98DDFB51}"/>
    <dgm:cxn modelId="{A68013A3-DE65-4238-8E76-7150BBA5CC4A}" srcId="{0783DB10-3573-441E-983C-20003B7754B7}" destId="{7E4A9DB3-4508-4B43-A14E-73B7BB18FACA}" srcOrd="1" destOrd="0" parTransId="{87B95109-C1DD-44A1-8A69-50DBC9F9EE4B}" sibTransId="{AE3EC18F-AAD2-4338-B767-85474F4F6AE5}"/>
    <dgm:cxn modelId="{48EA27AF-AC75-413E-9066-E09E8DF7114B}" type="presOf" srcId="{2FF61676-02E8-41C5-A8CE-16E47B94DE8E}" destId="{6C3AB530-E6A2-4755-B47B-027495A1ED70}" srcOrd="1" destOrd="0" presId="urn:microsoft.com/office/officeart/2005/8/layout/hList9"/>
    <dgm:cxn modelId="{42B582B4-48D5-4273-87F5-69DCD40BCA46}" type="presOf" srcId="{0783DB10-3573-441E-983C-20003B7754B7}" destId="{AE536034-B1D3-4981-8E8C-F95D9B4C4EAD}" srcOrd="0" destOrd="0" presId="urn:microsoft.com/office/officeart/2005/8/layout/hList9"/>
    <dgm:cxn modelId="{660E5FDE-F1D8-4D0E-935E-7F053D121E9D}" type="presOf" srcId="{65E1C398-DC3E-458A-8183-41AC5196AAC6}" destId="{9A35AC29-28DD-4E5B-ACE1-EA1E3620FC2B}" srcOrd="0" destOrd="0" presId="urn:microsoft.com/office/officeart/2005/8/layout/hList9"/>
    <dgm:cxn modelId="{FCBDEAE6-6260-4183-B482-940955EF17A4}" type="presOf" srcId="{F73E78D0-4543-485D-AD81-8D83798803A2}" destId="{0DE4DEBE-8808-4E6D-AFEF-70678BBBBB7D}" srcOrd="1" destOrd="0" presId="urn:microsoft.com/office/officeart/2005/8/layout/hList9"/>
    <dgm:cxn modelId="{226FA6E7-AC1F-4932-A987-DB53B63CA106}" srcId="{072EB8CD-122D-40BC-ACC1-2F97D45F72B5}" destId="{5D913138-83C4-4012-AEE3-0E75B4DACD2C}" srcOrd="0" destOrd="0" parTransId="{403B3E52-B70B-4B71-8479-CECA036F73F4}" sibTransId="{35DF8A29-0D5F-445A-A017-BFE0130D3C8E}"/>
    <dgm:cxn modelId="{2B654FF7-456F-48C6-99D0-EE53D1AC3264}" type="presOf" srcId="{7E4A9DB3-4508-4B43-A14E-73B7BB18FACA}" destId="{327BB2E7-CD58-4BCA-AEFE-C24796CAD78B}" srcOrd="0" destOrd="0" presId="urn:microsoft.com/office/officeart/2005/8/layout/hList9"/>
    <dgm:cxn modelId="{E4C89AFF-9944-46E7-AA5E-E497B587EAB8}" type="presOf" srcId="{93EF1C8D-87DA-492C-AADB-27233D7FAC92}" destId="{91C36B05-5D56-49C1-8DE6-D4EB01C9DE3A}" srcOrd="0" destOrd="0" presId="urn:microsoft.com/office/officeart/2005/8/layout/hList9"/>
    <dgm:cxn modelId="{8A15B4F3-E3F0-4557-9ACC-42A6AE70BAFC}" type="presParOf" srcId="{91C36B05-5D56-49C1-8DE6-D4EB01C9DE3A}" destId="{F59123A4-8182-4DD6-B517-0B9D607A40AE}" srcOrd="0" destOrd="0" presId="urn:microsoft.com/office/officeart/2005/8/layout/hList9"/>
    <dgm:cxn modelId="{034A9F5B-473D-4DD8-AEFF-74669BFDB2F5}" type="presParOf" srcId="{91C36B05-5D56-49C1-8DE6-D4EB01C9DE3A}" destId="{13B41D62-B9C3-4BF8-8519-D61A6D308943}" srcOrd="1" destOrd="0" presId="urn:microsoft.com/office/officeart/2005/8/layout/hList9"/>
    <dgm:cxn modelId="{E0049AE4-13E5-43B4-87D3-12411B10928B}" type="presParOf" srcId="{13B41D62-B9C3-4BF8-8519-D61A6D308943}" destId="{A2037209-7A8C-4B8C-82D3-97B6D8C0434B}" srcOrd="0" destOrd="0" presId="urn:microsoft.com/office/officeart/2005/8/layout/hList9"/>
    <dgm:cxn modelId="{488F671B-E597-49AE-BCE4-313F51963334}" type="presParOf" srcId="{13B41D62-B9C3-4BF8-8519-D61A6D308943}" destId="{8D08C7FB-2052-4DDD-9660-D9A963D7B0CD}" srcOrd="1" destOrd="0" presId="urn:microsoft.com/office/officeart/2005/8/layout/hList9"/>
    <dgm:cxn modelId="{37E67D27-93DC-4EB1-AB8A-18EAD24AA758}" type="presParOf" srcId="{8D08C7FB-2052-4DDD-9660-D9A963D7B0CD}" destId="{3739212C-EA8D-4BB1-B3C2-B02677D4A149}" srcOrd="0" destOrd="0" presId="urn:microsoft.com/office/officeart/2005/8/layout/hList9"/>
    <dgm:cxn modelId="{1E2031CF-4A68-4FA2-9871-BA3E44BD1167}" type="presParOf" srcId="{8D08C7FB-2052-4DDD-9660-D9A963D7B0CD}" destId="{6C3AB530-E6A2-4755-B47B-027495A1ED70}" srcOrd="1" destOrd="0" presId="urn:microsoft.com/office/officeart/2005/8/layout/hList9"/>
    <dgm:cxn modelId="{C4271A7B-4E37-4731-8645-B3D4FF990706}" type="presParOf" srcId="{13B41D62-B9C3-4BF8-8519-D61A6D308943}" destId="{9962D1EB-226A-4EE0-87B8-DC8001E53BFD}" srcOrd="2" destOrd="0" presId="urn:microsoft.com/office/officeart/2005/8/layout/hList9"/>
    <dgm:cxn modelId="{55CD22A5-CCC1-4E70-9087-C8901442D2AE}" type="presParOf" srcId="{9962D1EB-226A-4EE0-87B8-DC8001E53BFD}" destId="{327BB2E7-CD58-4BCA-AEFE-C24796CAD78B}" srcOrd="0" destOrd="0" presId="urn:microsoft.com/office/officeart/2005/8/layout/hList9"/>
    <dgm:cxn modelId="{D87680A3-3536-4D68-97B0-DD4DCD4BBE0B}" type="presParOf" srcId="{9962D1EB-226A-4EE0-87B8-DC8001E53BFD}" destId="{C74EAC5F-4C1C-44F9-959C-92AAFC5CE7CC}" srcOrd="1" destOrd="0" presId="urn:microsoft.com/office/officeart/2005/8/layout/hList9"/>
    <dgm:cxn modelId="{AC688631-2584-4FF9-B474-F1DADBE7B9FA}" type="presParOf" srcId="{13B41D62-B9C3-4BF8-8519-D61A6D308943}" destId="{DD5EFA60-274F-49CE-BA3B-724CFFB66BAB}" srcOrd="3" destOrd="0" presId="urn:microsoft.com/office/officeart/2005/8/layout/hList9"/>
    <dgm:cxn modelId="{0EF7DD90-61CB-42A5-B9EE-735598283F99}" type="presParOf" srcId="{DD5EFA60-274F-49CE-BA3B-724CFFB66BAB}" destId="{6406FE3B-1D55-41FF-892F-096B16B08036}" srcOrd="0" destOrd="0" presId="urn:microsoft.com/office/officeart/2005/8/layout/hList9"/>
    <dgm:cxn modelId="{A1B43DA2-91EF-4ED5-8CCF-DA482F88B2B1}" type="presParOf" srcId="{DD5EFA60-274F-49CE-BA3B-724CFFB66BAB}" destId="{0DE4DEBE-8808-4E6D-AFEF-70678BBBBB7D}" srcOrd="1" destOrd="0" presId="urn:microsoft.com/office/officeart/2005/8/layout/hList9"/>
    <dgm:cxn modelId="{54EC6574-F6BC-4954-B861-0C9681B5A308}" type="presParOf" srcId="{91C36B05-5D56-49C1-8DE6-D4EB01C9DE3A}" destId="{D9AB74DC-44BB-4A4C-B7EA-A64FE6A86A01}" srcOrd="2" destOrd="0" presId="urn:microsoft.com/office/officeart/2005/8/layout/hList9"/>
    <dgm:cxn modelId="{DD8618E0-03E5-423C-9582-5FD703FC953A}" type="presParOf" srcId="{91C36B05-5D56-49C1-8DE6-D4EB01C9DE3A}" destId="{AE536034-B1D3-4981-8E8C-F95D9B4C4EAD}" srcOrd="3" destOrd="0" presId="urn:microsoft.com/office/officeart/2005/8/layout/hList9"/>
    <dgm:cxn modelId="{06C13FC0-8A5A-48A2-8B3C-C5F599783A00}" type="presParOf" srcId="{91C36B05-5D56-49C1-8DE6-D4EB01C9DE3A}" destId="{5B760B0A-AEF8-4F9B-8603-942C2C5C99F5}" srcOrd="4" destOrd="0" presId="urn:microsoft.com/office/officeart/2005/8/layout/hList9"/>
    <dgm:cxn modelId="{89881FE6-C05E-4A45-8F7F-D38E643B0349}" type="presParOf" srcId="{91C36B05-5D56-49C1-8DE6-D4EB01C9DE3A}" destId="{9D8D4022-A8B2-44FF-B083-1B85155D9375}" srcOrd="5" destOrd="0" presId="urn:microsoft.com/office/officeart/2005/8/layout/hList9"/>
    <dgm:cxn modelId="{BA8193B4-7CC8-4839-A81D-6999B8675F4B}" type="presParOf" srcId="{91C36B05-5D56-49C1-8DE6-D4EB01C9DE3A}" destId="{94C851E7-9F74-49DE-98F7-787D614B872D}" srcOrd="6" destOrd="0" presId="urn:microsoft.com/office/officeart/2005/8/layout/hList9"/>
    <dgm:cxn modelId="{784C025D-B6BF-42EA-8C9C-D0ACD3D61924}" type="presParOf" srcId="{94C851E7-9F74-49DE-98F7-787D614B872D}" destId="{43804D93-9EF8-40F8-9F48-8E5C4E4D413D}" srcOrd="0" destOrd="0" presId="urn:microsoft.com/office/officeart/2005/8/layout/hList9"/>
    <dgm:cxn modelId="{8B876A05-0129-445D-B2A3-B7DE548D822D}" type="presParOf" srcId="{94C851E7-9F74-49DE-98F7-787D614B872D}" destId="{DD45AB81-225D-4EF1-A1CB-26882967292E}" srcOrd="1" destOrd="0" presId="urn:microsoft.com/office/officeart/2005/8/layout/hList9"/>
    <dgm:cxn modelId="{FD3D23C8-72D7-4D7A-9A9E-1FD3C4D99BC0}" type="presParOf" srcId="{DD45AB81-225D-4EF1-A1CB-26882967292E}" destId="{883B02FD-2DC9-428A-A056-9940DE98A1AB}" srcOrd="0" destOrd="0" presId="urn:microsoft.com/office/officeart/2005/8/layout/hList9"/>
    <dgm:cxn modelId="{7CB6B0C7-EC04-4854-9703-3635A2E908EC}" type="presParOf" srcId="{DD45AB81-225D-4EF1-A1CB-26882967292E}" destId="{9D94F43E-1718-4A2E-8892-FA8A926B7328}" srcOrd="1" destOrd="0" presId="urn:microsoft.com/office/officeart/2005/8/layout/hList9"/>
    <dgm:cxn modelId="{7C12DC87-A24F-4EA3-9D7D-9EC1DA271E91}" type="presParOf" srcId="{94C851E7-9F74-49DE-98F7-787D614B872D}" destId="{510AF9BF-8E93-4D0F-80D9-4264C74C9226}" srcOrd="2" destOrd="0" presId="urn:microsoft.com/office/officeart/2005/8/layout/hList9"/>
    <dgm:cxn modelId="{36F0CC90-07C6-454D-BF73-5993BB1CA693}" type="presParOf" srcId="{510AF9BF-8E93-4D0F-80D9-4264C74C9226}" destId="{9A35AC29-28DD-4E5B-ACE1-EA1E3620FC2B}" srcOrd="0" destOrd="0" presId="urn:microsoft.com/office/officeart/2005/8/layout/hList9"/>
    <dgm:cxn modelId="{0A2C4389-F996-45B6-B8AB-46D3F498CAFE}" type="presParOf" srcId="{510AF9BF-8E93-4D0F-80D9-4264C74C9226}" destId="{91A07DF0-0C7D-4246-BACA-5B8C2F7C2302}" srcOrd="1" destOrd="0" presId="urn:microsoft.com/office/officeart/2005/8/layout/hList9"/>
    <dgm:cxn modelId="{30CED6C4-2129-4F10-8EA4-5FC43D4FA299}" type="presParOf" srcId="{94C851E7-9F74-49DE-98F7-787D614B872D}" destId="{0D32180C-0401-4EEF-97EC-593BE877459C}" srcOrd="3" destOrd="0" presId="urn:microsoft.com/office/officeart/2005/8/layout/hList9"/>
    <dgm:cxn modelId="{FE66AC3D-3192-46FF-9CBC-6DA9253624C0}" type="presParOf" srcId="{0D32180C-0401-4EEF-97EC-593BE877459C}" destId="{1F6ABB7A-34C8-45CD-AB26-A621D5900290}" srcOrd="0" destOrd="0" presId="urn:microsoft.com/office/officeart/2005/8/layout/hList9"/>
    <dgm:cxn modelId="{E79D2A5A-52D5-43BC-80F1-092722966A91}" type="presParOf" srcId="{0D32180C-0401-4EEF-97EC-593BE877459C}" destId="{38FE36BB-533E-4321-81F4-8D7CB5B12A4C}" srcOrd="1" destOrd="0" presId="urn:microsoft.com/office/officeart/2005/8/layout/hList9"/>
    <dgm:cxn modelId="{9B3A9D35-7048-4FA4-9D3A-3D635D6435C1}" type="presParOf" srcId="{91C36B05-5D56-49C1-8DE6-D4EB01C9DE3A}" destId="{6783B7A2-EEDD-4E15-98EB-621EB6314A9B}" srcOrd="7" destOrd="0" presId="urn:microsoft.com/office/officeart/2005/8/layout/hList9"/>
    <dgm:cxn modelId="{5E6CD753-6823-4FC2-83E9-F97BDF00F344}" type="presParOf" srcId="{91C36B05-5D56-49C1-8DE6-D4EB01C9DE3A}" destId="{25919924-EBA0-4D19-9F9C-6F99A0E70CD2}" srcOrd="8" destOrd="0" presId="urn:microsoft.com/office/officeart/2005/8/layout/hList9"/>
  </dgm:cxnLst>
  <dgm:bg/>
  <dgm:whole/>
  <dgm:extLst>
    <a:ext uri="http://schemas.microsoft.com/office/drawing/2008/diagram">
      <dsp:dataModelExt xmlns:dsp="http://schemas.microsoft.com/office/drawing/2008/diagram" relId="rId11"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3739212C-EA8D-4BB1-B3C2-B02677D4A149}">
      <dsp:nvSpPr>
        <dsp:cNvPr id="0" name=""/>
        <dsp:cNvSpPr/>
      </dsp:nvSpPr>
      <dsp:spPr>
        <a:xfrm>
          <a:off x="910348" y="623821"/>
          <a:ext cx="1727915" cy="680115"/>
        </a:xfrm>
        <a:prstGeom prst="rect">
          <a:avLst/>
        </a:prstGeom>
        <a:solidFill>
          <a:schemeClr val="accent2">
            <a:tint val="40000"/>
            <a:alpha val="90000"/>
            <a:hueOff val="0"/>
            <a:satOff val="0"/>
            <a:lumOff val="0"/>
            <a:alphaOff val="0"/>
          </a:schemeClr>
        </a:solidFill>
        <a:ln w="6350" cap="flat" cmpd="sng" algn="ctr">
          <a:solidFill>
            <a:schemeClr val="accent2">
              <a:tint val="40000"/>
              <a:alpha val="90000"/>
              <a:hueOff val="0"/>
              <a:satOff val="0"/>
              <a:lumOff val="0"/>
              <a:alphaOff val="0"/>
            </a:schemeClr>
          </a:solidFill>
          <a:prstDash val="solid"/>
          <a:miter lim="800000"/>
        </a:ln>
        <a:effectLst/>
      </dsp:spPr>
      <dsp:style>
        <a:lnRef idx="1">
          <a:scrgbClr r="0" g="0" b="0"/>
        </a:lnRef>
        <a:fillRef idx="1">
          <a:scrgbClr r="0" g="0" b="0"/>
        </a:fillRef>
        <a:effectRef idx="2">
          <a:scrgbClr r="0" g="0" b="0"/>
        </a:effectRef>
        <a:fontRef idx="minor"/>
      </dsp:style>
      <dsp:txBody>
        <a:bodyPr spcFirstLastPara="0" vert="horz" wrap="square" lIns="0" tIns="71120" rIns="71120" bIns="71120" numCol="1" spcCol="1270" anchor="ctr" anchorCtr="0">
          <a:noAutofit/>
        </a:bodyPr>
        <a:lstStyle/>
        <a:p>
          <a:pPr marL="0" lvl="0" indent="0" algn="l" defTabSz="444500">
            <a:lnSpc>
              <a:spcPct val="90000"/>
            </a:lnSpc>
            <a:spcBef>
              <a:spcPct val="0"/>
            </a:spcBef>
            <a:spcAft>
              <a:spcPct val="35000"/>
            </a:spcAft>
            <a:buNone/>
          </a:pPr>
          <a:r>
            <a:rPr lang="en-US" sz="1000" kern="1200">
              <a:latin typeface="Times New Roman" panose="02020603050405020304" pitchFamily="18" charset="0"/>
              <a:cs typeface="Times New Roman" panose="02020603050405020304" pitchFamily="18" charset="0"/>
            </a:rPr>
            <a:t>GREAT JOB TODAY</a:t>
          </a:r>
        </a:p>
      </dsp:txBody>
      <dsp:txXfrm>
        <a:off x="1186815" y="623821"/>
        <a:ext cx="1451448" cy="680115"/>
      </dsp:txXfrm>
    </dsp:sp>
    <dsp:sp modelId="{327BB2E7-CD58-4BCA-AEFE-C24796CAD78B}">
      <dsp:nvSpPr>
        <dsp:cNvPr id="0" name=""/>
        <dsp:cNvSpPr/>
      </dsp:nvSpPr>
      <dsp:spPr>
        <a:xfrm>
          <a:off x="914886" y="1303937"/>
          <a:ext cx="1718839" cy="1140444"/>
        </a:xfrm>
        <a:prstGeom prst="rect">
          <a:avLst/>
        </a:prstGeom>
        <a:solidFill>
          <a:schemeClr val="accent2">
            <a:tint val="40000"/>
            <a:alpha val="90000"/>
            <a:hueOff val="-169845"/>
            <a:satOff val="-15069"/>
            <a:lumOff val="-154"/>
            <a:alphaOff val="0"/>
          </a:schemeClr>
        </a:solidFill>
        <a:ln w="6350" cap="flat" cmpd="sng" algn="ctr">
          <a:solidFill>
            <a:schemeClr val="accent2">
              <a:tint val="40000"/>
              <a:alpha val="90000"/>
              <a:hueOff val="-169845"/>
              <a:satOff val="-15069"/>
              <a:lumOff val="-154"/>
              <a:alphaOff val="0"/>
            </a:schemeClr>
          </a:solidFill>
          <a:prstDash val="solid"/>
          <a:miter lim="800000"/>
        </a:ln>
        <a:effectLst/>
      </dsp:spPr>
      <dsp:style>
        <a:lnRef idx="1">
          <a:scrgbClr r="0" g="0" b="0"/>
        </a:lnRef>
        <a:fillRef idx="1">
          <a:scrgbClr r="0" g="0" b="0"/>
        </a:fillRef>
        <a:effectRef idx="2">
          <a:scrgbClr r="0" g="0" b="0"/>
        </a:effectRef>
        <a:fontRef idx="minor"/>
      </dsp:style>
      <dsp:txBody>
        <a:bodyPr spcFirstLastPara="0" vert="horz" wrap="square" lIns="0" tIns="71120" rIns="71120" bIns="71120" numCol="1" spcCol="1270" anchor="ctr" anchorCtr="0">
          <a:noAutofit/>
        </a:bodyPr>
        <a:lstStyle/>
        <a:p>
          <a:pPr marL="0" lvl="0" indent="0" algn="l" defTabSz="444500">
            <a:lnSpc>
              <a:spcPct val="90000"/>
            </a:lnSpc>
            <a:spcBef>
              <a:spcPct val="0"/>
            </a:spcBef>
            <a:spcAft>
              <a:spcPct val="35000"/>
            </a:spcAft>
            <a:buNone/>
          </a:pPr>
          <a:r>
            <a:rPr lang="en-US" sz="1000" kern="1200">
              <a:latin typeface="Times New Roman" panose="02020603050405020304" pitchFamily="18" charset="0"/>
              <a:cs typeface="Times New Roman" panose="02020603050405020304" pitchFamily="18" charset="0"/>
            </a:rPr>
            <a:t>YOU HAVE SUCH A POSITIVE PRESENCE</a:t>
          </a:r>
        </a:p>
      </dsp:txBody>
      <dsp:txXfrm>
        <a:off x="1189901" y="1303937"/>
        <a:ext cx="1443825" cy="1140444"/>
      </dsp:txXfrm>
    </dsp:sp>
    <dsp:sp modelId="{6406FE3B-1D55-41FF-892F-096B16B08036}">
      <dsp:nvSpPr>
        <dsp:cNvPr id="0" name=""/>
        <dsp:cNvSpPr/>
      </dsp:nvSpPr>
      <dsp:spPr>
        <a:xfrm>
          <a:off x="914886" y="2444381"/>
          <a:ext cx="1718839" cy="1140444"/>
        </a:xfrm>
        <a:prstGeom prst="rect">
          <a:avLst/>
        </a:prstGeom>
        <a:solidFill>
          <a:schemeClr val="accent2">
            <a:tint val="40000"/>
            <a:alpha val="90000"/>
            <a:hueOff val="-339690"/>
            <a:satOff val="-30138"/>
            <a:lumOff val="-308"/>
            <a:alphaOff val="0"/>
          </a:schemeClr>
        </a:solidFill>
        <a:ln w="6350" cap="flat" cmpd="sng" algn="ctr">
          <a:solidFill>
            <a:schemeClr val="accent2">
              <a:tint val="40000"/>
              <a:alpha val="90000"/>
              <a:hueOff val="-339690"/>
              <a:satOff val="-30138"/>
              <a:lumOff val="-308"/>
              <a:alphaOff val="0"/>
            </a:schemeClr>
          </a:solidFill>
          <a:prstDash val="solid"/>
          <a:miter lim="800000"/>
        </a:ln>
        <a:effectLst/>
      </dsp:spPr>
      <dsp:style>
        <a:lnRef idx="1">
          <a:scrgbClr r="0" g="0" b="0"/>
        </a:lnRef>
        <a:fillRef idx="1">
          <a:scrgbClr r="0" g="0" b="0"/>
        </a:fillRef>
        <a:effectRef idx="2">
          <a:scrgbClr r="0" g="0" b="0"/>
        </a:effectRef>
        <a:fontRef idx="minor"/>
      </dsp:style>
      <dsp:txBody>
        <a:bodyPr spcFirstLastPara="0" vert="horz" wrap="square" lIns="0" tIns="71120" rIns="71120" bIns="71120" numCol="1" spcCol="1270" anchor="ctr" anchorCtr="0">
          <a:noAutofit/>
        </a:bodyPr>
        <a:lstStyle/>
        <a:p>
          <a:pPr marL="0" lvl="0" indent="0" algn="l" defTabSz="444500">
            <a:lnSpc>
              <a:spcPct val="90000"/>
            </a:lnSpc>
            <a:spcBef>
              <a:spcPct val="0"/>
            </a:spcBef>
            <a:spcAft>
              <a:spcPct val="35000"/>
            </a:spcAft>
            <a:buNone/>
          </a:pPr>
          <a:r>
            <a:rPr lang="en-US" sz="1000" kern="1200">
              <a:latin typeface="Times New Roman" panose="02020603050405020304" pitchFamily="18" charset="0"/>
              <a:cs typeface="Times New Roman" panose="02020603050405020304" pitchFamily="18" charset="0"/>
            </a:rPr>
            <a:t>KEEP UP THE GOOD WORK</a:t>
          </a:r>
        </a:p>
      </dsp:txBody>
      <dsp:txXfrm>
        <a:off x="1189901" y="2444381"/>
        <a:ext cx="1443825" cy="1140444"/>
      </dsp:txXfrm>
    </dsp:sp>
    <dsp:sp modelId="{AE536034-B1D3-4981-8E8C-F95D9B4C4EAD}">
      <dsp:nvSpPr>
        <dsp:cNvPr id="0" name=""/>
        <dsp:cNvSpPr/>
      </dsp:nvSpPr>
      <dsp:spPr>
        <a:xfrm>
          <a:off x="16552" y="167871"/>
          <a:ext cx="1139874" cy="1139874"/>
        </a:xfrm>
        <a:prstGeom prst="ellipse">
          <a:avLst/>
        </a:prstGeom>
        <a:gradFill rotWithShape="0">
          <a:gsLst>
            <a:gs pos="0">
              <a:schemeClr val="accent2">
                <a:hueOff val="0"/>
                <a:satOff val="0"/>
                <a:lumOff val="0"/>
                <a:alphaOff val="0"/>
                <a:satMod val="103000"/>
                <a:lumMod val="102000"/>
                <a:tint val="94000"/>
              </a:schemeClr>
            </a:gs>
            <a:gs pos="50000">
              <a:schemeClr val="accent2">
                <a:hueOff val="0"/>
                <a:satOff val="0"/>
                <a:lumOff val="0"/>
                <a:alphaOff val="0"/>
                <a:satMod val="110000"/>
                <a:lumMod val="100000"/>
                <a:shade val="100000"/>
              </a:schemeClr>
            </a:gs>
            <a:gs pos="100000">
              <a:schemeClr val="accent2">
                <a:hueOff val="0"/>
                <a:satOff val="0"/>
                <a:lumOff val="0"/>
                <a:alphaOff val="0"/>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0" tIns="0" rIns="0" bIns="0" numCol="1" spcCol="1270" anchor="ctr" anchorCtr="0">
          <a:noAutofit/>
        </a:bodyPr>
        <a:lstStyle/>
        <a:p>
          <a:pPr marL="0" lvl="0" indent="0" algn="ctr" defTabSz="444500">
            <a:lnSpc>
              <a:spcPct val="90000"/>
            </a:lnSpc>
            <a:spcBef>
              <a:spcPct val="0"/>
            </a:spcBef>
            <a:spcAft>
              <a:spcPct val="35000"/>
            </a:spcAft>
            <a:buNone/>
          </a:pPr>
          <a:r>
            <a:rPr lang="en-US" sz="1000" kern="1200"/>
            <a:t>FAKE </a:t>
          </a:r>
          <a:r>
            <a:rPr lang="en-US" sz="1000" kern="1200">
              <a:latin typeface="Times New Roman" panose="02020603050405020304" pitchFamily="18" charset="0"/>
              <a:cs typeface="Times New Roman" panose="02020603050405020304" pitchFamily="18" charset="0"/>
            </a:rPr>
            <a:t>POLITENESS</a:t>
          </a:r>
        </a:p>
      </dsp:txBody>
      <dsp:txXfrm>
        <a:off x="183483" y="334802"/>
        <a:ext cx="806012" cy="806012"/>
      </dsp:txXfrm>
    </dsp:sp>
    <dsp:sp modelId="{883B02FD-2DC9-428A-A056-9940DE98A1AB}">
      <dsp:nvSpPr>
        <dsp:cNvPr id="0" name=""/>
        <dsp:cNvSpPr/>
      </dsp:nvSpPr>
      <dsp:spPr>
        <a:xfrm>
          <a:off x="3778138" y="623821"/>
          <a:ext cx="1709811" cy="1140444"/>
        </a:xfrm>
        <a:prstGeom prst="rect">
          <a:avLst/>
        </a:prstGeom>
        <a:solidFill>
          <a:schemeClr val="accent2">
            <a:tint val="40000"/>
            <a:alpha val="90000"/>
            <a:hueOff val="-509536"/>
            <a:satOff val="-45208"/>
            <a:lumOff val="-461"/>
            <a:alphaOff val="0"/>
          </a:schemeClr>
        </a:solidFill>
        <a:ln w="6350" cap="flat" cmpd="sng" algn="ctr">
          <a:solidFill>
            <a:schemeClr val="accent2">
              <a:tint val="40000"/>
              <a:alpha val="90000"/>
              <a:hueOff val="-509536"/>
              <a:satOff val="-45208"/>
              <a:lumOff val="-461"/>
              <a:alphaOff val="0"/>
            </a:schemeClr>
          </a:solidFill>
          <a:prstDash val="solid"/>
          <a:miter lim="800000"/>
        </a:ln>
        <a:effectLst/>
      </dsp:spPr>
      <dsp:style>
        <a:lnRef idx="1">
          <a:scrgbClr r="0" g="0" b="0"/>
        </a:lnRef>
        <a:fillRef idx="1">
          <a:scrgbClr r="0" g="0" b="0"/>
        </a:fillRef>
        <a:effectRef idx="2">
          <a:scrgbClr r="0" g="0" b="0"/>
        </a:effectRef>
        <a:fontRef idx="minor"/>
      </dsp:style>
      <dsp:txBody>
        <a:bodyPr spcFirstLastPara="0" vert="horz" wrap="square" lIns="0" tIns="71120" rIns="71120" bIns="71120" numCol="1" spcCol="1270" anchor="ctr" anchorCtr="0">
          <a:noAutofit/>
        </a:bodyPr>
        <a:lstStyle/>
        <a:p>
          <a:pPr marL="0" lvl="0" indent="0" algn="l" defTabSz="444500">
            <a:lnSpc>
              <a:spcPct val="90000"/>
            </a:lnSpc>
            <a:spcBef>
              <a:spcPct val="0"/>
            </a:spcBef>
            <a:spcAft>
              <a:spcPct val="35000"/>
            </a:spcAft>
            <a:buNone/>
          </a:pPr>
          <a:r>
            <a:rPr lang="en-US" sz="1000" kern="1200">
              <a:latin typeface="Times New Roman" panose="02020603050405020304" pitchFamily="18" charset="0"/>
              <a:cs typeface="Times New Roman" panose="02020603050405020304" pitchFamily="18" charset="0"/>
            </a:rPr>
            <a:t>HERE IS WHAT WORKED, AND HERE IS WHAT COULD BE STRONGER</a:t>
          </a:r>
        </a:p>
      </dsp:txBody>
      <dsp:txXfrm>
        <a:off x="4051708" y="623821"/>
        <a:ext cx="1436242" cy="1140444"/>
      </dsp:txXfrm>
    </dsp:sp>
    <dsp:sp modelId="{9A35AC29-28DD-4E5B-ACE1-EA1E3620FC2B}">
      <dsp:nvSpPr>
        <dsp:cNvPr id="0" name=""/>
        <dsp:cNvSpPr/>
      </dsp:nvSpPr>
      <dsp:spPr>
        <a:xfrm>
          <a:off x="3778138" y="1764266"/>
          <a:ext cx="1709811" cy="1140444"/>
        </a:xfrm>
        <a:prstGeom prst="rect">
          <a:avLst/>
        </a:prstGeom>
        <a:solidFill>
          <a:schemeClr val="accent2">
            <a:tint val="40000"/>
            <a:alpha val="90000"/>
            <a:hueOff val="-679381"/>
            <a:satOff val="-60277"/>
            <a:lumOff val="-615"/>
            <a:alphaOff val="0"/>
          </a:schemeClr>
        </a:solidFill>
        <a:ln w="6350" cap="flat" cmpd="sng" algn="ctr">
          <a:solidFill>
            <a:schemeClr val="accent2">
              <a:tint val="40000"/>
              <a:alpha val="90000"/>
              <a:hueOff val="-679381"/>
              <a:satOff val="-60277"/>
              <a:lumOff val="-615"/>
              <a:alphaOff val="0"/>
            </a:schemeClr>
          </a:solidFill>
          <a:prstDash val="solid"/>
          <a:miter lim="800000"/>
        </a:ln>
        <a:effectLst/>
      </dsp:spPr>
      <dsp:style>
        <a:lnRef idx="1">
          <a:scrgbClr r="0" g="0" b="0"/>
        </a:lnRef>
        <a:fillRef idx="1">
          <a:scrgbClr r="0" g="0" b="0"/>
        </a:fillRef>
        <a:effectRef idx="2">
          <a:scrgbClr r="0" g="0" b="0"/>
        </a:effectRef>
        <a:fontRef idx="minor"/>
      </dsp:style>
      <dsp:txBody>
        <a:bodyPr spcFirstLastPara="0" vert="horz" wrap="square" lIns="0" tIns="71120" rIns="71120" bIns="71120" numCol="1" spcCol="1270" anchor="ctr" anchorCtr="0">
          <a:noAutofit/>
        </a:bodyPr>
        <a:lstStyle/>
        <a:p>
          <a:pPr marL="0" lvl="0" indent="0" algn="l" defTabSz="444500">
            <a:lnSpc>
              <a:spcPct val="90000"/>
            </a:lnSpc>
            <a:spcBef>
              <a:spcPct val="0"/>
            </a:spcBef>
            <a:spcAft>
              <a:spcPct val="35000"/>
            </a:spcAft>
            <a:buNone/>
          </a:pPr>
          <a:r>
            <a:rPr lang="en-US" sz="1000" kern="1200">
              <a:latin typeface="Times New Roman" panose="02020603050405020304" pitchFamily="18" charset="0"/>
              <a:cs typeface="Times New Roman" panose="02020603050405020304" pitchFamily="18" charset="0"/>
            </a:rPr>
            <a:t>LET'S LOOK AT THE EVIDENCE TOGETHER</a:t>
          </a:r>
        </a:p>
      </dsp:txBody>
      <dsp:txXfrm>
        <a:off x="4051708" y="1764266"/>
        <a:ext cx="1436242" cy="1140444"/>
      </dsp:txXfrm>
    </dsp:sp>
    <dsp:sp modelId="{1F6ABB7A-34C8-45CD-AB26-A621D5900290}">
      <dsp:nvSpPr>
        <dsp:cNvPr id="0" name=""/>
        <dsp:cNvSpPr/>
      </dsp:nvSpPr>
      <dsp:spPr>
        <a:xfrm>
          <a:off x="3778138" y="2904710"/>
          <a:ext cx="1709811" cy="665654"/>
        </a:xfrm>
        <a:prstGeom prst="rect">
          <a:avLst/>
        </a:prstGeom>
        <a:solidFill>
          <a:schemeClr val="accent2">
            <a:tint val="40000"/>
            <a:alpha val="90000"/>
            <a:hueOff val="-849226"/>
            <a:satOff val="-75346"/>
            <a:lumOff val="-769"/>
            <a:alphaOff val="0"/>
          </a:schemeClr>
        </a:solidFill>
        <a:ln w="6350" cap="flat" cmpd="sng" algn="ctr">
          <a:solidFill>
            <a:schemeClr val="accent2">
              <a:tint val="40000"/>
              <a:alpha val="90000"/>
              <a:hueOff val="-849226"/>
              <a:satOff val="-75346"/>
              <a:lumOff val="-769"/>
              <a:alphaOff val="0"/>
            </a:schemeClr>
          </a:solidFill>
          <a:prstDash val="solid"/>
          <a:miter lim="800000"/>
        </a:ln>
        <a:effectLst/>
      </dsp:spPr>
      <dsp:style>
        <a:lnRef idx="1">
          <a:scrgbClr r="0" g="0" b="0"/>
        </a:lnRef>
        <a:fillRef idx="1">
          <a:scrgbClr r="0" g="0" b="0"/>
        </a:fillRef>
        <a:effectRef idx="2">
          <a:scrgbClr r="0" g="0" b="0"/>
        </a:effectRef>
        <a:fontRef idx="minor"/>
      </dsp:style>
      <dsp:txBody>
        <a:bodyPr spcFirstLastPara="0" vert="horz" wrap="square" lIns="0" tIns="71120" rIns="71120" bIns="71120" numCol="1" spcCol="1270" anchor="ctr" anchorCtr="0">
          <a:noAutofit/>
        </a:bodyPr>
        <a:lstStyle/>
        <a:p>
          <a:pPr marL="0" lvl="0" indent="0" algn="l" defTabSz="444500">
            <a:lnSpc>
              <a:spcPct val="90000"/>
            </a:lnSpc>
            <a:spcBef>
              <a:spcPct val="0"/>
            </a:spcBef>
            <a:spcAft>
              <a:spcPct val="35000"/>
            </a:spcAft>
            <a:buNone/>
          </a:pPr>
          <a:r>
            <a:rPr lang="en-US" sz="1000" kern="1200">
              <a:latin typeface="Times New Roman" panose="02020603050405020304" pitchFamily="18" charset="0"/>
              <a:cs typeface="Times New Roman" panose="02020603050405020304" pitchFamily="18" charset="0"/>
            </a:rPr>
            <a:t>HERE ARE SOME STRATEGIES TO TRY</a:t>
          </a:r>
        </a:p>
      </dsp:txBody>
      <dsp:txXfrm>
        <a:off x="4051708" y="2904710"/>
        <a:ext cx="1436242" cy="665654"/>
      </dsp:txXfrm>
    </dsp:sp>
    <dsp:sp modelId="{25919924-EBA0-4D19-9F9C-6F99A0E70CD2}">
      <dsp:nvSpPr>
        <dsp:cNvPr id="0" name=""/>
        <dsp:cNvSpPr/>
      </dsp:nvSpPr>
      <dsp:spPr>
        <a:xfrm>
          <a:off x="2866239" y="167871"/>
          <a:ext cx="1139874" cy="1139874"/>
        </a:xfrm>
        <a:prstGeom prst="ellipse">
          <a:avLst/>
        </a:prstGeom>
        <a:gradFill rotWithShape="0">
          <a:gsLst>
            <a:gs pos="0">
              <a:schemeClr val="accent2">
                <a:hueOff val="-1455363"/>
                <a:satOff val="-83928"/>
                <a:lumOff val="8628"/>
                <a:alphaOff val="0"/>
                <a:satMod val="103000"/>
                <a:lumMod val="102000"/>
                <a:tint val="94000"/>
              </a:schemeClr>
            </a:gs>
            <a:gs pos="50000">
              <a:schemeClr val="accent2">
                <a:hueOff val="-1455363"/>
                <a:satOff val="-83928"/>
                <a:lumOff val="8628"/>
                <a:alphaOff val="0"/>
                <a:satMod val="110000"/>
                <a:lumMod val="100000"/>
                <a:shade val="100000"/>
              </a:schemeClr>
            </a:gs>
            <a:gs pos="100000">
              <a:schemeClr val="accent2">
                <a:hueOff val="-1455363"/>
                <a:satOff val="-83928"/>
                <a:lumOff val="8628"/>
                <a:alphaOff val="0"/>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0" tIns="0" rIns="0" bIns="0" numCol="1" spcCol="1270" anchor="ctr" anchorCtr="0">
          <a:noAutofit/>
        </a:bodyPr>
        <a:lstStyle/>
        <a:p>
          <a:pPr marL="0" lvl="0" indent="0" algn="ctr" defTabSz="444500">
            <a:lnSpc>
              <a:spcPct val="90000"/>
            </a:lnSpc>
            <a:spcBef>
              <a:spcPct val="0"/>
            </a:spcBef>
            <a:spcAft>
              <a:spcPct val="35000"/>
            </a:spcAft>
            <a:buNone/>
          </a:pPr>
          <a:r>
            <a:rPr lang="en-US" sz="1000" kern="1200"/>
            <a:t>MEANINGFUL FEEDBACK</a:t>
          </a:r>
        </a:p>
      </dsp:txBody>
      <dsp:txXfrm>
        <a:off x="3033170" y="334802"/>
        <a:ext cx="806012" cy="806012"/>
      </dsp:txXfrm>
    </dsp:sp>
  </dsp:spTree>
</dsp:drawing>
</file>

<file path=word/diagrams/layout1.xml><?xml version="1.0" encoding="utf-8"?>
<dgm:layoutDef xmlns:dgm="http://schemas.openxmlformats.org/drawingml/2006/diagram" xmlns:a="http://schemas.openxmlformats.org/drawingml/2006/main" uniqueId="urn:microsoft.com/office/officeart/2005/8/layout/hList9">
  <dgm:title val=""/>
  <dgm:desc val=""/>
  <dgm:catLst>
    <dgm:cat type="list" pri="8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Lst>
      <dgm:cxnLst>
        <dgm:cxn modelId="3" srcId="0" destId="1" srcOrd="0" destOrd="0"/>
        <dgm:cxn modelId="4" srcId="0" destId="2" srcOrd="1" destOrd="0"/>
        <dgm:cxn modelId="13" srcId="1" destId="11" srcOrd="0" destOrd="0"/>
        <dgm:cxn modelId="14" srcId="1" destId="12" srcOrd="0" destOrd="0"/>
        <dgm:cxn modelId="23" srcId="2" destId="21" srcOrd="0" destOrd="0"/>
        <dgm:cxn modelId="24" srcId="2" destId="22" srcOrd="0" destOrd="0"/>
      </dgm:cxnLst>
      <dgm:bg/>
      <dgm:whole/>
    </dgm:dataModel>
  </dgm:sampData>
  <dgm:styleData>
    <dgm:dataModel>
      <dgm:ptLst>
        <dgm:pt modelId="0" type="doc"/>
        <dgm:pt modelId="1"/>
        <dgm:pt modelId="2"/>
      </dgm:ptLst>
      <dgm:cxnLst>
        <dgm:cxn modelId="3" srcId="0" destId="1" srcOrd="0" destOrd="0"/>
        <dgm:cxn modelId="4" srcId="1" destId="2" srcOrd="0" destOrd="0"/>
      </dgm:cxnLst>
      <dgm:bg/>
      <dgm:whole/>
    </dgm:dataModel>
  </dgm:styleData>
  <dgm:clrData>
    <dgm:dataModel>
      <dgm:ptLst>
        <dgm:pt modelId="0" type="doc"/>
        <dgm:pt modelId="1"/>
        <dgm:pt modelId="11"/>
        <dgm:pt modelId="12"/>
        <dgm:pt modelId="13"/>
        <dgm:pt modelId="14"/>
        <dgm:pt modelId="2"/>
        <dgm:pt modelId="21"/>
        <dgm:pt modelId="22"/>
        <dgm:pt modelId="23"/>
        <dgm:pt modelId="24"/>
        <dgm:pt modelId="3"/>
        <dgm:pt modelId="31"/>
        <dgm:pt modelId="32"/>
        <dgm:pt modelId="33"/>
        <dgm:pt modelId="34"/>
      </dgm:ptLst>
      <dgm:cxnLst>
        <dgm:cxn modelId="4" srcId="0" destId="1" srcOrd="0" destOrd="0"/>
        <dgm:cxn modelId="5" srcId="0" destId="2" srcOrd="1" destOrd="0"/>
        <dgm:cxn modelId="6" srcId="0" destId="3" srcOrd="1" destOrd="0"/>
        <dgm:cxn modelId="15" srcId="1" destId="11" srcOrd="0" destOrd="0"/>
        <dgm:cxn modelId="16" srcId="1" destId="12" srcOrd="0" destOrd="0"/>
        <dgm:cxn modelId="17" srcId="1" destId="13" srcOrd="0" destOrd="0"/>
        <dgm:cxn modelId="18" srcId="1" destId="14" srcOrd="0" destOrd="0"/>
        <dgm:cxn modelId="25" srcId="2" destId="21" srcOrd="0" destOrd="0"/>
        <dgm:cxn modelId="26" srcId="2" destId="22" srcOrd="0" destOrd="0"/>
        <dgm:cxn modelId="27" srcId="2" destId="23" srcOrd="0" destOrd="0"/>
        <dgm:cxn modelId="28" srcId="2" destId="24" srcOrd="0" destOrd="0"/>
        <dgm:cxn modelId="35" srcId="3" destId="31" srcOrd="0" destOrd="0"/>
        <dgm:cxn modelId="36" srcId="3" destId="32" srcOrd="0" destOrd="0"/>
        <dgm:cxn modelId="37" srcId="3" destId="33" srcOrd="0" destOrd="0"/>
        <dgm:cxn modelId="38" srcId="3" destId="34" srcOrd="0" destOrd="0"/>
      </dgm:cxnLst>
      <dgm:bg/>
      <dgm:whole/>
    </dgm:dataModel>
  </dgm:clrData>
  <dgm:layoutNode name="list">
    <dgm:varLst>
      <dgm:dir/>
      <dgm:animLvl val="lvl"/>
    </dgm:varLst>
    <dgm:choose name="Name0">
      <dgm:if name="Name1" func="var" arg="dir" op="equ" val="norm">
        <dgm:alg type="lin">
          <dgm:param type="linDir" val="fromL"/>
          <dgm:param type="fallback" val="2D"/>
          <dgm:param type="nodeVertAlign" val="t"/>
        </dgm:alg>
      </dgm:if>
      <dgm:else name="Name2">
        <dgm:alg type="lin">
          <dgm:param type="linDir" val="fromR"/>
          <dgm:param type="fallback" val="2D"/>
          <dgm:param type="nodeVertAlign" val="t"/>
        </dgm:alg>
      </dgm:else>
    </dgm:choose>
    <dgm:shape xmlns:r="http://schemas.openxmlformats.org/officeDocument/2006/relationships" r:blip="">
      <dgm:adjLst/>
    </dgm:shape>
    <dgm:presOf/>
    <dgm:constrLst>
      <dgm:constr type="w" for="ch" forName="circle" refType="w" fact="0.5"/>
      <dgm:constr type="w" for="ch" forName="vertFlow" refType="w" fact="0.75"/>
      <dgm:constr type="h" for="des" forName="firstComp" refType="w" refFor="ch" refForName="vertFlow" fact="0.667"/>
      <dgm:constr type="h" for="des" forName="comp" refType="h" refFor="des" refForName="firstComp" op="equ"/>
      <dgm:constr type="h" for="des" forName="topSpace" refType="w" refFor="ch" refForName="circle" op="equ" fact="0.4"/>
      <dgm:constr type="w" for="ch" forName="posSpace" refType="w" fact="0.4"/>
      <dgm:constr type="w" for="ch" forName="negSpace" refType="w" fact="-1.15"/>
      <dgm:constr type="w" for="ch" forName="transSpace" refType="w" fact="0.75"/>
      <dgm:constr type="primFontSz" for="ch" forName="circle" op="equ" val="65"/>
      <dgm:constr type="primFontSz" for="des" forName="firstChildTx" val="65"/>
      <dgm:constr type="primFontSz" for="des" forName="childTx" refType="primFontSz" refFor="des" refForName="firstChildTx" op="equ"/>
    </dgm:constrLst>
    <dgm:ruleLst/>
    <dgm:forEach name="Name3" axis="ch" ptType="node">
      <dgm:layoutNode name="posSpace">
        <dgm:alg type="sp"/>
        <dgm:shape xmlns:r="http://schemas.openxmlformats.org/officeDocument/2006/relationships" r:blip="">
          <dgm:adjLst/>
        </dgm:shape>
        <dgm:presOf/>
        <dgm:constrLst/>
        <dgm:ruleLst/>
      </dgm:layoutNode>
      <dgm:layoutNode name="vertFlow">
        <dgm:alg type="lin">
          <dgm:param type="linDir" val="fromT"/>
        </dgm:alg>
        <dgm:shape xmlns:r="http://schemas.openxmlformats.org/officeDocument/2006/relationships" r:blip="">
          <dgm:adjLst/>
        </dgm:shape>
        <dgm:presOf/>
        <dgm:constrLst>
          <dgm:constr type="w" for="ch" forName="firstComp" refType="w"/>
          <dgm:constr type="w" for="ch" forName="comp" refType="w"/>
        </dgm:constrLst>
        <dgm:ruleLst/>
        <dgm:layoutNode name="topSpace">
          <dgm:alg type="sp"/>
          <dgm:shape xmlns:r="http://schemas.openxmlformats.org/officeDocument/2006/relationships" r:blip="">
            <dgm:adjLst/>
          </dgm:shape>
          <dgm:presOf/>
          <dgm:constrLst/>
          <dgm:ruleLst/>
        </dgm:layoutNode>
        <dgm:layoutNode name="firstComp">
          <dgm:alg type="composite"/>
          <dgm:shape xmlns:r="http://schemas.openxmlformats.org/officeDocument/2006/relationships" r:blip="">
            <dgm:adjLst/>
          </dgm:shape>
          <dgm:presOf/>
          <dgm:choose name="Name4">
            <dgm:if name="Name5" func="var" arg="dir" op="equ" val="norm">
              <dgm:constrLst>
                <dgm:constr type="l" for="ch" forName="firstChild"/>
                <dgm:constr type="t" for="ch" forName="firstChild"/>
                <dgm:constr type="w" for="ch" forName="firstChild" refType="w"/>
                <dgm:constr type="h" for="ch" forName="firstChild" refType="h"/>
                <dgm:constr type="l" for="ch" forName="firstChildTx" refType="w" fact="0.16"/>
                <dgm:constr type="r" for="ch" forName="firstChildTx" refType="w"/>
                <dgm:constr type="h" for="ch" forName="firstChildTx" refFor="ch" refForName="firstChild" op="equ"/>
              </dgm:constrLst>
            </dgm:if>
            <dgm:else name="Name6">
              <dgm:constrLst>
                <dgm:constr type="l" for="ch" forName="firstChild"/>
                <dgm:constr type="t" for="ch" forName="firstChild"/>
                <dgm:constr type="w" for="ch" forName="firstChild" refType="w"/>
                <dgm:constr type="h" for="ch" forName="firstChild" refType="h"/>
                <dgm:constr type="l" for="ch" forName="firstChildTx"/>
                <dgm:constr type="r" for="ch" forName="firstChildTx" refType="w" fact="0.825"/>
                <dgm:constr type="h" for="ch" forName="firstChildTx" refFor="ch" refForName="firstChild" op="equ"/>
              </dgm:constrLst>
            </dgm:else>
          </dgm:choose>
          <dgm:ruleLst/>
          <dgm:layoutNode name="firstChild" styleLbl="bgAccFollowNode1">
            <dgm:alg type="sp"/>
            <dgm:shape xmlns:r="http://schemas.openxmlformats.org/officeDocument/2006/relationships" type="rect" r:blip="">
              <dgm:adjLst/>
            </dgm:shape>
            <dgm:presOf axis="ch desOrSelf" ptType="node node" cnt="1 0"/>
            <dgm:constrLst/>
            <dgm:ruleLst/>
          </dgm:layoutNode>
          <dgm:layoutNode name="firstChildTx" styleLbl="bgAccFollowNode1">
            <dgm:varLst>
              <dgm:bulletEnabled val="1"/>
            </dgm:varLst>
            <dgm:alg type="tx">
              <dgm:param type="parTxLTRAlign" val="l"/>
            </dgm:alg>
            <dgm:shape xmlns:r="http://schemas.openxmlformats.org/officeDocument/2006/relationships" type="rect" r:blip="" hideGeom="1">
              <dgm:adjLst/>
            </dgm:shape>
            <dgm:presOf axis="ch desOrSelf" ptType="node node" cnt="1 0"/>
            <dgm:choose name="Name7">
              <dgm:if name="Name8" func="var" arg="dir" op="equ" val="norm">
                <dgm:constrLst>
                  <dgm:constr type="primFontSz" val="65"/>
                  <dgm:constr type="lMarg"/>
                </dgm:constrLst>
              </dgm:if>
              <dgm:else name="Name9">
                <dgm:constrLst>
                  <dgm:constr type="primFontSz" val="65"/>
                  <dgm:constr type="rMarg"/>
                </dgm:constrLst>
              </dgm:else>
            </dgm:choose>
            <dgm:ruleLst>
              <dgm:rule type="primFontSz" val="5" fact="NaN" max="NaN"/>
            </dgm:ruleLst>
          </dgm:layoutNode>
        </dgm:layoutNode>
        <dgm:forEach name="Name10" axis="ch" ptType="node" st="2">
          <dgm:layoutNode name="comp">
            <dgm:alg type="composite"/>
            <dgm:shape xmlns:r="http://schemas.openxmlformats.org/officeDocument/2006/relationships" r:blip="">
              <dgm:adjLst/>
            </dgm:shape>
            <dgm:presOf/>
            <dgm:choose name="Name11">
              <dgm:if name="Name12" func="var" arg="dir" op="equ" val="norm">
                <dgm:constrLst>
                  <dgm:constr type="l" for="ch" forName="child"/>
                  <dgm:constr type="t" for="ch" forName="child"/>
                  <dgm:constr type="w" for="ch" forName="child" refType="w"/>
                  <dgm:constr type="h" for="ch" forName="child" refType="h"/>
                  <dgm:constr type="l" for="ch" forName="childTx" refType="w" fact="0.16"/>
                  <dgm:constr type="r" for="ch" forName="childTx" refType="w"/>
                  <dgm:constr type="h" for="ch" forName="childTx" refFor="ch" refForName="child" op="equ"/>
                </dgm:constrLst>
              </dgm:if>
              <dgm:else name="Name13">
                <dgm:constrLst>
                  <dgm:constr type="l" for="ch" forName="child"/>
                  <dgm:constr type="t" for="ch" forName="child"/>
                  <dgm:constr type="w" for="ch" forName="child" refType="w"/>
                  <dgm:constr type="h" for="ch" forName="child" refType="h"/>
                  <dgm:constr type="l" for="ch" forName="childTx"/>
                  <dgm:constr type="r" for="ch" forName="childTx" refType="w" fact="0.825"/>
                  <dgm:constr type="h" for="ch" forName="childTx" refFor="ch" refForName="child" op="equ"/>
                </dgm:constrLst>
              </dgm:else>
            </dgm:choose>
            <dgm:ruleLst/>
            <dgm:layoutNode name="child" styleLbl="bgAccFollowNode1">
              <dgm:alg type="sp"/>
              <dgm:shape xmlns:r="http://schemas.openxmlformats.org/officeDocument/2006/relationships" type="rect" r:blip="">
                <dgm:adjLst/>
              </dgm:shape>
              <dgm:presOf axis="desOrSelf" ptType="node"/>
              <dgm:constrLst/>
              <dgm:ruleLst/>
            </dgm:layoutNode>
            <dgm:layoutNode name="childTx" styleLbl="bgAccFollowNode1">
              <dgm:varLst>
                <dgm:bulletEnabled val="1"/>
              </dgm:varLst>
              <dgm:alg type="tx">
                <dgm:param type="parTxLTRAlign" val="l"/>
              </dgm:alg>
              <dgm:shape xmlns:r="http://schemas.openxmlformats.org/officeDocument/2006/relationships" type="rect" r:blip="" hideGeom="1">
                <dgm:adjLst/>
              </dgm:shape>
              <dgm:presOf axis="desOrSelf" ptType="node"/>
              <dgm:choose name="Name14">
                <dgm:if name="Name15" func="var" arg="dir" op="equ" val="norm">
                  <dgm:constrLst>
                    <dgm:constr type="primFontSz" val="65"/>
                    <dgm:constr type="lMarg"/>
                  </dgm:constrLst>
                </dgm:if>
                <dgm:else name="Name16">
                  <dgm:constrLst>
                    <dgm:constr type="primFontSz" val="65"/>
                    <dgm:constr type="rMarg"/>
                  </dgm:constrLst>
                </dgm:else>
              </dgm:choose>
              <dgm:ruleLst>
                <dgm:rule type="primFontSz" val="5" fact="NaN" max="NaN"/>
              </dgm:ruleLst>
            </dgm:layoutNode>
          </dgm:layoutNode>
        </dgm:forEach>
      </dgm:layoutNode>
      <dgm:layoutNode name="negSpace">
        <dgm:alg type="sp"/>
        <dgm:shape xmlns:r="http://schemas.openxmlformats.org/officeDocument/2006/relationships" r:blip="">
          <dgm:adjLst/>
        </dgm:shape>
        <dgm:presOf/>
        <dgm:constrLst/>
        <dgm:ruleLst/>
      </dgm:layoutNode>
      <dgm:layoutNode name="circle" styleLbl="node1">
        <dgm:alg type="tx"/>
        <dgm:shape xmlns:r="http://schemas.openxmlformats.org/officeDocument/2006/relationships" type="ellipse" r:blip="">
          <dgm:adjLst/>
        </dgm:shape>
        <dgm:presOf axis="self"/>
        <dgm:constrLst>
          <dgm:constr type="lMarg"/>
          <dgm:constr type="rMarg"/>
          <dgm:constr type="tMarg"/>
          <dgm:constr type="bMarg"/>
          <dgm:constr type="h" refType="w"/>
        </dgm:constrLst>
        <dgm:ruleLst>
          <dgm:rule type="primFontSz" val="5" fact="NaN" max="NaN"/>
        </dgm:ruleLst>
      </dgm:layoutNode>
      <dgm:forEach name="Name17" axis="followSib" ptType="sibTrans" cnt="1">
        <dgm:layoutNode name="transSpace">
          <dgm:alg type="sp"/>
          <dgm:shape xmlns:r="http://schemas.openxmlformats.org/officeDocument/2006/relationships" r:blip="">
            <dgm:adjLst/>
          </dgm:shape>
          <dgm:presO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5">
  <dgm:title val=""/>
  <dgm:desc val=""/>
  <dgm:catLst>
    <dgm:cat type="simple" pri="105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lnNode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3">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3">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0">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3">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3">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3">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11842</TotalTime>
  <Pages>14</Pages>
  <Words>6815</Words>
  <Characters>38848</Characters>
  <Application>Microsoft Office Word</Application>
  <DocSecurity>0</DocSecurity>
  <Lines>323</Lines>
  <Paragraphs>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James McLaughlin</cp:lastModifiedBy>
  <cp:revision>226</cp:revision>
  <dcterms:created xsi:type="dcterms:W3CDTF">2026-05-22T02:38:00Z</dcterms:created>
  <dcterms:modified xsi:type="dcterms:W3CDTF">2026-07-08T10:07:00Z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4436baf6-f8b5-4670-a151-707dd1c9be76</vt:lpwstr>
  </property>
</Properties>
</file>