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6DB" w:rsidRDefault="002706DB" w:rsidP="00031F05">
      <w:pPr>
        <w:pStyle w:val="NormalWeb"/>
        <w:spacing w:before="0" w:beforeAutospacing="0" w:after="0" w:afterAutospacing="0"/>
        <w:jc w:val="center"/>
      </w:pPr>
    </w:p>
    <w:p w:rsidR="002706DB" w:rsidRPr="002706DB" w:rsidRDefault="002706DB" w:rsidP="002706DB">
      <w:pPr>
        <w:pStyle w:val="NormalWeb"/>
        <w:spacing w:before="0" w:beforeAutospacing="0" w:after="0" w:afterAutospacing="0" w:line="360" w:lineRule="auto"/>
        <w:jc w:val="center"/>
        <w:rPr>
          <w:b/>
        </w:rPr>
      </w:pPr>
      <w:proofErr w:type="gramStart"/>
      <w:r w:rsidRPr="002706DB">
        <w:rPr>
          <w:b/>
        </w:rPr>
        <w:t>Availability and Utilization of STEAM Educational Resources for Economic Diversification in Federal Colleges of Education Special Oyo.</w:t>
      </w:r>
      <w:proofErr w:type="gramEnd"/>
    </w:p>
    <w:p w:rsidR="00031F05" w:rsidRDefault="00031F05" w:rsidP="002706DB">
      <w:pPr>
        <w:pStyle w:val="NormalWeb"/>
        <w:spacing w:before="0" w:beforeAutospacing="0" w:after="0" w:afterAutospacing="0"/>
        <w:rPr>
          <w:vertAlign w:val="superscript"/>
        </w:rPr>
      </w:pPr>
      <w:proofErr w:type="spellStart"/>
      <w:r w:rsidRPr="00FF5108">
        <w:t>Allwell</w:t>
      </w:r>
      <w:proofErr w:type="spellEnd"/>
      <w:r w:rsidRPr="00FF5108">
        <w:t xml:space="preserve"> </w:t>
      </w:r>
      <w:proofErr w:type="spellStart"/>
      <w:r w:rsidRPr="00FF5108">
        <w:t>Iye</w:t>
      </w:r>
      <w:proofErr w:type="spellEnd"/>
      <w:r w:rsidRPr="00FF5108">
        <w:t xml:space="preserve"> AGADA-ADELEYE (PhD)</w:t>
      </w:r>
      <w:r w:rsidRPr="00FF5108">
        <w:rPr>
          <w:vertAlign w:val="superscript"/>
        </w:rPr>
        <w:t>1</w:t>
      </w:r>
      <w:r w:rsidRPr="00FF5108">
        <w:t xml:space="preserve">, </w:t>
      </w:r>
      <w:proofErr w:type="spellStart"/>
      <w:r w:rsidRPr="00FF5108">
        <w:t>Olubiyi</w:t>
      </w:r>
      <w:proofErr w:type="spellEnd"/>
      <w:r w:rsidRPr="00FF5108">
        <w:t xml:space="preserve"> Johnson EZEKIEL(PhD)</w:t>
      </w:r>
      <w:r w:rsidRPr="00FF5108">
        <w:rPr>
          <w:vertAlign w:val="superscript"/>
        </w:rPr>
        <w:t>2</w:t>
      </w:r>
      <w:r w:rsidRPr="00FF5108">
        <w:t xml:space="preserve">, </w:t>
      </w:r>
      <w:proofErr w:type="spellStart"/>
      <w:r w:rsidRPr="00FF5108">
        <w:t>Oluwafunmike</w:t>
      </w:r>
      <w:proofErr w:type="spellEnd"/>
      <w:r w:rsidRPr="00FF5108">
        <w:t xml:space="preserve"> </w:t>
      </w:r>
      <w:proofErr w:type="spellStart"/>
      <w:r w:rsidRPr="00FF5108">
        <w:t>Oyenike</w:t>
      </w:r>
      <w:proofErr w:type="spellEnd"/>
      <w:r w:rsidRPr="00FF5108">
        <w:t xml:space="preserve"> EZEKIEL(PhD)</w:t>
      </w:r>
      <w:r w:rsidRPr="00FF5108">
        <w:rPr>
          <w:vertAlign w:val="superscript"/>
        </w:rPr>
        <w:t>3</w:t>
      </w:r>
      <w:r w:rsidRPr="00FF5108">
        <w:t xml:space="preserve">, </w:t>
      </w:r>
      <w:proofErr w:type="spellStart"/>
      <w:r w:rsidRPr="00FF5108">
        <w:t>Dorcas</w:t>
      </w:r>
      <w:proofErr w:type="spellEnd"/>
      <w:r w:rsidRPr="00FF5108">
        <w:t>. O. OYAWOLE (PhD</w:t>
      </w:r>
      <w:proofErr w:type="gramStart"/>
      <w:r w:rsidRPr="00FF5108">
        <w:t>)</w:t>
      </w:r>
      <w:r w:rsidRPr="00FF5108">
        <w:rPr>
          <w:vertAlign w:val="superscript"/>
        </w:rPr>
        <w:t>4</w:t>
      </w:r>
      <w:proofErr w:type="gramEnd"/>
      <w:r w:rsidRPr="00FF5108">
        <w:t xml:space="preserve">&amp; </w:t>
      </w:r>
      <w:proofErr w:type="spellStart"/>
      <w:r w:rsidRPr="00FF5108">
        <w:t>Olufunso</w:t>
      </w:r>
      <w:proofErr w:type="spellEnd"/>
      <w:r w:rsidRPr="00FF5108">
        <w:t xml:space="preserve"> Caroline DELE-ADISA</w:t>
      </w:r>
      <w:r w:rsidRPr="00FF5108">
        <w:rPr>
          <w:vertAlign w:val="superscript"/>
        </w:rPr>
        <w:t>5</w:t>
      </w:r>
    </w:p>
    <w:p w:rsidR="00031F05" w:rsidRPr="00FF5108" w:rsidRDefault="00031F05" w:rsidP="00031F05">
      <w:pPr>
        <w:pStyle w:val="NormalWeb"/>
        <w:spacing w:before="0" w:beforeAutospacing="0" w:after="0" w:afterAutospacing="0"/>
        <w:jc w:val="center"/>
        <w:rPr>
          <w:vertAlign w:val="superscript"/>
        </w:rPr>
      </w:pPr>
      <w:r>
        <w:t xml:space="preserve">School of Secondary Education (Science </w:t>
      </w:r>
      <w:proofErr w:type="spellStart"/>
      <w:r>
        <w:t>Programmes</w:t>
      </w:r>
      <w:proofErr w:type="spellEnd"/>
      <w:r>
        <w:t>) Federal College of Education Special Oyo</w:t>
      </w:r>
      <w:r>
        <w:rPr>
          <w:vertAlign w:val="superscript"/>
        </w:rPr>
        <w:t>1</w:t>
      </w:r>
      <w:proofErr w:type="gramStart"/>
      <w:r>
        <w:rPr>
          <w:vertAlign w:val="superscript"/>
        </w:rPr>
        <w:t>,2,4</w:t>
      </w:r>
      <w:proofErr w:type="gramEnd"/>
    </w:p>
    <w:p w:rsidR="00031F05" w:rsidRPr="00FF5108" w:rsidRDefault="00031F05" w:rsidP="00031F05">
      <w:pPr>
        <w:pStyle w:val="NormalWeb"/>
        <w:spacing w:before="0" w:beforeAutospacing="0" w:after="0" w:afterAutospacing="0"/>
        <w:jc w:val="center"/>
      </w:pPr>
      <w:r>
        <w:t>School of General Studies Education Federal College of Education Special Oyo</w:t>
      </w:r>
      <w:r>
        <w:rPr>
          <w:vertAlign w:val="superscript"/>
        </w:rPr>
        <w:t>3</w:t>
      </w:r>
      <w:proofErr w:type="gramStart"/>
      <w:r>
        <w:rPr>
          <w:vertAlign w:val="superscript"/>
        </w:rPr>
        <w:t>,5</w:t>
      </w:r>
      <w:proofErr w:type="gramEnd"/>
    </w:p>
    <w:p w:rsidR="006B4B7A" w:rsidRPr="00F34874" w:rsidRDefault="006B4B7A" w:rsidP="006B4B7A">
      <w:pPr>
        <w:pStyle w:val="Heading3"/>
        <w:spacing w:line="240" w:lineRule="auto"/>
        <w:jc w:val="both"/>
        <w:rPr>
          <w:rFonts w:ascii="Times New Roman" w:hAnsi="Times New Roman" w:cs="Times New Roman"/>
          <w:i/>
          <w:color w:val="262626" w:themeColor="text1" w:themeTint="D9"/>
          <w:sz w:val="24"/>
          <w:szCs w:val="24"/>
        </w:rPr>
      </w:pPr>
      <w:r w:rsidRPr="00F34874">
        <w:rPr>
          <w:rFonts w:ascii="Times New Roman" w:hAnsi="Times New Roman" w:cs="Times New Roman"/>
          <w:i/>
          <w:color w:val="262626" w:themeColor="text1" w:themeTint="D9"/>
          <w:sz w:val="24"/>
          <w:szCs w:val="24"/>
        </w:rPr>
        <w:t>Abstract</w:t>
      </w:r>
    </w:p>
    <w:p w:rsidR="00B406BB" w:rsidRDefault="00B406BB" w:rsidP="006B4B7A">
      <w:pPr>
        <w:pStyle w:val="NormalWeb"/>
        <w:jc w:val="both"/>
        <w:rPr>
          <w:i/>
        </w:rPr>
      </w:pPr>
      <w:r w:rsidRPr="00B406BB">
        <w:rPr>
          <w:i/>
        </w:rPr>
        <w:t xml:space="preserve">Economic diversification is one of the key elements of sustainable national development especially in the developing economies that hope to reduce their dependence on narrow sources of revenue. The study evaluated access and usage of Science, Technology, Engineering, Arts, and Mathematics (STEAM) education materials in the Federal College of Education (Special), Oyo, and their implication on teacher education and the general concept of the economy diversification. The research design adopted was descriptive survey. A total enumeration technique was used and the population was comprised of 97 lecturers representing the department of Science Education, Mathematics Education, Technology Education and Arts Education. A validated self-developed instrument, the STEAM Educational Resources Availability and </w:t>
      </w:r>
      <w:proofErr w:type="spellStart"/>
      <w:r w:rsidRPr="00B406BB">
        <w:rPr>
          <w:i/>
        </w:rPr>
        <w:t>Utilisation</w:t>
      </w:r>
      <w:proofErr w:type="spellEnd"/>
      <w:r w:rsidRPr="00B406BB">
        <w:rPr>
          <w:i/>
        </w:rPr>
        <w:t xml:space="preserve"> Questionnaire (SERAUQ) was used to collect the data and has a reliability coefficient of 0.82. Descriptive statistical tests such as means, standard deviations, frequency counts and percentages were provided. The findings showed that the supply of STEAM resources tends to be inadequate and skewed towards the traditional scientific laboratory equipment and the library materials whereas such key elements of infrastructures as the digital tools, engineering workshops, artistic studios, and consistent power supply are significantly underrepresented. The </w:t>
      </w:r>
      <w:proofErr w:type="spellStart"/>
      <w:r w:rsidRPr="00B406BB">
        <w:rPr>
          <w:i/>
        </w:rPr>
        <w:t>utilisation</w:t>
      </w:r>
      <w:proofErr w:type="spellEnd"/>
      <w:r w:rsidRPr="00B406BB">
        <w:rPr>
          <w:i/>
        </w:rPr>
        <w:t xml:space="preserve"> trends were low, as laboratory equipment and online resources were moderately used, on the other hand, digital, engineering, and audiovisual facilities were underused which is explained by their relative scarcity. Some of the issues that were implicated include the lack of a proper maintenance culture, lack of clear institutional policies that regulate resource </w:t>
      </w:r>
      <w:proofErr w:type="spellStart"/>
      <w:r w:rsidRPr="00B406BB">
        <w:rPr>
          <w:i/>
        </w:rPr>
        <w:t>utilisation</w:t>
      </w:r>
      <w:proofErr w:type="spellEnd"/>
      <w:r w:rsidRPr="00B406BB">
        <w:rPr>
          <w:i/>
        </w:rPr>
        <w:t>, unreliable power supply and financial constraints; on the other hand, ineffective training was not seen as a significant setback. The research findings are that it is not the incompetence of lecturers that limits the successful implementation of integrated STEAM, but instead the systemic and infrastructural weaknesses. Some of the recommendations are on equal allocation of investment on the infrastructure of STEAM, the establishment of policy to manage the available resources, and hardening of power and ICT infrastructure and hence boosting the role of the institution in developing human capital as well as diversifying the economy.</w:t>
      </w:r>
    </w:p>
    <w:p w:rsidR="006B4B7A" w:rsidRPr="00F34874" w:rsidRDefault="006B4B7A" w:rsidP="006B4B7A">
      <w:pPr>
        <w:pStyle w:val="NormalWeb"/>
        <w:jc w:val="both"/>
        <w:rPr>
          <w:i/>
        </w:rPr>
      </w:pPr>
      <w:r w:rsidRPr="00F34874">
        <w:rPr>
          <w:rStyle w:val="Strong"/>
        </w:rPr>
        <w:t>Keywords:</w:t>
      </w:r>
      <w:r w:rsidRPr="00F34874">
        <w:t xml:space="preserve"> </w:t>
      </w:r>
      <w:r w:rsidRPr="00F34874">
        <w:rPr>
          <w:i/>
        </w:rPr>
        <w:t>STEAM education, educational resources, teacher preparation, human capital development, economic diversification, Nigeria.</w:t>
      </w:r>
    </w:p>
    <w:p w:rsidR="006B4B7A" w:rsidRPr="00F34874" w:rsidRDefault="006B4B7A" w:rsidP="006B4B7A">
      <w:pPr>
        <w:spacing w:line="240" w:lineRule="auto"/>
        <w:jc w:val="both"/>
        <w:rPr>
          <w:rFonts w:ascii="Times New Roman" w:hAnsi="Times New Roman" w:cs="Times New Roman"/>
          <w:color w:val="262626" w:themeColor="text1" w:themeTint="D9"/>
          <w:sz w:val="24"/>
          <w:szCs w:val="24"/>
        </w:rPr>
      </w:pPr>
    </w:p>
    <w:p w:rsidR="00B406BB" w:rsidRDefault="00B406BB" w:rsidP="006A09DE">
      <w:pPr>
        <w:spacing w:after="0" w:line="360" w:lineRule="auto"/>
        <w:outlineLvl w:val="0"/>
        <w:rPr>
          <w:rFonts w:ascii="Times New Roman" w:eastAsia="Times New Roman" w:hAnsi="Times New Roman" w:cs="Times New Roman"/>
          <w:b/>
          <w:bCs/>
          <w:kern w:val="36"/>
          <w:sz w:val="24"/>
          <w:szCs w:val="24"/>
        </w:rPr>
      </w:pPr>
    </w:p>
    <w:p w:rsidR="00B406BB" w:rsidRDefault="00B406BB" w:rsidP="006A09DE">
      <w:pPr>
        <w:spacing w:after="0" w:line="360" w:lineRule="auto"/>
        <w:outlineLvl w:val="0"/>
        <w:rPr>
          <w:rFonts w:ascii="Times New Roman" w:eastAsia="Times New Roman" w:hAnsi="Times New Roman" w:cs="Times New Roman"/>
          <w:b/>
          <w:bCs/>
          <w:kern w:val="36"/>
          <w:sz w:val="24"/>
          <w:szCs w:val="24"/>
        </w:rPr>
      </w:pPr>
    </w:p>
    <w:p w:rsidR="00B406BB" w:rsidRDefault="00B406BB" w:rsidP="006A09DE">
      <w:pPr>
        <w:spacing w:after="0" w:line="360" w:lineRule="auto"/>
        <w:outlineLvl w:val="0"/>
        <w:rPr>
          <w:rFonts w:ascii="Times New Roman" w:eastAsia="Times New Roman" w:hAnsi="Times New Roman" w:cs="Times New Roman"/>
          <w:b/>
          <w:bCs/>
          <w:kern w:val="36"/>
          <w:sz w:val="24"/>
          <w:szCs w:val="24"/>
        </w:rPr>
      </w:pPr>
    </w:p>
    <w:p w:rsidR="00814E00" w:rsidRPr="00B95755" w:rsidRDefault="006B4B7A" w:rsidP="006A09DE">
      <w:pPr>
        <w:spacing w:after="0" w:line="36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r w:rsidR="00814E00" w:rsidRPr="00B95755">
        <w:rPr>
          <w:rFonts w:ascii="Times New Roman" w:eastAsia="Times New Roman" w:hAnsi="Times New Roman" w:cs="Times New Roman"/>
          <w:b/>
          <w:bCs/>
          <w:kern w:val="36"/>
          <w:sz w:val="24"/>
          <w:szCs w:val="24"/>
        </w:rPr>
        <w:t>Introduction</w:t>
      </w:r>
    </w:p>
    <w:p w:rsidR="006F0651" w:rsidRDefault="006F0651" w:rsidP="006F0651">
      <w:pPr>
        <w:spacing w:after="0" w:line="360" w:lineRule="auto"/>
        <w:jc w:val="both"/>
        <w:outlineLvl w:val="0"/>
        <w:rPr>
          <w:rFonts w:ascii="Times New Roman" w:eastAsia="Times New Roman" w:hAnsi="Times New Roman" w:cs="Times New Roman"/>
          <w:sz w:val="24"/>
          <w:szCs w:val="24"/>
        </w:rPr>
      </w:pPr>
      <w:r w:rsidRPr="006F0651">
        <w:rPr>
          <w:rFonts w:ascii="Times New Roman" w:eastAsia="Times New Roman" w:hAnsi="Times New Roman" w:cs="Times New Roman"/>
          <w:sz w:val="24"/>
          <w:szCs w:val="24"/>
        </w:rPr>
        <w:t xml:space="preserve">The issue of economic diversification is a crucial requirement of sustainable national development, especially in developing economies that rely on a slender range of sources of revenues. Overdependence on crude oil as the main source of government revenues and foreign exchange earnings on the Nigerian setting has subjected the economy to advanced volatility and therefore made it susceptible to external shocks like changes in the world oil prices. </w:t>
      </w:r>
      <w:proofErr w:type="spellStart"/>
      <w:r w:rsidRPr="006F0651">
        <w:rPr>
          <w:rFonts w:ascii="Times New Roman" w:eastAsia="Times New Roman" w:hAnsi="Times New Roman" w:cs="Times New Roman"/>
          <w:sz w:val="24"/>
          <w:szCs w:val="24"/>
        </w:rPr>
        <w:t>Lashitew</w:t>
      </w:r>
      <w:proofErr w:type="spellEnd"/>
      <w:r w:rsidRPr="006F0651">
        <w:rPr>
          <w:rFonts w:ascii="Times New Roman" w:eastAsia="Times New Roman" w:hAnsi="Times New Roman" w:cs="Times New Roman"/>
          <w:sz w:val="24"/>
          <w:szCs w:val="24"/>
        </w:rPr>
        <w:t xml:space="preserve">, Ross, and </w:t>
      </w:r>
      <w:proofErr w:type="spellStart"/>
      <w:r w:rsidRPr="006F0651">
        <w:rPr>
          <w:rFonts w:ascii="Times New Roman" w:eastAsia="Times New Roman" w:hAnsi="Times New Roman" w:cs="Times New Roman"/>
          <w:sz w:val="24"/>
          <w:szCs w:val="24"/>
        </w:rPr>
        <w:t>Werker</w:t>
      </w:r>
      <w:proofErr w:type="spellEnd"/>
      <w:r w:rsidRPr="006F0651">
        <w:rPr>
          <w:rFonts w:ascii="Times New Roman" w:eastAsia="Times New Roman" w:hAnsi="Times New Roman" w:cs="Times New Roman"/>
          <w:sz w:val="24"/>
          <w:szCs w:val="24"/>
        </w:rPr>
        <w:t xml:space="preserve"> (2021) indicate that the most common definition of economic diversification is the purposeful expansion of a productive foundation of a country on more than one sphere (agriculture, manufacturing, technology, and creative industries).</w:t>
      </w:r>
      <w:r w:rsidR="00CB0553">
        <w:rPr>
          <w:rFonts w:ascii="Times New Roman" w:eastAsia="Times New Roman" w:hAnsi="Times New Roman" w:cs="Times New Roman"/>
          <w:sz w:val="24"/>
          <w:szCs w:val="24"/>
        </w:rPr>
        <w:t xml:space="preserve"> </w:t>
      </w:r>
      <w:r w:rsidRPr="006F0651">
        <w:rPr>
          <w:rFonts w:ascii="Times New Roman" w:eastAsia="Times New Roman" w:hAnsi="Times New Roman" w:cs="Times New Roman"/>
          <w:sz w:val="24"/>
          <w:szCs w:val="24"/>
        </w:rPr>
        <w:t xml:space="preserve">To </w:t>
      </w:r>
      <w:proofErr w:type="spellStart"/>
      <w:r w:rsidRPr="006F0651">
        <w:rPr>
          <w:rFonts w:ascii="Times New Roman" w:eastAsia="Times New Roman" w:hAnsi="Times New Roman" w:cs="Times New Roman"/>
          <w:sz w:val="24"/>
          <w:szCs w:val="24"/>
        </w:rPr>
        <w:t>realise</w:t>
      </w:r>
      <w:proofErr w:type="spellEnd"/>
      <w:r w:rsidRPr="006F0651">
        <w:rPr>
          <w:rFonts w:ascii="Times New Roman" w:eastAsia="Times New Roman" w:hAnsi="Times New Roman" w:cs="Times New Roman"/>
          <w:sz w:val="24"/>
          <w:szCs w:val="24"/>
        </w:rPr>
        <w:t xml:space="preserve"> substantive diversification, however, the population should have the knowledge, skills, and innovative abilities required to make productivity in these diversified areas more efficient (</w:t>
      </w:r>
      <w:proofErr w:type="spellStart"/>
      <w:r w:rsidRPr="006F0651">
        <w:rPr>
          <w:rFonts w:ascii="Times New Roman" w:eastAsia="Times New Roman" w:hAnsi="Times New Roman" w:cs="Times New Roman"/>
          <w:sz w:val="24"/>
          <w:szCs w:val="24"/>
        </w:rPr>
        <w:t>Asongu</w:t>
      </w:r>
      <w:proofErr w:type="spellEnd"/>
      <w:r w:rsidRPr="006F0651">
        <w:rPr>
          <w:rFonts w:ascii="Times New Roman" w:eastAsia="Times New Roman" w:hAnsi="Times New Roman" w:cs="Times New Roman"/>
          <w:sz w:val="24"/>
          <w:szCs w:val="24"/>
        </w:rPr>
        <w:t xml:space="preserve"> and </w:t>
      </w:r>
      <w:proofErr w:type="spellStart"/>
      <w:r w:rsidRPr="006F0651">
        <w:rPr>
          <w:rFonts w:ascii="Times New Roman" w:eastAsia="Times New Roman" w:hAnsi="Times New Roman" w:cs="Times New Roman"/>
          <w:sz w:val="24"/>
          <w:szCs w:val="24"/>
        </w:rPr>
        <w:t>Nwachukwu</w:t>
      </w:r>
      <w:proofErr w:type="spellEnd"/>
      <w:r w:rsidRPr="006F0651">
        <w:rPr>
          <w:rFonts w:ascii="Times New Roman" w:eastAsia="Times New Roman" w:hAnsi="Times New Roman" w:cs="Times New Roman"/>
          <w:sz w:val="24"/>
          <w:szCs w:val="24"/>
        </w:rPr>
        <w:t>, 2018). As a result, the fundamental nature of education and, more precisely, the level of education resources offered in the system on any of its levels can be seen.</w:t>
      </w:r>
      <w:r w:rsidR="00CB0553">
        <w:rPr>
          <w:rFonts w:ascii="Times New Roman" w:eastAsia="Times New Roman" w:hAnsi="Times New Roman" w:cs="Times New Roman"/>
          <w:sz w:val="24"/>
          <w:szCs w:val="24"/>
        </w:rPr>
        <w:t xml:space="preserve"> </w:t>
      </w:r>
      <w:r w:rsidRPr="006F0651">
        <w:rPr>
          <w:rFonts w:ascii="Times New Roman" w:eastAsia="Times New Roman" w:hAnsi="Times New Roman" w:cs="Times New Roman"/>
          <w:sz w:val="24"/>
          <w:szCs w:val="24"/>
        </w:rPr>
        <w:t xml:space="preserve">The relationship between higher education and economic development which is established is adopted in the extant literature. In a groundbreaking study of the world, relying on data on almost 15,000 universities across 78 countries (1950-2010), Valero and Van </w:t>
      </w:r>
      <w:proofErr w:type="spellStart"/>
      <w:r w:rsidRPr="006F0651">
        <w:rPr>
          <w:rFonts w:ascii="Times New Roman" w:eastAsia="Times New Roman" w:hAnsi="Times New Roman" w:cs="Times New Roman"/>
          <w:sz w:val="24"/>
          <w:szCs w:val="24"/>
        </w:rPr>
        <w:t>Reenen</w:t>
      </w:r>
      <w:proofErr w:type="spellEnd"/>
      <w:r w:rsidRPr="006F0651">
        <w:rPr>
          <w:rFonts w:ascii="Times New Roman" w:eastAsia="Times New Roman" w:hAnsi="Times New Roman" w:cs="Times New Roman"/>
          <w:sz w:val="24"/>
          <w:szCs w:val="24"/>
        </w:rPr>
        <w:t xml:space="preserve"> (2019) concluded that an increase in the number of universities within a region by 10 per cent is associated with an increase in future GDP per capita by an average of 0.4 per cent. They also explained that the mediating factor on this relationship is the increased supply of human capital and increased innovation, which are necessary conditions to an effective economic diversification effort. Empirical studies repeatedly show that the association of universities in advanced economies with STEM-related field in the economic growth is stronger, which is why the special importance of the orientation of higher education on science and technology can be attributed to countries on the technical edge (</w:t>
      </w:r>
      <w:proofErr w:type="spellStart"/>
      <w:r w:rsidRPr="006F0651">
        <w:rPr>
          <w:rFonts w:ascii="Times New Roman" w:eastAsia="Times New Roman" w:hAnsi="Times New Roman" w:cs="Times New Roman"/>
          <w:sz w:val="24"/>
          <w:szCs w:val="24"/>
        </w:rPr>
        <w:t>Aghion</w:t>
      </w:r>
      <w:proofErr w:type="spellEnd"/>
      <w:r w:rsidRPr="006F0651">
        <w:rPr>
          <w:rFonts w:ascii="Times New Roman" w:eastAsia="Times New Roman" w:hAnsi="Times New Roman" w:cs="Times New Roman"/>
          <w:sz w:val="24"/>
          <w:szCs w:val="24"/>
        </w:rPr>
        <w:t xml:space="preserve">, </w:t>
      </w:r>
      <w:proofErr w:type="spellStart"/>
      <w:r w:rsidRPr="006F0651">
        <w:rPr>
          <w:rFonts w:ascii="Times New Roman" w:eastAsia="Times New Roman" w:hAnsi="Times New Roman" w:cs="Times New Roman"/>
          <w:sz w:val="24"/>
          <w:szCs w:val="24"/>
        </w:rPr>
        <w:t>Meghir</w:t>
      </w:r>
      <w:proofErr w:type="spellEnd"/>
      <w:r w:rsidRPr="006F0651">
        <w:rPr>
          <w:rFonts w:ascii="Times New Roman" w:eastAsia="Times New Roman" w:hAnsi="Times New Roman" w:cs="Times New Roman"/>
          <w:sz w:val="24"/>
          <w:szCs w:val="24"/>
        </w:rPr>
        <w:t xml:space="preserve">, and </w:t>
      </w:r>
      <w:proofErr w:type="spellStart"/>
      <w:r w:rsidRPr="006F0651">
        <w:rPr>
          <w:rFonts w:ascii="Times New Roman" w:eastAsia="Times New Roman" w:hAnsi="Times New Roman" w:cs="Times New Roman"/>
          <w:sz w:val="24"/>
          <w:szCs w:val="24"/>
        </w:rPr>
        <w:t>Vandenbussche</w:t>
      </w:r>
      <w:proofErr w:type="spellEnd"/>
      <w:r w:rsidRPr="006F0651">
        <w:rPr>
          <w:rFonts w:ascii="Times New Roman" w:eastAsia="Times New Roman" w:hAnsi="Times New Roman" w:cs="Times New Roman"/>
          <w:sz w:val="24"/>
          <w:szCs w:val="24"/>
        </w:rPr>
        <w:t xml:space="preserve">, 2006; </w:t>
      </w:r>
      <w:proofErr w:type="spellStart"/>
      <w:r w:rsidRPr="006F0651">
        <w:rPr>
          <w:rFonts w:ascii="Times New Roman" w:eastAsia="Times New Roman" w:hAnsi="Times New Roman" w:cs="Times New Roman"/>
          <w:sz w:val="24"/>
          <w:szCs w:val="24"/>
        </w:rPr>
        <w:t>Hanushek</w:t>
      </w:r>
      <w:proofErr w:type="spellEnd"/>
      <w:r w:rsidRPr="006F0651">
        <w:rPr>
          <w:rFonts w:ascii="Times New Roman" w:eastAsia="Times New Roman" w:hAnsi="Times New Roman" w:cs="Times New Roman"/>
          <w:sz w:val="24"/>
          <w:szCs w:val="24"/>
        </w:rPr>
        <w:t xml:space="preserve"> and </w:t>
      </w:r>
      <w:proofErr w:type="spellStart"/>
      <w:r w:rsidRPr="006F0651">
        <w:rPr>
          <w:rFonts w:ascii="Times New Roman" w:eastAsia="Times New Roman" w:hAnsi="Times New Roman" w:cs="Times New Roman"/>
          <w:sz w:val="24"/>
          <w:szCs w:val="24"/>
        </w:rPr>
        <w:t>Woessmann</w:t>
      </w:r>
      <w:proofErr w:type="spellEnd"/>
      <w:r w:rsidRPr="006F0651">
        <w:rPr>
          <w:rFonts w:ascii="Times New Roman" w:eastAsia="Times New Roman" w:hAnsi="Times New Roman" w:cs="Times New Roman"/>
          <w:sz w:val="24"/>
          <w:szCs w:val="24"/>
        </w:rPr>
        <w:t xml:space="preserve">, 2015; Valero and Van </w:t>
      </w:r>
      <w:proofErr w:type="spellStart"/>
      <w:r w:rsidRPr="006F0651">
        <w:rPr>
          <w:rFonts w:ascii="Times New Roman" w:eastAsia="Times New Roman" w:hAnsi="Times New Roman" w:cs="Times New Roman"/>
          <w:sz w:val="24"/>
          <w:szCs w:val="24"/>
        </w:rPr>
        <w:t>Reenen</w:t>
      </w:r>
      <w:proofErr w:type="spellEnd"/>
      <w:r w:rsidRPr="006F0651">
        <w:rPr>
          <w:rFonts w:ascii="Times New Roman" w:eastAsia="Times New Roman" w:hAnsi="Times New Roman" w:cs="Times New Roman"/>
          <w:sz w:val="24"/>
          <w:szCs w:val="24"/>
        </w:rPr>
        <w:t>, 2019). The findings form strong empirical evidence to the argument that the quality and access of STEAM learning materials in the Nigerian tertiary institutions, particularly the Colleges of Education, has a direct bearing on the diversification agenda in the country.</w:t>
      </w:r>
    </w:p>
    <w:p w:rsidR="006F0651" w:rsidRPr="006F0651" w:rsidRDefault="006F0651" w:rsidP="006F0651">
      <w:pPr>
        <w:spacing w:after="0" w:line="360" w:lineRule="auto"/>
        <w:jc w:val="both"/>
        <w:outlineLvl w:val="0"/>
        <w:rPr>
          <w:rFonts w:ascii="Times New Roman" w:hAnsi="Times New Roman" w:cs="Times New Roman"/>
          <w:sz w:val="24"/>
          <w:szCs w:val="24"/>
        </w:rPr>
      </w:pPr>
      <w:r w:rsidRPr="006F0651">
        <w:rPr>
          <w:rFonts w:ascii="Times New Roman" w:hAnsi="Times New Roman" w:cs="Times New Roman"/>
          <w:sz w:val="24"/>
          <w:szCs w:val="24"/>
        </w:rPr>
        <w:t xml:space="preserve">Science, Technology, Engineering, Arts, and Mathematics (STEAM) education can be considered one of the key elements of the diversification agenda as it has become an </w:t>
      </w:r>
      <w:r w:rsidRPr="006F0651">
        <w:rPr>
          <w:rFonts w:ascii="Times New Roman" w:hAnsi="Times New Roman" w:cs="Times New Roman"/>
          <w:sz w:val="24"/>
          <w:szCs w:val="24"/>
        </w:rPr>
        <w:lastRenderedPageBreak/>
        <w:t>international phenomenon aimed at providing students with the integrated skills to handle complex and real-life issues (</w:t>
      </w:r>
      <w:proofErr w:type="spellStart"/>
      <w:r w:rsidRPr="006F0651">
        <w:rPr>
          <w:rFonts w:ascii="Times New Roman" w:hAnsi="Times New Roman" w:cs="Times New Roman"/>
          <w:sz w:val="24"/>
          <w:szCs w:val="24"/>
        </w:rPr>
        <w:t>Henriksen</w:t>
      </w:r>
      <w:proofErr w:type="spellEnd"/>
      <w:r w:rsidRPr="006F0651">
        <w:rPr>
          <w:rFonts w:ascii="Times New Roman" w:hAnsi="Times New Roman" w:cs="Times New Roman"/>
          <w:sz w:val="24"/>
          <w:szCs w:val="24"/>
        </w:rPr>
        <w:t>, Mehta &amp; Mehta, 2019). Introducing the Arts into the traditional STEM model, STEAM education takes a step further and allows to consider creativity, critical thinking, design-thinking, and interdisciplinary problem-solving that are all invaluable in the economic activity that is driven by innovation. The accessibility and use of STEAM teaching resources such as physical infrastructures, computer tools, laboratory equipment, instructional resources, and professionally trained teachers are the key factors of STEAM instructional quality in educational establishments (Dare, Ellis &amp; </w:t>
      </w:r>
      <w:proofErr w:type="spellStart"/>
      <w:r w:rsidRPr="006F0651">
        <w:rPr>
          <w:rFonts w:ascii="Times New Roman" w:hAnsi="Times New Roman" w:cs="Times New Roman"/>
          <w:sz w:val="24"/>
          <w:szCs w:val="24"/>
        </w:rPr>
        <w:t>Roehrig</w:t>
      </w:r>
      <w:proofErr w:type="spellEnd"/>
      <w:r w:rsidRPr="006F0651">
        <w:rPr>
          <w:rFonts w:ascii="Times New Roman" w:hAnsi="Times New Roman" w:cs="Times New Roman"/>
          <w:sz w:val="24"/>
          <w:szCs w:val="24"/>
        </w:rPr>
        <w:t>, 2018). These resources are also supposed to be used in Federal Colleges of Education in Nigeria to train the next generation of teachers that will, in turn, provide STEAM-oriented education at the basic and secondary levels of education in the country and thus establish an influx of STEAM-conscious graduates that can be used to diver</w:t>
      </w:r>
      <w:r>
        <w:rPr>
          <w:rFonts w:ascii="Times New Roman" w:hAnsi="Times New Roman" w:cs="Times New Roman"/>
          <w:sz w:val="24"/>
          <w:szCs w:val="24"/>
        </w:rPr>
        <w:t xml:space="preserve">sify the economy. </w:t>
      </w:r>
      <w:r w:rsidRPr="006F0651">
        <w:rPr>
          <w:rFonts w:ascii="Times New Roman" w:hAnsi="Times New Roman" w:cs="Times New Roman"/>
          <w:sz w:val="24"/>
          <w:szCs w:val="24"/>
        </w:rPr>
        <w:t xml:space="preserve">The adoption of integrated STEAM education in schools has continued to face obstacles due to the lack of resources and insufficient theoretical understanding of the concept in spite of the strategic value attached to it. In a systematic review of integrated STEM instructional </w:t>
      </w:r>
      <w:proofErr w:type="spellStart"/>
      <w:r w:rsidRPr="006F0651">
        <w:rPr>
          <w:rFonts w:ascii="Times New Roman" w:hAnsi="Times New Roman" w:cs="Times New Roman"/>
          <w:sz w:val="24"/>
          <w:szCs w:val="24"/>
        </w:rPr>
        <w:t>practises</w:t>
      </w:r>
      <w:proofErr w:type="spellEnd"/>
      <w:r w:rsidRPr="006F0651">
        <w:rPr>
          <w:rFonts w:ascii="Times New Roman" w:hAnsi="Times New Roman" w:cs="Times New Roman"/>
          <w:sz w:val="24"/>
          <w:szCs w:val="24"/>
        </w:rPr>
        <w:t xml:space="preserve"> in secondary schools, </w:t>
      </w:r>
      <w:proofErr w:type="spellStart"/>
      <w:r w:rsidRPr="006F0651">
        <w:rPr>
          <w:rFonts w:ascii="Times New Roman" w:hAnsi="Times New Roman" w:cs="Times New Roman"/>
          <w:sz w:val="24"/>
          <w:szCs w:val="24"/>
        </w:rPr>
        <w:t>Thibaut</w:t>
      </w:r>
      <w:proofErr w:type="spellEnd"/>
      <w:r w:rsidRPr="006F0651">
        <w:rPr>
          <w:rFonts w:ascii="Times New Roman" w:hAnsi="Times New Roman" w:cs="Times New Roman"/>
          <w:sz w:val="24"/>
          <w:szCs w:val="24"/>
        </w:rPr>
        <w:t xml:space="preserve"> et al. (2018) found that there is a lack of material resources, which is considered to be one of the biggest obstacles to the successful implementation of STEAM. Their criticism was that, in many instances, integrated STEM education demands massive amounts of materials and resources to help students such as construction tools, electronic components, computers, design software, robotics kits and calculators and that, in order to create a school culture and environment that encourages an integrated approach to teaching and learning STEM, can prove to be a costly and time-intensive </w:t>
      </w:r>
      <w:proofErr w:type="spellStart"/>
      <w:r w:rsidRPr="006F0651">
        <w:rPr>
          <w:rFonts w:ascii="Times New Roman" w:hAnsi="Times New Roman" w:cs="Times New Roman"/>
          <w:sz w:val="24"/>
          <w:szCs w:val="24"/>
        </w:rPr>
        <w:t>endeavour</w:t>
      </w:r>
      <w:proofErr w:type="spellEnd"/>
      <w:r w:rsidRPr="006F0651">
        <w:rPr>
          <w:rFonts w:ascii="Times New Roman" w:hAnsi="Times New Roman" w:cs="Times New Roman"/>
          <w:sz w:val="24"/>
          <w:szCs w:val="24"/>
        </w:rPr>
        <w:t>. The discovery is especially view instructive to the situation in Nigeria, where Colleges of Education often face infrastructure shortages, lack of access to laboratories, and lack of access to digital technologies, which are the requirements to any meaningful STEAM teachin</w:t>
      </w:r>
      <w:r>
        <w:rPr>
          <w:rFonts w:ascii="Times New Roman" w:hAnsi="Times New Roman" w:cs="Times New Roman"/>
          <w:sz w:val="24"/>
          <w:szCs w:val="24"/>
        </w:rPr>
        <w:t>g (</w:t>
      </w:r>
      <w:proofErr w:type="spellStart"/>
      <w:r>
        <w:rPr>
          <w:rFonts w:ascii="Times New Roman" w:hAnsi="Times New Roman" w:cs="Times New Roman"/>
          <w:sz w:val="24"/>
          <w:szCs w:val="24"/>
        </w:rPr>
        <w:t>Asongu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2018). </w:t>
      </w:r>
      <w:r w:rsidRPr="006F0651">
        <w:rPr>
          <w:rFonts w:ascii="Times New Roman" w:hAnsi="Times New Roman" w:cs="Times New Roman"/>
          <w:sz w:val="24"/>
          <w:szCs w:val="24"/>
        </w:rPr>
        <w:t xml:space="preserve">In addition to the resources that are available, the efficient use of the resources that are available in STEAM is very important, which is significantly influenced by the capacity and readiness of teachers. In a phenomenological multiple case study involving nine teachers of science on their first occasion in teaching integrated STEM curricular units in the middle-school physical science classrooms, Dare, Ellis, and </w:t>
      </w:r>
      <w:proofErr w:type="spellStart"/>
      <w:r w:rsidRPr="006F0651">
        <w:rPr>
          <w:rFonts w:ascii="Times New Roman" w:hAnsi="Times New Roman" w:cs="Times New Roman"/>
          <w:sz w:val="24"/>
          <w:szCs w:val="24"/>
        </w:rPr>
        <w:t>Roehrig</w:t>
      </w:r>
      <w:proofErr w:type="spellEnd"/>
      <w:r w:rsidRPr="006F0651">
        <w:rPr>
          <w:rFonts w:ascii="Times New Roman" w:hAnsi="Times New Roman" w:cs="Times New Roman"/>
          <w:sz w:val="24"/>
          <w:szCs w:val="24"/>
        </w:rPr>
        <w:t xml:space="preserve"> (2018) discovered that the teachers demonstrated significantly varying levels of STEM </w:t>
      </w:r>
      <w:proofErr w:type="spellStart"/>
      <w:r w:rsidRPr="006F0651">
        <w:rPr>
          <w:rFonts w:ascii="Times New Roman" w:hAnsi="Times New Roman" w:cs="Times New Roman"/>
          <w:sz w:val="24"/>
          <w:szCs w:val="24"/>
        </w:rPr>
        <w:t>integration,</w:t>
      </w:r>
      <w:r>
        <w:rPr>
          <w:rFonts w:ascii="Times New Roman" w:eastAsia="Times New Roman" w:hAnsi="Times New Roman" w:cs="Times New Roman"/>
          <w:sz w:val="24"/>
          <w:szCs w:val="24"/>
        </w:rPr>
        <w:t>o</w:t>
      </w:r>
      <w:r w:rsidRPr="006F0651">
        <w:rPr>
          <w:rFonts w:ascii="Times New Roman" w:eastAsia="Times New Roman" w:hAnsi="Times New Roman" w:cs="Times New Roman"/>
          <w:sz w:val="24"/>
          <w:szCs w:val="24"/>
        </w:rPr>
        <w:t>n</w:t>
      </w:r>
      <w:proofErr w:type="spellEnd"/>
      <w:r w:rsidRPr="006F0651">
        <w:rPr>
          <w:rFonts w:ascii="Times New Roman" w:eastAsia="Times New Roman" w:hAnsi="Times New Roman" w:cs="Times New Roman"/>
          <w:sz w:val="24"/>
          <w:szCs w:val="24"/>
        </w:rPr>
        <w:t xml:space="preserve"> a low to high scale, contingent on the ability of teachers to develop explicit </w:t>
      </w:r>
      <w:r w:rsidRPr="006F0651">
        <w:rPr>
          <w:rFonts w:ascii="Times New Roman" w:eastAsia="Times New Roman" w:hAnsi="Times New Roman" w:cs="Times New Roman"/>
          <w:sz w:val="24"/>
          <w:szCs w:val="24"/>
        </w:rPr>
        <w:lastRenderedPageBreak/>
        <w:t>and meaningful links among STEM disciplines, their study found out that teachers who lacked proper professional development had difficulties in balancing the content delivery of science with engineering design and mathematical reasoning. Therefore, integrated STEM tended to be simplified into a peripheral process as opposed to a truly interdisciplinary learning. These results highlight the fact that the simple delivery of STEAM resources is not enough, and equal investment in the development of teacher capabilities is required. These findings raise critical questions in the Federal Colleges of Education in Oyo State, as not only are the physical resources of STEAM available, but also the level to which lecturers and instructors have the pedagogical competence to effectively use these resources to support the integrated and real life learning experiences (</w:t>
      </w:r>
      <w:proofErr w:type="spellStart"/>
      <w:r w:rsidRPr="006F0651">
        <w:rPr>
          <w:rFonts w:ascii="Times New Roman" w:eastAsia="Times New Roman" w:hAnsi="Times New Roman" w:cs="Times New Roman"/>
          <w:sz w:val="24"/>
          <w:szCs w:val="24"/>
        </w:rPr>
        <w:t>Olasehinde</w:t>
      </w:r>
      <w:proofErr w:type="spellEnd"/>
      <w:r w:rsidRPr="006F0651">
        <w:rPr>
          <w:rFonts w:ascii="Times New Roman" w:eastAsia="Times New Roman" w:hAnsi="Times New Roman" w:cs="Times New Roman"/>
          <w:sz w:val="24"/>
          <w:szCs w:val="24"/>
        </w:rPr>
        <w:t xml:space="preserve"> et al., 2014; </w:t>
      </w:r>
      <w:proofErr w:type="spellStart"/>
      <w:r w:rsidRPr="006F0651">
        <w:rPr>
          <w:rFonts w:ascii="Times New Roman" w:eastAsia="Times New Roman" w:hAnsi="Times New Roman" w:cs="Times New Roman"/>
          <w:sz w:val="24"/>
          <w:szCs w:val="24"/>
        </w:rPr>
        <w:t>Adeyemi</w:t>
      </w:r>
      <w:proofErr w:type="spellEnd"/>
      <w:r w:rsidRPr="006F0651">
        <w:rPr>
          <w:rFonts w:ascii="Times New Roman" w:eastAsia="Times New Roman" w:hAnsi="Times New Roman" w:cs="Times New Roman"/>
          <w:sz w:val="24"/>
          <w:szCs w:val="24"/>
        </w:rPr>
        <w:t>, 2008).</w:t>
      </w:r>
      <w:r>
        <w:rPr>
          <w:rFonts w:ascii="Times New Roman" w:hAnsi="Times New Roman" w:cs="Times New Roman"/>
          <w:sz w:val="24"/>
          <w:szCs w:val="24"/>
        </w:rPr>
        <w:t xml:space="preserve"> </w:t>
      </w:r>
      <w:r w:rsidRPr="006F0651">
        <w:rPr>
          <w:rFonts w:ascii="Times New Roman" w:eastAsia="Times New Roman" w:hAnsi="Times New Roman" w:cs="Times New Roman"/>
          <w:sz w:val="24"/>
          <w:szCs w:val="24"/>
        </w:rPr>
        <w:t xml:space="preserve">The three interconnected theoretical approaches provide the best explanation to these empirical observations and are used together to explain the </w:t>
      </w:r>
      <w:proofErr w:type="spellStart"/>
      <w:r w:rsidRPr="006F0651">
        <w:rPr>
          <w:rFonts w:ascii="Times New Roman" w:eastAsia="Times New Roman" w:hAnsi="Times New Roman" w:cs="Times New Roman"/>
          <w:sz w:val="24"/>
          <w:szCs w:val="24"/>
        </w:rPr>
        <w:t>connexion</w:t>
      </w:r>
      <w:proofErr w:type="spellEnd"/>
      <w:r w:rsidRPr="006F0651">
        <w:rPr>
          <w:rFonts w:ascii="Times New Roman" w:eastAsia="Times New Roman" w:hAnsi="Times New Roman" w:cs="Times New Roman"/>
          <w:sz w:val="24"/>
          <w:szCs w:val="24"/>
        </w:rPr>
        <w:t xml:space="preserve"> between the accessibility and use of STEAM learning materials and economic diversification. First, there is the Human Capital Theory, which was expressed by Schultz (1961) and further elaborated by Becker (1964) and holds that investments in education and training produce a direct positive effect on productive capabilities of individuals, as a result of which the growth and development of the economy is promoted. In this context, the accessibility to, and successful use of, STEAM educational tools in Colleges of Education can be viewed as a type of human capital investment that prepares potential educators, and, by default, the further generations of students, with the technical and creative skills needed to engage in a diversified economy. The empirical research by Valero and Van </w:t>
      </w:r>
      <w:proofErr w:type="spellStart"/>
      <w:r w:rsidRPr="006F0651">
        <w:rPr>
          <w:rFonts w:ascii="Times New Roman" w:eastAsia="Times New Roman" w:hAnsi="Times New Roman" w:cs="Times New Roman"/>
          <w:sz w:val="24"/>
          <w:szCs w:val="24"/>
        </w:rPr>
        <w:t>Reenen</w:t>
      </w:r>
      <w:proofErr w:type="spellEnd"/>
      <w:r w:rsidRPr="006F0651">
        <w:rPr>
          <w:rFonts w:ascii="Times New Roman" w:eastAsia="Times New Roman" w:hAnsi="Times New Roman" w:cs="Times New Roman"/>
          <w:sz w:val="24"/>
          <w:szCs w:val="24"/>
        </w:rPr>
        <w:t xml:space="preserve"> (2019) supports this theoretical assumption as it shows that universities play a significant role in improving the economic development of a given economy due to the provision of skilled human resources. Second, the pedagogical basis of understanding how STEAM resources when appropriately used prove to help in building knowledge and skills through real-life engagement (authentic, real, and actual) is provided by Social Constructivism, which is based on the findings of </w:t>
      </w:r>
      <w:proofErr w:type="spellStart"/>
      <w:r w:rsidRPr="006F0651">
        <w:rPr>
          <w:rFonts w:ascii="Times New Roman" w:eastAsia="Times New Roman" w:hAnsi="Times New Roman" w:cs="Times New Roman"/>
          <w:sz w:val="24"/>
          <w:szCs w:val="24"/>
        </w:rPr>
        <w:t>Vygotsky</w:t>
      </w:r>
      <w:proofErr w:type="spellEnd"/>
      <w:r w:rsidRPr="006F0651">
        <w:rPr>
          <w:rFonts w:ascii="Times New Roman" w:eastAsia="Times New Roman" w:hAnsi="Times New Roman" w:cs="Times New Roman"/>
          <w:sz w:val="24"/>
          <w:szCs w:val="24"/>
        </w:rPr>
        <w:t xml:space="preserve"> (1978) and implemented within the framework of the integrated STEM/STEAM education, operationalized in terms of problem-</w:t>
      </w:r>
      <w:proofErr w:type="spellStart"/>
      <w:r w:rsidRPr="006F0651">
        <w:rPr>
          <w:rFonts w:ascii="Times New Roman" w:eastAsia="Times New Roman" w:hAnsi="Times New Roman" w:cs="Times New Roman"/>
          <w:sz w:val="24"/>
          <w:szCs w:val="24"/>
        </w:rPr>
        <w:t>centred</w:t>
      </w:r>
      <w:proofErr w:type="spellEnd"/>
      <w:r w:rsidRPr="006F0651">
        <w:rPr>
          <w:rFonts w:ascii="Times New Roman" w:eastAsia="Times New Roman" w:hAnsi="Times New Roman" w:cs="Times New Roman"/>
          <w:sz w:val="24"/>
          <w:szCs w:val="24"/>
        </w:rPr>
        <w:t xml:space="preserve"> learning, inquiry-based learning, design-based learning, and cooperative learning (</w:t>
      </w:r>
      <w:proofErr w:type="spellStart"/>
      <w:r w:rsidRPr="006F0651">
        <w:rPr>
          <w:rFonts w:ascii="Times New Roman" w:eastAsia="Times New Roman" w:hAnsi="Times New Roman" w:cs="Times New Roman"/>
          <w:sz w:val="24"/>
          <w:szCs w:val="24"/>
        </w:rPr>
        <w:t>Thibaut</w:t>
      </w:r>
      <w:proofErr w:type="spellEnd"/>
      <w:r w:rsidRPr="006F0651">
        <w:rPr>
          <w:rFonts w:ascii="Times New Roman" w:eastAsia="Times New Roman" w:hAnsi="Times New Roman" w:cs="Times New Roman"/>
          <w:sz w:val="24"/>
          <w:szCs w:val="24"/>
        </w:rPr>
        <w:t xml:space="preserve"> et al., 2018). This position argues that STEAM resources are not only material objects but pedagogical tools the usefulness of which is </w:t>
      </w:r>
      <w:proofErr w:type="spellStart"/>
      <w:r w:rsidRPr="006F0651">
        <w:rPr>
          <w:rFonts w:ascii="Times New Roman" w:eastAsia="Times New Roman" w:hAnsi="Times New Roman" w:cs="Times New Roman"/>
          <w:sz w:val="24"/>
          <w:szCs w:val="24"/>
        </w:rPr>
        <w:t>realised</w:t>
      </w:r>
      <w:proofErr w:type="spellEnd"/>
      <w:r w:rsidRPr="006F0651">
        <w:rPr>
          <w:rFonts w:ascii="Times New Roman" w:eastAsia="Times New Roman" w:hAnsi="Times New Roman" w:cs="Times New Roman"/>
          <w:sz w:val="24"/>
          <w:szCs w:val="24"/>
        </w:rPr>
        <w:t xml:space="preserve"> in actionable socially situated learning processes. Collectively, these theoretical models form a consistent conceptual framework within which the possibility of the availability and use of </w:t>
      </w:r>
      <w:r w:rsidRPr="006F0651">
        <w:rPr>
          <w:rFonts w:ascii="Times New Roman" w:eastAsia="Times New Roman" w:hAnsi="Times New Roman" w:cs="Times New Roman"/>
          <w:sz w:val="24"/>
          <w:szCs w:val="24"/>
        </w:rPr>
        <w:lastRenderedPageBreak/>
        <w:t>STEAM educational tools in Federal Colleges of Education in Oyo State can contribute to the overall national goal of economic diversification.</w:t>
      </w:r>
    </w:p>
    <w:p w:rsidR="000B7A15" w:rsidRDefault="000B7A15" w:rsidP="006F0651">
      <w:pPr>
        <w:spacing w:after="0" w:line="360" w:lineRule="auto"/>
        <w:jc w:val="both"/>
        <w:outlineLvl w:val="0"/>
        <w:rPr>
          <w:rFonts w:ascii="Times New Roman" w:eastAsia="Times New Roman" w:hAnsi="Times New Roman" w:cs="Times New Roman"/>
          <w:b/>
          <w:bCs/>
          <w:sz w:val="24"/>
          <w:szCs w:val="24"/>
        </w:rPr>
      </w:pPr>
      <w:r w:rsidRPr="000B7A15">
        <w:rPr>
          <w:rFonts w:ascii="Times New Roman" w:eastAsia="Times New Roman" w:hAnsi="Times New Roman" w:cs="Times New Roman"/>
          <w:b/>
          <w:sz w:val="24"/>
          <w:szCs w:val="24"/>
        </w:rPr>
        <w:t>Statement of the Problem</w:t>
      </w:r>
    </w:p>
    <w:p w:rsidR="000B7A15" w:rsidRDefault="0033457D" w:rsidP="0033457D">
      <w:pPr>
        <w:spacing w:after="0" w:line="360" w:lineRule="auto"/>
        <w:jc w:val="both"/>
        <w:outlineLvl w:val="0"/>
        <w:rPr>
          <w:rFonts w:ascii="Times New Roman" w:eastAsia="Times New Roman" w:hAnsi="Times New Roman" w:cs="Times New Roman"/>
          <w:sz w:val="24"/>
          <w:szCs w:val="24"/>
        </w:rPr>
      </w:pPr>
      <w:r w:rsidRPr="0033457D">
        <w:rPr>
          <w:rFonts w:ascii="Times New Roman" w:eastAsia="Times New Roman" w:hAnsi="Times New Roman" w:cs="Times New Roman"/>
          <w:sz w:val="24"/>
          <w:szCs w:val="24"/>
        </w:rPr>
        <w:t xml:space="preserve">The strategic importance of STEAM education to the diversification agenda of the Nigerian economy is well known; however, there </w:t>
      </w:r>
      <w:proofErr w:type="gramStart"/>
      <w:r w:rsidRPr="0033457D">
        <w:rPr>
          <w:rFonts w:ascii="Times New Roman" w:eastAsia="Times New Roman" w:hAnsi="Times New Roman" w:cs="Times New Roman"/>
          <w:sz w:val="24"/>
          <w:szCs w:val="24"/>
        </w:rPr>
        <w:t>is</w:t>
      </w:r>
      <w:proofErr w:type="gramEnd"/>
      <w:r w:rsidRPr="0033457D">
        <w:rPr>
          <w:rFonts w:ascii="Times New Roman" w:eastAsia="Times New Roman" w:hAnsi="Times New Roman" w:cs="Times New Roman"/>
          <w:sz w:val="24"/>
          <w:szCs w:val="24"/>
        </w:rPr>
        <w:t xml:space="preserve"> an increasing number of concerns that the Federal College of Education (Special) in Oyo might be short of STEAM resources or be inefficient in leveragin</w:t>
      </w:r>
      <w:r>
        <w:rPr>
          <w:rFonts w:ascii="Times New Roman" w:eastAsia="Times New Roman" w:hAnsi="Times New Roman" w:cs="Times New Roman"/>
          <w:sz w:val="24"/>
          <w:szCs w:val="24"/>
        </w:rPr>
        <w:t xml:space="preserve">g on the available resources. </w:t>
      </w:r>
      <w:r w:rsidRPr="0033457D">
        <w:rPr>
          <w:rFonts w:ascii="Times New Roman" w:eastAsia="Times New Roman" w:hAnsi="Times New Roman" w:cs="Times New Roman"/>
          <w:sz w:val="24"/>
          <w:szCs w:val="24"/>
        </w:rPr>
        <w:t>Many teacher-training schools continue to exist with insufficient laboratory facilities, insufficient digital resources, inaccessible learning resources, insufficient workshop support, and untrustworthy electricity access, which has a drastic limiting effect on the deli</w:t>
      </w:r>
      <w:r w:rsidR="002706DB">
        <w:rPr>
          <w:rFonts w:ascii="Times New Roman" w:eastAsia="Times New Roman" w:hAnsi="Times New Roman" w:cs="Times New Roman"/>
          <w:sz w:val="24"/>
          <w:szCs w:val="24"/>
        </w:rPr>
        <w:t xml:space="preserve">very of an integrated, practice </w:t>
      </w:r>
      <w:r w:rsidRPr="0033457D">
        <w:rPr>
          <w:rFonts w:ascii="Times New Roman" w:eastAsia="Times New Roman" w:hAnsi="Times New Roman" w:cs="Times New Roman"/>
          <w:sz w:val="24"/>
          <w:szCs w:val="24"/>
        </w:rPr>
        <w:t>based STEAM curriculum. The availability of some facilities is hampered by c</w:t>
      </w:r>
      <w:r w:rsidR="002706DB">
        <w:rPr>
          <w:rFonts w:ascii="Times New Roman" w:eastAsia="Times New Roman" w:hAnsi="Times New Roman" w:cs="Times New Roman"/>
          <w:sz w:val="24"/>
          <w:szCs w:val="24"/>
        </w:rPr>
        <w:t xml:space="preserve">ongestion, limited access time, </w:t>
      </w:r>
      <w:proofErr w:type="gramStart"/>
      <w:r w:rsidRPr="0033457D">
        <w:rPr>
          <w:rFonts w:ascii="Times New Roman" w:eastAsia="Times New Roman" w:hAnsi="Times New Roman" w:cs="Times New Roman"/>
          <w:sz w:val="24"/>
          <w:szCs w:val="24"/>
        </w:rPr>
        <w:t>culture</w:t>
      </w:r>
      <w:proofErr w:type="gramEnd"/>
      <w:r w:rsidRPr="0033457D">
        <w:rPr>
          <w:rFonts w:ascii="Times New Roman" w:eastAsia="Times New Roman" w:hAnsi="Times New Roman" w:cs="Times New Roman"/>
          <w:sz w:val="24"/>
          <w:szCs w:val="24"/>
        </w:rPr>
        <w:t xml:space="preserve"> of poor maintenance, ineffective institutional support systems, and lack of a pedagogical knowledge base among lecturers who are expected to provide interdisciplinary, design-based </w:t>
      </w:r>
      <w:r>
        <w:rPr>
          <w:rFonts w:ascii="Times New Roman" w:eastAsia="Times New Roman" w:hAnsi="Times New Roman" w:cs="Times New Roman"/>
          <w:sz w:val="24"/>
          <w:szCs w:val="24"/>
        </w:rPr>
        <w:t xml:space="preserve">and problem-centric learning. </w:t>
      </w:r>
      <w:r w:rsidRPr="0033457D">
        <w:rPr>
          <w:rFonts w:ascii="Times New Roman" w:eastAsia="Times New Roman" w:hAnsi="Times New Roman" w:cs="Times New Roman"/>
          <w:sz w:val="24"/>
          <w:szCs w:val="24"/>
        </w:rPr>
        <w:t xml:space="preserve">This has particularly serious consequences in the case of a special institution that has the responsibility of training teachers to respond to the various needs of the learners because lack of exposure to the practical and innovative STEAM </w:t>
      </w:r>
      <w:r w:rsidR="002706DB" w:rsidRPr="0033457D">
        <w:rPr>
          <w:rFonts w:ascii="Times New Roman" w:eastAsia="Times New Roman" w:hAnsi="Times New Roman" w:cs="Times New Roman"/>
          <w:sz w:val="24"/>
          <w:szCs w:val="24"/>
        </w:rPr>
        <w:t>practices</w:t>
      </w:r>
      <w:r w:rsidRPr="0033457D">
        <w:rPr>
          <w:rFonts w:ascii="Times New Roman" w:eastAsia="Times New Roman" w:hAnsi="Times New Roman" w:cs="Times New Roman"/>
          <w:sz w:val="24"/>
          <w:szCs w:val="24"/>
        </w:rPr>
        <w:t xml:space="preserve"> at the preparatory level might create a breed of poorly prepared teachers and learners who lack the creative, technical, and entrepreneurial skills needed to operate</w:t>
      </w:r>
      <w:r>
        <w:rPr>
          <w:rFonts w:ascii="Times New Roman" w:eastAsia="Times New Roman" w:hAnsi="Times New Roman" w:cs="Times New Roman"/>
          <w:sz w:val="24"/>
          <w:szCs w:val="24"/>
        </w:rPr>
        <w:t xml:space="preserve"> in the new economic sectors. </w:t>
      </w:r>
      <w:r w:rsidRPr="0033457D">
        <w:rPr>
          <w:rFonts w:ascii="Times New Roman" w:eastAsia="Times New Roman" w:hAnsi="Times New Roman" w:cs="Times New Roman"/>
          <w:sz w:val="24"/>
          <w:szCs w:val="24"/>
        </w:rPr>
        <w:t>It is therefore unclear that resources of STEAM that are currently available and used in the Federal College of Education (Special), Oyo, are adequate to nurture a human capital to drive meaning</w:t>
      </w:r>
      <w:r>
        <w:rPr>
          <w:rFonts w:ascii="Times New Roman" w:eastAsia="Times New Roman" w:hAnsi="Times New Roman" w:cs="Times New Roman"/>
          <w:sz w:val="24"/>
          <w:szCs w:val="24"/>
        </w:rPr>
        <w:t xml:space="preserve">ful economic diversification. </w:t>
      </w:r>
      <w:r w:rsidRPr="0033457D">
        <w:rPr>
          <w:rFonts w:ascii="Times New Roman" w:eastAsia="Times New Roman" w:hAnsi="Times New Roman" w:cs="Times New Roman"/>
          <w:sz w:val="24"/>
          <w:szCs w:val="24"/>
        </w:rPr>
        <w:t>It is against this background that the current research project is aimed at, evaluating the level of access and proper use of STEAM materials, and assessing their possible impact on the general objective of developing skills, innovation, and productivity to facilitate sustainable economic change</w:t>
      </w:r>
      <w:proofErr w:type="gramStart"/>
      <w:r w:rsidRPr="0033457D">
        <w:rPr>
          <w:rFonts w:ascii="Times New Roman" w:eastAsia="Times New Roman" w:hAnsi="Times New Roman" w:cs="Times New Roman"/>
          <w:sz w:val="24"/>
          <w:szCs w:val="24"/>
        </w:rPr>
        <w:t>.</w:t>
      </w:r>
      <w:r w:rsidR="000B7A15" w:rsidRPr="000B7A15">
        <w:rPr>
          <w:rFonts w:ascii="Times New Roman" w:eastAsia="Times New Roman" w:hAnsi="Times New Roman" w:cs="Times New Roman"/>
          <w:sz w:val="24"/>
          <w:szCs w:val="24"/>
        </w:rPr>
        <w:t>.</w:t>
      </w:r>
      <w:proofErr w:type="gramEnd"/>
    </w:p>
    <w:p w:rsidR="00217678" w:rsidRPr="00395EBB" w:rsidRDefault="00217678" w:rsidP="006A09DE">
      <w:pPr>
        <w:spacing w:after="0" w:line="360" w:lineRule="auto"/>
        <w:jc w:val="both"/>
        <w:rPr>
          <w:rFonts w:ascii="Times New Roman" w:hAnsi="Times New Roman" w:cs="Times New Roman"/>
          <w:b/>
          <w:sz w:val="24"/>
          <w:szCs w:val="24"/>
        </w:rPr>
      </w:pPr>
      <w:r w:rsidRPr="00395EBB">
        <w:rPr>
          <w:rFonts w:ascii="Times New Roman" w:hAnsi="Times New Roman" w:cs="Times New Roman"/>
          <w:b/>
          <w:sz w:val="24"/>
          <w:szCs w:val="24"/>
        </w:rPr>
        <w:t>Aim and objectives</w:t>
      </w:r>
    </w:p>
    <w:p w:rsidR="00217678" w:rsidRPr="00395EBB" w:rsidRDefault="0033457D" w:rsidP="006A09D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w:t>
      </w:r>
      <w:r w:rsidR="00217678" w:rsidRPr="00395EBB">
        <w:rPr>
          <w:rFonts w:ascii="Times New Roman" w:hAnsi="Times New Roman" w:cs="Times New Roman"/>
          <w:sz w:val="24"/>
          <w:szCs w:val="24"/>
        </w:rPr>
        <w:t xml:space="preserve"> </w:t>
      </w:r>
      <w:proofErr w:type="gramStart"/>
      <w:r w:rsidR="00217678" w:rsidRPr="00395EBB">
        <w:rPr>
          <w:rFonts w:ascii="Times New Roman" w:hAnsi="Times New Roman" w:cs="Times New Roman"/>
          <w:sz w:val="24"/>
          <w:szCs w:val="24"/>
        </w:rPr>
        <w:t>aim</w:t>
      </w:r>
      <w:r>
        <w:rPr>
          <w:rFonts w:ascii="Times New Roman" w:hAnsi="Times New Roman" w:cs="Times New Roman"/>
          <w:sz w:val="24"/>
          <w:szCs w:val="24"/>
        </w:rPr>
        <w:t>s</w:t>
      </w:r>
      <w:r w:rsidR="00217678" w:rsidRPr="00395EBB">
        <w:rPr>
          <w:rFonts w:ascii="Times New Roman" w:hAnsi="Times New Roman" w:cs="Times New Roman"/>
          <w:sz w:val="24"/>
          <w:szCs w:val="24"/>
        </w:rPr>
        <w:t xml:space="preserve"> of this study is</w:t>
      </w:r>
      <w:proofErr w:type="gramEnd"/>
      <w:r w:rsidR="00217678" w:rsidRPr="00395EBB">
        <w:rPr>
          <w:rFonts w:ascii="Times New Roman" w:hAnsi="Times New Roman" w:cs="Times New Roman"/>
          <w:sz w:val="24"/>
          <w:szCs w:val="24"/>
        </w:rPr>
        <w:t xml:space="preserve"> to examine the availability and utilization of STEAM educational resources in Federal Colleges of Education</w:t>
      </w:r>
      <w:r w:rsidR="00217678">
        <w:rPr>
          <w:rFonts w:ascii="Times New Roman" w:hAnsi="Times New Roman" w:cs="Times New Roman"/>
          <w:sz w:val="24"/>
          <w:szCs w:val="24"/>
        </w:rPr>
        <w:t xml:space="preserve"> Special Oyo</w:t>
      </w:r>
      <w:r w:rsidR="00217678" w:rsidRPr="00395EBB">
        <w:rPr>
          <w:rFonts w:ascii="Times New Roman" w:hAnsi="Times New Roman" w:cs="Times New Roman"/>
          <w:sz w:val="24"/>
          <w:szCs w:val="24"/>
        </w:rPr>
        <w:t xml:space="preserve"> with a view to determining their implications for effective teacher preparation and economic diversification.</w:t>
      </w:r>
    </w:p>
    <w:p w:rsidR="006A09DE" w:rsidRDefault="006A09DE">
      <w:pPr>
        <w:rPr>
          <w:rFonts w:ascii="Times New Roman" w:eastAsia="Times New Roman" w:hAnsi="Times New Roman" w:cs="Times New Roman"/>
          <w:b/>
          <w:sz w:val="24"/>
          <w:szCs w:val="24"/>
        </w:rPr>
      </w:pPr>
      <w:r>
        <w:rPr>
          <w:b/>
        </w:rPr>
        <w:br w:type="page"/>
      </w:r>
    </w:p>
    <w:p w:rsidR="00217678" w:rsidRPr="00395EBB" w:rsidRDefault="00217678" w:rsidP="006A09DE">
      <w:pPr>
        <w:pStyle w:val="NormalWeb"/>
        <w:tabs>
          <w:tab w:val="left" w:pos="3763"/>
        </w:tabs>
        <w:spacing w:before="0" w:beforeAutospacing="0" w:after="0" w:afterAutospacing="0" w:line="360" w:lineRule="auto"/>
        <w:jc w:val="both"/>
      </w:pPr>
      <w:r w:rsidRPr="00395EBB">
        <w:rPr>
          <w:b/>
        </w:rPr>
        <w:lastRenderedPageBreak/>
        <w:t>Objectives of the study</w:t>
      </w:r>
      <w:r>
        <w:rPr>
          <w:b/>
        </w:rPr>
        <w:tab/>
      </w:r>
    </w:p>
    <w:p w:rsidR="00217678" w:rsidRPr="00395EBB" w:rsidRDefault="00217678" w:rsidP="006A09DE">
      <w:pPr>
        <w:pStyle w:val="NormalWeb"/>
        <w:spacing w:before="0" w:beforeAutospacing="0" w:after="0" w:afterAutospacing="0" w:line="360" w:lineRule="auto"/>
        <w:jc w:val="both"/>
      </w:pPr>
      <w:r w:rsidRPr="00395EBB">
        <w:t>Specifically, the study seeks to:</w:t>
      </w:r>
    </w:p>
    <w:p w:rsidR="00217678" w:rsidRPr="00395EBB" w:rsidRDefault="00217678" w:rsidP="006A09DE">
      <w:pPr>
        <w:pStyle w:val="NormalWeb"/>
        <w:numPr>
          <w:ilvl w:val="0"/>
          <w:numId w:val="2"/>
        </w:numPr>
        <w:spacing w:before="0" w:beforeAutospacing="0" w:after="0" w:afterAutospacing="0" w:line="360" w:lineRule="auto"/>
        <w:jc w:val="both"/>
      </w:pPr>
      <w:r w:rsidRPr="00395EBB">
        <w:t>assess the level of availability of STEAM educational resources in Federal Colleges of Education</w:t>
      </w:r>
      <w:r w:rsidRPr="00217678">
        <w:t xml:space="preserve"> </w:t>
      </w:r>
      <w:r>
        <w:t>Special Oyo</w:t>
      </w:r>
      <w:r w:rsidRPr="00395EBB">
        <w:t>;</w:t>
      </w:r>
    </w:p>
    <w:p w:rsidR="00217678" w:rsidRPr="00395EBB" w:rsidRDefault="00217678" w:rsidP="006A09DE">
      <w:pPr>
        <w:pStyle w:val="NormalWeb"/>
        <w:numPr>
          <w:ilvl w:val="0"/>
          <w:numId w:val="2"/>
        </w:numPr>
        <w:spacing w:line="360" w:lineRule="auto"/>
        <w:jc w:val="both"/>
      </w:pPr>
      <w:r w:rsidRPr="00395EBB">
        <w:t>examine the extent to which available STEAM educational resources are utilized for teaching an</w:t>
      </w:r>
      <w:r w:rsidR="004B62AF">
        <w:t>d learning in Special Oyo</w:t>
      </w:r>
      <w:r w:rsidRPr="00395EBB">
        <w:t>;</w:t>
      </w:r>
      <w:r w:rsidR="006A09DE">
        <w:t xml:space="preserve"> and</w:t>
      </w:r>
    </w:p>
    <w:p w:rsidR="00AB1A43" w:rsidRPr="006A09DE" w:rsidRDefault="00217678" w:rsidP="006A09DE">
      <w:pPr>
        <w:pStyle w:val="NormalWeb"/>
        <w:numPr>
          <w:ilvl w:val="0"/>
          <w:numId w:val="2"/>
        </w:numPr>
        <w:spacing w:before="0" w:beforeAutospacing="0" w:after="0" w:afterAutospacing="0" w:line="360" w:lineRule="auto"/>
        <w:jc w:val="both"/>
      </w:pPr>
      <w:r w:rsidRPr="00395EBB">
        <w:t>identify the challenges affecting the effective utilization of STEAM educational resources in Federal Colleges of Education</w:t>
      </w:r>
      <w:r w:rsidR="004B62AF" w:rsidRPr="004B62AF">
        <w:t xml:space="preserve"> </w:t>
      </w:r>
      <w:r w:rsidR="004B62AF">
        <w:t>Special Oyo</w:t>
      </w:r>
    </w:p>
    <w:p w:rsidR="00A23F5D" w:rsidRDefault="00217678" w:rsidP="006A09DE">
      <w:pPr>
        <w:pStyle w:val="NormalWeb"/>
        <w:spacing w:before="0" w:beforeAutospacing="0" w:after="0" w:afterAutospacing="0" w:line="360" w:lineRule="auto"/>
        <w:jc w:val="both"/>
        <w:rPr>
          <w:b/>
        </w:rPr>
      </w:pPr>
      <w:r w:rsidRPr="00510288">
        <w:rPr>
          <w:b/>
        </w:rPr>
        <w:t>Scope of the study</w:t>
      </w:r>
    </w:p>
    <w:p w:rsidR="00217678" w:rsidRDefault="00217678" w:rsidP="006A09DE">
      <w:pPr>
        <w:pStyle w:val="NormalWeb"/>
        <w:spacing w:before="0" w:beforeAutospacing="0" w:after="0" w:afterAutospacing="0" w:line="360" w:lineRule="auto"/>
        <w:jc w:val="both"/>
      </w:pPr>
      <w:r>
        <w:t>This study tends to examine the availability and utilization of STEAM educational resources for economic diversif</w:t>
      </w:r>
      <w:r w:rsidR="004B62AF">
        <w:t>ication in Federal Colleges of E</w:t>
      </w:r>
      <w:r>
        <w:t xml:space="preserve">ducation </w:t>
      </w:r>
      <w:r w:rsidR="004B62AF">
        <w:t>Special Oyo</w:t>
      </w:r>
      <w:r w:rsidR="00A23F5D">
        <w:t>.</w:t>
      </w:r>
    </w:p>
    <w:p w:rsidR="00AB1A43" w:rsidRDefault="00A23F5D" w:rsidP="006A09DE">
      <w:pPr>
        <w:pStyle w:val="NormalWeb"/>
        <w:spacing w:before="0" w:beforeAutospacing="0" w:after="0" w:afterAutospacing="0" w:line="360" w:lineRule="auto"/>
        <w:jc w:val="both"/>
        <w:rPr>
          <w:b/>
        </w:rPr>
      </w:pPr>
      <w:r w:rsidRPr="00A23F5D">
        <w:rPr>
          <w:b/>
        </w:rPr>
        <w:t>Methodology</w:t>
      </w:r>
    </w:p>
    <w:p w:rsidR="00AB1A43" w:rsidRDefault="00AB1A43" w:rsidP="008F4A16">
      <w:pPr>
        <w:pStyle w:val="NormalWeb"/>
        <w:spacing w:after="0" w:line="360" w:lineRule="auto"/>
        <w:jc w:val="both"/>
      </w:pPr>
      <w:r>
        <w:t xml:space="preserve">This study adopted a descriptive survey research design, which was considered most appropriate for systematically collecting data on the availability and utilization of STEAM educational resources in Federal College of Education (Special), Oyo, describing existing conditions as they naturally occur without any manipulation of variables. The population comprised all 97 lecturers teaching science-related courses under the STEAM framework spanning departments of Science Education, Mathematics Education, Technology Education, and Arts Education and the entire population was used as the sample through the intact sampling technique. This approach was justified on the grounds that all 97 lecturers share the same institutional context and resource environment, the small population size makes total enumeration practically feasible, it eliminates sampling error entirely, and the homogeneous nature of the target group reduces the risk of bias associated with selective sampling procedures. Data were collected using a self-developed structured questionnaire, the STEAM Educational Resources Availability and Utilization Questionnaire (SERAUQ), </w:t>
      </w:r>
      <w:proofErr w:type="spellStart"/>
      <w:r>
        <w:t>organised</w:t>
      </w:r>
      <w:proofErr w:type="spellEnd"/>
      <w:r>
        <w:t xml:space="preserve"> into four sections addressing demographics, resource availability, resource utilization, and challenges to utilization</w:t>
      </w:r>
      <w:r w:rsidR="008F4A16">
        <w:t xml:space="preserve">. The evaluation of all substantive items was done based on a four-point </w:t>
      </w:r>
      <w:proofErr w:type="spellStart"/>
      <w:r w:rsidR="008F4A16">
        <w:t>Likert</w:t>
      </w:r>
      <w:proofErr w:type="spellEnd"/>
      <w:r w:rsidR="008F4A16">
        <w:t xml:space="preserve"> scale (Strongly Agree=4 to Strongly Disagree=1). This four-point scale was included instead of a five-point scale to exclude the neutral point, in order to impose definitive </w:t>
      </w:r>
      <w:proofErr w:type="spellStart"/>
      <w:r w:rsidR="008F4A16">
        <w:t>judgements</w:t>
      </w:r>
      <w:proofErr w:type="spellEnd"/>
      <w:r w:rsidR="008F4A16">
        <w:t xml:space="preserve"> on respondents. The instrument was justified by measuring face and content validity by two experts in Science Education and one expert in </w:t>
      </w:r>
      <w:r w:rsidR="008F4A16">
        <w:lastRenderedPageBreak/>
        <w:t xml:space="preserve">Measurement and Evaluation. The amendments proposed by these professionals were put in place before the ultimate implementation of the instrument. The reliability was determined using a pilot study consisting of 20 lecturers in a similar institution in a nearby state. The Taro Yamane formula was used to analyze the data, and the reliability coefficient was obtained to be 0.82. The SERAUQ was sent to all the 97 respondents with Google Forms that was distributed via institutional email and </w:t>
      </w:r>
      <w:proofErr w:type="spellStart"/>
      <w:r w:rsidR="008F4A16">
        <w:t>WhatsApp</w:t>
      </w:r>
      <w:proofErr w:type="spellEnd"/>
      <w:proofErr w:type="gramStart"/>
      <w:r w:rsidR="008F4A16">
        <w:t>.</w:t>
      </w:r>
      <w:r w:rsidRPr="008F4A16">
        <w:rPr>
          <w:b/>
        </w:rPr>
        <w:t>.</w:t>
      </w:r>
      <w:proofErr w:type="gramEnd"/>
      <w:r>
        <w:t xml:space="preserve"> Google Forms was adopted because it is cost-effective, eliminates data entry errors by automatically organizing responses into a spreadsheet, reduces social desirability bias by allowing respondents to complete the questionnaire at their convenience, supports validation rules that prevent incomplete submissions, and provides a confidential environment that encourages candid responses. Data were </w:t>
      </w:r>
      <w:proofErr w:type="spellStart"/>
      <w:r>
        <w:t>analysed</w:t>
      </w:r>
      <w:proofErr w:type="spellEnd"/>
      <w:r>
        <w:t xml:space="preserve"> using statistical tools matched to each research objective. For the first objective on the level of availability of STEAM resources, descriptive statistics  mean scores, standard deviations, and frequency counts with percentages were used, For the second objective on the extent of utilization, descriptive statistics (mean and standard deviation) were applied For the third objective on challenges affecting utilization, frequency counts, percentages, and mean score rankings were used to produce a prioritized profile of barriers, transforming </w:t>
      </w:r>
      <w:proofErr w:type="spellStart"/>
      <w:r>
        <w:t>Likert</w:t>
      </w:r>
      <w:proofErr w:type="spellEnd"/>
      <w:r>
        <w:t>-scale data into an interpretable hierarchy of challenges for institutional policymakers.</w:t>
      </w:r>
    </w:p>
    <w:p w:rsidR="00487CD6" w:rsidRDefault="00487CD6" w:rsidP="006A09DE">
      <w:pPr>
        <w:spacing w:line="360" w:lineRule="auto"/>
        <w:rPr>
          <w:rFonts w:ascii="Times New Roman" w:eastAsia="Times New Roman" w:hAnsi="Times New Roman" w:cs="Times New Roman"/>
          <w:b/>
          <w:sz w:val="24"/>
          <w:szCs w:val="24"/>
        </w:rPr>
      </w:pPr>
      <w:r>
        <w:rPr>
          <w:b/>
        </w:rPr>
        <w:br w:type="page"/>
      </w:r>
    </w:p>
    <w:p w:rsidR="003B2F00" w:rsidRDefault="003B2F00" w:rsidP="006A09DE">
      <w:pPr>
        <w:pStyle w:val="NormalWeb"/>
        <w:spacing w:before="0" w:beforeAutospacing="0" w:after="0" w:afterAutospacing="0" w:line="360" w:lineRule="auto"/>
        <w:jc w:val="both"/>
        <w:rPr>
          <w:b/>
        </w:rPr>
      </w:pPr>
      <w:r w:rsidRPr="003B2F00">
        <w:rPr>
          <w:b/>
        </w:rPr>
        <w:lastRenderedPageBreak/>
        <w:t xml:space="preserve">Findings </w:t>
      </w:r>
    </w:p>
    <w:p w:rsidR="003B2F00" w:rsidRPr="00487CD6" w:rsidRDefault="003B2F00" w:rsidP="006A09DE">
      <w:pPr>
        <w:spacing w:after="120" w:line="360" w:lineRule="auto"/>
        <w:jc w:val="both"/>
        <w:rPr>
          <w:rFonts w:ascii="Times New Roman" w:hAnsi="Times New Roman" w:cs="Times New Roman"/>
        </w:rPr>
      </w:pPr>
      <w:r w:rsidRPr="00487CD6">
        <w:rPr>
          <w:rFonts w:ascii="Times New Roman" w:eastAsia="Arial" w:hAnsi="Times New Roman" w:cs="Times New Roman"/>
          <w:b/>
          <w:bCs/>
          <w:sz w:val="24"/>
          <w:szCs w:val="24"/>
        </w:rPr>
        <w:t>Table 1: Descriptive Statistics on the Level of Availability of STEAM Educational Resources</w:t>
      </w: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5"/>
        <w:gridCol w:w="2220"/>
        <w:gridCol w:w="1243"/>
        <w:gridCol w:w="1243"/>
        <w:gridCol w:w="1243"/>
        <w:gridCol w:w="1243"/>
        <w:gridCol w:w="802"/>
        <w:gridCol w:w="648"/>
      </w:tblGrid>
      <w:tr w:rsidR="00487CD6" w:rsidRPr="00487CD6" w:rsidTr="006A09DE">
        <w:trPr>
          <w:trHeight w:val="16"/>
          <w:tblHeader/>
        </w:trPr>
        <w:tc>
          <w:tcPr>
            <w:tcW w:w="585"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S/N</w:t>
            </w:r>
          </w:p>
        </w:tc>
        <w:tc>
          <w:tcPr>
            <w:tcW w:w="2220"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Item</w:t>
            </w:r>
          </w:p>
        </w:tc>
        <w:tc>
          <w:tcPr>
            <w:tcW w:w="1243"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 xml:space="preserve">SA </w:t>
            </w:r>
            <w:proofErr w:type="gramStart"/>
            <w:r w:rsidRPr="00487CD6">
              <w:rPr>
                <w:rFonts w:ascii="Times New Roman" w:eastAsia="Arial" w:hAnsi="Times New Roman" w:cs="Times New Roman"/>
                <w:b/>
                <w:bCs/>
                <w:color w:val="FFFFFF"/>
                <w:sz w:val="24"/>
                <w:szCs w:val="24"/>
              </w:rPr>
              <w:t>f(</w:t>
            </w:r>
            <w:proofErr w:type="gramEnd"/>
            <w:r w:rsidRPr="00487CD6">
              <w:rPr>
                <w:rFonts w:ascii="Times New Roman" w:eastAsia="Arial" w:hAnsi="Times New Roman" w:cs="Times New Roman"/>
                <w:b/>
                <w:bCs/>
                <w:color w:val="FFFFFF"/>
                <w:sz w:val="24"/>
                <w:szCs w:val="24"/>
              </w:rPr>
              <w:t>%)</w:t>
            </w:r>
          </w:p>
        </w:tc>
        <w:tc>
          <w:tcPr>
            <w:tcW w:w="1243"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 xml:space="preserve">A </w:t>
            </w:r>
            <w:proofErr w:type="gramStart"/>
            <w:r w:rsidRPr="00487CD6">
              <w:rPr>
                <w:rFonts w:ascii="Times New Roman" w:eastAsia="Arial" w:hAnsi="Times New Roman" w:cs="Times New Roman"/>
                <w:b/>
                <w:bCs/>
                <w:color w:val="FFFFFF"/>
                <w:sz w:val="24"/>
                <w:szCs w:val="24"/>
              </w:rPr>
              <w:t>f(</w:t>
            </w:r>
            <w:proofErr w:type="gramEnd"/>
            <w:r w:rsidRPr="00487CD6">
              <w:rPr>
                <w:rFonts w:ascii="Times New Roman" w:eastAsia="Arial" w:hAnsi="Times New Roman" w:cs="Times New Roman"/>
                <w:b/>
                <w:bCs/>
                <w:color w:val="FFFFFF"/>
                <w:sz w:val="24"/>
                <w:szCs w:val="24"/>
              </w:rPr>
              <w:t>%)</w:t>
            </w:r>
          </w:p>
        </w:tc>
        <w:tc>
          <w:tcPr>
            <w:tcW w:w="1243"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 xml:space="preserve">D </w:t>
            </w:r>
            <w:proofErr w:type="gramStart"/>
            <w:r w:rsidRPr="00487CD6">
              <w:rPr>
                <w:rFonts w:ascii="Times New Roman" w:eastAsia="Arial" w:hAnsi="Times New Roman" w:cs="Times New Roman"/>
                <w:b/>
                <w:bCs/>
                <w:color w:val="FFFFFF"/>
                <w:sz w:val="24"/>
                <w:szCs w:val="24"/>
              </w:rPr>
              <w:t>f(</w:t>
            </w:r>
            <w:proofErr w:type="gramEnd"/>
            <w:r w:rsidRPr="00487CD6">
              <w:rPr>
                <w:rFonts w:ascii="Times New Roman" w:eastAsia="Arial" w:hAnsi="Times New Roman" w:cs="Times New Roman"/>
                <w:b/>
                <w:bCs/>
                <w:color w:val="FFFFFF"/>
                <w:sz w:val="24"/>
                <w:szCs w:val="24"/>
              </w:rPr>
              <w:t>%)</w:t>
            </w:r>
          </w:p>
        </w:tc>
        <w:tc>
          <w:tcPr>
            <w:tcW w:w="1243"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 xml:space="preserve">SD </w:t>
            </w:r>
            <w:proofErr w:type="gramStart"/>
            <w:r w:rsidRPr="00487CD6">
              <w:rPr>
                <w:rFonts w:ascii="Times New Roman" w:eastAsia="Arial" w:hAnsi="Times New Roman" w:cs="Times New Roman"/>
                <w:b/>
                <w:bCs/>
                <w:color w:val="FFFFFF"/>
                <w:sz w:val="24"/>
                <w:szCs w:val="24"/>
              </w:rPr>
              <w:t>f(</w:t>
            </w:r>
            <w:proofErr w:type="gramEnd"/>
            <w:r w:rsidRPr="00487CD6">
              <w:rPr>
                <w:rFonts w:ascii="Times New Roman" w:eastAsia="Arial" w:hAnsi="Times New Roman" w:cs="Times New Roman"/>
                <w:b/>
                <w:bCs/>
                <w:color w:val="FFFFFF"/>
                <w:sz w:val="24"/>
                <w:szCs w:val="24"/>
              </w:rPr>
              <w:t>%)</w:t>
            </w:r>
          </w:p>
        </w:tc>
        <w:tc>
          <w:tcPr>
            <w:tcW w:w="802"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Mean</w:t>
            </w:r>
          </w:p>
        </w:tc>
        <w:tc>
          <w:tcPr>
            <w:tcW w:w="648"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SD</w:t>
            </w:r>
          </w:p>
        </w:tc>
      </w:tr>
      <w:tr w:rsidR="00487CD6" w:rsidRPr="00487CD6" w:rsidTr="006A09DE">
        <w:trPr>
          <w:trHeight w:val="1104"/>
        </w:trPr>
        <w:tc>
          <w:tcPr>
            <w:tcW w:w="585"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w:t>
            </w:r>
          </w:p>
        </w:tc>
        <w:tc>
          <w:tcPr>
            <w:tcW w:w="2220"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The college has adequate science laboratory equipment (e.g., microscopes, beakers, burners) for STEAM instruction.</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32(33.0%)</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45(46.4%)</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15(15.5%)</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5(5.2%)</w:t>
            </w:r>
          </w:p>
        </w:tc>
        <w:tc>
          <w:tcPr>
            <w:tcW w:w="802"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3.07</w:t>
            </w:r>
          </w:p>
        </w:tc>
        <w:tc>
          <w:tcPr>
            <w:tcW w:w="648"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0.83</w:t>
            </w:r>
          </w:p>
        </w:tc>
      </w:tr>
      <w:tr w:rsidR="00487CD6" w:rsidRPr="00487CD6" w:rsidTr="006A09DE">
        <w:trPr>
          <w:trHeight w:val="805"/>
        </w:trPr>
        <w:tc>
          <w:tcPr>
            <w:tcW w:w="585"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w:t>
            </w:r>
          </w:p>
        </w:tc>
        <w:tc>
          <w:tcPr>
            <w:tcW w:w="2220"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Modern digital tools such as computers and projectors are available for use in STEAM-related courses.</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10(10.3%)</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17(17.5%)</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51(52.6%)</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19(19.6%)</w:t>
            </w:r>
          </w:p>
        </w:tc>
        <w:tc>
          <w:tcPr>
            <w:tcW w:w="802"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2.19</w:t>
            </w:r>
          </w:p>
        </w:tc>
        <w:tc>
          <w:tcPr>
            <w:tcW w:w="648"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0.87</w:t>
            </w:r>
          </w:p>
        </w:tc>
      </w:tr>
      <w:tr w:rsidR="00487CD6" w:rsidRPr="00487CD6" w:rsidTr="006A09DE">
        <w:trPr>
          <w:trHeight w:val="792"/>
        </w:trPr>
        <w:tc>
          <w:tcPr>
            <w:tcW w:w="585"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3</w:t>
            </w:r>
          </w:p>
        </w:tc>
        <w:tc>
          <w:tcPr>
            <w:tcW w:w="2220"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The college is equipped with functional technology workshops for practical STEAM activities.</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12(12.4%)</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15(15.5%)</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25(25.8%)</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45(46.4%)</w:t>
            </w:r>
          </w:p>
        </w:tc>
        <w:tc>
          <w:tcPr>
            <w:tcW w:w="802"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1.94</w:t>
            </w:r>
          </w:p>
        </w:tc>
        <w:tc>
          <w:tcPr>
            <w:tcW w:w="648"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1.06</w:t>
            </w:r>
          </w:p>
        </w:tc>
      </w:tr>
      <w:tr w:rsidR="00487CD6" w:rsidRPr="00487CD6" w:rsidTr="006A09DE">
        <w:trPr>
          <w:trHeight w:val="948"/>
        </w:trPr>
        <w:tc>
          <w:tcPr>
            <w:tcW w:w="585"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4</w:t>
            </w:r>
          </w:p>
        </w:tc>
        <w:tc>
          <w:tcPr>
            <w:tcW w:w="2220"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Sufficient and up-to-date textbooks and instructional materials relevant to STEAM subjects are available in the library.</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27(30.0%)</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40(44.4%)</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13(14.4%)</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10(11.1%)</w:t>
            </w:r>
          </w:p>
        </w:tc>
        <w:tc>
          <w:tcPr>
            <w:tcW w:w="802"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2.93</w:t>
            </w:r>
          </w:p>
        </w:tc>
        <w:tc>
          <w:tcPr>
            <w:tcW w:w="648"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0.95</w:t>
            </w:r>
          </w:p>
        </w:tc>
      </w:tr>
      <w:tr w:rsidR="00487CD6" w:rsidRPr="00487CD6" w:rsidTr="006A09DE">
        <w:trPr>
          <w:trHeight w:val="792"/>
        </w:trPr>
        <w:tc>
          <w:tcPr>
            <w:tcW w:w="585"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5</w:t>
            </w:r>
          </w:p>
        </w:tc>
        <w:tc>
          <w:tcPr>
            <w:tcW w:w="2220"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The college has a stable and accessible internet connection to support digital STEAM learning resources.</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15(15.5%)</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20(20.6%)</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35(36.1%)</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27(27.8%)</w:t>
            </w:r>
          </w:p>
        </w:tc>
        <w:tc>
          <w:tcPr>
            <w:tcW w:w="802"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2.24</w:t>
            </w:r>
          </w:p>
        </w:tc>
        <w:tc>
          <w:tcPr>
            <w:tcW w:w="648"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1.03</w:t>
            </w:r>
          </w:p>
        </w:tc>
      </w:tr>
      <w:tr w:rsidR="00487CD6" w:rsidRPr="00487CD6" w:rsidTr="006A09DE">
        <w:trPr>
          <w:trHeight w:val="805"/>
        </w:trPr>
        <w:tc>
          <w:tcPr>
            <w:tcW w:w="585"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lastRenderedPageBreak/>
              <w:t>6</w:t>
            </w:r>
          </w:p>
        </w:tc>
        <w:tc>
          <w:tcPr>
            <w:tcW w:w="2220"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Arts and design studios with the necessary materials and equipment are available for creative STEAM integration.</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5(5.2%)</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15(15.5%)</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45(46.4%)</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32(33.0%)</w:t>
            </w:r>
          </w:p>
        </w:tc>
        <w:tc>
          <w:tcPr>
            <w:tcW w:w="802"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1.93</w:t>
            </w:r>
          </w:p>
        </w:tc>
        <w:tc>
          <w:tcPr>
            <w:tcW w:w="648"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0.83</w:t>
            </w:r>
          </w:p>
        </w:tc>
      </w:tr>
      <w:tr w:rsidR="00487CD6" w:rsidRPr="00487CD6" w:rsidTr="006A09DE">
        <w:trPr>
          <w:trHeight w:val="1312"/>
        </w:trPr>
        <w:tc>
          <w:tcPr>
            <w:tcW w:w="585"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7</w:t>
            </w:r>
          </w:p>
        </w:tc>
        <w:tc>
          <w:tcPr>
            <w:tcW w:w="2220"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eastAsia="Arial" w:hAnsi="Times New Roman" w:cs="Times New Roman"/>
                <w:sz w:val="24"/>
                <w:szCs w:val="24"/>
              </w:rPr>
            </w:pPr>
            <w:r w:rsidRPr="00487CD6">
              <w:rPr>
                <w:rFonts w:ascii="Times New Roman" w:eastAsia="Arial" w:hAnsi="Times New Roman" w:cs="Times New Roman"/>
                <w:sz w:val="24"/>
                <w:szCs w:val="24"/>
              </w:rPr>
              <w:t xml:space="preserve">Mathematics resource </w:t>
            </w:r>
          </w:p>
          <w:p w:rsidR="003B2F00" w:rsidRPr="00487CD6" w:rsidRDefault="003B2F00" w:rsidP="006A09DE">
            <w:pPr>
              <w:spacing w:line="240" w:lineRule="auto"/>
              <w:jc w:val="both"/>
              <w:rPr>
                <w:rFonts w:ascii="Times New Roman" w:eastAsia="Arial" w:hAnsi="Times New Roman" w:cs="Times New Roman"/>
                <w:sz w:val="24"/>
                <w:szCs w:val="24"/>
              </w:rPr>
            </w:pPr>
            <w:proofErr w:type="spellStart"/>
            <w:r w:rsidRPr="00487CD6">
              <w:rPr>
                <w:rFonts w:ascii="Times New Roman" w:eastAsia="Arial" w:hAnsi="Times New Roman" w:cs="Times New Roman"/>
                <w:sz w:val="24"/>
                <w:szCs w:val="24"/>
              </w:rPr>
              <w:t>centresor</w:t>
            </w:r>
            <w:proofErr w:type="spellEnd"/>
            <w:r w:rsidRPr="00487CD6">
              <w:rPr>
                <w:rFonts w:ascii="Times New Roman" w:eastAsia="Arial" w:hAnsi="Times New Roman" w:cs="Times New Roman"/>
                <w:sz w:val="24"/>
                <w:szCs w:val="24"/>
              </w:rPr>
              <w:t xml:space="preserve"> dedicated learning </w:t>
            </w:r>
          </w:p>
          <w:p w:rsidR="003B2F00" w:rsidRPr="00487CD6" w:rsidRDefault="003B2F00" w:rsidP="006A09DE">
            <w:pPr>
              <w:spacing w:line="240" w:lineRule="auto"/>
              <w:jc w:val="both"/>
              <w:rPr>
                <w:rFonts w:ascii="Times New Roman" w:hAnsi="Times New Roman" w:cs="Times New Roman"/>
                <w:sz w:val="24"/>
                <w:szCs w:val="24"/>
              </w:rPr>
            </w:pPr>
            <w:proofErr w:type="gramStart"/>
            <w:r w:rsidRPr="00487CD6">
              <w:rPr>
                <w:rFonts w:ascii="Times New Roman" w:eastAsia="Arial" w:hAnsi="Times New Roman" w:cs="Times New Roman"/>
                <w:sz w:val="24"/>
                <w:szCs w:val="24"/>
              </w:rPr>
              <w:t>aids</w:t>
            </w:r>
            <w:proofErr w:type="gramEnd"/>
            <w:r w:rsidRPr="00487CD6">
              <w:rPr>
                <w:rFonts w:ascii="Times New Roman" w:eastAsia="Arial" w:hAnsi="Times New Roman" w:cs="Times New Roman"/>
                <w:sz w:val="24"/>
                <w:szCs w:val="24"/>
              </w:rPr>
              <w:t xml:space="preserve"> (e.g., mathematical sets, models) are provided for lecturers.</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25(25.8%)</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20(20.6%)</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25(25.8%)</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27(27.8%)</w:t>
            </w:r>
          </w:p>
        </w:tc>
        <w:tc>
          <w:tcPr>
            <w:tcW w:w="802"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2.44</w:t>
            </w:r>
          </w:p>
        </w:tc>
        <w:tc>
          <w:tcPr>
            <w:tcW w:w="648"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1.15</w:t>
            </w:r>
          </w:p>
        </w:tc>
      </w:tr>
      <w:tr w:rsidR="00487CD6" w:rsidRPr="00487CD6" w:rsidTr="006A09DE">
        <w:trPr>
          <w:trHeight w:val="1130"/>
        </w:trPr>
        <w:tc>
          <w:tcPr>
            <w:tcW w:w="585"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8</w:t>
            </w:r>
          </w:p>
        </w:tc>
        <w:tc>
          <w:tcPr>
            <w:tcW w:w="2220"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eastAsia="Arial" w:hAnsi="Times New Roman" w:cs="Times New Roman"/>
                <w:sz w:val="24"/>
                <w:szCs w:val="24"/>
              </w:rPr>
            </w:pPr>
            <w:r w:rsidRPr="00487CD6">
              <w:rPr>
                <w:rFonts w:ascii="Times New Roman" w:eastAsia="Arial" w:hAnsi="Times New Roman" w:cs="Times New Roman"/>
                <w:sz w:val="24"/>
                <w:szCs w:val="24"/>
              </w:rPr>
              <w:t xml:space="preserve">Engineering and </w:t>
            </w:r>
          </w:p>
          <w:p w:rsidR="003B2F00" w:rsidRPr="00487CD6" w:rsidRDefault="003B2F00" w:rsidP="006A09DE">
            <w:pPr>
              <w:spacing w:line="240" w:lineRule="auto"/>
              <w:jc w:val="both"/>
              <w:rPr>
                <w:rFonts w:ascii="Times New Roman" w:hAnsi="Times New Roman" w:cs="Times New Roman"/>
                <w:sz w:val="24"/>
                <w:szCs w:val="24"/>
              </w:rPr>
            </w:pPr>
            <w:proofErr w:type="gramStart"/>
            <w:r w:rsidRPr="00487CD6">
              <w:rPr>
                <w:rFonts w:ascii="Times New Roman" w:eastAsia="Arial" w:hAnsi="Times New Roman" w:cs="Times New Roman"/>
                <w:sz w:val="24"/>
                <w:szCs w:val="24"/>
              </w:rPr>
              <w:t>construction</w:t>
            </w:r>
            <w:proofErr w:type="gramEnd"/>
            <w:r w:rsidRPr="00487CD6">
              <w:rPr>
                <w:rFonts w:ascii="Times New Roman" w:eastAsia="Arial" w:hAnsi="Times New Roman" w:cs="Times New Roman"/>
                <w:sz w:val="24"/>
                <w:szCs w:val="24"/>
              </w:rPr>
              <w:t xml:space="preserve"> tools necessary for technology and design-based learning activities are available in the college.</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5(5.2%)</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15(15.5%)</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30(30.9%)</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47(48.5%)</w:t>
            </w:r>
          </w:p>
        </w:tc>
        <w:tc>
          <w:tcPr>
            <w:tcW w:w="802"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1.77</w:t>
            </w:r>
          </w:p>
        </w:tc>
        <w:tc>
          <w:tcPr>
            <w:tcW w:w="648"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0.90</w:t>
            </w:r>
          </w:p>
        </w:tc>
      </w:tr>
      <w:tr w:rsidR="00487CD6" w:rsidRPr="00487CD6" w:rsidTr="006A09DE">
        <w:trPr>
          <w:trHeight w:val="1208"/>
        </w:trPr>
        <w:tc>
          <w:tcPr>
            <w:tcW w:w="585"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9</w:t>
            </w:r>
          </w:p>
        </w:tc>
        <w:tc>
          <w:tcPr>
            <w:tcW w:w="2220"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eastAsia="Arial" w:hAnsi="Times New Roman" w:cs="Times New Roman"/>
                <w:sz w:val="24"/>
                <w:szCs w:val="24"/>
              </w:rPr>
            </w:pPr>
            <w:r w:rsidRPr="00487CD6">
              <w:rPr>
                <w:rFonts w:ascii="Times New Roman" w:eastAsia="Arial" w:hAnsi="Times New Roman" w:cs="Times New Roman"/>
                <w:sz w:val="24"/>
                <w:szCs w:val="24"/>
              </w:rPr>
              <w:t xml:space="preserve">The college has functional audio-visual resources (e.g., smart boards, projectors, televisions) for STEAM </w:t>
            </w:r>
          </w:p>
          <w:p w:rsidR="003B2F00" w:rsidRPr="00487CD6" w:rsidRDefault="003B2F00" w:rsidP="006A09DE">
            <w:pPr>
              <w:spacing w:line="240" w:lineRule="auto"/>
              <w:jc w:val="both"/>
              <w:rPr>
                <w:rFonts w:ascii="Times New Roman" w:hAnsi="Times New Roman" w:cs="Times New Roman"/>
                <w:sz w:val="24"/>
                <w:szCs w:val="24"/>
              </w:rPr>
            </w:pPr>
            <w:proofErr w:type="gramStart"/>
            <w:r w:rsidRPr="00487CD6">
              <w:rPr>
                <w:rFonts w:ascii="Times New Roman" w:eastAsia="Arial" w:hAnsi="Times New Roman" w:cs="Times New Roman"/>
                <w:sz w:val="24"/>
                <w:szCs w:val="24"/>
              </w:rPr>
              <w:t>instruction</w:t>
            </w:r>
            <w:proofErr w:type="gramEnd"/>
            <w:r w:rsidRPr="00487CD6">
              <w:rPr>
                <w:rFonts w:ascii="Times New Roman" w:eastAsia="Arial" w:hAnsi="Times New Roman" w:cs="Times New Roman"/>
                <w:sz w:val="24"/>
                <w:szCs w:val="24"/>
              </w:rPr>
              <w:t>.</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19(19.6%)</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22(22.7%)</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26(26.8%)</w:t>
            </w:r>
          </w:p>
        </w:tc>
        <w:tc>
          <w:tcPr>
            <w:tcW w:w="1243"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30(30.9%)</w:t>
            </w:r>
          </w:p>
        </w:tc>
        <w:tc>
          <w:tcPr>
            <w:tcW w:w="802"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2.31</w:t>
            </w:r>
          </w:p>
        </w:tc>
        <w:tc>
          <w:tcPr>
            <w:tcW w:w="648" w:type="dxa"/>
            <w:tcBorders>
              <w:top w:val="single" w:sz="4" w:space="0" w:color="2E3A59"/>
              <w:left w:val="single" w:sz="4" w:space="0" w:color="2E3A59"/>
              <w:bottom w:val="single" w:sz="4" w:space="0" w:color="2E3A59"/>
              <w:right w:val="single" w:sz="4" w:space="0" w:color="2E3A59"/>
            </w:tcBorders>
            <w:shd w:val="clear" w:color="auto" w:fill="FFFFFF"/>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1.11</w:t>
            </w:r>
          </w:p>
        </w:tc>
      </w:tr>
      <w:tr w:rsidR="00487CD6" w:rsidRPr="00487CD6" w:rsidTr="006A09DE">
        <w:trPr>
          <w:trHeight w:val="1143"/>
        </w:trPr>
        <w:tc>
          <w:tcPr>
            <w:tcW w:w="585"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10</w:t>
            </w:r>
          </w:p>
        </w:tc>
        <w:tc>
          <w:tcPr>
            <w:tcW w:w="2220"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eastAsia="Arial" w:hAnsi="Times New Roman" w:cs="Times New Roman"/>
                <w:sz w:val="24"/>
                <w:szCs w:val="24"/>
              </w:rPr>
            </w:pPr>
            <w:r w:rsidRPr="00487CD6">
              <w:rPr>
                <w:rFonts w:ascii="Times New Roman" w:eastAsia="Arial" w:hAnsi="Times New Roman" w:cs="Times New Roman"/>
                <w:sz w:val="24"/>
                <w:szCs w:val="24"/>
              </w:rPr>
              <w:t>Adequate and well-</w:t>
            </w:r>
          </w:p>
          <w:p w:rsidR="003B2F00" w:rsidRPr="00487CD6" w:rsidRDefault="003B2F00" w:rsidP="006A09DE">
            <w:pPr>
              <w:spacing w:line="240" w:lineRule="auto"/>
              <w:jc w:val="both"/>
              <w:rPr>
                <w:rFonts w:ascii="Times New Roman" w:hAnsi="Times New Roman" w:cs="Times New Roman"/>
                <w:sz w:val="24"/>
                <w:szCs w:val="24"/>
              </w:rPr>
            </w:pPr>
            <w:proofErr w:type="gramStart"/>
            <w:r w:rsidRPr="00487CD6">
              <w:rPr>
                <w:rFonts w:ascii="Times New Roman" w:eastAsia="Arial" w:hAnsi="Times New Roman" w:cs="Times New Roman"/>
                <w:sz w:val="24"/>
                <w:szCs w:val="24"/>
              </w:rPr>
              <w:t>maintained</w:t>
            </w:r>
            <w:proofErr w:type="gramEnd"/>
            <w:r w:rsidRPr="00487CD6">
              <w:rPr>
                <w:rFonts w:ascii="Times New Roman" w:eastAsia="Arial" w:hAnsi="Times New Roman" w:cs="Times New Roman"/>
                <w:sz w:val="24"/>
                <w:szCs w:val="24"/>
              </w:rPr>
              <w:t xml:space="preserve"> power supply (or </w:t>
            </w:r>
            <w:r w:rsidRPr="00487CD6">
              <w:rPr>
                <w:rFonts w:ascii="Times New Roman" w:eastAsia="Arial" w:hAnsi="Times New Roman" w:cs="Times New Roman"/>
                <w:sz w:val="24"/>
                <w:szCs w:val="24"/>
              </w:rPr>
              <w:lastRenderedPageBreak/>
              <w:t>alternative energy sources) is available to support STEAM resource utilization.</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lastRenderedPageBreak/>
              <w:t>13(13.4%)</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24(24.7%)</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35(36.1%)</w:t>
            </w:r>
          </w:p>
        </w:tc>
        <w:tc>
          <w:tcPr>
            <w:tcW w:w="1243"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25(25.8%)</w:t>
            </w:r>
          </w:p>
        </w:tc>
        <w:tc>
          <w:tcPr>
            <w:tcW w:w="802"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sz w:val="24"/>
                <w:szCs w:val="24"/>
              </w:rPr>
              <w:t>2.26</w:t>
            </w:r>
          </w:p>
        </w:tc>
        <w:tc>
          <w:tcPr>
            <w:tcW w:w="648" w:type="dxa"/>
            <w:tcBorders>
              <w:top w:val="single" w:sz="4" w:space="0" w:color="2E3A59"/>
              <w:left w:val="single" w:sz="4" w:space="0" w:color="2E3A59"/>
              <w:bottom w:val="single" w:sz="4" w:space="0" w:color="2E3A59"/>
              <w:right w:val="single" w:sz="4" w:space="0" w:color="2E3A59"/>
            </w:tcBorders>
            <w:shd w:val="clear" w:color="auto" w:fill="EFF3FA"/>
            <w:tcMar>
              <w:top w:w="60" w:type="dxa"/>
              <w:left w:w="100" w:type="dxa"/>
              <w:bottom w:w="60" w:type="dxa"/>
              <w:right w:w="100" w:type="dxa"/>
            </w:tcMar>
            <w:vAlign w:val="cente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sz w:val="24"/>
                <w:szCs w:val="24"/>
              </w:rPr>
              <w:t>0.99</w:t>
            </w:r>
          </w:p>
        </w:tc>
      </w:tr>
      <w:tr w:rsidR="006A09DE" w:rsidRPr="00487CD6" w:rsidTr="008F4A16">
        <w:trPr>
          <w:trHeight w:val="351"/>
        </w:trPr>
        <w:tc>
          <w:tcPr>
            <w:tcW w:w="585"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tcPr>
          <w:p w:rsidR="003B2F00" w:rsidRPr="00487CD6" w:rsidRDefault="003B2F00" w:rsidP="006A09DE">
            <w:pPr>
              <w:spacing w:line="240" w:lineRule="auto"/>
              <w:jc w:val="both"/>
              <w:rPr>
                <w:rFonts w:ascii="Times New Roman" w:hAnsi="Times New Roman" w:cs="Times New Roman"/>
                <w:sz w:val="24"/>
                <w:szCs w:val="24"/>
              </w:rPr>
            </w:pPr>
          </w:p>
        </w:tc>
        <w:tc>
          <w:tcPr>
            <w:tcW w:w="7192" w:type="dxa"/>
            <w:gridSpan w:val="5"/>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Grand Mean</w:t>
            </w:r>
          </w:p>
        </w:tc>
        <w:tc>
          <w:tcPr>
            <w:tcW w:w="802"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tcPr>
          <w:p w:rsidR="003B2F00" w:rsidRPr="00487CD6" w:rsidRDefault="003B2F00" w:rsidP="006A09DE">
            <w:pPr>
              <w:spacing w:line="240" w:lineRule="auto"/>
              <w:jc w:val="both"/>
              <w:rPr>
                <w:rFonts w:ascii="Times New Roman" w:hAnsi="Times New Roman" w:cs="Times New Roman"/>
                <w:sz w:val="24"/>
                <w:szCs w:val="24"/>
              </w:rPr>
            </w:pPr>
            <w:r w:rsidRPr="00487CD6">
              <w:rPr>
                <w:rFonts w:ascii="Times New Roman" w:eastAsia="Arial" w:hAnsi="Times New Roman" w:cs="Times New Roman"/>
                <w:b/>
                <w:bCs/>
                <w:color w:val="FFFFFF"/>
                <w:sz w:val="24"/>
                <w:szCs w:val="24"/>
              </w:rPr>
              <w:t>2.31</w:t>
            </w:r>
          </w:p>
        </w:tc>
        <w:tc>
          <w:tcPr>
            <w:tcW w:w="648" w:type="dxa"/>
            <w:tcBorders>
              <w:top w:val="single" w:sz="4" w:space="0" w:color="2E3A59"/>
              <w:left w:val="single" w:sz="4" w:space="0" w:color="2E3A59"/>
              <w:bottom w:val="single" w:sz="4" w:space="0" w:color="2E3A59"/>
              <w:right w:val="single" w:sz="4" w:space="0" w:color="2E3A59"/>
            </w:tcBorders>
            <w:shd w:val="clear" w:color="auto" w:fill="2E3A59"/>
            <w:tcMar>
              <w:top w:w="80" w:type="dxa"/>
              <w:left w:w="100" w:type="dxa"/>
              <w:bottom w:w="80" w:type="dxa"/>
              <w:right w:w="100" w:type="dxa"/>
            </w:tcMar>
          </w:tcPr>
          <w:p w:rsidR="003B2F00" w:rsidRPr="00487CD6" w:rsidRDefault="003B2F00" w:rsidP="006A09DE">
            <w:pPr>
              <w:spacing w:line="240" w:lineRule="auto"/>
              <w:jc w:val="both"/>
              <w:rPr>
                <w:rFonts w:ascii="Times New Roman" w:hAnsi="Times New Roman" w:cs="Times New Roman"/>
                <w:sz w:val="24"/>
                <w:szCs w:val="24"/>
              </w:rPr>
            </w:pPr>
          </w:p>
        </w:tc>
      </w:tr>
    </w:tbl>
    <w:p w:rsidR="003B2F00" w:rsidRDefault="00BE114A" w:rsidP="00456715">
      <w:pPr>
        <w:spacing w:line="360" w:lineRule="auto"/>
        <w:jc w:val="both"/>
        <w:rPr>
          <w:rFonts w:ascii="Times New Roman" w:hAnsi="Times New Roman" w:cs="Times New Roman"/>
          <w:b/>
          <w:bCs/>
          <w:sz w:val="24"/>
          <w:szCs w:val="24"/>
        </w:rPr>
      </w:pPr>
      <w:r w:rsidRPr="00BE114A">
        <w:rPr>
          <w:rFonts w:ascii="Times New Roman" w:eastAsia="Times New Roman" w:hAnsi="Times New Roman" w:cs="Times New Roman"/>
          <w:sz w:val="24"/>
          <w:szCs w:val="24"/>
        </w:rPr>
        <w:t>Results have shown that only one piece of equipment was deemed to be available, and that was science laboratory equipment (Item 1, Mean = 3.07) and textbooks/instructional materials in libraries (Item 4, Mean = 2.93). This trend indicates a comparatively strong provision of traditional scientific infrastructure and print provision services in the institution. In comparison, most other STEAM variables were less than the set benchmark (Grand Mean = 2.31), therefore, indicating an omnipresent shortage of resources. The most common shortcomings were in digital tools, technology and arts workshops, engineering and audio-visual e</w:t>
      </w:r>
      <w:r>
        <w:rPr>
          <w:rFonts w:ascii="Times New Roman" w:eastAsia="Times New Roman" w:hAnsi="Times New Roman" w:cs="Times New Roman"/>
          <w:sz w:val="24"/>
          <w:szCs w:val="24"/>
        </w:rPr>
        <w:t>quipment, stable internet connect</w:t>
      </w:r>
      <w:r w:rsidRPr="00BE114A">
        <w:rPr>
          <w:rFonts w:ascii="Times New Roman" w:eastAsia="Times New Roman" w:hAnsi="Times New Roman" w:cs="Times New Roman"/>
          <w:sz w:val="24"/>
          <w:szCs w:val="24"/>
        </w:rPr>
        <w:t xml:space="preserve">ion, and electricity. The mean score was </w:t>
      </w:r>
      <w:proofErr w:type="gramStart"/>
      <w:r w:rsidRPr="00BE114A">
        <w:rPr>
          <w:rFonts w:ascii="Times New Roman" w:eastAsia="Times New Roman" w:hAnsi="Times New Roman" w:cs="Times New Roman"/>
          <w:sz w:val="24"/>
          <w:szCs w:val="24"/>
        </w:rPr>
        <w:t>minimum</w:t>
      </w:r>
      <w:proofErr w:type="gramEnd"/>
      <w:r w:rsidRPr="00BE114A">
        <w:rPr>
          <w:rFonts w:ascii="Times New Roman" w:eastAsia="Times New Roman" w:hAnsi="Times New Roman" w:cs="Times New Roman"/>
          <w:sz w:val="24"/>
          <w:szCs w:val="24"/>
        </w:rPr>
        <w:t xml:space="preserve"> in engineering instruments (1.77) in support of the strong lack of real world, design based learning facilities. Together, these results demonstrate a very high level of inequity in STEAM resources allocation, institutional allocation in particular is disproportionally focused on traditional science and library resources as opposed to an integrated, holistic, STEAM system.</w:t>
      </w:r>
      <w:r w:rsidR="003B2F00">
        <w:rPr>
          <w:rFonts w:ascii="Times New Roman" w:hAnsi="Times New Roman" w:cs="Times New Roman"/>
          <w:b/>
          <w:bCs/>
          <w:sz w:val="24"/>
          <w:szCs w:val="24"/>
        </w:rPr>
        <w:br w:type="page"/>
      </w:r>
    </w:p>
    <w:p w:rsidR="003B2F00" w:rsidRDefault="003B2F00" w:rsidP="006A09DE">
      <w:pPr>
        <w:spacing w:after="0" w:line="360" w:lineRule="auto"/>
        <w:jc w:val="both"/>
        <w:rPr>
          <w:rFonts w:ascii="Times New Roman" w:hAnsi="Times New Roman" w:cs="Times New Roman"/>
          <w:b/>
          <w:bCs/>
          <w:sz w:val="24"/>
          <w:szCs w:val="24"/>
        </w:rPr>
      </w:pPr>
      <w:r w:rsidRPr="003B2F00">
        <w:rPr>
          <w:rFonts w:ascii="Times New Roman" w:hAnsi="Times New Roman" w:cs="Times New Roman"/>
          <w:b/>
          <w:bCs/>
          <w:sz w:val="24"/>
          <w:szCs w:val="24"/>
        </w:rPr>
        <w:lastRenderedPageBreak/>
        <w:t>Table 2: Descriptive Statistics on the Level of Utilization of STEAM Educational Resources</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4"/>
        <w:gridCol w:w="2895"/>
        <w:gridCol w:w="1220"/>
        <w:gridCol w:w="1220"/>
        <w:gridCol w:w="1220"/>
        <w:gridCol w:w="1220"/>
        <w:gridCol w:w="787"/>
        <w:gridCol w:w="620"/>
      </w:tblGrid>
      <w:tr w:rsidR="006A09DE" w:rsidRPr="003B2F00" w:rsidTr="00F61EA6">
        <w:trPr>
          <w:trHeight w:val="123"/>
          <w:tblHeader/>
        </w:trPr>
        <w:tc>
          <w:tcPr>
            <w:tcW w:w="574" w:type="dxa"/>
            <w:tcBorders>
              <w:top w:val="single" w:sz="4" w:space="0" w:color="2E75B6"/>
              <w:left w:val="single" w:sz="4" w:space="0" w:color="2E75B6"/>
              <w:bottom w:val="single" w:sz="4" w:space="0" w:color="2E75B6"/>
              <w:right w:val="single" w:sz="4" w:space="0" w:color="2E75B6"/>
            </w:tcBorders>
            <w:shd w:val="clear" w:color="auto" w:fill="2E75B6"/>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b/>
                <w:bCs/>
                <w:color w:val="FFFFFF"/>
                <w:sz w:val="24"/>
                <w:szCs w:val="24"/>
              </w:rPr>
              <w:t>S/N</w:t>
            </w:r>
          </w:p>
        </w:tc>
        <w:tc>
          <w:tcPr>
            <w:tcW w:w="2895" w:type="dxa"/>
            <w:tcBorders>
              <w:top w:val="single" w:sz="4" w:space="0" w:color="2E75B6"/>
              <w:left w:val="single" w:sz="4" w:space="0" w:color="2E75B6"/>
              <w:bottom w:val="single" w:sz="4" w:space="0" w:color="2E75B6"/>
              <w:right w:val="single" w:sz="4" w:space="0" w:color="2E75B6"/>
            </w:tcBorders>
            <w:shd w:val="clear" w:color="auto" w:fill="2E75B6"/>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b/>
                <w:bCs/>
                <w:color w:val="FFFFFF"/>
                <w:sz w:val="24"/>
                <w:szCs w:val="24"/>
              </w:rPr>
              <w:t>Items</w:t>
            </w:r>
          </w:p>
        </w:tc>
        <w:tc>
          <w:tcPr>
            <w:tcW w:w="1220" w:type="dxa"/>
            <w:tcBorders>
              <w:top w:val="single" w:sz="4" w:space="0" w:color="2E75B6"/>
              <w:left w:val="single" w:sz="4" w:space="0" w:color="2E75B6"/>
              <w:bottom w:val="single" w:sz="4" w:space="0" w:color="2E75B6"/>
              <w:right w:val="single" w:sz="4" w:space="0" w:color="2E75B6"/>
            </w:tcBorders>
            <w:shd w:val="clear" w:color="auto" w:fill="2E75B6"/>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b/>
                <w:bCs/>
                <w:color w:val="FFFFFF"/>
                <w:sz w:val="24"/>
                <w:szCs w:val="24"/>
              </w:rPr>
              <w:t xml:space="preserve">SA </w:t>
            </w:r>
            <w:proofErr w:type="gramStart"/>
            <w:r w:rsidRPr="003B2F00">
              <w:rPr>
                <w:rFonts w:ascii="Times New Roman" w:hAnsi="Times New Roman" w:cs="Times New Roman"/>
                <w:b/>
                <w:bCs/>
                <w:color w:val="FFFFFF"/>
                <w:sz w:val="24"/>
                <w:szCs w:val="24"/>
              </w:rPr>
              <w:t>f(</w:t>
            </w:r>
            <w:proofErr w:type="gramEnd"/>
            <w:r w:rsidRPr="003B2F00">
              <w:rPr>
                <w:rFonts w:ascii="Times New Roman" w:hAnsi="Times New Roman" w:cs="Times New Roman"/>
                <w:b/>
                <w:bCs/>
                <w:color w:val="FFFFFF"/>
                <w:sz w:val="24"/>
                <w:szCs w:val="24"/>
              </w:rPr>
              <w:t>%)</w:t>
            </w:r>
          </w:p>
        </w:tc>
        <w:tc>
          <w:tcPr>
            <w:tcW w:w="1220" w:type="dxa"/>
            <w:tcBorders>
              <w:top w:val="single" w:sz="4" w:space="0" w:color="2E75B6"/>
              <w:left w:val="single" w:sz="4" w:space="0" w:color="2E75B6"/>
              <w:bottom w:val="single" w:sz="4" w:space="0" w:color="2E75B6"/>
              <w:right w:val="single" w:sz="4" w:space="0" w:color="2E75B6"/>
            </w:tcBorders>
            <w:shd w:val="clear" w:color="auto" w:fill="2E75B6"/>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b/>
                <w:bCs/>
                <w:color w:val="FFFFFF"/>
                <w:sz w:val="24"/>
                <w:szCs w:val="24"/>
              </w:rPr>
              <w:t xml:space="preserve">A </w:t>
            </w:r>
            <w:proofErr w:type="gramStart"/>
            <w:r w:rsidRPr="003B2F00">
              <w:rPr>
                <w:rFonts w:ascii="Times New Roman" w:hAnsi="Times New Roman" w:cs="Times New Roman"/>
                <w:b/>
                <w:bCs/>
                <w:color w:val="FFFFFF"/>
                <w:sz w:val="24"/>
                <w:szCs w:val="24"/>
              </w:rPr>
              <w:t>f(</w:t>
            </w:r>
            <w:proofErr w:type="gramEnd"/>
            <w:r w:rsidRPr="003B2F00">
              <w:rPr>
                <w:rFonts w:ascii="Times New Roman" w:hAnsi="Times New Roman" w:cs="Times New Roman"/>
                <w:b/>
                <w:bCs/>
                <w:color w:val="FFFFFF"/>
                <w:sz w:val="24"/>
                <w:szCs w:val="24"/>
              </w:rPr>
              <w:t>%)</w:t>
            </w:r>
          </w:p>
        </w:tc>
        <w:tc>
          <w:tcPr>
            <w:tcW w:w="1220" w:type="dxa"/>
            <w:tcBorders>
              <w:top w:val="single" w:sz="4" w:space="0" w:color="2E75B6"/>
              <w:left w:val="single" w:sz="4" w:space="0" w:color="2E75B6"/>
              <w:bottom w:val="single" w:sz="4" w:space="0" w:color="2E75B6"/>
              <w:right w:val="single" w:sz="4" w:space="0" w:color="2E75B6"/>
            </w:tcBorders>
            <w:shd w:val="clear" w:color="auto" w:fill="2E75B6"/>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b/>
                <w:bCs/>
                <w:color w:val="FFFFFF"/>
                <w:sz w:val="24"/>
                <w:szCs w:val="24"/>
              </w:rPr>
              <w:t xml:space="preserve">D </w:t>
            </w:r>
            <w:proofErr w:type="gramStart"/>
            <w:r w:rsidRPr="003B2F00">
              <w:rPr>
                <w:rFonts w:ascii="Times New Roman" w:hAnsi="Times New Roman" w:cs="Times New Roman"/>
                <w:b/>
                <w:bCs/>
                <w:color w:val="FFFFFF"/>
                <w:sz w:val="24"/>
                <w:szCs w:val="24"/>
              </w:rPr>
              <w:t>f(</w:t>
            </w:r>
            <w:proofErr w:type="gramEnd"/>
            <w:r w:rsidRPr="003B2F00">
              <w:rPr>
                <w:rFonts w:ascii="Times New Roman" w:hAnsi="Times New Roman" w:cs="Times New Roman"/>
                <w:b/>
                <w:bCs/>
                <w:color w:val="FFFFFF"/>
                <w:sz w:val="24"/>
                <w:szCs w:val="24"/>
              </w:rPr>
              <w:t>%)</w:t>
            </w:r>
          </w:p>
        </w:tc>
        <w:tc>
          <w:tcPr>
            <w:tcW w:w="1220" w:type="dxa"/>
            <w:tcBorders>
              <w:top w:val="single" w:sz="4" w:space="0" w:color="2E75B6"/>
              <w:left w:val="single" w:sz="4" w:space="0" w:color="2E75B6"/>
              <w:bottom w:val="single" w:sz="4" w:space="0" w:color="2E75B6"/>
              <w:right w:val="single" w:sz="4" w:space="0" w:color="2E75B6"/>
            </w:tcBorders>
            <w:shd w:val="clear" w:color="auto" w:fill="2E75B6"/>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b/>
                <w:bCs/>
                <w:color w:val="FFFFFF"/>
                <w:sz w:val="24"/>
                <w:szCs w:val="24"/>
              </w:rPr>
              <w:t xml:space="preserve">SD </w:t>
            </w:r>
            <w:proofErr w:type="gramStart"/>
            <w:r w:rsidRPr="003B2F00">
              <w:rPr>
                <w:rFonts w:ascii="Times New Roman" w:hAnsi="Times New Roman" w:cs="Times New Roman"/>
                <w:b/>
                <w:bCs/>
                <w:color w:val="FFFFFF"/>
                <w:sz w:val="24"/>
                <w:szCs w:val="24"/>
              </w:rPr>
              <w:t>f(</w:t>
            </w:r>
            <w:proofErr w:type="gramEnd"/>
            <w:r w:rsidRPr="003B2F00">
              <w:rPr>
                <w:rFonts w:ascii="Times New Roman" w:hAnsi="Times New Roman" w:cs="Times New Roman"/>
                <w:b/>
                <w:bCs/>
                <w:color w:val="FFFFFF"/>
                <w:sz w:val="24"/>
                <w:szCs w:val="24"/>
              </w:rPr>
              <w:t>%)</w:t>
            </w:r>
          </w:p>
        </w:tc>
        <w:tc>
          <w:tcPr>
            <w:tcW w:w="787" w:type="dxa"/>
            <w:tcBorders>
              <w:top w:val="single" w:sz="4" w:space="0" w:color="2E75B6"/>
              <w:left w:val="single" w:sz="4" w:space="0" w:color="2E75B6"/>
              <w:bottom w:val="single" w:sz="4" w:space="0" w:color="2E75B6"/>
              <w:right w:val="single" w:sz="4" w:space="0" w:color="2E75B6"/>
            </w:tcBorders>
            <w:shd w:val="clear" w:color="auto" w:fill="2E75B6"/>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b/>
                <w:bCs/>
                <w:color w:val="FFFFFF"/>
                <w:sz w:val="24"/>
                <w:szCs w:val="24"/>
              </w:rPr>
              <w:t>Mean</w:t>
            </w:r>
          </w:p>
        </w:tc>
        <w:tc>
          <w:tcPr>
            <w:tcW w:w="620" w:type="dxa"/>
            <w:tcBorders>
              <w:top w:val="single" w:sz="4" w:space="0" w:color="2E75B6"/>
              <w:left w:val="single" w:sz="4" w:space="0" w:color="2E75B6"/>
              <w:bottom w:val="single" w:sz="4" w:space="0" w:color="2E75B6"/>
              <w:right w:val="single" w:sz="4" w:space="0" w:color="2E75B6"/>
            </w:tcBorders>
            <w:shd w:val="clear" w:color="auto" w:fill="2E75B6"/>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b/>
                <w:bCs/>
                <w:color w:val="FFFFFF"/>
                <w:sz w:val="24"/>
                <w:szCs w:val="24"/>
              </w:rPr>
              <w:t>SD</w:t>
            </w:r>
          </w:p>
        </w:tc>
      </w:tr>
      <w:tr w:rsidR="006A09DE" w:rsidRPr="003B2F00" w:rsidTr="00F61EA6">
        <w:trPr>
          <w:trHeight w:val="256"/>
        </w:trPr>
        <w:tc>
          <w:tcPr>
            <w:tcW w:w="574"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11</w:t>
            </w:r>
          </w:p>
        </w:tc>
        <w:tc>
          <w:tcPr>
            <w:tcW w:w="2895"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I regularly use available laboratory equipment to conduct practical demonstrations during STEAM-related lectures.</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37(38.1%)</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42(43.3%)</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10(10.3%)</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8(8.2%)</w:t>
            </w:r>
          </w:p>
        </w:tc>
        <w:tc>
          <w:tcPr>
            <w:tcW w:w="787"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3.11</w:t>
            </w:r>
          </w:p>
        </w:tc>
        <w:tc>
          <w:tcPr>
            <w:tcW w:w="6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0.90</w:t>
            </w:r>
          </w:p>
        </w:tc>
      </w:tr>
      <w:tr w:rsidR="006A09DE" w:rsidRPr="003B2F00" w:rsidTr="00F61EA6">
        <w:trPr>
          <w:trHeight w:val="266"/>
        </w:trPr>
        <w:tc>
          <w:tcPr>
            <w:tcW w:w="574"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12</w:t>
            </w:r>
          </w:p>
        </w:tc>
        <w:tc>
          <w:tcPr>
            <w:tcW w:w="2895"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I integrate digital tools such as computers and projectors into my STEAM lesson delivery on a consistent basis.</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17(17.5%)</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10(10.3%)</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30(30.9%)</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40(41.2%)</w:t>
            </w:r>
          </w:p>
        </w:tc>
        <w:tc>
          <w:tcPr>
            <w:tcW w:w="787"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2.04</w:t>
            </w:r>
          </w:p>
        </w:tc>
        <w:tc>
          <w:tcPr>
            <w:tcW w:w="6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1.11</w:t>
            </w:r>
          </w:p>
        </w:tc>
      </w:tr>
      <w:tr w:rsidR="006A09DE" w:rsidRPr="003B2F00" w:rsidTr="00F61EA6">
        <w:trPr>
          <w:trHeight w:val="256"/>
        </w:trPr>
        <w:tc>
          <w:tcPr>
            <w:tcW w:w="574"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13</w:t>
            </w:r>
          </w:p>
        </w:tc>
        <w:tc>
          <w:tcPr>
            <w:tcW w:w="2895"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I utilize the college's technology workshop facilities to engage students in hands-on, project-based STEAM activities.</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12(12.4%)</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15(15.5%)</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35(36.1%)</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35(36.1%)</w:t>
            </w:r>
          </w:p>
        </w:tc>
        <w:tc>
          <w:tcPr>
            <w:tcW w:w="787"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2.04</w:t>
            </w:r>
          </w:p>
        </w:tc>
        <w:tc>
          <w:tcPr>
            <w:tcW w:w="6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1.01</w:t>
            </w:r>
          </w:p>
        </w:tc>
      </w:tr>
      <w:tr w:rsidR="006A09DE" w:rsidRPr="003B2F00" w:rsidTr="00F61EA6">
        <w:trPr>
          <w:trHeight w:val="256"/>
        </w:trPr>
        <w:tc>
          <w:tcPr>
            <w:tcW w:w="574"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14</w:t>
            </w:r>
          </w:p>
        </w:tc>
        <w:tc>
          <w:tcPr>
            <w:tcW w:w="2895"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I make regular use of library resources and instructional materials to support and enrich STEAM course content.</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20(20.6%)</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27(27.8%)</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27(27.8%)</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23(23.7%)</w:t>
            </w:r>
          </w:p>
        </w:tc>
        <w:tc>
          <w:tcPr>
            <w:tcW w:w="787"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2.45</w:t>
            </w:r>
          </w:p>
        </w:tc>
        <w:tc>
          <w:tcPr>
            <w:tcW w:w="6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1.07</w:t>
            </w:r>
          </w:p>
        </w:tc>
      </w:tr>
      <w:tr w:rsidR="006A09DE" w:rsidRPr="003B2F00" w:rsidTr="00F61EA6">
        <w:trPr>
          <w:trHeight w:val="256"/>
        </w:trPr>
        <w:tc>
          <w:tcPr>
            <w:tcW w:w="574"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15</w:t>
            </w:r>
          </w:p>
        </w:tc>
        <w:tc>
          <w:tcPr>
            <w:tcW w:w="2895"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I access and use online resources and the internet to source current STEAM instructional materials and research.</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35(36.1%)</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32(33.0%)</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20(20.6%)</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10(10.3%)</w:t>
            </w:r>
          </w:p>
        </w:tc>
        <w:tc>
          <w:tcPr>
            <w:tcW w:w="787"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2.95</w:t>
            </w:r>
          </w:p>
        </w:tc>
        <w:tc>
          <w:tcPr>
            <w:tcW w:w="6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0.99</w:t>
            </w:r>
          </w:p>
        </w:tc>
      </w:tr>
      <w:tr w:rsidR="006A09DE" w:rsidRPr="003B2F00" w:rsidTr="00F61EA6">
        <w:trPr>
          <w:trHeight w:val="266"/>
        </w:trPr>
        <w:tc>
          <w:tcPr>
            <w:tcW w:w="574"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16</w:t>
            </w:r>
          </w:p>
        </w:tc>
        <w:tc>
          <w:tcPr>
            <w:tcW w:w="2895"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I incorporate arts and design materials into my teaching to foster creativity and interdisciplinary STEAM connections.</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23(23.7%)</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30(30.9%)</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17(17.5%)</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27(27.8%)</w:t>
            </w:r>
          </w:p>
        </w:tc>
        <w:tc>
          <w:tcPr>
            <w:tcW w:w="787"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2.51</w:t>
            </w:r>
          </w:p>
        </w:tc>
        <w:tc>
          <w:tcPr>
            <w:tcW w:w="6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1.14</w:t>
            </w:r>
          </w:p>
        </w:tc>
      </w:tr>
      <w:tr w:rsidR="006A09DE" w:rsidRPr="003B2F00" w:rsidTr="00F61EA6">
        <w:trPr>
          <w:trHeight w:val="256"/>
        </w:trPr>
        <w:tc>
          <w:tcPr>
            <w:tcW w:w="574"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17</w:t>
            </w:r>
          </w:p>
        </w:tc>
        <w:tc>
          <w:tcPr>
            <w:tcW w:w="2895"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 xml:space="preserve">I use mathematical models and </w:t>
            </w:r>
            <w:proofErr w:type="spellStart"/>
            <w:r w:rsidRPr="003B2F00">
              <w:rPr>
                <w:rFonts w:ascii="Times New Roman" w:hAnsi="Times New Roman" w:cs="Times New Roman"/>
                <w:color w:val="000000"/>
                <w:sz w:val="24"/>
                <w:szCs w:val="24"/>
              </w:rPr>
              <w:t>manipulatives</w:t>
            </w:r>
            <w:proofErr w:type="spellEnd"/>
            <w:r w:rsidRPr="003B2F00">
              <w:rPr>
                <w:rFonts w:ascii="Times New Roman" w:hAnsi="Times New Roman" w:cs="Times New Roman"/>
                <w:color w:val="000000"/>
                <w:sz w:val="24"/>
                <w:szCs w:val="24"/>
              </w:rPr>
              <w:t xml:space="preserve"> available in the college to enhance students' conceptual </w:t>
            </w:r>
            <w:r w:rsidRPr="003B2F00">
              <w:rPr>
                <w:rFonts w:ascii="Times New Roman" w:hAnsi="Times New Roman" w:cs="Times New Roman"/>
                <w:color w:val="000000"/>
                <w:sz w:val="24"/>
                <w:szCs w:val="24"/>
              </w:rPr>
              <w:lastRenderedPageBreak/>
              <w:t>understanding.</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lastRenderedPageBreak/>
              <w:t>37(38.1%)</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25(25.8%)</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20(20.6%)</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15(15.5%)</w:t>
            </w:r>
          </w:p>
        </w:tc>
        <w:tc>
          <w:tcPr>
            <w:tcW w:w="787"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2.87</w:t>
            </w:r>
          </w:p>
        </w:tc>
        <w:tc>
          <w:tcPr>
            <w:tcW w:w="6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1.10</w:t>
            </w:r>
          </w:p>
        </w:tc>
      </w:tr>
      <w:tr w:rsidR="006A09DE" w:rsidRPr="003B2F00" w:rsidTr="00F61EA6">
        <w:trPr>
          <w:trHeight w:val="256"/>
        </w:trPr>
        <w:tc>
          <w:tcPr>
            <w:tcW w:w="574"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lastRenderedPageBreak/>
              <w:t>18</w:t>
            </w:r>
          </w:p>
        </w:tc>
        <w:tc>
          <w:tcPr>
            <w:tcW w:w="2895"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I deploy engineering and construction tools in practical sessions to facilitate design-based and problem-solving learning.</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10(10.3%)</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12(12.4%)</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45(46.4%)</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30(30.9%)</w:t>
            </w:r>
          </w:p>
        </w:tc>
        <w:tc>
          <w:tcPr>
            <w:tcW w:w="787"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2.02</w:t>
            </w:r>
          </w:p>
        </w:tc>
        <w:tc>
          <w:tcPr>
            <w:tcW w:w="6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0.92</w:t>
            </w:r>
          </w:p>
        </w:tc>
      </w:tr>
      <w:tr w:rsidR="006A09DE" w:rsidRPr="003B2F00" w:rsidTr="00F61EA6">
        <w:trPr>
          <w:trHeight w:val="266"/>
        </w:trPr>
        <w:tc>
          <w:tcPr>
            <w:tcW w:w="574"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19</w:t>
            </w:r>
          </w:p>
        </w:tc>
        <w:tc>
          <w:tcPr>
            <w:tcW w:w="2895"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I utilize audio-visual resources to present STEAM concepts in an engaging and visually stimulating manner.</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10(10.3%)</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15(15.5%)</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35(36.1%)</w:t>
            </w:r>
          </w:p>
        </w:tc>
        <w:tc>
          <w:tcPr>
            <w:tcW w:w="12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37(38.1%)</w:t>
            </w:r>
          </w:p>
        </w:tc>
        <w:tc>
          <w:tcPr>
            <w:tcW w:w="787"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1.98</w:t>
            </w:r>
          </w:p>
        </w:tc>
        <w:tc>
          <w:tcPr>
            <w:tcW w:w="620" w:type="dxa"/>
            <w:tcBorders>
              <w:top w:val="single" w:sz="4" w:space="0" w:color="2E75B6"/>
              <w:left w:val="single" w:sz="4" w:space="0" w:color="2E75B6"/>
              <w:bottom w:val="single" w:sz="4" w:space="0" w:color="2E75B6"/>
              <w:right w:val="single" w:sz="4" w:space="0" w:color="2E75B6"/>
            </w:tcBorders>
            <w:shd w:val="clear" w:color="auto" w:fill="F7FB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0.98</w:t>
            </w:r>
          </w:p>
        </w:tc>
      </w:tr>
      <w:tr w:rsidR="006A09DE" w:rsidRPr="003B2F00" w:rsidTr="00F61EA6">
        <w:trPr>
          <w:trHeight w:val="1309"/>
        </w:trPr>
        <w:tc>
          <w:tcPr>
            <w:tcW w:w="574"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20</w:t>
            </w:r>
          </w:p>
        </w:tc>
        <w:tc>
          <w:tcPr>
            <w:tcW w:w="2895"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rPr>
                <w:rFonts w:ascii="Times New Roman" w:hAnsi="Times New Roman" w:cs="Times New Roman"/>
                <w:sz w:val="24"/>
                <w:szCs w:val="24"/>
              </w:rPr>
            </w:pPr>
            <w:r w:rsidRPr="003B2F00">
              <w:rPr>
                <w:rFonts w:ascii="Times New Roman" w:hAnsi="Times New Roman" w:cs="Times New Roman"/>
                <w:color w:val="000000"/>
                <w:sz w:val="24"/>
                <w:szCs w:val="24"/>
              </w:rPr>
              <w:t>The frequency of my use of available STEAM resources is sufficient to meaningfully support student learning outcomes.</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32(36.8%)</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35(40.2%)</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15(17.2%)</w:t>
            </w:r>
          </w:p>
        </w:tc>
        <w:tc>
          <w:tcPr>
            <w:tcW w:w="12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5(5.7%)</w:t>
            </w:r>
          </w:p>
        </w:tc>
        <w:tc>
          <w:tcPr>
            <w:tcW w:w="787"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3.08</w:t>
            </w:r>
          </w:p>
        </w:tc>
        <w:tc>
          <w:tcPr>
            <w:tcW w:w="620" w:type="dxa"/>
            <w:tcBorders>
              <w:top w:val="single" w:sz="4" w:space="0" w:color="2E75B6"/>
              <w:left w:val="single" w:sz="4" w:space="0" w:color="2E75B6"/>
              <w:bottom w:val="single" w:sz="4" w:space="0" w:color="2E75B6"/>
              <w:right w:val="single" w:sz="4" w:space="0" w:color="2E75B6"/>
            </w:tcBorders>
            <w:shd w:val="clear" w:color="auto" w:fill="FFFFFF"/>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color w:val="000000"/>
                <w:sz w:val="24"/>
                <w:szCs w:val="24"/>
              </w:rPr>
              <w:t>0.88</w:t>
            </w:r>
          </w:p>
        </w:tc>
      </w:tr>
      <w:tr w:rsidR="003B2F00" w:rsidRPr="003B2F00" w:rsidTr="00F61EA6">
        <w:trPr>
          <w:trHeight w:val="160"/>
        </w:trPr>
        <w:tc>
          <w:tcPr>
            <w:tcW w:w="8349" w:type="dxa"/>
            <w:gridSpan w:val="6"/>
            <w:tcBorders>
              <w:top w:val="single" w:sz="4" w:space="0" w:color="2E75B6"/>
              <w:left w:val="single" w:sz="4" w:space="0" w:color="2E75B6"/>
              <w:bottom w:val="single" w:sz="4" w:space="0" w:color="2E75B6"/>
              <w:right w:val="single" w:sz="4" w:space="0" w:color="2E75B6"/>
            </w:tcBorders>
            <w:shd w:val="clear" w:color="auto" w:fill="D9E2F3"/>
            <w:tcMar>
              <w:top w:w="60" w:type="dxa"/>
              <w:left w:w="100" w:type="dxa"/>
              <w:bottom w:w="60" w:type="dxa"/>
              <w:right w:w="100" w:type="dxa"/>
            </w:tcMar>
          </w:tcPr>
          <w:p w:rsidR="003B2F00" w:rsidRPr="003B2F00" w:rsidRDefault="003B2F00" w:rsidP="006A09DE">
            <w:pPr>
              <w:spacing w:line="240" w:lineRule="auto"/>
              <w:jc w:val="right"/>
              <w:rPr>
                <w:rFonts w:ascii="Times New Roman" w:hAnsi="Times New Roman" w:cs="Times New Roman"/>
                <w:sz w:val="24"/>
                <w:szCs w:val="24"/>
              </w:rPr>
            </w:pPr>
            <w:r w:rsidRPr="003B2F00">
              <w:rPr>
                <w:rFonts w:ascii="Times New Roman" w:hAnsi="Times New Roman" w:cs="Times New Roman"/>
                <w:b/>
                <w:bCs/>
                <w:sz w:val="24"/>
                <w:szCs w:val="24"/>
              </w:rPr>
              <w:t>Grand Mean</w:t>
            </w:r>
          </w:p>
        </w:tc>
        <w:tc>
          <w:tcPr>
            <w:tcW w:w="787" w:type="dxa"/>
            <w:tcBorders>
              <w:top w:val="single" w:sz="4" w:space="0" w:color="2E75B6"/>
              <w:left w:val="single" w:sz="4" w:space="0" w:color="2E75B6"/>
              <w:bottom w:val="single" w:sz="4" w:space="0" w:color="2E75B6"/>
              <w:right w:val="single" w:sz="4" w:space="0" w:color="2E75B6"/>
            </w:tcBorders>
            <w:shd w:val="clear" w:color="auto" w:fill="D9E2F3"/>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r w:rsidRPr="003B2F00">
              <w:rPr>
                <w:rFonts w:ascii="Times New Roman" w:hAnsi="Times New Roman" w:cs="Times New Roman"/>
                <w:b/>
                <w:bCs/>
                <w:color w:val="000000"/>
                <w:sz w:val="24"/>
                <w:szCs w:val="24"/>
              </w:rPr>
              <w:t>2.50</w:t>
            </w:r>
          </w:p>
        </w:tc>
        <w:tc>
          <w:tcPr>
            <w:tcW w:w="620" w:type="dxa"/>
            <w:tcBorders>
              <w:top w:val="single" w:sz="4" w:space="0" w:color="2E75B6"/>
              <w:left w:val="single" w:sz="4" w:space="0" w:color="2E75B6"/>
              <w:bottom w:val="single" w:sz="4" w:space="0" w:color="2E75B6"/>
              <w:right w:val="single" w:sz="4" w:space="0" w:color="2E75B6"/>
            </w:tcBorders>
            <w:shd w:val="clear" w:color="auto" w:fill="D9E2F3"/>
            <w:tcMar>
              <w:top w:w="60" w:type="dxa"/>
              <w:left w:w="100" w:type="dxa"/>
              <w:bottom w:w="60" w:type="dxa"/>
              <w:right w:w="100" w:type="dxa"/>
            </w:tcMar>
            <w:vAlign w:val="center"/>
          </w:tcPr>
          <w:p w:rsidR="003B2F00" w:rsidRPr="003B2F00" w:rsidRDefault="003B2F00" w:rsidP="006A09DE">
            <w:pPr>
              <w:spacing w:line="240" w:lineRule="auto"/>
              <w:jc w:val="center"/>
              <w:rPr>
                <w:rFonts w:ascii="Times New Roman" w:hAnsi="Times New Roman" w:cs="Times New Roman"/>
                <w:sz w:val="24"/>
                <w:szCs w:val="24"/>
              </w:rPr>
            </w:pPr>
          </w:p>
        </w:tc>
      </w:tr>
    </w:tbl>
    <w:p w:rsidR="00802918" w:rsidRDefault="00802918" w:rsidP="006A09DE">
      <w:pPr>
        <w:pStyle w:val="NormalWeb"/>
        <w:spacing w:before="0" w:beforeAutospacing="0" w:after="0" w:afterAutospacing="0" w:line="360" w:lineRule="auto"/>
        <w:jc w:val="both"/>
        <w:rPr>
          <w:rFonts w:eastAsiaTheme="minorHAnsi"/>
        </w:rPr>
      </w:pPr>
      <w:r w:rsidRPr="00802918">
        <w:rPr>
          <w:rFonts w:eastAsiaTheme="minorHAnsi"/>
        </w:rPr>
        <w:t xml:space="preserve">As shown in the table above, the aggregate level of </w:t>
      </w:r>
      <w:proofErr w:type="spellStart"/>
      <w:r w:rsidRPr="00802918">
        <w:rPr>
          <w:rFonts w:eastAsiaTheme="minorHAnsi"/>
        </w:rPr>
        <w:t>utilisation</w:t>
      </w:r>
      <w:proofErr w:type="spellEnd"/>
      <w:r w:rsidRPr="00802918">
        <w:rPr>
          <w:rFonts w:eastAsiaTheme="minorHAnsi"/>
        </w:rPr>
        <w:t xml:space="preserve"> was marginal (Grand Mean= 2.50), thus consistent with the set benchmark. The most commonly used resource was the laboratory equipment (Item 11, Mean=3.11) which is also aligned with its availability. Online sources (Item15, Mean=2.95) and mathematical models (Item17, Mean=2.87) were also associated with the acceptable rates of </w:t>
      </w:r>
      <w:proofErr w:type="spellStart"/>
      <w:r w:rsidRPr="00802918">
        <w:rPr>
          <w:rFonts w:eastAsiaTheme="minorHAnsi"/>
        </w:rPr>
        <w:t>utilisation</w:t>
      </w:r>
      <w:proofErr w:type="spellEnd"/>
      <w:r w:rsidRPr="00802918">
        <w:rPr>
          <w:rFonts w:eastAsiaTheme="minorHAnsi"/>
        </w:rPr>
        <w:t xml:space="preserve">, which indicates that lecturers are already trying to cover the institutional shortcomings. On the other hand, the use of digital tools, workshops, engineering tools, and audio-visual facilities were not used to its maximum, which is arguably explained by the fact that these materials were severely lacking. Even though the lecturers indicated that they used resources adequately (Item 20, Mean =3.08), this perception may be an inflated use of scarce resources instead of a wholesome use of STEAM pedagogy. Through this, the patterns of </w:t>
      </w:r>
      <w:proofErr w:type="spellStart"/>
      <w:r w:rsidRPr="00802918">
        <w:rPr>
          <w:rFonts w:eastAsiaTheme="minorHAnsi"/>
        </w:rPr>
        <w:t>utilisation</w:t>
      </w:r>
      <w:proofErr w:type="spellEnd"/>
      <w:r w:rsidRPr="00802918">
        <w:rPr>
          <w:rFonts w:eastAsiaTheme="minorHAnsi"/>
        </w:rPr>
        <w:t xml:space="preserve"> are limited by the shortcomings of the structure.</w:t>
      </w:r>
    </w:p>
    <w:p w:rsidR="00802918" w:rsidRDefault="00802918" w:rsidP="006A09DE">
      <w:pPr>
        <w:pStyle w:val="NormalWeb"/>
        <w:spacing w:before="0" w:beforeAutospacing="0" w:after="0" w:afterAutospacing="0" w:line="360" w:lineRule="auto"/>
        <w:jc w:val="both"/>
        <w:rPr>
          <w:b/>
          <w:bCs/>
        </w:rPr>
      </w:pPr>
    </w:p>
    <w:p w:rsidR="00802918" w:rsidRDefault="00802918" w:rsidP="006A09DE">
      <w:pPr>
        <w:pStyle w:val="NormalWeb"/>
        <w:spacing w:before="0" w:beforeAutospacing="0" w:after="0" w:afterAutospacing="0" w:line="360" w:lineRule="auto"/>
        <w:jc w:val="both"/>
        <w:rPr>
          <w:b/>
          <w:bCs/>
        </w:rPr>
      </w:pPr>
    </w:p>
    <w:p w:rsidR="00802918" w:rsidRDefault="00802918" w:rsidP="006A09DE">
      <w:pPr>
        <w:pStyle w:val="NormalWeb"/>
        <w:spacing w:before="0" w:beforeAutospacing="0" w:after="0" w:afterAutospacing="0" w:line="360" w:lineRule="auto"/>
        <w:jc w:val="both"/>
        <w:rPr>
          <w:b/>
          <w:bCs/>
        </w:rPr>
      </w:pPr>
    </w:p>
    <w:p w:rsidR="00802918" w:rsidRDefault="00802918" w:rsidP="006A09DE">
      <w:pPr>
        <w:pStyle w:val="NormalWeb"/>
        <w:spacing w:before="0" w:beforeAutospacing="0" w:after="0" w:afterAutospacing="0" w:line="360" w:lineRule="auto"/>
        <w:jc w:val="both"/>
        <w:rPr>
          <w:b/>
          <w:bCs/>
        </w:rPr>
      </w:pPr>
    </w:p>
    <w:p w:rsidR="00487CD6" w:rsidRDefault="00487CD6" w:rsidP="006A09DE">
      <w:pPr>
        <w:pStyle w:val="NormalWeb"/>
        <w:spacing w:before="0" w:beforeAutospacing="0" w:after="0" w:afterAutospacing="0" w:line="360" w:lineRule="auto"/>
        <w:jc w:val="both"/>
        <w:rPr>
          <w:b/>
          <w:bCs/>
        </w:rPr>
      </w:pPr>
      <w:r w:rsidRPr="00487CD6">
        <w:rPr>
          <w:b/>
          <w:bCs/>
        </w:rPr>
        <w:t>Table 3: Frequency Counts, Percentages, and Mean Score Rankings on Challenges Affecting STEAM Resource Utilization</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5"/>
        <w:gridCol w:w="1880"/>
        <w:gridCol w:w="1220"/>
        <w:gridCol w:w="1220"/>
        <w:gridCol w:w="1220"/>
        <w:gridCol w:w="1220"/>
        <w:gridCol w:w="787"/>
        <w:gridCol w:w="620"/>
        <w:gridCol w:w="761"/>
      </w:tblGrid>
      <w:tr w:rsidR="00487CD6" w:rsidTr="00802918">
        <w:trPr>
          <w:trHeight w:val="134"/>
          <w:tblHeader/>
        </w:trPr>
        <w:tc>
          <w:tcPr>
            <w:tcW w:w="605"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S/N</w:t>
            </w:r>
          </w:p>
        </w:tc>
        <w:tc>
          <w:tcPr>
            <w:tcW w:w="1880"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Items</w:t>
            </w:r>
          </w:p>
        </w:tc>
        <w:tc>
          <w:tcPr>
            <w:tcW w:w="1220"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 xml:space="preserve">SA </w:t>
            </w:r>
            <w:proofErr w:type="gramStart"/>
            <w:r w:rsidRPr="006A09DE">
              <w:rPr>
                <w:rFonts w:ascii="Times New Roman" w:hAnsi="Times New Roman" w:cs="Times New Roman"/>
                <w:b/>
                <w:bCs/>
                <w:color w:val="FFFFFF"/>
                <w:sz w:val="24"/>
                <w:szCs w:val="24"/>
              </w:rPr>
              <w:t>f(</w:t>
            </w:r>
            <w:proofErr w:type="gramEnd"/>
            <w:r w:rsidRPr="006A09DE">
              <w:rPr>
                <w:rFonts w:ascii="Times New Roman" w:hAnsi="Times New Roman" w:cs="Times New Roman"/>
                <w:b/>
                <w:bCs/>
                <w:color w:val="FFFFFF"/>
                <w:sz w:val="24"/>
                <w:szCs w:val="24"/>
              </w:rPr>
              <w:t>%)</w:t>
            </w:r>
          </w:p>
        </w:tc>
        <w:tc>
          <w:tcPr>
            <w:tcW w:w="1220"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 xml:space="preserve">A </w:t>
            </w:r>
            <w:proofErr w:type="gramStart"/>
            <w:r w:rsidRPr="006A09DE">
              <w:rPr>
                <w:rFonts w:ascii="Times New Roman" w:hAnsi="Times New Roman" w:cs="Times New Roman"/>
                <w:b/>
                <w:bCs/>
                <w:color w:val="FFFFFF"/>
                <w:sz w:val="24"/>
                <w:szCs w:val="24"/>
              </w:rPr>
              <w:t>f(</w:t>
            </w:r>
            <w:proofErr w:type="gramEnd"/>
            <w:r w:rsidRPr="006A09DE">
              <w:rPr>
                <w:rFonts w:ascii="Times New Roman" w:hAnsi="Times New Roman" w:cs="Times New Roman"/>
                <w:b/>
                <w:bCs/>
                <w:color w:val="FFFFFF"/>
                <w:sz w:val="24"/>
                <w:szCs w:val="24"/>
              </w:rPr>
              <w:t>%)</w:t>
            </w:r>
          </w:p>
        </w:tc>
        <w:tc>
          <w:tcPr>
            <w:tcW w:w="1220"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 xml:space="preserve">D </w:t>
            </w:r>
            <w:proofErr w:type="gramStart"/>
            <w:r w:rsidRPr="006A09DE">
              <w:rPr>
                <w:rFonts w:ascii="Times New Roman" w:hAnsi="Times New Roman" w:cs="Times New Roman"/>
                <w:b/>
                <w:bCs/>
                <w:color w:val="FFFFFF"/>
                <w:sz w:val="24"/>
                <w:szCs w:val="24"/>
              </w:rPr>
              <w:t>f(</w:t>
            </w:r>
            <w:proofErr w:type="gramEnd"/>
            <w:r w:rsidRPr="006A09DE">
              <w:rPr>
                <w:rFonts w:ascii="Times New Roman" w:hAnsi="Times New Roman" w:cs="Times New Roman"/>
                <w:b/>
                <w:bCs/>
                <w:color w:val="FFFFFF"/>
                <w:sz w:val="24"/>
                <w:szCs w:val="24"/>
              </w:rPr>
              <w:t>%)</w:t>
            </w:r>
          </w:p>
        </w:tc>
        <w:tc>
          <w:tcPr>
            <w:tcW w:w="1220"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 xml:space="preserve">SD </w:t>
            </w:r>
            <w:proofErr w:type="gramStart"/>
            <w:r w:rsidRPr="006A09DE">
              <w:rPr>
                <w:rFonts w:ascii="Times New Roman" w:hAnsi="Times New Roman" w:cs="Times New Roman"/>
                <w:b/>
                <w:bCs/>
                <w:color w:val="FFFFFF"/>
                <w:sz w:val="24"/>
                <w:szCs w:val="24"/>
              </w:rPr>
              <w:t>f(</w:t>
            </w:r>
            <w:proofErr w:type="gramEnd"/>
            <w:r w:rsidRPr="006A09DE">
              <w:rPr>
                <w:rFonts w:ascii="Times New Roman" w:hAnsi="Times New Roman" w:cs="Times New Roman"/>
                <w:b/>
                <w:bCs/>
                <w:color w:val="FFFFFF"/>
                <w:sz w:val="24"/>
                <w:szCs w:val="24"/>
              </w:rPr>
              <w:t>%)</w:t>
            </w:r>
          </w:p>
        </w:tc>
        <w:tc>
          <w:tcPr>
            <w:tcW w:w="787"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Mean</w:t>
            </w:r>
          </w:p>
        </w:tc>
        <w:tc>
          <w:tcPr>
            <w:tcW w:w="620"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SD</w:t>
            </w:r>
          </w:p>
        </w:tc>
        <w:tc>
          <w:tcPr>
            <w:tcW w:w="761" w:type="dxa"/>
            <w:tcBorders>
              <w:top w:val="single" w:sz="4" w:space="0" w:color="7B3F00"/>
              <w:left w:val="single" w:sz="4" w:space="0" w:color="7B3F00"/>
              <w:bottom w:val="single" w:sz="4" w:space="0" w:color="7B3F00"/>
              <w:right w:val="single" w:sz="4" w:space="0" w:color="7B3F00"/>
            </w:tcBorders>
            <w:shd w:val="clear" w:color="auto" w:fill="7B3F00"/>
            <w:tcMar>
              <w:top w:w="60" w:type="dxa"/>
              <w:left w:w="100" w:type="dxa"/>
              <w:bottom w:w="60" w:type="dxa"/>
              <w:right w:w="100" w:type="dxa"/>
            </w:tcMar>
            <w:vAlign w:val="center"/>
          </w:tcPr>
          <w:p w:rsidR="00487CD6" w:rsidRPr="006A09DE" w:rsidRDefault="00487CD6" w:rsidP="006A09DE">
            <w:pPr>
              <w:spacing w:line="240" w:lineRule="auto"/>
              <w:jc w:val="both"/>
              <w:rPr>
                <w:rFonts w:ascii="Times New Roman" w:hAnsi="Times New Roman" w:cs="Times New Roman"/>
                <w:sz w:val="24"/>
                <w:szCs w:val="24"/>
              </w:rPr>
            </w:pPr>
            <w:r w:rsidRPr="006A09DE">
              <w:rPr>
                <w:rFonts w:ascii="Times New Roman" w:hAnsi="Times New Roman" w:cs="Times New Roman"/>
                <w:b/>
                <w:bCs/>
                <w:color w:val="FFFFFF"/>
                <w:sz w:val="24"/>
                <w:szCs w:val="24"/>
              </w:rPr>
              <w:t>Rank</w:t>
            </w:r>
          </w:p>
        </w:tc>
      </w:tr>
      <w:tr w:rsidR="00487CD6" w:rsidRPr="006A09DE" w:rsidTr="00802918">
        <w:trPr>
          <w:trHeight w:val="258"/>
        </w:trPr>
        <w:tc>
          <w:tcPr>
            <w:tcW w:w="605"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21</w:t>
            </w:r>
          </w:p>
        </w:tc>
        <w:tc>
          <w:tcPr>
            <w:tcW w:w="188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Inadequate quantity of STEAM equipment and materials limits my ability to conduct effective practical sessions.</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27(27.8%)</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45(46.4%)</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10(10.3%)</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15(15.5%)</w:t>
            </w:r>
          </w:p>
        </w:tc>
        <w:tc>
          <w:tcPr>
            <w:tcW w:w="787"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2.87</w:t>
            </w:r>
          </w:p>
        </w:tc>
        <w:tc>
          <w:tcPr>
            <w:tcW w:w="6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1.00</w:t>
            </w:r>
          </w:p>
        </w:tc>
        <w:tc>
          <w:tcPr>
            <w:tcW w:w="761"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4</w:t>
            </w:r>
          </w:p>
        </w:tc>
      </w:tr>
      <w:tr w:rsidR="00487CD6" w:rsidRPr="006A09DE" w:rsidTr="00802918">
        <w:trPr>
          <w:trHeight w:val="258"/>
        </w:trPr>
        <w:tc>
          <w:tcPr>
            <w:tcW w:w="605"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22</w:t>
            </w:r>
          </w:p>
        </w:tc>
        <w:tc>
          <w:tcPr>
            <w:tcW w:w="188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Poor maintenance and frequent breakdown of available STEAM resources hinder their consistent use in teaching.</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47(51.1%)</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20(21.7%)</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15(16.3%)</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10(10.9%)</w:t>
            </w:r>
          </w:p>
        </w:tc>
        <w:tc>
          <w:tcPr>
            <w:tcW w:w="787"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3.13</w:t>
            </w:r>
          </w:p>
        </w:tc>
        <w:tc>
          <w:tcPr>
            <w:tcW w:w="6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1.05</w:t>
            </w:r>
          </w:p>
        </w:tc>
        <w:tc>
          <w:tcPr>
            <w:tcW w:w="761"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1</w:t>
            </w:r>
          </w:p>
        </w:tc>
      </w:tr>
      <w:tr w:rsidR="00487CD6" w:rsidRPr="006A09DE" w:rsidTr="00802918">
        <w:trPr>
          <w:trHeight w:val="267"/>
        </w:trPr>
        <w:tc>
          <w:tcPr>
            <w:tcW w:w="605"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DE73BB" w:rsidRDefault="00260596" w:rsidP="00260596">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C5618">
              <w:rPr>
                <w:rFonts w:ascii="Times New Roman" w:hAnsi="Times New Roman" w:cs="Times New Roman"/>
                <w:color w:val="000000"/>
                <w:sz w:val="24"/>
                <w:szCs w:val="24"/>
              </w:rPr>
              <w:t xml:space="preserve">  </w:t>
            </w:r>
            <w:r w:rsidR="00DE73BB">
              <w:rPr>
                <w:rFonts w:ascii="Times New Roman" w:hAnsi="Times New Roman" w:cs="Times New Roman"/>
                <w:color w:val="000000"/>
                <w:sz w:val="24"/>
                <w:szCs w:val="24"/>
              </w:rPr>
              <w:t>M</w:t>
            </w:r>
          </w:p>
          <w:p w:rsidR="00487CD6" w:rsidRPr="006A09DE" w:rsidRDefault="00AC2D5F" w:rsidP="00260596">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w:t>
            </w:r>
            <w:r w:rsidR="007A40F7">
              <w:rPr>
                <w:rFonts w:ascii="Times New Roman" w:hAnsi="Times New Roman" w:cs="Times New Roman"/>
                <w:color w:val="000000"/>
                <w:sz w:val="24"/>
                <w:szCs w:val="24"/>
              </w:rPr>
              <w:t xml:space="preserve"> </w:t>
            </w:r>
            <w:r w:rsidR="00DE73BB">
              <w:rPr>
                <w:rFonts w:ascii="Times New Roman" w:hAnsi="Times New Roman" w:cs="Times New Roman"/>
                <w:color w:val="000000"/>
                <w:sz w:val="24"/>
                <w:szCs w:val="24"/>
              </w:rPr>
              <w:t xml:space="preserve"> </w:t>
            </w:r>
            <w:r w:rsidR="00487CD6" w:rsidRPr="006A09DE">
              <w:rPr>
                <w:rFonts w:ascii="Times New Roman" w:hAnsi="Times New Roman" w:cs="Times New Roman"/>
                <w:color w:val="000000"/>
                <w:sz w:val="24"/>
                <w:szCs w:val="24"/>
              </w:rPr>
              <w:t>23</w:t>
            </w:r>
          </w:p>
        </w:tc>
        <w:tc>
          <w:tcPr>
            <w:tcW w:w="188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Unstable power supply disrupts the use of digital and electronic STEAM resources during instructional periods.</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50(46.7%)</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27(25.2%)</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17(15.9%)</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13(12.1%)</w:t>
            </w:r>
          </w:p>
        </w:tc>
        <w:tc>
          <w:tcPr>
            <w:tcW w:w="787"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3.07</w:t>
            </w:r>
          </w:p>
        </w:tc>
        <w:tc>
          <w:tcPr>
            <w:tcW w:w="6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1.06</w:t>
            </w:r>
          </w:p>
        </w:tc>
        <w:tc>
          <w:tcPr>
            <w:tcW w:w="761"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3</w:t>
            </w:r>
          </w:p>
        </w:tc>
      </w:tr>
      <w:tr w:rsidR="00487CD6" w:rsidRPr="006A09DE" w:rsidTr="00802918">
        <w:trPr>
          <w:trHeight w:val="258"/>
        </w:trPr>
        <w:tc>
          <w:tcPr>
            <w:tcW w:w="605"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24</w:t>
            </w:r>
          </w:p>
        </w:tc>
        <w:tc>
          <w:tcPr>
            <w:tcW w:w="188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Overcrowded classrooms and large student-to-resource ratios make it difficult to utilize STEAM materials effectively.</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34(35.1%)</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33(34.0%)</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10(10.3%)</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20(20.6%)</w:t>
            </w:r>
          </w:p>
        </w:tc>
        <w:tc>
          <w:tcPr>
            <w:tcW w:w="787"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2.84</w:t>
            </w:r>
          </w:p>
        </w:tc>
        <w:tc>
          <w:tcPr>
            <w:tcW w:w="6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1.12</w:t>
            </w:r>
          </w:p>
        </w:tc>
        <w:tc>
          <w:tcPr>
            <w:tcW w:w="761"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5</w:t>
            </w:r>
          </w:p>
        </w:tc>
      </w:tr>
      <w:tr w:rsidR="00487CD6" w:rsidRPr="006A09DE" w:rsidTr="00802918">
        <w:trPr>
          <w:trHeight w:val="258"/>
        </w:trPr>
        <w:tc>
          <w:tcPr>
            <w:tcW w:w="605"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lastRenderedPageBreak/>
              <w:t>25</w:t>
            </w:r>
          </w:p>
        </w:tc>
        <w:tc>
          <w:tcPr>
            <w:tcW w:w="188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Limited access time to shared STEAM facilities (e.g., laboratories, workshops) restricts my instructional delivery.</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27(27.8%)</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30(30.9%)</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25(25.8%)</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15(15.5%)</w:t>
            </w:r>
          </w:p>
        </w:tc>
        <w:tc>
          <w:tcPr>
            <w:tcW w:w="787"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2.71</w:t>
            </w:r>
          </w:p>
        </w:tc>
        <w:tc>
          <w:tcPr>
            <w:tcW w:w="6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1.04</w:t>
            </w:r>
          </w:p>
        </w:tc>
        <w:tc>
          <w:tcPr>
            <w:tcW w:w="761"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6</w:t>
            </w:r>
          </w:p>
        </w:tc>
      </w:tr>
      <w:tr w:rsidR="00487CD6" w:rsidRPr="006A09DE" w:rsidTr="00802918">
        <w:trPr>
          <w:trHeight w:val="391"/>
        </w:trPr>
        <w:tc>
          <w:tcPr>
            <w:tcW w:w="605"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26</w:t>
            </w:r>
          </w:p>
        </w:tc>
        <w:tc>
          <w:tcPr>
            <w:tcW w:w="188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Insufficient training and professional development in STEAM resource utilization reduces my confidence and competence in using them.</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18(17.6%)</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12(11.8%)</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37(36.3%)</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35(34.3%)</w:t>
            </w:r>
          </w:p>
        </w:tc>
        <w:tc>
          <w:tcPr>
            <w:tcW w:w="787"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2.13</w:t>
            </w:r>
          </w:p>
        </w:tc>
        <w:tc>
          <w:tcPr>
            <w:tcW w:w="6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1.08</w:t>
            </w:r>
          </w:p>
        </w:tc>
        <w:tc>
          <w:tcPr>
            <w:tcW w:w="761"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10</w:t>
            </w:r>
          </w:p>
        </w:tc>
      </w:tr>
      <w:tr w:rsidR="00487CD6" w:rsidRPr="006A09DE" w:rsidTr="00802918">
        <w:trPr>
          <w:trHeight w:val="391"/>
        </w:trPr>
        <w:tc>
          <w:tcPr>
            <w:tcW w:w="605"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27</w:t>
            </w:r>
          </w:p>
        </w:tc>
        <w:tc>
          <w:tcPr>
            <w:tcW w:w="188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The absence of a clear institutional policy on STEAM resource management discourages systematic utilization by lecturers.</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35(36.1%)</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42(43.3%)</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15(15.5%)</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5(5.2%)</w:t>
            </w:r>
          </w:p>
        </w:tc>
        <w:tc>
          <w:tcPr>
            <w:tcW w:w="787"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3.10</w:t>
            </w:r>
          </w:p>
        </w:tc>
        <w:tc>
          <w:tcPr>
            <w:tcW w:w="6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0.85</w:t>
            </w:r>
          </w:p>
        </w:tc>
        <w:tc>
          <w:tcPr>
            <w:tcW w:w="761"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2</w:t>
            </w:r>
          </w:p>
        </w:tc>
      </w:tr>
      <w:tr w:rsidR="00487CD6" w:rsidRPr="006A09DE" w:rsidTr="00802918">
        <w:trPr>
          <w:trHeight w:val="391"/>
        </w:trPr>
        <w:tc>
          <w:tcPr>
            <w:tcW w:w="605"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28</w:t>
            </w:r>
          </w:p>
        </w:tc>
        <w:tc>
          <w:tcPr>
            <w:tcW w:w="188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Lack of technical support staff to assist with the operation and maintenance of STEAM equipment affects their effective use.</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22(22.7%)</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25(25.8%)</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27(27.8%)</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23(23.7%)</w:t>
            </w:r>
          </w:p>
        </w:tc>
        <w:tc>
          <w:tcPr>
            <w:tcW w:w="787"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2.47</w:t>
            </w:r>
          </w:p>
        </w:tc>
        <w:tc>
          <w:tcPr>
            <w:tcW w:w="6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1.09</w:t>
            </w:r>
          </w:p>
        </w:tc>
        <w:tc>
          <w:tcPr>
            <w:tcW w:w="761"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9</w:t>
            </w:r>
          </w:p>
        </w:tc>
      </w:tr>
      <w:tr w:rsidR="00487CD6" w:rsidRPr="006A09DE" w:rsidTr="00802918">
        <w:trPr>
          <w:trHeight w:val="391"/>
        </w:trPr>
        <w:tc>
          <w:tcPr>
            <w:tcW w:w="605"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lastRenderedPageBreak/>
              <w:t>29</w:t>
            </w:r>
          </w:p>
        </w:tc>
        <w:tc>
          <w:tcPr>
            <w:tcW w:w="188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Financial constraints within the college prevent the procurement of new and relevant STEAM instructional materials.</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27(27.8%)</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30(30.9%)</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20(20.6%)</w:t>
            </w:r>
          </w:p>
        </w:tc>
        <w:tc>
          <w:tcPr>
            <w:tcW w:w="12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20(20.6%)</w:t>
            </w:r>
          </w:p>
        </w:tc>
        <w:tc>
          <w:tcPr>
            <w:tcW w:w="787"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2.66</w:t>
            </w:r>
          </w:p>
        </w:tc>
        <w:tc>
          <w:tcPr>
            <w:tcW w:w="620"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1.10</w:t>
            </w:r>
          </w:p>
        </w:tc>
        <w:tc>
          <w:tcPr>
            <w:tcW w:w="761" w:type="dxa"/>
            <w:tcBorders>
              <w:top w:val="single" w:sz="4" w:space="0" w:color="7B3F00"/>
              <w:left w:val="single" w:sz="4" w:space="0" w:color="7B3F00"/>
              <w:bottom w:val="single" w:sz="4" w:space="0" w:color="7B3F00"/>
              <w:right w:val="single" w:sz="4" w:space="0" w:color="7B3F00"/>
            </w:tcBorders>
            <w:shd w:val="clear" w:color="auto" w:fill="FFFDF5"/>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7</w:t>
            </w:r>
          </w:p>
        </w:tc>
      </w:tr>
      <w:tr w:rsidR="00487CD6" w:rsidRPr="006A09DE" w:rsidTr="00802918">
        <w:trPr>
          <w:trHeight w:val="267"/>
        </w:trPr>
        <w:tc>
          <w:tcPr>
            <w:tcW w:w="605"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30</w:t>
            </w:r>
          </w:p>
        </w:tc>
        <w:tc>
          <w:tcPr>
            <w:tcW w:w="188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rPr>
                <w:rFonts w:ascii="Times New Roman" w:hAnsi="Times New Roman" w:cs="Times New Roman"/>
                <w:sz w:val="24"/>
                <w:szCs w:val="24"/>
              </w:rPr>
            </w:pPr>
            <w:r w:rsidRPr="006A09DE">
              <w:rPr>
                <w:rFonts w:ascii="Times New Roman" w:hAnsi="Times New Roman" w:cs="Times New Roman"/>
                <w:color w:val="000000"/>
                <w:sz w:val="24"/>
                <w:szCs w:val="24"/>
              </w:rPr>
              <w:t>Poor internet connectivity hampers the use of online and digital STEAM resources for teaching and research purposes.</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32(33.0%)</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25(25.8%)</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15(15.5%)</w:t>
            </w:r>
          </w:p>
        </w:tc>
        <w:tc>
          <w:tcPr>
            <w:tcW w:w="12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25(25.8%)</w:t>
            </w:r>
          </w:p>
        </w:tc>
        <w:tc>
          <w:tcPr>
            <w:tcW w:w="787"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2.66</w:t>
            </w:r>
          </w:p>
        </w:tc>
        <w:tc>
          <w:tcPr>
            <w:tcW w:w="620"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color w:val="000000"/>
                <w:sz w:val="24"/>
                <w:szCs w:val="24"/>
              </w:rPr>
              <w:t>1.19</w:t>
            </w:r>
          </w:p>
        </w:tc>
        <w:tc>
          <w:tcPr>
            <w:tcW w:w="761" w:type="dxa"/>
            <w:tcBorders>
              <w:top w:val="single" w:sz="4" w:space="0" w:color="7B3F00"/>
              <w:left w:val="single" w:sz="4" w:space="0" w:color="7B3F00"/>
              <w:bottom w:val="single" w:sz="4" w:space="0" w:color="7B3F00"/>
              <w:right w:val="single" w:sz="4" w:space="0" w:color="7B3F00"/>
            </w:tcBorders>
            <w:shd w:val="clear" w:color="auto" w:fill="FFFFFF"/>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8</w:t>
            </w:r>
          </w:p>
        </w:tc>
      </w:tr>
      <w:tr w:rsidR="006A09DE" w:rsidRPr="006A09DE" w:rsidTr="00802918">
        <w:trPr>
          <w:trHeight w:val="162"/>
        </w:trPr>
        <w:tc>
          <w:tcPr>
            <w:tcW w:w="8152" w:type="dxa"/>
            <w:gridSpan w:val="7"/>
            <w:tcBorders>
              <w:top w:val="single" w:sz="4" w:space="0" w:color="7B3F00"/>
              <w:left w:val="single" w:sz="4" w:space="0" w:color="7B3F00"/>
              <w:bottom w:val="single" w:sz="4" w:space="0" w:color="7B3F00"/>
              <w:right w:val="single" w:sz="4" w:space="0" w:color="7B3F00"/>
            </w:tcBorders>
            <w:shd w:val="clear" w:color="auto" w:fill="F0E0C0"/>
            <w:tcMar>
              <w:top w:w="60" w:type="dxa"/>
              <w:left w:w="100" w:type="dxa"/>
              <w:bottom w:w="60" w:type="dxa"/>
              <w:right w:w="100" w:type="dxa"/>
            </w:tcMar>
          </w:tcPr>
          <w:p w:rsidR="00487CD6" w:rsidRPr="006A09DE" w:rsidRDefault="00487CD6" w:rsidP="006A09DE">
            <w:pPr>
              <w:spacing w:line="240" w:lineRule="auto"/>
              <w:jc w:val="right"/>
              <w:rPr>
                <w:rFonts w:ascii="Times New Roman" w:hAnsi="Times New Roman" w:cs="Times New Roman"/>
                <w:sz w:val="24"/>
                <w:szCs w:val="24"/>
              </w:rPr>
            </w:pPr>
            <w:r w:rsidRPr="006A09DE">
              <w:rPr>
                <w:rFonts w:ascii="Times New Roman" w:hAnsi="Times New Roman" w:cs="Times New Roman"/>
                <w:b/>
                <w:bCs/>
                <w:sz w:val="24"/>
                <w:szCs w:val="24"/>
              </w:rPr>
              <w:t>Grand Mean</w:t>
            </w:r>
          </w:p>
        </w:tc>
        <w:tc>
          <w:tcPr>
            <w:tcW w:w="620" w:type="dxa"/>
            <w:tcBorders>
              <w:top w:val="single" w:sz="4" w:space="0" w:color="7B3F00"/>
              <w:left w:val="single" w:sz="4" w:space="0" w:color="7B3F00"/>
              <w:bottom w:val="single" w:sz="4" w:space="0" w:color="7B3F00"/>
              <w:right w:val="single" w:sz="4" w:space="0" w:color="7B3F00"/>
            </w:tcBorders>
            <w:shd w:val="clear" w:color="auto" w:fill="F0E0C0"/>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r w:rsidRPr="006A09DE">
              <w:rPr>
                <w:rFonts w:ascii="Times New Roman" w:hAnsi="Times New Roman" w:cs="Times New Roman"/>
                <w:b/>
                <w:bCs/>
                <w:color w:val="000000"/>
                <w:sz w:val="24"/>
                <w:szCs w:val="24"/>
              </w:rPr>
              <w:t>2.76</w:t>
            </w:r>
          </w:p>
        </w:tc>
        <w:tc>
          <w:tcPr>
            <w:tcW w:w="761" w:type="dxa"/>
            <w:tcBorders>
              <w:top w:val="single" w:sz="4" w:space="0" w:color="7B3F00"/>
              <w:left w:val="single" w:sz="4" w:space="0" w:color="7B3F00"/>
              <w:bottom w:val="single" w:sz="4" w:space="0" w:color="7B3F00"/>
              <w:right w:val="single" w:sz="4" w:space="0" w:color="7B3F00"/>
            </w:tcBorders>
            <w:shd w:val="clear" w:color="auto" w:fill="F0E0C0"/>
            <w:tcMar>
              <w:top w:w="60" w:type="dxa"/>
              <w:left w:w="100" w:type="dxa"/>
              <w:bottom w:w="60" w:type="dxa"/>
              <w:right w:w="100" w:type="dxa"/>
            </w:tcMar>
            <w:vAlign w:val="center"/>
          </w:tcPr>
          <w:p w:rsidR="00487CD6" w:rsidRPr="006A09DE" w:rsidRDefault="00487CD6" w:rsidP="006A09DE">
            <w:pPr>
              <w:spacing w:line="240" w:lineRule="auto"/>
              <w:jc w:val="center"/>
              <w:rPr>
                <w:rFonts w:ascii="Times New Roman" w:hAnsi="Times New Roman" w:cs="Times New Roman"/>
                <w:sz w:val="24"/>
                <w:szCs w:val="24"/>
              </w:rPr>
            </w:pPr>
          </w:p>
        </w:tc>
      </w:tr>
    </w:tbl>
    <w:p w:rsidR="00ED76AD" w:rsidRDefault="00802918" w:rsidP="006A09DE">
      <w:pPr>
        <w:spacing w:before="100" w:beforeAutospacing="1" w:after="100" w:afterAutospacing="1" w:line="360" w:lineRule="auto"/>
        <w:jc w:val="both"/>
        <w:rPr>
          <w:rFonts w:ascii="Times New Roman" w:eastAsia="Times New Roman" w:hAnsi="Times New Roman" w:cs="Times New Roman"/>
          <w:b/>
          <w:sz w:val="24"/>
          <w:szCs w:val="24"/>
        </w:rPr>
      </w:pPr>
      <w:r w:rsidRPr="00802918">
        <w:rPr>
          <w:rFonts w:ascii="Times New Roman" w:eastAsia="Times New Roman" w:hAnsi="Times New Roman" w:cs="Times New Roman"/>
          <w:sz w:val="24"/>
          <w:szCs w:val="24"/>
        </w:rPr>
        <w:t xml:space="preserve">These results support the idea that structural and institutional barriers are the major barriers in the implementation of STEAM initiatives (Grand Mean = 2.76). The most visible challenge is the low maintenance and regular failure of resources (Rank 1, Mean = 3.13), followed by lack of a clear policy within the institution (Rank 2, Mean = 3.10) and unstable power supply (Rank 3, Mean = 3.07). These statistics indicate institutional failures in the administration and infrastructure delivery. Other notable limitations include inadequate number of </w:t>
      </w:r>
      <w:proofErr w:type="spellStart"/>
      <w:r w:rsidRPr="00802918">
        <w:rPr>
          <w:rFonts w:ascii="Times New Roman" w:eastAsia="Times New Roman" w:hAnsi="Times New Roman" w:cs="Times New Roman"/>
          <w:sz w:val="24"/>
          <w:szCs w:val="24"/>
        </w:rPr>
        <w:t>equipments</w:t>
      </w:r>
      <w:proofErr w:type="spellEnd"/>
      <w:r w:rsidRPr="00802918">
        <w:rPr>
          <w:rFonts w:ascii="Times New Roman" w:eastAsia="Times New Roman" w:hAnsi="Times New Roman" w:cs="Times New Roman"/>
          <w:sz w:val="24"/>
          <w:szCs w:val="24"/>
        </w:rPr>
        <w:t>, congested classrooms, inadequate facilities and finances as well as ineffective internet connectivity. Remarkably, the most low-ranking challenge relates to the lack of training (Mean = 2.13), which means that lecturers tend to consider themselves as capable of using the resources. This therefore means that the major problem is not in the capability of the staff but in the infrastructural shortcomings, lack of maintenance culture, policy gap and limited funding.</w:t>
      </w:r>
    </w:p>
    <w:p w:rsidR="00ED76AD" w:rsidRDefault="00ED76AD" w:rsidP="006A09DE">
      <w:pPr>
        <w:spacing w:before="100" w:beforeAutospacing="1" w:after="100" w:afterAutospacing="1" w:line="360" w:lineRule="auto"/>
        <w:jc w:val="both"/>
        <w:rPr>
          <w:rFonts w:ascii="Times New Roman" w:eastAsia="Times New Roman" w:hAnsi="Times New Roman" w:cs="Times New Roman"/>
          <w:b/>
          <w:sz w:val="24"/>
          <w:szCs w:val="24"/>
        </w:rPr>
      </w:pPr>
    </w:p>
    <w:p w:rsidR="00802918" w:rsidRDefault="00802918" w:rsidP="00802918">
      <w:pPr>
        <w:spacing w:after="0" w:line="360" w:lineRule="auto"/>
        <w:jc w:val="both"/>
        <w:rPr>
          <w:rFonts w:ascii="Times New Roman" w:eastAsia="Times New Roman" w:hAnsi="Times New Roman" w:cs="Times New Roman"/>
          <w:b/>
          <w:sz w:val="24"/>
          <w:szCs w:val="24"/>
        </w:rPr>
      </w:pPr>
    </w:p>
    <w:p w:rsidR="00802918" w:rsidRDefault="00802918" w:rsidP="00802918">
      <w:pPr>
        <w:spacing w:after="0" w:line="360" w:lineRule="auto"/>
        <w:jc w:val="both"/>
        <w:rPr>
          <w:rFonts w:ascii="Times New Roman" w:eastAsia="Times New Roman" w:hAnsi="Times New Roman" w:cs="Times New Roman"/>
          <w:b/>
          <w:sz w:val="24"/>
          <w:szCs w:val="24"/>
        </w:rPr>
      </w:pPr>
    </w:p>
    <w:p w:rsidR="006A09DE" w:rsidRPr="006A09DE" w:rsidRDefault="006A09DE" w:rsidP="00802918">
      <w:pPr>
        <w:spacing w:after="0" w:line="360" w:lineRule="auto"/>
        <w:jc w:val="both"/>
        <w:rPr>
          <w:rFonts w:ascii="Times New Roman" w:eastAsia="Times New Roman" w:hAnsi="Times New Roman" w:cs="Times New Roman"/>
          <w:b/>
          <w:sz w:val="24"/>
          <w:szCs w:val="24"/>
        </w:rPr>
      </w:pPr>
      <w:r w:rsidRPr="00C967BA">
        <w:rPr>
          <w:rFonts w:ascii="Times New Roman" w:eastAsia="Times New Roman" w:hAnsi="Times New Roman" w:cs="Times New Roman"/>
          <w:b/>
          <w:sz w:val="24"/>
          <w:szCs w:val="24"/>
        </w:rPr>
        <w:t>Discussion of Findings</w:t>
      </w:r>
    </w:p>
    <w:p w:rsidR="00E53299" w:rsidRDefault="00E53299" w:rsidP="00E53299">
      <w:pPr>
        <w:pStyle w:val="NormalWeb"/>
        <w:spacing w:after="0" w:line="360" w:lineRule="auto"/>
        <w:jc w:val="both"/>
      </w:pPr>
      <w:r>
        <w:t xml:space="preserve">Current research has shown that the available resources of STEAM instruction at the Federal College of Education (Special), Oyo, are poor and unfair in the multi-disciplinary areas covered by STEAM. Even though the percentage of scientific laboratory equipment and bibliography collections was stated as quite high, the key infrastructural resources, i.e., the digital platforms, engineering and construction machinery, technologic workshops, art studios, reliable internet connection, and consistent electricity supply, were stated to be insufficient. The limited access to engineering instrumentation indicates a strong imbalance of the design-oriented and problem-solving learning environment, the key to the effective introduction to the learning setting of the integrated STEAM education. This trend implies that the institution operates in a traditional, science-based paradigm as opposed to a well-rounded STEAM ecosystem. These results are supported by previous empirical research studies that suggest material and architectural barriers as major hindrances to the implementation of integrated STEM. Inadequate resources were found to be an obstacle to successful multidisciplinary teaching according to the study of </w:t>
      </w:r>
      <w:proofErr w:type="spellStart"/>
      <w:r>
        <w:t>Liesbeth</w:t>
      </w:r>
      <w:proofErr w:type="spellEnd"/>
      <w:r>
        <w:t xml:space="preserve"> </w:t>
      </w:r>
      <w:proofErr w:type="spellStart"/>
      <w:r>
        <w:t>Thibaut</w:t>
      </w:r>
      <w:proofErr w:type="spellEnd"/>
      <w:r>
        <w:t xml:space="preserve"> et al. (2018). Incorporated STEAM education necessitates</w:t>
      </w:r>
      <w:r w:rsidR="00236CB6">
        <w:t>,</w:t>
      </w:r>
      <w:r>
        <w:t xml:space="preserve"> the supply of heterogeneous instruments, learning settings and technical infrastructure that should support inquiry-based, project-based and design-oriented teaching methods. The prevalence of traditional laboratories in the modern academic world refers to a lack of the true multidisciplinary interaction. The lack of adequate investment in various STEAM materials can hamper the ability of the institution to graduate students with technical, innovative, and entrepreneurial skills that are n</w:t>
      </w:r>
      <w:r w:rsidR="001C2207">
        <w:t>eeded to diversify the economy. T</w:t>
      </w:r>
      <w:r>
        <w:t xml:space="preserve">he level of overall </w:t>
      </w:r>
      <w:proofErr w:type="spellStart"/>
      <w:r>
        <w:t>utilisation</w:t>
      </w:r>
      <w:proofErr w:type="spellEnd"/>
      <w:r>
        <w:t xml:space="preserve"> was low, which means that instructors use resources at their disposal stingily. The most commonly used items were laboratory equipment which is congruent with their relative supply. The use of online resources and mathematical models was fairly successful, and this implicates the idea of professors working to counterbalance the weaknesses of the institutions using their own initiative. However, the use of digital tools, technical equipment, workshops and audio-visual resources was still less than ideal due to their limited supply. The given observation is consistent with the findings of Emily A. Dare et al. (2018) who pointed out that the quality of the teachers is not the only predictor of effective STEM integration but that it is conditional on proper infrastructure delivery and the </w:t>
      </w:r>
      <w:r>
        <w:lastRenderedPageBreak/>
        <w:t xml:space="preserve">existence of institutional support structures. The current study shows that the lack of training is not viewed as a significant hindrance, which means that the constraints are more systemic and structural in nature than numerous capabilities of lecturers. This was confirmed by an analysis of barriers. Weak culture of maintenance, unclear policies of institutions with regard to resources management, and intermittent power supply were the main factors that </w:t>
      </w:r>
      <w:r w:rsidR="001C2207">
        <w:t xml:space="preserve">hindered the ideal </w:t>
      </w:r>
      <w:proofErr w:type="spellStart"/>
      <w:r w:rsidR="001C2207">
        <w:t>utilisation</w:t>
      </w:r>
      <w:proofErr w:type="spellEnd"/>
      <w:r w:rsidR="001C2207">
        <w:t xml:space="preserve">. </w:t>
      </w:r>
      <w:r>
        <w:t xml:space="preserve">The findings imply institutional management and infrastructural failures which hinder the implementation of sustainable resources. According to Anna Valero and John Van </w:t>
      </w:r>
      <w:proofErr w:type="spellStart"/>
      <w:r>
        <w:t>Reenen</w:t>
      </w:r>
      <w:proofErr w:type="spellEnd"/>
      <w:r>
        <w:t xml:space="preserve"> (2019) this empirical evidence shows that an institution of higher education can make a significant contribution to the overall economic development of a country through innovation and development of human capital. However, the current weaknesses in the provision of STEAM resources might limit the ability of the institution to support the sufficient economic diversification in Nigeria. There is urgent need to improve the infrastructure and governance systems of STEAM to </w:t>
      </w:r>
      <w:proofErr w:type="spellStart"/>
      <w:r>
        <w:t>maximise</w:t>
      </w:r>
      <w:proofErr w:type="spellEnd"/>
      <w:r>
        <w:t xml:space="preserve"> teacher training in line with expectations of national development.</w:t>
      </w:r>
    </w:p>
    <w:p w:rsidR="00CB0553" w:rsidRDefault="00ED76AD" w:rsidP="00236CB6">
      <w:pPr>
        <w:pStyle w:val="NormalWeb"/>
        <w:spacing w:before="0" w:beforeAutospacing="0" w:after="0" w:afterAutospacing="0" w:line="360" w:lineRule="auto"/>
        <w:jc w:val="both"/>
        <w:rPr>
          <w:color w:val="262626" w:themeColor="text1" w:themeTint="D9"/>
        </w:rPr>
      </w:pPr>
      <w:r w:rsidRPr="00287E83">
        <w:rPr>
          <w:b/>
          <w:color w:val="262626" w:themeColor="text1" w:themeTint="D9"/>
        </w:rPr>
        <w:t>Conclusion</w:t>
      </w:r>
    </w:p>
    <w:p w:rsidR="00236CB6" w:rsidRDefault="00236CB6" w:rsidP="00236CB6">
      <w:pPr>
        <w:pStyle w:val="Heading3"/>
        <w:spacing w:line="360" w:lineRule="auto"/>
        <w:jc w:val="both"/>
        <w:rPr>
          <w:rFonts w:ascii="Times New Roman" w:hAnsi="Times New Roman" w:cs="Times New Roman"/>
          <w:color w:val="262626" w:themeColor="text1" w:themeTint="D9"/>
          <w:sz w:val="24"/>
          <w:szCs w:val="24"/>
        </w:rPr>
      </w:pPr>
      <w:r w:rsidRPr="00236CB6">
        <w:rPr>
          <w:rFonts w:ascii="Times New Roman" w:eastAsia="Times New Roman" w:hAnsi="Times New Roman" w:cs="Times New Roman"/>
          <w:b w:val="0"/>
          <w:bCs w:val="0"/>
          <w:color w:val="auto"/>
          <w:sz w:val="24"/>
          <w:szCs w:val="24"/>
        </w:rPr>
        <w:t xml:space="preserve">According to the study, the Federal College of instruction (Special) in Oyo has the basic infrastructure needed to support science laboratories and printed materials, but the overall ecosystem needed to support the effective delivery of integrated STEAM teaching is lacking. The level of </w:t>
      </w:r>
      <w:proofErr w:type="spellStart"/>
      <w:r w:rsidRPr="00236CB6">
        <w:rPr>
          <w:rFonts w:ascii="Times New Roman" w:eastAsia="Times New Roman" w:hAnsi="Times New Roman" w:cs="Times New Roman"/>
          <w:b w:val="0"/>
          <w:bCs w:val="0"/>
          <w:color w:val="auto"/>
          <w:sz w:val="24"/>
          <w:szCs w:val="24"/>
        </w:rPr>
        <w:t>utilisation</w:t>
      </w:r>
      <w:proofErr w:type="spellEnd"/>
      <w:r w:rsidRPr="00236CB6">
        <w:rPr>
          <w:rFonts w:ascii="Times New Roman" w:eastAsia="Times New Roman" w:hAnsi="Times New Roman" w:cs="Times New Roman"/>
          <w:b w:val="0"/>
          <w:bCs w:val="0"/>
          <w:color w:val="auto"/>
          <w:sz w:val="24"/>
          <w:szCs w:val="24"/>
        </w:rPr>
        <w:t xml:space="preserve"> in the case is adequate but severely limited by the lack of infrastructural amenities, poor maintenance regimes, unreliable electricity provision, and the lack of well-defined institutional policy frameworks. The results indicate that it is not a lack of competence in lecturers that is the major challenge but structural and systemic limitations. As a result, the ability of the institution to prepare instructors with multidisciplinary and innovation-oriented skills that are fundamentally necessary in significant economic diversification is hindered. It is therefore necessary to sustainably enhance infrastructure, management systems and policy implementation.</w:t>
      </w:r>
      <w:r w:rsidR="00FF5453">
        <w:rPr>
          <w:rFonts w:ascii="Times New Roman" w:hAnsi="Times New Roman" w:cs="Times New Roman"/>
          <w:color w:val="262626" w:themeColor="text1" w:themeTint="D9"/>
          <w:sz w:val="24"/>
          <w:szCs w:val="24"/>
        </w:rPr>
        <w:t xml:space="preserve"> </w:t>
      </w:r>
    </w:p>
    <w:p w:rsidR="00ED76AD" w:rsidRPr="00236CB6" w:rsidRDefault="00ED76AD" w:rsidP="00236CB6">
      <w:pPr>
        <w:pStyle w:val="Heading3"/>
        <w:spacing w:before="0" w:line="360" w:lineRule="auto"/>
        <w:jc w:val="both"/>
        <w:rPr>
          <w:rFonts w:ascii="Times New Roman" w:eastAsia="Times New Roman" w:hAnsi="Times New Roman" w:cs="Times New Roman"/>
          <w:b w:val="0"/>
          <w:bCs w:val="0"/>
          <w:color w:val="auto"/>
          <w:sz w:val="24"/>
          <w:szCs w:val="24"/>
        </w:rPr>
      </w:pPr>
      <w:r w:rsidRPr="004273F6">
        <w:rPr>
          <w:rFonts w:ascii="Times New Roman" w:hAnsi="Times New Roman" w:cs="Times New Roman"/>
          <w:color w:val="262626" w:themeColor="text1" w:themeTint="D9"/>
          <w:sz w:val="24"/>
          <w:szCs w:val="24"/>
        </w:rPr>
        <w:t>Recommendations</w:t>
      </w:r>
    </w:p>
    <w:p w:rsidR="00ED76AD" w:rsidRPr="004273F6" w:rsidRDefault="00236CB6" w:rsidP="00236CB6">
      <w:pPr>
        <w:pStyle w:val="NormalWeb"/>
        <w:numPr>
          <w:ilvl w:val="0"/>
          <w:numId w:val="3"/>
        </w:numPr>
        <w:spacing w:before="0" w:beforeAutospacing="0" w:line="360" w:lineRule="auto"/>
        <w:jc w:val="both"/>
        <w:rPr>
          <w:color w:val="262626" w:themeColor="text1" w:themeTint="D9"/>
        </w:rPr>
      </w:pPr>
      <w:r w:rsidRPr="00236CB6">
        <w:rPr>
          <w:color w:val="262626" w:themeColor="text1" w:themeTint="D9"/>
        </w:rPr>
        <w:t>It is clear that there is a need of a balanced and strategically guided investment in STEAM structure, especially in engineering workrooms, digital laboratories, arts studios,</w:t>
      </w:r>
      <w:r>
        <w:rPr>
          <w:color w:val="262626" w:themeColor="text1" w:themeTint="D9"/>
        </w:rPr>
        <w:t xml:space="preserve"> </w:t>
      </w:r>
      <w:r w:rsidRPr="00236CB6">
        <w:rPr>
          <w:color w:val="262626" w:themeColor="text1" w:themeTint="D9"/>
        </w:rPr>
        <w:lastRenderedPageBreak/>
        <w:t xml:space="preserve">and innovation </w:t>
      </w:r>
      <w:proofErr w:type="spellStart"/>
      <w:r w:rsidRPr="00236CB6">
        <w:rPr>
          <w:color w:val="262626" w:themeColor="text1" w:themeTint="D9"/>
        </w:rPr>
        <w:t>centres</w:t>
      </w:r>
      <w:proofErr w:type="spellEnd"/>
      <w:r w:rsidRPr="00236CB6">
        <w:rPr>
          <w:color w:val="262626" w:themeColor="text1" w:themeTint="D9"/>
        </w:rPr>
        <w:t>, in which interdisciplinary learning and design-oriented learning would be promoted.</w:t>
      </w:r>
    </w:p>
    <w:p w:rsidR="00236CB6" w:rsidRDefault="00236CB6" w:rsidP="00236CB6">
      <w:pPr>
        <w:pStyle w:val="NormalWeb"/>
        <w:numPr>
          <w:ilvl w:val="0"/>
          <w:numId w:val="3"/>
        </w:numPr>
        <w:spacing w:line="360" w:lineRule="auto"/>
        <w:jc w:val="both"/>
        <w:rPr>
          <w:color w:val="262626" w:themeColor="text1" w:themeTint="D9"/>
        </w:rPr>
      </w:pPr>
      <w:r w:rsidRPr="00236CB6">
        <w:rPr>
          <w:color w:val="262626" w:themeColor="text1" w:themeTint="D9"/>
        </w:rPr>
        <w:t xml:space="preserve"> It is recommended that the institution should establish and establish a unified policy framework that would define how STEAM resources are procured, maintained, and </w:t>
      </w:r>
      <w:proofErr w:type="spellStart"/>
      <w:r w:rsidRPr="00236CB6">
        <w:rPr>
          <w:color w:val="262626" w:themeColor="text1" w:themeTint="D9"/>
        </w:rPr>
        <w:t>utilised</w:t>
      </w:r>
      <w:proofErr w:type="spellEnd"/>
      <w:r w:rsidRPr="00236CB6">
        <w:rPr>
          <w:color w:val="262626" w:themeColor="text1" w:themeTint="D9"/>
        </w:rPr>
        <w:t xml:space="preserve"> integrating a systematic maintenance schedule and a system of accountability to make them sustainable.</w:t>
      </w:r>
    </w:p>
    <w:p w:rsidR="00236CB6" w:rsidRPr="00236CB6" w:rsidRDefault="00236CB6" w:rsidP="00236CB6">
      <w:pPr>
        <w:pStyle w:val="ListParagraph"/>
        <w:numPr>
          <w:ilvl w:val="0"/>
          <w:numId w:val="3"/>
        </w:numPr>
        <w:spacing w:before="100" w:beforeAutospacing="1" w:after="100" w:afterAutospacing="1" w:line="360" w:lineRule="auto"/>
        <w:rPr>
          <w:color w:val="262626" w:themeColor="text1" w:themeTint="D9"/>
        </w:rPr>
      </w:pPr>
      <w:r w:rsidRPr="00236CB6">
        <w:rPr>
          <w:color w:val="262626" w:themeColor="text1" w:themeTint="D9"/>
        </w:rPr>
        <w:t>The power supply and ICT infrastructure strengthening through alternative energy sources and improvement of the internet connectivity are a defining concern in the efficient and effective use of digital and electronic instructional resources.</w:t>
      </w:r>
    </w:p>
    <w:p w:rsidR="00814E00" w:rsidRPr="00236CB6" w:rsidRDefault="00814E00" w:rsidP="00236CB6">
      <w:pPr>
        <w:pStyle w:val="ListParagraph"/>
        <w:spacing w:before="100" w:beforeAutospacing="1" w:after="100" w:afterAutospacing="1" w:line="360" w:lineRule="auto"/>
        <w:ind w:left="720"/>
      </w:pPr>
      <w:r w:rsidRPr="00236CB6">
        <w:rPr>
          <w:b/>
          <w:bCs/>
        </w:rPr>
        <w:t>References</w:t>
      </w:r>
    </w:p>
    <w:p w:rsidR="00956851" w:rsidRDefault="00E35F7E" w:rsidP="00956851">
      <w:pPr>
        <w:spacing w:after="0" w:line="240" w:lineRule="auto"/>
        <w:rPr>
          <w:rFonts w:ascii="Times New Roman" w:hAnsi="Times New Roman" w:cs="Times New Roman"/>
          <w:color w:val="222222"/>
          <w:sz w:val="24"/>
          <w:szCs w:val="24"/>
          <w:shd w:val="clear" w:color="auto" w:fill="FFFFFF"/>
        </w:rPr>
      </w:pPr>
      <w:proofErr w:type="spellStart"/>
      <w:r w:rsidRPr="00956851">
        <w:rPr>
          <w:rFonts w:ascii="Times New Roman" w:hAnsi="Times New Roman" w:cs="Times New Roman"/>
          <w:color w:val="222222"/>
          <w:sz w:val="24"/>
          <w:szCs w:val="24"/>
          <w:shd w:val="clear" w:color="auto" w:fill="FFFFFF"/>
        </w:rPr>
        <w:t>Adeyemi</w:t>
      </w:r>
      <w:proofErr w:type="spellEnd"/>
      <w:r w:rsidRPr="00956851">
        <w:rPr>
          <w:rFonts w:ascii="Times New Roman" w:hAnsi="Times New Roman" w:cs="Times New Roman"/>
          <w:color w:val="222222"/>
          <w:sz w:val="24"/>
          <w:szCs w:val="24"/>
          <w:shd w:val="clear" w:color="auto" w:fill="FFFFFF"/>
        </w:rPr>
        <w:t xml:space="preserve">, T. O. (2008). Teachers' teaching experience and students' learning outcomes in </w:t>
      </w:r>
    </w:p>
    <w:p w:rsidR="00E35F7E" w:rsidRPr="00956851" w:rsidRDefault="00956851" w:rsidP="00956851">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proofErr w:type="gramStart"/>
      <w:r w:rsidR="00E35F7E" w:rsidRPr="00956851">
        <w:rPr>
          <w:rFonts w:ascii="Times New Roman" w:hAnsi="Times New Roman" w:cs="Times New Roman"/>
          <w:color w:val="222222"/>
          <w:sz w:val="24"/>
          <w:szCs w:val="24"/>
          <w:shd w:val="clear" w:color="auto" w:fill="FFFFFF"/>
        </w:rPr>
        <w:t>secondary</w:t>
      </w:r>
      <w:proofErr w:type="gramEnd"/>
      <w:r w:rsidR="00E35F7E" w:rsidRPr="00956851">
        <w:rPr>
          <w:rFonts w:ascii="Times New Roman" w:hAnsi="Times New Roman" w:cs="Times New Roman"/>
          <w:color w:val="222222"/>
          <w:sz w:val="24"/>
          <w:szCs w:val="24"/>
          <w:shd w:val="clear" w:color="auto" w:fill="FFFFFF"/>
        </w:rPr>
        <w:t xml:space="preserve"> schools in </w:t>
      </w:r>
      <w:proofErr w:type="spellStart"/>
      <w:r w:rsidR="00E35F7E" w:rsidRPr="00956851">
        <w:rPr>
          <w:rFonts w:ascii="Times New Roman" w:hAnsi="Times New Roman" w:cs="Times New Roman"/>
          <w:color w:val="222222"/>
          <w:sz w:val="24"/>
          <w:szCs w:val="24"/>
          <w:shd w:val="clear" w:color="auto" w:fill="FFFFFF"/>
        </w:rPr>
        <w:t>Ondo</w:t>
      </w:r>
      <w:proofErr w:type="spellEnd"/>
      <w:r w:rsidR="00E35F7E" w:rsidRPr="00956851">
        <w:rPr>
          <w:rFonts w:ascii="Times New Roman" w:hAnsi="Times New Roman" w:cs="Times New Roman"/>
          <w:color w:val="222222"/>
          <w:sz w:val="24"/>
          <w:szCs w:val="24"/>
          <w:shd w:val="clear" w:color="auto" w:fill="FFFFFF"/>
        </w:rPr>
        <w:t xml:space="preserve"> State, Nigeria. </w:t>
      </w:r>
      <w:proofErr w:type="gramStart"/>
      <w:r w:rsidR="00E35F7E" w:rsidRPr="00956851">
        <w:rPr>
          <w:rFonts w:ascii="Times New Roman" w:hAnsi="Times New Roman" w:cs="Times New Roman"/>
          <w:i/>
          <w:iCs/>
          <w:color w:val="222222"/>
          <w:sz w:val="24"/>
          <w:szCs w:val="24"/>
          <w:shd w:val="clear" w:color="auto" w:fill="FFFFFF"/>
        </w:rPr>
        <w:t>Educational Research and Reviews</w:t>
      </w:r>
      <w:r w:rsidR="00E35F7E" w:rsidRPr="00956851">
        <w:rPr>
          <w:rFonts w:ascii="Times New Roman" w:hAnsi="Times New Roman" w:cs="Times New Roman"/>
          <w:color w:val="222222"/>
          <w:sz w:val="24"/>
          <w:szCs w:val="24"/>
          <w:shd w:val="clear" w:color="auto" w:fill="FFFFFF"/>
        </w:rPr>
        <w:t>, </w:t>
      </w:r>
      <w:r w:rsidR="00E35F7E" w:rsidRPr="00956851">
        <w:rPr>
          <w:rFonts w:ascii="Times New Roman" w:hAnsi="Times New Roman" w:cs="Times New Roman"/>
          <w:i/>
          <w:iCs/>
          <w:color w:val="222222"/>
          <w:sz w:val="24"/>
          <w:szCs w:val="24"/>
          <w:shd w:val="clear" w:color="auto" w:fill="FFFFFF"/>
        </w:rPr>
        <w:t>3</w:t>
      </w:r>
      <w:r w:rsidR="00E35F7E" w:rsidRPr="00956851">
        <w:rPr>
          <w:rFonts w:ascii="Times New Roman" w:hAnsi="Times New Roman" w:cs="Times New Roman"/>
          <w:color w:val="222222"/>
          <w:sz w:val="24"/>
          <w:szCs w:val="24"/>
          <w:shd w:val="clear" w:color="auto" w:fill="FFFFFF"/>
        </w:rPr>
        <w:t>(6), 204.</w:t>
      </w:r>
      <w:proofErr w:type="gramEnd"/>
    </w:p>
    <w:p w:rsidR="00E35F7E" w:rsidRPr="00956851" w:rsidRDefault="00E35F7E" w:rsidP="00E35F7E">
      <w:pPr>
        <w:spacing w:after="0" w:line="240" w:lineRule="auto"/>
        <w:ind w:firstLine="720"/>
        <w:rPr>
          <w:rFonts w:ascii="Times New Roman" w:eastAsia="Times New Roman" w:hAnsi="Times New Roman" w:cs="Times New Roman"/>
          <w:sz w:val="24"/>
          <w:szCs w:val="24"/>
        </w:rPr>
      </w:pPr>
    </w:p>
    <w:p w:rsidR="00956851" w:rsidRDefault="00E35F7E" w:rsidP="00956851">
      <w:pPr>
        <w:spacing w:after="0" w:line="240" w:lineRule="auto"/>
        <w:rPr>
          <w:rFonts w:ascii="Times New Roman" w:hAnsi="Times New Roman" w:cs="Times New Roman"/>
          <w:color w:val="222222"/>
          <w:sz w:val="24"/>
          <w:szCs w:val="24"/>
          <w:shd w:val="clear" w:color="auto" w:fill="FFFFFF"/>
        </w:rPr>
      </w:pPr>
      <w:proofErr w:type="spellStart"/>
      <w:proofErr w:type="gramStart"/>
      <w:r w:rsidRPr="00956851">
        <w:rPr>
          <w:rFonts w:ascii="Times New Roman" w:hAnsi="Times New Roman" w:cs="Times New Roman"/>
          <w:color w:val="222222"/>
          <w:sz w:val="24"/>
          <w:szCs w:val="24"/>
          <w:shd w:val="clear" w:color="auto" w:fill="FFFFFF"/>
        </w:rPr>
        <w:t>Aghion</w:t>
      </w:r>
      <w:proofErr w:type="spellEnd"/>
      <w:r w:rsidRPr="00956851">
        <w:rPr>
          <w:rFonts w:ascii="Times New Roman" w:hAnsi="Times New Roman" w:cs="Times New Roman"/>
          <w:color w:val="222222"/>
          <w:sz w:val="24"/>
          <w:szCs w:val="24"/>
          <w:shd w:val="clear" w:color="auto" w:fill="FFFFFF"/>
        </w:rPr>
        <w:t xml:space="preserve">, P., </w:t>
      </w:r>
      <w:proofErr w:type="spellStart"/>
      <w:r w:rsidRPr="00956851">
        <w:rPr>
          <w:rFonts w:ascii="Times New Roman" w:hAnsi="Times New Roman" w:cs="Times New Roman"/>
          <w:color w:val="222222"/>
          <w:sz w:val="24"/>
          <w:szCs w:val="24"/>
          <w:shd w:val="clear" w:color="auto" w:fill="FFFFFF"/>
        </w:rPr>
        <w:t>Meghir</w:t>
      </w:r>
      <w:proofErr w:type="spellEnd"/>
      <w:r w:rsidRPr="00956851">
        <w:rPr>
          <w:rFonts w:ascii="Times New Roman" w:hAnsi="Times New Roman" w:cs="Times New Roman"/>
          <w:color w:val="222222"/>
          <w:sz w:val="24"/>
          <w:szCs w:val="24"/>
          <w:shd w:val="clear" w:color="auto" w:fill="FFFFFF"/>
        </w:rPr>
        <w:t xml:space="preserve">, C., &amp; </w:t>
      </w:r>
      <w:proofErr w:type="spellStart"/>
      <w:r w:rsidRPr="00956851">
        <w:rPr>
          <w:rFonts w:ascii="Times New Roman" w:hAnsi="Times New Roman" w:cs="Times New Roman"/>
          <w:color w:val="222222"/>
          <w:sz w:val="24"/>
          <w:szCs w:val="24"/>
          <w:shd w:val="clear" w:color="auto" w:fill="FFFFFF"/>
        </w:rPr>
        <w:t>Vandenbussche</w:t>
      </w:r>
      <w:proofErr w:type="spellEnd"/>
      <w:r w:rsidRPr="00956851">
        <w:rPr>
          <w:rFonts w:ascii="Times New Roman" w:hAnsi="Times New Roman" w:cs="Times New Roman"/>
          <w:color w:val="222222"/>
          <w:sz w:val="24"/>
          <w:szCs w:val="24"/>
          <w:shd w:val="clear" w:color="auto" w:fill="FFFFFF"/>
        </w:rPr>
        <w:t>, J. (2006).</w:t>
      </w:r>
      <w:proofErr w:type="gramEnd"/>
      <w:r w:rsidRPr="00956851">
        <w:rPr>
          <w:rFonts w:ascii="Times New Roman" w:hAnsi="Times New Roman" w:cs="Times New Roman"/>
          <w:color w:val="222222"/>
          <w:sz w:val="24"/>
          <w:szCs w:val="24"/>
          <w:shd w:val="clear" w:color="auto" w:fill="FFFFFF"/>
        </w:rPr>
        <w:t xml:space="preserve"> Distance to Frontier, Growth, and the </w:t>
      </w:r>
    </w:p>
    <w:p w:rsidR="00E35F7E" w:rsidRPr="00956851" w:rsidRDefault="00956851" w:rsidP="00956851">
      <w:pPr>
        <w:spacing w:after="0" w:line="24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proofErr w:type="gramStart"/>
      <w:r w:rsidR="00E35F7E" w:rsidRPr="00956851">
        <w:rPr>
          <w:rFonts w:ascii="Times New Roman" w:hAnsi="Times New Roman" w:cs="Times New Roman"/>
          <w:color w:val="222222"/>
          <w:sz w:val="24"/>
          <w:szCs w:val="24"/>
          <w:shd w:val="clear" w:color="auto" w:fill="FFFFFF"/>
        </w:rPr>
        <w:t>Composition of Human Capital.</w:t>
      </w:r>
      <w:proofErr w:type="gramEnd"/>
      <w:r w:rsidR="00E35F7E" w:rsidRPr="00956851">
        <w:rPr>
          <w:rFonts w:ascii="Times New Roman" w:hAnsi="Times New Roman" w:cs="Times New Roman"/>
          <w:color w:val="222222"/>
          <w:sz w:val="24"/>
          <w:szCs w:val="24"/>
          <w:shd w:val="clear" w:color="auto" w:fill="FFFFFF"/>
        </w:rPr>
        <w:t> </w:t>
      </w:r>
      <w:proofErr w:type="gramStart"/>
      <w:r w:rsidR="00E35F7E" w:rsidRPr="00956851">
        <w:rPr>
          <w:rFonts w:ascii="Times New Roman" w:hAnsi="Times New Roman" w:cs="Times New Roman"/>
          <w:i/>
          <w:iCs/>
          <w:color w:val="222222"/>
          <w:sz w:val="24"/>
          <w:szCs w:val="24"/>
          <w:shd w:val="clear" w:color="auto" w:fill="FFFFFF"/>
        </w:rPr>
        <w:t>Journal of Economic Growth</w:t>
      </w:r>
      <w:r w:rsidR="00E35F7E" w:rsidRPr="00956851">
        <w:rPr>
          <w:rFonts w:ascii="Times New Roman" w:hAnsi="Times New Roman" w:cs="Times New Roman"/>
          <w:color w:val="222222"/>
          <w:sz w:val="24"/>
          <w:szCs w:val="24"/>
          <w:shd w:val="clear" w:color="auto" w:fill="FFFFFF"/>
        </w:rPr>
        <w:t>.</w:t>
      </w:r>
      <w:proofErr w:type="gramEnd"/>
    </w:p>
    <w:p w:rsidR="00E35F7E" w:rsidRPr="00956851" w:rsidRDefault="00E35F7E" w:rsidP="00E35F7E">
      <w:pPr>
        <w:spacing w:after="0" w:line="240" w:lineRule="auto"/>
        <w:ind w:firstLine="720"/>
        <w:rPr>
          <w:rFonts w:ascii="Times New Roman" w:eastAsia="Times New Roman" w:hAnsi="Times New Roman" w:cs="Times New Roman"/>
          <w:sz w:val="24"/>
          <w:szCs w:val="24"/>
        </w:rPr>
      </w:pPr>
    </w:p>
    <w:p w:rsidR="00E35F7E" w:rsidRPr="00956851" w:rsidRDefault="00E35F7E" w:rsidP="00E35F7E">
      <w:pPr>
        <w:spacing w:after="0" w:line="240" w:lineRule="auto"/>
        <w:rPr>
          <w:rFonts w:ascii="Times New Roman" w:eastAsia="Times New Roman" w:hAnsi="Times New Roman" w:cs="Times New Roman"/>
          <w:sz w:val="24"/>
          <w:szCs w:val="24"/>
        </w:rPr>
      </w:pPr>
      <w:r w:rsidRPr="00956851">
        <w:rPr>
          <w:rFonts w:ascii="Times New Roman" w:eastAsia="Times New Roman" w:hAnsi="Times New Roman" w:cs="Times New Roman"/>
          <w:sz w:val="24"/>
          <w:szCs w:val="24"/>
        </w:rPr>
        <w:t xml:space="preserve">Dare, E. A., Ellis, J. A., &amp; </w:t>
      </w:r>
      <w:proofErr w:type="spellStart"/>
      <w:r w:rsidRPr="00956851">
        <w:rPr>
          <w:rFonts w:ascii="Times New Roman" w:eastAsia="Times New Roman" w:hAnsi="Times New Roman" w:cs="Times New Roman"/>
          <w:sz w:val="24"/>
          <w:szCs w:val="24"/>
        </w:rPr>
        <w:t>Roehrig</w:t>
      </w:r>
      <w:proofErr w:type="spellEnd"/>
      <w:r w:rsidRPr="00956851">
        <w:rPr>
          <w:rFonts w:ascii="Times New Roman" w:eastAsia="Times New Roman" w:hAnsi="Times New Roman" w:cs="Times New Roman"/>
          <w:sz w:val="24"/>
          <w:szCs w:val="24"/>
        </w:rPr>
        <w:t xml:space="preserve">, G. H. (2018). Understanding science teachers' </w:t>
      </w:r>
    </w:p>
    <w:p w:rsidR="00956851" w:rsidRDefault="00956851" w:rsidP="00E35F7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E35F7E" w:rsidRPr="00956851">
        <w:rPr>
          <w:rFonts w:ascii="Times New Roman" w:eastAsia="Times New Roman" w:hAnsi="Times New Roman" w:cs="Times New Roman"/>
          <w:sz w:val="24"/>
          <w:szCs w:val="24"/>
        </w:rPr>
        <w:t>implementations</w:t>
      </w:r>
      <w:proofErr w:type="gramEnd"/>
      <w:r w:rsidR="00E35F7E" w:rsidRPr="00956851">
        <w:rPr>
          <w:rFonts w:ascii="Times New Roman" w:eastAsia="Times New Roman" w:hAnsi="Times New Roman" w:cs="Times New Roman"/>
          <w:sz w:val="24"/>
          <w:szCs w:val="24"/>
        </w:rPr>
        <w:t xml:space="preserve"> of integrated STEM curricular units through a phenomenological </w:t>
      </w:r>
      <w:r>
        <w:rPr>
          <w:rFonts w:ascii="Times New Roman" w:eastAsia="Times New Roman" w:hAnsi="Times New Roman" w:cs="Times New Roman"/>
          <w:sz w:val="24"/>
          <w:szCs w:val="24"/>
        </w:rPr>
        <w:t xml:space="preserve">   </w:t>
      </w:r>
    </w:p>
    <w:p w:rsidR="00E35F7E" w:rsidRPr="00956851" w:rsidRDefault="00956851" w:rsidP="00E35F7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E35F7E" w:rsidRPr="00956851">
        <w:rPr>
          <w:rFonts w:ascii="Times New Roman" w:eastAsia="Times New Roman" w:hAnsi="Times New Roman" w:cs="Times New Roman"/>
          <w:sz w:val="24"/>
          <w:szCs w:val="24"/>
        </w:rPr>
        <w:t>multiple</w:t>
      </w:r>
      <w:proofErr w:type="gramEnd"/>
      <w:r w:rsidR="00E35F7E" w:rsidRPr="00956851">
        <w:rPr>
          <w:rFonts w:ascii="Times New Roman" w:eastAsia="Times New Roman" w:hAnsi="Times New Roman" w:cs="Times New Roman"/>
          <w:sz w:val="24"/>
          <w:szCs w:val="24"/>
        </w:rPr>
        <w:t xml:space="preserve"> case study. </w:t>
      </w:r>
      <w:proofErr w:type="gramStart"/>
      <w:r w:rsidR="00E35F7E" w:rsidRPr="00956851">
        <w:rPr>
          <w:rFonts w:ascii="Times New Roman" w:eastAsia="Times New Roman" w:hAnsi="Times New Roman" w:cs="Times New Roman"/>
          <w:i/>
          <w:iCs/>
          <w:sz w:val="24"/>
          <w:szCs w:val="24"/>
        </w:rPr>
        <w:t>International Journal of STEM Education, 5</w:t>
      </w:r>
      <w:r w:rsidR="00E35F7E" w:rsidRPr="00956851">
        <w:rPr>
          <w:rFonts w:ascii="Times New Roman" w:eastAsia="Times New Roman" w:hAnsi="Times New Roman" w:cs="Times New Roman"/>
          <w:sz w:val="24"/>
          <w:szCs w:val="24"/>
        </w:rPr>
        <w:t>, 4.</w:t>
      </w:r>
      <w:proofErr w:type="gramEnd"/>
    </w:p>
    <w:p w:rsidR="00E35F7E" w:rsidRPr="00956851" w:rsidRDefault="00E35F7E" w:rsidP="00E35F7E">
      <w:pPr>
        <w:spacing w:after="0" w:line="240" w:lineRule="auto"/>
        <w:ind w:left="720"/>
        <w:rPr>
          <w:rFonts w:ascii="Times New Roman" w:eastAsia="Times New Roman" w:hAnsi="Times New Roman" w:cs="Times New Roman"/>
          <w:sz w:val="24"/>
          <w:szCs w:val="24"/>
        </w:rPr>
      </w:pPr>
    </w:p>
    <w:p w:rsidR="00956851" w:rsidRDefault="00E35F7E" w:rsidP="00956851">
      <w:pPr>
        <w:spacing w:after="0" w:line="240" w:lineRule="auto"/>
        <w:rPr>
          <w:rFonts w:ascii="Times New Roman" w:hAnsi="Times New Roman" w:cs="Times New Roman"/>
          <w:color w:val="222222"/>
          <w:sz w:val="24"/>
          <w:szCs w:val="24"/>
          <w:shd w:val="clear" w:color="auto" w:fill="FFFFFF"/>
        </w:rPr>
      </w:pPr>
      <w:proofErr w:type="spellStart"/>
      <w:r w:rsidRPr="00956851">
        <w:rPr>
          <w:rFonts w:ascii="Times New Roman" w:hAnsi="Times New Roman" w:cs="Times New Roman"/>
          <w:color w:val="222222"/>
          <w:sz w:val="24"/>
          <w:szCs w:val="24"/>
          <w:shd w:val="clear" w:color="auto" w:fill="FFFFFF"/>
        </w:rPr>
        <w:t>Henriksen</w:t>
      </w:r>
      <w:proofErr w:type="spellEnd"/>
      <w:r w:rsidRPr="00956851">
        <w:rPr>
          <w:rFonts w:ascii="Times New Roman" w:hAnsi="Times New Roman" w:cs="Times New Roman"/>
          <w:color w:val="222222"/>
          <w:sz w:val="24"/>
          <w:szCs w:val="24"/>
          <w:shd w:val="clear" w:color="auto" w:fill="FFFFFF"/>
        </w:rPr>
        <w:t xml:space="preserve">, D., Mehta, R., &amp; Mehta, S. (2019). Design thinking gives STEAM to teaching: A </w:t>
      </w:r>
    </w:p>
    <w:p w:rsidR="00956851" w:rsidRDefault="00E35F7E" w:rsidP="00956851">
      <w:pPr>
        <w:spacing w:after="0" w:line="240" w:lineRule="auto"/>
        <w:ind w:left="720" w:firstLine="60"/>
        <w:rPr>
          <w:rFonts w:ascii="Times New Roman" w:hAnsi="Times New Roman" w:cs="Times New Roman"/>
          <w:i/>
          <w:iCs/>
          <w:color w:val="222222"/>
          <w:sz w:val="24"/>
          <w:szCs w:val="24"/>
          <w:shd w:val="clear" w:color="auto" w:fill="FFFFFF"/>
        </w:rPr>
      </w:pPr>
      <w:proofErr w:type="gramStart"/>
      <w:r w:rsidRPr="00956851">
        <w:rPr>
          <w:rFonts w:ascii="Times New Roman" w:hAnsi="Times New Roman" w:cs="Times New Roman"/>
          <w:color w:val="222222"/>
          <w:sz w:val="24"/>
          <w:szCs w:val="24"/>
          <w:shd w:val="clear" w:color="auto" w:fill="FFFFFF"/>
        </w:rPr>
        <w:t>framework</w:t>
      </w:r>
      <w:proofErr w:type="gramEnd"/>
      <w:r w:rsidRPr="00956851">
        <w:rPr>
          <w:rFonts w:ascii="Times New Roman" w:hAnsi="Times New Roman" w:cs="Times New Roman"/>
          <w:color w:val="222222"/>
          <w:sz w:val="24"/>
          <w:szCs w:val="24"/>
          <w:shd w:val="clear" w:color="auto" w:fill="FFFFFF"/>
        </w:rPr>
        <w:t xml:space="preserve"> that breaks disciplinary boundaries. In </w:t>
      </w:r>
      <w:r w:rsidRPr="00956851">
        <w:rPr>
          <w:rFonts w:ascii="Times New Roman" w:hAnsi="Times New Roman" w:cs="Times New Roman"/>
          <w:i/>
          <w:iCs/>
          <w:color w:val="222222"/>
          <w:sz w:val="24"/>
          <w:szCs w:val="24"/>
          <w:shd w:val="clear" w:color="auto" w:fill="FFFFFF"/>
        </w:rPr>
        <w:t xml:space="preserve">STEAM education: Theory and </w:t>
      </w:r>
      <w:r w:rsidR="00956851">
        <w:rPr>
          <w:rFonts w:ascii="Times New Roman" w:hAnsi="Times New Roman" w:cs="Times New Roman"/>
          <w:i/>
          <w:iCs/>
          <w:color w:val="222222"/>
          <w:sz w:val="24"/>
          <w:szCs w:val="24"/>
          <w:shd w:val="clear" w:color="auto" w:fill="FFFFFF"/>
        </w:rPr>
        <w:t xml:space="preserve">   </w:t>
      </w:r>
    </w:p>
    <w:p w:rsidR="00E35F7E" w:rsidRPr="00956851" w:rsidRDefault="00E35F7E" w:rsidP="00956851">
      <w:pPr>
        <w:spacing w:after="0" w:line="240" w:lineRule="auto"/>
        <w:ind w:left="720" w:firstLine="60"/>
        <w:rPr>
          <w:rFonts w:ascii="Times New Roman" w:hAnsi="Times New Roman" w:cs="Times New Roman"/>
          <w:color w:val="222222"/>
          <w:sz w:val="24"/>
          <w:szCs w:val="24"/>
          <w:shd w:val="clear" w:color="auto" w:fill="FFFFFF"/>
        </w:rPr>
      </w:pPr>
      <w:proofErr w:type="gramStart"/>
      <w:r w:rsidRPr="00956851">
        <w:rPr>
          <w:rFonts w:ascii="Times New Roman" w:hAnsi="Times New Roman" w:cs="Times New Roman"/>
          <w:i/>
          <w:iCs/>
          <w:color w:val="222222"/>
          <w:sz w:val="24"/>
          <w:szCs w:val="24"/>
          <w:shd w:val="clear" w:color="auto" w:fill="FFFFFF"/>
        </w:rPr>
        <w:t>practice</w:t>
      </w:r>
      <w:proofErr w:type="gramEnd"/>
      <w:r w:rsidRPr="00956851">
        <w:rPr>
          <w:rFonts w:ascii="Times New Roman" w:hAnsi="Times New Roman" w:cs="Times New Roman"/>
          <w:color w:val="222222"/>
          <w:sz w:val="24"/>
          <w:szCs w:val="24"/>
          <w:shd w:val="clear" w:color="auto" w:fill="FFFFFF"/>
        </w:rPr>
        <w:t> (pp. 57-78). Cham: Springer International Publishing.</w:t>
      </w:r>
    </w:p>
    <w:p w:rsidR="00E35F7E" w:rsidRPr="00956851" w:rsidRDefault="00E35F7E" w:rsidP="00E35F7E">
      <w:pPr>
        <w:spacing w:after="0" w:line="240" w:lineRule="auto"/>
        <w:ind w:left="720"/>
        <w:rPr>
          <w:rFonts w:ascii="Times New Roman" w:hAnsi="Times New Roman" w:cs="Times New Roman"/>
          <w:color w:val="222222"/>
          <w:sz w:val="24"/>
          <w:szCs w:val="24"/>
          <w:shd w:val="clear" w:color="auto" w:fill="FFFFFF"/>
        </w:rPr>
      </w:pPr>
    </w:p>
    <w:p w:rsidR="00956851" w:rsidRDefault="00E35F7E" w:rsidP="00956851">
      <w:pPr>
        <w:spacing w:after="0" w:line="240" w:lineRule="auto"/>
        <w:rPr>
          <w:rFonts w:ascii="Times New Roman" w:hAnsi="Times New Roman" w:cs="Times New Roman"/>
          <w:color w:val="222222"/>
          <w:sz w:val="24"/>
          <w:szCs w:val="24"/>
          <w:shd w:val="clear" w:color="auto" w:fill="FFFFFF"/>
        </w:rPr>
      </w:pPr>
      <w:proofErr w:type="spellStart"/>
      <w:proofErr w:type="gramStart"/>
      <w:r w:rsidRPr="00956851">
        <w:rPr>
          <w:rFonts w:ascii="Times New Roman" w:hAnsi="Times New Roman" w:cs="Times New Roman"/>
          <w:color w:val="222222"/>
          <w:sz w:val="24"/>
          <w:szCs w:val="24"/>
          <w:shd w:val="clear" w:color="auto" w:fill="FFFFFF"/>
        </w:rPr>
        <w:t>Lashitew</w:t>
      </w:r>
      <w:proofErr w:type="spellEnd"/>
      <w:r w:rsidRPr="00956851">
        <w:rPr>
          <w:rFonts w:ascii="Times New Roman" w:hAnsi="Times New Roman" w:cs="Times New Roman"/>
          <w:color w:val="222222"/>
          <w:sz w:val="24"/>
          <w:szCs w:val="24"/>
          <w:shd w:val="clear" w:color="auto" w:fill="FFFFFF"/>
        </w:rPr>
        <w:t xml:space="preserve">, A. A., Ross, M. L., &amp; </w:t>
      </w:r>
      <w:proofErr w:type="spellStart"/>
      <w:r w:rsidRPr="00956851">
        <w:rPr>
          <w:rFonts w:ascii="Times New Roman" w:hAnsi="Times New Roman" w:cs="Times New Roman"/>
          <w:color w:val="222222"/>
          <w:sz w:val="24"/>
          <w:szCs w:val="24"/>
          <w:shd w:val="clear" w:color="auto" w:fill="FFFFFF"/>
        </w:rPr>
        <w:t>Werker</w:t>
      </w:r>
      <w:proofErr w:type="spellEnd"/>
      <w:r w:rsidRPr="00956851">
        <w:rPr>
          <w:rFonts w:ascii="Times New Roman" w:hAnsi="Times New Roman" w:cs="Times New Roman"/>
          <w:color w:val="222222"/>
          <w:sz w:val="24"/>
          <w:szCs w:val="24"/>
          <w:shd w:val="clear" w:color="auto" w:fill="FFFFFF"/>
        </w:rPr>
        <w:t>, E. (2021).</w:t>
      </w:r>
      <w:proofErr w:type="gramEnd"/>
      <w:r w:rsidRPr="00956851">
        <w:rPr>
          <w:rFonts w:ascii="Times New Roman" w:hAnsi="Times New Roman" w:cs="Times New Roman"/>
          <w:color w:val="222222"/>
          <w:sz w:val="24"/>
          <w:szCs w:val="24"/>
          <w:shd w:val="clear" w:color="auto" w:fill="FFFFFF"/>
        </w:rPr>
        <w:t xml:space="preserve"> What drives successful economic </w:t>
      </w:r>
    </w:p>
    <w:p w:rsidR="00956851" w:rsidRDefault="00E35F7E" w:rsidP="00956851">
      <w:pPr>
        <w:spacing w:after="0" w:line="240" w:lineRule="auto"/>
        <w:ind w:left="720" w:firstLine="60"/>
        <w:rPr>
          <w:rFonts w:ascii="Times New Roman" w:hAnsi="Times New Roman" w:cs="Times New Roman"/>
          <w:color w:val="222222"/>
          <w:sz w:val="24"/>
          <w:szCs w:val="24"/>
          <w:shd w:val="clear" w:color="auto" w:fill="FFFFFF"/>
        </w:rPr>
      </w:pPr>
      <w:proofErr w:type="gramStart"/>
      <w:r w:rsidRPr="00956851">
        <w:rPr>
          <w:rFonts w:ascii="Times New Roman" w:hAnsi="Times New Roman" w:cs="Times New Roman"/>
          <w:color w:val="222222"/>
          <w:sz w:val="24"/>
          <w:szCs w:val="24"/>
          <w:shd w:val="clear" w:color="auto" w:fill="FFFFFF"/>
        </w:rPr>
        <w:t>diversification</w:t>
      </w:r>
      <w:proofErr w:type="gramEnd"/>
      <w:r w:rsidRPr="00956851">
        <w:rPr>
          <w:rFonts w:ascii="Times New Roman" w:hAnsi="Times New Roman" w:cs="Times New Roman"/>
          <w:color w:val="222222"/>
          <w:sz w:val="24"/>
          <w:szCs w:val="24"/>
          <w:shd w:val="clear" w:color="auto" w:fill="FFFFFF"/>
        </w:rPr>
        <w:t xml:space="preserve"> in resource-rich countries?. </w:t>
      </w:r>
      <w:r w:rsidRPr="00956851">
        <w:rPr>
          <w:rFonts w:ascii="Times New Roman" w:hAnsi="Times New Roman" w:cs="Times New Roman"/>
          <w:i/>
          <w:iCs/>
          <w:color w:val="222222"/>
          <w:sz w:val="24"/>
          <w:szCs w:val="24"/>
          <w:shd w:val="clear" w:color="auto" w:fill="FFFFFF"/>
        </w:rPr>
        <w:t>The World Bank Research Observer</w:t>
      </w:r>
      <w:r w:rsidRPr="00956851">
        <w:rPr>
          <w:rFonts w:ascii="Times New Roman" w:hAnsi="Times New Roman" w:cs="Times New Roman"/>
          <w:color w:val="222222"/>
          <w:sz w:val="24"/>
          <w:szCs w:val="24"/>
          <w:shd w:val="clear" w:color="auto" w:fill="FFFFFF"/>
        </w:rPr>
        <w:t>, </w:t>
      </w:r>
      <w:r w:rsidRPr="00956851">
        <w:rPr>
          <w:rFonts w:ascii="Times New Roman" w:hAnsi="Times New Roman" w:cs="Times New Roman"/>
          <w:i/>
          <w:iCs/>
          <w:color w:val="222222"/>
          <w:sz w:val="24"/>
          <w:szCs w:val="24"/>
          <w:shd w:val="clear" w:color="auto" w:fill="FFFFFF"/>
        </w:rPr>
        <w:t>36</w:t>
      </w:r>
      <w:r w:rsidRPr="00956851">
        <w:rPr>
          <w:rFonts w:ascii="Times New Roman" w:hAnsi="Times New Roman" w:cs="Times New Roman"/>
          <w:color w:val="222222"/>
          <w:sz w:val="24"/>
          <w:szCs w:val="24"/>
          <w:shd w:val="clear" w:color="auto" w:fill="FFFFFF"/>
        </w:rPr>
        <w:t xml:space="preserve">(2), </w:t>
      </w:r>
      <w:r w:rsidR="00956851">
        <w:rPr>
          <w:rFonts w:ascii="Times New Roman" w:hAnsi="Times New Roman" w:cs="Times New Roman"/>
          <w:color w:val="222222"/>
          <w:sz w:val="24"/>
          <w:szCs w:val="24"/>
          <w:shd w:val="clear" w:color="auto" w:fill="FFFFFF"/>
        </w:rPr>
        <w:t xml:space="preserve">  </w:t>
      </w:r>
    </w:p>
    <w:p w:rsidR="00E35F7E" w:rsidRPr="00956851" w:rsidRDefault="00E35F7E" w:rsidP="00956851">
      <w:pPr>
        <w:spacing w:after="0" w:line="240" w:lineRule="auto"/>
        <w:ind w:left="720" w:firstLine="60"/>
        <w:rPr>
          <w:rFonts w:ascii="Times New Roman" w:hAnsi="Times New Roman" w:cs="Times New Roman"/>
          <w:color w:val="222222"/>
          <w:sz w:val="24"/>
          <w:szCs w:val="24"/>
          <w:shd w:val="clear" w:color="auto" w:fill="FFFFFF"/>
        </w:rPr>
      </w:pPr>
      <w:proofErr w:type="gramStart"/>
      <w:r w:rsidRPr="00956851">
        <w:rPr>
          <w:rFonts w:ascii="Times New Roman" w:hAnsi="Times New Roman" w:cs="Times New Roman"/>
          <w:color w:val="222222"/>
          <w:sz w:val="24"/>
          <w:szCs w:val="24"/>
          <w:shd w:val="clear" w:color="auto" w:fill="FFFFFF"/>
        </w:rPr>
        <w:t>164-196.</w:t>
      </w:r>
      <w:proofErr w:type="gramEnd"/>
    </w:p>
    <w:p w:rsidR="00E35F7E" w:rsidRPr="00956851" w:rsidRDefault="00E35F7E" w:rsidP="00E35F7E">
      <w:pPr>
        <w:spacing w:after="0" w:line="240" w:lineRule="auto"/>
        <w:ind w:firstLine="720"/>
        <w:rPr>
          <w:rFonts w:ascii="Times New Roman" w:eastAsia="Times New Roman" w:hAnsi="Times New Roman" w:cs="Times New Roman"/>
          <w:sz w:val="24"/>
          <w:szCs w:val="24"/>
        </w:rPr>
      </w:pPr>
    </w:p>
    <w:p w:rsidR="00E35F7E" w:rsidRPr="00956851" w:rsidRDefault="00E35F7E" w:rsidP="00E35F7E">
      <w:pPr>
        <w:spacing w:after="0" w:line="240" w:lineRule="auto"/>
        <w:rPr>
          <w:rFonts w:ascii="Times New Roman" w:hAnsi="Times New Roman" w:cs="Times New Roman"/>
          <w:color w:val="222222"/>
          <w:sz w:val="24"/>
          <w:szCs w:val="24"/>
          <w:shd w:val="clear" w:color="auto" w:fill="FFFFFF"/>
        </w:rPr>
      </w:pPr>
      <w:proofErr w:type="spellStart"/>
      <w:proofErr w:type="gramStart"/>
      <w:r w:rsidRPr="00956851">
        <w:rPr>
          <w:rFonts w:ascii="Times New Roman" w:hAnsi="Times New Roman" w:cs="Times New Roman"/>
          <w:color w:val="222222"/>
          <w:sz w:val="24"/>
          <w:szCs w:val="24"/>
          <w:shd w:val="clear" w:color="auto" w:fill="FFFFFF"/>
        </w:rPr>
        <w:t>Olasehinde</w:t>
      </w:r>
      <w:proofErr w:type="spellEnd"/>
      <w:r w:rsidRPr="00956851">
        <w:rPr>
          <w:rFonts w:ascii="Times New Roman" w:hAnsi="Times New Roman" w:cs="Times New Roman"/>
          <w:color w:val="222222"/>
          <w:sz w:val="24"/>
          <w:szCs w:val="24"/>
          <w:shd w:val="clear" w:color="auto" w:fill="FFFFFF"/>
        </w:rPr>
        <w:t xml:space="preserve">, K. J., &amp; </w:t>
      </w:r>
      <w:proofErr w:type="spellStart"/>
      <w:r w:rsidRPr="00956851">
        <w:rPr>
          <w:rFonts w:ascii="Times New Roman" w:hAnsi="Times New Roman" w:cs="Times New Roman"/>
          <w:color w:val="222222"/>
          <w:sz w:val="24"/>
          <w:szCs w:val="24"/>
          <w:shd w:val="clear" w:color="auto" w:fill="FFFFFF"/>
        </w:rPr>
        <w:t>Olatoye</w:t>
      </w:r>
      <w:proofErr w:type="spellEnd"/>
      <w:r w:rsidRPr="00956851">
        <w:rPr>
          <w:rFonts w:ascii="Times New Roman" w:hAnsi="Times New Roman" w:cs="Times New Roman"/>
          <w:color w:val="222222"/>
          <w:sz w:val="24"/>
          <w:szCs w:val="24"/>
          <w:shd w:val="clear" w:color="auto" w:fill="FFFFFF"/>
        </w:rPr>
        <w:t>, R. A. (2014).</w:t>
      </w:r>
      <w:proofErr w:type="gramEnd"/>
      <w:r w:rsidRPr="00956851">
        <w:rPr>
          <w:rFonts w:ascii="Times New Roman" w:hAnsi="Times New Roman" w:cs="Times New Roman"/>
          <w:color w:val="222222"/>
          <w:sz w:val="24"/>
          <w:szCs w:val="24"/>
          <w:shd w:val="clear" w:color="auto" w:fill="FFFFFF"/>
        </w:rPr>
        <w:t xml:space="preserve"> Scientific attitude, attitude to science and science </w:t>
      </w:r>
    </w:p>
    <w:p w:rsidR="00956851" w:rsidRDefault="00E35F7E" w:rsidP="00956851">
      <w:pPr>
        <w:spacing w:after="0" w:line="240" w:lineRule="auto"/>
        <w:ind w:left="720" w:firstLine="120"/>
        <w:rPr>
          <w:rFonts w:ascii="Times New Roman" w:hAnsi="Times New Roman" w:cs="Times New Roman"/>
          <w:i/>
          <w:iCs/>
          <w:color w:val="222222"/>
          <w:sz w:val="24"/>
          <w:szCs w:val="24"/>
          <w:shd w:val="clear" w:color="auto" w:fill="FFFFFF"/>
        </w:rPr>
      </w:pPr>
      <w:proofErr w:type="gramStart"/>
      <w:r w:rsidRPr="00956851">
        <w:rPr>
          <w:rFonts w:ascii="Times New Roman" w:hAnsi="Times New Roman" w:cs="Times New Roman"/>
          <w:color w:val="222222"/>
          <w:sz w:val="24"/>
          <w:szCs w:val="24"/>
          <w:shd w:val="clear" w:color="auto" w:fill="FFFFFF"/>
        </w:rPr>
        <w:t>achievement</w:t>
      </w:r>
      <w:proofErr w:type="gramEnd"/>
      <w:r w:rsidRPr="00956851">
        <w:rPr>
          <w:rFonts w:ascii="Times New Roman" w:hAnsi="Times New Roman" w:cs="Times New Roman"/>
          <w:color w:val="222222"/>
          <w:sz w:val="24"/>
          <w:szCs w:val="24"/>
          <w:shd w:val="clear" w:color="auto" w:fill="FFFFFF"/>
        </w:rPr>
        <w:t xml:space="preserve"> of senior secondary school students in </w:t>
      </w:r>
      <w:proofErr w:type="spellStart"/>
      <w:r w:rsidRPr="00956851">
        <w:rPr>
          <w:rFonts w:ascii="Times New Roman" w:hAnsi="Times New Roman" w:cs="Times New Roman"/>
          <w:color w:val="222222"/>
          <w:sz w:val="24"/>
          <w:szCs w:val="24"/>
          <w:shd w:val="clear" w:color="auto" w:fill="FFFFFF"/>
        </w:rPr>
        <w:t>Katsina</w:t>
      </w:r>
      <w:proofErr w:type="spellEnd"/>
      <w:r w:rsidRPr="00956851">
        <w:rPr>
          <w:rFonts w:ascii="Times New Roman" w:hAnsi="Times New Roman" w:cs="Times New Roman"/>
          <w:color w:val="222222"/>
          <w:sz w:val="24"/>
          <w:szCs w:val="24"/>
          <w:shd w:val="clear" w:color="auto" w:fill="FFFFFF"/>
        </w:rPr>
        <w:t xml:space="preserve"> State, Nigeria. </w:t>
      </w:r>
      <w:r w:rsidR="00956851">
        <w:rPr>
          <w:rFonts w:ascii="Times New Roman" w:hAnsi="Times New Roman" w:cs="Times New Roman"/>
          <w:i/>
          <w:iCs/>
          <w:color w:val="222222"/>
          <w:sz w:val="24"/>
          <w:szCs w:val="24"/>
          <w:shd w:val="clear" w:color="auto" w:fill="FFFFFF"/>
        </w:rPr>
        <w:t xml:space="preserve">Journal of    </w:t>
      </w:r>
    </w:p>
    <w:p w:rsidR="00E35F7E" w:rsidRPr="00956851" w:rsidRDefault="00956851" w:rsidP="00956851">
      <w:pPr>
        <w:spacing w:after="0" w:line="24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 </w:t>
      </w:r>
      <w:r w:rsidR="00E35F7E" w:rsidRPr="00956851">
        <w:rPr>
          <w:rFonts w:ascii="Times New Roman" w:hAnsi="Times New Roman" w:cs="Times New Roman"/>
          <w:i/>
          <w:iCs/>
          <w:color w:val="222222"/>
          <w:sz w:val="24"/>
          <w:szCs w:val="24"/>
          <w:shd w:val="clear" w:color="auto" w:fill="FFFFFF"/>
        </w:rPr>
        <w:t>Educational and Social Research</w:t>
      </w:r>
      <w:r w:rsidR="00E35F7E" w:rsidRPr="00956851">
        <w:rPr>
          <w:rFonts w:ascii="Times New Roman" w:hAnsi="Times New Roman" w:cs="Times New Roman"/>
          <w:color w:val="222222"/>
          <w:sz w:val="24"/>
          <w:szCs w:val="24"/>
          <w:shd w:val="clear" w:color="auto" w:fill="FFFFFF"/>
        </w:rPr>
        <w:t>, </w:t>
      </w:r>
      <w:r w:rsidR="00E35F7E" w:rsidRPr="00956851">
        <w:rPr>
          <w:rFonts w:ascii="Times New Roman" w:hAnsi="Times New Roman" w:cs="Times New Roman"/>
          <w:i/>
          <w:iCs/>
          <w:color w:val="222222"/>
          <w:sz w:val="24"/>
          <w:szCs w:val="24"/>
          <w:shd w:val="clear" w:color="auto" w:fill="FFFFFF"/>
        </w:rPr>
        <w:t>4</w:t>
      </w:r>
      <w:r w:rsidR="00E35F7E" w:rsidRPr="00956851">
        <w:rPr>
          <w:rFonts w:ascii="Times New Roman" w:hAnsi="Times New Roman" w:cs="Times New Roman"/>
          <w:color w:val="222222"/>
          <w:sz w:val="24"/>
          <w:szCs w:val="24"/>
          <w:shd w:val="clear" w:color="auto" w:fill="FFFFFF"/>
        </w:rPr>
        <w:t>(1), 445-452.</w:t>
      </w:r>
    </w:p>
    <w:p w:rsidR="00E35F7E" w:rsidRPr="00956851" w:rsidRDefault="00E35F7E" w:rsidP="00E35F7E">
      <w:pPr>
        <w:spacing w:after="0" w:line="240" w:lineRule="auto"/>
        <w:ind w:left="720"/>
        <w:rPr>
          <w:rFonts w:ascii="Times New Roman" w:eastAsia="Times New Roman" w:hAnsi="Times New Roman" w:cs="Times New Roman"/>
          <w:sz w:val="24"/>
          <w:szCs w:val="24"/>
        </w:rPr>
      </w:pPr>
    </w:p>
    <w:p w:rsidR="00E35F7E" w:rsidRPr="00956851" w:rsidRDefault="00E35F7E" w:rsidP="00E35F7E">
      <w:pPr>
        <w:spacing w:after="0" w:line="240" w:lineRule="auto"/>
        <w:rPr>
          <w:rFonts w:ascii="Times New Roman" w:eastAsia="Times New Roman" w:hAnsi="Times New Roman" w:cs="Times New Roman"/>
          <w:sz w:val="24"/>
          <w:szCs w:val="24"/>
        </w:rPr>
      </w:pPr>
      <w:proofErr w:type="spellStart"/>
      <w:r w:rsidRPr="00956851">
        <w:rPr>
          <w:rFonts w:ascii="Times New Roman" w:eastAsia="Times New Roman" w:hAnsi="Times New Roman" w:cs="Times New Roman"/>
          <w:sz w:val="24"/>
          <w:szCs w:val="24"/>
        </w:rPr>
        <w:t>Thibaut</w:t>
      </w:r>
      <w:proofErr w:type="spellEnd"/>
      <w:r w:rsidRPr="00956851">
        <w:rPr>
          <w:rFonts w:ascii="Times New Roman" w:eastAsia="Times New Roman" w:hAnsi="Times New Roman" w:cs="Times New Roman"/>
          <w:sz w:val="24"/>
          <w:szCs w:val="24"/>
        </w:rPr>
        <w:t xml:space="preserve">, L., et al. (2018). Integrated STEM education: A systematic review of instructional </w:t>
      </w:r>
    </w:p>
    <w:p w:rsidR="00E35F7E" w:rsidRDefault="00956851" w:rsidP="00E35F7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E35F7E" w:rsidRPr="00956851">
        <w:rPr>
          <w:rFonts w:ascii="Times New Roman" w:eastAsia="Times New Roman" w:hAnsi="Times New Roman" w:cs="Times New Roman"/>
          <w:sz w:val="24"/>
          <w:szCs w:val="24"/>
        </w:rPr>
        <w:t>practices</w:t>
      </w:r>
      <w:proofErr w:type="gramEnd"/>
      <w:r w:rsidR="00E35F7E" w:rsidRPr="00956851">
        <w:rPr>
          <w:rFonts w:ascii="Times New Roman" w:eastAsia="Times New Roman" w:hAnsi="Times New Roman" w:cs="Times New Roman"/>
          <w:sz w:val="24"/>
          <w:szCs w:val="24"/>
        </w:rPr>
        <w:t xml:space="preserve"> in secondary education. </w:t>
      </w:r>
      <w:proofErr w:type="gramStart"/>
      <w:r w:rsidR="00E35F7E" w:rsidRPr="00956851">
        <w:rPr>
          <w:rFonts w:ascii="Times New Roman" w:eastAsia="Times New Roman" w:hAnsi="Times New Roman" w:cs="Times New Roman"/>
          <w:i/>
          <w:iCs/>
          <w:sz w:val="24"/>
          <w:szCs w:val="24"/>
        </w:rPr>
        <w:t>European Journal of STEM Education, 3</w:t>
      </w:r>
      <w:r w:rsidR="00E35F7E" w:rsidRPr="00956851">
        <w:rPr>
          <w:rFonts w:ascii="Times New Roman" w:eastAsia="Times New Roman" w:hAnsi="Times New Roman" w:cs="Times New Roman"/>
          <w:sz w:val="24"/>
          <w:szCs w:val="24"/>
        </w:rPr>
        <w:t>(1), 02.</w:t>
      </w:r>
      <w:proofErr w:type="gramEnd"/>
    </w:p>
    <w:p w:rsidR="00956851" w:rsidRPr="00956851" w:rsidRDefault="00956851" w:rsidP="00E35F7E">
      <w:pPr>
        <w:spacing w:after="0" w:line="240" w:lineRule="auto"/>
        <w:ind w:firstLine="720"/>
        <w:rPr>
          <w:rFonts w:ascii="Times New Roman" w:eastAsia="Times New Roman" w:hAnsi="Times New Roman" w:cs="Times New Roman"/>
          <w:sz w:val="24"/>
          <w:szCs w:val="24"/>
        </w:rPr>
      </w:pPr>
    </w:p>
    <w:p w:rsidR="00E35F7E" w:rsidRPr="00956851" w:rsidRDefault="00E35F7E" w:rsidP="00E35F7E">
      <w:pPr>
        <w:spacing w:after="0" w:line="240" w:lineRule="auto"/>
        <w:rPr>
          <w:rFonts w:ascii="Times New Roman" w:eastAsia="Times New Roman" w:hAnsi="Times New Roman" w:cs="Times New Roman"/>
          <w:sz w:val="24"/>
          <w:szCs w:val="24"/>
        </w:rPr>
      </w:pPr>
      <w:proofErr w:type="gramStart"/>
      <w:r w:rsidRPr="00956851">
        <w:rPr>
          <w:rFonts w:ascii="Times New Roman" w:eastAsia="Times New Roman" w:hAnsi="Times New Roman" w:cs="Times New Roman"/>
          <w:sz w:val="24"/>
          <w:szCs w:val="24"/>
        </w:rPr>
        <w:t xml:space="preserve">Valero, A., &amp; Van </w:t>
      </w:r>
      <w:proofErr w:type="spellStart"/>
      <w:r w:rsidRPr="00956851">
        <w:rPr>
          <w:rFonts w:ascii="Times New Roman" w:eastAsia="Times New Roman" w:hAnsi="Times New Roman" w:cs="Times New Roman"/>
          <w:sz w:val="24"/>
          <w:szCs w:val="24"/>
        </w:rPr>
        <w:t>Reenen</w:t>
      </w:r>
      <w:proofErr w:type="spellEnd"/>
      <w:r w:rsidRPr="00956851">
        <w:rPr>
          <w:rFonts w:ascii="Times New Roman" w:eastAsia="Times New Roman" w:hAnsi="Times New Roman" w:cs="Times New Roman"/>
          <w:sz w:val="24"/>
          <w:szCs w:val="24"/>
        </w:rPr>
        <w:t>, J. (2019).</w:t>
      </w:r>
      <w:proofErr w:type="gramEnd"/>
      <w:r w:rsidRPr="00956851">
        <w:rPr>
          <w:rFonts w:ascii="Times New Roman" w:eastAsia="Times New Roman" w:hAnsi="Times New Roman" w:cs="Times New Roman"/>
          <w:sz w:val="24"/>
          <w:szCs w:val="24"/>
        </w:rPr>
        <w:t xml:space="preserve"> The economic impact of universities: Evidence from across </w:t>
      </w:r>
    </w:p>
    <w:p w:rsidR="00E35F7E" w:rsidRPr="00956851" w:rsidRDefault="00956851" w:rsidP="00E35F7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E35F7E" w:rsidRPr="00956851">
        <w:rPr>
          <w:rFonts w:ascii="Times New Roman" w:eastAsia="Times New Roman" w:hAnsi="Times New Roman" w:cs="Times New Roman"/>
          <w:sz w:val="24"/>
          <w:szCs w:val="24"/>
        </w:rPr>
        <w:t>the</w:t>
      </w:r>
      <w:proofErr w:type="gramEnd"/>
      <w:r w:rsidR="00E35F7E" w:rsidRPr="00956851">
        <w:rPr>
          <w:rFonts w:ascii="Times New Roman" w:eastAsia="Times New Roman" w:hAnsi="Times New Roman" w:cs="Times New Roman"/>
          <w:sz w:val="24"/>
          <w:szCs w:val="24"/>
        </w:rPr>
        <w:t xml:space="preserve"> globe. </w:t>
      </w:r>
      <w:r w:rsidR="00E35F7E" w:rsidRPr="00956851">
        <w:rPr>
          <w:rFonts w:ascii="Times New Roman" w:eastAsia="Times New Roman" w:hAnsi="Times New Roman" w:cs="Times New Roman"/>
          <w:i/>
          <w:iCs/>
          <w:sz w:val="24"/>
          <w:szCs w:val="24"/>
        </w:rPr>
        <w:t>Economics of Education Review, 68</w:t>
      </w:r>
      <w:r w:rsidR="00E35F7E" w:rsidRPr="00956851">
        <w:rPr>
          <w:rFonts w:ascii="Times New Roman" w:eastAsia="Times New Roman" w:hAnsi="Times New Roman" w:cs="Times New Roman"/>
          <w:sz w:val="24"/>
          <w:szCs w:val="24"/>
        </w:rPr>
        <w:t>, 53–67.</w:t>
      </w:r>
    </w:p>
    <w:p w:rsidR="00E35F7E" w:rsidRPr="00956851" w:rsidRDefault="00E35F7E" w:rsidP="00E35F7E">
      <w:pPr>
        <w:spacing w:after="0" w:line="240" w:lineRule="auto"/>
        <w:ind w:firstLine="720"/>
        <w:rPr>
          <w:rFonts w:ascii="Times New Roman" w:eastAsia="Times New Roman" w:hAnsi="Times New Roman" w:cs="Times New Roman"/>
          <w:sz w:val="24"/>
          <w:szCs w:val="24"/>
        </w:rPr>
      </w:pPr>
    </w:p>
    <w:p w:rsidR="00956851" w:rsidRDefault="00E35F7E" w:rsidP="00956851">
      <w:pPr>
        <w:spacing w:after="0" w:line="240" w:lineRule="auto"/>
        <w:rPr>
          <w:rFonts w:ascii="Times New Roman" w:hAnsi="Times New Roman" w:cs="Times New Roman"/>
          <w:sz w:val="24"/>
          <w:szCs w:val="24"/>
        </w:rPr>
      </w:pPr>
      <w:proofErr w:type="spellStart"/>
      <w:r w:rsidRPr="00956851">
        <w:rPr>
          <w:rStyle w:val="Strong"/>
          <w:rFonts w:ascii="Times New Roman" w:hAnsi="Times New Roman" w:cs="Times New Roman"/>
          <w:sz w:val="24"/>
          <w:szCs w:val="24"/>
        </w:rPr>
        <w:t>Vygotsky</w:t>
      </w:r>
      <w:proofErr w:type="spellEnd"/>
      <w:r w:rsidRPr="00956851">
        <w:rPr>
          <w:rStyle w:val="Strong"/>
          <w:rFonts w:ascii="Times New Roman" w:hAnsi="Times New Roman" w:cs="Times New Roman"/>
          <w:sz w:val="24"/>
          <w:szCs w:val="24"/>
        </w:rPr>
        <w:t>, L. S. (1978).</w:t>
      </w:r>
      <w:r w:rsidRPr="00956851">
        <w:rPr>
          <w:rFonts w:ascii="Times New Roman" w:hAnsi="Times New Roman" w:cs="Times New Roman"/>
          <w:sz w:val="24"/>
          <w:szCs w:val="24"/>
        </w:rPr>
        <w:t xml:space="preserve"> </w:t>
      </w:r>
      <w:proofErr w:type="gramStart"/>
      <w:r w:rsidRPr="00956851">
        <w:rPr>
          <w:rStyle w:val="Emphasis"/>
          <w:rFonts w:ascii="Times New Roman" w:hAnsi="Times New Roman" w:cs="Times New Roman"/>
          <w:sz w:val="24"/>
          <w:szCs w:val="24"/>
        </w:rPr>
        <w:t>Mind in society: The development of higher psychological processes.</w:t>
      </w:r>
      <w:proofErr w:type="gramEnd"/>
      <w:r w:rsidR="00956851">
        <w:rPr>
          <w:rFonts w:ascii="Times New Roman" w:hAnsi="Times New Roman" w:cs="Times New Roman"/>
          <w:sz w:val="24"/>
          <w:szCs w:val="24"/>
        </w:rPr>
        <w:t xml:space="preserve"> </w:t>
      </w:r>
    </w:p>
    <w:p w:rsidR="00E35F7E" w:rsidRPr="00956851" w:rsidRDefault="00956851" w:rsidP="009568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 xml:space="preserve">Harvard </w:t>
      </w:r>
      <w:r w:rsidR="00E35F7E" w:rsidRPr="00956851">
        <w:rPr>
          <w:rFonts w:ascii="Times New Roman" w:hAnsi="Times New Roman" w:cs="Times New Roman"/>
          <w:sz w:val="24"/>
          <w:szCs w:val="24"/>
        </w:rPr>
        <w:t>University Press.</w:t>
      </w:r>
      <w:proofErr w:type="gramEnd"/>
    </w:p>
    <w:p w:rsidR="00075E18" w:rsidRPr="00956851" w:rsidRDefault="002C64F4" w:rsidP="00E35F7E">
      <w:pPr>
        <w:spacing w:after="0" w:line="240" w:lineRule="auto"/>
        <w:jc w:val="both"/>
        <w:rPr>
          <w:rFonts w:ascii="Times New Roman" w:hAnsi="Times New Roman" w:cs="Times New Roman"/>
          <w:sz w:val="24"/>
          <w:szCs w:val="24"/>
        </w:rPr>
      </w:pPr>
      <w:bookmarkStart w:id="0" w:name="_GoBack"/>
      <w:bookmarkEnd w:id="0"/>
    </w:p>
    <w:sectPr w:rsidR="00075E18" w:rsidRPr="00956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F1A1E"/>
    <w:multiLevelType w:val="hybridMultilevel"/>
    <w:tmpl w:val="C03A1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711217"/>
    <w:multiLevelType w:val="multilevel"/>
    <w:tmpl w:val="73AA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DB7EA7"/>
    <w:multiLevelType w:val="multilevel"/>
    <w:tmpl w:val="FBD0DC9A"/>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E00"/>
    <w:rsid w:val="00031F05"/>
    <w:rsid w:val="000B7A15"/>
    <w:rsid w:val="000C5618"/>
    <w:rsid w:val="00130BC0"/>
    <w:rsid w:val="00160180"/>
    <w:rsid w:val="001C2207"/>
    <w:rsid w:val="00217678"/>
    <w:rsid w:val="00236CB6"/>
    <w:rsid w:val="00260596"/>
    <w:rsid w:val="002706DB"/>
    <w:rsid w:val="002C64F4"/>
    <w:rsid w:val="00324C6A"/>
    <w:rsid w:val="0033457D"/>
    <w:rsid w:val="00392F82"/>
    <w:rsid w:val="003B2F00"/>
    <w:rsid w:val="003C04F7"/>
    <w:rsid w:val="003E67D3"/>
    <w:rsid w:val="00403F41"/>
    <w:rsid w:val="00407F9E"/>
    <w:rsid w:val="00456715"/>
    <w:rsid w:val="00487CD6"/>
    <w:rsid w:val="004B62AF"/>
    <w:rsid w:val="004E02E5"/>
    <w:rsid w:val="00503BF3"/>
    <w:rsid w:val="005875C0"/>
    <w:rsid w:val="006A09DE"/>
    <w:rsid w:val="006A2761"/>
    <w:rsid w:val="006B4B7A"/>
    <w:rsid w:val="006F0651"/>
    <w:rsid w:val="007A40F7"/>
    <w:rsid w:val="00802918"/>
    <w:rsid w:val="00814E00"/>
    <w:rsid w:val="008F4A16"/>
    <w:rsid w:val="009448B7"/>
    <w:rsid w:val="00956851"/>
    <w:rsid w:val="00961407"/>
    <w:rsid w:val="00A23F5D"/>
    <w:rsid w:val="00AB1A43"/>
    <w:rsid w:val="00AC2D5F"/>
    <w:rsid w:val="00B406BB"/>
    <w:rsid w:val="00B75857"/>
    <w:rsid w:val="00B95755"/>
    <w:rsid w:val="00BE114A"/>
    <w:rsid w:val="00C46790"/>
    <w:rsid w:val="00C470CB"/>
    <w:rsid w:val="00C967BA"/>
    <w:rsid w:val="00CB0553"/>
    <w:rsid w:val="00CF3E8A"/>
    <w:rsid w:val="00D23B24"/>
    <w:rsid w:val="00D77866"/>
    <w:rsid w:val="00DC3947"/>
    <w:rsid w:val="00DD2E0A"/>
    <w:rsid w:val="00DE73BB"/>
    <w:rsid w:val="00E35F7E"/>
    <w:rsid w:val="00E53299"/>
    <w:rsid w:val="00ED76AD"/>
    <w:rsid w:val="00F61EA6"/>
    <w:rsid w:val="00F83496"/>
    <w:rsid w:val="00FD4372"/>
    <w:rsid w:val="00FF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4E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4E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D76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E0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4E00"/>
    <w:rPr>
      <w:rFonts w:ascii="Times New Roman" w:eastAsia="Times New Roman" w:hAnsi="Times New Roman" w:cs="Times New Roman"/>
      <w:b/>
      <w:bCs/>
      <w:sz w:val="36"/>
      <w:szCs w:val="36"/>
    </w:rPr>
  </w:style>
  <w:style w:type="paragraph" w:styleId="NormalWeb">
    <w:name w:val="Normal (Web)"/>
    <w:basedOn w:val="Normal"/>
    <w:uiPriority w:val="99"/>
    <w:unhideWhenUsed/>
    <w:rsid w:val="00814E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4E00"/>
    <w:rPr>
      <w:b/>
      <w:bCs/>
    </w:rPr>
  </w:style>
  <w:style w:type="character" w:styleId="Emphasis">
    <w:name w:val="Emphasis"/>
    <w:basedOn w:val="DefaultParagraphFont"/>
    <w:uiPriority w:val="20"/>
    <w:qFormat/>
    <w:rsid w:val="00814E00"/>
    <w:rPr>
      <w:i/>
      <w:iCs/>
    </w:rPr>
  </w:style>
  <w:style w:type="paragraph" w:styleId="ListParagraph">
    <w:name w:val="List Paragraph"/>
    <w:qFormat/>
    <w:rsid w:val="00AB1A43"/>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D76A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4E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4E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D76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E0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4E00"/>
    <w:rPr>
      <w:rFonts w:ascii="Times New Roman" w:eastAsia="Times New Roman" w:hAnsi="Times New Roman" w:cs="Times New Roman"/>
      <w:b/>
      <w:bCs/>
      <w:sz w:val="36"/>
      <w:szCs w:val="36"/>
    </w:rPr>
  </w:style>
  <w:style w:type="paragraph" w:styleId="NormalWeb">
    <w:name w:val="Normal (Web)"/>
    <w:basedOn w:val="Normal"/>
    <w:uiPriority w:val="99"/>
    <w:unhideWhenUsed/>
    <w:rsid w:val="00814E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4E00"/>
    <w:rPr>
      <w:b/>
      <w:bCs/>
    </w:rPr>
  </w:style>
  <w:style w:type="character" w:styleId="Emphasis">
    <w:name w:val="Emphasis"/>
    <w:basedOn w:val="DefaultParagraphFont"/>
    <w:uiPriority w:val="20"/>
    <w:qFormat/>
    <w:rsid w:val="00814E00"/>
    <w:rPr>
      <w:i/>
      <w:iCs/>
    </w:rPr>
  </w:style>
  <w:style w:type="paragraph" w:styleId="ListParagraph">
    <w:name w:val="List Paragraph"/>
    <w:qFormat/>
    <w:rsid w:val="00AB1A43"/>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D76A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7473">
      <w:bodyDiv w:val="1"/>
      <w:marLeft w:val="0"/>
      <w:marRight w:val="0"/>
      <w:marTop w:val="0"/>
      <w:marBottom w:val="0"/>
      <w:divBdr>
        <w:top w:val="none" w:sz="0" w:space="0" w:color="auto"/>
        <w:left w:val="none" w:sz="0" w:space="0" w:color="auto"/>
        <w:bottom w:val="none" w:sz="0" w:space="0" w:color="auto"/>
        <w:right w:val="none" w:sz="0" w:space="0" w:color="auto"/>
      </w:divBdr>
    </w:div>
    <w:div w:id="291399787">
      <w:bodyDiv w:val="1"/>
      <w:marLeft w:val="0"/>
      <w:marRight w:val="0"/>
      <w:marTop w:val="0"/>
      <w:marBottom w:val="0"/>
      <w:divBdr>
        <w:top w:val="none" w:sz="0" w:space="0" w:color="auto"/>
        <w:left w:val="none" w:sz="0" w:space="0" w:color="auto"/>
        <w:bottom w:val="none" w:sz="0" w:space="0" w:color="auto"/>
        <w:right w:val="none" w:sz="0" w:space="0" w:color="auto"/>
      </w:divBdr>
    </w:div>
    <w:div w:id="321740374">
      <w:bodyDiv w:val="1"/>
      <w:marLeft w:val="0"/>
      <w:marRight w:val="0"/>
      <w:marTop w:val="0"/>
      <w:marBottom w:val="0"/>
      <w:divBdr>
        <w:top w:val="none" w:sz="0" w:space="0" w:color="auto"/>
        <w:left w:val="none" w:sz="0" w:space="0" w:color="auto"/>
        <w:bottom w:val="none" w:sz="0" w:space="0" w:color="auto"/>
        <w:right w:val="none" w:sz="0" w:space="0" w:color="auto"/>
      </w:divBdr>
    </w:div>
    <w:div w:id="556862037">
      <w:bodyDiv w:val="1"/>
      <w:marLeft w:val="0"/>
      <w:marRight w:val="0"/>
      <w:marTop w:val="0"/>
      <w:marBottom w:val="0"/>
      <w:divBdr>
        <w:top w:val="none" w:sz="0" w:space="0" w:color="auto"/>
        <w:left w:val="none" w:sz="0" w:space="0" w:color="auto"/>
        <w:bottom w:val="none" w:sz="0" w:space="0" w:color="auto"/>
        <w:right w:val="none" w:sz="0" w:space="0" w:color="auto"/>
      </w:divBdr>
    </w:div>
    <w:div w:id="1256015036">
      <w:bodyDiv w:val="1"/>
      <w:marLeft w:val="0"/>
      <w:marRight w:val="0"/>
      <w:marTop w:val="0"/>
      <w:marBottom w:val="0"/>
      <w:divBdr>
        <w:top w:val="none" w:sz="0" w:space="0" w:color="auto"/>
        <w:left w:val="none" w:sz="0" w:space="0" w:color="auto"/>
        <w:bottom w:val="none" w:sz="0" w:space="0" w:color="auto"/>
        <w:right w:val="none" w:sz="0" w:space="0" w:color="auto"/>
      </w:divBdr>
    </w:div>
    <w:div w:id="212364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19</Pages>
  <Words>5042</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Well</dc:creator>
  <cp:lastModifiedBy>All Well</cp:lastModifiedBy>
  <cp:revision>51</cp:revision>
  <dcterms:created xsi:type="dcterms:W3CDTF">2026-02-20T20:34:00Z</dcterms:created>
  <dcterms:modified xsi:type="dcterms:W3CDTF">2026-03-07T08:46:00Z</dcterms:modified>
</cp:coreProperties>
</file>