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E957" w14:textId="3ADE4D05" w:rsidR="00A735F8" w:rsidRDefault="000D1C99" w:rsidP="00600812">
      <w:pPr>
        <w:jc w:val="center"/>
        <w:rPr>
          <w:rFonts w:ascii="Times New Roman" w:hAnsi="Times New Roman" w:cs="Times New Roman"/>
          <w:b/>
          <w:bCs/>
          <w:sz w:val="24"/>
          <w:szCs w:val="24"/>
        </w:rPr>
      </w:pPr>
      <w:r w:rsidRPr="005379BE">
        <w:rPr>
          <w:rFonts w:ascii="Times New Roman" w:hAnsi="Times New Roman" w:cs="Times New Roman"/>
          <w:b/>
          <w:bCs/>
          <w:sz w:val="24"/>
          <w:szCs w:val="24"/>
        </w:rPr>
        <w:t xml:space="preserve">ARTIFICIAL INTELLIGENCE-DRIVEN </w:t>
      </w:r>
      <w:r w:rsidR="00B677C8">
        <w:rPr>
          <w:rFonts w:ascii="Times New Roman" w:hAnsi="Times New Roman" w:cs="Times New Roman"/>
          <w:b/>
          <w:bCs/>
          <w:sz w:val="24"/>
          <w:szCs w:val="24"/>
        </w:rPr>
        <w:t xml:space="preserve">AND </w:t>
      </w:r>
      <w:r w:rsidRPr="005379BE">
        <w:rPr>
          <w:rFonts w:ascii="Times New Roman" w:hAnsi="Times New Roman" w:cs="Times New Roman"/>
          <w:b/>
          <w:bCs/>
          <w:sz w:val="24"/>
          <w:szCs w:val="24"/>
        </w:rPr>
        <w:t xml:space="preserve">CREDIT MANAGEMENT ON FINANCIAL PERFORMANCE OF DMB IN </w:t>
      </w:r>
      <w:r w:rsidR="0026613C">
        <w:rPr>
          <w:rFonts w:ascii="Times New Roman" w:hAnsi="Times New Roman" w:cs="Times New Roman"/>
          <w:b/>
          <w:bCs/>
          <w:sz w:val="24"/>
          <w:szCs w:val="24"/>
        </w:rPr>
        <w:t xml:space="preserve">ABUJA, </w:t>
      </w:r>
      <w:r w:rsidRPr="005379BE">
        <w:rPr>
          <w:rFonts w:ascii="Times New Roman" w:hAnsi="Times New Roman" w:cs="Times New Roman"/>
          <w:b/>
          <w:bCs/>
          <w:sz w:val="24"/>
          <w:szCs w:val="24"/>
        </w:rPr>
        <w:t>NIGER</w:t>
      </w:r>
      <w:r w:rsidR="00530D1B" w:rsidRPr="005379BE">
        <w:rPr>
          <w:rFonts w:ascii="Times New Roman" w:hAnsi="Times New Roman" w:cs="Times New Roman"/>
          <w:b/>
          <w:bCs/>
          <w:sz w:val="24"/>
          <w:szCs w:val="24"/>
        </w:rPr>
        <w:t>I</w:t>
      </w:r>
      <w:r w:rsidR="00A735F8" w:rsidRPr="005379BE">
        <w:rPr>
          <w:rFonts w:ascii="Times New Roman" w:hAnsi="Times New Roman" w:cs="Times New Roman"/>
          <w:b/>
          <w:bCs/>
          <w:sz w:val="24"/>
          <w:szCs w:val="24"/>
        </w:rPr>
        <w:t>A</w:t>
      </w:r>
    </w:p>
    <w:p w14:paraId="341DC727" w14:textId="63035915" w:rsidR="00B677C8" w:rsidRDefault="00B677C8" w:rsidP="00600812">
      <w:pPr>
        <w:jc w:val="center"/>
        <w:rPr>
          <w:rFonts w:ascii="Times New Roman" w:hAnsi="Times New Roman" w:cs="Times New Roman"/>
          <w:b/>
          <w:bCs/>
          <w:sz w:val="24"/>
          <w:szCs w:val="24"/>
        </w:rPr>
      </w:pPr>
      <w:r>
        <w:rPr>
          <w:rFonts w:ascii="Times New Roman" w:hAnsi="Times New Roman" w:cs="Times New Roman"/>
          <w:b/>
          <w:bCs/>
          <w:sz w:val="24"/>
          <w:szCs w:val="24"/>
        </w:rPr>
        <w:t>AYASA ANTHONY AUYA</w:t>
      </w:r>
      <w:r w:rsidR="00DB6345">
        <w:rPr>
          <w:rFonts w:ascii="Times New Roman" w:hAnsi="Times New Roman" w:cs="Times New Roman"/>
          <w:b/>
          <w:bCs/>
          <w:sz w:val="24"/>
          <w:szCs w:val="24"/>
        </w:rPr>
        <w:t xml:space="preserve"> AND </w:t>
      </w:r>
      <w:r w:rsidR="00DB6345">
        <w:rPr>
          <w:rFonts w:ascii="Times New Roman" w:hAnsi="Times New Roman" w:cs="Times New Roman"/>
          <w:b/>
          <w:bCs/>
          <w:sz w:val="24"/>
          <w:szCs w:val="24"/>
        </w:rPr>
        <w:t>OVIVI AUDU JAMIU</w:t>
      </w:r>
    </w:p>
    <w:p w14:paraId="3734DA9F" w14:textId="62CB958D" w:rsidR="00B677C8" w:rsidRPr="005379BE" w:rsidRDefault="00B677C8" w:rsidP="00B677C8">
      <w:pPr>
        <w:rPr>
          <w:rFonts w:ascii="Times New Roman" w:hAnsi="Times New Roman" w:cs="Times New Roman"/>
          <w:b/>
          <w:bCs/>
          <w:sz w:val="24"/>
          <w:szCs w:val="24"/>
        </w:rPr>
      </w:pPr>
      <w:r>
        <w:rPr>
          <w:rFonts w:ascii="Times New Roman" w:hAnsi="Times New Roman" w:cs="Times New Roman"/>
          <w:b/>
          <w:bCs/>
          <w:sz w:val="24"/>
          <w:szCs w:val="24"/>
        </w:rPr>
        <w:t>EMAIL: ovivijamiu2015@gmail.com</w:t>
      </w:r>
    </w:p>
    <w:p w14:paraId="4AC6981E" w14:textId="56BA0401" w:rsidR="00A735F8" w:rsidRPr="005379BE" w:rsidRDefault="00A735F8" w:rsidP="00600812">
      <w:pPr>
        <w:jc w:val="both"/>
        <w:rPr>
          <w:rFonts w:ascii="Times New Roman" w:hAnsi="Times New Roman" w:cs="Times New Roman"/>
          <w:b/>
          <w:bCs/>
          <w:sz w:val="24"/>
          <w:szCs w:val="24"/>
        </w:rPr>
      </w:pPr>
      <w:r w:rsidRPr="005379BE">
        <w:rPr>
          <w:rFonts w:ascii="Times New Roman" w:hAnsi="Times New Roman" w:cs="Times New Roman"/>
          <w:b/>
          <w:bCs/>
          <w:sz w:val="24"/>
          <w:szCs w:val="24"/>
        </w:rPr>
        <w:t>Abstract</w:t>
      </w:r>
    </w:p>
    <w:p w14:paraId="0A610247" w14:textId="4E2D6522" w:rsidR="00BE1C7A" w:rsidRPr="005379BE" w:rsidRDefault="00530D1B" w:rsidP="00BE1C7A">
      <w:pPr>
        <w:spacing w:before="100" w:beforeAutospacing="1" w:after="100" w:afterAutospacing="1" w:line="240" w:lineRule="auto"/>
        <w:jc w:val="both"/>
        <w:rPr>
          <w:rFonts w:ascii="Times New Roman" w:eastAsia="Times New Roman" w:hAnsi="Times New Roman" w:cs="Times New Roman"/>
          <w:i/>
          <w:iCs/>
          <w:sz w:val="24"/>
          <w:szCs w:val="24"/>
        </w:rPr>
      </w:pPr>
      <w:r w:rsidRPr="001307D1">
        <w:rPr>
          <w:rFonts w:ascii="Times New Roman" w:eastAsia="Times New Roman" w:hAnsi="Times New Roman" w:cs="Times New Roman"/>
          <w:i/>
          <w:iCs/>
          <w:sz w:val="24"/>
          <w:szCs w:val="24"/>
        </w:rPr>
        <w:t xml:space="preserve">This study examined Artificial Intelligence–Driven </w:t>
      </w:r>
      <w:r w:rsidR="00B677C8">
        <w:rPr>
          <w:rFonts w:ascii="Times New Roman" w:eastAsia="Times New Roman" w:hAnsi="Times New Roman" w:cs="Times New Roman"/>
          <w:i/>
          <w:iCs/>
          <w:sz w:val="24"/>
          <w:szCs w:val="24"/>
        </w:rPr>
        <w:t xml:space="preserve">and </w:t>
      </w:r>
      <w:r w:rsidRPr="001307D1">
        <w:rPr>
          <w:rFonts w:ascii="Times New Roman" w:eastAsia="Times New Roman" w:hAnsi="Times New Roman" w:cs="Times New Roman"/>
          <w:i/>
          <w:iCs/>
          <w:sz w:val="24"/>
          <w:szCs w:val="24"/>
        </w:rPr>
        <w:t>Credit Management (AICM) on the financial performance of selected Deposit Money Banks (DMBs) in Abuja, Nigeria. Specifically, the research focused on two key AICM indicators</w:t>
      </w:r>
      <w:r w:rsidRPr="005379BE">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Automated Credit Scoring Systems and Predictive Risk Analytics</w:t>
      </w:r>
      <w:r w:rsidR="00B677C8">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and their influence on profitability, asset quality, and overall financial stability. The study was motivated by the increasing integration of intelligent technologies in banking operations and the need to evaluate their measurable performance outcomes within Nigeria’s financial sector.</w:t>
      </w:r>
      <w:r w:rsidRPr="005379BE">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The population comprised 652 management staff and employees of selected DMBs in Abuja, from which a sample size of 248 respondents was determined using an appropriate sampling technique. Primary data were collected through structured questionnaires designed to capture perceptions and operational realities of AI-driven credit tools. Data analysis was conducted using the Statistical Package for Social Sciences (SPSS Version 27.0). Multiple linear regression, correlation analysis, and Analysis of Variance (ANOVA) were employed to test the study hypotheses and determine the strength, direction, and significance of relationships among variables.</w:t>
      </w:r>
      <w:r w:rsidRPr="005379BE">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The findings revealed that Automated Credit Scoring Systems significantly enhance financial performance by improving credit appraisal efficiency, reducing default rates, and strengthening loan portfolio quality</w:t>
      </w:r>
      <w:r w:rsidR="00415B04">
        <w:rPr>
          <w:rFonts w:ascii="Times New Roman" w:eastAsia="Times New Roman" w:hAnsi="Times New Roman" w:cs="Times New Roman"/>
          <w:i/>
          <w:iCs/>
          <w:sz w:val="24"/>
          <w:szCs w:val="24"/>
        </w:rPr>
        <w:t xml:space="preserve"> among the selected </w:t>
      </w:r>
      <w:r w:rsidR="00415B04" w:rsidRPr="001307D1">
        <w:rPr>
          <w:rFonts w:ascii="Times New Roman" w:eastAsia="Times New Roman" w:hAnsi="Times New Roman" w:cs="Times New Roman"/>
          <w:i/>
          <w:iCs/>
          <w:sz w:val="24"/>
          <w:szCs w:val="24"/>
        </w:rPr>
        <w:t>DMBs</w:t>
      </w:r>
      <w:r w:rsidR="00415B04">
        <w:rPr>
          <w:rFonts w:ascii="Times New Roman" w:eastAsia="Times New Roman" w:hAnsi="Times New Roman" w:cs="Times New Roman"/>
          <w:i/>
          <w:iCs/>
          <w:sz w:val="24"/>
          <w:szCs w:val="24"/>
        </w:rPr>
        <w:t xml:space="preserve"> in Abuja, Nigeria</w:t>
      </w:r>
      <w:r w:rsidRPr="001307D1">
        <w:rPr>
          <w:rFonts w:ascii="Times New Roman" w:eastAsia="Times New Roman" w:hAnsi="Times New Roman" w:cs="Times New Roman"/>
          <w:i/>
          <w:iCs/>
          <w:sz w:val="24"/>
          <w:szCs w:val="24"/>
        </w:rPr>
        <w:t>. Similarly, Predictive Risk Analytics demonstrated a strong positive effect on financial performance through early risk detection, improved decision accuracy, and proactive credit monitoring. The regression results indicated that both variables jointly explain a substantial proportion of variations in financial performance among the selected banks</w:t>
      </w:r>
      <w:r w:rsidR="00415B04">
        <w:rPr>
          <w:rFonts w:ascii="Times New Roman" w:eastAsia="Times New Roman" w:hAnsi="Times New Roman" w:cs="Times New Roman"/>
          <w:i/>
          <w:iCs/>
          <w:sz w:val="24"/>
          <w:szCs w:val="24"/>
        </w:rPr>
        <w:t xml:space="preserve"> in Abuja</w:t>
      </w:r>
      <w:r w:rsidRPr="001307D1">
        <w:rPr>
          <w:rFonts w:ascii="Times New Roman" w:eastAsia="Times New Roman" w:hAnsi="Times New Roman" w:cs="Times New Roman"/>
          <w:i/>
          <w:iCs/>
          <w:sz w:val="24"/>
          <w:szCs w:val="24"/>
        </w:rPr>
        <w:t>.</w:t>
      </w:r>
      <w:r w:rsidRPr="005379BE">
        <w:rPr>
          <w:rFonts w:ascii="Times New Roman" w:eastAsia="Times New Roman" w:hAnsi="Times New Roman" w:cs="Times New Roman"/>
          <w:i/>
          <w:iCs/>
          <w:sz w:val="24"/>
          <w:szCs w:val="24"/>
        </w:rPr>
        <w:t xml:space="preserve"> </w:t>
      </w:r>
      <w:r w:rsidRPr="001307D1">
        <w:rPr>
          <w:rFonts w:ascii="Times New Roman" w:eastAsia="Times New Roman" w:hAnsi="Times New Roman" w:cs="Times New Roman"/>
          <w:i/>
          <w:iCs/>
          <w:sz w:val="24"/>
          <w:szCs w:val="24"/>
        </w:rPr>
        <w:t xml:space="preserve">The study concludes that AI-driven credit management serves as a strategic enabler of operational efficiency and financial sustainability </w:t>
      </w:r>
      <w:r w:rsidR="00415B04">
        <w:rPr>
          <w:rFonts w:ascii="Times New Roman" w:eastAsia="Times New Roman" w:hAnsi="Times New Roman" w:cs="Times New Roman"/>
          <w:i/>
          <w:iCs/>
          <w:sz w:val="24"/>
          <w:szCs w:val="24"/>
        </w:rPr>
        <w:t>of</w:t>
      </w:r>
      <w:r w:rsidRPr="001307D1">
        <w:rPr>
          <w:rFonts w:ascii="Times New Roman" w:eastAsia="Times New Roman" w:hAnsi="Times New Roman" w:cs="Times New Roman"/>
          <w:i/>
          <w:iCs/>
          <w:sz w:val="24"/>
          <w:szCs w:val="24"/>
        </w:rPr>
        <w:t xml:space="preserve"> DMBs</w:t>
      </w:r>
      <w:r w:rsidR="00415B04">
        <w:rPr>
          <w:rFonts w:ascii="Times New Roman" w:eastAsia="Times New Roman" w:hAnsi="Times New Roman" w:cs="Times New Roman"/>
          <w:i/>
          <w:iCs/>
          <w:sz w:val="24"/>
          <w:szCs w:val="24"/>
        </w:rPr>
        <w:t xml:space="preserve"> in Abuja, Nigeria</w:t>
      </w:r>
      <w:r w:rsidRPr="001307D1">
        <w:rPr>
          <w:rFonts w:ascii="Times New Roman" w:eastAsia="Times New Roman" w:hAnsi="Times New Roman" w:cs="Times New Roman"/>
          <w:i/>
          <w:iCs/>
          <w:sz w:val="24"/>
          <w:szCs w:val="24"/>
        </w:rPr>
        <w:t>. It recommends increased investment in intelligent credit technologies, continuous staff training, and the development of robust data governance frameworks to maximize the benefits of AI integration in Nigeria’s banking sector.</w:t>
      </w:r>
    </w:p>
    <w:p w14:paraId="30C21785" w14:textId="5A4242E4" w:rsidR="00BE1C7A" w:rsidRPr="005379BE" w:rsidRDefault="00BE1C7A" w:rsidP="00BE1C7A">
      <w:pPr>
        <w:spacing w:before="100" w:beforeAutospacing="1" w:after="100" w:afterAutospacing="1" w:line="240" w:lineRule="auto"/>
        <w:jc w:val="both"/>
        <w:rPr>
          <w:rFonts w:ascii="Times New Roman" w:eastAsia="Times New Roman" w:hAnsi="Times New Roman" w:cs="Times New Roman"/>
          <w:b/>
          <w:bCs/>
          <w:i/>
          <w:iCs/>
          <w:sz w:val="24"/>
          <w:szCs w:val="24"/>
        </w:rPr>
      </w:pPr>
      <w:r w:rsidRPr="005379BE">
        <w:rPr>
          <w:rFonts w:ascii="Times New Roman" w:eastAsia="Times New Roman" w:hAnsi="Times New Roman" w:cs="Times New Roman"/>
          <w:b/>
          <w:bCs/>
          <w:sz w:val="24"/>
          <w:szCs w:val="24"/>
        </w:rPr>
        <w:t>Key words:</w:t>
      </w:r>
      <w:r w:rsidRPr="005379BE">
        <w:rPr>
          <w:rFonts w:ascii="Times New Roman" w:eastAsia="Times New Roman" w:hAnsi="Times New Roman" w:cs="Times New Roman"/>
          <w:sz w:val="24"/>
          <w:szCs w:val="24"/>
        </w:rPr>
        <w:t xml:space="preserve"> </w:t>
      </w:r>
      <w:r w:rsidRPr="001307D1">
        <w:rPr>
          <w:rFonts w:ascii="Times New Roman" w:eastAsia="Times New Roman" w:hAnsi="Times New Roman" w:cs="Times New Roman"/>
          <w:b/>
          <w:bCs/>
          <w:i/>
          <w:iCs/>
          <w:sz w:val="24"/>
          <w:szCs w:val="24"/>
        </w:rPr>
        <w:t>Artificial Intelligence</w:t>
      </w:r>
      <w:r w:rsidRPr="005379BE">
        <w:rPr>
          <w:rFonts w:ascii="Times New Roman" w:eastAsia="Times New Roman" w:hAnsi="Times New Roman" w:cs="Times New Roman"/>
          <w:b/>
          <w:bCs/>
          <w:i/>
          <w:iCs/>
          <w:sz w:val="24"/>
          <w:szCs w:val="24"/>
        </w:rPr>
        <w:t>–</w:t>
      </w:r>
      <w:r w:rsidRPr="001307D1">
        <w:rPr>
          <w:rFonts w:ascii="Times New Roman" w:eastAsia="Times New Roman" w:hAnsi="Times New Roman" w:cs="Times New Roman"/>
          <w:b/>
          <w:bCs/>
          <w:i/>
          <w:iCs/>
          <w:sz w:val="24"/>
          <w:szCs w:val="24"/>
        </w:rPr>
        <w:t>Driven Credit Management</w:t>
      </w:r>
      <w:r w:rsidRPr="005379BE">
        <w:rPr>
          <w:rFonts w:ascii="Times New Roman" w:eastAsia="Times New Roman" w:hAnsi="Times New Roman" w:cs="Times New Roman"/>
          <w:b/>
          <w:bCs/>
          <w:i/>
          <w:iCs/>
          <w:sz w:val="24"/>
          <w:szCs w:val="24"/>
        </w:rPr>
        <w:t xml:space="preserve">, </w:t>
      </w:r>
      <w:r w:rsidRPr="005379BE">
        <w:rPr>
          <w:rFonts w:ascii="Times New Roman" w:hAnsi="Times New Roman" w:cs="Times New Roman"/>
          <w:b/>
          <w:bCs/>
          <w:i/>
          <w:iCs/>
          <w:sz w:val="24"/>
          <w:szCs w:val="24"/>
        </w:rPr>
        <w:t xml:space="preserve">Automated Credit Scoring Systems, Predictive Risk Analytics, Financial Performance </w:t>
      </w:r>
    </w:p>
    <w:p w14:paraId="350A7A68" w14:textId="7084C68E" w:rsidR="00A735F8" w:rsidRPr="005379BE" w:rsidRDefault="00A735F8" w:rsidP="00BE1C7A">
      <w:pPr>
        <w:spacing w:before="100" w:beforeAutospacing="1" w:after="100" w:afterAutospacing="1" w:line="240" w:lineRule="auto"/>
        <w:jc w:val="both"/>
        <w:rPr>
          <w:rFonts w:ascii="Times New Roman" w:eastAsia="Times New Roman" w:hAnsi="Times New Roman" w:cs="Times New Roman"/>
          <w:i/>
          <w:iCs/>
          <w:sz w:val="24"/>
          <w:szCs w:val="24"/>
        </w:rPr>
      </w:pPr>
      <w:r w:rsidRPr="005379BE">
        <w:rPr>
          <w:rFonts w:ascii="Times New Roman" w:hAnsi="Times New Roman" w:cs="Times New Roman"/>
          <w:b/>
          <w:bCs/>
          <w:sz w:val="24"/>
          <w:szCs w:val="24"/>
        </w:rPr>
        <w:t xml:space="preserve">INTRODUCTION </w:t>
      </w:r>
    </w:p>
    <w:p w14:paraId="0A1C48DB" w14:textId="77777777"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The accelerated advancement of Artificial Intelligence (AI) is significantly transforming operational frameworks within global financial systems. In Nigeria, Deposit Money Banks (DMBs) are progressively incorporating AI-driven credit management systems as a strategic tool to enhance operational efficiency, strengthen risk management, and improve overall financial performance (</w:t>
      </w:r>
      <w:proofErr w:type="spellStart"/>
      <w:r w:rsidRPr="0026613C">
        <w:rPr>
          <w:rFonts w:ascii="Times New Roman" w:eastAsia="Times New Roman" w:hAnsi="Times New Roman" w:cs="Times New Roman"/>
          <w:sz w:val="24"/>
          <w:szCs w:val="24"/>
        </w:rPr>
        <w:t>Husaeni</w:t>
      </w:r>
      <w:proofErr w:type="spellEnd"/>
      <w:r w:rsidRPr="0026613C">
        <w:rPr>
          <w:rFonts w:ascii="Times New Roman" w:eastAsia="Times New Roman" w:hAnsi="Times New Roman" w:cs="Times New Roman"/>
          <w:sz w:val="24"/>
          <w:szCs w:val="24"/>
        </w:rPr>
        <w:t xml:space="preserve">, 2026). Historically, Nigeria’s banking sector has faced persistent challenges such as high levels of non-performing loans, information asymmetry between lenders and borrowers, and inefficient credit appraisal mechanisms. These issues have often resulted in suboptimal lending decisions and weakened asset quality. AI introduces a paradigm shift by </w:t>
      </w:r>
      <w:r w:rsidRPr="0026613C">
        <w:rPr>
          <w:rFonts w:ascii="Times New Roman" w:eastAsia="Times New Roman" w:hAnsi="Times New Roman" w:cs="Times New Roman"/>
          <w:sz w:val="24"/>
          <w:szCs w:val="24"/>
        </w:rPr>
        <w:lastRenderedPageBreak/>
        <w:t>moving banking practices away from traditional, judgment-based lending toward more objective, predictive, and data-driven decision-making processes (</w:t>
      </w:r>
      <w:proofErr w:type="spellStart"/>
      <w:r w:rsidRPr="0026613C">
        <w:rPr>
          <w:rFonts w:ascii="Times New Roman" w:eastAsia="Times New Roman" w:hAnsi="Times New Roman" w:cs="Times New Roman"/>
          <w:sz w:val="24"/>
          <w:szCs w:val="24"/>
        </w:rPr>
        <w:t>Wahyuni</w:t>
      </w:r>
      <w:proofErr w:type="spellEnd"/>
      <w:r w:rsidRPr="0026613C">
        <w:rPr>
          <w:rFonts w:ascii="Times New Roman" w:eastAsia="Times New Roman" w:hAnsi="Times New Roman" w:cs="Times New Roman"/>
          <w:sz w:val="24"/>
          <w:szCs w:val="24"/>
        </w:rPr>
        <w:t>, 2026). Through the application of machine learning algorithms, predictive analytics, and automated credit scoring models, Nigerian DMBs are now capable of processing and analysing large volumes of both structured and unstructured customer data in real time (Akinwunmi, 2025).</w:t>
      </w:r>
    </w:p>
    <w:p w14:paraId="7A23B460" w14:textId="12368D02"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This technological capability allows banks to generate more accurate borrower risk profiles, design more responsive loan pricing mechanisms, and accelerate credit approval timelines. In addition to improving the speed of credit delivery, AI-enabled credit management strengthens portfolio surveillance by incorporating intelligent early-warning systems that identify emerging default patterns before they become critical. Such proactive detection enables financial institutions to initiate timely interventions, including loan restructuring, revised repayment arrangements, or targeted recovery measures, thereby protecting asset quality and minimizing credit losses. Within Nigeria’s highly competitive banking environment</w:t>
      </w:r>
      <w:r>
        <w:rPr>
          <w:rFonts w:ascii="Times New Roman" w:eastAsia="Times New Roman" w:hAnsi="Times New Roman" w:cs="Times New Roman"/>
          <w:sz w:val="24"/>
          <w:szCs w:val="24"/>
        </w:rPr>
        <w:t xml:space="preserve"> </w:t>
      </w:r>
      <w:r w:rsidRPr="0026613C">
        <w:rPr>
          <w:rFonts w:ascii="Times New Roman" w:eastAsia="Times New Roman" w:hAnsi="Times New Roman" w:cs="Times New Roman"/>
          <w:sz w:val="24"/>
          <w:szCs w:val="24"/>
        </w:rPr>
        <w:t>characterized by strict regulatory oversight and recurring macroeconomic volatility</w:t>
      </w:r>
      <w:r>
        <w:rPr>
          <w:rFonts w:ascii="Times New Roman" w:eastAsia="Times New Roman" w:hAnsi="Times New Roman" w:cs="Times New Roman"/>
          <w:sz w:val="24"/>
          <w:szCs w:val="24"/>
        </w:rPr>
        <w:t xml:space="preserve"> </w:t>
      </w:r>
      <w:r w:rsidRPr="0026613C">
        <w:rPr>
          <w:rFonts w:ascii="Times New Roman" w:eastAsia="Times New Roman" w:hAnsi="Times New Roman" w:cs="Times New Roman"/>
          <w:sz w:val="24"/>
          <w:szCs w:val="24"/>
        </w:rPr>
        <w:t>the adoption of AI-based credit management systems is no longer merely an innovation but a strategic imperative. Consequently, AI integration has become an essential pathway through which banks can maintain resilience, strengthen risk governance, and sustain long-term growth (Nwachukwu et al., 2026).</w:t>
      </w:r>
    </w:p>
    <w:p w14:paraId="46CBB744" w14:textId="77777777"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The implications of AI-driven credit management for the financial performance of Nigerian DMBs are both extensive and multidimensional (</w:t>
      </w:r>
      <w:proofErr w:type="spellStart"/>
      <w:r w:rsidRPr="0026613C">
        <w:rPr>
          <w:rFonts w:ascii="Times New Roman" w:eastAsia="Times New Roman" w:hAnsi="Times New Roman" w:cs="Times New Roman"/>
          <w:sz w:val="24"/>
          <w:szCs w:val="24"/>
        </w:rPr>
        <w:t>Onoja</w:t>
      </w:r>
      <w:proofErr w:type="spellEnd"/>
      <w:r w:rsidRPr="0026613C">
        <w:rPr>
          <w:rFonts w:ascii="Times New Roman" w:eastAsia="Times New Roman" w:hAnsi="Times New Roman" w:cs="Times New Roman"/>
          <w:sz w:val="24"/>
          <w:szCs w:val="24"/>
        </w:rPr>
        <w:t xml:space="preserve"> et al., 2026; </w:t>
      </w:r>
      <w:proofErr w:type="spellStart"/>
      <w:r w:rsidRPr="0026613C">
        <w:rPr>
          <w:rFonts w:ascii="Times New Roman" w:eastAsia="Times New Roman" w:hAnsi="Times New Roman" w:cs="Times New Roman"/>
          <w:sz w:val="24"/>
          <w:szCs w:val="24"/>
        </w:rPr>
        <w:t>Husaeni</w:t>
      </w:r>
      <w:proofErr w:type="spellEnd"/>
      <w:r w:rsidRPr="0026613C">
        <w:rPr>
          <w:rFonts w:ascii="Times New Roman" w:eastAsia="Times New Roman" w:hAnsi="Times New Roman" w:cs="Times New Roman"/>
          <w:sz w:val="24"/>
          <w:szCs w:val="24"/>
        </w:rPr>
        <w:t>, 2026). One of the most immediate benefits is the enhancement of credit risk evaluation, which reduces the probability of loan defaults and improves the quality of lending portfolios. Lower default rates translate directly into reduced impairment provisions and stronger net interest margins, thereby contributing positively to bank profitability. In addition, the automation of credit assessment and monitoring processes significantly reduces operational costs that traditionally arise from manual loan underwriting, documentation inconsistencies, and lengthy approval procedures. These efficiencies improve key financial performance indicators, including return on assets (ROA) and return on equity (ROE).</w:t>
      </w:r>
    </w:p>
    <w:p w14:paraId="1042973A" w14:textId="51CC4E55"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Beyond cost reduction, AI technologies also enable advanced customer segmentation and the development of personalized credit products tailored to diverse borrower needs. This capability supports financial inclusion by enabling banks to extend credit to previously underserved individuals and small enterprises through the analysis of alternative data sources. By expanding access to credit while simultaneously maintaining rigorous risk assessment standards, banks can diversify their lending portfolios and reduce exposure to sector-specific concentration risks. Furthermore, AI-based systems strengthen regulatory compliance by generating accurate documentation, maintaining transparent audit trails, and ensuring adherence to prudential guidelines established by monetary authorities (</w:t>
      </w:r>
      <w:proofErr w:type="spellStart"/>
      <w:r w:rsidRPr="0026613C">
        <w:rPr>
          <w:rFonts w:ascii="Times New Roman" w:eastAsia="Times New Roman" w:hAnsi="Times New Roman" w:cs="Times New Roman"/>
          <w:sz w:val="24"/>
          <w:szCs w:val="24"/>
        </w:rPr>
        <w:t>Alsobai</w:t>
      </w:r>
      <w:proofErr w:type="spellEnd"/>
      <w:r w:rsidRPr="0026613C">
        <w:rPr>
          <w:rFonts w:ascii="Times New Roman" w:eastAsia="Times New Roman" w:hAnsi="Times New Roman" w:cs="Times New Roman"/>
          <w:sz w:val="24"/>
          <w:szCs w:val="24"/>
        </w:rPr>
        <w:t xml:space="preserve">, &amp; </w:t>
      </w:r>
      <w:proofErr w:type="spellStart"/>
      <w:r w:rsidRPr="0026613C">
        <w:rPr>
          <w:rFonts w:ascii="Times New Roman" w:eastAsia="Times New Roman" w:hAnsi="Times New Roman" w:cs="Times New Roman"/>
          <w:sz w:val="24"/>
          <w:szCs w:val="24"/>
        </w:rPr>
        <w:t>Aassouli</w:t>
      </w:r>
      <w:proofErr w:type="spellEnd"/>
      <w:r w:rsidRPr="0026613C">
        <w:rPr>
          <w:rFonts w:ascii="Times New Roman" w:eastAsia="Times New Roman" w:hAnsi="Times New Roman" w:cs="Times New Roman"/>
          <w:sz w:val="24"/>
          <w:szCs w:val="24"/>
        </w:rPr>
        <w:t>, 2026). Despite these advantages, effective deployment of AI-driven credit systems requires strong data governance frameworks, advanced cybersecurity measures, and continuous human oversight. Without these safeguards, risks such as algorithmic bias, data misuse, and systemic vulnerabilities could undermine the reliability of AI applications. Overall, the integration of AI into credit management represents a critical determinant of financial resilience, operational efficiency, and competitive positioning for Deposit Money Banks within Nigeria’s rapidly evolving financial ecosystem (</w:t>
      </w:r>
      <w:proofErr w:type="spellStart"/>
      <w:r w:rsidRPr="0026613C">
        <w:rPr>
          <w:rFonts w:ascii="Times New Roman" w:eastAsia="Times New Roman" w:hAnsi="Times New Roman" w:cs="Times New Roman"/>
          <w:sz w:val="24"/>
          <w:szCs w:val="24"/>
        </w:rPr>
        <w:t>Leonelli</w:t>
      </w:r>
      <w:proofErr w:type="spellEnd"/>
      <w:r w:rsidRPr="0026613C">
        <w:rPr>
          <w:rFonts w:ascii="Times New Roman" w:eastAsia="Times New Roman" w:hAnsi="Times New Roman" w:cs="Times New Roman"/>
          <w:sz w:val="24"/>
          <w:szCs w:val="24"/>
        </w:rPr>
        <w:t>, et al., 2026).</w:t>
      </w:r>
    </w:p>
    <w:p w14:paraId="65B058A5" w14:textId="474A020E"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lastRenderedPageBreak/>
        <w:t>Deposit Money Banks in Nigeria operate within a complex and volatile credit environment characterized by elevated default risks, limited transparency in borrower information, and macroeconomic instability. Although AI-driven credit management systems offer promising solutions such as enhanced risk prediction, automated loan monitoring, and sophisticated fraud detection mechanisms</w:t>
      </w:r>
      <w:r>
        <w:rPr>
          <w:rFonts w:ascii="Times New Roman" w:eastAsia="Times New Roman" w:hAnsi="Times New Roman" w:cs="Times New Roman"/>
          <w:sz w:val="24"/>
          <w:szCs w:val="24"/>
        </w:rPr>
        <w:t xml:space="preserve"> that </w:t>
      </w:r>
      <w:r w:rsidRPr="0026613C">
        <w:rPr>
          <w:rFonts w:ascii="Times New Roman" w:eastAsia="Times New Roman" w:hAnsi="Times New Roman" w:cs="Times New Roman"/>
          <w:sz w:val="24"/>
          <w:szCs w:val="24"/>
        </w:rPr>
        <w:t>their actual impact on the financial performance of Nigerian banks remains insufficiently explored. Much of the existing scholarship tends to focus broadly on financial technology adoption or digital transformation within banking, without specifically isolating AI-driven credit management tools as distinct strategic resources capable of influencing financial outcomes (Sarkar, 2026; Khan et al., 2026).</w:t>
      </w:r>
    </w:p>
    <w:p w14:paraId="3945A435" w14:textId="6B2B2745" w:rsidR="0026613C" w:rsidRPr="0026613C" w:rsidRDefault="0026613C" w:rsidP="0026613C">
      <w:pPr>
        <w:spacing w:before="100" w:beforeAutospacing="1" w:after="100" w:afterAutospacing="1" w:line="240" w:lineRule="auto"/>
        <w:jc w:val="both"/>
        <w:rPr>
          <w:rFonts w:ascii="Times New Roman" w:eastAsia="Times New Roman" w:hAnsi="Times New Roman" w:cs="Times New Roman"/>
          <w:sz w:val="24"/>
          <w:szCs w:val="24"/>
        </w:rPr>
      </w:pPr>
      <w:r w:rsidRPr="0026613C">
        <w:rPr>
          <w:rFonts w:ascii="Times New Roman" w:eastAsia="Times New Roman" w:hAnsi="Times New Roman" w:cs="Times New Roman"/>
          <w:sz w:val="24"/>
          <w:szCs w:val="24"/>
        </w:rPr>
        <w:t>Furthermore, empirical evidence that directly links AI-enabled credit scoring, loan recovery optimization, and fraud detection capabilities to measurable financial performance indicators such as return on assets, return on equity, and cost-to-income ratios—within Nigerian DMBs remains limited and fragmented (</w:t>
      </w:r>
      <w:proofErr w:type="spellStart"/>
      <w:r w:rsidRPr="0026613C">
        <w:rPr>
          <w:rFonts w:ascii="Times New Roman" w:eastAsia="Times New Roman" w:hAnsi="Times New Roman" w:cs="Times New Roman"/>
          <w:sz w:val="24"/>
          <w:szCs w:val="24"/>
        </w:rPr>
        <w:t>Stefanelli</w:t>
      </w:r>
      <w:proofErr w:type="spellEnd"/>
      <w:r w:rsidRPr="0026613C">
        <w:rPr>
          <w:rFonts w:ascii="Times New Roman" w:eastAsia="Times New Roman" w:hAnsi="Times New Roman" w:cs="Times New Roman"/>
          <w:sz w:val="24"/>
          <w:szCs w:val="24"/>
        </w:rPr>
        <w:t xml:space="preserve"> &amp; </w:t>
      </w:r>
      <w:proofErr w:type="spellStart"/>
      <w:r w:rsidRPr="0026613C">
        <w:rPr>
          <w:rFonts w:ascii="Times New Roman" w:eastAsia="Times New Roman" w:hAnsi="Times New Roman" w:cs="Times New Roman"/>
          <w:sz w:val="24"/>
          <w:szCs w:val="24"/>
        </w:rPr>
        <w:t>Cotugno</w:t>
      </w:r>
      <w:proofErr w:type="spellEnd"/>
      <w:r w:rsidRPr="0026613C">
        <w:rPr>
          <w:rFonts w:ascii="Times New Roman" w:eastAsia="Times New Roman" w:hAnsi="Times New Roman" w:cs="Times New Roman"/>
          <w:sz w:val="24"/>
          <w:szCs w:val="24"/>
        </w:rPr>
        <w:t xml:space="preserve">, 2026; Dubey et al., 2026; </w:t>
      </w:r>
      <w:proofErr w:type="spellStart"/>
      <w:r w:rsidRPr="0026613C">
        <w:rPr>
          <w:rFonts w:ascii="Times New Roman" w:eastAsia="Times New Roman" w:hAnsi="Times New Roman" w:cs="Times New Roman"/>
          <w:sz w:val="24"/>
          <w:szCs w:val="24"/>
        </w:rPr>
        <w:t>Rizinski</w:t>
      </w:r>
      <w:proofErr w:type="spellEnd"/>
      <w:r w:rsidRPr="0026613C">
        <w:rPr>
          <w:rFonts w:ascii="Times New Roman" w:eastAsia="Times New Roman" w:hAnsi="Times New Roman" w:cs="Times New Roman"/>
          <w:sz w:val="24"/>
          <w:szCs w:val="24"/>
        </w:rPr>
        <w:t xml:space="preserve"> &amp; </w:t>
      </w:r>
      <w:proofErr w:type="spellStart"/>
      <w:r w:rsidRPr="0026613C">
        <w:rPr>
          <w:rFonts w:ascii="Times New Roman" w:eastAsia="Times New Roman" w:hAnsi="Times New Roman" w:cs="Times New Roman"/>
          <w:sz w:val="24"/>
          <w:szCs w:val="24"/>
        </w:rPr>
        <w:t>Trajanov</w:t>
      </w:r>
      <w:proofErr w:type="spellEnd"/>
      <w:r w:rsidRPr="0026613C">
        <w:rPr>
          <w:rFonts w:ascii="Times New Roman" w:eastAsia="Times New Roman" w:hAnsi="Times New Roman" w:cs="Times New Roman"/>
          <w:sz w:val="24"/>
          <w:szCs w:val="24"/>
        </w:rPr>
        <w:t>, 2026). Existing studies also tend to overlook contextual factors specific to Nigeria’s banking environment. Issues such as regulatory complexities, inconsistent data quality, technological infrastructure limitations, and digital skill gaps may significantly influence the effectiveness and outcomes of AI adoption (</w:t>
      </w:r>
      <w:proofErr w:type="spellStart"/>
      <w:r w:rsidRPr="0026613C">
        <w:rPr>
          <w:rFonts w:ascii="Times New Roman" w:eastAsia="Times New Roman" w:hAnsi="Times New Roman" w:cs="Times New Roman"/>
          <w:sz w:val="24"/>
          <w:szCs w:val="24"/>
        </w:rPr>
        <w:t>Eberi</w:t>
      </w:r>
      <w:proofErr w:type="spellEnd"/>
      <w:r w:rsidRPr="0026613C">
        <w:rPr>
          <w:rFonts w:ascii="Times New Roman" w:eastAsia="Times New Roman" w:hAnsi="Times New Roman" w:cs="Times New Roman"/>
          <w:sz w:val="24"/>
          <w:szCs w:val="24"/>
        </w:rPr>
        <w:t xml:space="preserve">-Kalu, 2026; </w:t>
      </w:r>
      <w:proofErr w:type="spellStart"/>
      <w:r w:rsidRPr="0026613C">
        <w:rPr>
          <w:rFonts w:ascii="Times New Roman" w:eastAsia="Times New Roman" w:hAnsi="Times New Roman" w:cs="Times New Roman"/>
          <w:sz w:val="24"/>
          <w:szCs w:val="24"/>
        </w:rPr>
        <w:t>Akutson</w:t>
      </w:r>
      <w:proofErr w:type="spellEnd"/>
      <w:r w:rsidRPr="0026613C">
        <w:rPr>
          <w:rFonts w:ascii="Times New Roman" w:eastAsia="Times New Roman" w:hAnsi="Times New Roman" w:cs="Times New Roman"/>
          <w:sz w:val="24"/>
          <w:szCs w:val="24"/>
        </w:rPr>
        <w:t xml:space="preserve"> &amp; Sani, 2026). In addition, there is a notable absence of comprehensive longitudinal research capable of determining whether AI integration leads to sustained improvements in financial performance or merely produces short-term operational efficiencies. Consequently, a significant research gap persists regarding the mechanisms through which AI-driven credit management translates into measurable financial performance within Nigeria’s banking sector. Addressing this gap is essential for advancing academic knowledge and providing evidence-based insights that can guide strategic decision-making and policy development in Nigeria’s evolving financial landscape.</w:t>
      </w:r>
    </w:p>
    <w:p w14:paraId="769BCB8A" w14:textId="6FC73C47" w:rsidR="009539B7" w:rsidRPr="005379BE" w:rsidRDefault="009539B7" w:rsidP="00600812">
      <w:pPr>
        <w:pStyle w:val="NormalWeb"/>
        <w:jc w:val="both"/>
        <w:rPr>
          <w:lang w:val="en-GB"/>
        </w:rPr>
      </w:pPr>
      <w:r w:rsidRPr="005379BE">
        <w:rPr>
          <w:b/>
          <w:bCs/>
          <w:color w:val="000000" w:themeColor="text1"/>
          <w:lang w:val="en-GB"/>
        </w:rPr>
        <w:t>Statement of Hypotheses</w:t>
      </w:r>
    </w:p>
    <w:p w14:paraId="51DC7580" w14:textId="2AE48361" w:rsidR="009539B7" w:rsidRPr="005379BE" w:rsidRDefault="0026613C" w:rsidP="00600812">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w:t>
      </w:r>
      <w:r w:rsidR="009539B7" w:rsidRPr="005379BE">
        <w:rPr>
          <w:rFonts w:ascii="Times New Roman" w:hAnsi="Times New Roman" w:cs="Times New Roman"/>
          <w:color w:val="000000" w:themeColor="text1"/>
          <w:sz w:val="24"/>
          <w:szCs w:val="24"/>
        </w:rPr>
        <w:t>he following hypotheses were set up to guide the study:</w:t>
      </w:r>
    </w:p>
    <w:p w14:paraId="11949FD2" w14:textId="1D75D8B7" w:rsidR="009539B7" w:rsidRPr="005379BE" w:rsidRDefault="009539B7" w:rsidP="00600812">
      <w:pPr>
        <w:spacing w:line="240" w:lineRule="auto"/>
        <w:jc w:val="both"/>
        <w:rPr>
          <w:rFonts w:ascii="Times New Roman" w:hAnsi="Times New Roman" w:cs="Times New Roman"/>
          <w:sz w:val="24"/>
          <w:szCs w:val="24"/>
        </w:rPr>
      </w:pPr>
      <w:r w:rsidRPr="005379BE">
        <w:rPr>
          <w:rFonts w:ascii="Times New Roman" w:hAnsi="Times New Roman" w:cs="Times New Roman"/>
          <w:b/>
          <w:bCs/>
          <w:color w:val="000000" w:themeColor="text1"/>
          <w:sz w:val="24"/>
          <w:szCs w:val="24"/>
        </w:rPr>
        <w:t>HO</w:t>
      </w:r>
      <w:r w:rsidRPr="005379BE">
        <w:rPr>
          <w:rFonts w:ascii="Times New Roman" w:hAnsi="Times New Roman" w:cs="Times New Roman"/>
          <w:b/>
          <w:bCs/>
          <w:color w:val="000000" w:themeColor="text1"/>
          <w:sz w:val="24"/>
          <w:szCs w:val="24"/>
          <w:vertAlign w:val="subscript"/>
        </w:rPr>
        <w:t>1</w:t>
      </w:r>
      <w:r w:rsidRPr="005379BE">
        <w:rPr>
          <w:rFonts w:ascii="Times New Roman" w:hAnsi="Times New Roman" w:cs="Times New Roman"/>
          <w:b/>
          <w:bCs/>
          <w:color w:val="000000" w:themeColor="text1"/>
          <w:sz w:val="24"/>
          <w:szCs w:val="24"/>
        </w:rPr>
        <w:t>:</w:t>
      </w:r>
      <w:r w:rsidRPr="005379BE">
        <w:rPr>
          <w:rFonts w:ascii="Times New Roman" w:hAnsi="Times New Roman" w:cs="Times New Roman"/>
          <w:color w:val="000000" w:themeColor="text1"/>
          <w:sz w:val="24"/>
          <w:szCs w:val="24"/>
        </w:rPr>
        <w:t xml:space="preserve"> </w:t>
      </w:r>
      <w:bookmarkStart w:id="0" w:name="_Hlk223563338"/>
      <w:r w:rsidR="00C67304" w:rsidRPr="005379BE">
        <w:rPr>
          <w:rFonts w:ascii="Times New Roman" w:hAnsi="Times New Roman" w:cs="Times New Roman"/>
          <w:sz w:val="24"/>
          <w:szCs w:val="24"/>
        </w:rPr>
        <w:t xml:space="preserve">Automated Credit Scoring Systems </w:t>
      </w:r>
      <w:bookmarkEnd w:id="0"/>
      <w:r w:rsidRPr="005379BE">
        <w:rPr>
          <w:rFonts w:ascii="Times New Roman" w:hAnsi="Times New Roman" w:cs="Times New Roman"/>
          <w:sz w:val="24"/>
          <w:szCs w:val="24"/>
        </w:rPr>
        <w:t xml:space="preserve">has no significant effect on </w:t>
      </w:r>
      <w:r w:rsidR="00C67304" w:rsidRPr="005379BE">
        <w:rPr>
          <w:rFonts w:ascii="Times New Roman" w:hAnsi="Times New Roman" w:cs="Times New Roman"/>
          <w:sz w:val="24"/>
          <w:szCs w:val="24"/>
        </w:rPr>
        <w:t>financial</w:t>
      </w:r>
      <w:r w:rsidRPr="005379BE">
        <w:rPr>
          <w:rFonts w:ascii="Times New Roman" w:hAnsi="Times New Roman" w:cs="Times New Roman"/>
          <w:sz w:val="24"/>
          <w:szCs w:val="24"/>
        </w:rPr>
        <w:t xml:space="preserve"> performance of</w:t>
      </w:r>
      <w:r w:rsidR="00C67304" w:rsidRPr="005379BE">
        <w:rPr>
          <w:rFonts w:ascii="Times New Roman" w:hAnsi="Times New Roman" w:cs="Times New Roman"/>
          <w:sz w:val="24"/>
          <w:szCs w:val="24"/>
        </w:rPr>
        <w:t xml:space="preserve"> DMB</w:t>
      </w:r>
      <w:r w:rsidRPr="005379BE">
        <w:rPr>
          <w:rFonts w:ascii="Times New Roman" w:hAnsi="Times New Roman" w:cs="Times New Roman"/>
          <w:sz w:val="24"/>
          <w:szCs w:val="24"/>
        </w:rPr>
        <w:t xml:space="preserve"> in </w:t>
      </w:r>
      <w:r w:rsidR="00415B04">
        <w:rPr>
          <w:rFonts w:ascii="Times New Roman" w:hAnsi="Times New Roman" w:cs="Times New Roman"/>
          <w:sz w:val="24"/>
          <w:szCs w:val="24"/>
        </w:rPr>
        <w:t xml:space="preserve">Abuja, </w:t>
      </w:r>
      <w:r w:rsidR="00C67304" w:rsidRPr="005379BE">
        <w:rPr>
          <w:rFonts w:ascii="Times New Roman" w:hAnsi="Times New Roman" w:cs="Times New Roman"/>
          <w:sz w:val="24"/>
          <w:szCs w:val="24"/>
        </w:rPr>
        <w:t>Nigeria</w:t>
      </w:r>
      <w:r w:rsidRPr="005379BE">
        <w:rPr>
          <w:rFonts w:ascii="Times New Roman" w:hAnsi="Times New Roman" w:cs="Times New Roman"/>
          <w:sz w:val="24"/>
          <w:szCs w:val="24"/>
        </w:rPr>
        <w:t>.</w:t>
      </w:r>
    </w:p>
    <w:p w14:paraId="0DC3F97C" w14:textId="2E64C630" w:rsidR="009539B7" w:rsidRPr="005379BE" w:rsidRDefault="009539B7" w:rsidP="00600812">
      <w:pPr>
        <w:pStyle w:val="Heading3"/>
        <w:jc w:val="both"/>
        <w:rPr>
          <w:color w:val="000000" w:themeColor="text1"/>
          <w:sz w:val="24"/>
          <w:szCs w:val="24"/>
          <w:lang w:val="en-GB"/>
        </w:rPr>
      </w:pPr>
      <w:r w:rsidRPr="005379BE">
        <w:rPr>
          <w:color w:val="000000" w:themeColor="text1"/>
          <w:sz w:val="24"/>
          <w:szCs w:val="24"/>
          <w:lang w:val="en-GB"/>
        </w:rPr>
        <w:t>HO</w:t>
      </w:r>
      <w:r w:rsidRPr="005379BE">
        <w:rPr>
          <w:color w:val="000000" w:themeColor="text1"/>
          <w:sz w:val="24"/>
          <w:szCs w:val="24"/>
          <w:vertAlign w:val="subscript"/>
          <w:lang w:val="en-GB"/>
        </w:rPr>
        <w:t>2</w:t>
      </w:r>
      <w:r w:rsidRPr="005379BE">
        <w:rPr>
          <w:color w:val="000000" w:themeColor="text1"/>
          <w:sz w:val="24"/>
          <w:szCs w:val="24"/>
          <w:lang w:val="en-GB"/>
        </w:rPr>
        <w:t xml:space="preserve">: </w:t>
      </w:r>
      <w:bookmarkStart w:id="1" w:name="_Hlk223563354"/>
      <w:r w:rsidR="00C67304" w:rsidRPr="005379BE">
        <w:rPr>
          <w:b w:val="0"/>
          <w:bCs w:val="0"/>
          <w:sz w:val="24"/>
          <w:szCs w:val="24"/>
          <w:lang w:val="en-GB"/>
        </w:rPr>
        <w:t xml:space="preserve">Predictive risk analytics </w:t>
      </w:r>
      <w:bookmarkEnd w:id="1"/>
      <w:r w:rsidRPr="005379BE">
        <w:rPr>
          <w:b w:val="0"/>
          <w:bCs w:val="0"/>
          <w:sz w:val="24"/>
          <w:szCs w:val="24"/>
          <w:lang w:val="en-GB"/>
        </w:rPr>
        <w:t xml:space="preserve">has no effect on </w:t>
      </w:r>
      <w:r w:rsidR="00C67304" w:rsidRPr="005379BE">
        <w:rPr>
          <w:b w:val="0"/>
          <w:bCs w:val="0"/>
          <w:sz w:val="24"/>
          <w:szCs w:val="24"/>
          <w:lang w:val="en-GB"/>
        </w:rPr>
        <w:t xml:space="preserve">financial performance </w:t>
      </w:r>
      <w:r w:rsidRPr="005379BE">
        <w:rPr>
          <w:b w:val="0"/>
          <w:bCs w:val="0"/>
          <w:sz w:val="24"/>
          <w:szCs w:val="24"/>
          <w:lang w:val="en-GB"/>
        </w:rPr>
        <w:t xml:space="preserve">of </w:t>
      </w:r>
      <w:r w:rsidR="00C67304" w:rsidRPr="005379BE">
        <w:rPr>
          <w:b w:val="0"/>
          <w:bCs w:val="0"/>
          <w:sz w:val="24"/>
          <w:szCs w:val="24"/>
          <w:lang w:val="en-GB"/>
        </w:rPr>
        <w:t xml:space="preserve">DMB in </w:t>
      </w:r>
      <w:r w:rsidR="00415B04">
        <w:rPr>
          <w:b w:val="0"/>
          <w:bCs w:val="0"/>
          <w:sz w:val="24"/>
          <w:szCs w:val="24"/>
          <w:lang w:val="en-GB"/>
        </w:rPr>
        <w:t xml:space="preserve">Abuja, </w:t>
      </w:r>
      <w:r w:rsidR="00C67304" w:rsidRPr="005379BE">
        <w:rPr>
          <w:b w:val="0"/>
          <w:bCs w:val="0"/>
          <w:sz w:val="24"/>
          <w:szCs w:val="24"/>
          <w:lang w:val="en-GB"/>
        </w:rPr>
        <w:t>Nigeria</w:t>
      </w:r>
      <w:r w:rsidRPr="005379BE">
        <w:rPr>
          <w:b w:val="0"/>
          <w:bCs w:val="0"/>
          <w:color w:val="000000" w:themeColor="text1"/>
          <w:sz w:val="24"/>
          <w:szCs w:val="24"/>
          <w:lang w:val="en-GB"/>
        </w:rPr>
        <w:t>.</w:t>
      </w:r>
      <w:r w:rsidRPr="005379BE">
        <w:rPr>
          <w:color w:val="000000" w:themeColor="text1"/>
          <w:sz w:val="24"/>
          <w:szCs w:val="24"/>
          <w:lang w:val="en-GB"/>
        </w:rPr>
        <w:t xml:space="preserve"> </w:t>
      </w:r>
    </w:p>
    <w:p w14:paraId="4F6E615B" w14:textId="706FCD24" w:rsidR="00C67304" w:rsidRPr="005379BE" w:rsidRDefault="00C67304" w:rsidP="00600812">
      <w:pPr>
        <w:pStyle w:val="Heading3"/>
        <w:jc w:val="both"/>
        <w:rPr>
          <w:color w:val="000000" w:themeColor="text1"/>
          <w:sz w:val="24"/>
          <w:szCs w:val="24"/>
          <w:lang w:val="en-GB"/>
        </w:rPr>
      </w:pPr>
      <w:r w:rsidRPr="005379BE">
        <w:rPr>
          <w:color w:val="000000" w:themeColor="text1"/>
          <w:sz w:val="24"/>
          <w:szCs w:val="24"/>
          <w:lang w:val="en-GB"/>
        </w:rPr>
        <w:t>LITERATURE REVIEW</w:t>
      </w:r>
    </w:p>
    <w:p w14:paraId="081071EC" w14:textId="1C0065EB" w:rsidR="00A735F8" w:rsidRPr="005379BE" w:rsidRDefault="00C67304" w:rsidP="00600812">
      <w:pPr>
        <w:jc w:val="both"/>
        <w:rPr>
          <w:rFonts w:ascii="Times New Roman" w:hAnsi="Times New Roman" w:cs="Times New Roman"/>
          <w:b/>
          <w:bCs/>
          <w:sz w:val="24"/>
          <w:szCs w:val="24"/>
        </w:rPr>
      </w:pPr>
      <w:r w:rsidRPr="005379BE">
        <w:rPr>
          <w:rFonts w:ascii="Times New Roman" w:hAnsi="Times New Roman" w:cs="Times New Roman"/>
          <w:b/>
          <w:bCs/>
          <w:sz w:val="24"/>
          <w:szCs w:val="24"/>
        </w:rPr>
        <w:t>AI-Driven Credit Management</w:t>
      </w:r>
    </w:p>
    <w:p w14:paraId="45D30F43" w14:textId="78034D24" w:rsidR="00C67304" w:rsidRPr="005379BE" w:rsidRDefault="00896B85" w:rsidP="00600812">
      <w:pPr>
        <w:spacing w:before="100" w:beforeAutospacing="1" w:after="100" w:afterAutospacing="1" w:line="240" w:lineRule="auto"/>
        <w:jc w:val="both"/>
        <w:rPr>
          <w:rFonts w:ascii="Times New Roman" w:eastAsia="Times New Roman" w:hAnsi="Times New Roman" w:cs="Times New Roman"/>
          <w:sz w:val="24"/>
          <w:szCs w:val="24"/>
        </w:rPr>
      </w:pPr>
      <w:r w:rsidRPr="00896B85">
        <w:rPr>
          <w:rFonts w:ascii="Times New Roman" w:hAnsi="Times New Roman" w:cs="Times New Roman"/>
          <w:sz w:val="24"/>
          <w:szCs w:val="24"/>
        </w:rPr>
        <w:t>AI-driven credit management is the use of artificial intelligence to automate and enhance how lenders assess monitor and recover credit. By analysing real-time financial and behavioural data, AI predicts borrower risk, personalizes credit decisions, detects fraud, optimizes collections, and improves portfolio performance while reducing human bias, operational costs, and decision time across lending systems.</w:t>
      </w:r>
      <w:r>
        <w:t xml:space="preserve"> </w:t>
      </w:r>
      <w:r w:rsidR="00C67304" w:rsidRPr="005379BE">
        <w:rPr>
          <w:rFonts w:ascii="Times New Roman" w:eastAsia="Times New Roman" w:hAnsi="Times New Roman" w:cs="Times New Roman"/>
          <w:sz w:val="24"/>
          <w:szCs w:val="24"/>
        </w:rPr>
        <w:t xml:space="preserve">The literature on artificial intelligence–driven credit management highlights a transformative shift from rule-based assessment toward data-intensive, predictive, and adaptive systems. Early credit risk models relied heavily on statistical techniques such as logistic regression and linear discriminant analysis, focusing on limited financial indicators and structured </w:t>
      </w:r>
      <w:r w:rsidR="00C67304" w:rsidRPr="005379BE">
        <w:rPr>
          <w:rFonts w:ascii="Times New Roman" w:eastAsia="Times New Roman" w:hAnsi="Times New Roman" w:cs="Times New Roman"/>
          <w:sz w:val="24"/>
          <w:szCs w:val="24"/>
        </w:rPr>
        <w:lastRenderedPageBreak/>
        <w:t xml:space="preserve">borrower data. However, contemporary research emphasizes the superiority of machine learning algorithms including decision trees, random forests, gradient boosting, and neural networks in capturing nonlinear relationships and complex borrower </w:t>
      </w:r>
      <w:r w:rsidR="00600812" w:rsidRPr="005379BE">
        <w:rPr>
          <w:rFonts w:ascii="Times New Roman" w:eastAsia="Times New Roman" w:hAnsi="Times New Roman" w:cs="Times New Roman"/>
          <w:sz w:val="24"/>
          <w:szCs w:val="24"/>
        </w:rPr>
        <w:t>behaviour</w:t>
      </w:r>
      <w:r>
        <w:rPr>
          <w:rFonts w:ascii="Times New Roman" w:eastAsia="Times New Roman" w:hAnsi="Times New Roman" w:cs="Times New Roman"/>
          <w:sz w:val="24"/>
          <w:szCs w:val="24"/>
        </w:rPr>
        <w:t xml:space="preserve"> (</w:t>
      </w:r>
      <w:proofErr w:type="spellStart"/>
      <w:r w:rsidRPr="00767CDE">
        <w:rPr>
          <w:rFonts w:ascii="Times New Roman" w:hAnsi="Times New Roman" w:cs="Times New Roman"/>
          <w:sz w:val="24"/>
          <w:szCs w:val="24"/>
        </w:rPr>
        <w:t>Japinye</w:t>
      </w:r>
      <w:proofErr w:type="spellEnd"/>
      <w:r w:rsidRPr="00767CDE">
        <w:rPr>
          <w:rFonts w:ascii="Times New Roman" w:hAnsi="Times New Roman" w:cs="Times New Roman"/>
          <w:sz w:val="24"/>
          <w:szCs w:val="24"/>
        </w:rPr>
        <w:t>,</w:t>
      </w:r>
      <w:r>
        <w:rPr>
          <w:rFonts w:ascii="Times New Roman" w:hAnsi="Times New Roman" w:cs="Times New Roman"/>
          <w:sz w:val="24"/>
          <w:szCs w:val="24"/>
        </w:rPr>
        <w:t xml:space="preserve"> </w:t>
      </w:r>
      <w:r w:rsidRPr="00767CDE">
        <w:rPr>
          <w:rFonts w:ascii="Times New Roman" w:hAnsi="Times New Roman" w:cs="Times New Roman"/>
          <w:sz w:val="24"/>
          <w:szCs w:val="24"/>
        </w:rPr>
        <w:t>2026)</w:t>
      </w:r>
      <w:r w:rsidR="00C67304" w:rsidRPr="005379BE">
        <w:rPr>
          <w:rFonts w:ascii="Times New Roman" w:eastAsia="Times New Roman" w:hAnsi="Times New Roman" w:cs="Times New Roman"/>
          <w:sz w:val="24"/>
          <w:szCs w:val="24"/>
        </w:rPr>
        <w:t xml:space="preserve">. Scholars argued that AI systems enhance credit scoring accuracy by integrating alternative data sources such as transactional histories, social signals, mobile usage, and </w:t>
      </w:r>
      <w:r w:rsidR="00600812" w:rsidRPr="005379BE">
        <w:rPr>
          <w:rFonts w:ascii="Times New Roman" w:eastAsia="Times New Roman" w:hAnsi="Times New Roman" w:cs="Times New Roman"/>
          <w:sz w:val="24"/>
          <w:szCs w:val="24"/>
        </w:rPr>
        <w:t>behavioural</w:t>
      </w:r>
      <w:r w:rsidR="00C67304" w:rsidRPr="005379BE">
        <w:rPr>
          <w:rFonts w:ascii="Times New Roman" w:eastAsia="Times New Roman" w:hAnsi="Times New Roman" w:cs="Times New Roman"/>
          <w:sz w:val="24"/>
          <w:szCs w:val="24"/>
        </w:rPr>
        <w:t xml:space="preserve"> patterns</w:t>
      </w:r>
      <w:r w:rsidR="00DE4569" w:rsidRPr="005379BE">
        <w:rPr>
          <w:rFonts w:ascii="Times New Roman" w:eastAsia="Times New Roman" w:hAnsi="Times New Roman" w:cs="Times New Roman"/>
          <w:sz w:val="24"/>
          <w:szCs w:val="24"/>
        </w:rPr>
        <w:t xml:space="preserve"> (</w:t>
      </w:r>
      <w:r w:rsidR="00DE4569" w:rsidRPr="005379BE">
        <w:rPr>
          <w:rFonts w:ascii="Times New Roman" w:hAnsi="Times New Roman" w:cs="Times New Roman"/>
          <w:sz w:val="24"/>
          <w:szCs w:val="24"/>
        </w:rPr>
        <w:t>Sarkar, 2026; Ali, et al., 2026)</w:t>
      </w:r>
      <w:r w:rsidR="00C67304" w:rsidRPr="005379BE">
        <w:rPr>
          <w:rFonts w:ascii="Times New Roman" w:eastAsia="Times New Roman" w:hAnsi="Times New Roman" w:cs="Times New Roman"/>
          <w:sz w:val="24"/>
          <w:szCs w:val="24"/>
        </w:rPr>
        <w:t>. This broader data ecosystem reduces information asymmetry and improves financial inclusion, especially for underbanked populations. Studies also underscore the operational efficiency gained through automation, as AI systems enable real-time risk evaluation, continuous portfolio monitoring, and dynamic limit adjustments</w:t>
      </w:r>
      <w:r w:rsidR="00DE4569" w:rsidRPr="005379BE">
        <w:rPr>
          <w:rFonts w:ascii="Times New Roman" w:eastAsia="Times New Roman" w:hAnsi="Times New Roman" w:cs="Times New Roman"/>
          <w:sz w:val="24"/>
          <w:szCs w:val="24"/>
        </w:rPr>
        <w:t xml:space="preserve"> (</w:t>
      </w:r>
      <w:proofErr w:type="spellStart"/>
      <w:r w:rsidR="00DE4569" w:rsidRPr="005379BE">
        <w:rPr>
          <w:rFonts w:ascii="Times New Roman" w:hAnsi="Times New Roman" w:cs="Times New Roman"/>
          <w:sz w:val="24"/>
          <w:szCs w:val="24"/>
        </w:rPr>
        <w:t>Baghel</w:t>
      </w:r>
      <w:proofErr w:type="spellEnd"/>
      <w:r w:rsidR="00DE4569" w:rsidRPr="005379BE">
        <w:rPr>
          <w:rFonts w:ascii="Times New Roman" w:hAnsi="Times New Roman" w:cs="Times New Roman"/>
          <w:sz w:val="24"/>
          <w:szCs w:val="24"/>
        </w:rPr>
        <w:t xml:space="preserve">, &amp; </w:t>
      </w:r>
      <w:proofErr w:type="spellStart"/>
      <w:r w:rsidR="00DE4569" w:rsidRPr="005379BE">
        <w:rPr>
          <w:rFonts w:ascii="Times New Roman" w:hAnsi="Times New Roman" w:cs="Times New Roman"/>
          <w:sz w:val="24"/>
          <w:szCs w:val="24"/>
        </w:rPr>
        <w:t>Mamodiya</w:t>
      </w:r>
      <w:proofErr w:type="spellEnd"/>
      <w:r w:rsidR="00DE4569" w:rsidRPr="005379BE">
        <w:rPr>
          <w:rFonts w:ascii="Times New Roman" w:hAnsi="Times New Roman" w:cs="Times New Roman"/>
          <w:sz w:val="24"/>
          <w:szCs w:val="24"/>
        </w:rPr>
        <w:t>, 2026; Vyas, 2025)</w:t>
      </w:r>
      <w:r w:rsidR="00C67304" w:rsidRPr="005379BE">
        <w:rPr>
          <w:rFonts w:ascii="Times New Roman" w:eastAsia="Times New Roman" w:hAnsi="Times New Roman" w:cs="Times New Roman"/>
          <w:sz w:val="24"/>
          <w:szCs w:val="24"/>
        </w:rPr>
        <w:t>.</w:t>
      </w:r>
    </w:p>
    <w:p w14:paraId="4CFD541B" w14:textId="00389646" w:rsidR="00C67304" w:rsidRPr="005379BE" w:rsidRDefault="00C67304"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Recent academic discourse extends beyond predictive performance to governance, transparency, and ethical considerations. Researchers caution that algorithmic opacity may create accountability challenges, particularly when automated decisions significantly affect individuals’ financial access</w:t>
      </w:r>
      <w:r w:rsidR="00DE4569" w:rsidRPr="005379BE">
        <w:rPr>
          <w:rFonts w:ascii="Times New Roman" w:eastAsia="Times New Roman" w:hAnsi="Times New Roman" w:cs="Times New Roman"/>
          <w:sz w:val="24"/>
          <w:szCs w:val="24"/>
        </w:rPr>
        <w:t xml:space="preserve"> (</w:t>
      </w:r>
      <w:r w:rsidR="00DE4569" w:rsidRPr="005379BE">
        <w:rPr>
          <w:rFonts w:ascii="Times New Roman" w:hAnsi="Times New Roman" w:cs="Times New Roman"/>
          <w:sz w:val="24"/>
          <w:szCs w:val="24"/>
        </w:rPr>
        <w:t xml:space="preserve">Ayeni et al., 2026; </w:t>
      </w:r>
      <w:proofErr w:type="spellStart"/>
      <w:r w:rsidR="00DE4569" w:rsidRPr="005379BE">
        <w:rPr>
          <w:rFonts w:ascii="Times New Roman" w:hAnsi="Times New Roman" w:cs="Times New Roman"/>
          <w:sz w:val="24"/>
          <w:szCs w:val="24"/>
        </w:rPr>
        <w:t>Sungkarungsri</w:t>
      </w:r>
      <w:proofErr w:type="spellEnd"/>
      <w:r w:rsidR="00DE4569" w:rsidRPr="005379BE">
        <w:rPr>
          <w:rFonts w:ascii="Times New Roman" w:hAnsi="Times New Roman" w:cs="Times New Roman"/>
          <w:sz w:val="24"/>
          <w:szCs w:val="24"/>
        </w:rPr>
        <w:t xml:space="preserve">, &amp; </w:t>
      </w:r>
      <w:proofErr w:type="spellStart"/>
      <w:r w:rsidR="00DE4569" w:rsidRPr="005379BE">
        <w:rPr>
          <w:rFonts w:ascii="Times New Roman" w:hAnsi="Times New Roman" w:cs="Times New Roman"/>
          <w:sz w:val="24"/>
          <w:szCs w:val="24"/>
        </w:rPr>
        <w:t>Kiattisin</w:t>
      </w:r>
      <w:proofErr w:type="spellEnd"/>
      <w:r w:rsidR="00DE4569" w:rsidRPr="005379BE">
        <w:rPr>
          <w:rFonts w:ascii="Times New Roman" w:hAnsi="Times New Roman" w:cs="Times New Roman"/>
          <w:sz w:val="24"/>
          <w:szCs w:val="24"/>
        </w:rPr>
        <w:t>, 2026)</w:t>
      </w:r>
      <w:r w:rsidRPr="005379BE">
        <w:rPr>
          <w:rFonts w:ascii="Times New Roman" w:eastAsia="Times New Roman" w:hAnsi="Times New Roman" w:cs="Times New Roman"/>
          <w:sz w:val="24"/>
          <w:szCs w:val="24"/>
        </w:rPr>
        <w:t>. Consequently, explainable AI has emerged as a central theme, promoting interpretability without compromising model accuracy. Literature further explores bias mitigation strategies, fairness metrics, and regulatory compliance frameworks to ensure responsible deployment</w:t>
      </w:r>
      <w:r w:rsidR="00DE4569" w:rsidRPr="005379BE">
        <w:rPr>
          <w:rFonts w:ascii="Times New Roman" w:eastAsia="Times New Roman" w:hAnsi="Times New Roman" w:cs="Times New Roman"/>
          <w:sz w:val="24"/>
          <w:szCs w:val="24"/>
        </w:rPr>
        <w:t xml:space="preserve"> (</w:t>
      </w:r>
      <w:r w:rsidR="00DE4569" w:rsidRPr="005379BE">
        <w:rPr>
          <w:rFonts w:ascii="Times New Roman" w:hAnsi="Times New Roman" w:cs="Times New Roman"/>
          <w:sz w:val="24"/>
          <w:szCs w:val="24"/>
        </w:rPr>
        <w:t>Rana, &amp; Bhambri, 2026)</w:t>
      </w:r>
      <w:r w:rsidRPr="005379BE">
        <w:rPr>
          <w:rFonts w:ascii="Times New Roman" w:eastAsia="Times New Roman" w:hAnsi="Times New Roman" w:cs="Times New Roman"/>
          <w:sz w:val="24"/>
          <w:szCs w:val="24"/>
        </w:rPr>
        <w:t>. In addition, empirical studies reveal</w:t>
      </w:r>
      <w:r w:rsidR="00DE4569" w:rsidRPr="005379BE">
        <w:rPr>
          <w:rFonts w:ascii="Times New Roman" w:eastAsia="Times New Roman" w:hAnsi="Times New Roman" w:cs="Times New Roman"/>
          <w:sz w:val="24"/>
          <w:szCs w:val="24"/>
        </w:rPr>
        <w:t>ed</w:t>
      </w:r>
      <w:r w:rsidRPr="005379BE">
        <w:rPr>
          <w:rFonts w:ascii="Times New Roman" w:eastAsia="Times New Roman" w:hAnsi="Times New Roman" w:cs="Times New Roman"/>
          <w:sz w:val="24"/>
          <w:szCs w:val="24"/>
        </w:rPr>
        <w:t xml:space="preserve"> that AI-driven credit management enhances delinquency forecasting, early warning detection, and recovery optimization through adaptive learning mechanisms</w:t>
      </w:r>
      <w:r w:rsidR="00DE4569" w:rsidRPr="005379BE">
        <w:rPr>
          <w:rFonts w:ascii="Times New Roman" w:eastAsia="Times New Roman" w:hAnsi="Times New Roman" w:cs="Times New Roman"/>
          <w:sz w:val="24"/>
          <w:szCs w:val="24"/>
        </w:rPr>
        <w:t xml:space="preserve"> (Sarkar, 2026; </w:t>
      </w:r>
      <w:proofErr w:type="spellStart"/>
      <w:r w:rsidR="00DE4569" w:rsidRPr="005379BE">
        <w:rPr>
          <w:rFonts w:ascii="Times New Roman" w:hAnsi="Times New Roman" w:cs="Times New Roman"/>
          <w:sz w:val="24"/>
          <w:szCs w:val="24"/>
        </w:rPr>
        <w:t>Sabbineni</w:t>
      </w:r>
      <w:proofErr w:type="spellEnd"/>
      <w:r w:rsidR="00DE4569" w:rsidRPr="005379BE">
        <w:rPr>
          <w:rFonts w:ascii="Times New Roman" w:hAnsi="Times New Roman" w:cs="Times New Roman"/>
          <w:sz w:val="24"/>
          <w:szCs w:val="24"/>
        </w:rPr>
        <w:t>, 2026)</w:t>
      </w:r>
      <w:r w:rsidRPr="005379BE">
        <w:rPr>
          <w:rFonts w:ascii="Times New Roman" w:eastAsia="Times New Roman" w:hAnsi="Times New Roman" w:cs="Times New Roman"/>
          <w:sz w:val="24"/>
          <w:szCs w:val="24"/>
        </w:rPr>
        <w:t>. Integration with big data analytics and cloud infrastructure strengthens scalability and resilience. Overall, the scholarship portrays AI-enabled credit management as a strategic asset that balances risk minimization with customer engagement, while emphasizing the necessity of transparent design, regulatory alignment, and continuous human oversight to sustain trust and long-term financial stability</w:t>
      </w:r>
      <w:r w:rsidR="00DE4569" w:rsidRPr="005379BE">
        <w:rPr>
          <w:rFonts w:ascii="Times New Roman" w:eastAsia="Times New Roman" w:hAnsi="Times New Roman" w:cs="Times New Roman"/>
          <w:sz w:val="24"/>
          <w:szCs w:val="24"/>
        </w:rPr>
        <w:t xml:space="preserve"> (</w:t>
      </w:r>
      <w:proofErr w:type="spellStart"/>
      <w:r w:rsidR="00DE4569" w:rsidRPr="005379BE">
        <w:rPr>
          <w:rFonts w:ascii="Times New Roman" w:hAnsi="Times New Roman" w:cs="Times New Roman"/>
          <w:sz w:val="24"/>
          <w:szCs w:val="24"/>
        </w:rPr>
        <w:t>Uzoamaka</w:t>
      </w:r>
      <w:proofErr w:type="spellEnd"/>
      <w:r w:rsidR="00DE4569" w:rsidRPr="005379BE">
        <w:rPr>
          <w:rFonts w:ascii="Times New Roman" w:hAnsi="Times New Roman" w:cs="Times New Roman"/>
          <w:sz w:val="24"/>
          <w:szCs w:val="24"/>
        </w:rPr>
        <w:t>, &amp; Ade, 2026; Dubey, et al., 2026)</w:t>
      </w:r>
      <w:r w:rsidRPr="005379BE">
        <w:rPr>
          <w:rFonts w:ascii="Times New Roman" w:eastAsia="Times New Roman" w:hAnsi="Times New Roman" w:cs="Times New Roman"/>
          <w:sz w:val="24"/>
          <w:szCs w:val="24"/>
        </w:rPr>
        <w:t>.</w:t>
      </w:r>
    </w:p>
    <w:p w14:paraId="150A9AA5" w14:textId="415F2D98" w:rsidR="00C67304" w:rsidRPr="00896B85" w:rsidRDefault="00C67304" w:rsidP="00896B85">
      <w:pPr>
        <w:pStyle w:val="NormalWeb"/>
        <w:jc w:val="both"/>
        <w:rPr>
          <w:lang w:val="en-GB"/>
        </w:rPr>
      </w:pPr>
      <w:r w:rsidRPr="0026613C">
        <w:rPr>
          <w:b/>
          <w:bCs/>
          <w:i/>
          <w:iCs/>
          <w:lang w:val="en-GB"/>
        </w:rPr>
        <w:t>Automated Credit Scoring Systems</w:t>
      </w:r>
      <w:r w:rsidR="00B777E8" w:rsidRPr="005379BE">
        <w:rPr>
          <w:b/>
          <w:bCs/>
          <w:lang w:val="en-GB"/>
        </w:rPr>
        <w:t xml:space="preserve">: </w:t>
      </w:r>
      <w:r w:rsidR="00896B85" w:rsidRPr="00896B85">
        <w:rPr>
          <w:lang w:val="en-GB"/>
        </w:rPr>
        <w:t xml:space="preserve">Automated credit scoring systems are data-driven tools used by lenders to quickly evaluate a borrower’s creditworthiness. They analyse large volumes of financial and behavioural data, apply statistical or machine-learning models, and generate risk scores that guide lending decisions, reduce human bias, improve consistency, accelerate approvals, and support responsible credit management across financial institutions. </w:t>
      </w:r>
      <w:r w:rsidR="00B777E8" w:rsidRPr="00896B85">
        <w:rPr>
          <w:lang w:val="en-GB"/>
        </w:rPr>
        <w:t>Literature on automated credit scoring systems traces their evolution from traditional statistical models to advanced machine learning frameworks</w:t>
      </w:r>
      <w:r w:rsidR="00476E64" w:rsidRPr="00896B85">
        <w:rPr>
          <w:lang w:val="en-GB"/>
        </w:rPr>
        <w:t xml:space="preserve"> (</w:t>
      </w:r>
      <w:proofErr w:type="spellStart"/>
      <w:r w:rsidR="00476E64" w:rsidRPr="00896B85">
        <w:rPr>
          <w:lang w:val="en-GB"/>
        </w:rPr>
        <w:t>Jammalamadaka</w:t>
      </w:r>
      <w:proofErr w:type="spellEnd"/>
      <w:r w:rsidR="00476E64" w:rsidRPr="00896B85">
        <w:rPr>
          <w:lang w:val="en-GB"/>
        </w:rPr>
        <w:t xml:space="preserve">, &amp; </w:t>
      </w:r>
      <w:proofErr w:type="spellStart"/>
      <w:r w:rsidR="00476E64" w:rsidRPr="00896B85">
        <w:rPr>
          <w:lang w:val="en-GB"/>
        </w:rPr>
        <w:t>Itapu</w:t>
      </w:r>
      <w:proofErr w:type="spellEnd"/>
      <w:r w:rsidR="00476E64" w:rsidRPr="00896B85">
        <w:rPr>
          <w:lang w:val="en-GB"/>
        </w:rPr>
        <w:t>, 2023)</w:t>
      </w:r>
      <w:r w:rsidR="00B777E8" w:rsidRPr="00896B85">
        <w:rPr>
          <w:lang w:val="en-GB"/>
        </w:rPr>
        <w:t>. Early studies emphasized logistic regression and discriminant analysis for predicting borrower default, valuing transparency and interpretability</w:t>
      </w:r>
      <w:r w:rsidR="00476E64" w:rsidRPr="00896B85">
        <w:rPr>
          <w:lang w:val="en-GB"/>
        </w:rPr>
        <w:t xml:space="preserve"> (Abbas, et al., 2025; 2026; Deng, et al., 2026)</w:t>
      </w:r>
      <w:r w:rsidR="00B777E8" w:rsidRPr="00896B85">
        <w:rPr>
          <w:lang w:val="en-GB"/>
        </w:rPr>
        <w:t>. Over time, researchers highlighted limitations in handling nonlinear relationships and large, complex datasets. This prompted exploration of decision trees, neural networks, and ensemble techniques, which demonstrated stronger predictive accuracy. Scholars also examined data quality, variable selection, and model validation as critical determinants of system reliability and robustness</w:t>
      </w:r>
      <w:r w:rsidR="00476E64" w:rsidRPr="00896B85">
        <w:rPr>
          <w:lang w:val="en-GB"/>
        </w:rPr>
        <w:t xml:space="preserve"> (Jafari, &amp; Mousavi, 2026; Sarkar, 2026)</w:t>
      </w:r>
      <w:r w:rsidR="00B777E8" w:rsidRPr="00896B85">
        <w:rPr>
          <w:lang w:val="en-GB"/>
        </w:rPr>
        <w:t xml:space="preserve">. Recent research concentrates on fairness, </w:t>
      </w:r>
      <w:proofErr w:type="spellStart"/>
      <w:r w:rsidR="00B777E8" w:rsidRPr="00896B85">
        <w:rPr>
          <w:lang w:val="en-GB"/>
        </w:rPr>
        <w:t>explainability</w:t>
      </w:r>
      <w:proofErr w:type="spellEnd"/>
      <w:r w:rsidR="00B777E8" w:rsidRPr="00896B85">
        <w:rPr>
          <w:lang w:val="en-GB"/>
        </w:rPr>
        <w:t>, and ethical deployment</w:t>
      </w:r>
      <w:r w:rsidR="00476E64" w:rsidRPr="00896B85">
        <w:rPr>
          <w:lang w:val="en-GB"/>
        </w:rPr>
        <w:t xml:space="preserve"> (Rama, &amp; Prinsloo, 2025)</w:t>
      </w:r>
      <w:r w:rsidR="00B777E8" w:rsidRPr="00896B85">
        <w:rPr>
          <w:lang w:val="en-GB"/>
        </w:rPr>
        <w:t>. Concerns about algorithmic bias, data privacy, and regulatory compliance have driven interdisciplinary inquiry. Contemporary literature stresses balancing predictive power with accountability, ensuring automated systems support responsible lending while maintaining financial inclusion and consumer trust</w:t>
      </w:r>
      <w:r w:rsidR="00476E64" w:rsidRPr="00896B85">
        <w:rPr>
          <w:lang w:val="en-GB"/>
        </w:rPr>
        <w:t xml:space="preserve"> (</w:t>
      </w:r>
      <w:proofErr w:type="spellStart"/>
      <w:r w:rsidR="00476E64" w:rsidRPr="00896B85">
        <w:rPr>
          <w:lang w:val="en-GB"/>
        </w:rPr>
        <w:t>Arowona</w:t>
      </w:r>
      <w:proofErr w:type="spellEnd"/>
      <w:r w:rsidR="00476E64" w:rsidRPr="00896B85">
        <w:rPr>
          <w:lang w:val="en-GB"/>
        </w:rPr>
        <w:t xml:space="preserve">, &amp; </w:t>
      </w:r>
      <w:proofErr w:type="spellStart"/>
      <w:r w:rsidR="00476E64" w:rsidRPr="00896B85">
        <w:rPr>
          <w:lang w:val="en-GB"/>
        </w:rPr>
        <w:t>Yinusa</w:t>
      </w:r>
      <w:proofErr w:type="spellEnd"/>
      <w:r w:rsidR="00476E64" w:rsidRPr="00896B85">
        <w:rPr>
          <w:lang w:val="en-GB"/>
        </w:rPr>
        <w:t>, 2025)</w:t>
      </w:r>
      <w:r w:rsidR="00B777E8" w:rsidRPr="00896B85">
        <w:rPr>
          <w:lang w:val="en-GB"/>
        </w:rPr>
        <w:t>.</w:t>
      </w:r>
    </w:p>
    <w:p w14:paraId="6BD4572A" w14:textId="7FA90A92" w:rsidR="00B777E8" w:rsidRPr="005379BE" w:rsidRDefault="00C67304" w:rsidP="00600812">
      <w:pPr>
        <w:pStyle w:val="NormalWeb"/>
        <w:jc w:val="both"/>
        <w:rPr>
          <w:lang w:val="en-GB"/>
        </w:rPr>
      </w:pPr>
      <w:r w:rsidRPr="0026613C">
        <w:rPr>
          <w:b/>
          <w:bCs/>
          <w:i/>
          <w:iCs/>
          <w:lang w:val="en-GB"/>
        </w:rPr>
        <w:lastRenderedPageBreak/>
        <w:t xml:space="preserve">Predictive </w:t>
      </w:r>
      <w:r w:rsidR="00B777E8" w:rsidRPr="0026613C">
        <w:rPr>
          <w:b/>
          <w:bCs/>
          <w:i/>
          <w:iCs/>
          <w:lang w:val="en-GB"/>
        </w:rPr>
        <w:t>Risk Analytics</w:t>
      </w:r>
      <w:r w:rsidR="00B777E8" w:rsidRPr="005379BE">
        <w:rPr>
          <w:b/>
          <w:bCs/>
          <w:lang w:val="en-GB"/>
        </w:rPr>
        <w:t xml:space="preserve">: </w:t>
      </w:r>
      <w:r w:rsidR="00896B85" w:rsidRPr="00896B85">
        <w:rPr>
          <w:lang w:val="en-GB"/>
        </w:rPr>
        <w:t xml:space="preserve">Predictive Risk Analytics is a data driven approach that uses statistical </w:t>
      </w:r>
      <w:proofErr w:type="spellStart"/>
      <w:r w:rsidR="00896B85" w:rsidRPr="00896B85">
        <w:rPr>
          <w:lang w:val="en-GB"/>
        </w:rPr>
        <w:t>modeling</w:t>
      </w:r>
      <w:proofErr w:type="spellEnd"/>
      <w:r w:rsidR="00896B85" w:rsidRPr="00896B85">
        <w:rPr>
          <w:lang w:val="en-GB"/>
        </w:rPr>
        <w:t>, machine learning, and historical information to identify patterns indicating potential risks before they occur. By forecasting likelihood and impact of adverse events, organizations can prioritize mitigation strategies, allocate resources wisely, and support proactive, evidence-based decision making across financial, operational, security, and strategic environments</w:t>
      </w:r>
      <w:r w:rsidR="00896B85">
        <w:t>.</w:t>
      </w:r>
      <w:r w:rsidR="00896B85" w:rsidRPr="005379BE">
        <w:rPr>
          <w:lang w:val="en-GB"/>
        </w:rPr>
        <w:t xml:space="preserve"> </w:t>
      </w:r>
      <w:r w:rsidR="00896B85">
        <w:rPr>
          <w:lang w:val="en-GB"/>
        </w:rPr>
        <w:t xml:space="preserve"> </w:t>
      </w:r>
      <w:r w:rsidR="00B777E8" w:rsidRPr="005379BE">
        <w:rPr>
          <w:lang w:val="en-GB"/>
        </w:rPr>
        <w:t>Predictive risk analytics has evolved from traditional statistical risk assessment into a data driven discipline that integrates machine learning, big data infrastructures, and domain specific expertise. Scholars emphasize its capacity to transform historical records into forward looking insights that anticipate financial losses, operational disruptions, health complications, and security threats</w:t>
      </w:r>
      <w:r w:rsidR="00476E64" w:rsidRPr="005379BE">
        <w:rPr>
          <w:lang w:val="en-GB"/>
        </w:rPr>
        <w:t xml:space="preserve"> (</w:t>
      </w:r>
      <w:r w:rsidR="00476E64" w:rsidRPr="005379BE">
        <w:t xml:space="preserve">Kera, &amp; </w:t>
      </w:r>
      <w:proofErr w:type="spellStart"/>
      <w:r w:rsidR="00476E64" w:rsidRPr="005379BE">
        <w:t>Dewanti</w:t>
      </w:r>
      <w:proofErr w:type="spellEnd"/>
      <w:r w:rsidR="00476E64" w:rsidRPr="005379BE">
        <w:t>. 2026; Renshaw, 2026)</w:t>
      </w:r>
      <w:r w:rsidR="00B777E8" w:rsidRPr="005379BE">
        <w:rPr>
          <w:lang w:val="en-GB"/>
        </w:rPr>
        <w:t>. Early literature focused on regression models and probability theory, while recent studies highlight ensemble learning, neural networks, and real time streaming analytics</w:t>
      </w:r>
      <w:r w:rsidR="00476E64" w:rsidRPr="005379BE">
        <w:rPr>
          <w:lang w:val="en-GB"/>
        </w:rPr>
        <w:t xml:space="preserve"> (</w:t>
      </w:r>
      <w:r w:rsidR="00476E64" w:rsidRPr="005379BE">
        <w:t xml:space="preserve">Verma, et al., 2025; </w:t>
      </w:r>
      <w:proofErr w:type="spellStart"/>
      <w:r w:rsidR="007549CF" w:rsidRPr="005379BE">
        <w:t>Alhumaidi</w:t>
      </w:r>
      <w:proofErr w:type="spellEnd"/>
      <w:r w:rsidR="007549CF" w:rsidRPr="005379BE">
        <w:t>, et al., 2025)</w:t>
      </w:r>
      <w:r w:rsidR="00B777E8" w:rsidRPr="005379BE">
        <w:rPr>
          <w:lang w:val="en-GB"/>
        </w:rPr>
        <w:t>. Researchers consistently note that model transparency, interpretability, and ethical governance remain central concerns alongside predictive accuracy</w:t>
      </w:r>
      <w:r w:rsidR="007549CF" w:rsidRPr="005379BE">
        <w:rPr>
          <w:lang w:val="en-GB"/>
        </w:rPr>
        <w:t xml:space="preserve"> (</w:t>
      </w:r>
      <w:proofErr w:type="spellStart"/>
      <w:r w:rsidR="007549CF" w:rsidRPr="005379BE">
        <w:t>Shafik</w:t>
      </w:r>
      <w:proofErr w:type="spellEnd"/>
      <w:r w:rsidR="007549CF" w:rsidRPr="005379BE">
        <w:t xml:space="preserve">, et al., 2026; </w:t>
      </w:r>
      <w:proofErr w:type="spellStart"/>
      <w:r w:rsidR="007549CF" w:rsidRPr="005379BE">
        <w:t>Randeniya</w:t>
      </w:r>
      <w:proofErr w:type="spellEnd"/>
      <w:r w:rsidR="007549CF" w:rsidRPr="005379BE">
        <w:t>, et al., 2026)</w:t>
      </w:r>
      <w:r w:rsidR="00B777E8" w:rsidRPr="005379BE">
        <w:rPr>
          <w:lang w:val="en-GB"/>
        </w:rPr>
        <w:t>. The literature also explores sector specific applications, including banking fraud detection, supply chain resilience, insurance underwriting, and health surveillance</w:t>
      </w:r>
      <w:r w:rsidR="007549CF" w:rsidRPr="005379BE">
        <w:rPr>
          <w:lang w:val="en-GB"/>
        </w:rPr>
        <w:t xml:space="preserve"> (</w:t>
      </w:r>
      <w:r w:rsidR="007549CF" w:rsidRPr="005379BE">
        <w:t>Islam, &amp; Islam, 2025)</w:t>
      </w:r>
      <w:r w:rsidR="00B777E8" w:rsidRPr="005379BE">
        <w:rPr>
          <w:lang w:val="en-GB"/>
        </w:rPr>
        <w:t>. Comparative analyses demonstrate</w:t>
      </w:r>
      <w:r w:rsidR="007549CF" w:rsidRPr="005379BE">
        <w:rPr>
          <w:lang w:val="en-GB"/>
        </w:rPr>
        <w:t>d</w:t>
      </w:r>
      <w:r w:rsidR="00B777E8" w:rsidRPr="005379BE">
        <w:rPr>
          <w:lang w:val="en-GB"/>
        </w:rPr>
        <w:t xml:space="preserve"> that hybrid frameworks combining statistical reasoning with machine learning often outperform method approaches</w:t>
      </w:r>
      <w:r w:rsidR="007549CF" w:rsidRPr="005379BE">
        <w:rPr>
          <w:lang w:val="en-GB"/>
        </w:rPr>
        <w:t xml:space="preserve"> (</w:t>
      </w:r>
      <w:r w:rsidR="007549CF" w:rsidRPr="005379BE">
        <w:t>Alawi Al-</w:t>
      </w:r>
      <w:proofErr w:type="spellStart"/>
      <w:r w:rsidR="007549CF" w:rsidRPr="005379BE">
        <w:t>Sodani</w:t>
      </w:r>
      <w:proofErr w:type="spellEnd"/>
      <w:r w:rsidR="007549CF" w:rsidRPr="005379BE">
        <w:t xml:space="preserve">, 2026; </w:t>
      </w:r>
      <w:proofErr w:type="spellStart"/>
      <w:r w:rsidR="007549CF" w:rsidRPr="005379BE">
        <w:t>Kmen</w:t>
      </w:r>
      <w:proofErr w:type="spellEnd"/>
      <w:r w:rsidR="007549CF" w:rsidRPr="005379BE">
        <w:t>, et al., 2026)</w:t>
      </w:r>
      <w:r w:rsidR="00B777E8" w:rsidRPr="005379BE">
        <w:rPr>
          <w:lang w:val="en-GB"/>
        </w:rPr>
        <w:t>. However, scholars caution that data quality, bias mitigation, regulatory compliance, and readiness influence implementation outcomes</w:t>
      </w:r>
      <w:r w:rsidR="007549CF" w:rsidRPr="005379BE">
        <w:rPr>
          <w:lang w:val="en-GB"/>
        </w:rPr>
        <w:t xml:space="preserve"> (</w:t>
      </w:r>
      <w:r w:rsidR="007549CF" w:rsidRPr="005379BE">
        <w:t xml:space="preserve">Ansari, et al., 2026; </w:t>
      </w:r>
      <w:proofErr w:type="spellStart"/>
      <w:r w:rsidR="007549CF" w:rsidRPr="005379BE">
        <w:t>Boyina</w:t>
      </w:r>
      <w:proofErr w:type="spellEnd"/>
      <w:r w:rsidR="007549CF" w:rsidRPr="005379BE">
        <w:t xml:space="preserve">, &amp; </w:t>
      </w:r>
      <w:proofErr w:type="spellStart"/>
      <w:r w:rsidR="007549CF" w:rsidRPr="005379BE">
        <w:t>Chettier</w:t>
      </w:r>
      <w:proofErr w:type="spellEnd"/>
      <w:r w:rsidR="007549CF" w:rsidRPr="005379BE">
        <w:t>, 2026)</w:t>
      </w:r>
      <w:r w:rsidR="00B777E8" w:rsidRPr="005379BE">
        <w:rPr>
          <w:lang w:val="en-GB"/>
        </w:rPr>
        <w:t>.</w:t>
      </w:r>
    </w:p>
    <w:p w14:paraId="0C0E2D4F" w14:textId="451D341C" w:rsidR="00B777E8" w:rsidRPr="005379BE" w:rsidRDefault="00B777E8" w:rsidP="00600812">
      <w:pPr>
        <w:pStyle w:val="NormalWeb"/>
        <w:jc w:val="both"/>
        <w:rPr>
          <w:b/>
          <w:bCs/>
          <w:lang w:val="en-GB"/>
        </w:rPr>
      </w:pPr>
      <w:r w:rsidRPr="005379BE">
        <w:rPr>
          <w:b/>
          <w:bCs/>
          <w:lang w:val="en-GB"/>
        </w:rPr>
        <w:t>Financial Performance</w:t>
      </w:r>
    </w:p>
    <w:p w14:paraId="1B4DE863" w14:textId="49F1B7E9" w:rsidR="00B777E8" w:rsidRPr="005379BE" w:rsidRDefault="00896B85" w:rsidP="00600812">
      <w:pPr>
        <w:spacing w:before="100" w:beforeAutospacing="1" w:after="100" w:afterAutospacing="1" w:line="240" w:lineRule="auto"/>
        <w:jc w:val="both"/>
        <w:rPr>
          <w:rFonts w:ascii="Times New Roman" w:eastAsia="Times New Roman" w:hAnsi="Times New Roman" w:cs="Times New Roman"/>
          <w:sz w:val="24"/>
          <w:szCs w:val="24"/>
        </w:rPr>
      </w:pPr>
      <w:r w:rsidRPr="00896B85">
        <w:rPr>
          <w:rFonts w:ascii="Times New Roman" w:hAnsi="Times New Roman" w:cs="Times New Roman"/>
          <w:sz w:val="24"/>
          <w:szCs w:val="24"/>
        </w:rPr>
        <w:t>Financial performance is how effectively an organization uses its resources to generate revenue, manage costs, and create sustainable value over time. It is assessed through indicators such as profitability, liquidity, efficiency, and growth, which collectively show the firm’s economic health. By examining financial statements, cash flows, and returns on investment, stakeholders can evaluate operational success, strategic decisions, and the organization’s capacity to remain competitive, meet obligations, and achieve long-term financial stability in changing economic environments. F</w:t>
      </w:r>
      <w:r w:rsidR="00B777E8" w:rsidRPr="00896B85">
        <w:rPr>
          <w:rFonts w:ascii="Times New Roman" w:eastAsia="Times New Roman" w:hAnsi="Times New Roman" w:cs="Times New Roman"/>
          <w:sz w:val="24"/>
          <w:szCs w:val="24"/>
        </w:rPr>
        <w:t>inancial performance</w:t>
      </w:r>
      <w:r w:rsidR="00B777E8" w:rsidRPr="005379BE">
        <w:rPr>
          <w:rFonts w:ascii="Times New Roman" w:eastAsia="Times New Roman" w:hAnsi="Times New Roman" w:cs="Times New Roman"/>
          <w:sz w:val="24"/>
          <w:szCs w:val="24"/>
        </w:rPr>
        <w:t xml:space="preserve"> commonly begins by examining how scholars conceptualize and measure organizational success. Financial performance is often evaluated using profitability, liquidity, solvency, and efficiency indicators such as return on assets, return on equity, net profit margin, and current ratios</w:t>
      </w:r>
      <w:r w:rsidR="007549CF" w:rsidRPr="005379BE">
        <w:rPr>
          <w:rFonts w:ascii="Times New Roman" w:eastAsia="Times New Roman" w:hAnsi="Times New Roman" w:cs="Times New Roman"/>
          <w:sz w:val="24"/>
          <w:szCs w:val="24"/>
        </w:rPr>
        <w:t xml:space="preserve"> (</w:t>
      </w:r>
      <w:r w:rsidR="007549CF" w:rsidRPr="005379BE">
        <w:rPr>
          <w:rFonts w:ascii="Times New Roman" w:hAnsi="Times New Roman" w:cs="Times New Roman"/>
          <w:sz w:val="24"/>
          <w:szCs w:val="24"/>
        </w:rPr>
        <w:t xml:space="preserve">Yahaya, 2026; </w:t>
      </w:r>
      <w:proofErr w:type="spellStart"/>
      <w:r w:rsidR="007549CF" w:rsidRPr="005379BE">
        <w:rPr>
          <w:rFonts w:ascii="Times New Roman" w:hAnsi="Times New Roman" w:cs="Times New Roman"/>
          <w:sz w:val="24"/>
          <w:szCs w:val="24"/>
        </w:rPr>
        <w:t>Giyatiningrum</w:t>
      </w:r>
      <w:proofErr w:type="spellEnd"/>
      <w:r w:rsidR="007549CF" w:rsidRPr="005379BE">
        <w:rPr>
          <w:rFonts w:ascii="Times New Roman" w:hAnsi="Times New Roman" w:cs="Times New Roman"/>
          <w:sz w:val="24"/>
          <w:szCs w:val="24"/>
        </w:rPr>
        <w:t>, 2026)</w:t>
      </w:r>
      <w:r w:rsidR="00B777E8" w:rsidRPr="005379BE">
        <w:rPr>
          <w:rFonts w:ascii="Times New Roman" w:eastAsia="Times New Roman" w:hAnsi="Times New Roman" w:cs="Times New Roman"/>
          <w:sz w:val="24"/>
          <w:szCs w:val="24"/>
        </w:rPr>
        <w:t>. Researchers argue</w:t>
      </w:r>
      <w:r w:rsidR="007549CF" w:rsidRPr="005379BE">
        <w:rPr>
          <w:rFonts w:ascii="Times New Roman" w:eastAsia="Times New Roman" w:hAnsi="Times New Roman" w:cs="Times New Roman"/>
          <w:sz w:val="24"/>
          <w:szCs w:val="24"/>
        </w:rPr>
        <w:t>d</w:t>
      </w:r>
      <w:r w:rsidR="00B777E8" w:rsidRPr="005379BE">
        <w:rPr>
          <w:rFonts w:ascii="Times New Roman" w:eastAsia="Times New Roman" w:hAnsi="Times New Roman" w:cs="Times New Roman"/>
          <w:sz w:val="24"/>
          <w:szCs w:val="24"/>
        </w:rPr>
        <w:t xml:space="preserve"> that these metrics provide a structured way to assess how effectively a firm utilizes its resources to generate earnings and sustain operations</w:t>
      </w:r>
      <w:r w:rsidR="007549CF" w:rsidRPr="005379BE">
        <w:rPr>
          <w:rFonts w:ascii="Times New Roman" w:eastAsia="Times New Roman" w:hAnsi="Times New Roman" w:cs="Times New Roman"/>
          <w:sz w:val="24"/>
          <w:szCs w:val="24"/>
        </w:rPr>
        <w:t xml:space="preserve"> (</w:t>
      </w:r>
      <w:r w:rsidR="007549CF" w:rsidRPr="005379BE">
        <w:rPr>
          <w:rFonts w:ascii="Times New Roman" w:hAnsi="Times New Roman" w:cs="Times New Roman"/>
          <w:sz w:val="24"/>
          <w:szCs w:val="24"/>
        </w:rPr>
        <w:t xml:space="preserve">Amanda, 2026; </w:t>
      </w:r>
      <w:proofErr w:type="spellStart"/>
      <w:r w:rsidR="007549CF" w:rsidRPr="005379BE">
        <w:rPr>
          <w:rFonts w:ascii="Times New Roman" w:hAnsi="Times New Roman" w:cs="Times New Roman"/>
          <w:sz w:val="24"/>
          <w:szCs w:val="24"/>
        </w:rPr>
        <w:t>Fransisca</w:t>
      </w:r>
      <w:proofErr w:type="spellEnd"/>
      <w:r w:rsidR="007549CF" w:rsidRPr="005379BE">
        <w:rPr>
          <w:rFonts w:ascii="Times New Roman" w:hAnsi="Times New Roman" w:cs="Times New Roman"/>
          <w:sz w:val="24"/>
          <w:szCs w:val="24"/>
        </w:rPr>
        <w:t>, et al., 2026)</w:t>
      </w:r>
      <w:r w:rsidR="00B777E8" w:rsidRPr="005379BE">
        <w:rPr>
          <w:rFonts w:ascii="Times New Roman" w:eastAsia="Times New Roman" w:hAnsi="Times New Roman" w:cs="Times New Roman"/>
          <w:sz w:val="24"/>
          <w:szCs w:val="24"/>
        </w:rPr>
        <w:t>. Beyond traditional accounting measures, contemporary studies also integrate market-based indicators like share price performance and earnings per share to capture investor perceptions. The literature highlights that financial performance is influenced by internal factors including management efficiency, capital structure decisions, and operational strategies</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Ahmed, et al., 2024)</w:t>
      </w:r>
      <w:r w:rsidR="00B777E8" w:rsidRPr="005379BE">
        <w:rPr>
          <w:rFonts w:ascii="Times New Roman" w:eastAsia="Times New Roman" w:hAnsi="Times New Roman" w:cs="Times New Roman"/>
          <w:sz w:val="24"/>
          <w:szCs w:val="24"/>
        </w:rPr>
        <w:t>.</w:t>
      </w:r>
    </w:p>
    <w:p w14:paraId="16D8E573" w14:textId="7BA9F3E7" w:rsidR="00B777E8" w:rsidRPr="005379BE" w:rsidRDefault="00B777E8"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Extensive research further connects financial performance with external determinants such as economic conditions, regulatory environments, technological change, and competitive intensity</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Yahaya, 2026; Duong, &amp; Nguyen, 2026)</w:t>
      </w:r>
      <w:r w:rsidRPr="005379BE">
        <w:rPr>
          <w:rFonts w:ascii="Times New Roman" w:eastAsia="Times New Roman" w:hAnsi="Times New Roman" w:cs="Times New Roman"/>
          <w:sz w:val="24"/>
          <w:szCs w:val="24"/>
        </w:rPr>
        <w:t>. Scholars emphasize</w:t>
      </w:r>
      <w:r w:rsidR="00B33056" w:rsidRPr="005379BE">
        <w:rPr>
          <w:rFonts w:ascii="Times New Roman" w:eastAsia="Times New Roman" w:hAnsi="Times New Roman" w:cs="Times New Roman"/>
          <w:sz w:val="24"/>
          <w:szCs w:val="24"/>
        </w:rPr>
        <w:t>d</w:t>
      </w:r>
      <w:r w:rsidRPr="005379BE">
        <w:rPr>
          <w:rFonts w:ascii="Times New Roman" w:eastAsia="Times New Roman" w:hAnsi="Times New Roman" w:cs="Times New Roman"/>
          <w:sz w:val="24"/>
          <w:szCs w:val="24"/>
        </w:rPr>
        <w:t xml:space="preserve"> the role of corporate governance, innovation, and sustainability practices in shaping long-term financial outcomes</w:t>
      </w:r>
      <w:r w:rsidR="00B33056" w:rsidRPr="005379BE">
        <w:rPr>
          <w:rFonts w:ascii="Times New Roman" w:eastAsia="Times New Roman" w:hAnsi="Times New Roman" w:cs="Times New Roman"/>
          <w:sz w:val="24"/>
          <w:szCs w:val="24"/>
        </w:rPr>
        <w:t xml:space="preserve"> (</w:t>
      </w:r>
      <w:proofErr w:type="spellStart"/>
      <w:r w:rsidR="00B33056" w:rsidRPr="005379BE">
        <w:rPr>
          <w:rFonts w:ascii="Times New Roman" w:hAnsi="Times New Roman" w:cs="Times New Roman"/>
          <w:sz w:val="24"/>
          <w:szCs w:val="24"/>
        </w:rPr>
        <w:t>Ciurel</w:t>
      </w:r>
      <w:proofErr w:type="spellEnd"/>
      <w:r w:rsidR="00B33056" w:rsidRPr="005379BE">
        <w:rPr>
          <w:rFonts w:ascii="Times New Roman" w:hAnsi="Times New Roman" w:cs="Times New Roman"/>
          <w:sz w:val="24"/>
          <w:szCs w:val="24"/>
        </w:rPr>
        <w:t xml:space="preserve">, &amp; </w:t>
      </w:r>
      <w:proofErr w:type="spellStart"/>
      <w:r w:rsidR="00B33056" w:rsidRPr="005379BE">
        <w:rPr>
          <w:rFonts w:ascii="Times New Roman" w:hAnsi="Times New Roman" w:cs="Times New Roman"/>
          <w:sz w:val="24"/>
          <w:szCs w:val="24"/>
        </w:rPr>
        <w:t>Dobrescu</w:t>
      </w:r>
      <w:proofErr w:type="spellEnd"/>
      <w:r w:rsidR="00B33056" w:rsidRPr="005379BE">
        <w:rPr>
          <w:rFonts w:ascii="Times New Roman" w:hAnsi="Times New Roman" w:cs="Times New Roman"/>
          <w:sz w:val="24"/>
          <w:szCs w:val="24"/>
        </w:rPr>
        <w:t xml:space="preserve">, 2025; </w:t>
      </w:r>
      <w:proofErr w:type="spellStart"/>
      <w:r w:rsidR="00B33056" w:rsidRPr="005379BE">
        <w:rPr>
          <w:rFonts w:ascii="Times New Roman" w:hAnsi="Times New Roman" w:cs="Times New Roman"/>
          <w:sz w:val="24"/>
          <w:szCs w:val="24"/>
        </w:rPr>
        <w:t>Limna</w:t>
      </w:r>
      <w:proofErr w:type="spellEnd"/>
      <w:r w:rsidR="00B33056" w:rsidRPr="005379BE">
        <w:rPr>
          <w:rFonts w:ascii="Times New Roman" w:hAnsi="Times New Roman" w:cs="Times New Roman"/>
          <w:sz w:val="24"/>
          <w:szCs w:val="24"/>
        </w:rPr>
        <w:t>, 2026; Babic, et al., 2026)</w:t>
      </w:r>
      <w:r w:rsidRPr="005379BE">
        <w:rPr>
          <w:rFonts w:ascii="Times New Roman" w:eastAsia="Times New Roman" w:hAnsi="Times New Roman" w:cs="Times New Roman"/>
          <w:sz w:val="24"/>
          <w:szCs w:val="24"/>
        </w:rPr>
        <w:t>. Overall, the literature suggest</w:t>
      </w:r>
      <w:r w:rsidR="00B33056" w:rsidRPr="005379BE">
        <w:rPr>
          <w:rFonts w:ascii="Times New Roman" w:eastAsia="Times New Roman" w:hAnsi="Times New Roman" w:cs="Times New Roman"/>
          <w:sz w:val="24"/>
          <w:szCs w:val="24"/>
        </w:rPr>
        <w:t>ed</w:t>
      </w:r>
      <w:r w:rsidRPr="005379BE">
        <w:rPr>
          <w:rFonts w:ascii="Times New Roman" w:eastAsia="Times New Roman" w:hAnsi="Times New Roman" w:cs="Times New Roman"/>
          <w:sz w:val="24"/>
          <w:szCs w:val="24"/>
        </w:rPr>
        <w:t xml:space="preserve"> that financial performance is multidimensional, dynamic, and context-dependent, requiring integrated </w:t>
      </w:r>
      <w:r w:rsidRPr="005379BE">
        <w:rPr>
          <w:rFonts w:ascii="Times New Roman" w:eastAsia="Times New Roman" w:hAnsi="Times New Roman" w:cs="Times New Roman"/>
          <w:sz w:val="24"/>
          <w:szCs w:val="24"/>
        </w:rPr>
        <w:lastRenderedPageBreak/>
        <w:t>evaluation approaches for meaningful interpretation and strategic decision-making</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Imam-</w:t>
      </w:r>
      <w:proofErr w:type="spellStart"/>
      <w:r w:rsidR="00B33056" w:rsidRPr="005379BE">
        <w:rPr>
          <w:rFonts w:ascii="Times New Roman" w:hAnsi="Times New Roman" w:cs="Times New Roman"/>
          <w:sz w:val="24"/>
          <w:szCs w:val="24"/>
        </w:rPr>
        <w:t>Binuyo</w:t>
      </w:r>
      <w:proofErr w:type="spellEnd"/>
      <w:r w:rsidR="00B33056" w:rsidRPr="005379BE">
        <w:rPr>
          <w:rFonts w:ascii="Times New Roman" w:hAnsi="Times New Roman" w:cs="Times New Roman"/>
          <w:sz w:val="24"/>
          <w:szCs w:val="24"/>
        </w:rPr>
        <w:t>, et al., 2026)</w:t>
      </w:r>
      <w:r w:rsidRPr="005379BE">
        <w:rPr>
          <w:rFonts w:ascii="Times New Roman" w:eastAsia="Times New Roman" w:hAnsi="Times New Roman" w:cs="Times New Roman"/>
          <w:sz w:val="24"/>
          <w:szCs w:val="24"/>
        </w:rPr>
        <w:t>.</w:t>
      </w:r>
    </w:p>
    <w:p w14:paraId="397D43FD" w14:textId="2C2E5B41" w:rsidR="00C46BFB" w:rsidRPr="005379BE" w:rsidRDefault="00C46BFB"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5379BE">
        <w:rPr>
          <w:rFonts w:ascii="Times New Roman" w:eastAsia="Times New Roman" w:hAnsi="Times New Roman" w:cs="Times New Roman"/>
          <w:b/>
          <w:bCs/>
          <w:sz w:val="24"/>
          <w:szCs w:val="24"/>
        </w:rPr>
        <w:t>Theoretical Framework</w:t>
      </w:r>
    </w:p>
    <w:p w14:paraId="32B078CE" w14:textId="5F876935" w:rsidR="00BE4282" w:rsidRDefault="00C46BFB"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The adoption of Diffusion of Innovations Theory provides a strong analytical lens for examining the impact of artificial intelligence–driven credit management on the financial performance of DMBs</w:t>
      </w:r>
      <w:r w:rsidR="00195C39" w:rsidRPr="005379BE">
        <w:rPr>
          <w:rFonts w:ascii="Times New Roman" w:eastAsia="Times New Roman" w:hAnsi="Times New Roman" w:cs="Times New Roman"/>
          <w:sz w:val="24"/>
          <w:szCs w:val="24"/>
        </w:rPr>
        <w:t xml:space="preserve"> </w:t>
      </w:r>
      <w:r w:rsidRPr="005379BE">
        <w:rPr>
          <w:rFonts w:ascii="Times New Roman" w:eastAsia="Times New Roman" w:hAnsi="Times New Roman" w:cs="Times New Roman"/>
          <w:sz w:val="24"/>
          <w:szCs w:val="24"/>
        </w:rPr>
        <w:t>in Nigeria. Developed by Everett Rogers, the theory explains how new technologies spread within social systems over time</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 xml:space="preserve">Singh, &amp; Strzelecki, 2026; </w:t>
      </w:r>
      <w:proofErr w:type="spellStart"/>
      <w:r w:rsidR="00B33056" w:rsidRPr="005379BE">
        <w:rPr>
          <w:rFonts w:ascii="Times New Roman" w:hAnsi="Times New Roman" w:cs="Times New Roman"/>
          <w:sz w:val="24"/>
          <w:szCs w:val="24"/>
        </w:rPr>
        <w:t>Tsogbe</w:t>
      </w:r>
      <w:proofErr w:type="spellEnd"/>
      <w:r w:rsidR="00B33056" w:rsidRPr="005379BE">
        <w:rPr>
          <w:rFonts w:ascii="Times New Roman" w:hAnsi="Times New Roman" w:cs="Times New Roman"/>
          <w:sz w:val="24"/>
          <w:szCs w:val="24"/>
        </w:rPr>
        <w:t>, et al., 2026)</w:t>
      </w:r>
      <w:r w:rsidRPr="005379BE">
        <w:rPr>
          <w:rFonts w:ascii="Times New Roman" w:eastAsia="Times New Roman" w:hAnsi="Times New Roman" w:cs="Times New Roman"/>
          <w:sz w:val="24"/>
          <w:szCs w:val="24"/>
        </w:rPr>
        <w:t>. AI-powered credit management systems such as automated risk assessment, predictive analytics, and real-time loan monitoring represent technological innovations whose acceptance depends on perceived relative advantage, compatibility with existing banking operations, complexity, trialability, and observability</w:t>
      </w:r>
      <w:r w:rsidR="00B33056" w:rsidRPr="005379BE">
        <w:rPr>
          <w:rFonts w:ascii="Times New Roman" w:eastAsia="Times New Roman" w:hAnsi="Times New Roman" w:cs="Times New Roman"/>
          <w:sz w:val="24"/>
          <w:szCs w:val="24"/>
        </w:rPr>
        <w:t xml:space="preserve"> (</w:t>
      </w:r>
      <w:r w:rsidR="00B33056" w:rsidRPr="005379BE">
        <w:rPr>
          <w:rFonts w:ascii="Times New Roman" w:hAnsi="Times New Roman" w:cs="Times New Roman"/>
          <w:sz w:val="24"/>
          <w:szCs w:val="24"/>
        </w:rPr>
        <w:t>Singh, &amp; Strzelecki, 2026; Reis, &amp; Pinheiro, 2025)</w:t>
      </w:r>
      <w:r w:rsidRPr="005379BE">
        <w:rPr>
          <w:rFonts w:ascii="Times New Roman" w:eastAsia="Times New Roman" w:hAnsi="Times New Roman" w:cs="Times New Roman"/>
          <w:sz w:val="24"/>
          <w:szCs w:val="24"/>
        </w:rPr>
        <w:t>. These attributes directly influence adoption decisions among Nigerian DMBs operating in a competitive and evolving financial landscape</w:t>
      </w:r>
      <w:r w:rsidR="005379BE" w:rsidRPr="005379BE">
        <w:rPr>
          <w:rFonts w:ascii="Times New Roman" w:eastAsia="Times New Roman" w:hAnsi="Times New Roman" w:cs="Times New Roman"/>
          <w:sz w:val="24"/>
          <w:szCs w:val="24"/>
        </w:rPr>
        <w:t xml:space="preserve"> (</w:t>
      </w:r>
      <w:r w:rsidR="005379BE" w:rsidRPr="005379BE">
        <w:rPr>
          <w:rFonts w:ascii="Times New Roman" w:hAnsi="Times New Roman" w:cs="Times New Roman"/>
          <w:sz w:val="24"/>
          <w:szCs w:val="24"/>
        </w:rPr>
        <w:t>Hamzah, et al., 2026; Kumar, et al., 2025)</w:t>
      </w:r>
      <w:r w:rsidRPr="005379BE">
        <w:rPr>
          <w:rFonts w:ascii="Times New Roman" w:eastAsia="Times New Roman" w:hAnsi="Times New Roman" w:cs="Times New Roman"/>
          <w:sz w:val="24"/>
          <w:szCs w:val="24"/>
        </w:rPr>
        <w:t>. Furthermore, the theory justifies assessing how institutional readiness, communication channels, and leadership support shape adoption speed and depth. As banks observe improved loan recovery, reduced non-performing assets, and enhanced profitability among early adopters, diffusion accelerates. Thus, the framework effectively links innovation uptake with measurable financial performance outcomes</w:t>
      </w:r>
      <w:r w:rsidR="00BE4282">
        <w:rPr>
          <w:rFonts w:ascii="Times New Roman" w:eastAsia="Times New Roman" w:hAnsi="Times New Roman" w:cs="Times New Roman"/>
          <w:sz w:val="24"/>
          <w:szCs w:val="24"/>
        </w:rPr>
        <w:t>.</w:t>
      </w:r>
    </w:p>
    <w:p w14:paraId="68DC07FE" w14:textId="3CC57A0D" w:rsidR="00BE4282" w:rsidRPr="00BE4282" w:rsidRDefault="00BE4282"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BE4282">
        <w:rPr>
          <w:rFonts w:ascii="Times New Roman" w:eastAsia="Times New Roman" w:hAnsi="Times New Roman" w:cs="Times New Roman"/>
          <w:b/>
          <w:bCs/>
          <w:sz w:val="24"/>
          <w:szCs w:val="24"/>
        </w:rPr>
        <w:t xml:space="preserve">THEORETICAL MODEL </w:t>
      </w:r>
    </w:p>
    <w:p w14:paraId="38420224" w14:textId="6E606232" w:rsidR="00415B04" w:rsidRDefault="00415B04" w:rsidP="0060081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4CDBAE9" wp14:editId="18C668AF">
                <wp:simplePos x="0" y="0"/>
                <wp:positionH relativeFrom="column">
                  <wp:posOffset>3429000</wp:posOffset>
                </wp:positionH>
                <wp:positionV relativeFrom="paragraph">
                  <wp:posOffset>5080</wp:posOffset>
                </wp:positionV>
                <wp:extent cx="3054350" cy="1327150"/>
                <wp:effectExtent l="0" t="0" r="12700" b="25400"/>
                <wp:wrapNone/>
                <wp:docPr id="2" name="Rectangle: Rounded Corners 2"/>
                <wp:cNvGraphicFramePr/>
                <a:graphic xmlns:a="http://schemas.openxmlformats.org/drawingml/2006/main">
                  <a:graphicData uri="http://schemas.microsoft.com/office/word/2010/wordprocessingShape">
                    <wps:wsp>
                      <wps:cNvSpPr/>
                      <wps:spPr>
                        <a:xfrm>
                          <a:off x="0" y="0"/>
                          <a:ext cx="3054350" cy="1327150"/>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289DBCD2" w14:textId="68A8C606" w:rsidR="00415B04" w:rsidRP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AI TECHNOLOGY ADOPTION IN BANKS</w:t>
                            </w:r>
                          </w:p>
                          <w:p w14:paraId="3143A90C" w14:textId="77777777" w:rsidR="00BE4282"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(AI-Driven Credit Management </w:t>
                            </w:r>
                            <w:r w:rsidR="00BE4282">
                              <w:rPr>
                                <w:rFonts w:ascii="Times New Roman" w:eastAsia="Times New Roman" w:hAnsi="Times New Roman" w:cs="Times New Roman"/>
                                <w:sz w:val="24"/>
                                <w:szCs w:val="24"/>
                              </w:rPr>
                              <w:t xml:space="preserve">    </w:t>
                            </w:r>
                          </w:p>
                          <w:p w14:paraId="46618E05" w14:textId="032E4532" w:rsidR="00415B04" w:rsidRP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15B04" w:rsidRPr="00415B04">
                              <w:rPr>
                                <w:rFonts w:ascii="Times New Roman" w:eastAsia="Times New Roman" w:hAnsi="Times New Roman" w:cs="Times New Roman"/>
                                <w:sz w:val="24"/>
                                <w:szCs w:val="24"/>
                              </w:rPr>
                              <w:t>Systems)</w:t>
                            </w:r>
                          </w:p>
                          <w:p w14:paraId="5E8999AB" w14:textId="77777777" w:rsidR="00415B04" w:rsidRDefault="00415B04" w:rsidP="00415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DBAE9" id="Rectangle: Rounded Corners 2" o:spid="_x0000_s1026" style="position:absolute;left:0;text-align:left;margin-left:270pt;margin-top:.4pt;width:240.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" fillcolor="#70ad47 [3209]" strokecolor="white [3201]" strokeweight="1.5pt">
                <v:stroke joinstyle="miter"/>
                <v:textbox>
                  <w:txbxContent>
                    <w:p w14:paraId="289DBCD2" w14:textId="68A8C606" w:rsidR="00415B04" w:rsidRP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AI TECHNOLOGY ADOPTION IN BANKS</w:t>
                      </w:r>
                    </w:p>
                    <w:p w14:paraId="3143A90C" w14:textId="77777777" w:rsidR="00BE4282"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(AI-Driven Credit Management </w:t>
                      </w:r>
                      <w:r w:rsidR="00BE4282">
                        <w:rPr>
                          <w:rFonts w:ascii="Times New Roman" w:eastAsia="Times New Roman" w:hAnsi="Times New Roman" w:cs="Times New Roman"/>
                          <w:sz w:val="24"/>
                          <w:szCs w:val="24"/>
                        </w:rPr>
                        <w:t xml:space="preserve">    </w:t>
                      </w:r>
                    </w:p>
                    <w:p w14:paraId="46618E05" w14:textId="032E4532" w:rsidR="00415B04" w:rsidRP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15B04" w:rsidRPr="00415B04">
                        <w:rPr>
                          <w:rFonts w:ascii="Times New Roman" w:eastAsia="Times New Roman" w:hAnsi="Times New Roman" w:cs="Times New Roman"/>
                          <w:sz w:val="24"/>
                          <w:szCs w:val="24"/>
                        </w:rPr>
                        <w:t>Systems)</w:t>
                      </w:r>
                    </w:p>
                    <w:p w14:paraId="5E8999AB" w14:textId="77777777" w:rsidR="00415B04" w:rsidRDefault="00415B04" w:rsidP="00415B04">
                      <w:pPr>
                        <w:jc w:val="center"/>
                      </w:pPr>
                    </w:p>
                  </w:txbxContent>
                </v:textbox>
              </v:round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F5154B" wp14:editId="2C76A35B">
                <wp:simplePos x="0" y="0"/>
                <wp:positionH relativeFrom="column">
                  <wp:posOffset>-558800</wp:posOffset>
                </wp:positionH>
                <wp:positionV relativeFrom="paragraph">
                  <wp:posOffset>68580</wp:posOffset>
                </wp:positionV>
                <wp:extent cx="2952750" cy="14351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952750" cy="14351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0026640D" w14:textId="16A59989"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DIFFUSION OF INNOVATIONS FACTORS</w:t>
                            </w:r>
                          </w:p>
                          <w:p w14:paraId="5BD8F03B"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(Relative Advantage, Compatibility,</w:t>
                            </w:r>
                          </w:p>
                          <w:p w14:paraId="2C84F967"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Complexity, Trialability, Observability)</w:t>
                            </w:r>
                          </w:p>
                          <w:p w14:paraId="63452ECE" w14:textId="77777777" w:rsidR="00415B04" w:rsidRDefault="00415B04" w:rsidP="00415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5154B" id="Rectangle: Rounded Corners 1" o:spid="_x0000_s1027" style="position:absolute;left:0;text-align:left;margin-left:-44pt;margin-top:5.4pt;width:232.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" fillcolor="#ffd555 [2167]" strokecolor="#ffc000 [3207]" strokeweight=".5pt">
                <v:fill color2="#ffcc31 [2615]" rotate="t" colors="0 #ffdd9c;.5 #ffd78e;1 #ffd479" focus="100%" type="gradient">
                  <o:fill v:ext="view" type="gradientUnscaled"/>
                </v:fill>
                <v:stroke joinstyle="miter"/>
                <v:textbox>
                  <w:txbxContent>
                    <w:p w14:paraId="0026640D" w14:textId="16A59989"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DIFFUSION OF INNOVATIONS FACTORS</w:t>
                      </w:r>
                    </w:p>
                    <w:p w14:paraId="5BD8F03B"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(Relative Advantage, Compatibility,</w:t>
                      </w:r>
                    </w:p>
                    <w:p w14:paraId="2C84F967"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Complexity, Trialability, Observability)</w:t>
                      </w:r>
                    </w:p>
                    <w:p w14:paraId="63452ECE" w14:textId="77777777" w:rsidR="00415B04" w:rsidRDefault="00415B04" w:rsidP="00415B04">
                      <w:pPr>
                        <w:jc w:val="center"/>
                      </w:pPr>
                    </w:p>
                  </w:txbxContent>
                </v:textbox>
              </v:roundrect>
            </w:pict>
          </mc:Fallback>
        </mc:AlternateContent>
      </w:r>
    </w:p>
    <w:p w14:paraId="7237F2EE" w14:textId="21FFB33B" w:rsid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p>
    <w:p w14:paraId="3E98B03A" w14:textId="129F0F6C" w:rsid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B1F564E" wp14:editId="47E40262">
                <wp:simplePos x="0" y="0"/>
                <wp:positionH relativeFrom="column">
                  <wp:posOffset>2381250</wp:posOffset>
                </wp:positionH>
                <wp:positionV relativeFrom="paragraph">
                  <wp:posOffset>187960</wp:posOffset>
                </wp:positionV>
                <wp:extent cx="1123950" cy="12700"/>
                <wp:effectExtent l="0" t="76200" r="19050" b="82550"/>
                <wp:wrapNone/>
                <wp:docPr id="6" name="Straight Arrow Connector 6"/>
                <wp:cNvGraphicFramePr/>
                <a:graphic xmlns:a="http://schemas.openxmlformats.org/drawingml/2006/main">
                  <a:graphicData uri="http://schemas.microsoft.com/office/word/2010/wordprocessingShape">
                    <wps:wsp>
                      <wps:cNvCnPr/>
                      <wps:spPr>
                        <a:xfrm flipV="1">
                          <a:off x="0" y="0"/>
                          <a:ext cx="1123950" cy="127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62C20E0D" id="_x0000_t32" coordsize="21600,21600" o:spt="32" o:oned="t" path="m,l21600,21600e" filled="f">
                <v:path arrowok="t" fillok="f" o:connecttype="none"/>
                <o:lock v:ext="edit" shapetype="t"/>
              </v:shapetype>
              <v:shape id="Straight Arrow Connector 6" o:spid="_x0000_s1026" type="#_x0000_t32" style="position:absolute;margin-left:187.5pt;margin-top:14.8pt;width:88.5pt;height:1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" strokecolor="#ed7d31 [3205]" strokeweight="1.5pt">
                <v:stroke endarrow="block" joinstyle="miter"/>
              </v:shape>
            </w:pict>
          </mc:Fallback>
        </mc:AlternateContent>
      </w:r>
    </w:p>
    <w:p w14:paraId="53AD35B0" w14:textId="67BB9AEF" w:rsid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333BD56" wp14:editId="4F4A5CCA">
                <wp:simplePos x="0" y="0"/>
                <wp:positionH relativeFrom="column">
                  <wp:posOffset>2171700</wp:posOffset>
                </wp:positionH>
                <wp:positionV relativeFrom="paragraph">
                  <wp:posOffset>222250</wp:posOffset>
                </wp:positionV>
                <wp:extent cx="1765300" cy="1003300"/>
                <wp:effectExtent l="38100" t="0" r="25400" b="63500"/>
                <wp:wrapNone/>
                <wp:docPr id="7" name="Straight Arrow Connector 7"/>
                <wp:cNvGraphicFramePr/>
                <a:graphic xmlns:a="http://schemas.openxmlformats.org/drawingml/2006/main">
                  <a:graphicData uri="http://schemas.microsoft.com/office/word/2010/wordprocessingShape">
                    <wps:wsp>
                      <wps:cNvCnPr/>
                      <wps:spPr>
                        <a:xfrm flipH="1">
                          <a:off x="0" y="0"/>
                          <a:ext cx="1765300" cy="1003300"/>
                        </a:xfrm>
                        <a:prstGeom prst="straightConnector1">
                          <a:avLst/>
                        </a:prstGeom>
                        <a:ln>
                          <a:tailEnd type="triangle"/>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w14:anchorId="26FF2A69" id="Straight Arrow Connector 7" o:spid="_x0000_s1026" type="#_x0000_t32" style="position:absolute;margin-left:171pt;margin-top:17.5pt;width:139pt;height:79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" strokecolor="#a5a5a5 [3206]" strokeweight="1.5pt">
                <v:stroke endarrow="block" joinstyle="miter"/>
              </v:shape>
            </w:pict>
          </mc:Fallback>
        </mc:AlternateContent>
      </w:r>
    </w:p>
    <w:p w14:paraId="69A3E598" w14:textId="0EDB0E1E" w:rsid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p>
    <w:p w14:paraId="1143F17B" w14:textId="38E3092B" w:rsid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70EB279" wp14:editId="61401FD6">
                <wp:simplePos x="0" y="0"/>
                <wp:positionH relativeFrom="column">
                  <wp:posOffset>-425450</wp:posOffset>
                </wp:positionH>
                <wp:positionV relativeFrom="paragraph">
                  <wp:posOffset>361315</wp:posOffset>
                </wp:positionV>
                <wp:extent cx="2679700" cy="914400"/>
                <wp:effectExtent l="0" t="0" r="25400" b="19050"/>
                <wp:wrapNone/>
                <wp:docPr id="3" name="Rectangle: Rounded Corners 3"/>
                <wp:cNvGraphicFramePr/>
                <a:graphic xmlns:a="http://schemas.openxmlformats.org/drawingml/2006/main">
                  <a:graphicData uri="http://schemas.microsoft.com/office/word/2010/wordprocessingShape">
                    <wps:wsp>
                      <wps:cNvSpPr/>
                      <wps:spPr>
                        <a:xfrm>
                          <a:off x="0" y="0"/>
                          <a:ext cx="2679700" cy="914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544CC83"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Diffusion Process in DMBs</w:t>
                            </w:r>
                          </w:p>
                          <w:p w14:paraId="1B66AA03"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(Communication Channels, Time, Social System)</w:t>
                            </w:r>
                          </w:p>
                          <w:p w14:paraId="56FE092C" w14:textId="77777777" w:rsidR="00415B04" w:rsidRDefault="00415B04" w:rsidP="00415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0EB279" id="Rectangle: Rounded Corners 3" o:spid="_x0000_s1028" style="position:absolute;left:0;text-align:left;margin-left:-33.5pt;margin-top:28.45pt;width:211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" fillcolor="#82a0d7 [2164]" strokecolor="#4472c4 [3204]" strokeweight=".5pt">
                <v:fill color2="#678ccf [2612]" rotate="t" colors="0 #a8b7df;.5 #9aabd9;1 #879ed7" focus="100%" type="gradient">
                  <o:fill v:ext="view" type="gradientUnscaled"/>
                </v:fill>
                <v:stroke joinstyle="miter"/>
                <v:textbox>
                  <w:txbxContent>
                    <w:p w14:paraId="6544CC83"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Diffusion Process in DMBs</w:t>
                      </w:r>
                    </w:p>
                    <w:p w14:paraId="1B66AA03"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(Communication Channels, Time, Social System)</w:t>
                      </w:r>
                    </w:p>
                    <w:p w14:paraId="56FE092C" w14:textId="77777777" w:rsidR="00415B04" w:rsidRDefault="00415B04" w:rsidP="00415B04">
                      <w:pPr>
                        <w:jc w:val="center"/>
                      </w:pPr>
                    </w:p>
                  </w:txbxContent>
                </v:textbox>
              </v:roundrect>
            </w:pict>
          </mc:Fallback>
        </mc:AlternateContent>
      </w:r>
    </w:p>
    <w:p w14:paraId="22FD45EE" w14:textId="6B79C0B6"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44317EF" wp14:editId="071BD3CF">
                <wp:simplePos x="0" y="0"/>
                <wp:positionH relativeFrom="column">
                  <wp:posOffset>3346450</wp:posOffset>
                </wp:positionH>
                <wp:positionV relativeFrom="paragraph">
                  <wp:posOffset>8255</wp:posOffset>
                </wp:positionV>
                <wp:extent cx="3098800" cy="2101850"/>
                <wp:effectExtent l="0" t="0" r="25400" b="12700"/>
                <wp:wrapNone/>
                <wp:docPr id="4" name="Rectangle: Rounded Corners 4"/>
                <wp:cNvGraphicFramePr/>
                <a:graphic xmlns:a="http://schemas.openxmlformats.org/drawingml/2006/main">
                  <a:graphicData uri="http://schemas.microsoft.com/office/word/2010/wordprocessingShape">
                    <wps:wsp>
                      <wps:cNvSpPr/>
                      <wps:spPr>
                        <a:xfrm>
                          <a:off x="0" y="0"/>
                          <a:ext cx="3098800" cy="21018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70BC5ABA"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Improved Credit Management</w:t>
                            </w:r>
                          </w:p>
                          <w:p w14:paraId="04F17AEC"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Better Risk Assessment</w:t>
                            </w:r>
                          </w:p>
                          <w:p w14:paraId="3F057232"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Faster Loan Decisions</w:t>
                            </w:r>
                          </w:p>
                          <w:p w14:paraId="4EFAC66C"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Reduced Default Rates</w:t>
                            </w:r>
                          </w:p>
                          <w:p w14:paraId="059B0A69"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Efficient Loan Monitoring</w:t>
                            </w:r>
                          </w:p>
                          <w:p w14:paraId="7DEB6B5C" w14:textId="77777777" w:rsidR="00415B04" w:rsidRDefault="00415B04" w:rsidP="00415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317EF" id="Rectangle: Rounded Corners 4" o:spid="_x0000_s1029" style="position:absolute;left:0;text-align:left;margin-left:263.5pt;margin-top:.65pt;width:244pt;height:1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" fillcolor="#f3a875 [2165]" strokecolor="#ed7d31 [3205]" strokeweight=".5pt">
                <v:fill color2="#f09558 [2613]" rotate="t" colors="0 #f7bda4;.5 #f5b195;1 #f8a581" focus="100%" type="gradient">
                  <o:fill v:ext="view" type="gradientUnscaled"/>
                </v:fill>
                <v:stroke joinstyle="miter"/>
                <v:textbox>
                  <w:txbxContent>
                    <w:p w14:paraId="70BC5ABA"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Improved Credit Management</w:t>
                      </w:r>
                    </w:p>
                    <w:p w14:paraId="04F17AEC"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Better Risk Assessment</w:t>
                      </w:r>
                    </w:p>
                    <w:p w14:paraId="3F057232"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Faster Loan Decisions</w:t>
                      </w:r>
                    </w:p>
                    <w:p w14:paraId="4EFAC66C"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Reduced Default Rates</w:t>
                      </w:r>
                    </w:p>
                    <w:p w14:paraId="059B0A69" w14:textId="77777777"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Efficient Loan Monitoring</w:t>
                      </w:r>
                    </w:p>
                    <w:p w14:paraId="7DEB6B5C" w14:textId="77777777" w:rsidR="00415B04" w:rsidRDefault="00415B04" w:rsidP="00415B04">
                      <w:pPr>
                        <w:jc w:val="center"/>
                      </w:pPr>
                    </w:p>
                  </w:txbxContent>
                </v:textbox>
              </v:roundrect>
            </w:pict>
          </mc:Fallback>
        </mc:AlternateContent>
      </w:r>
      <w:r w:rsidRPr="00415B04">
        <w:rPr>
          <w:rFonts w:ascii="Times New Roman" w:eastAsia="Times New Roman" w:hAnsi="Times New Roman" w:cs="Times New Roman"/>
          <w:sz w:val="24"/>
          <w:szCs w:val="24"/>
        </w:rPr>
        <w:t xml:space="preserve">        </w:t>
      </w:r>
    </w:p>
    <w:p w14:paraId="059D3F13" w14:textId="70881516" w:rsid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F9DE507" wp14:editId="0BF61A3E">
                <wp:simplePos x="0" y="0"/>
                <wp:positionH relativeFrom="column">
                  <wp:posOffset>2228850</wp:posOffset>
                </wp:positionH>
                <wp:positionV relativeFrom="paragraph">
                  <wp:posOffset>207645</wp:posOffset>
                </wp:positionV>
                <wp:extent cx="1200150" cy="419100"/>
                <wp:effectExtent l="0" t="0" r="57150" b="76200"/>
                <wp:wrapNone/>
                <wp:docPr id="8" name="Straight Arrow Connector 8"/>
                <wp:cNvGraphicFramePr/>
                <a:graphic xmlns:a="http://schemas.openxmlformats.org/drawingml/2006/main">
                  <a:graphicData uri="http://schemas.microsoft.com/office/word/2010/wordprocessingShape">
                    <wps:wsp>
                      <wps:cNvCnPr/>
                      <wps:spPr>
                        <a:xfrm>
                          <a:off x="0" y="0"/>
                          <a:ext cx="1200150" cy="4191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4E84F96B" id="Straight Arrow Connector 8" o:spid="_x0000_s1026" type="#_x0000_t32" style="position:absolute;margin-left:175.5pt;margin-top:16.35pt;width:94.5pt;height:3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" strokecolor="#4472c4 [3204]" strokeweight="1.5pt">
                <v:stroke endarrow="block" joinstyle="miter"/>
              </v:shape>
            </w:pict>
          </mc:Fallback>
        </mc:AlternateContent>
      </w:r>
      <w:r w:rsidR="00415B04" w:rsidRPr="00415B04">
        <w:rPr>
          <w:rFonts w:ascii="Times New Roman" w:eastAsia="Times New Roman" w:hAnsi="Times New Roman" w:cs="Times New Roman"/>
          <w:sz w:val="24"/>
          <w:szCs w:val="24"/>
        </w:rPr>
        <w:t xml:space="preserve">         </w:t>
      </w:r>
    </w:p>
    <w:p w14:paraId="3E159E56" w14:textId="693687E7" w:rsid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p>
    <w:p w14:paraId="59FA469D" w14:textId="347A1552" w:rsidR="00415B04" w:rsidRDefault="00BE4282" w:rsidP="00415B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A90C766" wp14:editId="0711BAAF">
                <wp:simplePos x="0" y="0"/>
                <wp:positionH relativeFrom="column">
                  <wp:posOffset>1905000</wp:posOffset>
                </wp:positionH>
                <wp:positionV relativeFrom="paragraph">
                  <wp:posOffset>231775</wp:posOffset>
                </wp:positionV>
                <wp:extent cx="1428750" cy="457200"/>
                <wp:effectExtent l="38100" t="0" r="19050" b="76200"/>
                <wp:wrapNone/>
                <wp:docPr id="9" name="Straight Arrow Connector 9"/>
                <wp:cNvGraphicFramePr/>
                <a:graphic xmlns:a="http://schemas.openxmlformats.org/drawingml/2006/main">
                  <a:graphicData uri="http://schemas.microsoft.com/office/word/2010/wordprocessingShape">
                    <wps:wsp>
                      <wps:cNvCnPr/>
                      <wps:spPr>
                        <a:xfrm flipH="1">
                          <a:off x="0" y="0"/>
                          <a:ext cx="1428750" cy="45720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347F373E" id="Straight Arrow Connector 9" o:spid="_x0000_s1026" type="#_x0000_t32" style="position:absolute;margin-left:150pt;margin-top:18.25pt;width:112.5pt;height:36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" strokecolor="#5b9bd5 [3208]" strokeweight="1.5pt">
                <v:stroke endarrow="block" joinstyle="miter"/>
              </v:shape>
            </w:pict>
          </mc:Fallback>
        </mc:AlternateContent>
      </w:r>
      <w:r w:rsidR="00D31835">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A539FB8" wp14:editId="3DA95466">
                <wp:simplePos x="0" y="0"/>
                <wp:positionH relativeFrom="column">
                  <wp:posOffset>-539750</wp:posOffset>
                </wp:positionH>
                <wp:positionV relativeFrom="paragraph">
                  <wp:posOffset>212725</wp:posOffset>
                </wp:positionV>
                <wp:extent cx="2667000" cy="196215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2667000" cy="1962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2DEF71"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Financial Performance of DMBs</w:t>
                            </w:r>
                          </w:p>
                          <w:p w14:paraId="0247A808"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Profitability</w:t>
                            </w:r>
                          </w:p>
                          <w:p w14:paraId="1205F68D"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ROA / ROE</w:t>
                            </w:r>
                          </w:p>
                          <w:p w14:paraId="09D0492F"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Reduced Non-Performing Loans</w:t>
                            </w:r>
                          </w:p>
                          <w:p w14:paraId="16943EE8" w14:textId="77777777" w:rsidR="00D31835"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Operational Efficiency</w:t>
                            </w:r>
                          </w:p>
                          <w:p w14:paraId="591D6DF1" w14:textId="77777777" w:rsidR="00D31835" w:rsidRDefault="00D31835" w:rsidP="00D31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39FB8" id="Rectangle: Rounded Corners 5" o:spid="_x0000_s1030" style="position:absolute;left:0;text-align:left;margin-left:-42.5pt;margin-top:16.75pt;width:210pt;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" fillcolor="#4472c4 [3204]" strokecolor="#1f3763 [1604]" strokeweight="1pt">
                <v:stroke joinstyle="miter"/>
                <v:textbox>
                  <w:txbxContent>
                    <w:p w14:paraId="492DEF71"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Financial Performance of DMBs</w:t>
                      </w:r>
                    </w:p>
                    <w:p w14:paraId="0247A808"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Profitability</w:t>
                      </w:r>
                    </w:p>
                    <w:p w14:paraId="1205F68D"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ROA / ROE</w:t>
                      </w:r>
                    </w:p>
                    <w:p w14:paraId="09D0492F" w14:textId="77777777" w:rsidR="00D31835" w:rsidRPr="00415B04"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Reduced Non-Performing Loans</w:t>
                      </w:r>
                    </w:p>
                    <w:p w14:paraId="16943EE8" w14:textId="77777777" w:rsidR="00D31835" w:rsidRDefault="00D31835" w:rsidP="00D31835">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 Operational Efficiency</w:t>
                      </w:r>
                    </w:p>
                    <w:p w14:paraId="591D6DF1" w14:textId="77777777" w:rsidR="00D31835" w:rsidRDefault="00D31835" w:rsidP="00D31835">
                      <w:pPr>
                        <w:jc w:val="center"/>
                      </w:pPr>
                    </w:p>
                  </w:txbxContent>
                </v:textbox>
              </v:roundrect>
            </w:pict>
          </mc:Fallback>
        </mc:AlternateContent>
      </w:r>
    </w:p>
    <w:p w14:paraId="644B9CA5" w14:textId="23C87803" w:rsidR="00415B04" w:rsidRPr="00415B04"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w:t>
      </w:r>
    </w:p>
    <w:p w14:paraId="4254A66B" w14:textId="6141E453" w:rsidR="00D31835" w:rsidRDefault="00415B04" w:rsidP="00415B04">
      <w:pPr>
        <w:spacing w:before="100" w:beforeAutospacing="1" w:after="100" w:afterAutospacing="1" w:line="240" w:lineRule="auto"/>
        <w:jc w:val="both"/>
        <w:rPr>
          <w:rFonts w:ascii="Times New Roman" w:eastAsia="Times New Roman" w:hAnsi="Times New Roman" w:cs="Times New Roman"/>
          <w:sz w:val="24"/>
          <w:szCs w:val="24"/>
        </w:rPr>
      </w:pPr>
      <w:r w:rsidRPr="00415B04">
        <w:rPr>
          <w:rFonts w:ascii="Times New Roman" w:eastAsia="Times New Roman" w:hAnsi="Times New Roman" w:cs="Times New Roman"/>
          <w:sz w:val="24"/>
          <w:szCs w:val="24"/>
        </w:rPr>
        <w:t xml:space="preserve">      </w:t>
      </w:r>
    </w:p>
    <w:p w14:paraId="2A7BB032" w14:textId="77777777" w:rsidR="00D31835" w:rsidRDefault="00D31835" w:rsidP="00415B04">
      <w:pPr>
        <w:spacing w:before="100" w:beforeAutospacing="1" w:after="100" w:afterAutospacing="1" w:line="240" w:lineRule="auto"/>
        <w:jc w:val="both"/>
        <w:rPr>
          <w:rFonts w:ascii="Times New Roman" w:eastAsia="Times New Roman" w:hAnsi="Times New Roman" w:cs="Times New Roman"/>
          <w:sz w:val="24"/>
          <w:szCs w:val="24"/>
        </w:rPr>
      </w:pPr>
    </w:p>
    <w:p w14:paraId="79095791" w14:textId="2440255A" w:rsidR="00415B04" w:rsidRDefault="00BE4282"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BE4282">
        <w:rPr>
          <w:rFonts w:ascii="Times New Roman" w:eastAsia="Times New Roman" w:hAnsi="Times New Roman" w:cs="Times New Roman"/>
          <w:b/>
          <w:bCs/>
          <w:sz w:val="24"/>
          <w:szCs w:val="24"/>
        </w:rPr>
        <w:t xml:space="preserve">Fig 2.1 Theoretical Model </w:t>
      </w:r>
    </w:p>
    <w:p w14:paraId="4BE5AD9C" w14:textId="793AE31B" w:rsidR="00BE4282" w:rsidRPr="008C74D4" w:rsidRDefault="00BE4282" w:rsidP="008C74D4">
      <w:pPr>
        <w:pStyle w:val="NormalWeb"/>
        <w:jc w:val="both"/>
        <w:rPr>
          <w:lang w:val="en-GB"/>
        </w:rPr>
      </w:pPr>
      <w:r w:rsidRPr="00BE4282">
        <w:rPr>
          <w:lang w:val="en-GB"/>
        </w:rPr>
        <w:t>The model assumes that banks will only adopt AI technologies when they perceive them as beneficial and compatible with existing systems. According to diffusion theory, innovations spread gradually as organizations observe their usefulness and learn how to implement them.</w:t>
      </w:r>
      <w:r w:rsidRPr="008C74D4">
        <w:rPr>
          <w:lang w:val="en-GB"/>
        </w:rPr>
        <w:t xml:space="preserve"> </w:t>
      </w:r>
      <w:r w:rsidRPr="00BE4282">
        <w:rPr>
          <w:lang w:val="en-GB"/>
        </w:rPr>
        <w:t>Once AI systems are adopted in credit management, banks gain better analytical capacity to evaluate borrowers and monitor loan performance. This reduces loan losses and operational inefficiencies.</w:t>
      </w:r>
      <w:r w:rsidRPr="008C74D4">
        <w:rPr>
          <w:lang w:val="en-GB"/>
        </w:rPr>
        <w:t xml:space="preserve"> </w:t>
      </w:r>
      <w:r w:rsidRPr="00BE4282">
        <w:rPr>
          <w:lang w:val="en-GB"/>
        </w:rPr>
        <w:t>Over time, these improvements contribute to stronger financial performance, particularly through higher profitability and improved asset quality.</w:t>
      </w:r>
      <w:r w:rsidRPr="008C74D4">
        <w:rPr>
          <w:lang w:val="en-GB"/>
        </w:rPr>
        <w:t xml:space="preserve"> The theoretical model based on the Diffusion of Innovations Theory provides a robust framework for understanding how artificial intelligence technologies influence credit management practices and financial performance in deposit money banks. </w:t>
      </w:r>
      <w:r w:rsidRPr="00BE4282">
        <w:rPr>
          <w:lang w:val="en-GB"/>
        </w:rPr>
        <w:t>By conceptualizing AI-driven credit management as an innovation, the model explains how the adoption and diffusion of these technologies within banking institutions can enhance operational efficiency, improve credit risk management, and ultimately strengthen financial performance.</w:t>
      </w:r>
      <w:r w:rsidR="008C74D4" w:rsidRPr="008C74D4">
        <w:rPr>
          <w:lang w:val="en-GB"/>
        </w:rPr>
        <w:t xml:space="preserve"> </w:t>
      </w:r>
      <w:r w:rsidRPr="00BE4282">
        <w:rPr>
          <w:lang w:val="en-GB"/>
        </w:rPr>
        <w:t>In the context of deposit money banks in Abuja, the model underscores the importance of technological adoption, organizational readiness, and innovation diffusion in shaping the future of banking operations and financial sustainability.</w:t>
      </w:r>
    </w:p>
    <w:p w14:paraId="32745DC7" w14:textId="33ED7746" w:rsidR="00195C39" w:rsidRPr="005379BE" w:rsidRDefault="00195C39"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5379BE">
        <w:rPr>
          <w:rFonts w:ascii="Times New Roman" w:eastAsia="Times New Roman" w:hAnsi="Times New Roman" w:cs="Times New Roman"/>
          <w:b/>
          <w:bCs/>
          <w:sz w:val="24"/>
          <w:szCs w:val="24"/>
        </w:rPr>
        <w:t>Empirical Review</w:t>
      </w:r>
    </w:p>
    <w:p w14:paraId="1E0FFA7A" w14:textId="7F9D054C" w:rsidR="00D408A5" w:rsidRPr="005379BE" w:rsidRDefault="00D408A5"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 xml:space="preserve">Benedicta, et al. (2025) conducted an empirical investigation into the adoption of artificial intelligence (AI)–driven credit scoring models and their effects on financial reporting transparency in Nigerian deposit money banks (DMBs). The study utilized a qualitative approach, relying primarily on secondary data, including annual reports, regulatory filings, and compliance documentation from the Central Bank of Nigeria (CBN) and the Securities and Exchange Commission (SEC). The analysis focused on thematic evaluation of disclosure practices, governance frameworks, and transparency in reporting AI-driven credit scoring outcomes. Findings revealed that Tier-1 and globally affiliated banks exhibit higher levels of disclosure (59%) compared to Tier-2 and local banks (34%). Factors promoting effective disclosure included advanced analytics in credit risk management (68%), governance oversight of credit models (61%), impairment and loan loss provisioning practices (55%), and </w:t>
      </w:r>
      <w:proofErr w:type="spellStart"/>
      <w:r w:rsidRPr="005379BE">
        <w:rPr>
          <w:rFonts w:ascii="Times New Roman" w:eastAsia="Times New Roman" w:hAnsi="Times New Roman" w:cs="Times New Roman"/>
          <w:sz w:val="24"/>
          <w:szCs w:val="24"/>
        </w:rPr>
        <w:t>explainability</w:t>
      </w:r>
      <w:proofErr w:type="spellEnd"/>
      <w:r w:rsidRPr="005379BE">
        <w:rPr>
          <w:rFonts w:ascii="Times New Roman" w:eastAsia="Times New Roman" w:hAnsi="Times New Roman" w:cs="Times New Roman"/>
          <w:sz w:val="24"/>
          <w:szCs w:val="24"/>
        </w:rPr>
        <w:t xml:space="preserve"> of AI outcomes (38%). Conversely, barriers such as model complexity (66%), inadequate regulatory guidance (58%), sensitivity of proprietary information (54%), and limited technical reporting capacity (49%) were identified. The study also noted that robust disclosure positively influenced stakeholder confidence in reported credit risk (41%), credibility of financial statements (38%), and overall transparency (39%). The authors concluded that comprehensive disclosure of AI-driven credit practices is essential for enhancing the credibility of financial reports and investor trust in Nigerian DMBs.</w:t>
      </w:r>
    </w:p>
    <w:p w14:paraId="6608EDF0" w14:textId="2C39CC44" w:rsidR="00D408A5" w:rsidRPr="005379BE" w:rsidRDefault="00D408A5"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 xml:space="preserve">Sarkar, (2026) provided a systematic empirical review of AI-driven credit risk assessment models in commercial banking between 2018 and 2026. Employing PRISMA guidelines, the review synthesized 27 peer-reviewed studies, examining machine learning and deep learning applications in default probability estimation, exposure </w:t>
      </w:r>
      <w:r w:rsidR="00600812" w:rsidRPr="005379BE">
        <w:rPr>
          <w:rFonts w:ascii="Times New Roman" w:eastAsia="Times New Roman" w:hAnsi="Times New Roman" w:cs="Times New Roman"/>
          <w:sz w:val="24"/>
          <w:szCs w:val="24"/>
        </w:rPr>
        <w:t>modelling</w:t>
      </w:r>
      <w:r w:rsidRPr="005379BE">
        <w:rPr>
          <w:rFonts w:ascii="Times New Roman" w:eastAsia="Times New Roman" w:hAnsi="Times New Roman" w:cs="Times New Roman"/>
          <w:sz w:val="24"/>
          <w:szCs w:val="24"/>
        </w:rPr>
        <w:t xml:space="preserve">, early-warning systems, portfolio monitoring, and automated credit decision-making. Empirical evidence consistently indicated that </w:t>
      </w:r>
      <w:r w:rsidRPr="005379BE">
        <w:rPr>
          <w:rFonts w:ascii="Times New Roman" w:eastAsia="Times New Roman" w:hAnsi="Times New Roman" w:cs="Times New Roman"/>
          <w:sz w:val="24"/>
          <w:szCs w:val="24"/>
        </w:rPr>
        <w:lastRenderedPageBreak/>
        <w:t xml:space="preserve">AI models outperform traditional statistical methods in predictive accuracy, sensitivity to borrower </w:t>
      </w:r>
      <w:r w:rsidR="00600812" w:rsidRPr="005379BE">
        <w:rPr>
          <w:rFonts w:ascii="Times New Roman" w:eastAsia="Times New Roman" w:hAnsi="Times New Roman" w:cs="Times New Roman"/>
          <w:sz w:val="24"/>
          <w:szCs w:val="24"/>
        </w:rPr>
        <w:t>behaviour</w:t>
      </w:r>
      <w:r w:rsidRPr="005379BE">
        <w:rPr>
          <w:rFonts w:ascii="Times New Roman" w:eastAsia="Times New Roman" w:hAnsi="Times New Roman" w:cs="Times New Roman"/>
          <w:sz w:val="24"/>
          <w:szCs w:val="24"/>
        </w:rPr>
        <w:t xml:space="preserve">, and portfolio risk assessment, particularly when ensemble methods and temporal or transactional features were used. However, empirical findings also highlighted persistent challenges, including data quality issues, limited model generalizability, low </w:t>
      </w:r>
      <w:proofErr w:type="spellStart"/>
      <w:r w:rsidRPr="005379BE">
        <w:rPr>
          <w:rFonts w:ascii="Times New Roman" w:eastAsia="Times New Roman" w:hAnsi="Times New Roman" w:cs="Times New Roman"/>
          <w:sz w:val="24"/>
          <w:szCs w:val="24"/>
        </w:rPr>
        <w:t>explainability</w:t>
      </w:r>
      <w:proofErr w:type="spellEnd"/>
      <w:r w:rsidRPr="005379BE">
        <w:rPr>
          <w:rFonts w:ascii="Times New Roman" w:eastAsia="Times New Roman" w:hAnsi="Times New Roman" w:cs="Times New Roman"/>
          <w:sz w:val="24"/>
          <w:szCs w:val="24"/>
        </w:rPr>
        <w:t>, potential fairness biases, model drift, and regulatory compliance concerns. The review emphasized a notable gap between research innovation and operational adoption, driven by practical requirements such as continuous monitoring, comprehensive documentation, and interoperability constraints. Sarkar concluded that while AI-driven models offer substantial promise, empirical evidence underscores the urgent need for interpretable architectures, standardized validation frameworks, privacy-preserving data ecosystems, and benchmarking mechanisms to ensure regulatory alignment and trustworthy deployment in commercial banking.</w:t>
      </w:r>
    </w:p>
    <w:p w14:paraId="79C4B70E" w14:textId="6C1C22AF" w:rsidR="00195C39" w:rsidRPr="005379BE" w:rsidRDefault="00195C39" w:rsidP="00600812">
      <w:pPr>
        <w:spacing w:before="100" w:beforeAutospacing="1" w:after="100" w:afterAutospacing="1" w:line="240" w:lineRule="auto"/>
        <w:jc w:val="center"/>
        <w:rPr>
          <w:rFonts w:ascii="Times New Roman" w:eastAsia="Times New Roman" w:hAnsi="Times New Roman" w:cs="Times New Roman"/>
          <w:b/>
          <w:bCs/>
          <w:sz w:val="24"/>
          <w:szCs w:val="24"/>
        </w:rPr>
      </w:pPr>
      <w:r w:rsidRPr="005379BE">
        <w:rPr>
          <w:rFonts w:ascii="Times New Roman" w:hAnsi="Times New Roman" w:cs="Times New Roman"/>
          <w:b/>
          <w:bCs/>
          <w:sz w:val="24"/>
          <w:szCs w:val="24"/>
        </w:rPr>
        <w:t>METHODOLOGY</w:t>
      </w:r>
    </w:p>
    <w:p w14:paraId="7574A6F7" w14:textId="00AEFFF6" w:rsidR="00195C39" w:rsidRPr="005379BE" w:rsidRDefault="00195C3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b/>
          <w:bCs/>
          <w:sz w:val="24"/>
          <w:szCs w:val="24"/>
        </w:rPr>
        <w:t xml:space="preserve">Research Design: </w:t>
      </w:r>
      <w:r w:rsidRPr="005379BE">
        <w:rPr>
          <w:rFonts w:ascii="Times New Roman" w:eastAsia="Times New Roman" w:hAnsi="Times New Roman" w:cs="Times New Roman"/>
          <w:sz w:val="24"/>
          <w:szCs w:val="24"/>
        </w:rPr>
        <w:t xml:space="preserve">The adoption of an Explanatory/Analytical Research Design for investigating the impact of artificial intelligence-driven credit management on the financial performance of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Nigeria is justified due to its ability to explore causal relationships. This design allows researchers to systematically examine how AI applications in credit assessment, risk prediction, and loan monitoring directly influence profitability, asset quality, and operational efficiency. Furthermore, the analytical approach enables rigorous evaluation of both quantitative and qualitative data, providing deeper insights into patterns, correlations, and underlying mechanisms of financial performance. By combining explanation with analysis, the design supports evidence-based conclusions, helping policymakers and bank managers understand not only the extent of AI’s influence but also the strategic implications for sustainable growth and risk mitigation in the Nigerian banking sector.</w:t>
      </w:r>
    </w:p>
    <w:p w14:paraId="3A8567E7" w14:textId="268DD2A8" w:rsidR="00503AE3" w:rsidRDefault="00503AE3" w:rsidP="00600812">
      <w:pPr>
        <w:pStyle w:val="NormalWeb"/>
        <w:jc w:val="both"/>
        <w:rPr>
          <w:lang w:val="en-GB"/>
        </w:rPr>
      </w:pPr>
      <w:r w:rsidRPr="005379BE">
        <w:rPr>
          <w:b/>
          <w:bCs/>
          <w:lang w:val="en-GB"/>
        </w:rPr>
        <w:t xml:space="preserve">Sampling Techniques: </w:t>
      </w:r>
      <w:r w:rsidRPr="005379BE">
        <w:rPr>
          <w:lang w:val="en-GB"/>
        </w:rPr>
        <w:t xml:space="preserve">Stratified random sampling is justified in studying the impact of artificial intelligence-driven credit management on the financial performance of DMBs in </w:t>
      </w:r>
      <w:r w:rsidR="008C74D4">
        <w:rPr>
          <w:lang w:val="en-GB"/>
        </w:rPr>
        <w:t xml:space="preserve">Abuja, </w:t>
      </w:r>
      <w:r w:rsidRPr="005379BE">
        <w:rPr>
          <w:lang w:val="en-GB"/>
        </w:rPr>
        <w:t xml:space="preserve">Nigeria because it ensures representative inclusion of diverse bank categories, customer segments, and regional operations, enhancing accuracy and reducing bias. By dividing the population into strata such as bank size, geographic location, and credit portfolio type, this method captures nuanced variations in AI adoption, allowing for precise measurement of its effect on financial indicators like profitability, liquidity, and non-performing loans. Moreover, stratified random sampling improves the reliability and generalizability of findings across Nigeria’s banking sector. It allows researchers to systematically </w:t>
      </w:r>
      <w:r w:rsidR="00600812" w:rsidRPr="005379BE">
        <w:rPr>
          <w:lang w:val="en-GB"/>
        </w:rPr>
        <w:t>analyse</w:t>
      </w:r>
      <w:r w:rsidRPr="005379BE">
        <w:rPr>
          <w:lang w:val="en-GB"/>
        </w:rPr>
        <w:t xml:space="preserve"> specific subgroups without overgeneralizing, ensuring that insights on AI-driven credit management reflect real-world operational dynamics, supporting robust, evidence-based conclusions for policy and managerial decision-making.</w:t>
      </w:r>
    </w:p>
    <w:p w14:paraId="29D72EB4" w14:textId="3F2787A8" w:rsidR="00DB6345" w:rsidRDefault="00DB6345" w:rsidP="00600812">
      <w:pPr>
        <w:pStyle w:val="NormalWeb"/>
        <w:jc w:val="both"/>
        <w:rPr>
          <w:lang w:val="en-GB"/>
        </w:rPr>
      </w:pPr>
    </w:p>
    <w:p w14:paraId="6A8C10D2" w14:textId="1A6E2B7F" w:rsidR="00DB6345" w:rsidRDefault="00DB6345" w:rsidP="00600812">
      <w:pPr>
        <w:pStyle w:val="NormalWeb"/>
        <w:jc w:val="both"/>
        <w:rPr>
          <w:lang w:val="en-GB"/>
        </w:rPr>
      </w:pPr>
    </w:p>
    <w:p w14:paraId="0F876D7F" w14:textId="59806A1E" w:rsidR="00DB6345" w:rsidRDefault="00DB6345" w:rsidP="00600812">
      <w:pPr>
        <w:pStyle w:val="NormalWeb"/>
        <w:jc w:val="both"/>
        <w:rPr>
          <w:lang w:val="en-GB"/>
        </w:rPr>
      </w:pPr>
    </w:p>
    <w:p w14:paraId="2E73D798" w14:textId="77777777" w:rsidR="00DB6345" w:rsidRPr="005379BE" w:rsidRDefault="00DB6345" w:rsidP="00600812">
      <w:pPr>
        <w:pStyle w:val="NormalWeb"/>
        <w:jc w:val="both"/>
        <w:rPr>
          <w:lang w:val="en-GB"/>
        </w:rPr>
      </w:pPr>
    </w:p>
    <w:p w14:paraId="2F463D83" w14:textId="77777777" w:rsidR="00503AE3" w:rsidRPr="005379BE" w:rsidRDefault="00503AE3" w:rsidP="00600812">
      <w:pPr>
        <w:pStyle w:val="NormalWeb"/>
        <w:jc w:val="both"/>
        <w:rPr>
          <w:b/>
          <w:bCs/>
          <w:lang w:val="en-GB"/>
        </w:rPr>
      </w:pPr>
      <w:r w:rsidRPr="005379BE">
        <w:rPr>
          <w:b/>
          <w:bCs/>
          <w:lang w:val="en-GB"/>
        </w:rPr>
        <w:lastRenderedPageBreak/>
        <w:t xml:space="preserve">Population of the Study and Sample Size </w:t>
      </w:r>
    </w:p>
    <w:p w14:paraId="5469DB83" w14:textId="2D518F4A" w:rsidR="00503AE3" w:rsidRPr="005379BE" w:rsidRDefault="00503AE3" w:rsidP="00600812">
      <w:pPr>
        <w:pStyle w:val="NoSpacing"/>
        <w:jc w:val="both"/>
        <w:rPr>
          <w:rFonts w:ascii="Times New Roman" w:hAnsi="Times New Roman" w:cs="Times New Roman"/>
          <w:b/>
          <w:sz w:val="24"/>
          <w:szCs w:val="24"/>
        </w:rPr>
      </w:pPr>
      <w:bookmarkStart w:id="2" w:name="_Hlk219768131"/>
      <w:bookmarkStart w:id="3" w:name="_Hlk161969969"/>
      <w:r w:rsidRPr="005379BE">
        <w:rPr>
          <w:rFonts w:ascii="Times New Roman" w:hAnsi="Times New Roman" w:cs="Times New Roman"/>
          <w:b/>
          <w:sz w:val="24"/>
          <w:szCs w:val="24"/>
        </w:rPr>
        <w:t>Table 3.1 Population Frame of Selected DMBs in Abuja, Nigeria</w:t>
      </w:r>
      <w:r w:rsidRPr="005379BE">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899"/>
        <w:gridCol w:w="2219"/>
        <w:gridCol w:w="2075"/>
        <w:gridCol w:w="1368"/>
      </w:tblGrid>
      <w:tr w:rsidR="00503AE3" w:rsidRPr="005379BE" w14:paraId="0637EA31"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7C1717C3"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S/N</w:t>
            </w:r>
          </w:p>
        </w:tc>
        <w:tc>
          <w:tcPr>
            <w:tcW w:w="1899" w:type="dxa"/>
            <w:tcBorders>
              <w:top w:val="single" w:sz="4" w:space="0" w:color="auto"/>
              <w:left w:val="single" w:sz="4" w:space="0" w:color="auto"/>
              <w:bottom w:val="single" w:sz="4" w:space="0" w:color="auto"/>
              <w:right w:val="single" w:sz="4" w:space="0" w:color="auto"/>
            </w:tcBorders>
            <w:hideMark/>
          </w:tcPr>
          <w:p w14:paraId="1CF7989E" w14:textId="77777777" w:rsidR="00503AE3" w:rsidRPr="005379BE" w:rsidRDefault="00503AE3" w:rsidP="00600812">
            <w:pPr>
              <w:pStyle w:val="NoSpacing"/>
              <w:jc w:val="both"/>
              <w:rPr>
                <w:rFonts w:ascii="Times New Roman" w:hAnsi="Times New Roman" w:cs="Times New Roman"/>
                <w:b/>
                <w:bCs/>
                <w:sz w:val="24"/>
                <w:szCs w:val="24"/>
              </w:rPr>
            </w:pPr>
            <w:r w:rsidRPr="005379BE">
              <w:rPr>
                <w:rFonts w:ascii="Times New Roman" w:hAnsi="Times New Roman" w:cs="Times New Roman"/>
                <w:b/>
                <w:sz w:val="24"/>
                <w:szCs w:val="24"/>
              </w:rPr>
              <w:t>Selected DMBs</w:t>
            </w:r>
          </w:p>
        </w:tc>
        <w:tc>
          <w:tcPr>
            <w:tcW w:w="2219" w:type="dxa"/>
            <w:tcBorders>
              <w:top w:val="single" w:sz="4" w:space="0" w:color="auto"/>
              <w:left w:val="single" w:sz="4" w:space="0" w:color="auto"/>
              <w:bottom w:val="single" w:sz="4" w:space="0" w:color="auto"/>
              <w:right w:val="single" w:sz="4" w:space="0" w:color="auto"/>
            </w:tcBorders>
            <w:hideMark/>
          </w:tcPr>
          <w:p w14:paraId="61A693C7"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 xml:space="preserve">Management Staff </w:t>
            </w:r>
          </w:p>
        </w:tc>
        <w:tc>
          <w:tcPr>
            <w:tcW w:w="2075" w:type="dxa"/>
            <w:tcBorders>
              <w:top w:val="single" w:sz="4" w:space="0" w:color="auto"/>
              <w:left w:val="single" w:sz="4" w:space="0" w:color="auto"/>
              <w:bottom w:val="single" w:sz="4" w:space="0" w:color="auto"/>
              <w:right w:val="single" w:sz="4" w:space="0" w:color="auto"/>
            </w:tcBorders>
          </w:tcPr>
          <w:p w14:paraId="4E8023D7"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Non-Management Staff</w:t>
            </w:r>
          </w:p>
        </w:tc>
        <w:tc>
          <w:tcPr>
            <w:tcW w:w="1368" w:type="dxa"/>
            <w:tcBorders>
              <w:top w:val="single" w:sz="4" w:space="0" w:color="auto"/>
              <w:left w:val="single" w:sz="4" w:space="0" w:color="auto"/>
              <w:bottom w:val="single" w:sz="4" w:space="0" w:color="auto"/>
              <w:right w:val="single" w:sz="4" w:space="0" w:color="auto"/>
            </w:tcBorders>
          </w:tcPr>
          <w:p w14:paraId="24EBD430"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Total</w:t>
            </w:r>
          </w:p>
        </w:tc>
      </w:tr>
      <w:tr w:rsidR="00503AE3" w:rsidRPr="005379BE" w14:paraId="5A79A9B9"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2A20087C"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w:t>
            </w:r>
          </w:p>
        </w:tc>
        <w:tc>
          <w:tcPr>
            <w:tcW w:w="1899" w:type="dxa"/>
            <w:tcBorders>
              <w:top w:val="single" w:sz="4" w:space="0" w:color="auto"/>
              <w:left w:val="single" w:sz="4" w:space="0" w:color="auto"/>
              <w:bottom w:val="single" w:sz="4" w:space="0" w:color="auto"/>
              <w:right w:val="single" w:sz="4" w:space="0" w:color="auto"/>
            </w:tcBorders>
            <w:hideMark/>
          </w:tcPr>
          <w:p w14:paraId="29F236BE"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Zenith Bank Plc</w:t>
            </w:r>
          </w:p>
        </w:tc>
        <w:tc>
          <w:tcPr>
            <w:tcW w:w="2219" w:type="dxa"/>
            <w:tcBorders>
              <w:top w:val="single" w:sz="4" w:space="0" w:color="auto"/>
              <w:left w:val="single" w:sz="4" w:space="0" w:color="auto"/>
              <w:bottom w:val="single" w:sz="4" w:space="0" w:color="auto"/>
              <w:right w:val="single" w:sz="4" w:space="0" w:color="auto"/>
            </w:tcBorders>
            <w:hideMark/>
          </w:tcPr>
          <w:p w14:paraId="4C2AEB9E"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27</w:t>
            </w:r>
          </w:p>
        </w:tc>
        <w:tc>
          <w:tcPr>
            <w:tcW w:w="2075" w:type="dxa"/>
            <w:tcBorders>
              <w:top w:val="single" w:sz="4" w:space="0" w:color="auto"/>
              <w:left w:val="single" w:sz="4" w:space="0" w:color="auto"/>
              <w:bottom w:val="single" w:sz="4" w:space="0" w:color="auto"/>
              <w:right w:val="single" w:sz="4" w:space="0" w:color="auto"/>
            </w:tcBorders>
          </w:tcPr>
          <w:p w14:paraId="259DE903"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102</w:t>
            </w:r>
          </w:p>
        </w:tc>
        <w:tc>
          <w:tcPr>
            <w:tcW w:w="1368" w:type="dxa"/>
            <w:tcBorders>
              <w:top w:val="single" w:sz="4" w:space="0" w:color="auto"/>
              <w:left w:val="single" w:sz="4" w:space="0" w:color="auto"/>
              <w:bottom w:val="single" w:sz="4" w:space="0" w:color="auto"/>
              <w:right w:val="single" w:sz="4" w:space="0" w:color="auto"/>
            </w:tcBorders>
          </w:tcPr>
          <w:p w14:paraId="3600DF0C"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129</w:t>
            </w:r>
          </w:p>
        </w:tc>
      </w:tr>
      <w:tr w:rsidR="00503AE3" w:rsidRPr="005379BE" w14:paraId="3284A933"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0870FA4C"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2.</w:t>
            </w:r>
          </w:p>
        </w:tc>
        <w:tc>
          <w:tcPr>
            <w:tcW w:w="1899" w:type="dxa"/>
            <w:tcBorders>
              <w:top w:val="single" w:sz="4" w:space="0" w:color="auto"/>
              <w:left w:val="single" w:sz="4" w:space="0" w:color="auto"/>
              <w:bottom w:val="single" w:sz="4" w:space="0" w:color="auto"/>
              <w:right w:val="single" w:sz="4" w:space="0" w:color="auto"/>
            </w:tcBorders>
            <w:hideMark/>
          </w:tcPr>
          <w:p w14:paraId="713EF226"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Access Banks Plc</w:t>
            </w:r>
          </w:p>
        </w:tc>
        <w:tc>
          <w:tcPr>
            <w:tcW w:w="2219" w:type="dxa"/>
            <w:tcBorders>
              <w:top w:val="single" w:sz="4" w:space="0" w:color="auto"/>
              <w:left w:val="single" w:sz="4" w:space="0" w:color="auto"/>
              <w:bottom w:val="single" w:sz="4" w:space="0" w:color="auto"/>
              <w:right w:val="single" w:sz="4" w:space="0" w:color="auto"/>
            </w:tcBorders>
            <w:hideMark/>
          </w:tcPr>
          <w:p w14:paraId="16DC9305"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31</w:t>
            </w:r>
          </w:p>
        </w:tc>
        <w:tc>
          <w:tcPr>
            <w:tcW w:w="2075" w:type="dxa"/>
            <w:tcBorders>
              <w:top w:val="single" w:sz="4" w:space="0" w:color="auto"/>
              <w:left w:val="single" w:sz="4" w:space="0" w:color="auto"/>
              <w:bottom w:val="single" w:sz="4" w:space="0" w:color="auto"/>
              <w:right w:val="single" w:sz="4" w:space="0" w:color="auto"/>
            </w:tcBorders>
          </w:tcPr>
          <w:p w14:paraId="2700D9F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109</w:t>
            </w:r>
          </w:p>
        </w:tc>
        <w:tc>
          <w:tcPr>
            <w:tcW w:w="1368" w:type="dxa"/>
            <w:tcBorders>
              <w:top w:val="single" w:sz="4" w:space="0" w:color="auto"/>
              <w:left w:val="single" w:sz="4" w:space="0" w:color="auto"/>
              <w:bottom w:val="single" w:sz="4" w:space="0" w:color="auto"/>
              <w:right w:val="single" w:sz="4" w:space="0" w:color="auto"/>
            </w:tcBorders>
          </w:tcPr>
          <w:p w14:paraId="66B7C16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140</w:t>
            </w:r>
          </w:p>
        </w:tc>
      </w:tr>
      <w:tr w:rsidR="00503AE3" w:rsidRPr="005379BE" w14:paraId="4562BE67"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265BD641"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3.</w:t>
            </w:r>
          </w:p>
        </w:tc>
        <w:tc>
          <w:tcPr>
            <w:tcW w:w="1899" w:type="dxa"/>
            <w:tcBorders>
              <w:top w:val="single" w:sz="4" w:space="0" w:color="auto"/>
              <w:left w:val="single" w:sz="4" w:space="0" w:color="auto"/>
              <w:bottom w:val="single" w:sz="4" w:space="0" w:color="auto"/>
              <w:right w:val="single" w:sz="4" w:space="0" w:color="auto"/>
            </w:tcBorders>
            <w:hideMark/>
          </w:tcPr>
          <w:p w14:paraId="2C375574"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First Bank Plc</w:t>
            </w:r>
          </w:p>
        </w:tc>
        <w:tc>
          <w:tcPr>
            <w:tcW w:w="2219" w:type="dxa"/>
            <w:tcBorders>
              <w:top w:val="single" w:sz="4" w:space="0" w:color="auto"/>
              <w:left w:val="single" w:sz="4" w:space="0" w:color="auto"/>
              <w:bottom w:val="single" w:sz="4" w:space="0" w:color="auto"/>
              <w:right w:val="single" w:sz="4" w:space="0" w:color="auto"/>
            </w:tcBorders>
            <w:hideMark/>
          </w:tcPr>
          <w:p w14:paraId="61D614D0"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36</w:t>
            </w:r>
          </w:p>
        </w:tc>
        <w:tc>
          <w:tcPr>
            <w:tcW w:w="2075" w:type="dxa"/>
            <w:tcBorders>
              <w:top w:val="single" w:sz="4" w:space="0" w:color="auto"/>
              <w:left w:val="single" w:sz="4" w:space="0" w:color="auto"/>
              <w:bottom w:val="single" w:sz="4" w:space="0" w:color="auto"/>
              <w:right w:val="single" w:sz="4" w:space="0" w:color="auto"/>
            </w:tcBorders>
          </w:tcPr>
          <w:p w14:paraId="6CE948F3"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98</w:t>
            </w:r>
          </w:p>
        </w:tc>
        <w:tc>
          <w:tcPr>
            <w:tcW w:w="1368" w:type="dxa"/>
            <w:tcBorders>
              <w:top w:val="single" w:sz="4" w:space="0" w:color="auto"/>
              <w:left w:val="single" w:sz="4" w:space="0" w:color="auto"/>
              <w:bottom w:val="single" w:sz="4" w:space="0" w:color="auto"/>
              <w:right w:val="single" w:sz="4" w:space="0" w:color="auto"/>
            </w:tcBorders>
          </w:tcPr>
          <w:p w14:paraId="4CA086DE"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134</w:t>
            </w:r>
          </w:p>
        </w:tc>
      </w:tr>
      <w:tr w:rsidR="00503AE3" w:rsidRPr="005379BE" w14:paraId="319EC39E"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782F4164"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4.</w:t>
            </w:r>
          </w:p>
        </w:tc>
        <w:tc>
          <w:tcPr>
            <w:tcW w:w="1899" w:type="dxa"/>
            <w:tcBorders>
              <w:top w:val="single" w:sz="4" w:space="0" w:color="auto"/>
              <w:left w:val="single" w:sz="4" w:space="0" w:color="auto"/>
              <w:bottom w:val="single" w:sz="4" w:space="0" w:color="auto"/>
              <w:right w:val="single" w:sz="4" w:space="0" w:color="auto"/>
            </w:tcBorders>
            <w:hideMark/>
          </w:tcPr>
          <w:p w14:paraId="47ECA093"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 xml:space="preserve">Union Bank Plc </w:t>
            </w:r>
          </w:p>
        </w:tc>
        <w:tc>
          <w:tcPr>
            <w:tcW w:w="2219" w:type="dxa"/>
            <w:tcBorders>
              <w:top w:val="single" w:sz="4" w:space="0" w:color="auto"/>
              <w:left w:val="single" w:sz="4" w:space="0" w:color="auto"/>
              <w:bottom w:val="single" w:sz="4" w:space="0" w:color="auto"/>
              <w:right w:val="single" w:sz="4" w:space="0" w:color="auto"/>
            </w:tcBorders>
            <w:hideMark/>
          </w:tcPr>
          <w:p w14:paraId="5BD8FBF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29</w:t>
            </w:r>
          </w:p>
        </w:tc>
        <w:tc>
          <w:tcPr>
            <w:tcW w:w="2075" w:type="dxa"/>
            <w:tcBorders>
              <w:top w:val="single" w:sz="4" w:space="0" w:color="auto"/>
              <w:left w:val="single" w:sz="4" w:space="0" w:color="auto"/>
              <w:bottom w:val="single" w:sz="4" w:space="0" w:color="auto"/>
              <w:right w:val="single" w:sz="4" w:space="0" w:color="auto"/>
            </w:tcBorders>
          </w:tcPr>
          <w:p w14:paraId="2E484240"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70</w:t>
            </w:r>
          </w:p>
        </w:tc>
        <w:tc>
          <w:tcPr>
            <w:tcW w:w="1368" w:type="dxa"/>
            <w:tcBorders>
              <w:top w:val="single" w:sz="4" w:space="0" w:color="auto"/>
              <w:left w:val="single" w:sz="4" w:space="0" w:color="auto"/>
              <w:bottom w:val="single" w:sz="4" w:space="0" w:color="auto"/>
              <w:right w:val="single" w:sz="4" w:space="0" w:color="auto"/>
            </w:tcBorders>
          </w:tcPr>
          <w:p w14:paraId="25225836"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99</w:t>
            </w:r>
          </w:p>
        </w:tc>
      </w:tr>
      <w:tr w:rsidR="00503AE3" w:rsidRPr="005379BE" w14:paraId="5BE0D6AB" w14:textId="77777777" w:rsidTr="00EE65AB">
        <w:tc>
          <w:tcPr>
            <w:tcW w:w="591" w:type="dxa"/>
            <w:tcBorders>
              <w:top w:val="single" w:sz="4" w:space="0" w:color="auto"/>
              <w:left w:val="single" w:sz="4" w:space="0" w:color="auto"/>
              <w:bottom w:val="single" w:sz="4" w:space="0" w:color="auto"/>
              <w:right w:val="single" w:sz="4" w:space="0" w:color="auto"/>
            </w:tcBorders>
            <w:hideMark/>
          </w:tcPr>
          <w:p w14:paraId="32C3607D"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5.</w:t>
            </w:r>
          </w:p>
        </w:tc>
        <w:tc>
          <w:tcPr>
            <w:tcW w:w="1899" w:type="dxa"/>
            <w:tcBorders>
              <w:top w:val="single" w:sz="4" w:space="0" w:color="auto"/>
              <w:left w:val="single" w:sz="4" w:space="0" w:color="auto"/>
              <w:bottom w:val="single" w:sz="4" w:space="0" w:color="auto"/>
              <w:right w:val="single" w:sz="4" w:space="0" w:color="auto"/>
            </w:tcBorders>
            <w:hideMark/>
          </w:tcPr>
          <w:p w14:paraId="0C5957F5"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GTCO Plc</w:t>
            </w:r>
          </w:p>
        </w:tc>
        <w:tc>
          <w:tcPr>
            <w:tcW w:w="2219" w:type="dxa"/>
            <w:tcBorders>
              <w:top w:val="single" w:sz="4" w:space="0" w:color="auto"/>
              <w:left w:val="single" w:sz="4" w:space="0" w:color="auto"/>
              <w:bottom w:val="single" w:sz="4" w:space="0" w:color="auto"/>
              <w:right w:val="single" w:sz="4" w:space="0" w:color="auto"/>
            </w:tcBorders>
            <w:hideMark/>
          </w:tcPr>
          <w:p w14:paraId="5A8FFC7D"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38</w:t>
            </w:r>
          </w:p>
        </w:tc>
        <w:tc>
          <w:tcPr>
            <w:tcW w:w="2075" w:type="dxa"/>
            <w:tcBorders>
              <w:top w:val="single" w:sz="4" w:space="0" w:color="auto"/>
              <w:left w:val="single" w:sz="4" w:space="0" w:color="auto"/>
              <w:bottom w:val="single" w:sz="4" w:space="0" w:color="auto"/>
              <w:right w:val="single" w:sz="4" w:space="0" w:color="auto"/>
            </w:tcBorders>
          </w:tcPr>
          <w:p w14:paraId="60D620D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112</w:t>
            </w:r>
          </w:p>
        </w:tc>
        <w:tc>
          <w:tcPr>
            <w:tcW w:w="1368" w:type="dxa"/>
            <w:tcBorders>
              <w:top w:val="single" w:sz="4" w:space="0" w:color="auto"/>
              <w:left w:val="single" w:sz="4" w:space="0" w:color="auto"/>
              <w:bottom w:val="single" w:sz="4" w:space="0" w:color="auto"/>
              <w:right w:val="single" w:sz="4" w:space="0" w:color="auto"/>
            </w:tcBorders>
          </w:tcPr>
          <w:p w14:paraId="11B80692"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150</w:t>
            </w:r>
          </w:p>
        </w:tc>
      </w:tr>
      <w:tr w:rsidR="00503AE3" w:rsidRPr="005379BE" w14:paraId="44799A93" w14:textId="77777777" w:rsidTr="00EE65AB">
        <w:tc>
          <w:tcPr>
            <w:tcW w:w="591" w:type="dxa"/>
            <w:tcBorders>
              <w:top w:val="single" w:sz="4" w:space="0" w:color="auto"/>
              <w:left w:val="single" w:sz="4" w:space="0" w:color="auto"/>
              <w:bottom w:val="single" w:sz="4" w:space="0" w:color="auto"/>
              <w:right w:val="single" w:sz="4" w:space="0" w:color="auto"/>
            </w:tcBorders>
          </w:tcPr>
          <w:p w14:paraId="5B9850D6" w14:textId="77777777" w:rsidR="00503AE3" w:rsidRPr="005379BE" w:rsidRDefault="00503AE3" w:rsidP="00600812">
            <w:pPr>
              <w:pStyle w:val="NoSpacing"/>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hideMark/>
          </w:tcPr>
          <w:p w14:paraId="7D61FF19"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Total</w:t>
            </w:r>
          </w:p>
        </w:tc>
        <w:tc>
          <w:tcPr>
            <w:tcW w:w="2219" w:type="dxa"/>
            <w:tcBorders>
              <w:top w:val="single" w:sz="4" w:space="0" w:color="auto"/>
              <w:left w:val="single" w:sz="4" w:space="0" w:color="auto"/>
              <w:bottom w:val="single" w:sz="4" w:space="0" w:color="auto"/>
              <w:right w:val="single" w:sz="4" w:space="0" w:color="auto"/>
            </w:tcBorders>
            <w:hideMark/>
          </w:tcPr>
          <w:p w14:paraId="33846EB9"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161</w:t>
            </w:r>
          </w:p>
        </w:tc>
        <w:tc>
          <w:tcPr>
            <w:tcW w:w="2075" w:type="dxa"/>
            <w:tcBorders>
              <w:top w:val="single" w:sz="4" w:space="0" w:color="auto"/>
              <w:left w:val="single" w:sz="4" w:space="0" w:color="auto"/>
              <w:bottom w:val="single" w:sz="4" w:space="0" w:color="auto"/>
              <w:right w:val="single" w:sz="4" w:space="0" w:color="auto"/>
            </w:tcBorders>
          </w:tcPr>
          <w:p w14:paraId="7A9886CC"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491</w:t>
            </w:r>
          </w:p>
        </w:tc>
        <w:tc>
          <w:tcPr>
            <w:tcW w:w="1368" w:type="dxa"/>
            <w:tcBorders>
              <w:top w:val="single" w:sz="4" w:space="0" w:color="auto"/>
              <w:left w:val="single" w:sz="4" w:space="0" w:color="auto"/>
              <w:bottom w:val="single" w:sz="4" w:space="0" w:color="auto"/>
              <w:right w:val="single" w:sz="4" w:space="0" w:color="auto"/>
            </w:tcBorders>
          </w:tcPr>
          <w:p w14:paraId="487826E9" w14:textId="77777777" w:rsidR="00503AE3" w:rsidRPr="005379BE" w:rsidRDefault="00503AE3" w:rsidP="00600812">
            <w:pPr>
              <w:pStyle w:val="NoSpacing"/>
              <w:jc w:val="both"/>
              <w:rPr>
                <w:rFonts w:ascii="Times New Roman" w:hAnsi="Times New Roman" w:cs="Times New Roman"/>
                <w:b/>
                <w:sz w:val="24"/>
                <w:szCs w:val="24"/>
              </w:rPr>
            </w:pPr>
            <w:bookmarkStart w:id="4" w:name="_Hlk223563416"/>
            <w:r w:rsidRPr="005379BE">
              <w:rPr>
                <w:rFonts w:ascii="Times New Roman" w:hAnsi="Times New Roman" w:cs="Times New Roman"/>
                <w:b/>
                <w:sz w:val="24"/>
                <w:szCs w:val="24"/>
              </w:rPr>
              <w:t>652</w:t>
            </w:r>
            <w:bookmarkEnd w:id="4"/>
          </w:p>
        </w:tc>
      </w:tr>
    </w:tbl>
    <w:p w14:paraId="082BE2C1" w14:textId="7620E3F5" w:rsidR="00503AE3" w:rsidRPr="005379BE" w:rsidRDefault="00503AE3" w:rsidP="00600812">
      <w:pPr>
        <w:pStyle w:val="NormalWeb"/>
        <w:jc w:val="both"/>
        <w:rPr>
          <w:rStyle w:val="Strong"/>
          <w:bCs w:val="0"/>
          <w:lang w:val="en-GB"/>
        </w:rPr>
      </w:pPr>
      <w:r w:rsidRPr="005379BE">
        <w:rPr>
          <w:b/>
          <w:lang w:val="en-GB"/>
        </w:rPr>
        <w:t>Researcher’s Computation (2026)</w:t>
      </w:r>
    </w:p>
    <w:bookmarkEnd w:id="2"/>
    <w:p w14:paraId="40C02904" w14:textId="77777777" w:rsidR="00503AE3" w:rsidRPr="005379BE" w:rsidRDefault="00503AE3" w:rsidP="00600812">
      <w:pPr>
        <w:spacing w:line="240" w:lineRule="auto"/>
        <w:jc w:val="both"/>
        <w:rPr>
          <w:rFonts w:ascii="Times New Roman" w:hAnsi="Times New Roman" w:cs="Times New Roman"/>
          <w:color w:val="000000"/>
          <w:sz w:val="24"/>
          <w:szCs w:val="24"/>
        </w:rPr>
      </w:pPr>
      <w:r w:rsidRPr="005379BE">
        <w:rPr>
          <w:rFonts w:ascii="Times New Roman" w:hAnsi="Times New Roman" w:cs="Times New Roman"/>
          <w:color w:val="000000"/>
          <w:sz w:val="24"/>
          <w:szCs w:val="24"/>
        </w:rPr>
        <w:t xml:space="preserve">The sample size for this study was determined by Yamane's (1967) formula. This sample size helped the study ensure the appropriate and equal participation of each prospective respondent from the </w:t>
      </w:r>
      <w:r w:rsidRPr="005379BE">
        <w:rPr>
          <w:rFonts w:ascii="Times New Roman" w:hAnsi="Times New Roman" w:cs="Times New Roman"/>
          <w:sz w:val="24"/>
          <w:szCs w:val="24"/>
        </w:rPr>
        <w:t xml:space="preserve">selected DMBs in Abuja, </w:t>
      </w:r>
      <w:r w:rsidRPr="005379BE">
        <w:rPr>
          <w:rFonts w:ascii="Times New Roman" w:hAnsi="Times New Roman" w:cs="Times New Roman"/>
          <w:color w:val="000000"/>
          <w:sz w:val="24"/>
          <w:szCs w:val="24"/>
        </w:rPr>
        <w:t xml:space="preserve">Nigeria. Based on the Yamane formula, the sample size determined by the above formula was </w:t>
      </w:r>
      <w:bookmarkStart w:id="5" w:name="_Hlk223563448"/>
      <w:r w:rsidRPr="005379BE">
        <w:rPr>
          <w:rFonts w:ascii="Times New Roman" w:hAnsi="Times New Roman" w:cs="Times New Roman"/>
          <w:color w:val="000000"/>
          <w:sz w:val="24"/>
          <w:szCs w:val="24"/>
        </w:rPr>
        <w:t>248 respondents from the selected DMBs in A</w:t>
      </w:r>
      <w:r w:rsidRPr="005379BE">
        <w:rPr>
          <w:rFonts w:ascii="Times New Roman" w:hAnsi="Times New Roman" w:cs="Times New Roman"/>
          <w:sz w:val="24"/>
          <w:szCs w:val="24"/>
        </w:rPr>
        <w:t xml:space="preserve">buja, </w:t>
      </w:r>
      <w:r w:rsidRPr="005379BE">
        <w:rPr>
          <w:rFonts w:ascii="Times New Roman" w:hAnsi="Times New Roman" w:cs="Times New Roman"/>
          <w:color w:val="000000"/>
          <w:sz w:val="24"/>
          <w:szCs w:val="24"/>
        </w:rPr>
        <w:t xml:space="preserve">Nigeria.                                 </w:t>
      </w:r>
      <w:bookmarkEnd w:id="5"/>
    </w:p>
    <w:p w14:paraId="26F24A82" w14:textId="77777777" w:rsidR="00503AE3" w:rsidRPr="005379BE" w:rsidRDefault="00503AE3" w:rsidP="00600812">
      <w:pPr>
        <w:spacing w:line="240" w:lineRule="auto"/>
        <w:jc w:val="both"/>
        <w:rPr>
          <w:rFonts w:ascii="Times New Roman" w:hAnsi="Times New Roman" w:cs="Times New Roman"/>
          <w:sz w:val="24"/>
          <w:szCs w:val="24"/>
        </w:rPr>
      </w:pPr>
      <w:r w:rsidRPr="005379BE">
        <w:rPr>
          <w:rFonts w:ascii="Times New Roman" w:hAnsi="Times New Roman" w:cs="Times New Roman"/>
          <w:sz w:val="24"/>
          <w:szCs w:val="24"/>
        </w:rPr>
        <w:t xml:space="preserve">    </w:t>
      </w:r>
    </w:p>
    <w:bookmarkEnd w:id="3"/>
    <w:p w14:paraId="38211EB7" w14:textId="77777777" w:rsidR="00503AE3" w:rsidRPr="005379BE" w:rsidRDefault="00503AE3" w:rsidP="00600812">
      <w:pPr>
        <w:spacing w:line="240" w:lineRule="auto"/>
        <w:jc w:val="both"/>
        <w:rPr>
          <w:rFonts w:ascii="Times New Roman" w:eastAsia="Calibri" w:hAnsi="Times New Roman" w:cs="Times New Roman"/>
          <w:sz w:val="24"/>
          <w:szCs w:val="24"/>
        </w:rPr>
      </w:pPr>
      <w:r w:rsidRPr="005379BE">
        <w:rPr>
          <w:rFonts w:ascii="Times New Roman" w:eastAsia="Calibri" w:hAnsi="Times New Roman" w:cs="Times New Roman"/>
          <w:sz w:val="24"/>
          <w:szCs w:val="24"/>
        </w:rPr>
        <w:t xml:space="preserve">n=     </w:t>
      </w:r>
      <m:oMath>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N</m:t>
            </m:r>
          </m:num>
          <m:den>
            <m:r>
              <w:rPr>
                <w:rFonts w:ascii="Cambria Math" w:eastAsia="Calibri" w:hAnsi="Cambria Math" w:cs="Times New Roman"/>
                <w:sz w:val="24"/>
                <w:szCs w:val="24"/>
              </w:rPr>
              <m:t>1+N</m:t>
            </m:r>
            <m:sSup>
              <m:sSupPr>
                <m:ctrlPr>
                  <w:rPr>
                    <w:rFonts w:ascii="Cambria Math" w:eastAsia="Calibri" w:hAnsi="Cambria Math" w:cs="Times New Roman"/>
                    <w:i/>
                    <w:kern w:val="2"/>
                    <w:sz w:val="24"/>
                    <w:szCs w:val="24"/>
                  </w:rPr>
                </m:ctrlPr>
              </m:sSupPr>
              <m:e>
                <m:r>
                  <w:rPr>
                    <w:rFonts w:ascii="Cambria Math" w:eastAsia="Calibri" w:hAnsi="Cambria Math" w:cs="Times New Roman"/>
                    <w:sz w:val="24"/>
                    <w:szCs w:val="24"/>
                  </w:rPr>
                  <m:t>(e)</m:t>
                </m:r>
              </m:e>
              <m:sup>
                <m:r>
                  <w:rPr>
                    <w:rFonts w:ascii="Cambria Math" w:eastAsia="Calibri" w:hAnsi="Cambria Math" w:cs="Times New Roman"/>
                    <w:sz w:val="24"/>
                    <w:szCs w:val="24"/>
                  </w:rPr>
                  <m:t>2</m:t>
                </m:r>
              </m:sup>
            </m:sSup>
          </m:den>
        </m:f>
      </m:oMath>
    </w:p>
    <w:p w14:paraId="69A422E0" w14:textId="77777777" w:rsidR="00503AE3" w:rsidRPr="005379BE" w:rsidRDefault="00503AE3" w:rsidP="00600812">
      <w:pPr>
        <w:spacing w:line="240" w:lineRule="auto"/>
        <w:jc w:val="both"/>
        <w:rPr>
          <w:rFonts w:ascii="Times New Roman" w:eastAsia="Calibri" w:hAnsi="Times New Roman" w:cs="Times New Roman"/>
          <w:sz w:val="24"/>
          <w:szCs w:val="24"/>
        </w:rPr>
      </w:pPr>
      <w:r w:rsidRPr="005379BE">
        <w:rPr>
          <w:rFonts w:ascii="Times New Roman" w:eastAsia="Calibri" w:hAnsi="Times New Roman" w:cs="Times New Roman"/>
          <w:sz w:val="24"/>
          <w:szCs w:val="24"/>
        </w:rPr>
        <w:t>Where:</w:t>
      </w:r>
      <w:r w:rsidRPr="005379BE">
        <w:rPr>
          <w:rFonts w:ascii="Times New Roman" w:eastAsia="Calibri" w:hAnsi="Times New Roman" w:cs="Times New Roman"/>
          <w:sz w:val="24"/>
          <w:szCs w:val="24"/>
        </w:rPr>
        <w:tab/>
        <w:t xml:space="preserve"> N = Population Size 1= Constant</w:t>
      </w:r>
    </w:p>
    <w:p w14:paraId="58DAE7C1" w14:textId="77777777" w:rsidR="00503AE3" w:rsidRPr="005379BE" w:rsidRDefault="00503AE3" w:rsidP="00600812">
      <w:pPr>
        <w:spacing w:line="240" w:lineRule="auto"/>
        <w:jc w:val="both"/>
        <w:rPr>
          <w:rFonts w:ascii="Times New Roman" w:eastAsia="Calibri" w:hAnsi="Times New Roman" w:cs="Times New Roman"/>
          <w:sz w:val="24"/>
          <w:szCs w:val="24"/>
        </w:rPr>
      </w:pPr>
      <w:r w:rsidRPr="005379BE">
        <w:rPr>
          <w:rFonts w:ascii="Times New Roman" w:eastAsia="Calibri" w:hAnsi="Times New Roman" w:cs="Times New Roman"/>
          <w:sz w:val="24"/>
          <w:szCs w:val="24"/>
        </w:rPr>
        <w:t xml:space="preserve">              n= Sample size</w:t>
      </w:r>
    </w:p>
    <w:p w14:paraId="60F9C508" w14:textId="77777777" w:rsidR="00503AE3" w:rsidRPr="005379BE" w:rsidRDefault="00503AE3" w:rsidP="00600812">
      <w:pPr>
        <w:spacing w:line="240" w:lineRule="auto"/>
        <w:jc w:val="both"/>
        <w:rPr>
          <w:rFonts w:ascii="Times New Roman" w:eastAsia="Calibri" w:hAnsi="Times New Roman" w:cs="Times New Roman"/>
          <w:sz w:val="24"/>
          <w:szCs w:val="24"/>
        </w:rPr>
      </w:pPr>
      <w:r w:rsidRPr="005379BE">
        <w:rPr>
          <w:rFonts w:ascii="Times New Roman" w:eastAsia="Calibri" w:hAnsi="Times New Roman" w:cs="Times New Roman"/>
          <w:sz w:val="24"/>
          <w:szCs w:val="24"/>
        </w:rPr>
        <w:t xml:space="preserve">              e = Error of Margin </w:t>
      </w:r>
      <m:oMath>
        <m:sSup>
          <m:sSupPr>
            <m:ctrlPr>
              <w:rPr>
                <w:rFonts w:ascii="Cambria Math" w:eastAsia="Calibri" w:hAnsi="Cambria Math" w:cs="Times New Roman"/>
                <w:i/>
                <w:kern w:val="2"/>
                <w:sz w:val="24"/>
                <w:szCs w:val="24"/>
              </w:rPr>
            </m:ctrlPr>
          </m:sSupPr>
          <m:e>
            <m:r>
              <w:rPr>
                <w:rFonts w:ascii="Cambria Math" w:eastAsia="Calibri" w:hAnsi="Cambria Math" w:cs="Times New Roman"/>
                <w:sz w:val="24"/>
                <w:szCs w:val="24"/>
              </w:rPr>
              <m:t>(0.05)</m:t>
            </m:r>
          </m:e>
          <m:sup>
            <m:r>
              <w:rPr>
                <w:rFonts w:ascii="Cambria Math" w:eastAsia="Calibri" w:hAnsi="Cambria Math" w:cs="Times New Roman"/>
                <w:sz w:val="24"/>
                <w:szCs w:val="24"/>
              </w:rPr>
              <m:t>2</m:t>
            </m:r>
          </m:sup>
        </m:sSup>
      </m:oMath>
    </w:p>
    <w:p w14:paraId="6908AFA7" w14:textId="77777777" w:rsidR="00503AE3" w:rsidRPr="005379BE" w:rsidRDefault="00503AE3" w:rsidP="00600812">
      <w:pPr>
        <w:spacing w:line="240" w:lineRule="auto"/>
        <w:ind w:firstLine="720"/>
        <w:jc w:val="both"/>
        <w:rPr>
          <w:rFonts w:ascii="Times New Roman" w:hAnsi="Times New Roman" w:cs="Times New Roman"/>
          <w:sz w:val="24"/>
          <w:szCs w:val="24"/>
        </w:rPr>
      </w:pPr>
      <w:r w:rsidRPr="005379BE">
        <w:rPr>
          <w:rFonts w:ascii="Times New Roman" w:eastAsia="Calibri" w:hAnsi="Times New Roman" w:cs="Times New Roman"/>
          <w:sz w:val="24"/>
          <w:szCs w:val="24"/>
        </w:rPr>
        <w:t>n =</w:t>
      </w:r>
      <w:r w:rsidRPr="005379BE">
        <w:rPr>
          <w:rFonts w:ascii="Times New Roman" w:eastAsia="Calibri" w:hAnsi="Times New Roman" w:cs="Times New Roman"/>
          <w:sz w:val="24"/>
          <w:szCs w:val="24"/>
        </w:rPr>
        <w:tab/>
      </w:r>
      <m:oMath>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652</m:t>
            </m:r>
          </m:num>
          <m:den>
            <m:r>
              <w:rPr>
                <w:rFonts w:ascii="Cambria Math" w:eastAsia="Calibri" w:hAnsi="Cambria Math" w:cs="Times New Roman"/>
                <w:sz w:val="24"/>
                <w:szCs w:val="24"/>
              </w:rPr>
              <m:t xml:space="preserve">1+652 </m:t>
            </m:r>
            <m:sSup>
              <m:sSupPr>
                <m:ctrlPr>
                  <w:rPr>
                    <w:rFonts w:ascii="Cambria Math" w:eastAsia="Calibri" w:hAnsi="Cambria Math" w:cs="Times New Roman"/>
                    <w:i/>
                    <w:kern w:val="2"/>
                    <w:sz w:val="24"/>
                    <w:szCs w:val="24"/>
                  </w:rPr>
                </m:ctrlPr>
              </m:sSupPr>
              <m:e>
                <m:r>
                  <w:rPr>
                    <w:rFonts w:ascii="Cambria Math" w:eastAsia="Calibri" w:hAnsi="Cambria Math" w:cs="Times New Roman"/>
                    <w:sz w:val="24"/>
                    <w:szCs w:val="24"/>
                  </w:rPr>
                  <m:t>(0.05)</m:t>
                </m:r>
              </m:e>
              <m:sup>
                <m:r>
                  <w:rPr>
                    <w:rFonts w:ascii="Cambria Math" w:eastAsia="Calibri" w:hAnsi="Cambria Math" w:cs="Times New Roman"/>
                    <w:sz w:val="24"/>
                    <w:szCs w:val="24"/>
                  </w:rPr>
                  <m:t>2</m:t>
                </m:r>
              </m:sup>
            </m:sSup>
          </m:den>
        </m:f>
      </m:oMath>
      <w:r w:rsidRPr="005379BE">
        <w:rPr>
          <w:rFonts w:ascii="Times New Roman" w:hAnsi="Times New Roman" w:cs="Times New Roman"/>
          <w:sz w:val="24"/>
          <w:szCs w:val="24"/>
        </w:rPr>
        <w:tab/>
      </w:r>
      <w:r w:rsidRPr="005379BE">
        <w:rPr>
          <w:rFonts w:ascii="Times New Roman" w:eastAsia="Calibri" w:hAnsi="Times New Roman" w:cs="Times New Roman"/>
          <w:sz w:val="24"/>
          <w:szCs w:val="24"/>
        </w:rPr>
        <w:t>n =</w:t>
      </w:r>
      <w:r w:rsidRPr="005379BE">
        <w:rPr>
          <w:rFonts w:ascii="Times New Roman" w:eastAsia="Calibri" w:hAnsi="Times New Roman" w:cs="Times New Roman"/>
          <w:sz w:val="24"/>
          <w:szCs w:val="24"/>
        </w:rPr>
        <w:tab/>
      </w:r>
      <m:oMath>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652</m:t>
            </m:r>
          </m:num>
          <m:den>
            <m:r>
              <w:rPr>
                <w:rFonts w:ascii="Cambria Math" w:eastAsia="Calibri" w:hAnsi="Cambria Math" w:cs="Times New Roman"/>
                <w:sz w:val="24"/>
                <w:szCs w:val="24"/>
              </w:rPr>
              <m:t>1+652</m:t>
            </m:r>
            <m:d>
              <m:dPr>
                <m:ctrlPr>
                  <w:rPr>
                    <w:rFonts w:ascii="Cambria Math" w:eastAsia="Calibri" w:hAnsi="Cambria Math" w:cs="Times New Roman"/>
                    <w:i/>
                    <w:kern w:val="2"/>
                    <w:sz w:val="24"/>
                    <w:szCs w:val="24"/>
                  </w:rPr>
                </m:ctrlPr>
              </m:dPr>
              <m:e>
                <m:r>
                  <w:rPr>
                    <w:rFonts w:ascii="Cambria Math" w:eastAsia="Calibri" w:hAnsi="Cambria Math" w:cs="Times New Roman"/>
                    <w:sz w:val="24"/>
                    <w:szCs w:val="24"/>
                  </w:rPr>
                  <m:t>0.0025</m:t>
                </m:r>
              </m:e>
            </m:d>
          </m:den>
        </m:f>
        <m:r>
          <w:rPr>
            <w:rFonts w:ascii="Cambria Math" w:eastAsia="Calibri" w:hAnsi="Cambria Math" w:cs="Times New Roman"/>
            <w:sz w:val="24"/>
            <w:szCs w:val="24"/>
          </w:rPr>
          <m:t xml:space="preserve"> =    </m:t>
        </m:r>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652</m:t>
            </m:r>
          </m:num>
          <m:den>
            <m:r>
              <w:rPr>
                <w:rFonts w:ascii="Cambria Math" w:eastAsia="Calibri" w:hAnsi="Cambria Math" w:cs="Times New Roman"/>
                <w:sz w:val="24"/>
                <w:szCs w:val="24"/>
              </w:rPr>
              <m:t>1+1.63</m:t>
            </m:r>
          </m:den>
        </m:f>
      </m:oMath>
    </w:p>
    <w:p w14:paraId="0D477B27" w14:textId="77777777" w:rsidR="00503AE3" w:rsidRPr="005379BE" w:rsidRDefault="00503AE3" w:rsidP="00600812">
      <w:pPr>
        <w:spacing w:line="240" w:lineRule="auto"/>
        <w:ind w:firstLine="720"/>
        <w:jc w:val="both"/>
        <w:rPr>
          <w:rFonts w:ascii="Times New Roman" w:hAnsi="Times New Roman" w:cs="Times New Roman"/>
          <w:sz w:val="24"/>
          <w:szCs w:val="24"/>
        </w:rPr>
      </w:pPr>
      <w:r w:rsidRPr="005379BE">
        <w:rPr>
          <w:rFonts w:ascii="Times New Roman" w:hAnsi="Times New Roman" w:cs="Times New Roman"/>
          <w:sz w:val="24"/>
          <w:szCs w:val="24"/>
        </w:rPr>
        <w:t xml:space="preserve">n =   </w:t>
      </w:r>
      <m:oMath>
        <m:f>
          <m:fPr>
            <m:ctrlPr>
              <w:rPr>
                <w:rFonts w:ascii="Cambria Math" w:eastAsia="Calibri" w:hAnsi="Cambria Math" w:cs="Times New Roman"/>
                <w:i/>
                <w:kern w:val="2"/>
                <w:sz w:val="24"/>
                <w:szCs w:val="24"/>
              </w:rPr>
            </m:ctrlPr>
          </m:fPr>
          <m:num>
            <m:r>
              <w:rPr>
                <w:rFonts w:ascii="Cambria Math" w:eastAsia="Calibri" w:hAnsi="Cambria Math" w:cs="Times New Roman"/>
                <w:sz w:val="24"/>
                <w:szCs w:val="24"/>
              </w:rPr>
              <m:t>652</m:t>
            </m:r>
          </m:num>
          <m:den>
            <m:r>
              <w:rPr>
                <w:rFonts w:ascii="Cambria Math" w:eastAsia="Calibri" w:hAnsi="Cambria Math" w:cs="Times New Roman"/>
                <w:sz w:val="24"/>
                <w:szCs w:val="24"/>
              </w:rPr>
              <m:t>2.63</m:t>
            </m:r>
          </m:den>
        </m:f>
      </m:oMath>
    </w:p>
    <w:p w14:paraId="0A4C46B6" w14:textId="77777777" w:rsidR="00503AE3" w:rsidRPr="005379BE" w:rsidRDefault="00503AE3" w:rsidP="00600812">
      <w:pPr>
        <w:spacing w:line="240" w:lineRule="auto"/>
        <w:jc w:val="both"/>
        <w:rPr>
          <w:rFonts w:ascii="Times New Roman" w:hAnsi="Times New Roman" w:cs="Times New Roman"/>
          <w:sz w:val="24"/>
          <w:szCs w:val="24"/>
        </w:rPr>
      </w:pPr>
      <w:r w:rsidRPr="005379BE">
        <w:rPr>
          <w:rFonts w:ascii="Times New Roman" w:hAnsi="Times New Roman" w:cs="Times New Roman"/>
          <w:sz w:val="24"/>
          <w:szCs w:val="24"/>
        </w:rPr>
        <w:t xml:space="preserve">            n = 247.91 = 248 respondents </w:t>
      </w:r>
    </w:p>
    <w:p w14:paraId="2B4168CB" w14:textId="77777777" w:rsidR="00503AE3" w:rsidRPr="005379BE" w:rsidRDefault="00503AE3" w:rsidP="00600812">
      <w:pPr>
        <w:spacing w:line="240" w:lineRule="auto"/>
        <w:jc w:val="both"/>
        <w:rPr>
          <w:rFonts w:ascii="Times New Roman" w:hAnsi="Times New Roman" w:cs="Times New Roman"/>
          <w:sz w:val="24"/>
          <w:szCs w:val="24"/>
        </w:rPr>
      </w:pPr>
    </w:p>
    <w:p w14:paraId="075E01D3" w14:textId="77777777" w:rsidR="00503AE3" w:rsidRPr="005379BE" w:rsidRDefault="00503AE3" w:rsidP="00600812">
      <w:pPr>
        <w:pStyle w:val="NoSpacing"/>
        <w:jc w:val="both"/>
        <w:rPr>
          <w:rFonts w:ascii="Times New Roman" w:hAnsi="Times New Roman" w:cs="Times New Roman"/>
          <w:b/>
          <w:sz w:val="24"/>
          <w:szCs w:val="24"/>
        </w:rPr>
      </w:pPr>
      <w:bookmarkStart w:id="6" w:name="_Hlk156352178"/>
      <w:r w:rsidRPr="005379BE">
        <w:rPr>
          <w:rFonts w:ascii="Times New Roman" w:hAnsi="Times New Roman" w:cs="Times New Roman"/>
          <w:b/>
          <w:sz w:val="24"/>
          <w:szCs w:val="24"/>
        </w:rPr>
        <w:t>Table 3.2 Sample Size</w:t>
      </w:r>
    </w:p>
    <w:tbl>
      <w:tblPr>
        <w:tblStyle w:val="TableGrid"/>
        <w:tblW w:w="0" w:type="auto"/>
        <w:tblLook w:val="04A0" w:firstRow="1" w:lastRow="0" w:firstColumn="1" w:lastColumn="0" w:noHBand="0" w:noVBand="1"/>
      </w:tblPr>
      <w:tblGrid>
        <w:gridCol w:w="590"/>
        <w:gridCol w:w="3928"/>
        <w:gridCol w:w="1890"/>
        <w:gridCol w:w="1890"/>
      </w:tblGrid>
      <w:tr w:rsidR="00503AE3" w:rsidRPr="005379BE" w14:paraId="2CA8886F" w14:textId="77777777" w:rsidTr="00EE65AB">
        <w:tc>
          <w:tcPr>
            <w:tcW w:w="590" w:type="dxa"/>
          </w:tcPr>
          <w:p w14:paraId="3C78B978"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S/N</w:t>
            </w:r>
          </w:p>
        </w:tc>
        <w:tc>
          <w:tcPr>
            <w:tcW w:w="3928" w:type="dxa"/>
          </w:tcPr>
          <w:p w14:paraId="7E7004CF" w14:textId="77777777" w:rsidR="00503AE3" w:rsidRPr="005379BE" w:rsidRDefault="00503AE3" w:rsidP="00600812">
            <w:pPr>
              <w:pStyle w:val="NoSpacing"/>
              <w:jc w:val="both"/>
              <w:rPr>
                <w:rFonts w:ascii="Times New Roman" w:hAnsi="Times New Roman" w:cs="Times New Roman"/>
                <w:b/>
                <w:bCs/>
                <w:sz w:val="24"/>
                <w:szCs w:val="24"/>
              </w:rPr>
            </w:pPr>
            <w:r w:rsidRPr="005379BE">
              <w:rPr>
                <w:rFonts w:ascii="Times New Roman" w:hAnsi="Times New Roman" w:cs="Times New Roman"/>
                <w:b/>
                <w:bCs/>
                <w:color w:val="0E101A"/>
                <w:sz w:val="24"/>
                <w:szCs w:val="24"/>
              </w:rPr>
              <w:t xml:space="preserve"> BUA Nigeria</w:t>
            </w:r>
            <w:r w:rsidRPr="005379BE">
              <w:rPr>
                <w:rFonts w:ascii="Times New Roman" w:hAnsi="Times New Roman" w:cs="Times New Roman"/>
                <w:b/>
                <w:bCs/>
                <w:sz w:val="24"/>
                <w:szCs w:val="24"/>
              </w:rPr>
              <w:t xml:space="preserve"> Plc</w:t>
            </w:r>
          </w:p>
        </w:tc>
        <w:tc>
          <w:tcPr>
            <w:tcW w:w="1890" w:type="dxa"/>
          </w:tcPr>
          <w:p w14:paraId="2A757FB2"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 xml:space="preserve">Population </w:t>
            </w:r>
          </w:p>
        </w:tc>
        <w:tc>
          <w:tcPr>
            <w:tcW w:w="1890" w:type="dxa"/>
          </w:tcPr>
          <w:p w14:paraId="78B0AB4C"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Sample Size</w:t>
            </w:r>
          </w:p>
        </w:tc>
      </w:tr>
      <w:tr w:rsidR="00503AE3" w:rsidRPr="005379BE" w14:paraId="72051849" w14:textId="77777777" w:rsidTr="00EE65AB">
        <w:tc>
          <w:tcPr>
            <w:tcW w:w="590" w:type="dxa"/>
          </w:tcPr>
          <w:p w14:paraId="5886CDAF"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w:t>
            </w:r>
          </w:p>
        </w:tc>
        <w:tc>
          <w:tcPr>
            <w:tcW w:w="3928" w:type="dxa"/>
          </w:tcPr>
          <w:p w14:paraId="468D97BA"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Management Staff</w:t>
            </w:r>
          </w:p>
        </w:tc>
        <w:tc>
          <w:tcPr>
            <w:tcW w:w="1890" w:type="dxa"/>
          </w:tcPr>
          <w:p w14:paraId="41029CA7"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161</w:t>
            </w:r>
          </w:p>
        </w:tc>
        <w:tc>
          <w:tcPr>
            <w:tcW w:w="1890" w:type="dxa"/>
          </w:tcPr>
          <w:p w14:paraId="1C408398"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61</w:t>
            </w:r>
          </w:p>
        </w:tc>
      </w:tr>
      <w:tr w:rsidR="00503AE3" w:rsidRPr="005379BE" w14:paraId="47C7AEF7" w14:textId="77777777" w:rsidTr="00EE65AB">
        <w:tc>
          <w:tcPr>
            <w:tcW w:w="590" w:type="dxa"/>
          </w:tcPr>
          <w:p w14:paraId="48819FF4"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2.</w:t>
            </w:r>
          </w:p>
        </w:tc>
        <w:tc>
          <w:tcPr>
            <w:tcW w:w="3928" w:type="dxa"/>
          </w:tcPr>
          <w:p w14:paraId="2FE24229"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 xml:space="preserve">Employees </w:t>
            </w:r>
          </w:p>
        </w:tc>
        <w:tc>
          <w:tcPr>
            <w:tcW w:w="1890" w:type="dxa"/>
          </w:tcPr>
          <w:p w14:paraId="1610F5AA"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491</w:t>
            </w:r>
          </w:p>
        </w:tc>
        <w:tc>
          <w:tcPr>
            <w:tcW w:w="1890" w:type="dxa"/>
          </w:tcPr>
          <w:p w14:paraId="23AD3B46" w14:textId="77777777" w:rsidR="00503AE3" w:rsidRPr="005379BE" w:rsidRDefault="00503AE3"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187</w:t>
            </w:r>
          </w:p>
        </w:tc>
      </w:tr>
      <w:tr w:rsidR="00503AE3" w:rsidRPr="005379BE" w14:paraId="5A96C6ED" w14:textId="77777777" w:rsidTr="00EE65AB">
        <w:tc>
          <w:tcPr>
            <w:tcW w:w="590" w:type="dxa"/>
          </w:tcPr>
          <w:p w14:paraId="52901EF5" w14:textId="77777777" w:rsidR="00503AE3" w:rsidRPr="005379BE" w:rsidRDefault="00503AE3" w:rsidP="00600812">
            <w:pPr>
              <w:pStyle w:val="NoSpacing"/>
              <w:jc w:val="both"/>
              <w:rPr>
                <w:rFonts w:ascii="Times New Roman" w:hAnsi="Times New Roman" w:cs="Times New Roman"/>
                <w:sz w:val="24"/>
                <w:szCs w:val="24"/>
              </w:rPr>
            </w:pPr>
          </w:p>
        </w:tc>
        <w:tc>
          <w:tcPr>
            <w:tcW w:w="3928" w:type="dxa"/>
          </w:tcPr>
          <w:p w14:paraId="7E00860D"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Total</w:t>
            </w:r>
          </w:p>
        </w:tc>
        <w:tc>
          <w:tcPr>
            <w:tcW w:w="1890" w:type="dxa"/>
          </w:tcPr>
          <w:p w14:paraId="752393E2"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652</w:t>
            </w:r>
          </w:p>
        </w:tc>
        <w:tc>
          <w:tcPr>
            <w:tcW w:w="1890" w:type="dxa"/>
          </w:tcPr>
          <w:p w14:paraId="70ED4C58" w14:textId="77777777" w:rsidR="00503AE3" w:rsidRPr="005379BE" w:rsidRDefault="00503AE3" w:rsidP="00600812">
            <w:pPr>
              <w:pStyle w:val="NoSpacing"/>
              <w:jc w:val="both"/>
              <w:rPr>
                <w:rFonts w:ascii="Times New Roman" w:hAnsi="Times New Roman" w:cs="Times New Roman"/>
                <w:b/>
                <w:sz w:val="24"/>
                <w:szCs w:val="24"/>
              </w:rPr>
            </w:pPr>
            <w:r w:rsidRPr="005379BE">
              <w:rPr>
                <w:rFonts w:ascii="Times New Roman" w:hAnsi="Times New Roman" w:cs="Times New Roman"/>
                <w:b/>
                <w:sz w:val="24"/>
                <w:szCs w:val="24"/>
              </w:rPr>
              <w:t>248</w:t>
            </w:r>
          </w:p>
        </w:tc>
      </w:tr>
    </w:tbl>
    <w:bookmarkEnd w:id="6"/>
    <w:p w14:paraId="09E9409C" w14:textId="6325CE94" w:rsidR="00D408A5" w:rsidRPr="005379BE" w:rsidRDefault="00503AE3" w:rsidP="00600812">
      <w:pPr>
        <w:pStyle w:val="NormalWeb"/>
        <w:jc w:val="both"/>
        <w:rPr>
          <w:b/>
          <w:lang w:val="en-GB"/>
        </w:rPr>
      </w:pPr>
      <w:r w:rsidRPr="005379BE">
        <w:rPr>
          <w:b/>
          <w:lang w:val="en-GB"/>
        </w:rPr>
        <w:t>Researcher’s Computation (202</w:t>
      </w:r>
      <w:r w:rsidR="00D408A5" w:rsidRPr="005379BE">
        <w:rPr>
          <w:b/>
          <w:lang w:val="en-GB"/>
        </w:rPr>
        <w:t>6</w:t>
      </w:r>
      <w:r w:rsidRPr="005379BE">
        <w:rPr>
          <w:b/>
          <w:lang w:val="en-GB"/>
        </w:rPr>
        <w:t>)</w:t>
      </w:r>
    </w:p>
    <w:p w14:paraId="1F72808D" w14:textId="4459C479" w:rsidR="00D408A5" w:rsidRPr="005379BE" w:rsidRDefault="00D408A5" w:rsidP="00600812">
      <w:pPr>
        <w:autoSpaceDE w:val="0"/>
        <w:autoSpaceDN w:val="0"/>
        <w:adjustRightInd w:val="0"/>
        <w:spacing w:line="240" w:lineRule="auto"/>
        <w:jc w:val="both"/>
        <w:rPr>
          <w:rFonts w:ascii="Times New Roman" w:hAnsi="Times New Roman" w:cs="Times New Roman"/>
          <w:sz w:val="24"/>
          <w:szCs w:val="24"/>
        </w:rPr>
      </w:pPr>
      <w:r w:rsidRPr="005379BE">
        <w:rPr>
          <w:rFonts w:ascii="Times New Roman" w:hAnsi="Times New Roman" w:cs="Times New Roman"/>
          <w:sz w:val="24"/>
          <w:szCs w:val="24"/>
        </w:rPr>
        <w:t xml:space="preserve">The confidence level was 95% and the accepted error margin of 5% and the sample size was given as 248. To avoid the problems of non-responses, poorly completed questionnaires, and questionnaires that might be lost during transportation, a 20 percent sample was provided and </w:t>
      </w:r>
      <w:r w:rsidRPr="005379BE">
        <w:rPr>
          <w:rFonts w:ascii="Times New Roman" w:hAnsi="Times New Roman" w:cs="Times New Roman"/>
          <w:sz w:val="24"/>
          <w:szCs w:val="24"/>
        </w:rPr>
        <w:lastRenderedPageBreak/>
        <w:t xml:space="preserve">added to the sample to compensate for these inconveniences (Naing, et al., 2022; Anderson, et al., 2017; </w:t>
      </w:r>
      <w:r w:rsidRPr="005379BE">
        <w:rPr>
          <w:rFonts w:ascii="Times New Roman" w:hAnsi="Times New Roman" w:cs="Times New Roman"/>
          <w:color w:val="000000"/>
          <w:sz w:val="24"/>
          <w:szCs w:val="24"/>
        </w:rPr>
        <w:t>Cochran, 1963</w:t>
      </w:r>
      <w:r w:rsidRPr="005379BE">
        <w:rPr>
          <w:rFonts w:ascii="Times New Roman" w:hAnsi="Times New Roman" w:cs="Times New Roman"/>
          <w:sz w:val="24"/>
          <w:szCs w:val="24"/>
        </w:rPr>
        <w:t>). 20% of 248= 49.6 so 50+ 248 =298. In order to obtain complete and general information, there was allocated 30% to management and 70% to employees.</w:t>
      </w:r>
    </w:p>
    <w:p w14:paraId="42D33F62" w14:textId="3D335BE2" w:rsidR="00D408A5" w:rsidRPr="005379BE" w:rsidRDefault="00D408A5" w:rsidP="00600812">
      <w:pPr>
        <w:autoSpaceDE w:val="0"/>
        <w:autoSpaceDN w:val="0"/>
        <w:adjustRightInd w:val="0"/>
        <w:spacing w:line="240" w:lineRule="auto"/>
        <w:jc w:val="both"/>
        <w:rPr>
          <w:rFonts w:ascii="Times New Roman" w:hAnsi="Times New Roman" w:cs="Times New Roman"/>
          <w:sz w:val="24"/>
          <w:szCs w:val="24"/>
        </w:rPr>
      </w:pPr>
    </w:p>
    <w:p w14:paraId="44C9B4C3" w14:textId="77777777" w:rsidR="00D408A5" w:rsidRPr="005379BE" w:rsidRDefault="00D408A5" w:rsidP="00600812">
      <w:pPr>
        <w:pStyle w:val="NoSpacing"/>
        <w:spacing w:line="480" w:lineRule="auto"/>
        <w:jc w:val="both"/>
        <w:rPr>
          <w:rFonts w:ascii="Times New Roman" w:hAnsi="Times New Roman" w:cs="Times New Roman"/>
          <w:b/>
          <w:color w:val="000000"/>
          <w:sz w:val="24"/>
          <w:szCs w:val="24"/>
        </w:rPr>
      </w:pPr>
      <w:r w:rsidRPr="005379BE">
        <w:rPr>
          <w:rFonts w:ascii="Times New Roman" w:hAnsi="Times New Roman" w:cs="Times New Roman"/>
          <w:b/>
          <w:color w:val="000000"/>
          <w:sz w:val="24"/>
          <w:szCs w:val="24"/>
        </w:rPr>
        <w:t xml:space="preserve">Sources of Data Collection  </w:t>
      </w:r>
    </w:p>
    <w:p w14:paraId="09286500" w14:textId="62A136B6" w:rsidR="00D408A5" w:rsidRPr="005379BE" w:rsidRDefault="00D408A5" w:rsidP="00600812">
      <w:pPr>
        <w:pStyle w:val="NoSpacing"/>
        <w:jc w:val="both"/>
        <w:rPr>
          <w:rFonts w:ascii="Times New Roman" w:hAnsi="Times New Roman" w:cs="Times New Roman"/>
          <w:sz w:val="24"/>
          <w:szCs w:val="24"/>
        </w:rPr>
      </w:pPr>
      <w:r w:rsidRPr="005379BE">
        <w:rPr>
          <w:rFonts w:ascii="Times New Roman" w:hAnsi="Times New Roman" w:cs="Times New Roman"/>
          <w:sz w:val="24"/>
          <w:szCs w:val="24"/>
        </w:rPr>
        <w:t xml:space="preserve">In this study of the </w:t>
      </w:r>
      <w:r w:rsidRPr="005379BE">
        <w:rPr>
          <w:rFonts w:ascii="Times New Roman" w:eastAsia="Times New Roman" w:hAnsi="Times New Roman" w:cs="Times New Roman"/>
          <w:sz w:val="24"/>
          <w:szCs w:val="24"/>
        </w:rPr>
        <w:t>impact of artificial intelligence–driven credit management on the financial performance of DMBs in Nigeria.</w:t>
      </w:r>
      <w:r w:rsidRPr="005379BE">
        <w:rPr>
          <w:rFonts w:ascii="Times New Roman" w:hAnsi="Times New Roman" w:cs="Times New Roman"/>
          <w:sz w:val="24"/>
          <w:szCs w:val="24"/>
        </w:rPr>
        <w:t xml:space="preserve">, used primary data, gathered directly from employees and management through structured questionnaires that provides first-hand insights into how pension management policies have effect on employee performance among the selected DMBs in Abuja. This approach captures real-time, context-specific information crucial for understanding nuanced employee perceptions and experiences. Together, the data sources enable a robust exploration of the research problem, bridging practical employee viewpoints with theoretical and documented evidence, thereby justifying their combined use to yield balanced and empirically grounded conclusions relevant of the </w:t>
      </w:r>
      <w:r w:rsidRPr="005379BE">
        <w:rPr>
          <w:rFonts w:ascii="Times New Roman" w:eastAsia="Times New Roman" w:hAnsi="Times New Roman" w:cs="Times New Roman"/>
          <w:sz w:val="24"/>
          <w:szCs w:val="24"/>
        </w:rPr>
        <w:t xml:space="preserve">impact of artificial intelligence–driven credit management on the financial performance of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Nigeria</w:t>
      </w:r>
      <w:r w:rsidRPr="005379BE">
        <w:rPr>
          <w:rFonts w:ascii="Times New Roman" w:hAnsi="Times New Roman" w:cs="Times New Roman"/>
          <w:sz w:val="24"/>
          <w:szCs w:val="24"/>
        </w:rPr>
        <w:t>.</w:t>
      </w:r>
    </w:p>
    <w:p w14:paraId="070EB1A6" w14:textId="59C1F48F" w:rsidR="00D408A5" w:rsidRPr="005379BE" w:rsidRDefault="00D408A5" w:rsidP="00600812">
      <w:pPr>
        <w:pStyle w:val="NoSpacing"/>
        <w:jc w:val="both"/>
        <w:rPr>
          <w:rFonts w:ascii="Times New Roman" w:hAnsi="Times New Roman" w:cs="Times New Roman"/>
          <w:sz w:val="24"/>
          <w:szCs w:val="24"/>
        </w:rPr>
      </w:pPr>
    </w:p>
    <w:p w14:paraId="47D6E50A" w14:textId="77777777" w:rsidR="00D408A5" w:rsidRPr="005379BE" w:rsidRDefault="00D408A5" w:rsidP="00600812">
      <w:pPr>
        <w:pStyle w:val="NormalWeb"/>
        <w:spacing w:before="0" w:beforeAutospacing="0" w:after="0" w:afterAutospacing="0" w:line="480" w:lineRule="auto"/>
        <w:jc w:val="both"/>
        <w:rPr>
          <w:color w:val="000000"/>
          <w:lang w:val="en-GB"/>
        </w:rPr>
      </w:pPr>
      <w:r w:rsidRPr="005379BE">
        <w:rPr>
          <w:rStyle w:val="Strong"/>
          <w:color w:val="000000"/>
          <w:lang w:val="en-GB"/>
        </w:rPr>
        <w:t>Methods of Data Analysis</w:t>
      </w:r>
    </w:p>
    <w:p w14:paraId="7BEB6EDB" w14:textId="5DBCDB8D" w:rsidR="00D408A5" w:rsidRPr="005379BE" w:rsidRDefault="00D408A5" w:rsidP="00600812">
      <w:pPr>
        <w:pStyle w:val="NoSpacing"/>
        <w:jc w:val="both"/>
        <w:rPr>
          <w:rFonts w:ascii="Times New Roman" w:hAnsi="Times New Roman" w:cs="Times New Roman"/>
          <w:sz w:val="24"/>
          <w:szCs w:val="24"/>
        </w:rPr>
      </w:pPr>
      <w:bookmarkStart w:id="7" w:name="_Hlk161970068"/>
      <w:r w:rsidRPr="005379BE">
        <w:rPr>
          <w:rFonts w:ascii="Times New Roman" w:hAnsi="Times New Roman" w:cs="Times New Roman"/>
          <w:color w:val="0E101A"/>
          <w:sz w:val="24"/>
          <w:szCs w:val="24"/>
        </w:rPr>
        <w:t>The researcher</w:t>
      </w:r>
      <w:r w:rsidR="008C74D4">
        <w:rPr>
          <w:rFonts w:ascii="Times New Roman" w:hAnsi="Times New Roman" w:cs="Times New Roman"/>
          <w:color w:val="0E101A"/>
          <w:sz w:val="24"/>
          <w:szCs w:val="24"/>
        </w:rPr>
        <w:t>s</w:t>
      </w:r>
      <w:r w:rsidRPr="005379BE">
        <w:rPr>
          <w:rFonts w:ascii="Times New Roman" w:hAnsi="Times New Roman" w:cs="Times New Roman"/>
          <w:color w:val="0E101A"/>
          <w:sz w:val="24"/>
          <w:szCs w:val="24"/>
        </w:rPr>
        <w:t xml:space="preserve"> used descriptive and inferential statistics that involve percentages, tables and other related tools were used in testing the statistical inference between the two variables in the study respectively. </w:t>
      </w:r>
      <w:bookmarkStart w:id="8" w:name="_Hlk223563494"/>
      <w:r w:rsidRPr="005379BE">
        <w:rPr>
          <w:rFonts w:ascii="Times New Roman" w:hAnsi="Times New Roman" w:cs="Times New Roman"/>
          <w:color w:val="0E101A"/>
          <w:sz w:val="24"/>
          <w:szCs w:val="24"/>
        </w:rPr>
        <w:t xml:space="preserve">Multiple </w:t>
      </w:r>
      <w:r w:rsidR="00530D1B" w:rsidRPr="005379BE">
        <w:rPr>
          <w:rFonts w:ascii="Times New Roman" w:hAnsi="Times New Roman" w:cs="Times New Roman"/>
          <w:color w:val="0E101A"/>
          <w:sz w:val="24"/>
          <w:szCs w:val="24"/>
        </w:rPr>
        <w:t xml:space="preserve">linear </w:t>
      </w:r>
      <w:r w:rsidRPr="005379BE">
        <w:rPr>
          <w:rFonts w:ascii="Times New Roman" w:hAnsi="Times New Roman" w:cs="Times New Roman"/>
          <w:color w:val="0E101A"/>
          <w:sz w:val="24"/>
          <w:szCs w:val="24"/>
        </w:rPr>
        <w:t xml:space="preserve">regression technique, analysis of variance (ANOVA) and correlation analysis were used to test the hypotheses in this study by using Statistic Package for Social Science (SPSS Version </w:t>
      </w:r>
      <w:r w:rsidRPr="005379BE">
        <w:rPr>
          <w:rFonts w:ascii="Times New Roman" w:hAnsi="Times New Roman" w:cs="Times New Roman"/>
          <w:sz w:val="24"/>
          <w:szCs w:val="24"/>
        </w:rPr>
        <w:t>27. 0</w:t>
      </w:r>
      <w:r w:rsidRPr="005379BE">
        <w:rPr>
          <w:rFonts w:ascii="Times New Roman" w:hAnsi="Times New Roman" w:cs="Times New Roman"/>
          <w:color w:val="0E101A"/>
          <w:sz w:val="24"/>
          <w:szCs w:val="24"/>
        </w:rPr>
        <w:t xml:space="preserve">) to analyse the data extracted from the study. </w:t>
      </w:r>
      <w:bookmarkStart w:id="9" w:name="_Hlk161970043"/>
      <w:bookmarkEnd w:id="7"/>
      <w:bookmarkEnd w:id="8"/>
      <w:r w:rsidRPr="005379BE">
        <w:rPr>
          <w:rFonts w:ascii="Times New Roman" w:hAnsi="Times New Roman" w:cs="Times New Roman"/>
          <w:sz w:val="24"/>
          <w:szCs w:val="24"/>
        </w:rPr>
        <w:t xml:space="preserve">The adoption of multiple regression technique in this study is justified by the need to examine the </w:t>
      </w:r>
      <w:r w:rsidRPr="005379BE">
        <w:rPr>
          <w:rFonts w:ascii="Times New Roman" w:eastAsia="Times New Roman" w:hAnsi="Times New Roman" w:cs="Times New Roman"/>
          <w:sz w:val="24"/>
          <w:szCs w:val="24"/>
        </w:rPr>
        <w:t>impact of artificial intelligence–driven credit management on the financial performance of DMBs in Nigeria</w:t>
      </w:r>
      <w:r w:rsidRPr="005379BE">
        <w:rPr>
          <w:rFonts w:ascii="Times New Roman" w:hAnsi="Times New Roman" w:cs="Times New Roman"/>
          <w:sz w:val="24"/>
          <w:szCs w:val="24"/>
        </w:rPr>
        <w:t>. Multiple Linear regression is appropriate because it allows the researcher to assess the strength, direction, and statistical significance of each independent variable while controlling for the influence of others. This technique also enhances predictive accuracy and supports robust hypothesis testing by explaining the proportion of variation in employees’ performance attributable to pension management policies. Furthermore, regression analysis is suitable for social science research involving large samples, as in this study, and aligns with the objective of determining causal relationships rather than mere associations. A</w:t>
      </w:r>
      <w:r w:rsidRPr="005379BE">
        <w:rPr>
          <w:rFonts w:ascii="Times New Roman" w:eastAsia="Times New Roman" w:hAnsi="Times New Roman" w:cs="Times New Roman"/>
          <w:sz w:val="24"/>
          <w:szCs w:val="24"/>
        </w:rPr>
        <w:t>nalysis of variance and correlation analysis were employed to complement regression results and provide deeper statistical validation of the hypotheses. ANOVA is justified because it enables the comparison of mean differences in financial performance across categories of artificial intelligence–driven credit management, thereby determining whether observed variations are statistically significant. This technique strengthens inferential accuracy by testing group-based effects that may not be fully captured through regression alone. Correlation analysis, on the other hand, was adopted to establish the degree and direction of relationships between pension management policies and employees’ performance. It provides preliminary evidence of association, checks for multicollinearity, and supports the appropriateness of regression modelling. Collectively, these techniques enhance methodological rigor, ensure triangulation of findings, and increase the reliability and validity of conclusions drawn from the study within the specific Nigerian banking sector context.</w:t>
      </w:r>
    </w:p>
    <w:p w14:paraId="4E47314A" w14:textId="77777777" w:rsidR="00D408A5" w:rsidRPr="005379BE" w:rsidRDefault="00D408A5" w:rsidP="00600812">
      <w:pPr>
        <w:pStyle w:val="NoSpacing"/>
        <w:spacing w:line="480" w:lineRule="auto"/>
        <w:jc w:val="both"/>
        <w:rPr>
          <w:rFonts w:ascii="Times New Roman" w:hAnsi="Times New Roman" w:cs="Times New Roman"/>
          <w:b/>
          <w:bCs/>
          <w:i/>
          <w:iCs/>
          <w:color w:val="000000"/>
          <w:sz w:val="24"/>
          <w:szCs w:val="24"/>
        </w:rPr>
      </w:pPr>
    </w:p>
    <w:p w14:paraId="1208B9AD" w14:textId="6A1F4FD9" w:rsidR="00D408A5" w:rsidRPr="005379BE" w:rsidRDefault="00D408A5" w:rsidP="00600812">
      <w:pPr>
        <w:pStyle w:val="NoSpacing"/>
        <w:spacing w:line="480" w:lineRule="auto"/>
        <w:jc w:val="both"/>
        <w:rPr>
          <w:rFonts w:ascii="Times New Roman" w:hAnsi="Times New Roman" w:cs="Times New Roman"/>
          <w:b/>
          <w:bCs/>
          <w:color w:val="000000"/>
          <w:sz w:val="24"/>
          <w:szCs w:val="24"/>
        </w:rPr>
      </w:pPr>
      <w:r w:rsidRPr="005379BE">
        <w:rPr>
          <w:rFonts w:ascii="Times New Roman" w:hAnsi="Times New Roman" w:cs="Times New Roman"/>
          <w:b/>
          <w:bCs/>
          <w:i/>
          <w:iCs/>
          <w:color w:val="000000"/>
          <w:sz w:val="24"/>
          <w:szCs w:val="24"/>
        </w:rPr>
        <w:lastRenderedPageBreak/>
        <w:t xml:space="preserve">Model Specification </w:t>
      </w:r>
    </w:p>
    <w:p w14:paraId="73C7EDE6" w14:textId="22498B13" w:rsidR="00D408A5" w:rsidRPr="005379BE" w:rsidRDefault="00D408A5" w:rsidP="00600812">
      <w:pPr>
        <w:pStyle w:val="NormalWeb"/>
        <w:spacing w:before="0" w:beforeAutospacing="0" w:after="0" w:afterAutospacing="0"/>
        <w:jc w:val="both"/>
        <w:rPr>
          <w:color w:val="000000"/>
          <w:lang w:val="en-GB"/>
        </w:rPr>
      </w:pPr>
      <w:r w:rsidRPr="005379BE">
        <w:rPr>
          <w:color w:val="000000"/>
          <w:lang w:val="en-GB"/>
        </w:rPr>
        <w:t xml:space="preserve">The study's variables have a structural model that addresses the two main variables in the study, which were the independent and dependent variables. The independent variable was </w:t>
      </w:r>
      <w:r w:rsidR="00BF498B" w:rsidRPr="005379BE">
        <w:rPr>
          <w:lang w:val="en-GB"/>
        </w:rPr>
        <w:t>Artificial Intelligence–Driven Credit Management</w:t>
      </w:r>
      <w:r w:rsidRPr="005379BE">
        <w:rPr>
          <w:lang w:val="en-GB"/>
        </w:rPr>
        <w:t>= AI</w:t>
      </w:r>
      <w:r w:rsidR="00BF498B" w:rsidRPr="005379BE">
        <w:rPr>
          <w:lang w:val="en-GB"/>
        </w:rPr>
        <w:t>CM</w:t>
      </w:r>
      <w:r w:rsidRPr="005379BE">
        <w:rPr>
          <w:color w:val="000000"/>
          <w:lang w:val="en-GB"/>
        </w:rPr>
        <w:t xml:space="preserve"> that was proxies by (I)</w:t>
      </w:r>
      <w:r w:rsidRPr="005379BE">
        <w:rPr>
          <w:kern w:val="2"/>
          <w:lang w:val="en-GB"/>
          <w14:ligatures w14:val="standardContextual"/>
        </w:rPr>
        <w:t xml:space="preserve"> </w:t>
      </w:r>
      <w:r w:rsidR="00BF498B" w:rsidRPr="005379BE">
        <w:rPr>
          <w:lang w:val="en-GB"/>
        </w:rPr>
        <w:t>Automated Credit Scoring Systems</w:t>
      </w:r>
      <w:r w:rsidRPr="005379BE">
        <w:rPr>
          <w:color w:val="000000"/>
          <w:lang w:val="en-GB"/>
        </w:rPr>
        <w:t xml:space="preserve"> = </w:t>
      </w:r>
      <w:r w:rsidR="00BF498B" w:rsidRPr="005379BE">
        <w:rPr>
          <w:color w:val="000000"/>
          <w:lang w:val="en-GB"/>
        </w:rPr>
        <w:t>ACSS</w:t>
      </w:r>
      <w:r w:rsidRPr="005379BE">
        <w:rPr>
          <w:color w:val="000000"/>
          <w:lang w:val="en-GB"/>
        </w:rPr>
        <w:t xml:space="preserve"> (II) </w:t>
      </w:r>
      <w:r w:rsidR="00BF498B" w:rsidRPr="005379BE">
        <w:rPr>
          <w:color w:val="000000"/>
          <w:lang w:val="en-GB"/>
        </w:rPr>
        <w:t>Predictive Risk Analytics</w:t>
      </w:r>
      <w:r w:rsidRPr="005379BE">
        <w:rPr>
          <w:lang w:val="en-GB"/>
        </w:rPr>
        <w:t xml:space="preserve"> </w:t>
      </w:r>
      <w:r w:rsidRPr="005379BE">
        <w:rPr>
          <w:color w:val="000000"/>
          <w:lang w:val="en-GB"/>
        </w:rPr>
        <w:t xml:space="preserve">= </w:t>
      </w:r>
      <w:r w:rsidR="00BF498B" w:rsidRPr="005379BE">
        <w:rPr>
          <w:color w:val="000000"/>
          <w:lang w:val="en-GB"/>
        </w:rPr>
        <w:t>PRA. Financial Performance</w:t>
      </w:r>
      <w:r w:rsidRPr="005379BE">
        <w:rPr>
          <w:color w:val="000000"/>
          <w:lang w:val="en-GB"/>
        </w:rPr>
        <w:t xml:space="preserve"> = </w:t>
      </w:r>
      <w:r w:rsidR="00BF498B" w:rsidRPr="005379BE">
        <w:rPr>
          <w:color w:val="000000"/>
          <w:lang w:val="en-GB"/>
        </w:rPr>
        <w:t>F</w:t>
      </w:r>
      <w:r w:rsidRPr="005379BE">
        <w:rPr>
          <w:color w:val="000000"/>
          <w:lang w:val="en-GB"/>
        </w:rPr>
        <w:t>P.</w:t>
      </w:r>
      <w:bookmarkEnd w:id="9"/>
      <w:r w:rsidRPr="005379BE">
        <w:rPr>
          <w:color w:val="000000"/>
          <w:lang w:val="en-GB"/>
        </w:rPr>
        <w:t xml:space="preserve"> </w:t>
      </w:r>
      <w:r w:rsidRPr="005379BE">
        <w:rPr>
          <w:lang w:val="en-GB"/>
        </w:rPr>
        <w:t xml:space="preserve">As a result, </w:t>
      </w:r>
      <w:r w:rsidR="00BF498B" w:rsidRPr="005379BE">
        <w:rPr>
          <w:lang w:val="en-GB"/>
        </w:rPr>
        <w:t>F</w:t>
      </w:r>
      <w:r w:rsidRPr="005379BE">
        <w:rPr>
          <w:lang w:val="en-GB"/>
        </w:rPr>
        <w:t>P is the dependent variable and the t</w:t>
      </w:r>
      <w:r w:rsidR="00BF498B" w:rsidRPr="005379BE">
        <w:rPr>
          <w:lang w:val="en-GB"/>
        </w:rPr>
        <w:t>wo</w:t>
      </w:r>
      <w:r w:rsidRPr="005379BE">
        <w:rPr>
          <w:lang w:val="en-GB"/>
        </w:rPr>
        <w:t xml:space="preserve"> dimensions of are the independent variables </w:t>
      </w:r>
      <w:r w:rsidR="00BF498B" w:rsidRPr="005379BE">
        <w:rPr>
          <w:lang w:val="en-GB"/>
        </w:rPr>
        <w:t>AICM</w:t>
      </w:r>
      <w:r w:rsidR="00BF498B" w:rsidRPr="005379BE">
        <w:rPr>
          <w:color w:val="000000"/>
          <w:lang w:val="en-GB"/>
        </w:rPr>
        <w:t xml:space="preserve"> </w:t>
      </w:r>
      <w:r w:rsidRPr="005379BE">
        <w:rPr>
          <w:lang w:val="en-GB"/>
        </w:rPr>
        <w:t>corresponding to HO1, and HO</w:t>
      </w:r>
      <w:r w:rsidR="00BF498B" w:rsidRPr="005379BE">
        <w:rPr>
          <w:lang w:val="en-GB"/>
        </w:rPr>
        <w:t>2</w:t>
      </w:r>
      <w:r w:rsidRPr="005379BE">
        <w:rPr>
          <w:lang w:val="en-GB"/>
        </w:rPr>
        <w:t>, the regression model is specified as follows:</w:t>
      </w:r>
    </w:p>
    <w:p w14:paraId="525C949D" w14:textId="77777777" w:rsidR="00BF498B" w:rsidRPr="005379BE" w:rsidRDefault="00BF498B" w:rsidP="00600812">
      <w:pPr>
        <w:pStyle w:val="Heading3"/>
        <w:jc w:val="both"/>
        <w:rPr>
          <w:sz w:val="24"/>
          <w:szCs w:val="24"/>
          <w:lang w:val="en-GB"/>
        </w:rPr>
      </w:pPr>
      <w:r w:rsidRPr="005379BE">
        <w:rPr>
          <w:rStyle w:val="Strong"/>
          <w:b/>
          <w:bCs/>
          <w:sz w:val="24"/>
          <w:szCs w:val="24"/>
          <w:lang w:val="en-GB"/>
        </w:rPr>
        <w:t>Structural Regression Model</w:t>
      </w:r>
    </w:p>
    <w:p w14:paraId="44BE2EB1" w14:textId="77777777" w:rsidR="00BF498B" w:rsidRPr="005379BE" w:rsidRDefault="00BF498B" w:rsidP="00600812">
      <w:pPr>
        <w:pStyle w:val="NormalWeb"/>
        <w:jc w:val="both"/>
        <w:rPr>
          <w:lang w:val="en-GB"/>
        </w:rPr>
      </w:pPr>
      <w:r w:rsidRPr="005379BE">
        <w:rPr>
          <w:lang w:val="en-GB"/>
        </w:rPr>
        <w:t>The general form of the regression model can be expressed as:</w:t>
      </w:r>
    </w:p>
    <w:p w14:paraId="4F12061B" w14:textId="4D2908F7" w:rsidR="00BF498B" w:rsidRPr="005379BE" w:rsidRDefault="00BF498B" w:rsidP="00600812">
      <w:pPr>
        <w:spacing w:line="240" w:lineRule="auto"/>
        <w:jc w:val="both"/>
        <w:rPr>
          <w:rFonts w:ascii="Times New Roman" w:hAnsi="Times New Roman" w:cs="Times New Roman"/>
          <w:sz w:val="24"/>
          <w:szCs w:val="24"/>
        </w:rPr>
      </w:pPr>
      <w:r w:rsidRPr="005379BE">
        <w:rPr>
          <w:rStyle w:val="katex-mathml"/>
          <w:rFonts w:ascii="Times New Roman" w:hAnsi="Times New Roman" w:cs="Times New Roman"/>
          <w:sz w:val="24"/>
          <w:szCs w:val="24"/>
        </w:rPr>
        <w:t xml:space="preserve">FP=β0+β1ACSS+β2PRA+ϵ     </w:t>
      </w:r>
    </w:p>
    <w:p w14:paraId="0181106E" w14:textId="77777777" w:rsidR="00BF498B" w:rsidRPr="005379BE" w:rsidRDefault="00BF498B" w:rsidP="00600812">
      <w:pPr>
        <w:pStyle w:val="NormalWeb"/>
        <w:jc w:val="both"/>
        <w:rPr>
          <w:lang w:val="en-GB"/>
        </w:rPr>
      </w:pPr>
      <w:r w:rsidRPr="005379BE">
        <w:rPr>
          <w:lang w:val="en-GB"/>
        </w:rPr>
        <w:t>Where:</w:t>
      </w:r>
    </w:p>
    <w:p w14:paraId="4F5FFE89" w14:textId="730D228C" w:rsidR="00BF498B" w:rsidRPr="005379BE" w:rsidRDefault="00BF498B" w:rsidP="00600812">
      <w:pPr>
        <w:pStyle w:val="NoSpacing"/>
        <w:jc w:val="both"/>
        <w:rPr>
          <w:rFonts w:ascii="Times New Roman" w:hAnsi="Times New Roman" w:cs="Times New Roman"/>
          <w:sz w:val="24"/>
          <w:szCs w:val="24"/>
        </w:rPr>
      </w:pPr>
      <w:r w:rsidRPr="005379BE">
        <w:rPr>
          <w:rStyle w:val="mord"/>
          <w:rFonts w:ascii="Times New Roman" w:hAnsi="Times New Roman" w:cs="Times New Roman"/>
          <w:sz w:val="24"/>
          <w:szCs w:val="24"/>
        </w:rPr>
        <w:t>FP</w:t>
      </w:r>
      <w:r w:rsidRPr="005379BE">
        <w:rPr>
          <w:rFonts w:ascii="Times New Roman" w:hAnsi="Times New Roman" w:cs="Times New Roman"/>
          <w:sz w:val="24"/>
          <w:szCs w:val="24"/>
        </w:rPr>
        <w:t xml:space="preserve"> = Financial Performance (dependent variable)</w:t>
      </w:r>
    </w:p>
    <w:p w14:paraId="30B4BEEA" w14:textId="634D4403"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ACS</w:t>
      </w:r>
      <w:r w:rsidRPr="005379BE">
        <w:rPr>
          <w:rStyle w:val="mord"/>
          <w:rFonts w:ascii="Times New Roman" w:hAnsi="Times New Roman" w:cs="Times New Roman"/>
          <w:sz w:val="24"/>
          <w:szCs w:val="24"/>
        </w:rPr>
        <w:t>S</w:t>
      </w:r>
      <w:r w:rsidRPr="005379BE">
        <w:rPr>
          <w:rFonts w:ascii="Times New Roman" w:hAnsi="Times New Roman" w:cs="Times New Roman"/>
          <w:sz w:val="24"/>
          <w:szCs w:val="24"/>
        </w:rPr>
        <w:t xml:space="preserve"> = Automated Credit Scoring Systems (dimension of AICM)</w:t>
      </w:r>
    </w:p>
    <w:p w14:paraId="210CE097" w14:textId="37627B9F"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PRA</w:t>
      </w:r>
      <w:r w:rsidRPr="005379BE">
        <w:rPr>
          <w:rFonts w:ascii="Times New Roman" w:hAnsi="Times New Roman" w:cs="Times New Roman"/>
          <w:sz w:val="24"/>
          <w:szCs w:val="24"/>
        </w:rPr>
        <w:t>= Predictive Risk Analytics (dimension of AICM)</w:t>
      </w:r>
    </w:p>
    <w:p w14:paraId="0610C292" w14:textId="582D65E4"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β0</w:t>
      </w:r>
      <w:r w:rsidRPr="005379BE">
        <w:rPr>
          <w:rStyle w:val="vlist-s"/>
          <w:rFonts w:ascii="Times New Roman" w:hAnsi="Times New Roman" w:cs="Times New Roman"/>
          <w:sz w:val="24"/>
          <w:szCs w:val="24"/>
        </w:rPr>
        <w:t>​</w:t>
      </w:r>
      <w:r w:rsidRPr="005379BE">
        <w:rPr>
          <w:rFonts w:ascii="Times New Roman" w:hAnsi="Times New Roman" w:cs="Times New Roman"/>
          <w:sz w:val="24"/>
          <w:szCs w:val="24"/>
        </w:rPr>
        <w:t xml:space="preserve"> = Intercept (baseline financial performance when ACSS and PRA are zero)</w:t>
      </w:r>
    </w:p>
    <w:p w14:paraId="4C0519FA" w14:textId="60AAC194"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β1,β2</w:t>
      </w:r>
      <w:r w:rsidRPr="005379BE">
        <w:rPr>
          <w:rFonts w:ascii="Times New Roman" w:hAnsi="Times New Roman" w:cs="Times New Roman"/>
          <w:sz w:val="24"/>
          <w:szCs w:val="24"/>
        </w:rPr>
        <w:t>= Regression coefficients representing the effect of each AICM dimension on FP</w:t>
      </w:r>
    </w:p>
    <w:p w14:paraId="7AC27BD6" w14:textId="234D33C1" w:rsidR="00BF498B" w:rsidRPr="005379BE" w:rsidRDefault="00BF498B" w:rsidP="00600812">
      <w:pPr>
        <w:pStyle w:val="NoSpacing"/>
        <w:jc w:val="both"/>
        <w:rPr>
          <w:rFonts w:ascii="Times New Roman" w:hAnsi="Times New Roman" w:cs="Times New Roman"/>
          <w:sz w:val="24"/>
          <w:szCs w:val="24"/>
        </w:rPr>
      </w:pPr>
      <w:r w:rsidRPr="005379BE">
        <w:rPr>
          <w:rStyle w:val="katex-mathml"/>
          <w:rFonts w:ascii="Times New Roman" w:hAnsi="Times New Roman" w:cs="Times New Roman"/>
          <w:sz w:val="24"/>
          <w:szCs w:val="24"/>
        </w:rPr>
        <w:t>ϵ</w:t>
      </w:r>
      <w:r w:rsidRPr="005379BE">
        <w:rPr>
          <w:rFonts w:ascii="Times New Roman" w:hAnsi="Times New Roman" w:cs="Times New Roman"/>
          <w:sz w:val="24"/>
          <w:szCs w:val="24"/>
        </w:rPr>
        <w:t xml:space="preserve"> = Error term (captures unobserved factors affecting FP)</w:t>
      </w:r>
    </w:p>
    <w:p w14:paraId="00D00831" w14:textId="77777777" w:rsidR="00D408A5" w:rsidRPr="005379BE" w:rsidRDefault="00D408A5" w:rsidP="00600812">
      <w:pPr>
        <w:pStyle w:val="NoSpacing"/>
        <w:jc w:val="both"/>
        <w:rPr>
          <w:rFonts w:ascii="Times New Roman" w:hAnsi="Times New Roman" w:cs="Times New Roman"/>
          <w:sz w:val="24"/>
          <w:szCs w:val="24"/>
        </w:rPr>
      </w:pPr>
    </w:p>
    <w:p w14:paraId="4192503E" w14:textId="7BCCF5F8" w:rsidR="00195C39" w:rsidRPr="005379BE" w:rsidRDefault="00BF498B" w:rsidP="00600812">
      <w:pPr>
        <w:spacing w:before="100" w:beforeAutospacing="1" w:after="100" w:afterAutospacing="1" w:line="240" w:lineRule="auto"/>
        <w:jc w:val="center"/>
        <w:rPr>
          <w:rFonts w:ascii="Times New Roman" w:eastAsia="Times New Roman" w:hAnsi="Times New Roman" w:cs="Times New Roman"/>
          <w:b/>
          <w:bCs/>
          <w:sz w:val="24"/>
          <w:szCs w:val="24"/>
        </w:rPr>
      </w:pPr>
      <w:r w:rsidRPr="005379BE">
        <w:rPr>
          <w:rFonts w:ascii="Times New Roman" w:eastAsia="Times New Roman" w:hAnsi="Times New Roman" w:cs="Times New Roman"/>
          <w:b/>
          <w:bCs/>
          <w:sz w:val="24"/>
          <w:szCs w:val="24"/>
        </w:rPr>
        <w:t>DATA ANALYSIS AND DISCUSSION OF FINDINGS</w:t>
      </w:r>
    </w:p>
    <w:p w14:paraId="3CFF0414"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b/>
          <w:bCs/>
          <w:sz w:val="24"/>
          <w:szCs w:val="24"/>
        </w:rPr>
      </w:pPr>
      <w:r w:rsidRPr="005379BE">
        <w:rPr>
          <w:rFonts w:ascii="Times New Roman" w:hAnsi="Times New Roman" w:cs="Times New Roman"/>
          <w:b/>
          <w:sz w:val="24"/>
          <w:szCs w:val="24"/>
        </w:rPr>
        <w:t>Test of hypothesis One</w:t>
      </w:r>
    </w:p>
    <w:p w14:paraId="1E4C5A85"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53611476" w14:textId="55069556" w:rsidR="00BF498B" w:rsidRPr="005379BE" w:rsidRDefault="00BF498B" w:rsidP="00600812">
      <w:pPr>
        <w:spacing w:line="240" w:lineRule="auto"/>
        <w:jc w:val="both"/>
        <w:rPr>
          <w:rFonts w:ascii="Times New Roman" w:hAnsi="Times New Roman" w:cs="Times New Roman"/>
          <w:sz w:val="24"/>
          <w:szCs w:val="24"/>
        </w:rPr>
      </w:pPr>
      <w:r w:rsidRPr="005379BE">
        <w:rPr>
          <w:rFonts w:ascii="Times New Roman" w:hAnsi="Times New Roman" w:cs="Times New Roman"/>
          <w:b/>
          <w:bCs/>
          <w:color w:val="000000" w:themeColor="text1"/>
          <w:sz w:val="24"/>
          <w:szCs w:val="24"/>
        </w:rPr>
        <w:t>HO</w:t>
      </w:r>
      <w:r w:rsidRPr="005379BE">
        <w:rPr>
          <w:rFonts w:ascii="Times New Roman" w:hAnsi="Times New Roman" w:cs="Times New Roman"/>
          <w:b/>
          <w:bCs/>
          <w:color w:val="000000" w:themeColor="text1"/>
          <w:sz w:val="24"/>
          <w:szCs w:val="24"/>
          <w:vertAlign w:val="subscript"/>
        </w:rPr>
        <w:t>1</w:t>
      </w:r>
      <w:r w:rsidRPr="005379BE">
        <w:rPr>
          <w:rFonts w:ascii="Times New Roman" w:hAnsi="Times New Roman" w:cs="Times New Roman"/>
          <w:b/>
          <w:bCs/>
          <w:color w:val="000000" w:themeColor="text1"/>
          <w:sz w:val="24"/>
          <w:szCs w:val="24"/>
        </w:rPr>
        <w:t>:</w:t>
      </w:r>
      <w:r w:rsidRPr="005379BE">
        <w:rPr>
          <w:rFonts w:ascii="Times New Roman" w:hAnsi="Times New Roman" w:cs="Times New Roman"/>
          <w:color w:val="000000" w:themeColor="text1"/>
          <w:sz w:val="24"/>
          <w:szCs w:val="24"/>
        </w:rPr>
        <w:t xml:space="preserve"> </w:t>
      </w:r>
      <w:r w:rsidRPr="005379BE">
        <w:rPr>
          <w:rFonts w:ascii="Times New Roman" w:hAnsi="Times New Roman" w:cs="Times New Roman"/>
          <w:sz w:val="24"/>
          <w:szCs w:val="24"/>
        </w:rPr>
        <w:t xml:space="preserve">Automated Credit Scoring Systems has no significant effect on financial performance of DMB in </w:t>
      </w:r>
      <w:r w:rsidR="008C74D4">
        <w:rPr>
          <w:rFonts w:ascii="Times New Roman" w:hAnsi="Times New Roman" w:cs="Times New Roman"/>
          <w:sz w:val="24"/>
          <w:szCs w:val="24"/>
        </w:rPr>
        <w:t xml:space="preserve">Abuja, </w:t>
      </w:r>
      <w:r w:rsidRPr="005379BE">
        <w:rPr>
          <w:rFonts w:ascii="Times New Roman" w:hAnsi="Times New Roman" w:cs="Times New Roman"/>
          <w:sz w:val="24"/>
          <w:szCs w:val="24"/>
        </w:rPr>
        <w:t>Nigeria.</w:t>
      </w:r>
    </w:p>
    <w:p w14:paraId="1FC2DCB8" w14:textId="77777777" w:rsidR="00BF498B" w:rsidRPr="005379BE" w:rsidRDefault="00BF498B" w:rsidP="00600812">
      <w:pPr>
        <w:autoSpaceDE w:val="0"/>
        <w:autoSpaceDN w:val="0"/>
        <w:adjustRightInd w:val="0"/>
        <w:spacing w:after="0" w:line="480" w:lineRule="auto"/>
        <w:jc w:val="both"/>
        <w:rPr>
          <w:rFonts w:ascii="Times New Roman" w:hAnsi="Times New Roman" w:cs="Times New Roman"/>
          <w:b/>
          <w:bCs/>
          <w:sz w:val="24"/>
          <w:szCs w:val="24"/>
        </w:rPr>
      </w:pPr>
      <w:r w:rsidRPr="005379BE">
        <w:rPr>
          <w:rFonts w:ascii="Times New Roman" w:hAnsi="Times New Roman" w:cs="Times New Roman"/>
          <w:b/>
          <w:bCs/>
          <w:sz w:val="24"/>
          <w:szCs w:val="24"/>
        </w:rPr>
        <w:t xml:space="preserve">Model 1 </w:t>
      </w:r>
    </w:p>
    <w:p w14:paraId="119A32C6" w14:textId="4280CEE9" w:rsidR="00BF498B" w:rsidRPr="005379BE" w:rsidRDefault="00BF498B" w:rsidP="00600812">
      <w:pPr>
        <w:pStyle w:val="NormalWeb"/>
        <w:jc w:val="both"/>
        <w:rPr>
          <w:lang w:val="en-GB"/>
        </w:rPr>
      </w:pPr>
      <w:r w:rsidRPr="005379BE">
        <w:rPr>
          <w:b/>
          <w:bCs/>
          <w:lang w:val="en-GB"/>
        </w:rPr>
        <w:t>HO1</w:t>
      </w:r>
      <w:r w:rsidRPr="005379BE">
        <w:rPr>
          <w:lang w:val="en-GB"/>
        </w:rPr>
        <w:t xml:space="preserve">: </w:t>
      </w:r>
      <w:r w:rsidR="00BD64B7" w:rsidRPr="005379BE">
        <w:rPr>
          <w:lang w:val="en-GB"/>
        </w:rPr>
        <w:t>F</w:t>
      </w:r>
      <w:r w:rsidRPr="005379BE">
        <w:rPr>
          <w:lang w:val="en-GB"/>
        </w:rPr>
        <w:t>P=β0+ β</w:t>
      </w:r>
      <w:r w:rsidRPr="005379BE">
        <w:rPr>
          <w:vertAlign w:val="subscript"/>
          <w:lang w:val="en-GB"/>
        </w:rPr>
        <w:t>1</w:t>
      </w:r>
      <w:r w:rsidRPr="005379BE">
        <w:rPr>
          <w:lang w:val="en-GB"/>
        </w:rPr>
        <w:t>​A</w:t>
      </w:r>
      <w:r w:rsidR="00BD64B7" w:rsidRPr="005379BE">
        <w:rPr>
          <w:lang w:val="en-GB"/>
        </w:rPr>
        <w:t>CSS</w:t>
      </w:r>
      <w:r w:rsidR="008A4259" w:rsidRPr="005379BE">
        <w:rPr>
          <w:vertAlign w:val="subscript"/>
          <w:lang w:val="en-GB"/>
        </w:rPr>
        <w:t>1</w:t>
      </w:r>
      <w:r w:rsidRPr="005379BE">
        <w:rPr>
          <w:lang w:val="en-GB"/>
        </w:rPr>
        <w:t xml:space="preserve">+ε    </w:t>
      </w:r>
    </w:p>
    <w:tbl>
      <w:tblPr>
        <w:tblW w:w="5843" w:type="dxa"/>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F498B" w:rsidRPr="005379BE" w14:paraId="39E1149A" w14:textId="77777777" w:rsidTr="00EE65AB">
        <w:trPr>
          <w:cantSplit/>
        </w:trPr>
        <w:tc>
          <w:tcPr>
            <w:tcW w:w="5841" w:type="dxa"/>
            <w:gridSpan w:val="5"/>
            <w:tcBorders>
              <w:top w:val="nil"/>
              <w:left w:val="nil"/>
              <w:bottom w:val="nil"/>
              <w:right w:val="nil"/>
            </w:tcBorders>
            <w:shd w:val="clear" w:color="auto" w:fill="FFFFFF"/>
            <w:vAlign w:val="center"/>
          </w:tcPr>
          <w:p w14:paraId="639A84A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b/>
                <w:bCs/>
                <w:color w:val="010205"/>
                <w:sz w:val="24"/>
                <w:szCs w:val="24"/>
              </w:rPr>
              <w:t>Model Summary</w:t>
            </w:r>
          </w:p>
        </w:tc>
      </w:tr>
      <w:tr w:rsidR="00BF498B" w:rsidRPr="005379BE" w14:paraId="1928FCC9" w14:textId="77777777" w:rsidTr="00EE65AB">
        <w:trPr>
          <w:cantSplit/>
        </w:trPr>
        <w:tc>
          <w:tcPr>
            <w:tcW w:w="795" w:type="dxa"/>
            <w:tcBorders>
              <w:top w:val="nil"/>
              <w:left w:val="nil"/>
              <w:bottom w:val="single" w:sz="8" w:space="0" w:color="152935"/>
              <w:right w:val="nil"/>
            </w:tcBorders>
            <w:shd w:val="clear" w:color="auto" w:fill="FFFFFF"/>
            <w:vAlign w:val="bottom"/>
          </w:tcPr>
          <w:p w14:paraId="0AE0286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1024" w:type="dxa"/>
            <w:tcBorders>
              <w:top w:val="nil"/>
              <w:left w:val="nil"/>
              <w:bottom w:val="single" w:sz="8" w:space="0" w:color="152935"/>
              <w:right w:val="single" w:sz="8" w:space="0" w:color="E0E0E0"/>
            </w:tcBorders>
            <w:shd w:val="clear" w:color="auto" w:fill="FFFFFF"/>
            <w:vAlign w:val="bottom"/>
          </w:tcPr>
          <w:p w14:paraId="547B6DD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1E32545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0BDB132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Adjusted R Square</w:t>
            </w:r>
          </w:p>
        </w:tc>
        <w:tc>
          <w:tcPr>
            <w:tcW w:w="1468" w:type="dxa"/>
            <w:tcBorders>
              <w:top w:val="nil"/>
              <w:left w:val="single" w:sz="8" w:space="0" w:color="E0E0E0"/>
              <w:bottom w:val="single" w:sz="8" w:space="0" w:color="152935"/>
              <w:right w:val="nil"/>
            </w:tcBorders>
            <w:shd w:val="clear" w:color="auto" w:fill="FFFFFF"/>
            <w:vAlign w:val="bottom"/>
          </w:tcPr>
          <w:p w14:paraId="6E7BA9A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Std. Error of the Estimate</w:t>
            </w:r>
          </w:p>
        </w:tc>
      </w:tr>
      <w:tr w:rsidR="00BF498B" w:rsidRPr="005379BE" w14:paraId="566FAEA6" w14:textId="77777777" w:rsidTr="00EE65AB">
        <w:trPr>
          <w:cantSplit/>
        </w:trPr>
        <w:tc>
          <w:tcPr>
            <w:tcW w:w="795" w:type="dxa"/>
            <w:tcBorders>
              <w:top w:val="single" w:sz="8" w:space="0" w:color="152935"/>
              <w:left w:val="nil"/>
              <w:bottom w:val="single" w:sz="8" w:space="0" w:color="152935"/>
              <w:right w:val="nil"/>
            </w:tcBorders>
            <w:shd w:val="clear" w:color="auto" w:fill="E0E0E0"/>
          </w:tcPr>
          <w:p w14:paraId="547661A4"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024" w:type="dxa"/>
            <w:tcBorders>
              <w:top w:val="single" w:sz="8" w:space="0" w:color="152935"/>
              <w:left w:val="nil"/>
              <w:bottom w:val="single" w:sz="8" w:space="0" w:color="152935"/>
              <w:right w:val="single" w:sz="8" w:space="0" w:color="E0E0E0"/>
            </w:tcBorders>
            <w:shd w:val="clear" w:color="auto" w:fill="F9F9FB"/>
          </w:tcPr>
          <w:p w14:paraId="5C8CBA60"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.713</w:t>
            </w:r>
            <w:r w:rsidRPr="005379BE">
              <w:rPr>
                <w:rFonts w:ascii="Times New Roman" w:hAnsi="Times New Roman" w:cs="Times New Roman"/>
                <w:color w:val="010205"/>
                <w:sz w:val="24"/>
                <w:szCs w:val="24"/>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9F9FB"/>
          </w:tcPr>
          <w:p w14:paraId="1DD6E100"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.508</w:t>
            </w:r>
          </w:p>
        </w:tc>
        <w:tc>
          <w:tcPr>
            <w:tcW w:w="1468" w:type="dxa"/>
            <w:tcBorders>
              <w:top w:val="single" w:sz="8" w:space="0" w:color="152935"/>
              <w:left w:val="single" w:sz="8" w:space="0" w:color="E0E0E0"/>
              <w:bottom w:val="single" w:sz="8" w:space="0" w:color="152935"/>
              <w:right w:val="single" w:sz="8" w:space="0" w:color="E0E0E0"/>
            </w:tcBorders>
            <w:shd w:val="clear" w:color="auto" w:fill="F9F9FB"/>
          </w:tcPr>
          <w:p w14:paraId="5782749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.506</w:t>
            </w:r>
          </w:p>
        </w:tc>
        <w:tc>
          <w:tcPr>
            <w:tcW w:w="1468" w:type="dxa"/>
            <w:tcBorders>
              <w:top w:val="single" w:sz="8" w:space="0" w:color="152935"/>
              <w:left w:val="single" w:sz="8" w:space="0" w:color="E0E0E0"/>
              <w:bottom w:val="single" w:sz="8" w:space="0" w:color="152935"/>
              <w:right w:val="nil"/>
            </w:tcBorders>
            <w:shd w:val="clear" w:color="auto" w:fill="F9F9FB"/>
          </w:tcPr>
          <w:p w14:paraId="42BFE2E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.36425</w:t>
            </w:r>
          </w:p>
        </w:tc>
      </w:tr>
      <w:tr w:rsidR="00BF498B" w:rsidRPr="005379BE" w14:paraId="35E17D98" w14:textId="77777777" w:rsidTr="00EE65AB">
        <w:trPr>
          <w:cantSplit/>
        </w:trPr>
        <w:tc>
          <w:tcPr>
            <w:tcW w:w="5841" w:type="dxa"/>
            <w:gridSpan w:val="5"/>
            <w:tcBorders>
              <w:top w:val="nil"/>
              <w:left w:val="nil"/>
              <w:bottom w:val="nil"/>
              <w:right w:val="nil"/>
            </w:tcBorders>
            <w:shd w:val="clear" w:color="auto" w:fill="FFFFFF"/>
          </w:tcPr>
          <w:p w14:paraId="158BF923" w14:textId="5E9F8F44"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Predictors: (Constant), </w:t>
            </w:r>
            <w:r w:rsidR="00BD64B7" w:rsidRPr="005379BE">
              <w:rPr>
                <w:rFonts w:ascii="Times New Roman" w:hAnsi="Times New Roman" w:cs="Times New Roman"/>
                <w:color w:val="010205"/>
                <w:sz w:val="24"/>
                <w:szCs w:val="24"/>
              </w:rPr>
              <w:t>ACSS</w:t>
            </w:r>
          </w:p>
        </w:tc>
      </w:tr>
    </w:tbl>
    <w:p w14:paraId="628EEE72" w14:textId="7C43450F" w:rsidR="00BD64B7" w:rsidRPr="005379BE" w:rsidRDefault="00BD64B7"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 xml:space="preserve">The table indicates a strong positive relationship between Automated Credit Scoring Systems (ACSS) and the financial performance (FP) of Deposit Money Banks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 xml:space="preserve">Nigeria, </w:t>
      </w:r>
      <w:r w:rsidRPr="005379BE">
        <w:rPr>
          <w:rFonts w:ascii="Times New Roman" w:eastAsia="Times New Roman" w:hAnsi="Times New Roman" w:cs="Times New Roman"/>
          <w:sz w:val="24"/>
          <w:szCs w:val="24"/>
        </w:rPr>
        <w:lastRenderedPageBreak/>
        <w:t>with an R of 0.713 and R² of 0.508, suggesting ACSS explains over 50% of FP variations. The model’s low standard error (0.36425) shows reliable predictive accuracy, implying ACSS significantly influences financial outcomes.</w:t>
      </w:r>
    </w:p>
    <w:p w14:paraId="2259D009"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F498B" w:rsidRPr="005379BE" w14:paraId="7C5F5A36" w14:textId="77777777" w:rsidTr="00EE65AB">
        <w:trPr>
          <w:cantSplit/>
        </w:trPr>
        <w:tc>
          <w:tcPr>
            <w:tcW w:w="7965" w:type="dxa"/>
            <w:gridSpan w:val="7"/>
            <w:tcBorders>
              <w:top w:val="nil"/>
              <w:left w:val="nil"/>
              <w:bottom w:val="nil"/>
              <w:right w:val="nil"/>
            </w:tcBorders>
            <w:shd w:val="clear" w:color="auto" w:fill="FFFFFF"/>
            <w:vAlign w:val="center"/>
          </w:tcPr>
          <w:p w14:paraId="6A8E9E64"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proofErr w:type="spellStart"/>
            <w:r w:rsidRPr="005379BE">
              <w:rPr>
                <w:rFonts w:ascii="Times New Roman" w:hAnsi="Times New Roman" w:cs="Times New Roman"/>
                <w:b/>
                <w:bCs/>
                <w:color w:val="010205"/>
                <w:sz w:val="24"/>
                <w:szCs w:val="24"/>
              </w:rPr>
              <w:t>ANOVA</w:t>
            </w:r>
            <w:r w:rsidRPr="005379BE">
              <w:rPr>
                <w:rFonts w:ascii="Times New Roman" w:hAnsi="Times New Roman" w:cs="Times New Roman"/>
                <w:b/>
                <w:bCs/>
                <w:color w:val="010205"/>
                <w:sz w:val="24"/>
                <w:szCs w:val="24"/>
                <w:vertAlign w:val="superscript"/>
              </w:rPr>
              <w:t>a</w:t>
            </w:r>
            <w:proofErr w:type="spellEnd"/>
          </w:p>
        </w:tc>
      </w:tr>
      <w:tr w:rsidR="00BF498B" w:rsidRPr="005379BE" w14:paraId="28F60E07" w14:textId="77777777" w:rsidTr="00EE65AB">
        <w:trPr>
          <w:cantSplit/>
        </w:trPr>
        <w:tc>
          <w:tcPr>
            <w:tcW w:w="2018" w:type="dxa"/>
            <w:gridSpan w:val="2"/>
            <w:tcBorders>
              <w:top w:val="nil"/>
              <w:left w:val="nil"/>
              <w:bottom w:val="single" w:sz="8" w:space="0" w:color="152935"/>
              <w:right w:val="nil"/>
            </w:tcBorders>
            <w:shd w:val="clear" w:color="auto" w:fill="FFFFFF"/>
            <w:vAlign w:val="bottom"/>
          </w:tcPr>
          <w:p w14:paraId="7114BB6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1468" w:type="dxa"/>
            <w:tcBorders>
              <w:top w:val="nil"/>
              <w:left w:val="nil"/>
              <w:bottom w:val="single" w:sz="8" w:space="0" w:color="152935"/>
              <w:right w:val="single" w:sz="8" w:space="0" w:color="E0E0E0"/>
            </w:tcBorders>
            <w:shd w:val="clear" w:color="auto" w:fill="FFFFFF"/>
            <w:vAlign w:val="bottom"/>
          </w:tcPr>
          <w:p w14:paraId="436767D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10881B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6E645F8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BB1C48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F</w:t>
            </w:r>
          </w:p>
        </w:tc>
        <w:tc>
          <w:tcPr>
            <w:tcW w:w="1024" w:type="dxa"/>
            <w:tcBorders>
              <w:top w:val="nil"/>
              <w:left w:val="single" w:sz="8" w:space="0" w:color="E0E0E0"/>
              <w:bottom w:val="single" w:sz="8" w:space="0" w:color="152935"/>
              <w:right w:val="nil"/>
            </w:tcBorders>
            <w:shd w:val="clear" w:color="auto" w:fill="FFFFFF"/>
            <w:vAlign w:val="bottom"/>
          </w:tcPr>
          <w:p w14:paraId="0DCDBDC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Sig.</w:t>
            </w:r>
          </w:p>
        </w:tc>
      </w:tr>
      <w:tr w:rsidR="00BF498B" w:rsidRPr="005379BE" w14:paraId="63D73329" w14:textId="77777777" w:rsidTr="00EE65AB">
        <w:trPr>
          <w:cantSplit/>
        </w:trPr>
        <w:tc>
          <w:tcPr>
            <w:tcW w:w="734" w:type="dxa"/>
            <w:vMerge w:val="restart"/>
            <w:tcBorders>
              <w:top w:val="single" w:sz="8" w:space="0" w:color="152935"/>
              <w:left w:val="nil"/>
              <w:bottom w:val="single" w:sz="8" w:space="0" w:color="152935"/>
              <w:right w:val="nil"/>
            </w:tcBorders>
            <w:shd w:val="clear" w:color="auto" w:fill="E0E0E0"/>
          </w:tcPr>
          <w:p w14:paraId="0284E5C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284" w:type="dxa"/>
            <w:tcBorders>
              <w:top w:val="single" w:sz="8" w:space="0" w:color="152935"/>
              <w:left w:val="nil"/>
              <w:bottom w:val="single" w:sz="8" w:space="0" w:color="AEAEAE"/>
              <w:right w:val="nil"/>
            </w:tcBorders>
            <w:shd w:val="clear" w:color="auto" w:fill="E0E0E0"/>
          </w:tcPr>
          <w:p w14:paraId="3F6EF45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1EA024D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36.563</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00B2334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4F662F9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36.563</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1E3BA26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275.580</w:t>
            </w:r>
          </w:p>
        </w:tc>
        <w:tc>
          <w:tcPr>
            <w:tcW w:w="1024" w:type="dxa"/>
            <w:tcBorders>
              <w:top w:val="single" w:sz="8" w:space="0" w:color="152935"/>
              <w:left w:val="single" w:sz="8" w:space="0" w:color="E0E0E0"/>
              <w:bottom w:val="single" w:sz="8" w:space="0" w:color="AEAEAE"/>
              <w:right w:val="nil"/>
            </w:tcBorders>
            <w:shd w:val="clear" w:color="auto" w:fill="F9F9FB"/>
          </w:tcPr>
          <w:p w14:paraId="70D2D8E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r w:rsidRPr="005379BE">
              <w:rPr>
                <w:rFonts w:ascii="Times New Roman" w:hAnsi="Times New Roman" w:cs="Times New Roman"/>
                <w:color w:val="010205"/>
                <w:sz w:val="24"/>
                <w:szCs w:val="24"/>
                <w:vertAlign w:val="superscript"/>
              </w:rPr>
              <w:t>b</w:t>
            </w:r>
          </w:p>
        </w:tc>
      </w:tr>
      <w:tr w:rsidR="00BF498B" w:rsidRPr="005379BE" w14:paraId="50563638"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51D29CD0"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010205"/>
                <w:sz w:val="24"/>
                <w:szCs w:val="24"/>
              </w:rPr>
            </w:pPr>
          </w:p>
        </w:tc>
        <w:tc>
          <w:tcPr>
            <w:tcW w:w="1284" w:type="dxa"/>
            <w:tcBorders>
              <w:top w:val="single" w:sz="8" w:space="0" w:color="AEAEAE"/>
              <w:left w:val="nil"/>
              <w:bottom w:val="single" w:sz="8" w:space="0" w:color="AEAEAE"/>
              <w:right w:val="nil"/>
            </w:tcBorders>
            <w:shd w:val="clear" w:color="auto" w:fill="E0E0E0"/>
          </w:tcPr>
          <w:p w14:paraId="17D6A724"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20D6BFC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35.425</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698936B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267</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50053ED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.133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448533B"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15AE072E"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r>
      <w:tr w:rsidR="00BF498B" w:rsidRPr="005379BE" w14:paraId="59C64621"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166AD943"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E0E0E0"/>
          </w:tcPr>
          <w:p w14:paraId="1C1DADC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39A0FF0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71.988</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7065089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268</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F082AAD"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75A1F2B"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476A72E3"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r>
      <w:tr w:rsidR="00BF498B" w:rsidRPr="005379BE" w14:paraId="301CE94A" w14:textId="77777777" w:rsidTr="00EE65AB">
        <w:trPr>
          <w:cantSplit/>
        </w:trPr>
        <w:tc>
          <w:tcPr>
            <w:tcW w:w="7965" w:type="dxa"/>
            <w:gridSpan w:val="7"/>
            <w:tcBorders>
              <w:top w:val="nil"/>
              <w:left w:val="nil"/>
              <w:bottom w:val="nil"/>
              <w:right w:val="nil"/>
            </w:tcBorders>
            <w:shd w:val="clear" w:color="auto" w:fill="FFFFFF"/>
          </w:tcPr>
          <w:p w14:paraId="267D4DC3" w14:textId="0ABF1CB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Dependent Variable: </w:t>
            </w:r>
            <w:r w:rsidR="0050140D" w:rsidRPr="005379BE">
              <w:rPr>
                <w:rFonts w:ascii="Times New Roman" w:hAnsi="Times New Roman" w:cs="Times New Roman"/>
                <w:color w:val="010205"/>
                <w:sz w:val="24"/>
                <w:szCs w:val="24"/>
              </w:rPr>
              <w:t>F</w:t>
            </w:r>
            <w:r w:rsidRPr="005379BE">
              <w:rPr>
                <w:rFonts w:ascii="Times New Roman" w:hAnsi="Times New Roman" w:cs="Times New Roman"/>
                <w:color w:val="010205"/>
                <w:sz w:val="24"/>
                <w:szCs w:val="24"/>
              </w:rPr>
              <w:t>P</w:t>
            </w:r>
          </w:p>
        </w:tc>
      </w:tr>
      <w:tr w:rsidR="00BF498B" w:rsidRPr="005379BE" w14:paraId="72D452AD" w14:textId="77777777" w:rsidTr="00EE65AB">
        <w:trPr>
          <w:cantSplit/>
        </w:trPr>
        <w:tc>
          <w:tcPr>
            <w:tcW w:w="7965" w:type="dxa"/>
            <w:gridSpan w:val="7"/>
            <w:tcBorders>
              <w:top w:val="nil"/>
              <w:left w:val="nil"/>
              <w:bottom w:val="nil"/>
              <w:right w:val="nil"/>
            </w:tcBorders>
            <w:shd w:val="clear" w:color="auto" w:fill="FFFFFF"/>
          </w:tcPr>
          <w:p w14:paraId="602E7F3E" w14:textId="1EF49B45"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b. Predictors: (Constant), </w:t>
            </w:r>
            <w:r w:rsidR="0050140D" w:rsidRPr="005379BE">
              <w:rPr>
                <w:rFonts w:ascii="Times New Roman" w:hAnsi="Times New Roman" w:cs="Times New Roman"/>
                <w:color w:val="010205"/>
                <w:sz w:val="24"/>
                <w:szCs w:val="24"/>
              </w:rPr>
              <w:t>ACSS</w:t>
            </w:r>
          </w:p>
        </w:tc>
      </w:tr>
    </w:tbl>
    <w:p w14:paraId="567498EE"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719E6F3B" w14:textId="0C6163CE" w:rsidR="00BF498B" w:rsidRPr="005379BE" w:rsidRDefault="0050140D" w:rsidP="00600812">
      <w:pPr>
        <w:autoSpaceDE w:val="0"/>
        <w:autoSpaceDN w:val="0"/>
        <w:adjustRightInd w:val="0"/>
        <w:spacing w:after="0" w:line="400" w:lineRule="atLeast"/>
        <w:jc w:val="both"/>
        <w:rPr>
          <w:rFonts w:ascii="Times New Roman" w:hAnsi="Times New Roman" w:cs="Times New Roman"/>
          <w:sz w:val="24"/>
          <w:szCs w:val="24"/>
        </w:rPr>
      </w:pPr>
      <w:r w:rsidRPr="005379BE">
        <w:rPr>
          <w:rFonts w:ascii="Times New Roman" w:hAnsi="Times New Roman" w:cs="Times New Roman"/>
          <w:sz w:val="24"/>
          <w:szCs w:val="24"/>
        </w:rPr>
        <w:t xml:space="preserve">The ANOVA results revealed a highly significant relationship between Automated Credit Scoring Systems (ACSS) and the financial performance (FP) of Deposit Money Banks (DMBs) in </w:t>
      </w:r>
      <w:r w:rsidR="008C74D4">
        <w:rPr>
          <w:rFonts w:ascii="Times New Roman" w:hAnsi="Times New Roman" w:cs="Times New Roman"/>
          <w:sz w:val="24"/>
          <w:szCs w:val="24"/>
        </w:rPr>
        <w:t xml:space="preserve">Abuja, </w:t>
      </w:r>
      <w:r w:rsidRPr="005379BE">
        <w:rPr>
          <w:rFonts w:ascii="Times New Roman" w:hAnsi="Times New Roman" w:cs="Times New Roman"/>
          <w:sz w:val="24"/>
          <w:szCs w:val="24"/>
        </w:rPr>
        <w:t>Nigeria. The regression model explains a substantial portion of the variance, with a Sum of Squares of 36.563 and an F-value of 275.580, accompanied by a p-value of .000, indicating strong statistical significance. This outcome rejects the null hypothesis (HO1), demonstrating that the implementation of ACSS positively and significantly impacts the financial performance of DMBs.</w:t>
      </w:r>
    </w:p>
    <w:p w14:paraId="57B35D85" w14:textId="77777777" w:rsidR="0050140D" w:rsidRPr="005379BE" w:rsidRDefault="0050140D" w:rsidP="00600812">
      <w:pPr>
        <w:autoSpaceDE w:val="0"/>
        <w:autoSpaceDN w:val="0"/>
        <w:adjustRightInd w:val="0"/>
        <w:spacing w:after="0" w:line="400" w:lineRule="atLeast"/>
        <w:jc w:val="both"/>
        <w:rPr>
          <w:rFonts w:ascii="Times New Roman" w:hAnsi="Times New Roman" w:cs="Times New Roman"/>
          <w:sz w:val="24"/>
          <w:szCs w:val="24"/>
        </w:rPr>
      </w:pPr>
    </w:p>
    <w:tbl>
      <w:tblPr>
        <w:tblW w:w="8092" w:type="dxa"/>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BF498B" w:rsidRPr="005379BE" w14:paraId="2BB8BF2C" w14:textId="77777777" w:rsidTr="00EE65AB">
        <w:trPr>
          <w:cantSplit/>
        </w:trPr>
        <w:tc>
          <w:tcPr>
            <w:tcW w:w="8087" w:type="dxa"/>
            <w:gridSpan w:val="7"/>
            <w:tcBorders>
              <w:top w:val="nil"/>
              <w:left w:val="nil"/>
              <w:bottom w:val="nil"/>
              <w:right w:val="nil"/>
            </w:tcBorders>
            <w:shd w:val="clear" w:color="auto" w:fill="FFFFFF"/>
            <w:vAlign w:val="center"/>
          </w:tcPr>
          <w:p w14:paraId="661E192D"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proofErr w:type="spellStart"/>
            <w:r w:rsidRPr="005379BE">
              <w:rPr>
                <w:rFonts w:ascii="Times New Roman" w:hAnsi="Times New Roman" w:cs="Times New Roman"/>
                <w:b/>
                <w:bCs/>
                <w:color w:val="010205"/>
                <w:sz w:val="24"/>
                <w:szCs w:val="24"/>
              </w:rPr>
              <w:t>Coefficients</w:t>
            </w:r>
            <w:r w:rsidRPr="005379BE">
              <w:rPr>
                <w:rFonts w:ascii="Times New Roman" w:hAnsi="Times New Roman" w:cs="Times New Roman"/>
                <w:b/>
                <w:bCs/>
                <w:color w:val="010205"/>
                <w:sz w:val="24"/>
                <w:szCs w:val="24"/>
                <w:vertAlign w:val="superscript"/>
              </w:rPr>
              <w:t>a</w:t>
            </w:r>
            <w:proofErr w:type="spellEnd"/>
          </w:p>
        </w:tc>
      </w:tr>
      <w:tr w:rsidR="00BF498B" w:rsidRPr="005379BE" w14:paraId="1AF71701" w14:textId="77777777" w:rsidTr="00EE65AB">
        <w:trPr>
          <w:cantSplit/>
        </w:trPr>
        <w:tc>
          <w:tcPr>
            <w:tcW w:w="1911" w:type="dxa"/>
            <w:gridSpan w:val="2"/>
            <w:vMerge w:val="restart"/>
            <w:tcBorders>
              <w:top w:val="nil"/>
              <w:left w:val="nil"/>
              <w:bottom w:val="nil"/>
              <w:right w:val="nil"/>
            </w:tcBorders>
            <w:shd w:val="clear" w:color="auto" w:fill="FFFFFF"/>
            <w:vAlign w:val="bottom"/>
          </w:tcPr>
          <w:p w14:paraId="698ABD1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2660" w:type="dxa"/>
            <w:gridSpan w:val="2"/>
            <w:tcBorders>
              <w:top w:val="nil"/>
              <w:left w:val="nil"/>
              <w:bottom w:val="nil"/>
              <w:right w:val="single" w:sz="8" w:space="0" w:color="E0E0E0"/>
            </w:tcBorders>
            <w:shd w:val="clear" w:color="auto" w:fill="FFFFFF"/>
            <w:vAlign w:val="bottom"/>
          </w:tcPr>
          <w:p w14:paraId="0A843D5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0E314E34"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1491EB7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t</w:t>
            </w:r>
          </w:p>
        </w:tc>
        <w:tc>
          <w:tcPr>
            <w:tcW w:w="1024" w:type="dxa"/>
            <w:vMerge w:val="restart"/>
            <w:tcBorders>
              <w:top w:val="nil"/>
              <w:left w:val="single" w:sz="8" w:space="0" w:color="E0E0E0"/>
              <w:bottom w:val="nil"/>
              <w:right w:val="nil"/>
            </w:tcBorders>
            <w:shd w:val="clear" w:color="auto" w:fill="FFFFFF"/>
            <w:vAlign w:val="bottom"/>
          </w:tcPr>
          <w:p w14:paraId="3D0243FD"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Sig.</w:t>
            </w:r>
          </w:p>
        </w:tc>
      </w:tr>
      <w:tr w:rsidR="00BF498B" w:rsidRPr="005379BE" w14:paraId="4866D900" w14:textId="77777777" w:rsidTr="00EE65AB">
        <w:trPr>
          <w:cantSplit/>
        </w:trPr>
        <w:tc>
          <w:tcPr>
            <w:tcW w:w="1911" w:type="dxa"/>
            <w:gridSpan w:val="2"/>
            <w:vMerge/>
            <w:tcBorders>
              <w:top w:val="nil"/>
              <w:left w:val="nil"/>
              <w:bottom w:val="nil"/>
              <w:right w:val="nil"/>
            </w:tcBorders>
            <w:shd w:val="clear" w:color="auto" w:fill="FFFFFF"/>
            <w:vAlign w:val="bottom"/>
          </w:tcPr>
          <w:p w14:paraId="143A4FE4"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c>
          <w:tcPr>
            <w:tcW w:w="1330" w:type="dxa"/>
            <w:tcBorders>
              <w:top w:val="nil"/>
              <w:left w:val="nil"/>
              <w:bottom w:val="single" w:sz="8" w:space="0" w:color="152935"/>
              <w:right w:val="single" w:sz="8" w:space="0" w:color="E0E0E0"/>
            </w:tcBorders>
            <w:shd w:val="clear" w:color="auto" w:fill="FFFFFF"/>
            <w:vAlign w:val="bottom"/>
          </w:tcPr>
          <w:p w14:paraId="1C179F1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513F173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C6A54F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Beta</w:t>
            </w:r>
          </w:p>
        </w:tc>
        <w:tc>
          <w:tcPr>
            <w:tcW w:w="1024" w:type="dxa"/>
            <w:vMerge/>
            <w:tcBorders>
              <w:top w:val="nil"/>
              <w:left w:val="single" w:sz="8" w:space="0" w:color="E0E0E0"/>
              <w:bottom w:val="nil"/>
              <w:right w:val="single" w:sz="8" w:space="0" w:color="E0E0E0"/>
            </w:tcBorders>
            <w:shd w:val="clear" w:color="auto" w:fill="FFFFFF"/>
            <w:vAlign w:val="bottom"/>
          </w:tcPr>
          <w:p w14:paraId="164BA76F"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c>
          <w:tcPr>
            <w:tcW w:w="1024" w:type="dxa"/>
            <w:vMerge/>
            <w:tcBorders>
              <w:top w:val="nil"/>
              <w:left w:val="single" w:sz="8" w:space="0" w:color="E0E0E0"/>
              <w:bottom w:val="nil"/>
              <w:right w:val="nil"/>
            </w:tcBorders>
            <w:shd w:val="clear" w:color="auto" w:fill="FFFFFF"/>
            <w:vAlign w:val="bottom"/>
          </w:tcPr>
          <w:p w14:paraId="6F631D45"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r>
      <w:tr w:rsidR="00BF498B" w:rsidRPr="005379BE" w14:paraId="71E14F46" w14:textId="77777777" w:rsidTr="00EE65AB">
        <w:trPr>
          <w:cantSplit/>
        </w:trPr>
        <w:tc>
          <w:tcPr>
            <w:tcW w:w="734" w:type="dxa"/>
            <w:vMerge w:val="restart"/>
            <w:tcBorders>
              <w:top w:val="single" w:sz="8" w:space="0" w:color="152935"/>
              <w:left w:val="nil"/>
              <w:bottom w:val="single" w:sz="8" w:space="0" w:color="152935"/>
              <w:right w:val="nil"/>
            </w:tcBorders>
            <w:shd w:val="clear" w:color="auto" w:fill="E0E0E0"/>
          </w:tcPr>
          <w:p w14:paraId="2C9FB56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177" w:type="dxa"/>
            <w:tcBorders>
              <w:top w:val="single" w:sz="8" w:space="0" w:color="152935"/>
              <w:left w:val="nil"/>
              <w:bottom w:val="single" w:sz="8" w:space="0" w:color="AEAEAE"/>
              <w:right w:val="nil"/>
            </w:tcBorders>
            <w:shd w:val="clear" w:color="auto" w:fill="E0E0E0"/>
          </w:tcPr>
          <w:p w14:paraId="06003467"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(Constant)</w:t>
            </w:r>
          </w:p>
        </w:tc>
        <w:tc>
          <w:tcPr>
            <w:tcW w:w="1330" w:type="dxa"/>
            <w:tcBorders>
              <w:top w:val="single" w:sz="8" w:space="0" w:color="152935"/>
              <w:left w:val="nil"/>
              <w:bottom w:val="single" w:sz="8" w:space="0" w:color="AEAEAE"/>
              <w:right w:val="single" w:sz="8" w:space="0" w:color="E0E0E0"/>
            </w:tcBorders>
            <w:shd w:val="clear" w:color="auto" w:fill="F9F9FB"/>
          </w:tcPr>
          <w:p w14:paraId="50E6F50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1.478</w:t>
            </w:r>
          </w:p>
        </w:tc>
        <w:tc>
          <w:tcPr>
            <w:tcW w:w="1330" w:type="dxa"/>
            <w:tcBorders>
              <w:top w:val="single" w:sz="8" w:space="0" w:color="152935"/>
              <w:left w:val="single" w:sz="8" w:space="0" w:color="E0E0E0"/>
              <w:bottom w:val="single" w:sz="8" w:space="0" w:color="AEAEAE"/>
              <w:right w:val="single" w:sz="8" w:space="0" w:color="E0E0E0"/>
            </w:tcBorders>
            <w:shd w:val="clear" w:color="auto" w:fill="F9F9FB"/>
          </w:tcPr>
          <w:p w14:paraId="47542FA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.155</w:t>
            </w:r>
          </w:p>
        </w:tc>
        <w:tc>
          <w:tcPr>
            <w:tcW w:w="146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3B495B3"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41DFB5D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9.533</w:t>
            </w:r>
          </w:p>
        </w:tc>
        <w:tc>
          <w:tcPr>
            <w:tcW w:w="1024" w:type="dxa"/>
            <w:tcBorders>
              <w:top w:val="single" w:sz="8" w:space="0" w:color="152935"/>
              <w:left w:val="single" w:sz="8" w:space="0" w:color="E0E0E0"/>
              <w:bottom w:val="single" w:sz="8" w:space="0" w:color="AEAEAE"/>
              <w:right w:val="nil"/>
            </w:tcBorders>
            <w:shd w:val="clear" w:color="auto" w:fill="F9F9FB"/>
          </w:tcPr>
          <w:p w14:paraId="3E4ED8D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p>
        </w:tc>
      </w:tr>
      <w:tr w:rsidR="00BF498B" w:rsidRPr="005379BE" w14:paraId="5BC0DCFB"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6BAB1FD9"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010205"/>
                <w:sz w:val="24"/>
                <w:szCs w:val="24"/>
              </w:rPr>
            </w:pPr>
          </w:p>
        </w:tc>
        <w:tc>
          <w:tcPr>
            <w:tcW w:w="1177" w:type="dxa"/>
            <w:tcBorders>
              <w:top w:val="single" w:sz="8" w:space="0" w:color="AEAEAE"/>
              <w:left w:val="nil"/>
              <w:bottom w:val="single" w:sz="8" w:space="0" w:color="152935"/>
              <w:right w:val="nil"/>
            </w:tcBorders>
            <w:shd w:val="clear" w:color="auto" w:fill="E0E0E0"/>
          </w:tcPr>
          <w:p w14:paraId="1EF1A592" w14:textId="65374EAF" w:rsidR="00BF498B" w:rsidRPr="005379BE" w:rsidRDefault="0050140D"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ACSS</w:t>
            </w:r>
          </w:p>
        </w:tc>
        <w:tc>
          <w:tcPr>
            <w:tcW w:w="1330" w:type="dxa"/>
            <w:tcBorders>
              <w:top w:val="single" w:sz="8" w:space="0" w:color="AEAEAE"/>
              <w:left w:val="nil"/>
              <w:bottom w:val="single" w:sz="8" w:space="0" w:color="152935"/>
              <w:right w:val="single" w:sz="8" w:space="0" w:color="E0E0E0"/>
            </w:tcBorders>
            <w:shd w:val="clear" w:color="auto" w:fill="F9F9FB"/>
          </w:tcPr>
          <w:p w14:paraId="37698E8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.651</w:t>
            </w:r>
          </w:p>
        </w:tc>
        <w:tc>
          <w:tcPr>
            <w:tcW w:w="1330" w:type="dxa"/>
            <w:tcBorders>
              <w:top w:val="single" w:sz="8" w:space="0" w:color="AEAEAE"/>
              <w:left w:val="single" w:sz="8" w:space="0" w:color="E0E0E0"/>
              <w:bottom w:val="single" w:sz="8" w:space="0" w:color="152935"/>
              <w:right w:val="single" w:sz="8" w:space="0" w:color="E0E0E0"/>
            </w:tcBorders>
            <w:shd w:val="clear" w:color="auto" w:fill="F9F9FB"/>
          </w:tcPr>
          <w:p w14:paraId="678CDB1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.039</w:t>
            </w:r>
          </w:p>
        </w:tc>
        <w:tc>
          <w:tcPr>
            <w:tcW w:w="1468" w:type="dxa"/>
            <w:tcBorders>
              <w:top w:val="single" w:sz="8" w:space="0" w:color="AEAEAE"/>
              <w:left w:val="single" w:sz="8" w:space="0" w:color="E0E0E0"/>
              <w:bottom w:val="single" w:sz="8" w:space="0" w:color="152935"/>
              <w:right w:val="single" w:sz="8" w:space="0" w:color="E0E0E0"/>
            </w:tcBorders>
            <w:shd w:val="clear" w:color="auto" w:fill="F9F9FB"/>
          </w:tcPr>
          <w:p w14:paraId="21BE786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.713</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231D8F8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16.601</w:t>
            </w:r>
          </w:p>
        </w:tc>
        <w:tc>
          <w:tcPr>
            <w:tcW w:w="1024" w:type="dxa"/>
            <w:tcBorders>
              <w:top w:val="single" w:sz="8" w:space="0" w:color="AEAEAE"/>
              <w:left w:val="single" w:sz="8" w:space="0" w:color="E0E0E0"/>
              <w:bottom w:val="single" w:sz="8" w:space="0" w:color="152935"/>
              <w:right w:val="nil"/>
            </w:tcBorders>
            <w:shd w:val="clear" w:color="auto" w:fill="F9F9FB"/>
          </w:tcPr>
          <w:p w14:paraId="40175FB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p>
        </w:tc>
      </w:tr>
      <w:tr w:rsidR="00BF498B" w:rsidRPr="005379BE" w14:paraId="0B24EC03" w14:textId="77777777" w:rsidTr="00EE65AB">
        <w:trPr>
          <w:cantSplit/>
        </w:trPr>
        <w:tc>
          <w:tcPr>
            <w:tcW w:w="8087" w:type="dxa"/>
            <w:gridSpan w:val="7"/>
            <w:tcBorders>
              <w:top w:val="nil"/>
              <w:left w:val="nil"/>
              <w:bottom w:val="nil"/>
              <w:right w:val="nil"/>
            </w:tcBorders>
            <w:shd w:val="clear" w:color="auto" w:fill="FFFFFF"/>
          </w:tcPr>
          <w:p w14:paraId="10EA64AD" w14:textId="48502912"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Dependent Variable: </w:t>
            </w:r>
            <w:r w:rsidR="0050140D" w:rsidRPr="005379BE">
              <w:rPr>
                <w:rFonts w:ascii="Times New Roman" w:hAnsi="Times New Roman" w:cs="Times New Roman"/>
                <w:color w:val="010205"/>
                <w:sz w:val="24"/>
                <w:szCs w:val="24"/>
              </w:rPr>
              <w:t>F</w:t>
            </w:r>
            <w:r w:rsidRPr="005379BE">
              <w:rPr>
                <w:rFonts w:ascii="Times New Roman" w:hAnsi="Times New Roman" w:cs="Times New Roman"/>
                <w:color w:val="010205"/>
                <w:sz w:val="24"/>
                <w:szCs w:val="24"/>
              </w:rPr>
              <w:t>P</w:t>
            </w:r>
          </w:p>
        </w:tc>
      </w:tr>
    </w:tbl>
    <w:p w14:paraId="6A0F1E0B" w14:textId="578BCB25" w:rsidR="0050140D" w:rsidRPr="005379BE" w:rsidRDefault="0050140D"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 xml:space="preserve">The analysis of the coefficients for HO1 reveals that Automated Credit Scoring Systems (ACSS) significantly influence the financial performance (FP) of deposit money banks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Nigeria. The unstandardized coefficient (B = 0.651, p = 0.000) indicates a strong positive effect, meaning that improvements in ACSS are associated with substantial increases in FP. The standardized beta (β = 0.713) further confirms that ACSS is a dominant predictor of financial outcomes, while the t-value (16.601) underscores the reliability and statistical significance of this relationship, rejecting the null hypothesis.</w:t>
      </w:r>
    </w:p>
    <w:p w14:paraId="33EFC994" w14:textId="77777777" w:rsidR="00BF498B" w:rsidRPr="005379BE" w:rsidRDefault="00BF498B" w:rsidP="00600812">
      <w:pPr>
        <w:autoSpaceDE w:val="0"/>
        <w:autoSpaceDN w:val="0"/>
        <w:adjustRightInd w:val="0"/>
        <w:spacing w:after="0" w:line="480" w:lineRule="auto"/>
        <w:jc w:val="both"/>
        <w:rPr>
          <w:rFonts w:ascii="Times New Roman" w:hAnsi="Times New Roman" w:cs="Times New Roman"/>
          <w:sz w:val="24"/>
          <w:szCs w:val="24"/>
        </w:rPr>
      </w:pPr>
    </w:p>
    <w:p w14:paraId="1114F71A" w14:textId="089E888B" w:rsidR="00BF498B" w:rsidRPr="005379BE" w:rsidRDefault="00BF498B" w:rsidP="00600812">
      <w:pPr>
        <w:autoSpaceDE w:val="0"/>
        <w:autoSpaceDN w:val="0"/>
        <w:adjustRightInd w:val="0"/>
        <w:spacing w:after="0" w:line="480" w:lineRule="auto"/>
        <w:jc w:val="both"/>
        <w:rPr>
          <w:rFonts w:ascii="Times New Roman" w:hAnsi="Times New Roman" w:cs="Times New Roman"/>
          <w:b/>
          <w:bCs/>
          <w:kern w:val="2"/>
          <w:sz w:val="24"/>
          <w:szCs w:val="24"/>
        </w:rPr>
      </w:pPr>
      <w:r w:rsidRPr="005379BE">
        <w:rPr>
          <w:rFonts w:ascii="Times New Roman" w:hAnsi="Times New Roman" w:cs="Times New Roman"/>
          <w:b/>
          <w:sz w:val="24"/>
          <w:szCs w:val="24"/>
        </w:rPr>
        <w:lastRenderedPageBreak/>
        <w:t>Testing of hypothesis Two</w:t>
      </w:r>
    </w:p>
    <w:p w14:paraId="288A2234" w14:textId="77777777" w:rsidR="00BF498B" w:rsidRPr="005379BE" w:rsidRDefault="00BF498B" w:rsidP="00600812">
      <w:pPr>
        <w:pStyle w:val="Heading3"/>
        <w:jc w:val="both"/>
        <w:rPr>
          <w:color w:val="000000" w:themeColor="text1"/>
          <w:sz w:val="24"/>
          <w:szCs w:val="24"/>
          <w:lang w:val="en-GB"/>
        </w:rPr>
      </w:pPr>
      <w:r w:rsidRPr="005379BE">
        <w:rPr>
          <w:color w:val="000000" w:themeColor="text1"/>
          <w:sz w:val="24"/>
          <w:szCs w:val="24"/>
          <w:lang w:val="en-GB"/>
        </w:rPr>
        <w:t>HO</w:t>
      </w:r>
      <w:r w:rsidRPr="005379BE">
        <w:rPr>
          <w:color w:val="000000" w:themeColor="text1"/>
          <w:sz w:val="24"/>
          <w:szCs w:val="24"/>
          <w:vertAlign w:val="subscript"/>
          <w:lang w:val="en-GB"/>
        </w:rPr>
        <w:t>2</w:t>
      </w:r>
      <w:r w:rsidRPr="005379BE">
        <w:rPr>
          <w:color w:val="000000" w:themeColor="text1"/>
          <w:sz w:val="24"/>
          <w:szCs w:val="24"/>
          <w:lang w:val="en-GB"/>
        </w:rPr>
        <w:t xml:space="preserve">: </w:t>
      </w:r>
      <w:r w:rsidRPr="005379BE">
        <w:rPr>
          <w:b w:val="0"/>
          <w:bCs w:val="0"/>
          <w:sz w:val="24"/>
          <w:szCs w:val="24"/>
          <w:lang w:val="en-GB"/>
        </w:rPr>
        <w:t>Predictive risk analytics has no effect on financial performance of DMB in Nigeria</w:t>
      </w:r>
      <w:r w:rsidRPr="005379BE">
        <w:rPr>
          <w:b w:val="0"/>
          <w:bCs w:val="0"/>
          <w:color w:val="000000" w:themeColor="text1"/>
          <w:sz w:val="24"/>
          <w:szCs w:val="24"/>
          <w:lang w:val="en-GB"/>
        </w:rPr>
        <w:t>.</w:t>
      </w:r>
      <w:r w:rsidRPr="005379BE">
        <w:rPr>
          <w:color w:val="000000" w:themeColor="text1"/>
          <w:sz w:val="24"/>
          <w:szCs w:val="24"/>
          <w:lang w:val="en-GB"/>
        </w:rPr>
        <w:t xml:space="preserve"> </w:t>
      </w:r>
    </w:p>
    <w:p w14:paraId="175E2AF5" w14:textId="77777777" w:rsidR="00BF498B" w:rsidRPr="005379BE" w:rsidRDefault="00BF498B" w:rsidP="00600812">
      <w:pPr>
        <w:autoSpaceDE w:val="0"/>
        <w:autoSpaceDN w:val="0"/>
        <w:adjustRightInd w:val="0"/>
        <w:spacing w:line="480" w:lineRule="auto"/>
        <w:jc w:val="both"/>
        <w:rPr>
          <w:rFonts w:ascii="Times New Roman" w:hAnsi="Times New Roman" w:cs="Times New Roman"/>
          <w:b/>
          <w:bCs/>
          <w:color w:val="000000"/>
          <w:sz w:val="24"/>
          <w:szCs w:val="24"/>
        </w:rPr>
      </w:pPr>
      <w:r w:rsidRPr="005379BE">
        <w:rPr>
          <w:rFonts w:ascii="Times New Roman" w:hAnsi="Times New Roman" w:cs="Times New Roman"/>
          <w:b/>
          <w:bCs/>
          <w:color w:val="000000"/>
          <w:sz w:val="24"/>
          <w:szCs w:val="24"/>
        </w:rPr>
        <w:t>Model 2</w:t>
      </w:r>
    </w:p>
    <w:p w14:paraId="12A2A896" w14:textId="3F7D09FD" w:rsidR="00BF498B" w:rsidRPr="005379BE" w:rsidRDefault="00BF498B" w:rsidP="00600812">
      <w:pPr>
        <w:pStyle w:val="NormalWeb"/>
        <w:jc w:val="both"/>
        <w:rPr>
          <w:lang w:val="en-GB"/>
        </w:rPr>
      </w:pPr>
      <w:r w:rsidRPr="005379BE">
        <w:rPr>
          <w:b/>
          <w:bCs/>
          <w:lang w:val="en-GB"/>
        </w:rPr>
        <w:t>HO2</w:t>
      </w:r>
      <w:r w:rsidRPr="005379BE">
        <w:rPr>
          <w:lang w:val="en-GB"/>
        </w:rPr>
        <w:t xml:space="preserve">: </w:t>
      </w:r>
      <w:r w:rsidR="008A4259" w:rsidRPr="005379BE">
        <w:rPr>
          <w:lang w:val="en-GB"/>
        </w:rPr>
        <w:t>F</w:t>
      </w:r>
      <w:r w:rsidRPr="005379BE">
        <w:rPr>
          <w:lang w:val="en-GB"/>
        </w:rPr>
        <w:t>P=β0+ β</w:t>
      </w:r>
      <w:r w:rsidRPr="005379BE">
        <w:rPr>
          <w:vertAlign w:val="subscript"/>
          <w:lang w:val="en-GB"/>
        </w:rPr>
        <w:t>2</w:t>
      </w:r>
      <w:r w:rsidR="008A4259" w:rsidRPr="005379BE">
        <w:rPr>
          <w:lang w:val="en-GB"/>
        </w:rPr>
        <w:t>PRA</w:t>
      </w:r>
      <w:r w:rsidRPr="005379BE">
        <w:rPr>
          <w:vertAlign w:val="subscript"/>
          <w:lang w:val="en-GB"/>
        </w:rPr>
        <w:t>​2</w:t>
      </w:r>
      <w:r w:rsidRPr="005379BE">
        <w:rPr>
          <w:lang w:val="en-GB"/>
        </w:rPr>
        <w:t xml:space="preserve">+ε   </w:t>
      </w:r>
    </w:p>
    <w:tbl>
      <w:tblPr>
        <w:tblW w:w="5843" w:type="dxa"/>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F498B" w:rsidRPr="005379BE" w14:paraId="415C4622" w14:textId="77777777" w:rsidTr="00EE65AB">
        <w:trPr>
          <w:cantSplit/>
        </w:trPr>
        <w:tc>
          <w:tcPr>
            <w:tcW w:w="5841" w:type="dxa"/>
            <w:gridSpan w:val="5"/>
            <w:tcBorders>
              <w:top w:val="nil"/>
              <w:left w:val="nil"/>
              <w:bottom w:val="nil"/>
              <w:right w:val="nil"/>
            </w:tcBorders>
            <w:shd w:val="clear" w:color="auto" w:fill="FFFFFF"/>
            <w:vAlign w:val="center"/>
          </w:tcPr>
          <w:p w14:paraId="052A431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b/>
                <w:bCs/>
                <w:color w:val="010205"/>
                <w:sz w:val="24"/>
                <w:szCs w:val="24"/>
              </w:rPr>
              <w:t>Model Summary</w:t>
            </w:r>
          </w:p>
        </w:tc>
      </w:tr>
      <w:tr w:rsidR="00BF498B" w:rsidRPr="005379BE" w14:paraId="50C5584B" w14:textId="77777777" w:rsidTr="00EE65AB">
        <w:trPr>
          <w:cantSplit/>
        </w:trPr>
        <w:tc>
          <w:tcPr>
            <w:tcW w:w="795" w:type="dxa"/>
            <w:tcBorders>
              <w:top w:val="nil"/>
              <w:left w:val="nil"/>
              <w:bottom w:val="single" w:sz="8" w:space="0" w:color="152935"/>
              <w:right w:val="nil"/>
            </w:tcBorders>
            <w:shd w:val="clear" w:color="auto" w:fill="FFFFFF"/>
            <w:vAlign w:val="bottom"/>
          </w:tcPr>
          <w:p w14:paraId="0BFB677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1024" w:type="dxa"/>
            <w:tcBorders>
              <w:top w:val="nil"/>
              <w:left w:val="nil"/>
              <w:bottom w:val="single" w:sz="8" w:space="0" w:color="152935"/>
              <w:right w:val="single" w:sz="8" w:space="0" w:color="E0E0E0"/>
            </w:tcBorders>
            <w:shd w:val="clear" w:color="auto" w:fill="FFFFFF"/>
            <w:vAlign w:val="bottom"/>
          </w:tcPr>
          <w:p w14:paraId="46BCDCE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56745FBD"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 Square</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989C83A"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Adjusted R Square</w:t>
            </w:r>
          </w:p>
        </w:tc>
        <w:tc>
          <w:tcPr>
            <w:tcW w:w="1468" w:type="dxa"/>
            <w:tcBorders>
              <w:top w:val="nil"/>
              <w:left w:val="single" w:sz="8" w:space="0" w:color="E0E0E0"/>
              <w:bottom w:val="single" w:sz="8" w:space="0" w:color="152935"/>
              <w:right w:val="nil"/>
            </w:tcBorders>
            <w:shd w:val="clear" w:color="auto" w:fill="FFFFFF"/>
            <w:vAlign w:val="bottom"/>
          </w:tcPr>
          <w:p w14:paraId="45D3287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Std. Error of the Estimate</w:t>
            </w:r>
          </w:p>
        </w:tc>
      </w:tr>
      <w:tr w:rsidR="00BF498B" w:rsidRPr="005379BE" w14:paraId="44F65D35" w14:textId="77777777" w:rsidTr="00EE65AB">
        <w:trPr>
          <w:cantSplit/>
        </w:trPr>
        <w:tc>
          <w:tcPr>
            <w:tcW w:w="795" w:type="dxa"/>
            <w:tcBorders>
              <w:top w:val="single" w:sz="8" w:space="0" w:color="152935"/>
              <w:left w:val="nil"/>
              <w:bottom w:val="single" w:sz="8" w:space="0" w:color="152935"/>
              <w:right w:val="nil"/>
            </w:tcBorders>
            <w:shd w:val="clear" w:color="auto" w:fill="E0E0E0"/>
          </w:tcPr>
          <w:p w14:paraId="3DD90C0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024" w:type="dxa"/>
            <w:tcBorders>
              <w:top w:val="single" w:sz="8" w:space="0" w:color="152935"/>
              <w:left w:val="nil"/>
              <w:bottom w:val="single" w:sz="8" w:space="0" w:color="152935"/>
              <w:right w:val="single" w:sz="8" w:space="0" w:color="E0E0E0"/>
            </w:tcBorders>
            <w:shd w:val="clear" w:color="auto" w:fill="F9F9FB"/>
          </w:tcPr>
          <w:p w14:paraId="4AAEB5F7"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.775</w:t>
            </w:r>
            <w:r w:rsidRPr="005379BE">
              <w:rPr>
                <w:rFonts w:ascii="Times New Roman" w:hAnsi="Times New Roman" w:cs="Times New Roman"/>
                <w:color w:val="010205"/>
                <w:sz w:val="24"/>
                <w:szCs w:val="24"/>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9F9FB"/>
          </w:tcPr>
          <w:p w14:paraId="2B87ADA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.600</w:t>
            </w:r>
          </w:p>
        </w:tc>
        <w:tc>
          <w:tcPr>
            <w:tcW w:w="1468" w:type="dxa"/>
            <w:tcBorders>
              <w:top w:val="single" w:sz="8" w:space="0" w:color="152935"/>
              <w:left w:val="single" w:sz="8" w:space="0" w:color="E0E0E0"/>
              <w:bottom w:val="single" w:sz="8" w:space="0" w:color="152935"/>
              <w:right w:val="single" w:sz="8" w:space="0" w:color="E0E0E0"/>
            </w:tcBorders>
            <w:shd w:val="clear" w:color="auto" w:fill="F9F9FB"/>
          </w:tcPr>
          <w:p w14:paraId="0F1CDEB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.599</w:t>
            </w:r>
          </w:p>
        </w:tc>
        <w:tc>
          <w:tcPr>
            <w:tcW w:w="1468" w:type="dxa"/>
            <w:tcBorders>
              <w:top w:val="single" w:sz="8" w:space="0" w:color="152935"/>
              <w:left w:val="single" w:sz="8" w:space="0" w:color="E0E0E0"/>
              <w:bottom w:val="single" w:sz="8" w:space="0" w:color="152935"/>
              <w:right w:val="nil"/>
            </w:tcBorders>
            <w:shd w:val="clear" w:color="auto" w:fill="F9F9FB"/>
          </w:tcPr>
          <w:p w14:paraId="6198FB87"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.32504</w:t>
            </w:r>
          </w:p>
        </w:tc>
      </w:tr>
      <w:tr w:rsidR="00BF498B" w:rsidRPr="005379BE" w14:paraId="73E3825C" w14:textId="77777777" w:rsidTr="00EE65AB">
        <w:trPr>
          <w:cantSplit/>
        </w:trPr>
        <w:tc>
          <w:tcPr>
            <w:tcW w:w="5841" w:type="dxa"/>
            <w:gridSpan w:val="5"/>
            <w:tcBorders>
              <w:top w:val="nil"/>
              <w:left w:val="nil"/>
              <w:bottom w:val="nil"/>
              <w:right w:val="nil"/>
            </w:tcBorders>
            <w:shd w:val="clear" w:color="auto" w:fill="FFFFFF"/>
          </w:tcPr>
          <w:p w14:paraId="3A629B10" w14:textId="0B159456"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Predictors: (Constant), </w:t>
            </w:r>
            <w:r w:rsidR="008A4259" w:rsidRPr="005379BE">
              <w:rPr>
                <w:rFonts w:ascii="Times New Roman" w:hAnsi="Times New Roman" w:cs="Times New Roman"/>
                <w:color w:val="010205"/>
                <w:sz w:val="24"/>
                <w:szCs w:val="24"/>
              </w:rPr>
              <w:t>PRA</w:t>
            </w:r>
          </w:p>
        </w:tc>
      </w:tr>
    </w:tbl>
    <w:p w14:paraId="7A0D038C"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3966B12D" w14:textId="31CDB27A" w:rsidR="00BF498B"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r w:rsidRPr="005379BE">
        <w:rPr>
          <w:rFonts w:ascii="Times New Roman" w:hAnsi="Times New Roman" w:cs="Times New Roman"/>
          <w:sz w:val="24"/>
          <w:szCs w:val="24"/>
        </w:rPr>
        <w:t xml:space="preserve">The analysis of Model 2 reveals that predictive risk analytics (PRA) substantially influences the financial performance (FP) of deposit money banks (DMBs) in </w:t>
      </w:r>
      <w:r w:rsidR="008C74D4">
        <w:rPr>
          <w:rFonts w:ascii="Times New Roman" w:hAnsi="Times New Roman" w:cs="Times New Roman"/>
          <w:sz w:val="24"/>
          <w:szCs w:val="24"/>
        </w:rPr>
        <w:t xml:space="preserve">Abuja, </w:t>
      </w:r>
      <w:r w:rsidRPr="005379BE">
        <w:rPr>
          <w:rFonts w:ascii="Times New Roman" w:hAnsi="Times New Roman" w:cs="Times New Roman"/>
          <w:sz w:val="24"/>
          <w:szCs w:val="24"/>
        </w:rPr>
        <w:t>Nigeria. With a correlation coefficient (R) of 0.775, the model indicates a strong positive relationship between PRA and FP, while the R² value of 0.600 shows that approximately 60% of variations in financial performance are explained by predictive risk analytics. The adjusted R² of 0.599 confirms the model’s robustness, and the low standard error of 0.32504 indicates precise estimations, suggesting PRA is a critical driver of financial outcomes.</w:t>
      </w:r>
    </w:p>
    <w:p w14:paraId="0119F759" w14:textId="77777777" w:rsidR="008A4259"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F498B" w:rsidRPr="005379BE" w14:paraId="48F98C2A" w14:textId="77777777" w:rsidTr="00EE65AB">
        <w:trPr>
          <w:cantSplit/>
        </w:trPr>
        <w:tc>
          <w:tcPr>
            <w:tcW w:w="7965" w:type="dxa"/>
            <w:gridSpan w:val="7"/>
            <w:tcBorders>
              <w:top w:val="nil"/>
              <w:left w:val="nil"/>
              <w:bottom w:val="nil"/>
              <w:right w:val="nil"/>
            </w:tcBorders>
            <w:shd w:val="clear" w:color="auto" w:fill="FFFFFF"/>
            <w:vAlign w:val="center"/>
          </w:tcPr>
          <w:p w14:paraId="33A7D740"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proofErr w:type="spellStart"/>
            <w:r w:rsidRPr="005379BE">
              <w:rPr>
                <w:rFonts w:ascii="Times New Roman" w:hAnsi="Times New Roman" w:cs="Times New Roman"/>
                <w:b/>
                <w:bCs/>
                <w:color w:val="010205"/>
                <w:sz w:val="24"/>
                <w:szCs w:val="24"/>
              </w:rPr>
              <w:t>ANOVA</w:t>
            </w:r>
            <w:r w:rsidRPr="005379BE">
              <w:rPr>
                <w:rFonts w:ascii="Times New Roman" w:hAnsi="Times New Roman" w:cs="Times New Roman"/>
                <w:b/>
                <w:bCs/>
                <w:color w:val="010205"/>
                <w:sz w:val="24"/>
                <w:szCs w:val="24"/>
                <w:vertAlign w:val="superscript"/>
              </w:rPr>
              <w:t>a</w:t>
            </w:r>
            <w:proofErr w:type="spellEnd"/>
          </w:p>
        </w:tc>
      </w:tr>
      <w:tr w:rsidR="00BF498B" w:rsidRPr="005379BE" w14:paraId="5E337137" w14:textId="77777777" w:rsidTr="00EE65AB">
        <w:trPr>
          <w:cantSplit/>
        </w:trPr>
        <w:tc>
          <w:tcPr>
            <w:tcW w:w="2018" w:type="dxa"/>
            <w:gridSpan w:val="2"/>
            <w:tcBorders>
              <w:top w:val="nil"/>
              <w:left w:val="nil"/>
              <w:bottom w:val="single" w:sz="8" w:space="0" w:color="152935"/>
              <w:right w:val="nil"/>
            </w:tcBorders>
            <w:shd w:val="clear" w:color="auto" w:fill="FFFFFF"/>
            <w:vAlign w:val="bottom"/>
          </w:tcPr>
          <w:p w14:paraId="2882FFE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1468" w:type="dxa"/>
            <w:tcBorders>
              <w:top w:val="nil"/>
              <w:left w:val="nil"/>
              <w:bottom w:val="single" w:sz="8" w:space="0" w:color="152935"/>
              <w:right w:val="single" w:sz="8" w:space="0" w:color="E0E0E0"/>
            </w:tcBorders>
            <w:shd w:val="clear" w:color="auto" w:fill="FFFFFF"/>
            <w:vAlign w:val="bottom"/>
          </w:tcPr>
          <w:p w14:paraId="449FEFD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6C0404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586DC5D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64BCD3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F</w:t>
            </w:r>
          </w:p>
        </w:tc>
        <w:tc>
          <w:tcPr>
            <w:tcW w:w="1024" w:type="dxa"/>
            <w:tcBorders>
              <w:top w:val="nil"/>
              <w:left w:val="single" w:sz="8" w:space="0" w:color="E0E0E0"/>
              <w:bottom w:val="single" w:sz="8" w:space="0" w:color="152935"/>
              <w:right w:val="nil"/>
            </w:tcBorders>
            <w:shd w:val="clear" w:color="auto" w:fill="FFFFFF"/>
            <w:vAlign w:val="bottom"/>
          </w:tcPr>
          <w:p w14:paraId="250C26A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Sig.</w:t>
            </w:r>
          </w:p>
        </w:tc>
      </w:tr>
      <w:tr w:rsidR="00BF498B" w:rsidRPr="005379BE" w14:paraId="2723D0DF" w14:textId="77777777" w:rsidTr="00EE65AB">
        <w:trPr>
          <w:cantSplit/>
        </w:trPr>
        <w:tc>
          <w:tcPr>
            <w:tcW w:w="734" w:type="dxa"/>
            <w:vMerge w:val="restart"/>
            <w:tcBorders>
              <w:top w:val="single" w:sz="8" w:space="0" w:color="152935"/>
              <w:left w:val="nil"/>
              <w:bottom w:val="single" w:sz="8" w:space="0" w:color="152935"/>
              <w:right w:val="nil"/>
            </w:tcBorders>
            <w:shd w:val="clear" w:color="auto" w:fill="E0E0E0"/>
          </w:tcPr>
          <w:p w14:paraId="768B2CA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284" w:type="dxa"/>
            <w:tcBorders>
              <w:top w:val="single" w:sz="8" w:space="0" w:color="152935"/>
              <w:left w:val="nil"/>
              <w:bottom w:val="single" w:sz="8" w:space="0" w:color="AEAEAE"/>
              <w:right w:val="nil"/>
            </w:tcBorders>
            <w:shd w:val="clear" w:color="auto" w:fill="E0E0E0"/>
          </w:tcPr>
          <w:p w14:paraId="543E306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70D2EE5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42.383</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670EC8D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3D3C9BE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42.383</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5936C48A"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401.159</w:t>
            </w:r>
          </w:p>
        </w:tc>
        <w:tc>
          <w:tcPr>
            <w:tcW w:w="1024" w:type="dxa"/>
            <w:tcBorders>
              <w:top w:val="single" w:sz="8" w:space="0" w:color="152935"/>
              <w:left w:val="single" w:sz="8" w:space="0" w:color="E0E0E0"/>
              <w:bottom w:val="single" w:sz="8" w:space="0" w:color="AEAEAE"/>
              <w:right w:val="nil"/>
            </w:tcBorders>
            <w:shd w:val="clear" w:color="auto" w:fill="F9F9FB"/>
          </w:tcPr>
          <w:p w14:paraId="251EBC20"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r w:rsidRPr="005379BE">
              <w:rPr>
                <w:rFonts w:ascii="Times New Roman" w:hAnsi="Times New Roman" w:cs="Times New Roman"/>
                <w:color w:val="010205"/>
                <w:sz w:val="24"/>
                <w:szCs w:val="24"/>
                <w:vertAlign w:val="superscript"/>
              </w:rPr>
              <w:t>b</w:t>
            </w:r>
          </w:p>
        </w:tc>
      </w:tr>
      <w:tr w:rsidR="00BF498B" w:rsidRPr="005379BE" w14:paraId="54E68E35"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2410CC29"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010205"/>
                <w:sz w:val="24"/>
                <w:szCs w:val="24"/>
              </w:rPr>
            </w:pPr>
          </w:p>
        </w:tc>
        <w:tc>
          <w:tcPr>
            <w:tcW w:w="1284" w:type="dxa"/>
            <w:tcBorders>
              <w:top w:val="single" w:sz="8" w:space="0" w:color="AEAEAE"/>
              <w:left w:val="nil"/>
              <w:bottom w:val="single" w:sz="8" w:space="0" w:color="AEAEAE"/>
              <w:right w:val="nil"/>
            </w:tcBorders>
            <w:shd w:val="clear" w:color="auto" w:fill="E0E0E0"/>
          </w:tcPr>
          <w:p w14:paraId="33750FD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2CEEA2B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28.209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59E55C5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267</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4F1433D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.106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516C9AD"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6643DF9E"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r>
      <w:tr w:rsidR="00BF498B" w:rsidRPr="005379BE" w14:paraId="551BC012"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2BEA70FB"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E0E0E0"/>
          </w:tcPr>
          <w:p w14:paraId="5BFD0BF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15C1318B"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70.592</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2F964C0F"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268</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3F09585"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FA4E064"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63412455"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r>
      <w:tr w:rsidR="00BF498B" w:rsidRPr="005379BE" w14:paraId="5143522E" w14:textId="77777777" w:rsidTr="00EE65AB">
        <w:trPr>
          <w:cantSplit/>
        </w:trPr>
        <w:tc>
          <w:tcPr>
            <w:tcW w:w="7965" w:type="dxa"/>
            <w:gridSpan w:val="7"/>
            <w:tcBorders>
              <w:top w:val="nil"/>
              <w:left w:val="nil"/>
              <w:bottom w:val="nil"/>
              <w:right w:val="nil"/>
            </w:tcBorders>
            <w:shd w:val="clear" w:color="auto" w:fill="FFFFFF"/>
          </w:tcPr>
          <w:p w14:paraId="24A461A9" w14:textId="22A0EBC8"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Dependent Variable: </w:t>
            </w:r>
            <w:r w:rsidR="008A4259" w:rsidRPr="005379BE">
              <w:rPr>
                <w:rFonts w:ascii="Times New Roman" w:hAnsi="Times New Roman" w:cs="Times New Roman"/>
                <w:color w:val="010205"/>
                <w:sz w:val="24"/>
                <w:szCs w:val="24"/>
              </w:rPr>
              <w:t>F</w:t>
            </w:r>
            <w:r w:rsidRPr="005379BE">
              <w:rPr>
                <w:rFonts w:ascii="Times New Roman" w:hAnsi="Times New Roman" w:cs="Times New Roman"/>
                <w:color w:val="010205"/>
                <w:sz w:val="24"/>
                <w:szCs w:val="24"/>
              </w:rPr>
              <w:t>P</w:t>
            </w:r>
          </w:p>
        </w:tc>
      </w:tr>
      <w:tr w:rsidR="00BF498B" w:rsidRPr="005379BE" w14:paraId="11AA7B15" w14:textId="77777777" w:rsidTr="00EE65AB">
        <w:trPr>
          <w:cantSplit/>
        </w:trPr>
        <w:tc>
          <w:tcPr>
            <w:tcW w:w="7965" w:type="dxa"/>
            <w:gridSpan w:val="7"/>
            <w:tcBorders>
              <w:top w:val="nil"/>
              <w:left w:val="nil"/>
              <w:bottom w:val="nil"/>
              <w:right w:val="nil"/>
            </w:tcBorders>
            <w:shd w:val="clear" w:color="auto" w:fill="FFFFFF"/>
          </w:tcPr>
          <w:p w14:paraId="1EB49AFC" w14:textId="290556AD"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b. Predictors: (Constant),</w:t>
            </w:r>
            <w:r w:rsidR="00600812" w:rsidRPr="005379BE">
              <w:rPr>
                <w:rFonts w:ascii="Times New Roman" w:hAnsi="Times New Roman" w:cs="Times New Roman"/>
                <w:color w:val="010205"/>
                <w:sz w:val="24"/>
                <w:szCs w:val="24"/>
              </w:rPr>
              <w:t xml:space="preserve"> </w:t>
            </w:r>
            <w:r w:rsidRPr="005379BE">
              <w:rPr>
                <w:rFonts w:ascii="Times New Roman" w:hAnsi="Times New Roman" w:cs="Times New Roman"/>
                <w:color w:val="010205"/>
                <w:sz w:val="24"/>
                <w:szCs w:val="24"/>
              </w:rPr>
              <w:t>P</w:t>
            </w:r>
            <w:r w:rsidR="008A4259" w:rsidRPr="005379BE">
              <w:rPr>
                <w:rFonts w:ascii="Times New Roman" w:hAnsi="Times New Roman" w:cs="Times New Roman"/>
                <w:color w:val="010205"/>
                <w:sz w:val="24"/>
                <w:szCs w:val="24"/>
              </w:rPr>
              <w:t>RA</w:t>
            </w:r>
          </w:p>
        </w:tc>
      </w:tr>
    </w:tbl>
    <w:p w14:paraId="54409DAF"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0DE03687" w14:textId="27CD93D6" w:rsidR="00BF498B"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r w:rsidRPr="005379BE">
        <w:rPr>
          <w:rFonts w:ascii="Times New Roman" w:hAnsi="Times New Roman" w:cs="Times New Roman"/>
          <w:sz w:val="24"/>
          <w:szCs w:val="24"/>
        </w:rPr>
        <w:t xml:space="preserve">The ANOVA results for HO2 indicate that Predictive Risk Analytics (PRA) significantly influences the financial performance of deposit money banks (DMBs) in </w:t>
      </w:r>
      <w:r w:rsidR="008C74D4">
        <w:rPr>
          <w:rFonts w:ascii="Times New Roman" w:hAnsi="Times New Roman" w:cs="Times New Roman"/>
          <w:sz w:val="24"/>
          <w:szCs w:val="24"/>
        </w:rPr>
        <w:t xml:space="preserve">Abuja, </w:t>
      </w:r>
      <w:r w:rsidRPr="005379BE">
        <w:rPr>
          <w:rFonts w:ascii="Times New Roman" w:hAnsi="Times New Roman" w:cs="Times New Roman"/>
          <w:sz w:val="24"/>
          <w:szCs w:val="24"/>
        </w:rPr>
        <w:t xml:space="preserve">Nigeria. The regression model shows a substantial sum of squares (42.383) and a high F-value of 401.159, with a p-value of .000, well below the 0.05 significance threshold, confirming statistical significance. </w:t>
      </w:r>
      <w:r w:rsidRPr="005379BE">
        <w:rPr>
          <w:rFonts w:ascii="Times New Roman" w:hAnsi="Times New Roman" w:cs="Times New Roman"/>
          <w:sz w:val="24"/>
          <w:szCs w:val="24"/>
        </w:rPr>
        <w:lastRenderedPageBreak/>
        <w:t>This suggests that PRA effectively predicts financial outcomes, explaining a meaningful portion of variance in financial performance, while the residual variance (28.209) reflects other unexplained factors.</w:t>
      </w:r>
    </w:p>
    <w:p w14:paraId="26299DBC" w14:textId="42CC1ED2" w:rsidR="008A4259"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p>
    <w:p w14:paraId="2BC7282B" w14:textId="125CD736" w:rsidR="008A4259"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p>
    <w:p w14:paraId="0EB8E113" w14:textId="77777777" w:rsidR="008A4259" w:rsidRPr="005379BE" w:rsidRDefault="008A4259" w:rsidP="00600812">
      <w:pPr>
        <w:autoSpaceDE w:val="0"/>
        <w:autoSpaceDN w:val="0"/>
        <w:adjustRightInd w:val="0"/>
        <w:spacing w:after="0" w:line="400" w:lineRule="atLeast"/>
        <w:jc w:val="both"/>
        <w:rPr>
          <w:rFonts w:ascii="Times New Roman" w:hAnsi="Times New Roman" w:cs="Times New Roman"/>
          <w:sz w:val="24"/>
          <w:szCs w:val="24"/>
        </w:rPr>
      </w:pPr>
    </w:p>
    <w:tbl>
      <w:tblPr>
        <w:tblW w:w="8092" w:type="dxa"/>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BF498B" w:rsidRPr="005379BE" w14:paraId="11730F0F" w14:textId="77777777" w:rsidTr="00EE65AB">
        <w:trPr>
          <w:cantSplit/>
        </w:trPr>
        <w:tc>
          <w:tcPr>
            <w:tcW w:w="8087" w:type="dxa"/>
            <w:gridSpan w:val="7"/>
            <w:tcBorders>
              <w:top w:val="nil"/>
              <w:left w:val="nil"/>
              <w:bottom w:val="nil"/>
              <w:right w:val="nil"/>
            </w:tcBorders>
            <w:shd w:val="clear" w:color="auto" w:fill="FFFFFF"/>
            <w:vAlign w:val="center"/>
          </w:tcPr>
          <w:p w14:paraId="6D98940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proofErr w:type="spellStart"/>
            <w:r w:rsidRPr="005379BE">
              <w:rPr>
                <w:rFonts w:ascii="Times New Roman" w:hAnsi="Times New Roman" w:cs="Times New Roman"/>
                <w:b/>
                <w:bCs/>
                <w:color w:val="010205"/>
                <w:sz w:val="24"/>
                <w:szCs w:val="24"/>
              </w:rPr>
              <w:t>Coefficients</w:t>
            </w:r>
            <w:r w:rsidRPr="005379BE">
              <w:rPr>
                <w:rFonts w:ascii="Times New Roman" w:hAnsi="Times New Roman" w:cs="Times New Roman"/>
                <w:b/>
                <w:bCs/>
                <w:color w:val="010205"/>
                <w:sz w:val="24"/>
                <w:szCs w:val="24"/>
                <w:vertAlign w:val="superscript"/>
              </w:rPr>
              <w:t>a</w:t>
            </w:r>
            <w:proofErr w:type="spellEnd"/>
          </w:p>
        </w:tc>
      </w:tr>
      <w:tr w:rsidR="00BF498B" w:rsidRPr="005379BE" w14:paraId="4B833B54" w14:textId="77777777" w:rsidTr="00EE65AB">
        <w:trPr>
          <w:cantSplit/>
        </w:trPr>
        <w:tc>
          <w:tcPr>
            <w:tcW w:w="1911" w:type="dxa"/>
            <w:gridSpan w:val="2"/>
            <w:vMerge w:val="restart"/>
            <w:tcBorders>
              <w:top w:val="nil"/>
              <w:left w:val="nil"/>
              <w:bottom w:val="nil"/>
              <w:right w:val="nil"/>
            </w:tcBorders>
            <w:shd w:val="clear" w:color="auto" w:fill="FFFFFF"/>
            <w:vAlign w:val="bottom"/>
          </w:tcPr>
          <w:p w14:paraId="06156F8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Model</w:t>
            </w:r>
          </w:p>
        </w:tc>
        <w:tc>
          <w:tcPr>
            <w:tcW w:w="2660" w:type="dxa"/>
            <w:gridSpan w:val="2"/>
            <w:tcBorders>
              <w:top w:val="nil"/>
              <w:left w:val="nil"/>
              <w:bottom w:val="nil"/>
              <w:right w:val="single" w:sz="8" w:space="0" w:color="E0E0E0"/>
            </w:tcBorders>
            <w:shd w:val="clear" w:color="auto" w:fill="FFFFFF"/>
            <w:vAlign w:val="bottom"/>
          </w:tcPr>
          <w:p w14:paraId="7F63F63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38E97EF6"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70B87B41"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t</w:t>
            </w:r>
          </w:p>
        </w:tc>
        <w:tc>
          <w:tcPr>
            <w:tcW w:w="1024" w:type="dxa"/>
            <w:vMerge w:val="restart"/>
            <w:tcBorders>
              <w:top w:val="nil"/>
              <w:left w:val="single" w:sz="8" w:space="0" w:color="E0E0E0"/>
              <w:bottom w:val="nil"/>
              <w:right w:val="nil"/>
            </w:tcBorders>
            <w:shd w:val="clear" w:color="auto" w:fill="FFFFFF"/>
            <w:vAlign w:val="bottom"/>
          </w:tcPr>
          <w:p w14:paraId="705D6F49"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Sig.</w:t>
            </w:r>
          </w:p>
        </w:tc>
      </w:tr>
      <w:tr w:rsidR="00BF498B" w:rsidRPr="005379BE" w14:paraId="32A03B8D" w14:textId="77777777" w:rsidTr="00EE65AB">
        <w:trPr>
          <w:cantSplit/>
        </w:trPr>
        <w:tc>
          <w:tcPr>
            <w:tcW w:w="1911" w:type="dxa"/>
            <w:gridSpan w:val="2"/>
            <w:vMerge/>
            <w:tcBorders>
              <w:top w:val="nil"/>
              <w:left w:val="nil"/>
              <w:bottom w:val="nil"/>
              <w:right w:val="nil"/>
            </w:tcBorders>
            <w:shd w:val="clear" w:color="auto" w:fill="FFFFFF"/>
            <w:vAlign w:val="bottom"/>
          </w:tcPr>
          <w:p w14:paraId="0487F071"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c>
          <w:tcPr>
            <w:tcW w:w="1330" w:type="dxa"/>
            <w:tcBorders>
              <w:top w:val="nil"/>
              <w:left w:val="nil"/>
              <w:bottom w:val="single" w:sz="8" w:space="0" w:color="152935"/>
              <w:right w:val="single" w:sz="8" w:space="0" w:color="E0E0E0"/>
            </w:tcBorders>
            <w:shd w:val="clear" w:color="auto" w:fill="FFFFFF"/>
            <w:vAlign w:val="bottom"/>
          </w:tcPr>
          <w:p w14:paraId="6E1FDA3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5704696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F4C1EA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Beta</w:t>
            </w:r>
          </w:p>
        </w:tc>
        <w:tc>
          <w:tcPr>
            <w:tcW w:w="1024" w:type="dxa"/>
            <w:vMerge/>
            <w:tcBorders>
              <w:top w:val="nil"/>
              <w:left w:val="single" w:sz="8" w:space="0" w:color="E0E0E0"/>
              <w:bottom w:val="nil"/>
              <w:right w:val="single" w:sz="8" w:space="0" w:color="E0E0E0"/>
            </w:tcBorders>
            <w:shd w:val="clear" w:color="auto" w:fill="FFFFFF"/>
            <w:vAlign w:val="bottom"/>
          </w:tcPr>
          <w:p w14:paraId="0641F4FF"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c>
          <w:tcPr>
            <w:tcW w:w="1024" w:type="dxa"/>
            <w:vMerge/>
            <w:tcBorders>
              <w:top w:val="nil"/>
              <w:left w:val="single" w:sz="8" w:space="0" w:color="E0E0E0"/>
              <w:bottom w:val="nil"/>
              <w:right w:val="nil"/>
            </w:tcBorders>
            <w:shd w:val="clear" w:color="auto" w:fill="FFFFFF"/>
            <w:vAlign w:val="bottom"/>
          </w:tcPr>
          <w:p w14:paraId="2B6090D0"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264A60"/>
                <w:sz w:val="24"/>
                <w:szCs w:val="24"/>
              </w:rPr>
            </w:pPr>
          </w:p>
        </w:tc>
      </w:tr>
      <w:tr w:rsidR="00BF498B" w:rsidRPr="005379BE" w14:paraId="618CB206" w14:textId="77777777" w:rsidTr="00EE65AB">
        <w:trPr>
          <w:cantSplit/>
        </w:trPr>
        <w:tc>
          <w:tcPr>
            <w:tcW w:w="734" w:type="dxa"/>
            <w:vMerge w:val="restart"/>
            <w:tcBorders>
              <w:top w:val="single" w:sz="8" w:space="0" w:color="152935"/>
              <w:left w:val="nil"/>
              <w:bottom w:val="single" w:sz="8" w:space="0" w:color="152935"/>
              <w:right w:val="nil"/>
            </w:tcBorders>
            <w:shd w:val="clear" w:color="auto" w:fill="E0E0E0"/>
          </w:tcPr>
          <w:p w14:paraId="48196EB5"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1</w:t>
            </w:r>
          </w:p>
        </w:tc>
        <w:tc>
          <w:tcPr>
            <w:tcW w:w="1177" w:type="dxa"/>
            <w:tcBorders>
              <w:top w:val="single" w:sz="8" w:space="0" w:color="152935"/>
              <w:left w:val="nil"/>
              <w:bottom w:val="single" w:sz="8" w:space="0" w:color="AEAEAE"/>
              <w:right w:val="nil"/>
            </w:tcBorders>
            <w:shd w:val="clear" w:color="auto" w:fill="E0E0E0"/>
          </w:tcPr>
          <w:p w14:paraId="12B8F17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(Constant)</w:t>
            </w:r>
          </w:p>
        </w:tc>
        <w:tc>
          <w:tcPr>
            <w:tcW w:w="1330" w:type="dxa"/>
            <w:tcBorders>
              <w:top w:val="single" w:sz="8" w:space="0" w:color="152935"/>
              <w:left w:val="nil"/>
              <w:bottom w:val="single" w:sz="8" w:space="0" w:color="AEAEAE"/>
              <w:right w:val="single" w:sz="8" w:space="0" w:color="E0E0E0"/>
            </w:tcBorders>
            <w:shd w:val="clear" w:color="auto" w:fill="F9F9FB"/>
          </w:tcPr>
          <w:p w14:paraId="5C1448A8"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1.404</w:t>
            </w:r>
          </w:p>
        </w:tc>
        <w:tc>
          <w:tcPr>
            <w:tcW w:w="1330" w:type="dxa"/>
            <w:tcBorders>
              <w:top w:val="single" w:sz="8" w:space="0" w:color="152935"/>
              <w:left w:val="single" w:sz="8" w:space="0" w:color="E0E0E0"/>
              <w:bottom w:val="single" w:sz="8" w:space="0" w:color="AEAEAE"/>
              <w:right w:val="single" w:sz="8" w:space="0" w:color="E0E0E0"/>
            </w:tcBorders>
            <w:shd w:val="clear" w:color="auto" w:fill="F9F9FB"/>
          </w:tcPr>
          <w:p w14:paraId="11343A7D"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.133</w:t>
            </w:r>
          </w:p>
        </w:tc>
        <w:tc>
          <w:tcPr>
            <w:tcW w:w="146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1BB47EA4"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766B1A0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10.564</w:t>
            </w:r>
          </w:p>
        </w:tc>
        <w:tc>
          <w:tcPr>
            <w:tcW w:w="1024" w:type="dxa"/>
            <w:tcBorders>
              <w:top w:val="single" w:sz="8" w:space="0" w:color="152935"/>
              <w:left w:val="single" w:sz="8" w:space="0" w:color="E0E0E0"/>
              <w:bottom w:val="single" w:sz="8" w:space="0" w:color="AEAEAE"/>
              <w:right w:val="nil"/>
            </w:tcBorders>
            <w:shd w:val="clear" w:color="auto" w:fill="F9F9FB"/>
          </w:tcPr>
          <w:p w14:paraId="05D1ED63"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p>
        </w:tc>
      </w:tr>
      <w:tr w:rsidR="00BF498B" w:rsidRPr="005379BE" w14:paraId="2CB63E6C" w14:textId="77777777" w:rsidTr="00EE65AB">
        <w:trPr>
          <w:cantSplit/>
        </w:trPr>
        <w:tc>
          <w:tcPr>
            <w:tcW w:w="734" w:type="dxa"/>
            <w:vMerge/>
            <w:tcBorders>
              <w:top w:val="single" w:sz="8" w:space="0" w:color="152935"/>
              <w:left w:val="nil"/>
              <w:bottom w:val="single" w:sz="8" w:space="0" w:color="152935"/>
              <w:right w:val="nil"/>
            </w:tcBorders>
            <w:shd w:val="clear" w:color="auto" w:fill="E0E0E0"/>
          </w:tcPr>
          <w:p w14:paraId="6D967FD2" w14:textId="77777777" w:rsidR="00BF498B" w:rsidRPr="005379BE" w:rsidRDefault="00BF498B" w:rsidP="00600812">
            <w:pPr>
              <w:autoSpaceDE w:val="0"/>
              <w:autoSpaceDN w:val="0"/>
              <w:adjustRightInd w:val="0"/>
              <w:spacing w:after="0" w:line="240" w:lineRule="auto"/>
              <w:jc w:val="both"/>
              <w:rPr>
                <w:rFonts w:ascii="Times New Roman" w:hAnsi="Times New Roman" w:cs="Times New Roman"/>
                <w:color w:val="010205"/>
                <w:sz w:val="24"/>
                <w:szCs w:val="24"/>
              </w:rPr>
            </w:pPr>
          </w:p>
        </w:tc>
        <w:tc>
          <w:tcPr>
            <w:tcW w:w="1177" w:type="dxa"/>
            <w:tcBorders>
              <w:top w:val="single" w:sz="8" w:space="0" w:color="AEAEAE"/>
              <w:left w:val="nil"/>
              <w:bottom w:val="single" w:sz="8" w:space="0" w:color="152935"/>
              <w:right w:val="nil"/>
            </w:tcBorders>
            <w:shd w:val="clear" w:color="auto" w:fill="E0E0E0"/>
          </w:tcPr>
          <w:p w14:paraId="41B28DDB" w14:textId="556108C1"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5379BE">
              <w:rPr>
                <w:rFonts w:ascii="Times New Roman" w:hAnsi="Times New Roman" w:cs="Times New Roman"/>
                <w:color w:val="264A60"/>
                <w:sz w:val="24"/>
                <w:szCs w:val="24"/>
              </w:rPr>
              <w:t>P</w:t>
            </w:r>
            <w:r w:rsidR="008A4259" w:rsidRPr="005379BE">
              <w:rPr>
                <w:rFonts w:ascii="Times New Roman" w:hAnsi="Times New Roman" w:cs="Times New Roman"/>
                <w:color w:val="264A60"/>
                <w:sz w:val="24"/>
                <w:szCs w:val="24"/>
              </w:rPr>
              <w:t>RA</w:t>
            </w:r>
          </w:p>
        </w:tc>
        <w:tc>
          <w:tcPr>
            <w:tcW w:w="1330" w:type="dxa"/>
            <w:tcBorders>
              <w:top w:val="single" w:sz="8" w:space="0" w:color="AEAEAE"/>
              <w:left w:val="nil"/>
              <w:bottom w:val="single" w:sz="8" w:space="0" w:color="152935"/>
              <w:right w:val="single" w:sz="8" w:space="0" w:color="E0E0E0"/>
            </w:tcBorders>
            <w:shd w:val="clear" w:color="auto" w:fill="F9F9FB"/>
          </w:tcPr>
          <w:p w14:paraId="79F8DA0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.657</w:t>
            </w:r>
          </w:p>
        </w:tc>
        <w:tc>
          <w:tcPr>
            <w:tcW w:w="1330" w:type="dxa"/>
            <w:tcBorders>
              <w:top w:val="single" w:sz="8" w:space="0" w:color="AEAEAE"/>
              <w:left w:val="single" w:sz="8" w:space="0" w:color="E0E0E0"/>
              <w:bottom w:val="single" w:sz="8" w:space="0" w:color="152935"/>
              <w:right w:val="single" w:sz="8" w:space="0" w:color="E0E0E0"/>
            </w:tcBorders>
            <w:shd w:val="clear" w:color="auto" w:fill="F9F9FB"/>
          </w:tcPr>
          <w:p w14:paraId="5AD24092"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.033</w:t>
            </w:r>
          </w:p>
        </w:tc>
        <w:tc>
          <w:tcPr>
            <w:tcW w:w="1468" w:type="dxa"/>
            <w:tcBorders>
              <w:top w:val="single" w:sz="8" w:space="0" w:color="AEAEAE"/>
              <w:left w:val="single" w:sz="8" w:space="0" w:color="E0E0E0"/>
              <w:bottom w:val="single" w:sz="8" w:space="0" w:color="152935"/>
              <w:right w:val="single" w:sz="8" w:space="0" w:color="E0E0E0"/>
            </w:tcBorders>
            <w:shd w:val="clear" w:color="auto" w:fill="F9F9FB"/>
          </w:tcPr>
          <w:p w14:paraId="4F041A0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.775</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6B68259C"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20.029</w:t>
            </w:r>
          </w:p>
        </w:tc>
        <w:tc>
          <w:tcPr>
            <w:tcW w:w="1024" w:type="dxa"/>
            <w:tcBorders>
              <w:top w:val="single" w:sz="8" w:space="0" w:color="AEAEAE"/>
              <w:left w:val="single" w:sz="8" w:space="0" w:color="E0E0E0"/>
              <w:bottom w:val="single" w:sz="8" w:space="0" w:color="152935"/>
              <w:right w:val="nil"/>
            </w:tcBorders>
            <w:shd w:val="clear" w:color="auto" w:fill="F9F9FB"/>
          </w:tcPr>
          <w:p w14:paraId="1577B70E" w14:textId="77777777"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.000</w:t>
            </w:r>
          </w:p>
        </w:tc>
      </w:tr>
      <w:tr w:rsidR="00BF498B" w:rsidRPr="005379BE" w14:paraId="2AA99647" w14:textId="77777777" w:rsidTr="00EE65AB">
        <w:trPr>
          <w:cantSplit/>
        </w:trPr>
        <w:tc>
          <w:tcPr>
            <w:tcW w:w="8087" w:type="dxa"/>
            <w:gridSpan w:val="7"/>
            <w:tcBorders>
              <w:top w:val="nil"/>
              <w:left w:val="nil"/>
              <w:bottom w:val="nil"/>
              <w:right w:val="nil"/>
            </w:tcBorders>
            <w:shd w:val="clear" w:color="auto" w:fill="FFFFFF"/>
          </w:tcPr>
          <w:p w14:paraId="668580C3" w14:textId="4F9F47BA" w:rsidR="00BF498B" w:rsidRPr="005379BE" w:rsidRDefault="00BF498B" w:rsidP="0060081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5379BE">
              <w:rPr>
                <w:rFonts w:ascii="Times New Roman" w:hAnsi="Times New Roman" w:cs="Times New Roman"/>
                <w:color w:val="010205"/>
                <w:sz w:val="24"/>
                <w:szCs w:val="24"/>
              </w:rPr>
              <w:t xml:space="preserve">a. Dependent Variable: </w:t>
            </w:r>
            <w:r w:rsidR="008A4259" w:rsidRPr="005379BE">
              <w:rPr>
                <w:rFonts w:ascii="Times New Roman" w:hAnsi="Times New Roman" w:cs="Times New Roman"/>
                <w:color w:val="010205"/>
                <w:sz w:val="24"/>
                <w:szCs w:val="24"/>
              </w:rPr>
              <w:t>F</w:t>
            </w:r>
            <w:r w:rsidRPr="005379BE">
              <w:rPr>
                <w:rFonts w:ascii="Times New Roman" w:hAnsi="Times New Roman" w:cs="Times New Roman"/>
                <w:color w:val="010205"/>
                <w:sz w:val="24"/>
                <w:szCs w:val="24"/>
              </w:rPr>
              <w:t>P</w:t>
            </w:r>
          </w:p>
        </w:tc>
      </w:tr>
    </w:tbl>
    <w:p w14:paraId="46F6E8AD" w14:textId="77777777" w:rsidR="00BF498B" w:rsidRPr="005379BE" w:rsidRDefault="00BF498B" w:rsidP="00600812">
      <w:pPr>
        <w:autoSpaceDE w:val="0"/>
        <w:autoSpaceDN w:val="0"/>
        <w:adjustRightInd w:val="0"/>
        <w:spacing w:after="0" w:line="400" w:lineRule="atLeast"/>
        <w:jc w:val="both"/>
        <w:rPr>
          <w:rFonts w:ascii="Times New Roman" w:hAnsi="Times New Roman" w:cs="Times New Roman"/>
          <w:sz w:val="24"/>
          <w:szCs w:val="24"/>
        </w:rPr>
      </w:pPr>
    </w:p>
    <w:p w14:paraId="446FDECA" w14:textId="2FECDC2F"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 xml:space="preserve">The analysis of the coefficients table for HO2 reveals that Predictive Risk Analytics (PRA) exerts a statistically significant positive effect on the financial performance (FP) of Deposit Money Banks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Nigeria. The unstandardized coefficient (B = 0.657, p &lt; 0.001) indicates that for every one-unit increase in PRA adoption, financial performance improves by 0.657 units, while the standardized coefficient (Beta = 0.775) highlights a strong predictive influence. The t-value of 20.029 confirms the relationship’s robustness, leading to the rejection of the null hypothesis and affirming PRA as a critical driver of banking sector performance.</w:t>
      </w:r>
    </w:p>
    <w:p w14:paraId="5652B506" w14:textId="122ED824" w:rsidR="00C67304" w:rsidRPr="005379BE" w:rsidRDefault="008A4259" w:rsidP="00600812">
      <w:pPr>
        <w:jc w:val="both"/>
        <w:rPr>
          <w:rFonts w:ascii="Times New Roman" w:hAnsi="Times New Roman" w:cs="Times New Roman"/>
          <w:b/>
          <w:bCs/>
          <w:sz w:val="24"/>
          <w:szCs w:val="24"/>
        </w:rPr>
      </w:pPr>
      <w:r w:rsidRPr="005379BE">
        <w:rPr>
          <w:rFonts w:ascii="Times New Roman" w:hAnsi="Times New Roman" w:cs="Times New Roman"/>
          <w:b/>
          <w:bCs/>
          <w:sz w:val="24"/>
          <w:szCs w:val="24"/>
        </w:rPr>
        <w:t xml:space="preserve">Discussion of Findings </w:t>
      </w:r>
    </w:p>
    <w:p w14:paraId="78C821AB" w14:textId="4C748999"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The findings from the analysis of ACSS</w:t>
      </w:r>
      <w:r w:rsidR="005379BE" w:rsidRPr="005379BE">
        <w:rPr>
          <w:rFonts w:ascii="Times New Roman" w:eastAsia="Times New Roman" w:hAnsi="Times New Roman" w:cs="Times New Roman"/>
          <w:sz w:val="24"/>
          <w:szCs w:val="24"/>
        </w:rPr>
        <w:t xml:space="preserve"> </w:t>
      </w:r>
      <w:r w:rsidRPr="005379BE">
        <w:rPr>
          <w:rFonts w:ascii="Times New Roman" w:eastAsia="Times New Roman" w:hAnsi="Times New Roman" w:cs="Times New Roman"/>
          <w:sz w:val="24"/>
          <w:szCs w:val="24"/>
        </w:rPr>
        <w:t>reveal</w:t>
      </w:r>
      <w:r w:rsidR="005379BE" w:rsidRPr="005379BE">
        <w:rPr>
          <w:rFonts w:ascii="Times New Roman" w:eastAsia="Times New Roman" w:hAnsi="Times New Roman" w:cs="Times New Roman"/>
          <w:sz w:val="24"/>
          <w:szCs w:val="24"/>
        </w:rPr>
        <w:t>ed</w:t>
      </w:r>
      <w:r w:rsidRPr="005379BE">
        <w:rPr>
          <w:rFonts w:ascii="Times New Roman" w:eastAsia="Times New Roman" w:hAnsi="Times New Roman" w:cs="Times New Roman"/>
          <w:sz w:val="24"/>
          <w:szCs w:val="24"/>
        </w:rPr>
        <w:t xml:space="preserve"> a strong and statistically significant relationship with the financial performance of DMBs in </w:t>
      </w:r>
      <w:r w:rsidR="008C74D4">
        <w:rPr>
          <w:rFonts w:ascii="Times New Roman" w:eastAsia="Times New Roman" w:hAnsi="Times New Roman" w:cs="Times New Roman"/>
          <w:sz w:val="24"/>
          <w:szCs w:val="24"/>
        </w:rPr>
        <w:t xml:space="preserve">Abuja, </w:t>
      </w:r>
      <w:r w:rsidRPr="005379BE">
        <w:rPr>
          <w:rFonts w:ascii="Times New Roman" w:eastAsia="Times New Roman" w:hAnsi="Times New Roman" w:cs="Times New Roman"/>
          <w:sz w:val="24"/>
          <w:szCs w:val="24"/>
        </w:rPr>
        <w:t xml:space="preserve">Nigeria. The model summary indicates a high correlation coefficient (R = 0.713) and an R² of 0.508, suggesting that over 50% of variations in financial performance can be attributed to ACSS. The ANOVA results reinforce this, showing a significant F-value of 275.580 (p = 0.000), confirming that the regression model is a reliable predictor of FP. Coefficient analysis further demonstrates the magnitude of this effect, with an unstandardized coefficient (B = 0.651) and a standardized beta (β = 0.713), alongside a t-value of 16.601, indicating that enhancements in ACSS are strongly associated with increased financial outcomes. Consequently, the null hypothesis (HO1) is rejected, establishing ACSS as a dominant factor in banking sector performance and underscoring its importance in driving efficiency, loan assessment accuracy, and </w:t>
      </w:r>
      <w:r w:rsidR="005379BE" w:rsidRPr="005379BE">
        <w:rPr>
          <w:rFonts w:ascii="Times New Roman" w:eastAsia="Times New Roman" w:hAnsi="Times New Roman" w:cs="Times New Roman"/>
          <w:sz w:val="24"/>
          <w:szCs w:val="24"/>
        </w:rPr>
        <w:t xml:space="preserve">profitability (Sarkar, 2026; </w:t>
      </w:r>
      <w:r w:rsidR="005379BE" w:rsidRPr="005379BE">
        <w:rPr>
          <w:rFonts w:ascii="Times New Roman" w:hAnsi="Times New Roman" w:cs="Times New Roman"/>
          <w:sz w:val="24"/>
          <w:szCs w:val="24"/>
        </w:rPr>
        <w:t xml:space="preserve">Benedicta, et al., 2025; </w:t>
      </w:r>
      <w:proofErr w:type="spellStart"/>
      <w:r w:rsidR="005379BE" w:rsidRPr="005379BE">
        <w:rPr>
          <w:rFonts w:ascii="Times New Roman" w:hAnsi="Times New Roman" w:cs="Times New Roman"/>
          <w:sz w:val="24"/>
          <w:szCs w:val="24"/>
        </w:rPr>
        <w:t>Baghel</w:t>
      </w:r>
      <w:proofErr w:type="spellEnd"/>
      <w:r w:rsidR="005379BE" w:rsidRPr="005379BE">
        <w:rPr>
          <w:rFonts w:ascii="Times New Roman" w:hAnsi="Times New Roman" w:cs="Times New Roman"/>
          <w:sz w:val="24"/>
          <w:szCs w:val="24"/>
        </w:rPr>
        <w:t xml:space="preserve">, &amp; </w:t>
      </w:r>
      <w:proofErr w:type="spellStart"/>
      <w:r w:rsidR="005379BE" w:rsidRPr="005379BE">
        <w:rPr>
          <w:rFonts w:ascii="Times New Roman" w:hAnsi="Times New Roman" w:cs="Times New Roman"/>
          <w:sz w:val="24"/>
          <w:szCs w:val="24"/>
        </w:rPr>
        <w:t>Mamodiya</w:t>
      </w:r>
      <w:proofErr w:type="spellEnd"/>
      <w:r w:rsidR="005379BE" w:rsidRPr="005379BE">
        <w:rPr>
          <w:rFonts w:ascii="Times New Roman" w:hAnsi="Times New Roman" w:cs="Times New Roman"/>
          <w:sz w:val="24"/>
          <w:szCs w:val="24"/>
        </w:rPr>
        <w:t>, 2026).</w:t>
      </w:r>
    </w:p>
    <w:p w14:paraId="30C0898B" w14:textId="2724A7AB"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Similarly, PRA show</w:t>
      </w:r>
      <w:r w:rsidR="005379BE" w:rsidRPr="005379BE">
        <w:rPr>
          <w:rFonts w:ascii="Times New Roman" w:eastAsia="Times New Roman" w:hAnsi="Times New Roman" w:cs="Times New Roman"/>
          <w:sz w:val="24"/>
          <w:szCs w:val="24"/>
        </w:rPr>
        <w:t>ed</w:t>
      </w:r>
      <w:r w:rsidRPr="005379BE">
        <w:rPr>
          <w:rFonts w:ascii="Times New Roman" w:eastAsia="Times New Roman" w:hAnsi="Times New Roman" w:cs="Times New Roman"/>
          <w:sz w:val="24"/>
          <w:szCs w:val="24"/>
        </w:rPr>
        <w:t xml:space="preserve"> a pronounced positive influence on the financial performance of DMBs</w:t>
      </w:r>
      <w:r w:rsidR="008C74D4">
        <w:rPr>
          <w:rFonts w:ascii="Times New Roman" w:eastAsia="Times New Roman" w:hAnsi="Times New Roman" w:cs="Times New Roman"/>
          <w:sz w:val="24"/>
          <w:szCs w:val="24"/>
        </w:rPr>
        <w:t xml:space="preserve"> in Abuja, Nigeria</w:t>
      </w:r>
      <w:r w:rsidRPr="005379BE">
        <w:rPr>
          <w:rFonts w:ascii="Times New Roman" w:eastAsia="Times New Roman" w:hAnsi="Times New Roman" w:cs="Times New Roman"/>
          <w:sz w:val="24"/>
          <w:szCs w:val="24"/>
        </w:rPr>
        <w:t xml:space="preserve">. Model 2 indicates a higher correlation (R = 0.775) and an R² of 0.600, revealing that PRA explains 60% of FP variations, with low estimation error (0.32504) reflecting precision. The ANOVA output, with an F-value of 401.159 (p = 0.000), confirms strong statistical </w:t>
      </w:r>
      <w:r w:rsidRPr="005379BE">
        <w:rPr>
          <w:rFonts w:ascii="Times New Roman" w:eastAsia="Times New Roman" w:hAnsi="Times New Roman" w:cs="Times New Roman"/>
          <w:sz w:val="24"/>
          <w:szCs w:val="24"/>
        </w:rPr>
        <w:lastRenderedPageBreak/>
        <w:t>significance, while the coefficients table shows that each unit increase in PRA contributes 0.657 units to FP, supported by a robust Beta of 0.775 and a t-value of 20.029. These results reject HO2, affirming that PRA is a critical driver of financial performance, enhancing risk assessment, decision-making, and profitability. Collectively, the findings highlight that integrating ACSS and PRA into banking operations significantly strengthens financial outcomes, demonstrating the transformative impact of AI-driven credit management on Nigerian banks</w:t>
      </w:r>
      <w:r w:rsidR="005379BE" w:rsidRPr="005379BE">
        <w:rPr>
          <w:rFonts w:ascii="Times New Roman" w:eastAsia="Times New Roman" w:hAnsi="Times New Roman" w:cs="Times New Roman"/>
          <w:sz w:val="24"/>
          <w:szCs w:val="24"/>
        </w:rPr>
        <w:t xml:space="preserve"> (</w:t>
      </w:r>
      <w:proofErr w:type="spellStart"/>
      <w:r w:rsidR="005379BE" w:rsidRPr="005379BE">
        <w:rPr>
          <w:rFonts w:ascii="Times New Roman" w:hAnsi="Times New Roman" w:cs="Times New Roman"/>
          <w:sz w:val="24"/>
          <w:szCs w:val="24"/>
        </w:rPr>
        <w:t>Baghel</w:t>
      </w:r>
      <w:proofErr w:type="spellEnd"/>
      <w:r w:rsidR="005379BE" w:rsidRPr="005379BE">
        <w:rPr>
          <w:rFonts w:ascii="Times New Roman" w:hAnsi="Times New Roman" w:cs="Times New Roman"/>
          <w:sz w:val="24"/>
          <w:szCs w:val="24"/>
        </w:rPr>
        <w:t xml:space="preserve">, &amp; </w:t>
      </w:r>
      <w:proofErr w:type="spellStart"/>
      <w:r w:rsidR="005379BE" w:rsidRPr="005379BE">
        <w:rPr>
          <w:rFonts w:ascii="Times New Roman" w:hAnsi="Times New Roman" w:cs="Times New Roman"/>
          <w:sz w:val="24"/>
          <w:szCs w:val="24"/>
        </w:rPr>
        <w:t>Mamodiya</w:t>
      </w:r>
      <w:proofErr w:type="spellEnd"/>
      <w:r w:rsidR="005379BE" w:rsidRPr="005379BE">
        <w:rPr>
          <w:rFonts w:ascii="Times New Roman" w:hAnsi="Times New Roman" w:cs="Times New Roman"/>
          <w:sz w:val="24"/>
          <w:szCs w:val="24"/>
        </w:rPr>
        <w:t>, 2026; Ansari, et al., 2026; Ayeni, et al., 2026; Babic, et al., 2026)</w:t>
      </w:r>
      <w:r w:rsidRPr="005379BE">
        <w:rPr>
          <w:rFonts w:ascii="Times New Roman" w:eastAsia="Times New Roman" w:hAnsi="Times New Roman" w:cs="Times New Roman"/>
          <w:sz w:val="24"/>
          <w:szCs w:val="24"/>
        </w:rPr>
        <w:t>.</w:t>
      </w:r>
    </w:p>
    <w:p w14:paraId="2A26A071" w14:textId="77777777" w:rsidR="008A4259" w:rsidRPr="005379BE" w:rsidRDefault="008A4259" w:rsidP="00600812">
      <w:pPr>
        <w:jc w:val="both"/>
        <w:rPr>
          <w:rFonts w:ascii="Times New Roman" w:hAnsi="Times New Roman" w:cs="Times New Roman"/>
          <w:b/>
          <w:bCs/>
          <w:sz w:val="24"/>
          <w:szCs w:val="24"/>
        </w:rPr>
      </w:pPr>
    </w:p>
    <w:p w14:paraId="532F4FDF" w14:textId="232101DE" w:rsidR="00A735F8" w:rsidRPr="005379BE" w:rsidRDefault="008A4259" w:rsidP="00600812">
      <w:pPr>
        <w:jc w:val="center"/>
        <w:rPr>
          <w:rFonts w:ascii="Times New Roman" w:hAnsi="Times New Roman" w:cs="Times New Roman"/>
          <w:b/>
          <w:bCs/>
          <w:sz w:val="24"/>
          <w:szCs w:val="24"/>
        </w:rPr>
      </w:pPr>
      <w:r w:rsidRPr="005379BE">
        <w:rPr>
          <w:rFonts w:ascii="Times New Roman" w:hAnsi="Times New Roman" w:cs="Times New Roman"/>
          <w:b/>
          <w:bCs/>
          <w:sz w:val="24"/>
          <w:szCs w:val="24"/>
        </w:rPr>
        <w:t>CONCLUSION AND RECOMMENDATIONS</w:t>
      </w:r>
    </w:p>
    <w:p w14:paraId="445174BE" w14:textId="1D3D1EF5" w:rsidR="008A4259" w:rsidRPr="005379BE" w:rsidRDefault="008A4259" w:rsidP="00600812">
      <w:pPr>
        <w:jc w:val="both"/>
        <w:rPr>
          <w:rFonts w:ascii="Times New Roman" w:hAnsi="Times New Roman" w:cs="Times New Roman"/>
          <w:b/>
          <w:bCs/>
          <w:sz w:val="24"/>
          <w:szCs w:val="24"/>
        </w:rPr>
      </w:pPr>
      <w:r w:rsidRPr="005379BE">
        <w:rPr>
          <w:rFonts w:ascii="Times New Roman" w:hAnsi="Times New Roman" w:cs="Times New Roman"/>
          <w:b/>
          <w:bCs/>
          <w:sz w:val="24"/>
          <w:szCs w:val="24"/>
        </w:rPr>
        <w:t>Conclusion</w:t>
      </w:r>
    </w:p>
    <w:p w14:paraId="6177639E" w14:textId="0A5BF627"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The findings from the analysis provide compelling evidence that Artificial Intelligence–Driven Credit Management (AICM) tools, specifically Automated Credit Scoring Systems (ACSS) and Predictive Risk Analytics (PRA), significantly enhance the financial performance of Deposit Money Banks (DMBs) in Nigeria. For HO1, the strong positive correlation (R = 0.713) and R² value of 0.508 indicate that ACSS accounts for over 50% of the variation in financial performance, demonstrating a substantial explanatory power. The ANOVA results, with an F-value of 275.580 and a p-value of 0.000, confirm the statistical significance of this relationship. Coefficient analysis further underscores that those improvements in ACSS directly translate to higher financial outcomes, with the unstandardized coefficient (B = 0.651) and standardized beta (β = 0.713) illustrating ACSS as a dominant predictor. These results conclusively reject the null hypothesis, establishing that the deployment of ACSS is critical for operational efficiency and profitability in Nigerian banking institutions.</w:t>
      </w:r>
    </w:p>
    <w:p w14:paraId="3C35916B" w14:textId="3D05B2FB"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Similarly, HO2 analysis revealed that Predictive Risk Analytics (PRA) exerts an even more pronounced influence on financial performance, with a correlation coefficient of 0.775 and R² of 0.600, indicating that PRA explains 60% of the variation in financial outcomes. The ANOVA results show a high F-value of 401.159 (p = 0.000), reinforcing the robustness and significance of the model. The coefficients (B = 0.657, Beta = 0.775, t = 20.029) confirm that PRA is a powerful predictor of financial performance, whereby incremental improvements in PRA adoption significantly boost banking profitability. Overall, the study establishes that AI-driven credit management tools are not only statistically significant but also practically indispensable for enhancing financial efficiency, risk mitigation, and competitive advantage among DMBs in Nigeria, highlighting their strategic role in modern banking operations.</w:t>
      </w:r>
    </w:p>
    <w:p w14:paraId="4CD96336" w14:textId="7DA0D81E" w:rsidR="008A4259" w:rsidRPr="005379BE" w:rsidRDefault="008A4259" w:rsidP="00600812">
      <w:pPr>
        <w:jc w:val="both"/>
        <w:rPr>
          <w:rFonts w:ascii="Times New Roman" w:hAnsi="Times New Roman" w:cs="Times New Roman"/>
          <w:b/>
          <w:bCs/>
          <w:sz w:val="24"/>
          <w:szCs w:val="24"/>
        </w:rPr>
      </w:pPr>
      <w:r w:rsidRPr="005379BE">
        <w:rPr>
          <w:rFonts w:ascii="Times New Roman" w:hAnsi="Times New Roman" w:cs="Times New Roman"/>
          <w:b/>
          <w:bCs/>
          <w:sz w:val="24"/>
          <w:szCs w:val="24"/>
        </w:rPr>
        <w:t xml:space="preserve"> Recommendations </w:t>
      </w:r>
    </w:p>
    <w:p w14:paraId="610A023A" w14:textId="678F159A" w:rsidR="008A4259" w:rsidRP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t>Based on the analyses of HO1 and HO2, it is recommended that DMBs in Nigeria fully integrate and enhance Automated Credit Scoring Systems (ACSS) within their credit management processes. The strong positive relationship between ACSS and financial performance, evidenced by an R² of 0.508 and a significant beta coefficient, suggests that leveraging ACSS can improve loan assessment accuracy, reduce default risks, and ultimately boost profitability, making it a strategic tool for financial optimization.</w:t>
      </w:r>
    </w:p>
    <w:p w14:paraId="6F9368DF" w14:textId="44410737" w:rsidR="005379BE" w:rsidRDefault="008A4259" w:rsidP="00600812">
      <w:pPr>
        <w:spacing w:before="100" w:beforeAutospacing="1" w:after="100" w:afterAutospacing="1" w:line="240" w:lineRule="auto"/>
        <w:jc w:val="both"/>
        <w:rPr>
          <w:rFonts w:ascii="Times New Roman" w:eastAsia="Times New Roman" w:hAnsi="Times New Roman" w:cs="Times New Roman"/>
          <w:sz w:val="24"/>
          <w:szCs w:val="24"/>
        </w:rPr>
      </w:pPr>
      <w:r w:rsidRPr="005379BE">
        <w:rPr>
          <w:rFonts w:ascii="Times New Roman" w:eastAsia="Times New Roman" w:hAnsi="Times New Roman" w:cs="Times New Roman"/>
          <w:sz w:val="24"/>
          <w:szCs w:val="24"/>
        </w:rPr>
        <w:lastRenderedPageBreak/>
        <w:t>Additionally, banks should prioritize the implementation of Predictive Risk Analytics (PRA) to further strengthen financial outcomes. With PRA explaining 60% of the variance in financial performance and exhibiting high statistical significance, its adoption enables proactive risk identification, informed decision-making, and improved capital allocation. Collectively, ACSS and PRA should be integrated into the banks’ digital credit frameworks, supported by training, robust data infrastructure, and continuous monitoring, to sustain competitive advantage and enhance long-term financial stability in Nigeria’s banking sector.</w:t>
      </w:r>
    </w:p>
    <w:p w14:paraId="0DBE9663" w14:textId="639BF96D" w:rsidR="008C74D4" w:rsidRDefault="008C74D4" w:rsidP="00600812">
      <w:pPr>
        <w:spacing w:before="100" w:beforeAutospacing="1" w:after="100" w:afterAutospacing="1" w:line="240" w:lineRule="auto"/>
        <w:jc w:val="both"/>
        <w:rPr>
          <w:rFonts w:ascii="Times New Roman" w:eastAsia="Times New Roman" w:hAnsi="Times New Roman" w:cs="Times New Roman"/>
          <w:sz w:val="24"/>
          <w:szCs w:val="24"/>
        </w:rPr>
      </w:pPr>
    </w:p>
    <w:p w14:paraId="71BCC3E7" w14:textId="3E3D7316" w:rsidR="008C74D4" w:rsidRDefault="008C74D4" w:rsidP="00600812">
      <w:pPr>
        <w:spacing w:before="100" w:beforeAutospacing="1" w:after="100" w:afterAutospacing="1" w:line="240" w:lineRule="auto"/>
        <w:jc w:val="both"/>
        <w:rPr>
          <w:rFonts w:ascii="Times New Roman" w:eastAsia="Times New Roman" w:hAnsi="Times New Roman" w:cs="Times New Roman"/>
          <w:b/>
          <w:bCs/>
          <w:sz w:val="24"/>
          <w:szCs w:val="24"/>
        </w:rPr>
      </w:pPr>
      <w:r w:rsidRPr="008C74D4">
        <w:rPr>
          <w:rFonts w:ascii="Times New Roman" w:eastAsia="Times New Roman" w:hAnsi="Times New Roman" w:cs="Times New Roman"/>
          <w:b/>
          <w:bCs/>
          <w:sz w:val="24"/>
          <w:szCs w:val="24"/>
        </w:rPr>
        <w:t>Contributions to Knowledge</w:t>
      </w:r>
    </w:p>
    <w:p w14:paraId="0E847903" w14:textId="5C9600C6" w:rsidR="008C74D4" w:rsidRPr="008C74D4" w:rsidRDefault="008C74D4" w:rsidP="00261A68">
      <w:pPr>
        <w:spacing w:before="100" w:beforeAutospacing="1" w:after="100" w:afterAutospacing="1" w:line="240" w:lineRule="auto"/>
        <w:jc w:val="both"/>
        <w:rPr>
          <w:rFonts w:ascii="Times New Roman" w:eastAsia="Times New Roman" w:hAnsi="Times New Roman" w:cs="Times New Roman"/>
          <w:sz w:val="24"/>
          <w:szCs w:val="24"/>
        </w:rPr>
      </w:pPr>
      <w:r w:rsidRPr="008C74D4">
        <w:rPr>
          <w:rFonts w:ascii="Times New Roman" w:eastAsia="Times New Roman" w:hAnsi="Times New Roman" w:cs="Times New Roman"/>
          <w:sz w:val="24"/>
          <w:szCs w:val="24"/>
        </w:rPr>
        <w:t>This study advances knowledge by examining the intersection of Artificial Intelligence (AI) and credit management within Nigerian Deposit Money Banks (DMBs), particularly in Abuja, addressing gaps in theory, empirical evidence, methodology, and context. While previous research on Nigerian banking has largely concentrated on conventional credit risk practices</w:t>
      </w:r>
      <w:r w:rsidR="00261A68" w:rsidRPr="00261A68">
        <w:rPr>
          <w:rFonts w:ascii="Times New Roman" w:eastAsia="Times New Roman" w:hAnsi="Times New Roman" w:cs="Times New Roman"/>
          <w:sz w:val="24"/>
          <w:szCs w:val="24"/>
        </w:rPr>
        <w:t xml:space="preserve"> </w:t>
      </w:r>
      <w:r w:rsidRPr="008C74D4">
        <w:rPr>
          <w:rFonts w:ascii="Times New Roman" w:eastAsia="Times New Roman" w:hAnsi="Times New Roman" w:cs="Times New Roman"/>
          <w:sz w:val="24"/>
          <w:szCs w:val="24"/>
        </w:rPr>
        <w:t>such as collateral evaluation, loan monitoring, and financial ratios</w:t>
      </w:r>
      <w:r w:rsidR="00261A68" w:rsidRPr="00261A68">
        <w:rPr>
          <w:rFonts w:ascii="Times New Roman" w:eastAsia="Times New Roman" w:hAnsi="Times New Roman" w:cs="Times New Roman"/>
          <w:sz w:val="24"/>
          <w:szCs w:val="24"/>
        </w:rPr>
        <w:t xml:space="preserve"> </w:t>
      </w:r>
      <w:r w:rsidRPr="008C74D4">
        <w:rPr>
          <w:rFonts w:ascii="Times New Roman" w:eastAsia="Times New Roman" w:hAnsi="Times New Roman" w:cs="Times New Roman"/>
          <w:sz w:val="24"/>
          <w:szCs w:val="24"/>
        </w:rPr>
        <w:t xml:space="preserve">limited attention has been given to AI-driven tools like machine learning algorithms, predictive analytics, automated credit scoring, and intelligent risk assessment. By exploring how these AI applications influence financial performance, this research extends understanding beyond traditional frameworks, demonstrating that AI can enhance credit decision accuracy, improve predictive risk </w:t>
      </w:r>
      <w:r w:rsidR="00DB6345" w:rsidRPr="008C74D4">
        <w:rPr>
          <w:rFonts w:ascii="Times New Roman" w:eastAsia="Times New Roman" w:hAnsi="Times New Roman" w:cs="Times New Roman"/>
          <w:sz w:val="24"/>
          <w:szCs w:val="24"/>
        </w:rPr>
        <w:t>modelling</w:t>
      </w:r>
      <w:r w:rsidRPr="008C74D4">
        <w:rPr>
          <w:rFonts w:ascii="Times New Roman" w:eastAsia="Times New Roman" w:hAnsi="Times New Roman" w:cs="Times New Roman"/>
          <w:sz w:val="24"/>
          <w:szCs w:val="24"/>
        </w:rPr>
        <w:t>, facilitate early detection of loan defaults, and automate borrower monitoring, ultimately strengthening loan portfolio quality and profitability.</w:t>
      </w:r>
    </w:p>
    <w:p w14:paraId="1FB7489B" w14:textId="55691B1A" w:rsidR="00261A68" w:rsidRDefault="008C74D4" w:rsidP="00261A68">
      <w:pPr>
        <w:spacing w:before="100" w:beforeAutospacing="1" w:after="100" w:afterAutospacing="1" w:line="240" w:lineRule="auto"/>
        <w:jc w:val="both"/>
        <w:rPr>
          <w:rFonts w:ascii="Times New Roman" w:eastAsia="Times New Roman" w:hAnsi="Times New Roman" w:cs="Times New Roman"/>
          <w:sz w:val="24"/>
          <w:szCs w:val="24"/>
        </w:rPr>
      </w:pPr>
      <w:r w:rsidRPr="008C74D4">
        <w:rPr>
          <w:rFonts w:ascii="Times New Roman" w:eastAsia="Times New Roman" w:hAnsi="Times New Roman" w:cs="Times New Roman"/>
          <w:sz w:val="24"/>
          <w:szCs w:val="24"/>
        </w:rPr>
        <w:t>The study contributes context-specific insights to the underrepresented Nigerian financial environment, recognizing that findings from developed economies may not generalize due to differing financial infrastructures, regulatory frameworks, and technological adoption levels. Theoretically, it integrates AI adoption and digital transformation frameworks with financial performance theories, bridging classical banking models with contemporary technological perspectives. Methodologically, it advances prior approaches by combining financial metrics with managerial and operational insights, providing a holistic view of AI deployment and its measurable outcomes.</w:t>
      </w:r>
      <w:r w:rsidR="00261A68" w:rsidRPr="00261A68">
        <w:rPr>
          <w:rFonts w:ascii="Times New Roman" w:eastAsia="Times New Roman" w:hAnsi="Times New Roman" w:cs="Times New Roman"/>
          <w:sz w:val="24"/>
          <w:szCs w:val="24"/>
        </w:rPr>
        <w:t xml:space="preserve"> </w:t>
      </w:r>
      <w:r w:rsidRPr="008C74D4">
        <w:rPr>
          <w:rFonts w:ascii="Times New Roman" w:eastAsia="Times New Roman" w:hAnsi="Times New Roman" w:cs="Times New Roman"/>
          <w:sz w:val="24"/>
          <w:szCs w:val="24"/>
        </w:rPr>
        <w:t>By introducing AI-specific operational indicators, the study fills empirical and methodological gaps, offering practical guidance for banking management and regulators seeking to leverage technology for improved credit management. It thereby strengthens understanding of technology-driven financial performance in emerging economies.</w:t>
      </w:r>
    </w:p>
    <w:p w14:paraId="3414BBA1" w14:textId="77777777" w:rsidR="00261A68" w:rsidRPr="00473D6B" w:rsidRDefault="00261A68" w:rsidP="00261A68">
      <w:pPr>
        <w:jc w:val="both"/>
        <w:rPr>
          <w:rFonts w:ascii="Times New Roman" w:hAnsi="Times New Roman" w:cs="Times New Roman"/>
          <w:b/>
          <w:bCs/>
          <w:sz w:val="24"/>
          <w:szCs w:val="24"/>
        </w:rPr>
      </w:pPr>
      <w:r w:rsidRPr="00473D6B">
        <w:rPr>
          <w:rFonts w:ascii="Times New Roman" w:hAnsi="Times New Roman" w:cs="Times New Roman"/>
          <w:b/>
          <w:bCs/>
          <w:sz w:val="24"/>
          <w:szCs w:val="24"/>
        </w:rPr>
        <w:t>References</w:t>
      </w:r>
    </w:p>
    <w:p w14:paraId="1A6ECC1C"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Abbas, G., Ying, Z., &amp; </w:t>
      </w:r>
      <w:proofErr w:type="spellStart"/>
      <w:r w:rsidRPr="00473D6B">
        <w:rPr>
          <w:rFonts w:ascii="Times New Roman" w:hAnsi="Times New Roman" w:cs="Times New Roman"/>
          <w:sz w:val="24"/>
          <w:szCs w:val="24"/>
        </w:rPr>
        <w:t>Ayoubi</w:t>
      </w:r>
      <w:proofErr w:type="spellEnd"/>
      <w:r w:rsidRPr="00473D6B">
        <w:rPr>
          <w:rFonts w:ascii="Times New Roman" w:hAnsi="Times New Roman" w:cs="Times New Roman"/>
          <w:sz w:val="24"/>
          <w:szCs w:val="24"/>
        </w:rPr>
        <w:t xml:space="preserve">, M. (2025). Consensus-driven feature selection for transparent and robust loan default prediction. </w:t>
      </w:r>
      <w:r w:rsidRPr="00473D6B">
        <w:rPr>
          <w:rFonts w:ascii="Times New Roman" w:hAnsi="Times New Roman" w:cs="Times New Roman"/>
          <w:i/>
          <w:iCs/>
          <w:sz w:val="24"/>
          <w:szCs w:val="24"/>
        </w:rPr>
        <w:t>Scientific Reports</w:t>
      </w:r>
      <w:r w:rsidRPr="00473D6B">
        <w:rPr>
          <w:rFonts w:ascii="Times New Roman" w:hAnsi="Times New Roman" w:cs="Times New Roman"/>
          <w:sz w:val="24"/>
          <w:szCs w:val="24"/>
        </w:rPr>
        <w:t xml:space="preserve">. \Akinwunmi, T. (2025). Artificial Intelligence (AI) and Firm Survival of Deposit Money Banks. </w:t>
      </w:r>
      <w:r w:rsidRPr="00473D6B">
        <w:rPr>
          <w:rFonts w:ascii="Times New Roman" w:hAnsi="Times New Roman" w:cs="Times New Roman"/>
          <w:i/>
          <w:iCs/>
          <w:sz w:val="24"/>
          <w:szCs w:val="24"/>
        </w:rPr>
        <w:t>Applied Sciences, Computing, and Energy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w:t>
      </w:r>
      <w:r w:rsidRPr="00473D6B">
        <w:rPr>
          <w:rFonts w:ascii="Times New Roman" w:hAnsi="Times New Roman" w:cs="Times New Roman"/>
          <w:sz w:val="24"/>
          <w:szCs w:val="24"/>
        </w:rPr>
        <w:t>(1), 21-38.</w:t>
      </w:r>
    </w:p>
    <w:p w14:paraId="2798FFA0"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Abbas, G., Ying, Z., &amp; Iqbal, M. (2026). From Binary Scores to Risk Tiers: An Interpretable Hybrid Stacking Model for Multi-Class Loan Default Prediction. </w:t>
      </w:r>
      <w:r w:rsidRPr="00473D6B">
        <w:rPr>
          <w:rFonts w:ascii="Times New Roman" w:hAnsi="Times New Roman" w:cs="Times New Roman"/>
          <w:i/>
          <w:iCs/>
          <w:sz w:val="24"/>
          <w:szCs w:val="24"/>
        </w:rPr>
        <w:t>Systems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14</w:t>
      </w:r>
      <w:r w:rsidRPr="00473D6B">
        <w:rPr>
          <w:rFonts w:ascii="Times New Roman" w:hAnsi="Times New Roman" w:cs="Times New Roman"/>
          <w:sz w:val="24"/>
          <w:szCs w:val="24"/>
        </w:rPr>
        <w:t>(1), 78.</w:t>
      </w:r>
    </w:p>
    <w:p w14:paraId="33937278"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lastRenderedPageBreak/>
        <w:t xml:space="preserve">Ahmed, F., Rahman, M. U., Rehman, H. M., Imran, M., Dunay, A., &amp; Hossain, M. B. (2024). Corporate capital structure effects on corporate performance pursuing a strategy of innovation in manufacturing companies. </w:t>
      </w:r>
      <w:proofErr w:type="spellStart"/>
      <w:r w:rsidRPr="00473D6B">
        <w:rPr>
          <w:rFonts w:ascii="Times New Roman" w:hAnsi="Times New Roman" w:cs="Times New Roman"/>
          <w:i/>
          <w:iCs/>
          <w:sz w:val="24"/>
          <w:szCs w:val="24"/>
        </w:rPr>
        <w:t>Heliyon</w:t>
      </w:r>
      <w:proofErr w:type="spellEnd"/>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10</w:t>
      </w:r>
      <w:r w:rsidRPr="00473D6B">
        <w:rPr>
          <w:rFonts w:ascii="Times New Roman" w:hAnsi="Times New Roman" w:cs="Times New Roman"/>
          <w:sz w:val="24"/>
          <w:szCs w:val="24"/>
        </w:rPr>
        <w:t xml:space="preserve">(3). </w:t>
      </w:r>
    </w:p>
    <w:p w14:paraId="3A9B3B2A"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Akutson</w:t>
      </w:r>
      <w:proofErr w:type="spellEnd"/>
      <w:r w:rsidRPr="00473D6B">
        <w:rPr>
          <w:rFonts w:ascii="Times New Roman" w:hAnsi="Times New Roman" w:cs="Times New Roman"/>
          <w:sz w:val="24"/>
          <w:szCs w:val="24"/>
        </w:rPr>
        <w:t xml:space="preserve">, S. K., &amp; Sani, D. M. (2026). The effect of financial technology on financial inclusion in Nigeria. </w:t>
      </w:r>
      <w:r w:rsidRPr="00473D6B">
        <w:rPr>
          <w:rFonts w:ascii="Times New Roman" w:hAnsi="Times New Roman" w:cs="Times New Roman"/>
          <w:i/>
          <w:iCs/>
          <w:sz w:val="24"/>
          <w:szCs w:val="24"/>
        </w:rPr>
        <w:t>British Journal of Interdisciplinary Research</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w:t>
      </w:r>
      <w:r w:rsidRPr="00473D6B">
        <w:rPr>
          <w:rFonts w:ascii="Times New Roman" w:hAnsi="Times New Roman" w:cs="Times New Roman"/>
          <w:sz w:val="24"/>
          <w:szCs w:val="24"/>
        </w:rPr>
        <w:t>(10), 22-49.</w:t>
      </w:r>
    </w:p>
    <w:p w14:paraId="70397E5D"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Alawi Al-</w:t>
      </w:r>
      <w:proofErr w:type="spellStart"/>
      <w:r w:rsidRPr="00473D6B">
        <w:rPr>
          <w:rFonts w:ascii="Times New Roman" w:hAnsi="Times New Roman" w:cs="Times New Roman"/>
          <w:sz w:val="24"/>
          <w:szCs w:val="24"/>
        </w:rPr>
        <w:t>Sodani</w:t>
      </w:r>
      <w:proofErr w:type="spellEnd"/>
      <w:r w:rsidRPr="00473D6B">
        <w:rPr>
          <w:rFonts w:ascii="Times New Roman" w:hAnsi="Times New Roman" w:cs="Times New Roman"/>
          <w:sz w:val="24"/>
          <w:szCs w:val="24"/>
        </w:rPr>
        <w:t xml:space="preserve">, K. A. (2026). Experimental assessment and hybrid machine learning prediction and optimization of compressive strength of steel </w:t>
      </w:r>
      <w:proofErr w:type="spellStart"/>
      <w:r w:rsidRPr="00473D6B">
        <w:rPr>
          <w:rFonts w:ascii="Times New Roman" w:hAnsi="Times New Roman" w:cs="Times New Roman"/>
          <w:sz w:val="24"/>
          <w:szCs w:val="24"/>
        </w:rPr>
        <w:t>fiber</w:t>
      </w:r>
      <w:proofErr w:type="spellEnd"/>
      <w:r w:rsidRPr="00473D6B">
        <w:rPr>
          <w:rFonts w:ascii="Times New Roman" w:hAnsi="Times New Roman" w:cs="Times New Roman"/>
          <w:sz w:val="24"/>
          <w:szCs w:val="24"/>
        </w:rPr>
        <w:t xml:space="preserve"> reinforced demolition waste concrete. </w:t>
      </w:r>
      <w:r w:rsidRPr="00473D6B">
        <w:rPr>
          <w:rFonts w:ascii="Times New Roman" w:hAnsi="Times New Roman" w:cs="Times New Roman"/>
          <w:i/>
          <w:iCs/>
          <w:sz w:val="24"/>
          <w:szCs w:val="24"/>
        </w:rPr>
        <w:t>Journal of Structural Integrity and Maintenance</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11</w:t>
      </w:r>
      <w:r w:rsidRPr="00473D6B">
        <w:rPr>
          <w:rFonts w:ascii="Times New Roman" w:hAnsi="Times New Roman" w:cs="Times New Roman"/>
          <w:sz w:val="24"/>
          <w:szCs w:val="24"/>
        </w:rPr>
        <w:t xml:space="preserve">(2), 2630088. </w:t>
      </w:r>
    </w:p>
    <w:p w14:paraId="68B1BA42"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Alhumaidi</w:t>
      </w:r>
      <w:proofErr w:type="spellEnd"/>
      <w:r w:rsidRPr="00473D6B">
        <w:rPr>
          <w:rFonts w:ascii="Times New Roman" w:hAnsi="Times New Roman" w:cs="Times New Roman"/>
          <w:sz w:val="24"/>
          <w:szCs w:val="24"/>
        </w:rPr>
        <w:t xml:space="preserve">, N. H., </w:t>
      </w:r>
      <w:proofErr w:type="spellStart"/>
      <w:r w:rsidRPr="00473D6B">
        <w:rPr>
          <w:rFonts w:ascii="Times New Roman" w:hAnsi="Times New Roman" w:cs="Times New Roman"/>
          <w:sz w:val="24"/>
          <w:szCs w:val="24"/>
        </w:rPr>
        <w:t>Dermawan</w:t>
      </w:r>
      <w:proofErr w:type="spellEnd"/>
      <w:r w:rsidRPr="00473D6B">
        <w:rPr>
          <w:rFonts w:ascii="Times New Roman" w:hAnsi="Times New Roman" w:cs="Times New Roman"/>
          <w:sz w:val="24"/>
          <w:szCs w:val="24"/>
        </w:rPr>
        <w:t xml:space="preserve">, D., </w:t>
      </w:r>
      <w:proofErr w:type="spellStart"/>
      <w:r w:rsidRPr="00473D6B">
        <w:rPr>
          <w:rFonts w:ascii="Times New Roman" w:hAnsi="Times New Roman" w:cs="Times New Roman"/>
          <w:sz w:val="24"/>
          <w:szCs w:val="24"/>
        </w:rPr>
        <w:t>Kamaruzaman</w:t>
      </w:r>
      <w:proofErr w:type="spellEnd"/>
      <w:r w:rsidRPr="00473D6B">
        <w:rPr>
          <w:rFonts w:ascii="Times New Roman" w:hAnsi="Times New Roman" w:cs="Times New Roman"/>
          <w:sz w:val="24"/>
          <w:szCs w:val="24"/>
        </w:rPr>
        <w:t xml:space="preserve">, H. F., &amp; </w:t>
      </w:r>
      <w:proofErr w:type="spellStart"/>
      <w:r w:rsidRPr="00473D6B">
        <w:rPr>
          <w:rFonts w:ascii="Times New Roman" w:hAnsi="Times New Roman" w:cs="Times New Roman"/>
          <w:sz w:val="24"/>
          <w:szCs w:val="24"/>
        </w:rPr>
        <w:t>Alotaiq</w:t>
      </w:r>
      <w:proofErr w:type="spellEnd"/>
      <w:r w:rsidRPr="00473D6B">
        <w:rPr>
          <w:rFonts w:ascii="Times New Roman" w:hAnsi="Times New Roman" w:cs="Times New Roman"/>
          <w:sz w:val="24"/>
          <w:szCs w:val="24"/>
        </w:rPr>
        <w:t xml:space="preserve">, N. (2025). The use of machine learning for </w:t>
      </w:r>
      <w:proofErr w:type="spellStart"/>
      <w:r w:rsidRPr="00473D6B">
        <w:rPr>
          <w:rFonts w:ascii="Times New Roman" w:hAnsi="Times New Roman" w:cs="Times New Roman"/>
          <w:sz w:val="24"/>
          <w:szCs w:val="24"/>
        </w:rPr>
        <w:t>analyzing</w:t>
      </w:r>
      <w:proofErr w:type="spellEnd"/>
      <w:r w:rsidRPr="00473D6B">
        <w:rPr>
          <w:rFonts w:ascii="Times New Roman" w:hAnsi="Times New Roman" w:cs="Times New Roman"/>
          <w:sz w:val="24"/>
          <w:szCs w:val="24"/>
        </w:rPr>
        <w:t xml:space="preserve"> real-world data in disease prediction and management: systematic review. </w:t>
      </w:r>
      <w:r w:rsidRPr="00473D6B">
        <w:rPr>
          <w:rFonts w:ascii="Times New Roman" w:hAnsi="Times New Roman" w:cs="Times New Roman"/>
          <w:i/>
          <w:iCs/>
          <w:sz w:val="24"/>
          <w:szCs w:val="24"/>
        </w:rPr>
        <w:t>JMIR Medical Informatics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13</w:t>
      </w:r>
      <w:r w:rsidRPr="00473D6B">
        <w:rPr>
          <w:rFonts w:ascii="Times New Roman" w:hAnsi="Times New Roman" w:cs="Times New Roman"/>
          <w:sz w:val="24"/>
          <w:szCs w:val="24"/>
        </w:rPr>
        <w:t>(1), e68898.</w:t>
      </w:r>
    </w:p>
    <w:p w14:paraId="05435537"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Ali, G., Emmanuel, O., </w:t>
      </w:r>
      <w:proofErr w:type="spellStart"/>
      <w:r w:rsidRPr="00473D6B">
        <w:rPr>
          <w:rFonts w:ascii="Times New Roman" w:hAnsi="Times New Roman" w:cs="Times New Roman"/>
          <w:sz w:val="24"/>
          <w:szCs w:val="24"/>
        </w:rPr>
        <w:t>Mijwil</w:t>
      </w:r>
      <w:proofErr w:type="spellEnd"/>
      <w:r w:rsidRPr="00473D6B">
        <w:rPr>
          <w:rFonts w:ascii="Times New Roman" w:hAnsi="Times New Roman" w:cs="Times New Roman"/>
          <w:sz w:val="24"/>
          <w:szCs w:val="24"/>
        </w:rPr>
        <w:t xml:space="preserve">, M. M., </w:t>
      </w:r>
      <w:proofErr w:type="spellStart"/>
      <w:r w:rsidRPr="00473D6B">
        <w:rPr>
          <w:rFonts w:ascii="Times New Roman" w:hAnsi="Times New Roman" w:cs="Times New Roman"/>
          <w:sz w:val="24"/>
          <w:szCs w:val="24"/>
        </w:rPr>
        <w:t>Buruga</w:t>
      </w:r>
      <w:proofErr w:type="spellEnd"/>
      <w:r w:rsidRPr="00473D6B">
        <w:rPr>
          <w:rFonts w:ascii="Times New Roman" w:hAnsi="Times New Roman" w:cs="Times New Roman"/>
          <w:sz w:val="24"/>
          <w:szCs w:val="24"/>
        </w:rPr>
        <w:t xml:space="preserve">, B. A., </w:t>
      </w:r>
      <w:proofErr w:type="spellStart"/>
      <w:r w:rsidRPr="00473D6B">
        <w:rPr>
          <w:rFonts w:ascii="Times New Roman" w:hAnsi="Times New Roman" w:cs="Times New Roman"/>
          <w:sz w:val="24"/>
          <w:szCs w:val="24"/>
        </w:rPr>
        <w:t>Eslahi</w:t>
      </w:r>
      <w:proofErr w:type="spellEnd"/>
      <w:r w:rsidRPr="00473D6B">
        <w:rPr>
          <w:rFonts w:ascii="Times New Roman" w:hAnsi="Times New Roman" w:cs="Times New Roman"/>
          <w:sz w:val="24"/>
          <w:szCs w:val="24"/>
        </w:rPr>
        <w:t xml:space="preserve">, A. V., &amp; </w:t>
      </w:r>
      <w:proofErr w:type="spellStart"/>
      <w:r w:rsidRPr="00473D6B">
        <w:rPr>
          <w:rFonts w:ascii="Times New Roman" w:hAnsi="Times New Roman" w:cs="Times New Roman"/>
          <w:sz w:val="24"/>
          <w:szCs w:val="24"/>
        </w:rPr>
        <w:t>Adamopoulos</w:t>
      </w:r>
      <w:proofErr w:type="spellEnd"/>
      <w:r w:rsidRPr="00473D6B">
        <w:rPr>
          <w:rFonts w:ascii="Times New Roman" w:hAnsi="Times New Roman" w:cs="Times New Roman"/>
          <w:sz w:val="24"/>
          <w:szCs w:val="24"/>
        </w:rPr>
        <w:t xml:space="preserve">, I. (2026). A Survey on Securing Smart Finance using Artificial Intelligence and Blockchain. </w:t>
      </w:r>
      <w:r w:rsidRPr="00473D6B">
        <w:rPr>
          <w:rFonts w:ascii="Times New Roman" w:hAnsi="Times New Roman" w:cs="Times New Roman"/>
          <w:i/>
          <w:iCs/>
          <w:sz w:val="24"/>
          <w:szCs w:val="24"/>
        </w:rPr>
        <w:t>SHIFRA</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2026</w:t>
      </w:r>
      <w:r w:rsidRPr="00473D6B">
        <w:rPr>
          <w:rFonts w:ascii="Times New Roman" w:hAnsi="Times New Roman" w:cs="Times New Roman"/>
          <w:sz w:val="24"/>
          <w:szCs w:val="24"/>
        </w:rPr>
        <w:t xml:space="preserve">, 1-61. </w:t>
      </w:r>
    </w:p>
    <w:p w14:paraId="0328CD4A"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Alsobai</w:t>
      </w:r>
      <w:proofErr w:type="spellEnd"/>
      <w:r w:rsidRPr="00473D6B">
        <w:rPr>
          <w:rFonts w:ascii="Times New Roman" w:hAnsi="Times New Roman" w:cs="Times New Roman"/>
          <w:sz w:val="24"/>
          <w:szCs w:val="24"/>
        </w:rPr>
        <w:t xml:space="preserve">, B., &amp; </w:t>
      </w:r>
      <w:proofErr w:type="spellStart"/>
      <w:r w:rsidRPr="00473D6B">
        <w:rPr>
          <w:rFonts w:ascii="Times New Roman" w:hAnsi="Times New Roman" w:cs="Times New Roman"/>
          <w:sz w:val="24"/>
          <w:szCs w:val="24"/>
        </w:rPr>
        <w:t>Aassouli</w:t>
      </w:r>
      <w:proofErr w:type="spellEnd"/>
      <w:r w:rsidRPr="00473D6B">
        <w:rPr>
          <w:rFonts w:ascii="Times New Roman" w:hAnsi="Times New Roman" w:cs="Times New Roman"/>
          <w:sz w:val="24"/>
          <w:szCs w:val="24"/>
        </w:rPr>
        <w:t xml:space="preserve">, D. (2026). The Role of Legal and Regulatory Frameworks in Driving Digital Transformation for the Banking Sector in Qatar with Global Benchmarks. </w:t>
      </w:r>
      <w:r w:rsidRPr="00473D6B">
        <w:rPr>
          <w:rFonts w:ascii="Times New Roman" w:hAnsi="Times New Roman" w:cs="Times New Roman"/>
          <w:i/>
          <w:iCs/>
          <w:sz w:val="24"/>
          <w:szCs w:val="24"/>
        </w:rPr>
        <w:t>Journal of Risk and Financial Management</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19</w:t>
      </w:r>
      <w:r w:rsidRPr="00473D6B">
        <w:rPr>
          <w:rFonts w:ascii="Times New Roman" w:hAnsi="Times New Roman" w:cs="Times New Roman"/>
          <w:sz w:val="24"/>
          <w:szCs w:val="24"/>
        </w:rPr>
        <w:t>(2), 99.</w:t>
      </w:r>
    </w:p>
    <w:p w14:paraId="4F584D19"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Amanda, O. W. (2026). Profitability Ratio Analysis in Assessing the Financial Performance of PT </w:t>
      </w:r>
      <w:proofErr w:type="spellStart"/>
      <w:r w:rsidRPr="00473D6B">
        <w:rPr>
          <w:rFonts w:ascii="Times New Roman" w:hAnsi="Times New Roman" w:cs="Times New Roman"/>
          <w:sz w:val="24"/>
          <w:szCs w:val="24"/>
        </w:rPr>
        <w:t>Artha</w:t>
      </w:r>
      <w:proofErr w:type="spellEnd"/>
      <w:r w:rsidRPr="00473D6B">
        <w:rPr>
          <w:rFonts w:ascii="Times New Roman" w:hAnsi="Times New Roman" w:cs="Times New Roman"/>
          <w:sz w:val="24"/>
          <w:szCs w:val="24"/>
        </w:rPr>
        <w:t xml:space="preserve"> </w:t>
      </w:r>
      <w:proofErr w:type="spellStart"/>
      <w:r w:rsidRPr="00473D6B">
        <w:rPr>
          <w:rFonts w:ascii="Times New Roman" w:hAnsi="Times New Roman" w:cs="Times New Roman"/>
          <w:sz w:val="24"/>
          <w:szCs w:val="24"/>
        </w:rPr>
        <w:t>Mahiya</w:t>
      </w:r>
      <w:proofErr w:type="spellEnd"/>
      <w:r w:rsidRPr="00473D6B">
        <w:rPr>
          <w:rFonts w:ascii="Times New Roman" w:hAnsi="Times New Roman" w:cs="Times New Roman"/>
          <w:sz w:val="24"/>
          <w:szCs w:val="24"/>
        </w:rPr>
        <w:t xml:space="preserve"> </w:t>
      </w:r>
      <w:proofErr w:type="spellStart"/>
      <w:r w:rsidRPr="00473D6B">
        <w:rPr>
          <w:rFonts w:ascii="Times New Roman" w:hAnsi="Times New Roman" w:cs="Times New Roman"/>
          <w:sz w:val="24"/>
          <w:szCs w:val="24"/>
        </w:rPr>
        <w:t>Investama</w:t>
      </w:r>
      <w:proofErr w:type="spellEnd"/>
      <w:r w:rsidRPr="00473D6B">
        <w:rPr>
          <w:rFonts w:ascii="Times New Roman" w:hAnsi="Times New Roman" w:cs="Times New Roman"/>
          <w:sz w:val="24"/>
          <w:szCs w:val="24"/>
        </w:rPr>
        <w:t xml:space="preserve"> </w:t>
      </w:r>
      <w:proofErr w:type="spellStart"/>
      <w:r w:rsidRPr="00473D6B">
        <w:rPr>
          <w:rFonts w:ascii="Times New Roman" w:hAnsi="Times New Roman" w:cs="Times New Roman"/>
          <w:sz w:val="24"/>
          <w:szCs w:val="24"/>
        </w:rPr>
        <w:t>Tbk</w:t>
      </w:r>
      <w:proofErr w:type="spellEnd"/>
      <w:r w:rsidRPr="00473D6B">
        <w:rPr>
          <w:rFonts w:ascii="Times New Roman" w:hAnsi="Times New Roman" w:cs="Times New Roman"/>
          <w:sz w:val="24"/>
          <w:szCs w:val="24"/>
        </w:rPr>
        <w:t xml:space="preserve"> for the 2023–2024 Period. </w:t>
      </w:r>
      <w:r w:rsidRPr="00473D6B">
        <w:rPr>
          <w:rFonts w:ascii="Times New Roman" w:hAnsi="Times New Roman" w:cs="Times New Roman"/>
          <w:i/>
          <w:iCs/>
          <w:sz w:val="24"/>
          <w:szCs w:val="24"/>
        </w:rPr>
        <w:t>International Journal Accounting Tax and Business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w:t>
      </w:r>
      <w:r w:rsidRPr="00473D6B">
        <w:rPr>
          <w:rFonts w:ascii="Times New Roman" w:hAnsi="Times New Roman" w:cs="Times New Roman"/>
          <w:sz w:val="24"/>
          <w:szCs w:val="24"/>
        </w:rPr>
        <w:t xml:space="preserve">(1), 11-16. </w:t>
      </w:r>
    </w:p>
    <w:p w14:paraId="0992A14A"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Ansari, I., </w:t>
      </w:r>
      <w:proofErr w:type="spellStart"/>
      <w:r w:rsidRPr="00473D6B">
        <w:rPr>
          <w:rFonts w:ascii="Times New Roman" w:hAnsi="Times New Roman" w:cs="Times New Roman"/>
          <w:sz w:val="24"/>
          <w:szCs w:val="24"/>
        </w:rPr>
        <w:t>Bhujel</w:t>
      </w:r>
      <w:proofErr w:type="spellEnd"/>
      <w:r w:rsidRPr="00473D6B">
        <w:rPr>
          <w:rFonts w:ascii="Times New Roman" w:hAnsi="Times New Roman" w:cs="Times New Roman"/>
          <w:sz w:val="24"/>
          <w:szCs w:val="24"/>
        </w:rPr>
        <w:t xml:space="preserve">, K., &amp; Khawaja, U. (2026). AI-Driven Predictive Analytics and Decision Outcomes in Modern Enterprises: Impacts on Decision Quality, Speed, and Operational Performance. </w:t>
      </w:r>
      <w:r w:rsidRPr="00473D6B">
        <w:rPr>
          <w:rFonts w:ascii="Times New Roman" w:hAnsi="Times New Roman" w:cs="Times New Roman"/>
          <w:i/>
          <w:iCs/>
          <w:sz w:val="24"/>
          <w:szCs w:val="24"/>
        </w:rPr>
        <w:t>Emerging Frontiers Library for The American Journal of Engineering and Technology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8</w:t>
      </w:r>
      <w:r w:rsidRPr="00473D6B">
        <w:rPr>
          <w:rFonts w:ascii="Times New Roman" w:hAnsi="Times New Roman" w:cs="Times New Roman"/>
          <w:sz w:val="24"/>
          <w:szCs w:val="24"/>
        </w:rPr>
        <w:t xml:space="preserve">(01), 145-167. </w:t>
      </w:r>
    </w:p>
    <w:p w14:paraId="594238E5"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Arowona</w:t>
      </w:r>
      <w:proofErr w:type="spellEnd"/>
      <w:r w:rsidRPr="00473D6B">
        <w:rPr>
          <w:rFonts w:ascii="Times New Roman" w:hAnsi="Times New Roman" w:cs="Times New Roman"/>
          <w:sz w:val="24"/>
          <w:szCs w:val="24"/>
        </w:rPr>
        <w:t xml:space="preserve">, K., &amp; </w:t>
      </w:r>
      <w:proofErr w:type="spellStart"/>
      <w:r w:rsidRPr="00473D6B">
        <w:rPr>
          <w:rFonts w:ascii="Times New Roman" w:hAnsi="Times New Roman" w:cs="Times New Roman"/>
          <w:sz w:val="24"/>
          <w:szCs w:val="24"/>
        </w:rPr>
        <w:t>Yinusa</w:t>
      </w:r>
      <w:proofErr w:type="spellEnd"/>
      <w:r w:rsidRPr="00473D6B">
        <w:rPr>
          <w:rFonts w:ascii="Times New Roman" w:hAnsi="Times New Roman" w:cs="Times New Roman"/>
          <w:sz w:val="24"/>
          <w:szCs w:val="24"/>
        </w:rPr>
        <w:t xml:space="preserve">, G. (2025). FinTech, Artificial Intelligence, and Financial Inclusion: Transforming Global Finance through Innovation, Regulation, and Ethics. </w:t>
      </w:r>
      <w:r w:rsidRPr="00473D6B">
        <w:rPr>
          <w:rFonts w:ascii="Times New Roman" w:hAnsi="Times New Roman" w:cs="Times New Roman"/>
          <w:i/>
          <w:iCs/>
          <w:sz w:val="24"/>
          <w:szCs w:val="24"/>
        </w:rPr>
        <w:t>FinTech and AI in Finance (</w:t>
      </w:r>
      <w:proofErr w:type="spellStart"/>
      <w:r w:rsidRPr="00473D6B">
        <w:rPr>
          <w:rFonts w:ascii="Times New Roman" w:hAnsi="Times New Roman" w:cs="Times New Roman"/>
          <w:i/>
          <w:iCs/>
          <w:sz w:val="24"/>
          <w:szCs w:val="24"/>
        </w:rPr>
        <w:t>FinTAF</w:t>
      </w:r>
      <w:proofErr w:type="spellEnd"/>
      <w:r w:rsidRPr="00473D6B">
        <w:rPr>
          <w:rFonts w:ascii="Times New Roman" w:hAnsi="Times New Roman" w:cs="Times New Roman"/>
          <w:i/>
          <w:iCs/>
          <w:sz w:val="24"/>
          <w:szCs w:val="24"/>
        </w:rPr>
        <w:t>)</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w:t>
      </w:r>
      <w:r w:rsidRPr="00473D6B">
        <w:rPr>
          <w:rFonts w:ascii="Times New Roman" w:hAnsi="Times New Roman" w:cs="Times New Roman"/>
          <w:sz w:val="24"/>
          <w:szCs w:val="24"/>
        </w:rPr>
        <w:t>(1).</w:t>
      </w:r>
    </w:p>
    <w:p w14:paraId="5C8D9F0D"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Ayeni, O. B., </w:t>
      </w:r>
      <w:proofErr w:type="spellStart"/>
      <w:r w:rsidRPr="00473D6B">
        <w:rPr>
          <w:rFonts w:ascii="Times New Roman" w:hAnsi="Times New Roman" w:cs="Times New Roman"/>
          <w:sz w:val="24"/>
          <w:szCs w:val="24"/>
        </w:rPr>
        <w:t>Musinguzi-Karamukyo</w:t>
      </w:r>
      <w:proofErr w:type="spellEnd"/>
      <w:r w:rsidRPr="00473D6B">
        <w:rPr>
          <w:rFonts w:ascii="Times New Roman" w:hAnsi="Times New Roman" w:cs="Times New Roman"/>
          <w:sz w:val="24"/>
          <w:szCs w:val="24"/>
        </w:rPr>
        <w:t xml:space="preserve">, I., </w:t>
      </w:r>
      <w:proofErr w:type="spellStart"/>
      <w:r w:rsidRPr="00473D6B">
        <w:rPr>
          <w:rFonts w:ascii="Times New Roman" w:hAnsi="Times New Roman" w:cs="Times New Roman"/>
          <w:sz w:val="24"/>
          <w:szCs w:val="24"/>
        </w:rPr>
        <w:t>Onibalusi</w:t>
      </w:r>
      <w:proofErr w:type="spellEnd"/>
      <w:r w:rsidRPr="00473D6B">
        <w:rPr>
          <w:rFonts w:ascii="Times New Roman" w:hAnsi="Times New Roman" w:cs="Times New Roman"/>
          <w:sz w:val="24"/>
          <w:szCs w:val="24"/>
        </w:rPr>
        <w:t xml:space="preserve">, O. T., &amp; </w:t>
      </w:r>
      <w:proofErr w:type="spellStart"/>
      <w:r w:rsidRPr="00473D6B">
        <w:rPr>
          <w:rFonts w:ascii="Times New Roman" w:hAnsi="Times New Roman" w:cs="Times New Roman"/>
          <w:sz w:val="24"/>
          <w:szCs w:val="24"/>
        </w:rPr>
        <w:t>Omigbodun</w:t>
      </w:r>
      <w:proofErr w:type="spellEnd"/>
      <w:r w:rsidRPr="00473D6B">
        <w:rPr>
          <w:rFonts w:ascii="Times New Roman" w:hAnsi="Times New Roman" w:cs="Times New Roman"/>
          <w:sz w:val="24"/>
          <w:szCs w:val="24"/>
        </w:rPr>
        <w:t xml:space="preserve">, O. M. (2026). AI in Everyday Life: How Algorithmic Systems Shape Social Relations, Opportunity, and Public Trust. </w:t>
      </w:r>
      <w:r w:rsidRPr="00473D6B">
        <w:rPr>
          <w:rFonts w:ascii="Times New Roman" w:hAnsi="Times New Roman" w:cs="Times New Roman"/>
          <w:i/>
          <w:iCs/>
          <w:sz w:val="24"/>
          <w:szCs w:val="24"/>
        </w:rPr>
        <w:t>Societies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16</w:t>
      </w:r>
      <w:r w:rsidRPr="00473D6B">
        <w:rPr>
          <w:rFonts w:ascii="Times New Roman" w:hAnsi="Times New Roman" w:cs="Times New Roman"/>
          <w:sz w:val="24"/>
          <w:szCs w:val="24"/>
        </w:rPr>
        <w:t xml:space="preserve">(2), 59. </w:t>
      </w:r>
    </w:p>
    <w:p w14:paraId="401BAB36"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Babic, T., </w:t>
      </w:r>
      <w:proofErr w:type="spellStart"/>
      <w:r w:rsidRPr="00473D6B">
        <w:rPr>
          <w:rFonts w:ascii="Times New Roman" w:hAnsi="Times New Roman" w:cs="Times New Roman"/>
          <w:sz w:val="24"/>
          <w:szCs w:val="24"/>
        </w:rPr>
        <w:t>Katnic</w:t>
      </w:r>
      <w:proofErr w:type="spellEnd"/>
      <w:r w:rsidRPr="00473D6B">
        <w:rPr>
          <w:rFonts w:ascii="Times New Roman" w:hAnsi="Times New Roman" w:cs="Times New Roman"/>
          <w:sz w:val="24"/>
          <w:szCs w:val="24"/>
        </w:rPr>
        <w:t xml:space="preserve">, M., </w:t>
      </w:r>
      <w:proofErr w:type="spellStart"/>
      <w:r w:rsidRPr="00473D6B">
        <w:rPr>
          <w:rFonts w:ascii="Times New Roman" w:hAnsi="Times New Roman" w:cs="Times New Roman"/>
          <w:sz w:val="24"/>
          <w:szCs w:val="24"/>
        </w:rPr>
        <w:t>Katnic</w:t>
      </w:r>
      <w:proofErr w:type="spellEnd"/>
      <w:r w:rsidRPr="00473D6B">
        <w:rPr>
          <w:rFonts w:ascii="Times New Roman" w:hAnsi="Times New Roman" w:cs="Times New Roman"/>
          <w:sz w:val="24"/>
          <w:szCs w:val="24"/>
        </w:rPr>
        <w:t xml:space="preserve">, I., </w:t>
      </w:r>
      <w:proofErr w:type="spellStart"/>
      <w:r w:rsidRPr="00473D6B">
        <w:rPr>
          <w:rFonts w:ascii="Times New Roman" w:hAnsi="Times New Roman" w:cs="Times New Roman"/>
          <w:sz w:val="24"/>
          <w:szCs w:val="24"/>
        </w:rPr>
        <w:t>Kavaric</w:t>
      </w:r>
      <w:proofErr w:type="spellEnd"/>
      <w:r w:rsidRPr="00473D6B">
        <w:rPr>
          <w:rFonts w:ascii="Times New Roman" w:hAnsi="Times New Roman" w:cs="Times New Roman"/>
          <w:sz w:val="24"/>
          <w:szCs w:val="24"/>
        </w:rPr>
        <w:t xml:space="preserve">, V., &amp; </w:t>
      </w:r>
      <w:proofErr w:type="spellStart"/>
      <w:r w:rsidRPr="00473D6B">
        <w:rPr>
          <w:rFonts w:ascii="Times New Roman" w:hAnsi="Times New Roman" w:cs="Times New Roman"/>
          <w:sz w:val="24"/>
          <w:szCs w:val="24"/>
        </w:rPr>
        <w:t>Drakic-Grgur</w:t>
      </w:r>
      <w:proofErr w:type="spellEnd"/>
      <w:r w:rsidRPr="00473D6B">
        <w:rPr>
          <w:rFonts w:ascii="Times New Roman" w:hAnsi="Times New Roman" w:cs="Times New Roman"/>
          <w:sz w:val="24"/>
          <w:szCs w:val="24"/>
        </w:rPr>
        <w:t xml:space="preserve">, M. (2026). Innovation for Sustainable SMEs: How Financial Health Drives Resilience and Long-Term Performance in a Transition Economy. </w:t>
      </w:r>
      <w:r w:rsidRPr="00473D6B">
        <w:rPr>
          <w:rFonts w:ascii="Times New Roman" w:hAnsi="Times New Roman" w:cs="Times New Roman"/>
          <w:i/>
          <w:iCs/>
          <w:sz w:val="24"/>
          <w:szCs w:val="24"/>
        </w:rPr>
        <w:t>Sustainability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18</w:t>
      </w:r>
      <w:r w:rsidRPr="00473D6B">
        <w:rPr>
          <w:rFonts w:ascii="Times New Roman" w:hAnsi="Times New Roman" w:cs="Times New Roman"/>
          <w:sz w:val="24"/>
          <w:szCs w:val="24"/>
        </w:rPr>
        <w:t>(3), 1145.</w:t>
      </w:r>
    </w:p>
    <w:p w14:paraId="00840944"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Baghel</w:t>
      </w:r>
      <w:proofErr w:type="spellEnd"/>
      <w:r w:rsidRPr="00473D6B">
        <w:rPr>
          <w:rFonts w:ascii="Times New Roman" w:hAnsi="Times New Roman" w:cs="Times New Roman"/>
          <w:sz w:val="24"/>
          <w:szCs w:val="24"/>
        </w:rPr>
        <w:t xml:space="preserve">, R. S., &amp; </w:t>
      </w:r>
      <w:proofErr w:type="spellStart"/>
      <w:r w:rsidRPr="00473D6B">
        <w:rPr>
          <w:rFonts w:ascii="Times New Roman" w:hAnsi="Times New Roman" w:cs="Times New Roman"/>
          <w:sz w:val="24"/>
          <w:szCs w:val="24"/>
        </w:rPr>
        <w:t>Mamodiya</w:t>
      </w:r>
      <w:proofErr w:type="spellEnd"/>
      <w:r w:rsidRPr="00473D6B">
        <w:rPr>
          <w:rFonts w:ascii="Times New Roman" w:hAnsi="Times New Roman" w:cs="Times New Roman"/>
          <w:sz w:val="24"/>
          <w:szCs w:val="24"/>
        </w:rPr>
        <w:t xml:space="preserve">, U. (2026). Risk Management Optimization Using Artificial Intelligence: Transforming Risk Analysis Through Intelligent Systems. In </w:t>
      </w:r>
      <w:r w:rsidRPr="00473D6B">
        <w:rPr>
          <w:rFonts w:ascii="Times New Roman" w:hAnsi="Times New Roman" w:cs="Times New Roman"/>
          <w:i/>
          <w:iCs/>
          <w:sz w:val="24"/>
          <w:szCs w:val="24"/>
        </w:rPr>
        <w:t>Multimedia and AI Applications for Sustainable Smart Mining and Energy</w:t>
      </w:r>
      <w:r w:rsidRPr="00473D6B">
        <w:rPr>
          <w:rFonts w:ascii="Times New Roman" w:hAnsi="Times New Roman" w:cs="Times New Roman"/>
          <w:sz w:val="24"/>
          <w:szCs w:val="24"/>
        </w:rPr>
        <w:t xml:space="preserve"> (pp. 271-292). IGI Global Scientific Publishing.</w:t>
      </w:r>
    </w:p>
    <w:p w14:paraId="64643697"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lastRenderedPageBreak/>
        <w:t xml:space="preserve">Benedicta, N. N., </w:t>
      </w:r>
      <w:proofErr w:type="spellStart"/>
      <w:r w:rsidRPr="00473D6B">
        <w:rPr>
          <w:rFonts w:ascii="Times New Roman" w:hAnsi="Times New Roman" w:cs="Times New Roman"/>
          <w:sz w:val="24"/>
          <w:szCs w:val="24"/>
        </w:rPr>
        <w:t>Ijeoma</w:t>
      </w:r>
      <w:proofErr w:type="spellEnd"/>
      <w:r w:rsidRPr="00473D6B">
        <w:rPr>
          <w:rFonts w:ascii="Times New Roman" w:hAnsi="Times New Roman" w:cs="Times New Roman"/>
          <w:sz w:val="24"/>
          <w:szCs w:val="24"/>
        </w:rPr>
        <w:t xml:space="preserve">, O. P., Ndubuisi, A. F., Ikechukwu, S. N., </w:t>
      </w:r>
      <w:proofErr w:type="spellStart"/>
      <w:r w:rsidRPr="00473D6B">
        <w:rPr>
          <w:rFonts w:ascii="Times New Roman" w:hAnsi="Times New Roman" w:cs="Times New Roman"/>
          <w:sz w:val="24"/>
          <w:szCs w:val="24"/>
        </w:rPr>
        <w:t>Nnenna</w:t>
      </w:r>
      <w:proofErr w:type="spellEnd"/>
      <w:r w:rsidRPr="00473D6B">
        <w:rPr>
          <w:rFonts w:ascii="Times New Roman" w:hAnsi="Times New Roman" w:cs="Times New Roman"/>
          <w:sz w:val="24"/>
          <w:szCs w:val="24"/>
        </w:rPr>
        <w:t xml:space="preserve">, A. S., </w:t>
      </w:r>
      <w:proofErr w:type="spellStart"/>
      <w:r w:rsidRPr="00473D6B">
        <w:rPr>
          <w:rFonts w:ascii="Times New Roman" w:hAnsi="Times New Roman" w:cs="Times New Roman"/>
          <w:sz w:val="24"/>
          <w:szCs w:val="24"/>
        </w:rPr>
        <w:t>Ogayi</w:t>
      </w:r>
      <w:proofErr w:type="spellEnd"/>
      <w:r w:rsidRPr="00473D6B">
        <w:rPr>
          <w:rFonts w:ascii="Times New Roman" w:hAnsi="Times New Roman" w:cs="Times New Roman"/>
          <w:sz w:val="24"/>
          <w:szCs w:val="24"/>
        </w:rPr>
        <w:t xml:space="preserve">, O. N., &amp; Malachy, O. C. (2025). Artificial Intelligence-Driven Credit Scoring Models And Their Implications For Financial Reporting Transparency In Nigerian Deposit Money Banks. </w:t>
      </w:r>
      <w:r w:rsidRPr="00473D6B">
        <w:rPr>
          <w:rFonts w:ascii="Times New Roman" w:hAnsi="Times New Roman" w:cs="Times New Roman"/>
          <w:i/>
          <w:iCs/>
          <w:sz w:val="24"/>
          <w:szCs w:val="24"/>
        </w:rPr>
        <w:t>Journal Of Behavioural Accounting</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w:t>
      </w:r>
      <w:r w:rsidRPr="00473D6B">
        <w:rPr>
          <w:rFonts w:ascii="Times New Roman" w:hAnsi="Times New Roman" w:cs="Times New Roman"/>
          <w:sz w:val="24"/>
          <w:szCs w:val="24"/>
        </w:rPr>
        <w:t>(1), 22-32.</w:t>
      </w:r>
    </w:p>
    <w:p w14:paraId="738F243B"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Boyina</w:t>
      </w:r>
      <w:proofErr w:type="spellEnd"/>
      <w:r w:rsidRPr="00473D6B">
        <w:rPr>
          <w:rFonts w:ascii="Times New Roman" w:hAnsi="Times New Roman" w:cs="Times New Roman"/>
          <w:sz w:val="24"/>
          <w:szCs w:val="24"/>
        </w:rPr>
        <w:t xml:space="preserve">, V. A. K., &amp; </w:t>
      </w:r>
      <w:proofErr w:type="spellStart"/>
      <w:r w:rsidRPr="00473D6B">
        <w:rPr>
          <w:rFonts w:ascii="Times New Roman" w:hAnsi="Times New Roman" w:cs="Times New Roman"/>
          <w:sz w:val="24"/>
          <w:szCs w:val="24"/>
        </w:rPr>
        <w:t>Chettier</w:t>
      </w:r>
      <w:proofErr w:type="spellEnd"/>
      <w:r w:rsidRPr="00473D6B">
        <w:rPr>
          <w:rFonts w:ascii="Times New Roman" w:hAnsi="Times New Roman" w:cs="Times New Roman"/>
          <w:sz w:val="24"/>
          <w:szCs w:val="24"/>
        </w:rPr>
        <w:t xml:space="preserve">, T. M. (2026). Integrating Artificial Intelligence in Business Intelligence Architectures for Predictive Decision-Making. In </w:t>
      </w:r>
      <w:r w:rsidRPr="00473D6B">
        <w:rPr>
          <w:rFonts w:ascii="Times New Roman" w:hAnsi="Times New Roman" w:cs="Times New Roman"/>
          <w:i/>
          <w:iCs/>
          <w:sz w:val="24"/>
          <w:szCs w:val="24"/>
        </w:rPr>
        <w:t>Architecting Strategic Business Transformation Through Data-Driven Systems</w:t>
      </w:r>
      <w:r w:rsidRPr="00473D6B">
        <w:rPr>
          <w:rFonts w:ascii="Times New Roman" w:hAnsi="Times New Roman" w:cs="Times New Roman"/>
          <w:sz w:val="24"/>
          <w:szCs w:val="24"/>
        </w:rPr>
        <w:t xml:space="preserve"> (pp. 175-210). IGI Global Scientific Publishing.</w:t>
      </w:r>
    </w:p>
    <w:p w14:paraId="556DEDE2"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Ciurel</w:t>
      </w:r>
      <w:proofErr w:type="spellEnd"/>
      <w:r w:rsidRPr="00473D6B">
        <w:rPr>
          <w:rFonts w:ascii="Times New Roman" w:hAnsi="Times New Roman" w:cs="Times New Roman"/>
          <w:sz w:val="24"/>
          <w:szCs w:val="24"/>
        </w:rPr>
        <w:t xml:space="preserve">, M., &amp; </w:t>
      </w:r>
      <w:proofErr w:type="spellStart"/>
      <w:r w:rsidRPr="00473D6B">
        <w:rPr>
          <w:rFonts w:ascii="Times New Roman" w:hAnsi="Times New Roman" w:cs="Times New Roman"/>
          <w:sz w:val="24"/>
          <w:szCs w:val="24"/>
        </w:rPr>
        <w:t>Dobrescu</w:t>
      </w:r>
      <w:proofErr w:type="spellEnd"/>
      <w:r w:rsidRPr="00473D6B">
        <w:rPr>
          <w:rFonts w:ascii="Times New Roman" w:hAnsi="Times New Roman" w:cs="Times New Roman"/>
          <w:sz w:val="24"/>
          <w:szCs w:val="24"/>
        </w:rPr>
        <w:t xml:space="preserve">, R. M. (2025). Corporate Governance Mechanisms and Sustainable Financial Performance: Empirical Evidence from Romanian Listed Companies. </w:t>
      </w:r>
      <w:r w:rsidRPr="00473D6B">
        <w:rPr>
          <w:rFonts w:ascii="Times New Roman" w:hAnsi="Times New Roman" w:cs="Times New Roman"/>
          <w:i/>
          <w:iCs/>
          <w:sz w:val="24"/>
          <w:szCs w:val="24"/>
        </w:rPr>
        <w:t>Sustainability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18</w:t>
      </w:r>
      <w:r w:rsidRPr="00473D6B">
        <w:rPr>
          <w:rFonts w:ascii="Times New Roman" w:hAnsi="Times New Roman" w:cs="Times New Roman"/>
          <w:sz w:val="24"/>
          <w:szCs w:val="24"/>
        </w:rPr>
        <w:t xml:space="preserve">(1), 95. </w:t>
      </w:r>
    </w:p>
    <w:p w14:paraId="754BDA14"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Deng, S., Li, Y., Zhu, Y., Luo, Q., Yi, S., Wang, B., &amp; Shimada, T. (2026). Default Risk Identification of Chinese Corporate Bonds Using Interpretable Machine Learning. </w:t>
      </w:r>
      <w:r w:rsidRPr="00473D6B">
        <w:rPr>
          <w:rFonts w:ascii="Times New Roman" w:hAnsi="Times New Roman" w:cs="Times New Roman"/>
          <w:i/>
          <w:iCs/>
          <w:sz w:val="24"/>
          <w:szCs w:val="24"/>
        </w:rPr>
        <w:t>Computational Economics</w:t>
      </w:r>
      <w:r w:rsidRPr="00473D6B">
        <w:rPr>
          <w:rFonts w:ascii="Times New Roman" w:hAnsi="Times New Roman" w:cs="Times New Roman"/>
          <w:sz w:val="24"/>
          <w:szCs w:val="24"/>
        </w:rPr>
        <w:t>, 1-39.</w:t>
      </w:r>
    </w:p>
    <w:p w14:paraId="79FA2F7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Dubey, M., Panwar, M., Singh, R., &amp; Kant, S. (2026). Risk Perception and AI-Driven Financial Decision-Making: A FinTech Perspective. In </w:t>
      </w:r>
      <w:r w:rsidRPr="00473D6B">
        <w:rPr>
          <w:rFonts w:ascii="Times New Roman" w:hAnsi="Times New Roman" w:cs="Times New Roman"/>
          <w:i/>
          <w:iCs/>
          <w:sz w:val="24"/>
          <w:szCs w:val="24"/>
        </w:rPr>
        <w:t>Automating Intelligence With Cloud-Native AI Tools</w:t>
      </w:r>
      <w:r w:rsidRPr="00473D6B">
        <w:rPr>
          <w:rFonts w:ascii="Times New Roman" w:hAnsi="Times New Roman" w:cs="Times New Roman"/>
          <w:sz w:val="24"/>
          <w:szCs w:val="24"/>
        </w:rPr>
        <w:t xml:space="preserve"> (pp. 325-348). IGI Global Scientific Publishing.</w:t>
      </w:r>
    </w:p>
    <w:p w14:paraId="0DFAFDC3"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Duong, H. K., &amp; Nguyen, H. C. (2026). The impact of digitalisation on firm value, financial performance, and green initiatives: evidence from Vietnam, an emerging economy. </w:t>
      </w:r>
      <w:r w:rsidRPr="00473D6B">
        <w:rPr>
          <w:rFonts w:ascii="Times New Roman" w:hAnsi="Times New Roman" w:cs="Times New Roman"/>
          <w:i/>
          <w:iCs/>
          <w:sz w:val="24"/>
          <w:szCs w:val="24"/>
        </w:rPr>
        <w:t>Journal of Applied Accounting Research</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27</w:t>
      </w:r>
      <w:r w:rsidRPr="00473D6B">
        <w:rPr>
          <w:rFonts w:ascii="Times New Roman" w:hAnsi="Times New Roman" w:cs="Times New Roman"/>
          <w:sz w:val="24"/>
          <w:szCs w:val="24"/>
        </w:rPr>
        <w:t>(1), 110-140.</w:t>
      </w:r>
    </w:p>
    <w:p w14:paraId="70E5D11E"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Eberi</w:t>
      </w:r>
      <w:proofErr w:type="spellEnd"/>
      <w:r w:rsidRPr="00473D6B">
        <w:rPr>
          <w:rFonts w:ascii="Times New Roman" w:hAnsi="Times New Roman" w:cs="Times New Roman"/>
          <w:sz w:val="24"/>
          <w:szCs w:val="24"/>
        </w:rPr>
        <w:t xml:space="preserve">-Kalu, O. (2026). </w:t>
      </w:r>
      <w:r w:rsidRPr="00473D6B">
        <w:rPr>
          <w:rFonts w:ascii="Times New Roman" w:hAnsi="Times New Roman" w:cs="Times New Roman"/>
          <w:i/>
          <w:iCs/>
          <w:sz w:val="24"/>
          <w:szCs w:val="24"/>
        </w:rPr>
        <w:t xml:space="preserve">Artificial Intelligence and Organisational Performance: An Examination of the Factors Influencing Customers’ Perspectives towards Selected Deposit Money Banks in Abuja, Nigeria. Trends </w:t>
      </w:r>
      <w:proofErr w:type="spellStart"/>
      <w:r w:rsidRPr="00473D6B">
        <w:rPr>
          <w:rFonts w:ascii="Times New Roman" w:hAnsi="Times New Roman" w:cs="Times New Roman"/>
          <w:i/>
          <w:iCs/>
          <w:sz w:val="24"/>
          <w:szCs w:val="24"/>
        </w:rPr>
        <w:t>Comput</w:t>
      </w:r>
      <w:proofErr w:type="spellEnd"/>
      <w:r w:rsidRPr="00473D6B">
        <w:rPr>
          <w:rFonts w:ascii="Times New Roman" w:hAnsi="Times New Roman" w:cs="Times New Roman"/>
          <w:i/>
          <w:iCs/>
          <w:sz w:val="24"/>
          <w:szCs w:val="24"/>
        </w:rPr>
        <w:t xml:space="preserve"> Sci Inf Technol. 2026; 11 (1): 001-013</w:t>
      </w:r>
      <w:r w:rsidRPr="00473D6B">
        <w:rPr>
          <w:rFonts w:ascii="Times New Roman" w:hAnsi="Times New Roman" w:cs="Times New Roman"/>
          <w:sz w:val="24"/>
          <w:szCs w:val="24"/>
        </w:rPr>
        <w:t xml:space="preserve">. </w:t>
      </w:r>
    </w:p>
    <w:p w14:paraId="3B945D57"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Fransisca</w:t>
      </w:r>
      <w:proofErr w:type="spellEnd"/>
      <w:r w:rsidRPr="00473D6B">
        <w:rPr>
          <w:rFonts w:ascii="Times New Roman" w:hAnsi="Times New Roman" w:cs="Times New Roman"/>
          <w:sz w:val="24"/>
          <w:szCs w:val="24"/>
        </w:rPr>
        <w:t xml:space="preserve">, J., </w:t>
      </w:r>
      <w:proofErr w:type="spellStart"/>
      <w:r w:rsidRPr="00473D6B">
        <w:rPr>
          <w:rFonts w:ascii="Times New Roman" w:hAnsi="Times New Roman" w:cs="Times New Roman"/>
          <w:sz w:val="24"/>
          <w:szCs w:val="24"/>
        </w:rPr>
        <w:t>Subur</w:t>
      </w:r>
      <w:proofErr w:type="spellEnd"/>
      <w:r w:rsidRPr="00473D6B">
        <w:rPr>
          <w:rFonts w:ascii="Times New Roman" w:hAnsi="Times New Roman" w:cs="Times New Roman"/>
          <w:sz w:val="24"/>
          <w:szCs w:val="24"/>
        </w:rPr>
        <w:t xml:space="preserve">, A., </w:t>
      </w:r>
      <w:proofErr w:type="spellStart"/>
      <w:r w:rsidRPr="00473D6B">
        <w:rPr>
          <w:rFonts w:ascii="Times New Roman" w:hAnsi="Times New Roman" w:cs="Times New Roman"/>
          <w:sz w:val="24"/>
          <w:szCs w:val="24"/>
        </w:rPr>
        <w:t>Wiliam</w:t>
      </w:r>
      <w:proofErr w:type="spellEnd"/>
      <w:r w:rsidRPr="00473D6B">
        <w:rPr>
          <w:rFonts w:ascii="Times New Roman" w:hAnsi="Times New Roman" w:cs="Times New Roman"/>
          <w:sz w:val="24"/>
          <w:szCs w:val="24"/>
        </w:rPr>
        <w:t xml:space="preserve">, W., </w:t>
      </w:r>
      <w:proofErr w:type="spellStart"/>
      <w:r w:rsidRPr="00473D6B">
        <w:rPr>
          <w:rFonts w:ascii="Times New Roman" w:hAnsi="Times New Roman" w:cs="Times New Roman"/>
          <w:sz w:val="24"/>
          <w:szCs w:val="24"/>
        </w:rPr>
        <w:t>Saputra</w:t>
      </w:r>
      <w:proofErr w:type="spellEnd"/>
      <w:r w:rsidRPr="00473D6B">
        <w:rPr>
          <w:rFonts w:ascii="Times New Roman" w:hAnsi="Times New Roman" w:cs="Times New Roman"/>
          <w:sz w:val="24"/>
          <w:szCs w:val="24"/>
        </w:rPr>
        <w:t xml:space="preserve">, H., &amp; </w:t>
      </w:r>
      <w:proofErr w:type="spellStart"/>
      <w:r w:rsidRPr="00473D6B">
        <w:rPr>
          <w:rFonts w:ascii="Times New Roman" w:hAnsi="Times New Roman" w:cs="Times New Roman"/>
          <w:sz w:val="24"/>
          <w:szCs w:val="24"/>
        </w:rPr>
        <w:t>Nasib</w:t>
      </w:r>
      <w:proofErr w:type="spellEnd"/>
      <w:r w:rsidRPr="00473D6B">
        <w:rPr>
          <w:rFonts w:ascii="Times New Roman" w:hAnsi="Times New Roman" w:cs="Times New Roman"/>
          <w:sz w:val="24"/>
          <w:szCs w:val="24"/>
        </w:rPr>
        <w:t xml:space="preserve">, N. (2026). The Influence Of Liquidity, Solvency, And Profitability On The Financial Performance Of Food And Beverage Manufacturing Companies Listed On The Indonesia Stock Exchange For The 2021-2024 Period. </w:t>
      </w:r>
      <w:proofErr w:type="spellStart"/>
      <w:r w:rsidRPr="00473D6B">
        <w:rPr>
          <w:rFonts w:ascii="Times New Roman" w:hAnsi="Times New Roman" w:cs="Times New Roman"/>
          <w:i/>
          <w:iCs/>
          <w:sz w:val="24"/>
          <w:szCs w:val="24"/>
        </w:rPr>
        <w:t>Jurnal</w:t>
      </w:r>
      <w:proofErr w:type="spellEnd"/>
      <w:r w:rsidRPr="00473D6B">
        <w:rPr>
          <w:rFonts w:ascii="Times New Roman" w:hAnsi="Times New Roman" w:cs="Times New Roman"/>
          <w:i/>
          <w:iCs/>
          <w:sz w:val="24"/>
          <w:szCs w:val="24"/>
        </w:rPr>
        <w:t xml:space="preserve"> Economic Resource</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9</w:t>
      </w:r>
      <w:r w:rsidRPr="00473D6B">
        <w:rPr>
          <w:rFonts w:ascii="Times New Roman" w:hAnsi="Times New Roman" w:cs="Times New Roman"/>
          <w:sz w:val="24"/>
          <w:szCs w:val="24"/>
        </w:rPr>
        <w:t>(1), 122-133.</w:t>
      </w:r>
    </w:p>
    <w:p w14:paraId="45CDACBF"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Giyatiningrum</w:t>
      </w:r>
      <w:proofErr w:type="spellEnd"/>
      <w:r w:rsidRPr="00473D6B">
        <w:rPr>
          <w:rFonts w:ascii="Times New Roman" w:hAnsi="Times New Roman" w:cs="Times New Roman"/>
          <w:sz w:val="24"/>
          <w:szCs w:val="24"/>
        </w:rPr>
        <w:t xml:space="preserve">, E. G. E. (2026). Analysis of Liquidity Ratios and Profitability Ratios to Assess Financial Performance at PT. Unilever Indonesia </w:t>
      </w:r>
      <w:proofErr w:type="spellStart"/>
      <w:r w:rsidRPr="00473D6B">
        <w:rPr>
          <w:rFonts w:ascii="Times New Roman" w:hAnsi="Times New Roman" w:cs="Times New Roman"/>
          <w:sz w:val="24"/>
          <w:szCs w:val="24"/>
        </w:rPr>
        <w:t>Tbk</w:t>
      </w:r>
      <w:proofErr w:type="spellEnd"/>
      <w:r w:rsidRPr="00473D6B">
        <w:rPr>
          <w:rFonts w:ascii="Times New Roman" w:hAnsi="Times New Roman" w:cs="Times New Roman"/>
          <w:sz w:val="24"/>
          <w:szCs w:val="24"/>
        </w:rPr>
        <w:t xml:space="preserve"> for the Years 2015–2024. </w:t>
      </w:r>
      <w:r w:rsidRPr="00473D6B">
        <w:rPr>
          <w:rFonts w:ascii="Times New Roman" w:hAnsi="Times New Roman" w:cs="Times New Roman"/>
          <w:i/>
          <w:iCs/>
          <w:sz w:val="24"/>
          <w:szCs w:val="24"/>
        </w:rPr>
        <w:t>Indonesian Interdisciplinary Journal of Sharia Economics (IIJSE)</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9</w:t>
      </w:r>
      <w:r w:rsidRPr="00473D6B">
        <w:rPr>
          <w:rFonts w:ascii="Times New Roman" w:hAnsi="Times New Roman" w:cs="Times New Roman"/>
          <w:sz w:val="24"/>
          <w:szCs w:val="24"/>
        </w:rPr>
        <w:t>(1), 3165-3182.</w:t>
      </w:r>
    </w:p>
    <w:p w14:paraId="7E68E29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Hamzah, N., </w:t>
      </w:r>
      <w:proofErr w:type="spellStart"/>
      <w:r w:rsidRPr="00473D6B">
        <w:rPr>
          <w:rFonts w:ascii="Times New Roman" w:hAnsi="Times New Roman" w:cs="Times New Roman"/>
          <w:sz w:val="24"/>
          <w:szCs w:val="24"/>
        </w:rPr>
        <w:t>Bahri</w:t>
      </w:r>
      <w:proofErr w:type="spellEnd"/>
      <w:r w:rsidRPr="00473D6B">
        <w:rPr>
          <w:rFonts w:ascii="Times New Roman" w:hAnsi="Times New Roman" w:cs="Times New Roman"/>
          <w:sz w:val="24"/>
          <w:szCs w:val="24"/>
        </w:rPr>
        <w:t xml:space="preserve">, E. S., </w:t>
      </w:r>
      <w:proofErr w:type="spellStart"/>
      <w:r w:rsidRPr="00473D6B">
        <w:rPr>
          <w:rFonts w:ascii="Times New Roman" w:hAnsi="Times New Roman" w:cs="Times New Roman"/>
          <w:sz w:val="24"/>
          <w:szCs w:val="24"/>
        </w:rPr>
        <w:t>Wondem</w:t>
      </w:r>
      <w:proofErr w:type="spellEnd"/>
      <w:r w:rsidRPr="00473D6B">
        <w:rPr>
          <w:rFonts w:ascii="Times New Roman" w:hAnsi="Times New Roman" w:cs="Times New Roman"/>
          <w:sz w:val="24"/>
          <w:szCs w:val="24"/>
        </w:rPr>
        <w:t xml:space="preserve">, B. A., Jamil, S., Muhammad, A. A., &amp; Musa, S. (2026). The Adoption of Islamic Banking in Uganda: The Moderating Role of Customer Awareness in the Diffusion of Innovation. </w:t>
      </w:r>
      <w:r w:rsidRPr="00473D6B">
        <w:rPr>
          <w:rFonts w:ascii="Times New Roman" w:hAnsi="Times New Roman" w:cs="Times New Roman"/>
          <w:i/>
          <w:iCs/>
          <w:sz w:val="24"/>
          <w:szCs w:val="24"/>
        </w:rPr>
        <w:t>Saudi J Econ Fin</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10</w:t>
      </w:r>
      <w:r w:rsidRPr="00473D6B">
        <w:rPr>
          <w:rFonts w:ascii="Times New Roman" w:hAnsi="Times New Roman" w:cs="Times New Roman"/>
          <w:sz w:val="24"/>
          <w:szCs w:val="24"/>
        </w:rPr>
        <w:t>(2), 56-67.</w:t>
      </w:r>
    </w:p>
    <w:p w14:paraId="18C8C3F2"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Husaeni</w:t>
      </w:r>
      <w:proofErr w:type="spellEnd"/>
      <w:r w:rsidRPr="00473D6B">
        <w:rPr>
          <w:rFonts w:ascii="Times New Roman" w:hAnsi="Times New Roman" w:cs="Times New Roman"/>
          <w:sz w:val="24"/>
          <w:szCs w:val="24"/>
        </w:rPr>
        <w:t xml:space="preserve">, U. A. (2026). Ten years of mapping the growth and trends research of artificial intelligence in the financial sector: a bibliometric analysis. </w:t>
      </w:r>
      <w:r w:rsidRPr="00473D6B">
        <w:rPr>
          <w:rFonts w:ascii="Times New Roman" w:hAnsi="Times New Roman" w:cs="Times New Roman"/>
          <w:i/>
          <w:iCs/>
          <w:sz w:val="24"/>
          <w:szCs w:val="24"/>
        </w:rPr>
        <w:t>Journal of Chinese Economic and Business Studies</w:t>
      </w:r>
      <w:r w:rsidRPr="00473D6B">
        <w:rPr>
          <w:rFonts w:ascii="Times New Roman" w:hAnsi="Times New Roman" w:cs="Times New Roman"/>
          <w:sz w:val="24"/>
          <w:szCs w:val="24"/>
        </w:rPr>
        <w:t>, 1-29.</w:t>
      </w:r>
    </w:p>
    <w:p w14:paraId="6911EAB6"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Imam-</w:t>
      </w:r>
      <w:proofErr w:type="spellStart"/>
      <w:r w:rsidRPr="00473D6B">
        <w:rPr>
          <w:rFonts w:ascii="Times New Roman" w:hAnsi="Times New Roman" w:cs="Times New Roman"/>
          <w:sz w:val="24"/>
          <w:szCs w:val="24"/>
        </w:rPr>
        <w:t>Binuyo</w:t>
      </w:r>
      <w:proofErr w:type="spellEnd"/>
      <w:r w:rsidRPr="00473D6B">
        <w:rPr>
          <w:rFonts w:ascii="Times New Roman" w:hAnsi="Times New Roman" w:cs="Times New Roman"/>
          <w:sz w:val="24"/>
          <w:szCs w:val="24"/>
        </w:rPr>
        <w:t xml:space="preserve">, A., </w:t>
      </w:r>
      <w:proofErr w:type="spellStart"/>
      <w:r w:rsidRPr="00473D6B">
        <w:rPr>
          <w:rFonts w:ascii="Times New Roman" w:hAnsi="Times New Roman" w:cs="Times New Roman"/>
          <w:sz w:val="24"/>
          <w:szCs w:val="24"/>
        </w:rPr>
        <w:t>Magaji</w:t>
      </w:r>
      <w:proofErr w:type="spellEnd"/>
      <w:r w:rsidRPr="00473D6B">
        <w:rPr>
          <w:rFonts w:ascii="Times New Roman" w:hAnsi="Times New Roman" w:cs="Times New Roman"/>
          <w:sz w:val="24"/>
          <w:szCs w:val="24"/>
        </w:rPr>
        <w:t>, S., &amp; Ismail, Y. (2026). Evaluating Conventional Sustainability Drivers of Dam Infrastructure Performance Within A Multi-Dimensional Assessment Framework.</w:t>
      </w:r>
    </w:p>
    <w:p w14:paraId="6F66331D"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lastRenderedPageBreak/>
        <w:t xml:space="preserve">Islam, M. R., &amp; Islam, M. R. (2025). Artificial Intelligence Driven Big Data and Business Analytics: A Comprehensive Review of Multi-Sectoral Applications in Healthcare, Finance, Supply Chain, and Organizational Innovation. </w:t>
      </w:r>
      <w:r w:rsidRPr="00473D6B">
        <w:rPr>
          <w:rFonts w:ascii="Times New Roman" w:hAnsi="Times New Roman" w:cs="Times New Roman"/>
          <w:i/>
          <w:iCs/>
          <w:sz w:val="24"/>
          <w:szCs w:val="24"/>
        </w:rPr>
        <w:t>Artificial Intelligence Driven Big Data and Business Analytics: A Comprehensive Review of Multi-Sectoral Applications in Healthcare, Finance, Supply Chain, and Organizational Innovation</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w:t>
      </w:r>
      <w:r w:rsidRPr="00473D6B">
        <w:rPr>
          <w:rFonts w:ascii="Times New Roman" w:hAnsi="Times New Roman" w:cs="Times New Roman"/>
          <w:sz w:val="24"/>
          <w:szCs w:val="24"/>
        </w:rPr>
        <w:t xml:space="preserve">(1), 119-140. </w:t>
      </w:r>
    </w:p>
    <w:p w14:paraId="3EC3C80F"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Jafari, M., &amp; Mousavi, E. (2026). A Critical Review of the Data-Driven Cost Estimation Approach in Construction Research. </w:t>
      </w:r>
      <w:r w:rsidRPr="00473D6B">
        <w:rPr>
          <w:rFonts w:ascii="Times New Roman" w:hAnsi="Times New Roman" w:cs="Times New Roman"/>
          <w:i/>
          <w:iCs/>
          <w:sz w:val="24"/>
          <w:szCs w:val="24"/>
        </w:rPr>
        <w:t>Journal of Construction Engineering and Management</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152</w:t>
      </w:r>
      <w:r w:rsidRPr="00473D6B">
        <w:rPr>
          <w:rFonts w:ascii="Times New Roman" w:hAnsi="Times New Roman" w:cs="Times New Roman"/>
          <w:sz w:val="24"/>
          <w:szCs w:val="24"/>
        </w:rPr>
        <w:t xml:space="preserve">(2), 03125013. </w:t>
      </w:r>
    </w:p>
    <w:p w14:paraId="77DED045"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Jammalamadaka</w:t>
      </w:r>
      <w:proofErr w:type="spellEnd"/>
      <w:r w:rsidRPr="00473D6B">
        <w:rPr>
          <w:rFonts w:ascii="Times New Roman" w:hAnsi="Times New Roman" w:cs="Times New Roman"/>
          <w:sz w:val="24"/>
          <w:szCs w:val="24"/>
        </w:rPr>
        <w:t xml:space="preserve">, K. R., &amp; </w:t>
      </w:r>
      <w:proofErr w:type="spellStart"/>
      <w:r w:rsidRPr="00473D6B">
        <w:rPr>
          <w:rFonts w:ascii="Times New Roman" w:hAnsi="Times New Roman" w:cs="Times New Roman"/>
          <w:sz w:val="24"/>
          <w:szCs w:val="24"/>
        </w:rPr>
        <w:t>Itapu</w:t>
      </w:r>
      <w:proofErr w:type="spellEnd"/>
      <w:r w:rsidRPr="00473D6B">
        <w:rPr>
          <w:rFonts w:ascii="Times New Roman" w:hAnsi="Times New Roman" w:cs="Times New Roman"/>
          <w:sz w:val="24"/>
          <w:szCs w:val="24"/>
        </w:rPr>
        <w:t xml:space="preserve">, S. (2023). Responsible AI in automated credit scoring systems. </w:t>
      </w:r>
      <w:r w:rsidRPr="00473D6B">
        <w:rPr>
          <w:rFonts w:ascii="Times New Roman" w:hAnsi="Times New Roman" w:cs="Times New Roman"/>
          <w:i/>
          <w:iCs/>
          <w:sz w:val="24"/>
          <w:szCs w:val="24"/>
        </w:rPr>
        <w:t>AI and Ethics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w:t>
      </w:r>
      <w:r w:rsidRPr="00473D6B">
        <w:rPr>
          <w:rFonts w:ascii="Times New Roman" w:hAnsi="Times New Roman" w:cs="Times New Roman"/>
          <w:sz w:val="24"/>
          <w:szCs w:val="24"/>
        </w:rPr>
        <w:t xml:space="preserve">(2), 485-495. </w:t>
      </w:r>
    </w:p>
    <w:p w14:paraId="39E8EBB1"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Japinye</w:t>
      </w:r>
      <w:proofErr w:type="spellEnd"/>
      <w:r w:rsidRPr="00473D6B">
        <w:rPr>
          <w:rFonts w:ascii="Times New Roman" w:hAnsi="Times New Roman" w:cs="Times New Roman"/>
          <w:sz w:val="24"/>
          <w:szCs w:val="24"/>
        </w:rPr>
        <w:t xml:space="preserve">, A. O. (2026). Machine Learning for Systemic Risk Prediction in FinTech Lending: A Cross-Country Analysis Using Public Data. </w:t>
      </w:r>
      <w:r w:rsidRPr="00473D6B">
        <w:rPr>
          <w:rFonts w:ascii="Times New Roman" w:hAnsi="Times New Roman" w:cs="Times New Roman"/>
          <w:i/>
          <w:iCs/>
          <w:sz w:val="24"/>
          <w:szCs w:val="24"/>
        </w:rPr>
        <w:t>International Journal of Research in Social Science and Humanities (IJRSS) ISSN: 2582-6220, DOI: 10.47505/IJRSS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7</w:t>
      </w:r>
      <w:r w:rsidRPr="00473D6B">
        <w:rPr>
          <w:rFonts w:ascii="Times New Roman" w:hAnsi="Times New Roman" w:cs="Times New Roman"/>
          <w:sz w:val="24"/>
          <w:szCs w:val="24"/>
        </w:rPr>
        <w:t>(1), 110-136.</w:t>
      </w:r>
    </w:p>
    <w:p w14:paraId="37A6AC42"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Kera, J. R., &amp; </w:t>
      </w:r>
      <w:proofErr w:type="spellStart"/>
      <w:r w:rsidRPr="00473D6B">
        <w:rPr>
          <w:rFonts w:ascii="Times New Roman" w:hAnsi="Times New Roman" w:cs="Times New Roman"/>
          <w:sz w:val="24"/>
          <w:szCs w:val="24"/>
        </w:rPr>
        <w:t>Dewanti</w:t>
      </w:r>
      <w:proofErr w:type="spellEnd"/>
      <w:r w:rsidRPr="00473D6B">
        <w:rPr>
          <w:rFonts w:ascii="Times New Roman" w:hAnsi="Times New Roman" w:cs="Times New Roman"/>
          <w:sz w:val="24"/>
          <w:szCs w:val="24"/>
        </w:rPr>
        <w:t xml:space="preserve">. (2026). Predictive Safety Analytics; Reducing Risk through </w:t>
      </w:r>
      <w:proofErr w:type="spellStart"/>
      <w:r w:rsidRPr="00473D6B">
        <w:rPr>
          <w:rFonts w:ascii="Times New Roman" w:hAnsi="Times New Roman" w:cs="Times New Roman"/>
          <w:sz w:val="24"/>
          <w:szCs w:val="24"/>
        </w:rPr>
        <w:t>Modeling</w:t>
      </w:r>
      <w:proofErr w:type="spellEnd"/>
      <w:r w:rsidRPr="00473D6B">
        <w:rPr>
          <w:rFonts w:ascii="Times New Roman" w:hAnsi="Times New Roman" w:cs="Times New Roman"/>
          <w:sz w:val="24"/>
          <w:szCs w:val="24"/>
        </w:rPr>
        <w:t xml:space="preserve"> and Machine Learning: By Robert Stevens, Boca Raton, FL: CRC Press, Taylor &amp; Francis Group, 2025, 98 pp., Engineering, $17.99, ISBN: 978-1-032-42438-5 (</w:t>
      </w:r>
      <w:proofErr w:type="spellStart"/>
      <w:r w:rsidRPr="00473D6B">
        <w:rPr>
          <w:rFonts w:ascii="Times New Roman" w:hAnsi="Times New Roman" w:cs="Times New Roman"/>
          <w:sz w:val="24"/>
          <w:szCs w:val="24"/>
        </w:rPr>
        <w:t>hbk</w:t>
      </w:r>
      <w:proofErr w:type="spellEnd"/>
      <w:r w:rsidRPr="00473D6B">
        <w:rPr>
          <w:rFonts w:ascii="Times New Roman" w:hAnsi="Times New Roman" w:cs="Times New Roman"/>
          <w:sz w:val="24"/>
          <w:szCs w:val="24"/>
        </w:rPr>
        <w:t xml:space="preserve">). </w:t>
      </w:r>
    </w:p>
    <w:p w14:paraId="102B3A58"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Khan, A. A., Fatima, S., Akbar, J., &amp; Rehman, A. U. (2026). Artificial Intelligence Adoption in Financial Systems: Implications for Risk, Efficiency, and Stability in Emerging Economies. </w:t>
      </w:r>
      <w:r w:rsidRPr="00473D6B">
        <w:rPr>
          <w:rFonts w:ascii="Times New Roman" w:hAnsi="Times New Roman" w:cs="Times New Roman"/>
          <w:i/>
          <w:iCs/>
          <w:sz w:val="24"/>
          <w:szCs w:val="24"/>
        </w:rPr>
        <w:t>The Critical Review of Social Sciences Studies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4</w:t>
      </w:r>
      <w:r w:rsidRPr="00473D6B">
        <w:rPr>
          <w:rFonts w:ascii="Times New Roman" w:hAnsi="Times New Roman" w:cs="Times New Roman"/>
          <w:sz w:val="24"/>
          <w:szCs w:val="24"/>
        </w:rPr>
        <w:t>(1), 869-888.</w:t>
      </w:r>
    </w:p>
    <w:p w14:paraId="6569F7B1"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Kmen</w:t>
      </w:r>
      <w:proofErr w:type="spellEnd"/>
      <w:r w:rsidRPr="00473D6B">
        <w:rPr>
          <w:rFonts w:ascii="Times New Roman" w:hAnsi="Times New Roman" w:cs="Times New Roman"/>
          <w:sz w:val="24"/>
          <w:szCs w:val="24"/>
        </w:rPr>
        <w:t xml:space="preserve">, C., </w:t>
      </w:r>
      <w:proofErr w:type="spellStart"/>
      <w:r w:rsidRPr="00473D6B">
        <w:rPr>
          <w:rFonts w:ascii="Times New Roman" w:hAnsi="Times New Roman" w:cs="Times New Roman"/>
          <w:sz w:val="24"/>
          <w:szCs w:val="24"/>
        </w:rPr>
        <w:t>Navratil</w:t>
      </w:r>
      <w:proofErr w:type="spellEnd"/>
      <w:r w:rsidRPr="00473D6B">
        <w:rPr>
          <w:rFonts w:ascii="Times New Roman" w:hAnsi="Times New Roman" w:cs="Times New Roman"/>
          <w:sz w:val="24"/>
          <w:szCs w:val="24"/>
        </w:rPr>
        <w:t xml:space="preserve">, G., </w:t>
      </w:r>
      <w:proofErr w:type="spellStart"/>
      <w:r w:rsidRPr="00473D6B">
        <w:rPr>
          <w:rFonts w:ascii="Times New Roman" w:hAnsi="Times New Roman" w:cs="Times New Roman"/>
          <w:sz w:val="24"/>
          <w:szCs w:val="24"/>
        </w:rPr>
        <w:t>Kattenbeck</w:t>
      </w:r>
      <w:proofErr w:type="spellEnd"/>
      <w:r w:rsidRPr="00473D6B">
        <w:rPr>
          <w:rFonts w:ascii="Times New Roman" w:hAnsi="Times New Roman" w:cs="Times New Roman"/>
          <w:sz w:val="24"/>
          <w:szCs w:val="24"/>
        </w:rPr>
        <w:t xml:space="preserve">, M., &amp; Giannopoulos, I. (2026). Evaluating human–machine collaboration through a comparative analysis of experts, machine learning, and hybrid approaches in real estate valuation. </w:t>
      </w:r>
      <w:r w:rsidRPr="00473D6B">
        <w:rPr>
          <w:rFonts w:ascii="Times New Roman" w:hAnsi="Times New Roman" w:cs="Times New Roman"/>
          <w:i/>
          <w:iCs/>
          <w:sz w:val="24"/>
          <w:szCs w:val="24"/>
        </w:rPr>
        <w:t>Scientific Reports</w:t>
      </w:r>
      <w:r w:rsidRPr="00473D6B">
        <w:rPr>
          <w:rFonts w:ascii="Times New Roman" w:hAnsi="Times New Roman" w:cs="Times New Roman"/>
          <w:sz w:val="24"/>
          <w:szCs w:val="24"/>
        </w:rPr>
        <w:t>.</w:t>
      </w:r>
    </w:p>
    <w:p w14:paraId="2D502435"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Kumar, S., Shivani, Moray, R., Jain, S., &amp; </w:t>
      </w:r>
      <w:proofErr w:type="spellStart"/>
      <w:r w:rsidRPr="00473D6B">
        <w:rPr>
          <w:rFonts w:ascii="Times New Roman" w:hAnsi="Times New Roman" w:cs="Times New Roman"/>
          <w:sz w:val="24"/>
          <w:szCs w:val="24"/>
        </w:rPr>
        <w:t>Chennamsetti</w:t>
      </w:r>
      <w:proofErr w:type="spellEnd"/>
      <w:r w:rsidRPr="00473D6B">
        <w:rPr>
          <w:rFonts w:ascii="Times New Roman" w:hAnsi="Times New Roman" w:cs="Times New Roman"/>
          <w:sz w:val="24"/>
          <w:szCs w:val="24"/>
        </w:rPr>
        <w:t xml:space="preserve">, S. (2025, January). Analysing Web 3.0-Based Metaverse Banking Services: Through the Lens of Diffusion of Innovation Theory. In </w:t>
      </w:r>
      <w:r w:rsidRPr="00473D6B">
        <w:rPr>
          <w:rFonts w:ascii="Times New Roman" w:hAnsi="Times New Roman" w:cs="Times New Roman"/>
          <w:i/>
          <w:iCs/>
          <w:sz w:val="24"/>
          <w:szCs w:val="24"/>
        </w:rPr>
        <w:t>International Conference on Smart Trends for Information Technology and Computer Communications</w:t>
      </w:r>
      <w:r w:rsidRPr="00473D6B">
        <w:rPr>
          <w:rFonts w:ascii="Times New Roman" w:hAnsi="Times New Roman" w:cs="Times New Roman"/>
          <w:sz w:val="24"/>
          <w:szCs w:val="24"/>
        </w:rPr>
        <w:t xml:space="preserve"> (pp. 285-297). Singapore: Springer Nature Singapore.</w:t>
      </w:r>
    </w:p>
    <w:p w14:paraId="7689D619"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Leonelli</w:t>
      </w:r>
      <w:proofErr w:type="spellEnd"/>
      <w:r w:rsidRPr="00473D6B">
        <w:rPr>
          <w:rFonts w:ascii="Times New Roman" w:hAnsi="Times New Roman" w:cs="Times New Roman"/>
          <w:sz w:val="24"/>
          <w:szCs w:val="24"/>
        </w:rPr>
        <w:t xml:space="preserve">, S., </w:t>
      </w:r>
      <w:proofErr w:type="spellStart"/>
      <w:r w:rsidRPr="00473D6B">
        <w:rPr>
          <w:rFonts w:ascii="Times New Roman" w:hAnsi="Times New Roman" w:cs="Times New Roman"/>
          <w:sz w:val="24"/>
          <w:szCs w:val="24"/>
        </w:rPr>
        <w:t>Erdem</w:t>
      </w:r>
      <w:proofErr w:type="spellEnd"/>
      <w:r w:rsidRPr="00473D6B">
        <w:rPr>
          <w:rFonts w:ascii="Times New Roman" w:hAnsi="Times New Roman" w:cs="Times New Roman"/>
          <w:sz w:val="24"/>
          <w:szCs w:val="24"/>
        </w:rPr>
        <w:t xml:space="preserve">, K. K., </w:t>
      </w:r>
      <w:proofErr w:type="spellStart"/>
      <w:r w:rsidRPr="00473D6B">
        <w:rPr>
          <w:rFonts w:ascii="Times New Roman" w:hAnsi="Times New Roman" w:cs="Times New Roman"/>
          <w:sz w:val="24"/>
          <w:szCs w:val="24"/>
        </w:rPr>
        <w:t>Gleber</w:t>
      </w:r>
      <w:proofErr w:type="spellEnd"/>
      <w:r w:rsidRPr="00473D6B">
        <w:rPr>
          <w:rFonts w:ascii="Times New Roman" w:hAnsi="Times New Roman" w:cs="Times New Roman"/>
          <w:sz w:val="24"/>
          <w:szCs w:val="24"/>
        </w:rPr>
        <w:t xml:space="preserve">, A., </w:t>
      </w:r>
      <w:proofErr w:type="spellStart"/>
      <w:r w:rsidRPr="00473D6B">
        <w:rPr>
          <w:rFonts w:ascii="Times New Roman" w:hAnsi="Times New Roman" w:cs="Times New Roman"/>
          <w:sz w:val="24"/>
          <w:szCs w:val="24"/>
        </w:rPr>
        <w:t>Milosch</w:t>
      </w:r>
      <w:proofErr w:type="spellEnd"/>
      <w:r w:rsidRPr="00473D6B">
        <w:rPr>
          <w:rFonts w:ascii="Times New Roman" w:hAnsi="Times New Roman" w:cs="Times New Roman"/>
          <w:sz w:val="24"/>
          <w:szCs w:val="24"/>
        </w:rPr>
        <w:t xml:space="preserve">, M., Rehman, F. U., </w:t>
      </w:r>
      <w:proofErr w:type="spellStart"/>
      <w:r w:rsidRPr="00473D6B">
        <w:rPr>
          <w:rFonts w:ascii="Times New Roman" w:hAnsi="Times New Roman" w:cs="Times New Roman"/>
          <w:sz w:val="24"/>
          <w:szCs w:val="24"/>
        </w:rPr>
        <w:t>Sindel</w:t>
      </w:r>
      <w:proofErr w:type="spellEnd"/>
      <w:r w:rsidRPr="00473D6B">
        <w:rPr>
          <w:rFonts w:ascii="Times New Roman" w:hAnsi="Times New Roman" w:cs="Times New Roman"/>
          <w:sz w:val="24"/>
          <w:szCs w:val="24"/>
        </w:rPr>
        <w:t xml:space="preserve">, L., ... &amp; Uribe, N. (2026). </w:t>
      </w:r>
      <w:r w:rsidRPr="00473D6B">
        <w:rPr>
          <w:rFonts w:ascii="Times New Roman" w:hAnsi="Times New Roman" w:cs="Times New Roman"/>
          <w:i/>
          <w:iCs/>
          <w:sz w:val="24"/>
          <w:szCs w:val="24"/>
        </w:rPr>
        <w:t>From Data to Score: Prospects for AI in African Fintech (Rwanda, Kenya, Nigeria).</w:t>
      </w:r>
      <w:r w:rsidRPr="00473D6B">
        <w:rPr>
          <w:rFonts w:ascii="Times New Roman" w:hAnsi="Times New Roman" w:cs="Times New Roman"/>
          <w:sz w:val="24"/>
          <w:szCs w:val="24"/>
        </w:rPr>
        <w:t xml:space="preserve"> An Ethical Data Initiative Report, Technical University of Munich</w:t>
      </w:r>
    </w:p>
    <w:p w14:paraId="20E77CE9"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Limna</w:t>
      </w:r>
      <w:proofErr w:type="spellEnd"/>
      <w:r w:rsidRPr="00473D6B">
        <w:rPr>
          <w:rFonts w:ascii="Times New Roman" w:hAnsi="Times New Roman" w:cs="Times New Roman"/>
          <w:sz w:val="24"/>
          <w:szCs w:val="24"/>
        </w:rPr>
        <w:t xml:space="preserve">, P. (2026). Shaping Sustainable. </w:t>
      </w:r>
      <w:r w:rsidRPr="00473D6B">
        <w:rPr>
          <w:rFonts w:ascii="Times New Roman" w:hAnsi="Times New Roman" w:cs="Times New Roman"/>
          <w:i/>
          <w:iCs/>
          <w:sz w:val="24"/>
          <w:szCs w:val="24"/>
        </w:rPr>
        <w:t>Technology Policy and Its Impact on Green Governance and Sustainability</w:t>
      </w:r>
      <w:r w:rsidRPr="00473D6B">
        <w:rPr>
          <w:rFonts w:ascii="Times New Roman" w:hAnsi="Times New Roman" w:cs="Times New Roman"/>
          <w:sz w:val="24"/>
          <w:szCs w:val="24"/>
        </w:rPr>
        <w:t>, 263.</w:t>
      </w:r>
    </w:p>
    <w:p w14:paraId="6BAFCBFC"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Nwachukwu, K. K., Ibrahim, S. O., </w:t>
      </w:r>
      <w:proofErr w:type="spellStart"/>
      <w:r w:rsidRPr="00473D6B">
        <w:rPr>
          <w:rFonts w:ascii="Times New Roman" w:hAnsi="Times New Roman" w:cs="Times New Roman"/>
          <w:sz w:val="24"/>
          <w:szCs w:val="24"/>
        </w:rPr>
        <w:t>Owu</w:t>
      </w:r>
      <w:proofErr w:type="spellEnd"/>
      <w:r w:rsidRPr="00473D6B">
        <w:rPr>
          <w:rFonts w:ascii="Times New Roman" w:hAnsi="Times New Roman" w:cs="Times New Roman"/>
          <w:sz w:val="24"/>
          <w:szCs w:val="24"/>
        </w:rPr>
        <w:t xml:space="preserve">, G., </w:t>
      </w:r>
      <w:proofErr w:type="spellStart"/>
      <w:r w:rsidRPr="00473D6B">
        <w:rPr>
          <w:rFonts w:ascii="Times New Roman" w:hAnsi="Times New Roman" w:cs="Times New Roman"/>
          <w:sz w:val="24"/>
          <w:szCs w:val="24"/>
        </w:rPr>
        <w:t>Igiri</w:t>
      </w:r>
      <w:proofErr w:type="spellEnd"/>
      <w:r w:rsidRPr="00473D6B">
        <w:rPr>
          <w:rFonts w:ascii="Times New Roman" w:hAnsi="Times New Roman" w:cs="Times New Roman"/>
          <w:sz w:val="24"/>
          <w:szCs w:val="24"/>
        </w:rPr>
        <w:t xml:space="preserve">, C. R., &amp; </w:t>
      </w:r>
      <w:proofErr w:type="spellStart"/>
      <w:r w:rsidRPr="00473D6B">
        <w:rPr>
          <w:rFonts w:ascii="Times New Roman" w:hAnsi="Times New Roman" w:cs="Times New Roman"/>
          <w:sz w:val="24"/>
          <w:szCs w:val="24"/>
        </w:rPr>
        <w:t>Dankurma</w:t>
      </w:r>
      <w:proofErr w:type="spellEnd"/>
      <w:r w:rsidRPr="00473D6B">
        <w:rPr>
          <w:rFonts w:ascii="Times New Roman" w:hAnsi="Times New Roman" w:cs="Times New Roman"/>
          <w:sz w:val="24"/>
          <w:szCs w:val="24"/>
        </w:rPr>
        <w:t xml:space="preserve">, R. A. (2026). Artificial Intelligence Adoption And Equitable Financial Inclusion For Persons Living With Disabilities In Nigeria’s Banking Ecosystem. </w:t>
      </w:r>
      <w:r w:rsidRPr="00473D6B">
        <w:rPr>
          <w:rFonts w:ascii="Times New Roman" w:hAnsi="Times New Roman" w:cs="Times New Roman"/>
          <w:i/>
          <w:iCs/>
          <w:sz w:val="24"/>
          <w:szCs w:val="24"/>
        </w:rPr>
        <w:t>International Journal Of Financial Research And Business Development</w:t>
      </w:r>
      <w:r w:rsidRPr="00473D6B">
        <w:rPr>
          <w:rFonts w:ascii="Times New Roman" w:hAnsi="Times New Roman" w:cs="Times New Roman"/>
          <w:sz w:val="24"/>
          <w:szCs w:val="24"/>
        </w:rPr>
        <w:t>.</w:t>
      </w:r>
    </w:p>
    <w:p w14:paraId="52317E7A"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lastRenderedPageBreak/>
        <w:t>Onoja</w:t>
      </w:r>
      <w:proofErr w:type="spellEnd"/>
      <w:r w:rsidRPr="00473D6B">
        <w:rPr>
          <w:rFonts w:ascii="Times New Roman" w:hAnsi="Times New Roman" w:cs="Times New Roman"/>
          <w:sz w:val="24"/>
          <w:szCs w:val="24"/>
        </w:rPr>
        <w:t xml:space="preserve">, W. D., Abba, M. I., </w:t>
      </w:r>
      <w:proofErr w:type="spellStart"/>
      <w:r w:rsidRPr="00473D6B">
        <w:rPr>
          <w:rFonts w:ascii="Times New Roman" w:hAnsi="Times New Roman" w:cs="Times New Roman"/>
          <w:sz w:val="24"/>
          <w:szCs w:val="24"/>
        </w:rPr>
        <w:t>Edeh</w:t>
      </w:r>
      <w:proofErr w:type="spellEnd"/>
      <w:r w:rsidRPr="00473D6B">
        <w:rPr>
          <w:rFonts w:ascii="Times New Roman" w:hAnsi="Times New Roman" w:cs="Times New Roman"/>
          <w:sz w:val="24"/>
          <w:szCs w:val="24"/>
        </w:rPr>
        <w:t xml:space="preserve">, O. P., </w:t>
      </w:r>
      <w:proofErr w:type="spellStart"/>
      <w:r w:rsidRPr="00473D6B">
        <w:rPr>
          <w:rFonts w:ascii="Times New Roman" w:hAnsi="Times New Roman" w:cs="Times New Roman"/>
          <w:sz w:val="24"/>
          <w:szCs w:val="24"/>
        </w:rPr>
        <w:t>Akpadaka</w:t>
      </w:r>
      <w:proofErr w:type="spellEnd"/>
      <w:r w:rsidRPr="00473D6B">
        <w:rPr>
          <w:rFonts w:ascii="Times New Roman" w:hAnsi="Times New Roman" w:cs="Times New Roman"/>
          <w:sz w:val="24"/>
          <w:szCs w:val="24"/>
        </w:rPr>
        <w:t xml:space="preserve">, O. S., &amp; Dang, D. Y. (2026). Artificial intelligence disclosure and bank performance: evidence from deposit money banks in an emerging market. </w:t>
      </w:r>
      <w:r w:rsidRPr="00473D6B">
        <w:rPr>
          <w:rFonts w:ascii="Times New Roman" w:hAnsi="Times New Roman" w:cs="Times New Roman"/>
          <w:i/>
          <w:iCs/>
          <w:sz w:val="24"/>
          <w:szCs w:val="24"/>
        </w:rPr>
        <w:t>African Journal of Economic and Management Studies</w:t>
      </w:r>
      <w:r w:rsidRPr="00473D6B">
        <w:rPr>
          <w:rFonts w:ascii="Times New Roman" w:hAnsi="Times New Roman" w:cs="Times New Roman"/>
          <w:sz w:val="24"/>
          <w:szCs w:val="24"/>
        </w:rPr>
        <w:t>, 1-17.</w:t>
      </w:r>
    </w:p>
    <w:p w14:paraId="4FCDF8F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Rama, T., &amp; Prinsloo, T. (2025). Fairness, Accountability, Transparency, and Ethics (FATE) in Artificial Intelligence Creation: A Systematic Literature Review. In </w:t>
      </w:r>
      <w:r w:rsidRPr="00473D6B">
        <w:rPr>
          <w:rFonts w:ascii="Times New Roman" w:hAnsi="Times New Roman" w:cs="Times New Roman"/>
          <w:i/>
          <w:iCs/>
          <w:sz w:val="24"/>
          <w:szCs w:val="24"/>
        </w:rPr>
        <w:t>International Conference on Entrepreneurship, Innovation, and Leadership</w:t>
      </w:r>
      <w:r w:rsidRPr="00473D6B">
        <w:rPr>
          <w:rFonts w:ascii="Times New Roman" w:hAnsi="Times New Roman" w:cs="Times New Roman"/>
          <w:sz w:val="24"/>
          <w:szCs w:val="24"/>
        </w:rPr>
        <w:t xml:space="preserve"> (pp. 153-167). Springer, Singapore. </w:t>
      </w:r>
    </w:p>
    <w:p w14:paraId="2BD42199"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Rana, R., &amp; Bhambri, P. (2026). Ensuring Ethical and Equitable AI: From Bias Mitigation to Algorithmic Auditing. In </w:t>
      </w:r>
      <w:r w:rsidRPr="00473D6B">
        <w:rPr>
          <w:rFonts w:ascii="Times New Roman" w:hAnsi="Times New Roman" w:cs="Times New Roman"/>
          <w:i/>
          <w:iCs/>
          <w:sz w:val="24"/>
          <w:szCs w:val="24"/>
        </w:rPr>
        <w:t>Ethical, Regulatory, and Intellectual Property Impacts on AI Development</w:t>
      </w:r>
      <w:r w:rsidRPr="00473D6B">
        <w:rPr>
          <w:rFonts w:ascii="Times New Roman" w:hAnsi="Times New Roman" w:cs="Times New Roman"/>
          <w:sz w:val="24"/>
          <w:szCs w:val="24"/>
        </w:rPr>
        <w:t xml:space="preserve"> (pp. 31-66). IGI Global Scientific Publishing. </w:t>
      </w:r>
    </w:p>
    <w:p w14:paraId="0419C194"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Randeniya</w:t>
      </w:r>
      <w:proofErr w:type="spellEnd"/>
      <w:r w:rsidRPr="00473D6B">
        <w:rPr>
          <w:rFonts w:ascii="Times New Roman" w:hAnsi="Times New Roman" w:cs="Times New Roman"/>
          <w:sz w:val="24"/>
          <w:szCs w:val="24"/>
        </w:rPr>
        <w:t xml:space="preserve">, J. N., Haigh, R., &amp; </w:t>
      </w:r>
      <w:proofErr w:type="spellStart"/>
      <w:r w:rsidRPr="00473D6B">
        <w:rPr>
          <w:rFonts w:ascii="Times New Roman" w:hAnsi="Times New Roman" w:cs="Times New Roman"/>
          <w:sz w:val="24"/>
          <w:szCs w:val="24"/>
        </w:rPr>
        <w:t>Amaratunga</w:t>
      </w:r>
      <w:proofErr w:type="spellEnd"/>
      <w:r w:rsidRPr="00473D6B">
        <w:rPr>
          <w:rFonts w:ascii="Times New Roman" w:hAnsi="Times New Roman" w:cs="Times New Roman"/>
          <w:sz w:val="24"/>
          <w:szCs w:val="24"/>
        </w:rPr>
        <w:t xml:space="preserve">, D. (2026). Responsible intelligence: ethical AI governance for climate prediction in the Australian context. </w:t>
      </w:r>
      <w:r w:rsidRPr="00473D6B">
        <w:rPr>
          <w:rFonts w:ascii="Times New Roman" w:hAnsi="Times New Roman" w:cs="Times New Roman"/>
          <w:i/>
          <w:iCs/>
          <w:sz w:val="24"/>
          <w:szCs w:val="24"/>
        </w:rPr>
        <w:t>AI and Ethics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6</w:t>
      </w:r>
      <w:r w:rsidRPr="00473D6B">
        <w:rPr>
          <w:rFonts w:ascii="Times New Roman" w:hAnsi="Times New Roman" w:cs="Times New Roman"/>
          <w:sz w:val="24"/>
          <w:szCs w:val="24"/>
        </w:rPr>
        <w:t>(1), 81.</w:t>
      </w:r>
    </w:p>
    <w:p w14:paraId="6B23F9D1"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Reis, J. F., &amp; Pinheiro, L. P. (2025). Institutional Theory (IT) and Diffusion of Innovation (DOI): A Theoretical Approach on Artificial Intelligence (AI). </w:t>
      </w:r>
      <w:r w:rsidRPr="00473D6B">
        <w:rPr>
          <w:rFonts w:ascii="Times New Roman" w:hAnsi="Times New Roman" w:cs="Times New Roman"/>
          <w:i/>
          <w:iCs/>
          <w:sz w:val="24"/>
          <w:szCs w:val="24"/>
        </w:rPr>
        <w:t>BAR-Brazilian Administration Review</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22</w:t>
      </w:r>
      <w:r w:rsidRPr="00473D6B">
        <w:rPr>
          <w:rFonts w:ascii="Times New Roman" w:hAnsi="Times New Roman" w:cs="Times New Roman"/>
          <w:sz w:val="24"/>
          <w:szCs w:val="24"/>
        </w:rPr>
        <w:t>(4), e250060.</w:t>
      </w:r>
    </w:p>
    <w:p w14:paraId="5E33C9D3"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Renshaw, C. M. (2026). Integrating Predictive Risk Scoring into Financially Sensitive Change Management Systems. </w:t>
      </w:r>
      <w:r w:rsidRPr="00473D6B">
        <w:rPr>
          <w:rFonts w:ascii="Times New Roman" w:hAnsi="Times New Roman" w:cs="Times New Roman"/>
          <w:i/>
          <w:iCs/>
          <w:sz w:val="24"/>
          <w:szCs w:val="24"/>
        </w:rPr>
        <w:t xml:space="preserve">Academic </w:t>
      </w:r>
      <w:proofErr w:type="spellStart"/>
      <w:r w:rsidRPr="00473D6B">
        <w:rPr>
          <w:rFonts w:ascii="Times New Roman" w:hAnsi="Times New Roman" w:cs="Times New Roman"/>
          <w:i/>
          <w:iCs/>
          <w:sz w:val="24"/>
          <w:szCs w:val="24"/>
        </w:rPr>
        <w:t>Reseach</w:t>
      </w:r>
      <w:proofErr w:type="spellEnd"/>
      <w:r w:rsidRPr="00473D6B">
        <w:rPr>
          <w:rFonts w:ascii="Times New Roman" w:hAnsi="Times New Roman" w:cs="Times New Roman"/>
          <w:i/>
          <w:iCs/>
          <w:sz w:val="24"/>
          <w:szCs w:val="24"/>
        </w:rPr>
        <w:t xml:space="preserve"> Library for International Journal of Economics Finance &amp; Management Science</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11</w:t>
      </w:r>
      <w:r w:rsidRPr="00473D6B">
        <w:rPr>
          <w:rFonts w:ascii="Times New Roman" w:hAnsi="Times New Roman" w:cs="Times New Roman"/>
          <w:sz w:val="24"/>
          <w:szCs w:val="24"/>
        </w:rPr>
        <w:t>(02), 39-45.</w:t>
      </w:r>
    </w:p>
    <w:p w14:paraId="03D28A15"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Rizinski</w:t>
      </w:r>
      <w:proofErr w:type="spellEnd"/>
      <w:r w:rsidRPr="00473D6B">
        <w:rPr>
          <w:rFonts w:ascii="Times New Roman" w:hAnsi="Times New Roman" w:cs="Times New Roman"/>
          <w:sz w:val="24"/>
          <w:szCs w:val="24"/>
        </w:rPr>
        <w:t xml:space="preserve">, M., &amp; </w:t>
      </w:r>
      <w:proofErr w:type="spellStart"/>
      <w:r w:rsidRPr="00473D6B">
        <w:rPr>
          <w:rFonts w:ascii="Times New Roman" w:hAnsi="Times New Roman" w:cs="Times New Roman"/>
          <w:sz w:val="24"/>
          <w:szCs w:val="24"/>
        </w:rPr>
        <w:t>Trajanov</w:t>
      </w:r>
      <w:proofErr w:type="spellEnd"/>
      <w:r w:rsidRPr="00473D6B">
        <w:rPr>
          <w:rFonts w:ascii="Times New Roman" w:hAnsi="Times New Roman" w:cs="Times New Roman"/>
          <w:sz w:val="24"/>
          <w:szCs w:val="24"/>
        </w:rPr>
        <w:t xml:space="preserve">, D. (2026). AI Agents in Finance and Fintech: A Scientific Review of Agent-Based Systems, Applications, and Future Horizons. </w:t>
      </w:r>
      <w:r w:rsidRPr="00473D6B">
        <w:rPr>
          <w:rFonts w:ascii="Times New Roman" w:hAnsi="Times New Roman" w:cs="Times New Roman"/>
          <w:i/>
          <w:iCs/>
          <w:sz w:val="24"/>
          <w:szCs w:val="24"/>
        </w:rPr>
        <w:t>Computers, Materials, &amp; Continua</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86</w:t>
      </w:r>
      <w:r w:rsidRPr="00473D6B">
        <w:rPr>
          <w:rFonts w:ascii="Times New Roman" w:hAnsi="Times New Roman" w:cs="Times New Roman"/>
          <w:sz w:val="24"/>
          <w:szCs w:val="24"/>
        </w:rPr>
        <w:t>(1), 1.</w:t>
      </w:r>
    </w:p>
    <w:p w14:paraId="3F0806B8"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Sabbineni</w:t>
      </w:r>
      <w:proofErr w:type="spellEnd"/>
      <w:r w:rsidRPr="00473D6B">
        <w:rPr>
          <w:rFonts w:ascii="Times New Roman" w:hAnsi="Times New Roman" w:cs="Times New Roman"/>
          <w:sz w:val="24"/>
          <w:szCs w:val="24"/>
        </w:rPr>
        <w:t xml:space="preserve">, P. K. (2026). Sequence-Aware </w:t>
      </w:r>
      <w:proofErr w:type="spellStart"/>
      <w:r w:rsidRPr="00473D6B">
        <w:rPr>
          <w:rFonts w:ascii="Times New Roman" w:hAnsi="Times New Roman" w:cs="Times New Roman"/>
          <w:sz w:val="24"/>
          <w:szCs w:val="24"/>
        </w:rPr>
        <w:t>Behavioral</w:t>
      </w:r>
      <w:proofErr w:type="spellEnd"/>
      <w:r w:rsidRPr="00473D6B">
        <w:rPr>
          <w:rFonts w:ascii="Times New Roman" w:hAnsi="Times New Roman" w:cs="Times New Roman"/>
          <w:sz w:val="24"/>
          <w:szCs w:val="24"/>
        </w:rPr>
        <w:t xml:space="preserve"> Credit Engine (SABRE): Deep Learning for Continuous Affordability and Early Distress Detection in Digital Lending. </w:t>
      </w:r>
      <w:r w:rsidRPr="00473D6B">
        <w:rPr>
          <w:rFonts w:ascii="Times New Roman" w:hAnsi="Times New Roman" w:cs="Times New Roman"/>
          <w:i/>
          <w:iCs/>
          <w:sz w:val="24"/>
          <w:szCs w:val="24"/>
        </w:rPr>
        <w:t>Journal of Computational Analysis &amp; Applications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35</w:t>
      </w:r>
      <w:r w:rsidRPr="00473D6B">
        <w:rPr>
          <w:rFonts w:ascii="Times New Roman" w:hAnsi="Times New Roman" w:cs="Times New Roman"/>
          <w:sz w:val="24"/>
          <w:szCs w:val="24"/>
        </w:rPr>
        <w:t xml:space="preserve">(1). </w:t>
      </w:r>
    </w:p>
    <w:p w14:paraId="31F69870"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Sarkar, R. (2026). A Systematic Review of AI-Driven Credit Risk Assessment Models in Commercial Banking (2018–2026). </w:t>
      </w:r>
      <w:r w:rsidRPr="00473D6B">
        <w:rPr>
          <w:rFonts w:ascii="Times New Roman" w:hAnsi="Times New Roman" w:cs="Times New Roman"/>
          <w:i/>
          <w:iCs/>
          <w:sz w:val="24"/>
          <w:szCs w:val="24"/>
        </w:rPr>
        <w:t>American Journal of Interdisciplinary Studies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7</w:t>
      </w:r>
      <w:r w:rsidRPr="00473D6B">
        <w:rPr>
          <w:rFonts w:ascii="Times New Roman" w:hAnsi="Times New Roman" w:cs="Times New Roman"/>
          <w:sz w:val="24"/>
          <w:szCs w:val="24"/>
        </w:rPr>
        <w:t xml:space="preserve">(01), 459-495. </w:t>
      </w:r>
    </w:p>
    <w:p w14:paraId="5C42C120"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Shafik</w:t>
      </w:r>
      <w:proofErr w:type="spellEnd"/>
      <w:r w:rsidRPr="00473D6B">
        <w:rPr>
          <w:rFonts w:ascii="Times New Roman" w:hAnsi="Times New Roman" w:cs="Times New Roman"/>
          <w:sz w:val="24"/>
          <w:szCs w:val="24"/>
        </w:rPr>
        <w:t xml:space="preserve">, W., </w:t>
      </w:r>
      <w:proofErr w:type="spellStart"/>
      <w:r w:rsidRPr="00473D6B">
        <w:rPr>
          <w:rFonts w:ascii="Times New Roman" w:hAnsi="Times New Roman" w:cs="Times New Roman"/>
          <w:sz w:val="24"/>
          <w:szCs w:val="24"/>
        </w:rPr>
        <w:t>Hidayatullah</w:t>
      </w:r>
      <w:proofErr w:type="spellEnd"/>
      <w:r w:rsidRPr="00473D6B">
        <w:rPr>
          <w:rFonts w:ascii="Times New Roman" w:hAnsi="Times New Roman" w:cs="Times New Roman"/>
          <w:sz w:val="24"/>
          <w:szCs w:val="24"/>
        </w:rPr>
        <w:t xml:space="preserve">, A. F., </w:t>
      </w:r>
      <w:proofErr w:type="spellStart"/>
      <w:r w:rsidRPr="00473D6B">
        <w:rPr>
          <w:rFonts w:ascii="Times New Roman" w:hAnsi="Times New Roman" w:cs="Times New Roman"/>
          <w:sz w:val="24"/>
          <w:szCs w:val="24"/>
        </w:rPr>
        <w:t>Kalinaki</w:t>
      </w:r>
      <w:proofErr w:type="spellEnd"/>
      <w:r w:rsidRPr="00473D6B">
        <w:rPr>
          <w:rFonts w:ascii="Times New Roman" w:hAnsi="Times New Roman" w:cs="Times New Roman"/>
          <w:sz w:val="24"/>
          <w:szCs w:val="24"/>
        </w:rPr>
        <w:t xml:space="preserve">, K., Gul, H., Zakari, R. Y., &amp; Tufail, A. (2026). A systematic literature review on transparency and interpretability of AI models in healthcare: taxonomies, tools, techniques, datasets, open research challenges, and future trends. </w:t>
      </w:r>
      <w:r w:rsidRPr="00473D6B">
        <w:rPr>
          <w:rFonts w:ascii="Times New Roman" w:hAnsi="Times New Roman" w:cs="Times New Roman"/>
          <w:i/>
          <w:iCs/>
          <w:sz w:val="24"/>
          <w:szCs w:val="24"/>
        </w:rPr>
        <w:t>Health and Technology</w:t>
      </w:r>
      <w:r w:rsidRPr="00473D6B">
        <w:rPr>
          <w:rFonts w:ascii="Times New Roman" w:hAnsi="Times New Roman" w:cs="Times New Roman"/>
          <w:sz w:val="24"/>
          <w:szCs w:val="24"/>
        </w:rPr>
        <w:t xml:space="preserve">, 1-22. </w:t>
      </w:r>
    </w:p>
    <w:p w14:paraId="07F7CA8F"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Singh, S., &amp; Strzelecki, A. (2026). Academics as adopters of generative AI: An application of diffusion of innovations theory. </w:t>
      </w:r>
      <w:r w:rsidRPr="00473D6B">
        <w:rPr>
          <w:rFonts w:ascii="Times New Roman" w:hAnsi="Times New Roman" w:cs="Times New Roman"/>
          <w:i/>
          <w:iCs/>
          <w:sz w:val="24"/>
          <w:szCs w:val="24"/>
        </w:rPr>
        <w:t>Education and Information Technologies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31</w:t>
      </w:r>
      <w:r w:rsidRPr="00473D6B">
        <w:rPr>
          <w:rFonts w:ascii="Times New Roman" w:hAnsi="Times New Roman" w:cs="Times New Roman"/>
          <w:sz w:val="24"/>
          <w:szCs w:val="24"/>
        </w:rPr>
        <w:t xml:space="preserve">(2), 621-645. </w:t>
      </w:r>
    </w:p>
    <w:p w14:paraId="482292EF"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Stefanelli</w:t>
      </w:r>
      <w:proofErr w:type="spellEnd"/>
      <w:r w:rsidRPr="00473D6B">
        <w:rPr>
          <w:rFonts w:ascii="Times New Roman" w:hAnsi="Times New Roman" w:cs="Times New Roman"/>
          <w:sz w:val="24"/>
          <w:szCs w:val="24"/>
        </w:rPr>
        <w:t xml:space="preserve">, V., &amp; </w:t>
      </w:r>
      <w:proofErr w:type="spellStart"/>
      <w:r w:rsidRPr="00473D6B">
        <w:rPr>
          <w:rFonts w:ascii="Times New Roman" w:hAnsi="Times New Roman" w:cs="Times New Roman"/>
          <w:sz w:val="24"/>
          <w:szCs w:val="24"/>
        </w:rPr>
        <w:t>Cotugno</w:t>
      </w:r>
      <w:proofErr w:type="spellEnd"/>
      <w:r w:rsidRPr="00473D6B">
        <w:rPr>
          <w:rFonts w:ascii="Times New Roman" w:hAnsi="Times New Roman" w:cs="Times New Roman"/>
          <w:sz w:val="24"/>
          <w:szCs w:val="24"/>
        </w:rPr>
        <w:t xml:space="preserve">, M. (Eds.). (2026). </w:t>
      </w:r>
      <w:r w:rsidRPr="00473D6B">
        <w:rPr>
          <w:rFonts w:ascii="Times New Roman" w:hAnsi="Times New Roman" w:cs="Times New Roman"/>
          <w:i/>
          <w:iCs/>
          <w:sz w:val="24"/>
          <w:szCs w:val="24"/>
        </w:rPr>
        <w:t>Environmental, Social and Governance Practices in the FinTech Era: Credit Markets and the Future of Lending</w:t>
      </w:r>
      <w:r w:rsidRPr="00473D6B">
        <w:rPr>
          <w:rFonts w:ascii="Times New Roman" w:hAnsi="Times New Roman" w:cs="Times New Roman"/>
          <w:sz w:val="24"/>
          <w:szCs w:val="24"/>
        </w:rPr>
        <w:t>. Taylor &amp; Francis.</w:t>
      </w:r>
    </w:p>
    <w:p w14:paraId="716BC37F"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Sungkarungsri</w:t>
      </w:r>
      <w:proofErr w:type="spellEnd"/>
      <w:r w:rsidRPr="00473D6B">
        <w:rPr>
          <w:rFonts w:ascii="Times New Roman" w:hAnsi="Times New Roman" w:cs="Times New Roman"/>
          <w:sz w:val="24"/>
          <w:szCs w:val="24"/>
        </w:rPr>
        <w:t xml:space="preserve">, P., &amp; </w:t>
      </w:r>
      <w:proofErr w:type="spellStart"/>
      <w:r w:rsidRPr="00473D6B">
        <w:rPr>
          <w:rFonts w:ascii="Times New Roman" w:hAnsi="Times New Roman" w:cs="Times New Roman"/>
          <w:sz w:val="24"/>
          <w:szCs w:val="24"/>
        </w:rPr>
        <w:t>Kiattisin</w:t>
      </w:r>
      <w:proofErr w:type="spellEnd"/>
      <w:r w:rsidRPr="00473D6B">
        <w:rPr>
          <w:rFonts w:ascii="Times New Roman" w:hAnsi="Times New Roman" w:cs="Times New Roman"/>
          <w:sz w:val="24"/>
          <w:szCs w:val="24"/>
        </w:rPr>
        <w:t xml:space="preserve">, S. (2026). When Advice Isn’t Trusted: Privacy, Transparency, and Accountability Risks Driving AI Mistrust and Consumer Resistance in Financial Advisory Services. </w:t>
      </w:r>
      <w:r w:rsidRPr="00473D6B">
        <w:rPr>
          <w:rFonts w:ascii="Times New Roman" w:hAnsi="Times New Roman" w:cs="Times New Roman"/>
          <w:i/>
          <w:iCs/>
          <w:sz w:val="24"/>
          <w:szCs w:val="24"/>
        </w:rPr>
        <w:t>Sustainability</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18</w:t>
      </w:r>
      <w:r w:rsidRPr="00473D6B">
        <w:rPr>
          <w:rFonts w:ascii="Times New Roman" w:hAnsi="Times New Roman" w:cs="Times New Roman"/>
          <w:sz w:val="24"/>
          <w:szCs w:val="24"/>
        </w:rPr>
        <w:t xml:space="preserve">(3), 1354. </w:t>
      </w:r>
    </w:p>
    <w:p w14:paraId="4E37D5D3"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lastRenderedPageBreak/>
        <w:t>Tsogbe</w:t>
      </w:r>
      <w:proofErr w:type="spellEnd"/>
      <w:r w:rsidRPr="00473D6B">
        <w:rPr>
          <w:rFonts w:ascii="Times New Roman" w:hAnsi="Times New Roman" w:cs="Times New Roman"/>
          <w:sz w:val="24"/>
          <w:szCs w:val="24"/>
        </w:rPr>
        <w:t xml:space="preserve">, D., Martin, T., &amp; Bernice </w:t>
      </w:r>
      <w:proofErr w:type="spellStart"/>
      <w:r w:rsidRPr="00473D6B">
        <w:rPr>
          <w:rFonts w:ascii="Times New Roman" w:hAnsi="Times New Roman" w:cs="Times New Roman"/>
          <w:sz w:val="24"/>
          <w:szCs w:val="24"/>
        </w:rPr>
        <w:t>Gyanmea</w:t>
      </w:r>
      <w:proofErr w:type="spellEnd"/>
      <w:r w:rsidRPr="00473D6B">
        <w:rPr>
          <w:rFonts w:ascii="Times New Roman" w:hAnsi="Times New Roman" w:cs="Times New Roman"/>
          <w:sz w:val="24"/>
          <w:szCs w:val="24"/>
        </w:rPr>
        <w:t xml:space="preserve">, A. (2026). Adopting telehealth for mental health support in stroke rehabilitation in Sub-Saharan Africa: A conceptual analysis using Rogers’ Diffusion of Innovation Theory. </w:t>
      </w:r>
      <w:r w:rsidRPr="00473D6B">
        <w:rPr>
          <w:rFonts w:ascii="Times New Roman" w:hAnsi="Times New Roman" w:cs="Times New Roman"/>
          <w:i/>
          <w:iCs/>
          <w:sz w:val="24"/>
          <w:szCs w:val="24"/>
        </w:rPr>
        <w:t>PLOS Global Public Health</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6</w:t>
      </w:r>
      <w:r w:rsidRPr="00473D6B">
        <w:rPr>
          <w:rFonts w:ascii="Times New Roman" w:hAnsi="Times New Roman" w:cs="Times New Roman"/>
          <w:sz w:val="24"/>
          <w:szCs w:val="24"/>
        </w:rPr>
        <w:t>(2), e0005025.</w:t>
      </w:r>
    </w:p>
    <w:p w14:paraId="4F12CEB3"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Uzoamaka</w:t>
      </w:r>
      <w:proofErr w:type="spellEnd"/>
      <w:r w:rsidRPr="00473D6B">
        <w:rPr>
          <w:rFonts w:ascii="Times New Roman" w:hAnsi="Times New Roman" w:cs="Times New Roman"/>
          <w:sz w:val="24"/>
          <w:szCs w:val="24"/>
        </w:rPr>
        <w:t xml:space="preserve">, C., &amp; Ade, B. S. (2026). Predictive Roles of Customer-Centric and Risk Management AI Applications in Optimizing Banking Operations in Nigeria. </w:t>
      </w:r>
      <w:r w:rsidRPr="00473D6B">
        <w:rPr>
          <w:rFonts w:ascii="Times New Roman" w:hAnsi="Times New Roman" w:cs="Times New Roman"/>
          <w:i/>
          <w:iCs/>
          <w:sz w:val="24"/>
          <w:szCs w:val="24"/>
        </w:rPr>
        <w:t>Journal of Business, IT, and Social Science</w:t>
      </w:r>
      <w:r w:rsidRPr="00473D6B">
        <w:rPr>
          <w:rFonts w:ascii="Times New Roman" w:hAnsi="Times New Roman" w:cs="Times New Roman"/>
          <w:sz w:val="24"/>
          <w:szCs w:val="24"/>
        </w:rPr>
        <w:t>.</w:t>
      </w:r>
    </w:p>
    <w:p w14:paraId="1F909B12"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Verma, L., </w:t>
      </w:r>
      <w:proofErr w:type="spellStart"/>
      <w:r w:rsidRPr="00473D6B">
        <w:rPr>
          <w:rFonts w:ascii="Times New Roman" w:hAnsi="Times New Roman" w:cs="Times New Roman"/>
          <w:sz w:val="24"/>
          <w:szCs w:val="24"/>
        </w:rPr>
        <w:t>Budhiraja</w:t>
      </w:r>
      <w:proofErr w:type="spellEnd"/>
      <w:r w:rsidRPr="00473D6B">
        <w:rPr>
          <w:rFonts w:ascii="Times New Roman" w:hAnsi="Times New Roman" w:cs="Times New Roman"/>
          <w:sz w:val="24"/>
          <w:szCs w:val="24"/>
        </w:rPr>
        <w:t xml:space="preserve">, A., Singh, S., &amp; Dar, M. A. (2025, February). Pioneering Advances in AI, Machine Learning, and Big Data Analytics: A Review. In </w:t>
      </w:r>
      <w:r w:rsidRPr="00473D6B">
        <w:rPr>
          <w:rFonts w:ascii="Times New Roman" w:hAnsi="Times New Roman" w:cs="Times New Roman"/>
          <w:i/>
          <w:iCs/>
          <w:sz w:val="24"/>
          <w:szCs w:val="24"/>
        </w:rPr>
        <w:t>NIELIT's International Conference on Communication, Electronics and Digital Technologies</w:t>
      </w:r>
      <w:r w:rsidRPr="00473D6B">
        <w:rPr>
          <w:rFonts w:ascii="Times New Roman" w:hAnsi="Times New Roman" w:cs="Times New Roman"/>
          <w:sz w:val="24"/>
          <w:szCs w:val="24"/>
        </w:rPr>
        <w:t xml:space="preserve"> (pp. 509-534). Singapore: Springer Nature Singapore. </w:t>
      </w:r>
    </w:p>
    <w:p w14:paraId="0999C68D"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Vyas, A. (2025). Revolutionizing risk: The role of artificial intelligence in financial risk management, forecasting, and global implementation. </w:t>
      </w:r>
      <w:r w:rsidRPr="00473D6B">
        <w:rPr>
          <w:rFonts w:ascii="Times New Roman" w:hAnsi="Times New Roman" w:cs="Times New Roman"/>
          <w:i/>
          <w:iCs/>
          <w:sz w:val="24"/>
          <w:szCs w:val="24"/>
        </w:rPr>
        <w:t>Forecasting, and Global Implementation (April 21, 2025)</w:t>
      </w:r>
      <w:r w:rsidRPr="00473D6B">
        <w:rPr>
          <w:rFonts w:ascii="Times New Roman" w:hAnsi="Times New Roman" w:cs="Times New Roman"/>
          <w:sz w:val="24"/>
          <w:szCs w:val="24"/>
        </w:rPr>
        <w:t>.</w:t>
      </w:r>
    </w:p>
    <w:p w14:paraId="6B62CDDC" w14:textId="77777777" w:rsidR="00261A68" w:rsidRPr="00473D6B" w:rsidRDefault="00261A68" w:rsidP="00261A68">
      <w:pPr>
        <w:jc w:val="both"/>
        <w:rPr>
          <w:rFonts w:ascii="Times New Roman" w:hAnsi="Times New Roman" w:cs="Times New Roman"/>
          <w:sz w:val="24"/>
          <w:szCs w:val="24"/>
        </w:rPr>
      </w:pPr>
      <w:proofErr w:type="spellStart"/>
      <w:r w:rsidRPr="00473D6B">
        <w:rPr>
          <w:rFonts w:ascii="Times New Roman" w:hAnsi="Times New Roman" w:cs="Times New Roman"/>
          <w:sz w:val="24"/>
          <w:szCs w:val="24"/>
        </w:rPr>
        <w:t>Wahyuni</w:t>
      </w:r>
      <w:proofErr w:type="spellEnd"/>
      <w:r w:rsidRPr="00473D6B">
        <w:rPr>
          <w:rFonts w:ascii="Times New Roman" w:hAnsi="Times New Roman" w:cs="Times New Roman"/>
          <w:sz w:val="24"/>
          <w:szCs w:val="24"/>
        </w:rPr>
        <w:t xml:space="preserve">, S. (2026). Trends and Patterns in Artificial Intelligence Applications for Financial Technology: A Global Bibliometric Analysis (2000–2025). </w:t>
      </w:r>
      <w:r w:rsidRPr="00473D6B">
        <w:rPr>
          <w:rFonts w:ascii="Times New Roman" w:hAnsi="Times New Roman" w:cs="Times New Roman"/>
          <w:i/>
          <w:iCs/>
          <w:sz w:val="24"/>
          <w:szCs w:val="24"/>
        </w:rPr>
        <w:t>MAESTRO: Management, Information System, Strategy &amp; Operations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w:t>
      </w:r>
      <w:r w:rsidRPr="00473D6B">
        <w:rPr>
          <w:rFonts w:ascii="Times New Roman" w:hAnsi="Times New Roman" w:cs="Times New Roman"/>
          <w:sz w:val="24"/>
          <w:szCs w:val="24"/>
        </w:rPr>
        <w:t>(1), 15-37.</w:t>
      </w:r>
    </w:p>
    <w:p w14:paraId="48806B6E" w14:textId="77777777" w:rsidR="00261A68" w:rsidRPr="00473D6B" w:rsidRDefault="00261A68" w:rsidP="00261A68">
      <w:pPr>
        <w:jc w:val="both"/>
        <w:rPr>
          <w:rFonts w:ascii="Times New Roman" w:hAnsi="Times New Roman" w:cs="Times New Roman"/>
          <w:sz w:val="24"/>
          <w:szCs w:val="24"/>
        </w:rPr>
      </w:pPr>
      <w:r w:rsidRPr="00473D6B">
        <w:rPr>
          <w:rFonts w:ascii="Times New Roman" w:hAnsi="Times New Roman" w:cs="Times New Roman"/>
          <w:sz w:val="24"/>
          <w:szCs w:val="24"/>
        </w:rPr>
        <w:t xml:space="preserve">Yahaya, O. A. (2026). Effect of Energy Efficiency Reporting on the Financial Performance of Nigerian Listed Firms. </w:t>
      </w:r>
      <w:r w:rsidRPr="00473D6B">
        <w:rPr>
          <w:rFonts w:ascii="Times New Roman" w:hAnsi="Times New Roman" w:cs="Times New Roman"/>
          <w:i/>
          <w:iCs/>
          <w:sz w:val="24"/>
          <w:szCs w:val="24"/>
        </w:rPr>
        <w:t>International Journal of Accounting and Finance Studies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11</w:t>
      </w:r>
      <w:r w:rsidRPr="00473D6B">
        <w:rPr>
          <w:rFonts w:ascii="Times New Roman" w:hAnsi="Times New Roman" w:cs="Times New Roman"/>
          <w:sz w:val="24"/>
          <w:szCs w:val="24"/>
        </w:rPr>
        <w:t>(2), 60-88.</w:t>
      </w:r>
    </w:p>
    <w:p w14:paraId="19F70202" w14:textId="2001154C" w:rsidR="00261A68" w:rsidRPr="008C74D4" w:rsidRDefault="00261A68" w:rsidP="00261A68">
      <w:pPr>
        <w:jc w:val="both"/>
        <w:rPr>
          <w:rFonts w:ascii="Times New Roman" w:hAnsi="Times New Roman" w:cs="Times New Roman"/>
          <w:i/>
          <w:iCs/>
          <w:sz w:val="24"/>
          <w:szCs w:val="24"/>
        </w:rPr>
      </w:pPr>
      <w:r w:rsidRPr="00473D6B">
        <w:rPr>
          <w:rFonts w:ascii="Times New Roman" w:hAnsi="Times New Roman" w:cs="Times New Roman"/>
          <w:sz w:val="24"/>
          <w:szCs w:val="24"/>
        </w:rPr>
        <w:t xml:space="preserve">Yahaya, O. A. (2026). The Dual-Edged Sword: R&amp;D Intensity, Moderating Controls, and Nonlinear Effects on Financial Performance in Nigerian Technology-Intensive Firms. </w:t>
      </w:r>
      <w:r w:rsidRPr="00473D6B">
        <w:rPr>
          <w:rFonts w:ascii="Times New Roman" w:hAnsi="Times New Roman" w:cs="Times New Roman"/>
          <w:i/>
          <w:iCs/>
          <w:sz w:val="24"/>
          <w:szCs w:val="24"/>
        </w:rPr>
        <w:t>Journal of Economics and Management Sciences</w:t>
      </w:r>
      <w:r w:rsidRPr="00473D6B">
        <w:rPr>
          <w:rFonts w:ascii="Times New Roman" w:hAnsi="Times New Roman" w:cs="Times New Roman"/>
          <w:sz w:val="24"/>
          <w:szCs w:val="24"/>
        </w:rPr>
        <w:t xml:space="preserve">, </w:t>
      </w:r>
      <w:r w:rsidRPr="00473D6B">
        <w:rPr>
          <w:rFonts w:ascii="Times New Roman" w:hAnsi="Times New Roman" w:cs="Times New Roman"/>
          <w:i/>
          <w:iCs/>
          <w:sz w:val="24"/>
          <w:szCs w:val="24"/>
        </w:rPr>
        <w:t>2</w:t>
      </w:r>
      <w:r w:rsidRPr="00473D6B">
        <w:rPr>
          <w:rFonts w:ascii="Times New Roman" w:hAnsi="Times New Roman" w:cs="Times New Roman"/>
          <w:sz w:val="24"/>
          <w:szCs w:val="24"/>
        </w:rPr>
        <w:t>(2), 76-100.</w:t>
      </w:r>
      <w:r>
        <w:rPr>
          <w:rFonts w:ascii="Times New Roman" w:hAnsi="Times New Roman" w:cs="Times New Roman"/>
          <w:i/>
          <w:iCs/>
          <w:sz w:val="24"/>
          <w:szCs w:val="24"/>
        </w:rPr>
        <w:t xml:space="preserve"> </w:t>
      </w:r>
    </w:p>
    <w:p w14:paraId="5674F91E" w14:textId="77777777" w:rsidR="008C74D4" w:rsidRPr="00261A68" w:rsidRDefault="008C74D4" w:rsidP="00261A68">
      <w:pPr>
        <w:spacing w:before="100" w:beforeAutospacing="1" w:after="100" w:afterAutospacing="1" w:line="240" w:lineRule="auto"/>
        <w:jc w:val="both"/>
        <w:rPr>
          <w:rFonts w:ascii="Times New Roman" w:eastAsia="Times New Roman" w:hAnsi="Times New Roman" w:cs="Times New Roman"/>
          <w:b/>
          <w:bCs/>
          <w:sz w:val="24"/>
          <w:szCs w:val="24"/>
        </w:rPr>
      </w:pPr>
    </w:p>
    <w:p w14:paraId="5A6C1CEB" w14:textId="009E399E" w:rsidR="005379BE" w:rsidRDefault="005379BE" w:rsidP="00600812">
      <w:pPr>
        <w:spacing w:before="100" w:beforeAutospacing="1" w:after="100" w:afterAutospacing="1" w:line="240" w:lineRule="auto"/>
        <w:jc w:val="both"/>
        <w:rPr>
          <w:rFonts w:ascii="Times New Roman" w:eastAsia="Times New Roman" w:hAnsi="Times New Roman" w:cs="Times New Roman"/>
          <w:sz w:val="24"/>
          <w:szCs w:val="24"/>
        </w:rPr>
      </w:pPr>
    </w:p>
    <w:p w14:paraId="1E8FF72E" w14:textId="77777777" w:rsidR="008A4259" w:rsidRPr="005379BE" w:rsidRDefault="008A4259" w:rsidP="00600812">
      <w:pPr>
        <w:jc w:val="both"/>
        <w:rPr>
          <w:rFonts w:ascii="Times New Roman" w:hAnsi="Times New Roman" w:cs="Times New Roman"/>
          <w:b/>
          <w:bCs/>
          <w:sz w:val="24"/>
          <w:szCs w:val="24"/>
        </w:rPr>
      </w:pPr>
    </w:p>
    <w:sectPr w:rsidR="008A4259" w:rsidRPr="005379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6C68" w14:textId="77777777" w:rsidR="00A53574" w:rsidRDefault="00A53574" w:rsidP="005379BE">
      <w:pPr>
        <w:spacing w:after="0" w:line="240" w:lineRule="auto"/>
      </w:pPr>
      <w:r>
        <w:separator/>
      </w:r>
    </w:p>
  </w:endnote>
  <w:endnote w:type="continuationSeparator" w:id="0">
    <w:p w14:paraId="6F15AEB4" w14:textId="77777777" w:rsidR="00A53574" w:rsidRDefault="00A53574" w:rsidP="0053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675376"/>
      <w:docPartObj>
        <w:docPartGallery w:val="Page Numbers (Bottom of Page)"/>
        <w:docPartUnique/>
      </w:docPartObj>
    </w:sdtPr>
    <w:sdtEndPr>
      <w:rPr>
        <w:noProof/>
      </w:rPr>
    </w:sdtEndPr>
    <w:sdtContent>
      <w:p w14:paraId="2B4BCB7C" w14:textId="03B78409" w:rsidR="005379BE" w:rsidRDefault="005379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859A6" w14:textId="77777777" w:rsidR="005379BE" w:rsidRDefault="00537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BE1F" w14:textId="77777777" w:rsidR="00A53574" w:rsidRDefault="00A53574" w:rsidP="005379BE">
      <w:pPr>
        <w:spacing w:after="0" w:line="240" w:lineRule="auto"/>
      </w:pPr>
      <w:r>
        <w:separator/>
      </w:r>
    </w:p>
  </w:footnote>
  <w:footnote w:type="continuationSeparator" w:id="0">
    <w:p w14:paraId="16388377" w14:textId="77777777" w:rsidR="00A53574" w:rsidRDefault="00A53574" w:rsidP="00537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31540"/>
    <w:multiLevelType w:val="multilevel"/>
    <w:tmpl w:val="B39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F6EB5"/>
    <w:multiLevelType w:val="multilevel"/>
    <w:tmpl w:val="AB5EB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99"/>
    <w:rsid w:val="000D1C99"/>
    <w:rsid w:val="00195C39"/>
    <w:rsid w:val="00261A68"/>
    <w:rsid w:val="0026613C"/>
    <w:rsid w:val="00415B04"/>
    <w:rsid w:val="00476E64"/>
    <w:rsid w:val="0050140D"/>
    <w:rsid w:val="00503AE3"/>
    <w:rsid w:val="00530D1B"/>
    <w:rsid w:val="005379BE"/>
    <w:rsid w:val="005C3CAC"/>
    <w:rsid w:val="005D331C"/>
    <w:rsid w:val="00600812"/>
    <w:rsid w:val="007549CF"/>
    <w:rsid w:val="00896B85"/>
    <w:rsid w:val="008A4259"/>
    <w:rsid w:val="008C74D4"/>
    <w:rsid w:val="009539B7"/>
    <w:rsid w:val="0096592A"/>
    <w:rsid w:val="009F04F7"/>
    <w:rsid w:val="00A53574"/>
    <w:rsid w:val="00A735F8"/>
    <w:rsid w:val="00B33056"/>
    <w:rsid w:val="00B4676B"/>
    <w:rsid w:val="00B677C8"/>
    <w:rsid w:val="00B777E8"/>
    <w:rsid w:val="00BD64B7"/>
    <w:rsid w:val="00BE1C7A"/>
    <w:rsid w:val="00BE4282"/>
    <w:rsid w:val="00BF498B"/>
    <w:rsid w:val="00C46BFB"/>
    <w:rsid w:val="00C67304"/>
    <w:rsid w:val="00D31835"/>
    <w:rsid w:val="00D408A5"/>
    <w:rsid w:val="00DB6345"/>
    <w:rsid w:val="00DE4569"/>
    <w:rsid w:val="00EA598B"/>
    <w:rsid w:val="00F0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7EB3"/>
  <w15:chartTrackingRefBased/>
  <w15:docId w15:val="{41FFF4D1-C4AF-4689-B275-1AC50F1E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C6730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539B7"/>
    <w:pPr>
      <w:ind w:left="720"/>
      <w:contextualSpacing/>
    </w:pPr>
  </w:style>
  <w:style w:type="character" w:customStyle="1" w:styleId="Heading3Char">
    <w:name w:val="Heading 3 Char"/>
    <w:basedOn w:val="DefaultParagraphFont"/>
    <w:link w:val="Heading3"/>
    <w:uiPriority w:val="9"/>
    <w:rsid w:val="00C67304"/>
    <w:rPr>
      <w:rFonts w:ascii="Times New Roman" w:eastAsia="Times New Roman" w:hAnsi="Times New Roman" w:cs="Times New Roman"/>
      <w:b/>
      <w:bCs/>
      <w:sz w:val="27"/>
      <w:szCs w:val="27"/>
    </w:rPr>
  </w:style>
  <w:style w:type="character" w:customStyle="1" w:styleId="whitespace-normal">
    <w:name w:val="whitespace-normal"/>
    <w:basedOn w:val="DefaultParagraphFont"/>
    <w:rsid w:val="00C46BFB"/>
  </w:style>
  <w:style w:type="paragraph" w:styleId="NoSpacing">
    <w:name w:val="No Spacing"/>
    <w:link w:val="NoSpacingChar"/>
    <w:uiPriority w:val="1"/>
    <w:qFormat/>
    <w:rsid w:val="00503AE3"/>
    <w:pPr>
      <w:spacing w:after="0" w:line="240" w:lineRule="auto"/>
    </w:pPr>
    <w:rPr>
      <w:lang w:val="en-GB"/>
    </w:rPr>
  </w:style>
  <w:style w:type="character" w:styleId="Strong">
    <w:name w:val="Strong"/>
    <w:basedOn w:val="DefaultParagraphFont"/>
    <w:uiPriority w:val="22"/>
    <w:qFormat/>
    <w:rsid w:val="00503AE3"/>
    <w:rPr>
      <w:b/>
      <w:bCs/>
    </w:rPr>
  </w:style>
  <w:style w:type="character" w:customStyle="1" w:styleId="NoSpacingChar">
    <w:name w:val="No Spacing Char"/>
    <w:link w:val="NoSpacing"/>
    <w:uiPriority w:val="1"/>
    <w:locked/>
    <w:rsid w:val="00503AE3"/>
    <w:rPr>
      <w:lang w:val="en-GB"/>
    </w:rPr>
  </w:style>
  <w:style w:type="paragraph" w:styleId="z-TopofForm">
    <w:name w:val="HTML Top of Form"/>
    <w:basedOn w:val="Normal"/>
    <w:next w:val="Normal"/>
    <w:link w:val="z-TopofFormChar"/>
    <w:hidden/>
    <w:uiPriority w:val="99"/>
    <w:semiHidden/>
    <w:unhideWhenUsed/>
    <w:rsid w:val="00503AE3"/>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03A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3AE3"/>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03AE3"/>
    <w:rPr>
      <w:rFonts w:ascii="Arial" w:eastAsia="Times New Roman" w:hAnsi="Arial" w:cs="Arial"/>
      <w:vanish/>
      <w:sz w:val="16"/>
      <w:szCs w:val="16"/>
    </w:rPr>
  </w:style>
  <w:style w:type="table" w:styleId="TableGrid">
    <w:name w:val="Table Grid"/>
    <w:basedOn w:val="TableNormal"/>
    <w:uiPriority w:val="59"/>
    <w:rsid w:val="00503A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BF498B"/>
  </w:style>
  <w:style w:type="character" w:customStyle="1" w:styleId="mord">
    <w:name w:val="mord"/>
    <w:basedOn w:val="DefaultParagraphFont"/>
    <w:rsid w:val="00BF498B"/>
  </w:style>
  <w:style w:type="character" w:customStyle="1" w:styleId="mrel">
    <w:name w:val="mrel"/>
    <w:basedOn w:val="DefaultParagraphFont"/>
    <w:rsid w:val="00BF498B"/>
  </w:style>
  <w:style w:type="character" w:customStyle="1" w:styleId="vlist-s">
    <w:name w:val="vlist-s"/>
    <w:basedOn w:val="DefaultParagraphFont"/>
    <w:rsid w:val="00BF498B"/>
  </w:style>
  <w:style w:type="character" w:customStyle="1" w:styleId="mbin">
    <w:name w:val="mbin"/>
    <w:basedOn w:val="DefaultParagraphFont"/>
    <w:rsid w:val="00BF498B"/>
  </w:style>
  <w:style w:type="character" w:customStyle="1" w:styleId="mpunct">
    <w:name w:val="mpunct"/>
    <w:basedOn w:val="DefaultParagraphFont"/>
    <w:rsid w:val="00BF498B"/>
  </w:style>
  <w:style w:type="paragraph" w:styleId="Header">
    <w:name w:val="header"/>
    <w:basedOn w:val="Normal"/>
    <w:link w:val="HeaderChar"/>
    <w:uiPriority w:val="99"/>
    <w:unhideWhenUsed/>
    <w:rsid w:val="0053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9BE"/>
    <w:rPr>
      <w:lang w:val="en-GB"/>
    </w:rPr>
  </w:style>
  <w:style w:type="paragraph" w:styleId="Footer">
    <w:name w:val="footer"/>
    <w:basedOn w:val="Normal"/>
    <w:link w:val="FooterChar"/>
    <w:uiPriority w:val="99"/>
    <w:unhideWhenUsed/>
    <w:rsid w:val="0053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9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8050">
      <w:bodyDiv w:val="1"/>
      <w:marLeft w:val="0"/>
      <w:marRight w:val="0"/>
      <w:marTop w:val="0"/>
      <w:marBottom w:val="0"/>
      <w:divBdr>
        <w:top w:val="none" w:sz="0" w:space="0" w:color="auto"/>
        <w:left w:val="none" w:sz="0" w:space="0" w:color="auto"/>
        <w:bottom w:val="none" w:sz="0" w:space="0" w:color="auto"/>
        <w:right w:val="none" w:sz="0" w:space="0" w:color="auto"/>
      </w:divBdr>
      <w:divsChild>
        <w:div w:id="918248992">
          <w:marLeft w:val="0"/>
          <w:marRight w:val="0"/>
          <w:marTop w:val="0"/>
          <w:marBottom w:val="0"/>
          <w:divBdr>
            <w:top w:val="none" w:sz="0" w:space="0" w:color="auto"/>
            <w:left w:val="none" w:sz="0" w:space="0" w:color="auto"/>
            <w:bottom w:val="none" w:sz="0" w:space="0" w:color="auto"/>
            <w:right w:val="none" w:sz="0" w:space="0" w:color="auto"/>
          </w:divBdr>
          <w:divsChild>
            <w:div w:id="962081123">
              <w:marLeft w:val="0"/>
              <w:marRight w:val="0"/>
              <w:marTop w:val="0"/>
              <w:marBottom w:val="0"/>
              <w:divBdr>
                <w:top w:val="none" w:sz="0" w:space="0" w:color="auto"/>
                <w:left w:val="none" w:sz="0" w:space="0" w:color="auto"/>
                <w:bottom w:val="none" w:sz="0" w:space="0" w:color="auto"/>
                <w:right w:val="none" w:sz="0" w:space="0" w:color="auto"/>
              </w:divBdr>
              <w:divsChild>
                <w:div w:id="549615869">
                  <w:marLeft w:val="0"/>
                  <w:marRight w:val="0"/>
                  <w:marTop w:val="0"/>
                  <w:marBottom w:val="0"/>
                  <w:divBdr>
                    <w:top w:val="none" w:sz="0" w:space="0" w:color="auto"/>
                    <w:left w:val="none" w:sz="0" w:space="0" w:color="auto"/>
                    <w:bottom w:val="none" w:sz="0" w:space="0" w:color="auto"/>
                    <w:right w:val="none" w:sz="0" w:space="0" w:color="auto"/>
                  </w:divBdr>
                  <w:divsChild>
                    <w:div w:id="411701056">
                      <w:marLeft w:val="0"/>
                      <w:marRight w:val="0"/>
                      <w:marTop w:val="0"/>
                      <w:marBottom w:val="0"/>
                      <w:divBdr>
                        <w:top w:val="none" w:sz="0" w:space="0" w:color="auto"/>
                        <w:left w:val="none" w:sz="0" w:space="0" w:color="auto"/>
                        <w:bottom w:val="none" w:sz="0" w:space="0" w:color="auto"/>
                        <w:right w:val="none" w:sz="0" w:space="0" w:color="auto"/>
                      </w:divBdr>
                      <w:divsChild>
                        <w:div w:id="1052387455">
                          <w:marLeft w:val="0"/>
                          <w:marRight w:val="0"/>
                          <w:marTop w:val="0"/>
                          <w:marBottom w:val="0"/>
                          <w:divBdr>
                            <w:top w:val="none" w:sz="0" w:space="0" w:color="auto"/>
                            <w:left w:val="none" w:sz="0" w:space="0" w:color="auto"/>
                            <w:bottom w:val="none" w:sz="0" w:space="0" w:color="auto"/>
                            <w:right w:val="none" w:sz="0" w:space="0" w:color="auto"/>
                          </w:divBdr>
                          <w:divsChild>
                            <w:div w:id="1004286037">
                              <w:marLeft w:val="0"/>
                              <w:marRight w:val="0"/>
                              <w:marTop w:val="0"/>
                              <w:marBottom w:val="0"/>
                              <w:divBdr>
                                <w:top w:val="none" w:sz="0" w:space="0" w:color="auto"/>
                                <w:left w:val="none" w:sz="0" w:space="0" w:color="auto"/>
                                <w:bottom w:val="none" w:sz="0" w:space="0" w:color="auto"/>
                                <w:right w:val="none" w:sz="0" w:space="0" w:color="auto"/>
                              </w:divBdr>
                              <w:divsChild>
                                <w:div w:id="1834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2336">
      <w:bodyDiv w:val="1"/>
      <w:marLeft w:val="0"/>
      <w:marRight w:val="0"/>
      <w:marTop w:val="0"/>
      <w:marBottom w:val="0"/>
      <w:divBdr>
        <w:top w:val="none" w:sz="0" w:space="0" w:color="auto"/>
        <w:left w:val="none" w:sz="0" w:space="0" w:color="auto"/>
        <w:bottom w:val="none" w:sz="0" w:space="0" w:color="auto"/>
        <w:right w:val="none" w:sz="0" w:space="0" w:color="auto"/>
      </w:divBdr>
      <w:divsChild>
        <w:div w:id="956720979">
          <w:marLeft w:val="0"/>
          <w:marRight w:val="0"/>
          <w:marTop w:val="0"/>
          <w:marBottom w:val="0"/>
          <w:divBdr>
            <w:top w:val="none" w:sz="0" w:space="0" w:color="auto"/>
            <w:left w:val="none" w:sz="0" w:space="0" w:color="auto"/>
            <w:bottom w:val="none" w:sz="0" w:space="0" w:color="auto"/>
            <w:right w:val="none" w:sz="0" w:space="0" w:color="auto"/>
          </w:divBdr>
          <w:divsChild>
            <w:div w:id="233441519">
              <w:marLeft w:val="0"/>
              <w:marRight w:val="0"/>
              <w:marTop w:val="0"/>
              <w:marBottom w:val="0"/>
              <w:divBdr>
                <w:top w:val="none" w:sz="0" w:space="0" w:color="auto"/>
                <w:left w:val="none" w:sz="0" w:space="0" w:color="auto"/>
                <w:bottom w:val="none" w:sz="0" w:space="0" w:color="auto"/>
                <w:right w:val="none" w:sz="0" w:space="0" w:color="auto"/>
              </w:divBdr>
              <w:divsChild>
                <w:div w:id="261647084">
                  <w:marLeft w:val="0"/>
                  <w:marRight w:val="0"/>
                  <w:marTop w:val="0"/>
                  <w:marBottom w:val="0"/>
                  <w:divBdr>
                    <w:top w:val="none" w:sz="0" w:space="0" w:color="auto"/>
                    <w:left w:val="none" w:sz="0" w:space="0" w:color="auto"/>
                    <w:bottom w:val="none" w:sz="0" w:space="0" w:color="auto"/>
                    <w:right w:val="none" w:sz="0" w:space="0" w:color="auto"/>
                  </w:divBdr>
                  <w:divsChild>
                    <w:div w:id="128717262">
                      <w:marLeft w:val="0"/>
                      <w:marRight w:val="0"/>
                      <w:marTop w:val="0"/>
                      <w:marBottom w:val="0"/>
                      <w:divBdr>
                        <w:top w:val="none" w:sz="0" w:space="0" w:color="auto"/>
                        <w:left w:val="none" w:sz="0" w:space="0" w:color="auto"/>
                        <w:bottom w:val="none" w:sz="0" w:space="0" w:color="auto"/>
                        <w:right w:val="none" w:sz="0" w:space="0" w:color="auto"/>
                      </w:divBdr>
                      <w:divsChild>
                        <w:div w:id="1672485523">
                          <w:marLeft w:val="0"/>
                          <w:marRight w:val="0"/>
                          <w:marTop w:val="0"/>
                          <w:marBottom w:val="0"/>
                          <w:divBdr>
                            <w:top w:val="none" w:sz="0" w:space="0" w:color="auto"/>
                            <w:left w:val="none" w:sz="0" w:space="0" w:color="auto"/>
                            <w:bottom w:val="none" w:sz="0" w:space="0" w:color="auto"/>
                            <w:right w:val="none" w:sz="0" w:space="0" w:color="auto"/>
                          </w:divBdr>
                          <w:divsChild>
                            <w:div w:id="2020232704">
                              <w:marLeft w:val="0"/>
                              <w:marRight w:val="0"/>
                              <w:marTop w:val="0"/>
                              <w:marBottom w:val="0"/>
                              <w:divBdr>
                                <w:top w:val="none" w:sz="0" w:space="0" w:color="auto"/>
                                <w:left w:val="none" w:sz="0" w:space="0" w:color="auto"/>
                                <w:bottom w:val="none" w:sz="0" w:space="0" w:color="auto"/>
                                <w:right w:val="none" w:sz="0" w:space="0" w:color="auto"/>
                              </w:divBdr>
                              <w:divsChild>
                                <w:div w:id="13773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759">
      <w:bodyDiv w:val="1"/>
      <w:marLeft w:val="0"/>
      <w:marRight w:val="0"/>
      <w:marTop w:val="0"/>
      <w:marBottom w:val="0"/>
      <w:divBdr>
        <w:top w:val="none" w:sz="0" w:space="0" w:color="auto"/>
        <w:left w:val="none" w:sz="0" w:space="0" w:color="auto"/>
        <w:bottom w:val="none" w:sz="0" w:space="0" w:color="auto"/>
        <w:right w:val="none" w:sz="0" w:space="0" w:color="auto"/>
      </w:divBdr>
    </w:div>
    <w:div w:id="304355824">
      <w:bodyDiv w:val="1"/>
      <w:marLeft w:val="0"/>
      <w:marRight w:val="0"/>
      <w:marTop w:val="0"/>
      <w:marBottom w:val="0"/>
      <w:divBdr>
        <w:top w:val="none" w:sz="0" w:space="0" w:color="auto"/>
        <w:left w:val="none" w:sz="0" w:space="0" w:color="auto"/>
        <w:bottom w:val="none" w:sz="0" w:space="0" w:color="auto"/>
        <w:right w:val="none" w:sz="0" w:space="0" w:color="auto"/>
      </w:divBdr>
    </w:div>
    <w:div w:id="370888020">
      <w:bodyDiv w:val="1"/>
      <w:marLeft w:val="0"/>
      <w:marRight w:val="0"/>
      <w:marTop w:val="0"/>
      <w:marBottom w:val="0"/>
      <w:divBdr>
        <w:top w:val="none" w:sz="0" w:space="0" w:color="auto"/>
        <w:left w:val="none" w:sz="0" w:space="0" w:color="auto"/>
        <w:bottom w:val="none" w:sz="0" w:space="0" w:color="auto"/>
        <w:right w:val="none" w:sz="0" w:space="0" w:color="auto"/>
      </w:divBdr>
    </w:div>
    <w:div w:id="385448434">
      <w:bodyDiv w:val="1"/>
      <w:marLeft w:val="0"/>
      <w:marRight w:val="0"/>
      <w:marTop w:val="0"/>
      <w:marBottom w:val="0"/>
      <w:divBdr>
        <w:top w:val="none" w:sz="0" w:space="0" w:color="auto"/>
        <w:left w:val="none" w:sz="0" w:space="0" w:color="auto"/>
        <w:bottom w:val="none" w:sz="0" w:space="0" w:color="auto"/>
        <w:right w:val="none" w:sz="0" w:space="0" w:color="auto"/>
      </w:divBdr>
    </w:div>
    <w:div w:id="587154812">
      <w:bodyDiv w:val="1"/>
      <w:marLeft w:val="0"/>
      <w:marRight w:val="0"/>
      <w:marTop w:val="0"/>
      <w:marBottom w:val="0"/>
      <w:divBdr>
        <w:top w:val="none" w:sz="0" w:space="0" w:color="auto"/>
        <w:left w:val="none" w:sz="0" w:space="0" w:color="auto"/>
        <w:bottom w:val="none" w:sz="0" w:space="0" w:color="auto"/>
        <w:right w:val="none" w:sz="0" w:space="0" w:color="auto"/>
      </w:divBdr>
      <w:divsChild>
        <w:div w:id="598373398">
          <w:marLeft w:val="0"/>
          <w:marRight w:val="0"/>
          <w:marTop w:val="0"/>
          <w:marBottom w:val="0"/>
          <w:divBdr>
            <w:top w:val="none" w:sz="0" w:space="0" w:color="auto"/>
            <w:left w:val="none" w:sz="0" w:space="0" w:color="auto"/>
            <w:bottom w:val="none" w:sz="0" w:space="0" w:color="auto"/>
            <w:right w:val="none" w:sz="0" w:space="0" w:color="auto"/>
          </w:divBdr>
          <w:divsChild>
            <w:div w:id="1182860783">
              <w:marLeft w:val="0"/>
              <w:marRight w:val="0"/>
              <w:marTop w:val="0"/>
              <w:marBottom w:val="0"/>
              <w:divBdr>
                <w:top w:val="none" w:sz="0" w:space="0" w:color="auto"/>
                <w:left w:val="none" w:sz="0" w:space="0" w:color="auto"/>
                <w:bottom w:val="none" w:sz="0" w:space="0" w:color="auto"/>
                <w:right w:val="none" w:sz="0" w:space="0" w:color="auto"/>
              </w:divBdr>
              <w:divsChild>
                <w:div w:id="1848591830">
                  <w:marLeft w:val="0"/>
                  <w:marRight w:val="0"/>
                  <w:marTop w:val="0"/>
                  <w:marBottom w:val="0"/>
                  <w:divBdr>
                    <w:top w:val="none" w:sz="0" w:space="0" w:color="auto"/>
                    <w:left w:val="none" w:sz="0" w:space="0" w:color="auto"/>
                    <w:bottom w:val="none" w:sz="0" w:space="0" w:color="auto"/>
                    <w:right w:val="none" w:sz="0" w:space="0" w:color="auto"/>
                  </w:divBdr>
                  <w:divsChild>
                    <w:div w:id="1023507701">
                      <w:marLeft w:val="0"/>
                      <w:marRight w:val="0"/>
                      <w:marTop w:val="0"/>
                      <w:marBottom w:val="0"/>
                      <w:divBdr>
                        <w:top w:val="none" w:sz="0" w:space="0" w:color="auto"/>
                        <w:left w:val="none" w:sz="0" w:space="0" w:color="auto"/>
                        <w:bottom w:val="none" w:sz="0" w:space="0" w:color="auto"/>
                        <w:right w:val="none" w:sz="0" w:space="0" w:color="auto"/>
                      </w:divBdr>
                      <w:divsChild>
                        <w:div w:id="1314606107">
                          <w:marLeft w:val="0"/>
                          <w:marRight w:val="0"/>
                          <w:marTop w:val="0"/>
                          <w:marBottom w:val="0"/>
                          <w:divBdr>
                            <w:top w:val="none" w:sz="0" w:space="0" w:color="auto"/>
                            <w:left w:val="none" w:sz="0" w:space="0" w:color="auto"/>
                            <w:bottom w:val="none" w:sz="0" w:space="0" w:color="auto"/>
                            <w:right w:val="none" w:sz="0" w:space="0" w:color="auto"/>
                          </w:divBdr>
                          <w:divsChild>
                            <w:div w:id="942613125">
                              <w:marLeft w:val="0"/>
                              <w:marRight w:val="0"/>
                              <w:marTop w:val="0"/>
                              <w:marBottom w:val="0"/>
                              <w:divBdr>
                                <w:top w:val="none" w:sz="0" w:space="0" w:color="auto"/>
                                <w:left w:val="none" w:sz="0" w:space="0" w:color="auto"/>
                                <w:bottom w:val="none" w:sz="0" w:space="0" w:color="auto"/>
                                <w:right w:val="none" w:sz="0" w:space="0" w:color="auto"/>
                              </w:divBdr>
                              <w:divsChild>
                                <w:div w:id="13046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668746">
      <w:bodyDiv w:val="1"/>
      <w:marLeft w:val="0"/>
      <w:marRight w:val="0"/>
      <w:marTop w:val="0"/>
      <w:marBottom w:val="0"/>
      <w:divBdr>
        <w:top w:val="none" w:sz="0" w:space="0" w:color="auto"/>
        <w:left w:val="none" w:sz="0" w:space="0" w:color="auto"/>
        <w:bottom w:val="none" w:sz="0" w:space="0" w:color="auto"/>
        <w:right w:val="none" w:sz="0" w:space="0" w:color="auto"/>
      </w:divBdr>
      <w:divsChild>
        <w:div w:id="600533958">
          <w:marLeft w:val="0"/>
          <w:marRight w:val="0"/>
          <w:marTop w:val="0"/>
          <w:marBottom w:val="0"/>
          <w:divBdr>
            <w:top w:val="none" w:sz="0" w:space="0" w:color="auto"/>
            <w:left w:val="none" w:sz="0" w:space="0" w:color="auto"/>
            <w:bottom w:val="none" w:sz="0" w:space="0" w:color="auto"/>
            <w:right w:val="none" w:sz="0" w:space="0" w:color="auto"/>
          </w:divBdr>
          <w:divsChild>
            <w:div w:id="721713104">
              <w:marLeft w:val="0"/>
              <w:marRight w:val="0"/>
              <w:marTop w:val="0"/>
              <w:marBottom w:val="0"/>
              <w:divBdr>
                <w:top w:val="none" w:sz="0" w:space="0" w:color="auto"/>
                <w:left w:val="none" w:sz="0" w:space="0" w:color="auto"/>
                <w:bottom w:val="none" w:sz="0" w:space="0" w:color="auto"/>
                <w:right w:val="none" w:sz="0" w:space="0" w:color="auto"/>
              </w:divBdr>
              <w:divsChild>
                <w:div w:id="1238252229">
                  <w:marLeft w:val="0"/>
                  <w:marRight w:val="0"/>
                  <w:marTop w:val="0"/>
                  <w:marBottom w:val="0"/>
                  <w:divBdr>
                    <w:top w:val="none" w:sz="0" w:space="0" w:color="auto"/>
                    <w:left w:val="none" w:sz="0" w:space="0" w:color="auto"/>
                    <w:bottom w:val="none" w:sz="0" w:space="0" w:color="auto"/>
                    <w:right w:val="none" w:sz="0" w:space="0" w:color="auto"/>
                  </w:divBdr>
                  <w:divsChild>
                    <w:div w:id="2077388733">
                      <w:marLeft w:val="0"/>
                      <w:marRight w:val="0"/>
                      <w:marTop w:val="0"/>
                      <w:marBottom w:val="0"/>
                      <w:divBdr>
                        <w:top w:val="none" w:sz="0" w:space="0" w:color="auto"/>
                        <w:left w:val="none" w:sz="0" w:space="0" w:color="auto"/>
                        <w:bottom w:val="none" w:sz="0" w:space="0" w:color="auto"/>
                        <w:right w:val="none" w:sz="0" w:space="0" w:color="auto"/>
                      </w:divBdr>
                      <w:divsChild>
                        <w:div w:id="1672367206">
                          <w:marLeft w:val="0"/>
                          <w:marRight w:val="0"/>
                          <w:marTop w:val="0"/>
                          <w:marBottom w:val="0"/>
                          <w:divBdr>
                            <w:top w:val="none" w:sz="0" w:space="0" w:color="auto"/>
                            <w:left w:val="none" w:sz="0" w:space="0" w:color="auto"/>
                            <w:bottom w:val="none" w:sz="0" w:space="0" w:color="auto"/>
                            <w:right w:val="none" w:sz="0" w:space="0" w:color="auto"/>
                          </w:divBdr>
                          <w:divsChild>
                            <w:div w:id="1008485533">
                              <w:marLeft w:val="0"/>
                              <w:marRight w:val="0"/>
                              <w:marTop w:val="0"/>
                              <w:marBottom w:val="0"/>
                              <w:divBdr>
                                <w:top w:val="none" w:sz="0" w:space="0" w:color="auto"/>
                                <w:left w:val="none" w:sz="0" w:space="0" w:color="auto"/>
                                <w:bottom w:val="none" w:sz="0" w:space="0" w:color="auto"/>
                                <w:right w:val="none" w:sz="0" w:space="0" w:color="auto"/>
                              </w:divBdr>
                              <w:divsChild>
                                <w:div w:id="18655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049917">
      <w:bodyDiv w:val="1"/>
      <w:marLeft w:val="0"/>
      <w:marRight w:val="0"/>
      <w:marTop w:val="0"/>
      <w:marBottom w:val="0"/>
      <w:divBdr>
        <w:top w:val="none" w:sz="0" w:space="0" w:color="auto"/>
        <w:left w:val="none" w:sz="0" w:space="0" w:color="auto"/>
        <w:bottom w:val="none" w:sz="0" w:space="0" w:color="auto"/>
        <w:right w:val="none" w:sz="0" w:space="0" w:color="auto"/>
      </w:divBdr>
    </w:div>
    <w:div w:id="804852235">
      <w:bodyDiv w:val="1"/>
      <w:marLeft w:val="0"/>
      <w:marRight w:val="0"/>
      <w:marTop w:val="0"/>
      <w:marBottom w:val="0"/>
      <w:divBdr>
        <w:top w:val="none" w:sz="0" w:space="0" w:color="auto"/>
        <w:left w:val="none" w:sz="0" w:space="0" w:color="auto"/>
        <w:bottom w:val="none" w:sz="0" w:space="0" w:color="auto"/>
        <w:right w:val="none" w:sz="0" w:space="0" w:color="auto"/>
      </w:divBdr>
    </w:div>
    <w:div w:id="844323153">
      <w:bodyDiv w:val="1"/>
      <w:marLeft w:val="0"/>
      <w:marRight w:val="0"/>
      <w:marTop w:val="0"/>
      <w:marBottom w:val="0"/>
      <w:divBdr>
        <w:top w:val="none" w:sz="0" w:space="0" w:color="auto"/>
        <w:left w:val="none" w:sz="0" w:space="0" w:color="auto"/>
        <w:bottom w:val="none" w:sz="0" w:space="0" w:color="auto"/>
        <w:right w:val="none" w:sz="0" w:space="0" w:color="auto"/>
      </w:divBdr>
      <w:divsChild>
        <w:div w:id="738939377">
          <w:marLeft w:val="0"/>
          <w:marRight w:val="0"/>
          <w:marTop w:val="0"/>
          <w:marBottom w:val="0"/>
          <w:divBdr>
            <w:top w:val="none" w:sz="0" w:space="0" w:color="auto"/>
            <w:left w:val="none" w:sz="0" w:space="0" w:color="auto"/>
            <w:bottom w:val="none" w:sz="0" w:space="0" w:color="auto"/>
            <w:right w:val="none" w:sz="0" w:space="0" w:color="auto"/>
          </w:divBdr>
          <w:divsChild>
            <w:div w:id="1549142218">
              <w:marLeft w:val="0"/>
              <w:marRight w:val="0"/>
              <w:marTop w:val="0"/>
              <w:marBottom w:val="0"/>
              <w:divBdr>
                <w:top w:val="none" w:sz="0" w:space="0" w:color="auto"/>
                <w:left w:val="none" w:sz="0" w:space="0" w:color="auto"/>
                <w:bottom w:val="none" w:sz="0" w:space="0" w:color="auto"/>
                <w:right w:val="none" w:sz="0" w:space="0" w:color="auto"/>
              </w:divBdr>
              <w:divsChild>
                <w:div w:id="695080056">
                  <w:marLeft w:val="0"/>
                  <w:marRight w:val="0"/>
                  <w:marTop w:val="0"/>
                  <w:marBottom w:val="0"/>
                  <w:divBdr>
                    <w:top w:val="none" w:sz="0" w:space="0" w:color="auto"/>
                    <w:left w:val="none" w:sz="0" w:space="0" w:color="auto"/>
                    <w:bottom w:val="none" w:sz="0" w:space="0" w:color="auto"/>
                    <w:right w:val="none" w:sz="0" w:space="0" w:color="auto"/>
                  </w:divBdr>
                  <w:divsChild>
                    <w:div w:id="1680278029">
                      <w:marLeft w:val="0"/>
                      <w:marRight w:val="0"/>
                      <w:marTop w:val="0"/>
                      <w:marBottom w:val="0"/>
                      <w:divBdr>
                        <w:top w:val="none" w:sz="0" w:space="0" w:color="auto"/>
                        <w:left w:val="none" w:sz="0" w:space="0" w:color="auto"/>
                        <w:bottom w:val="none" w:sz="0" w:space="0" w:color="auto"/>
                        <w:right w:val="none" w:sz="0" w:space="0" w:color="auto"/>
                      </w:divBdr>
                      <w:divsChild>
                        <w:div w:id="485047640">
                          <w:marLeft w:val="0"/>
                          <w:marRight w:val="0"/>
                          <w:marTop w:val="0"/>
                          <w:marBottom w:val="0"/>
                          <w:divBdr>
                            <w:top w:val="none" w:sz="0" w:space="0" w:color="auto"/>
                            <w:left w:val="none" w:sz="0" w:space="0" w:color="auto"/>
                            <w:bottom w:val="none" w:sz="0" w:space="0" w:color="auto"/>
                            <w:right w:val="none" w:sz="0" w:space="0" w:color="auto"/>
                          </w:divBdr>
                          <w:divsChild>
                            <w:div w:id="543636385">
                              <w:marLeft w:val="0"/>
                              <w:marRight w:val="0"/>
                              <w:marTop w:val="0"/>
                              <w:marBottom w:val="0"/>
                              <w:divBdr>
                                <w:top w:val="none" w:sz="0" w:space="0" w:color="auto"/>
                                <w:left w:val="none" w:sz="0" w:space="0" w:color="auto"/>
                                <w:bottom w:val="none" w:sz="0" w:space="0" w:color="auto"/>
                                <w:right w:val="none" w:sz="0" w:space="0" w:color="auto"/>
                              </w:divBdr>
                              <w:divsChild>
                                <w:div w:id="5521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744561">
      <w:bodyDiv w:val="1"/>
      <w:marLeft w:val="0"/>
      <w:marRight w:val="0"/>
      <w:marTop w:val="0"/>
      <w:marBottom w:val="0"/>
      <w:divBdr>
        <w:top w:val="none" w:sz="0" w:space="0" w:color="auto"/>
        <w:left w:val="none" w:sz="0" w:space="0" w:color="auto"/>
        <w:bottom w:val="none" w:sz="0" w:space="0" w:color="auto"/>
        <w:right w:val="none" w:sz="0" w:space="0" w:color="auto"/>
      </w:divBdr>
    </w:div>
    <w:div w:id="1353801099">
      <w:bodyDiv w:val="1"/>
      <w:marLeft w:val="0"/>
      <w:marRight w:val="0"/>
      <w:marTop w:val="0"/>
      <w:marBottom w:val="0"/>
      <w:divBdr>
        <w:top w:val="none" w:sz="0" w:space="0" w:color="auto"/>
        <w:left w:val="none" w:sz="0" w:space="0" w:color="auto"/>
        <w:bottom w:val="none" w:sz="0" w:space="0" w:color="auto"/>
        <w:right w:val="none" w:sz="0" w:space="0" w:color="auto"/>
      </w:divBdr>
    </w:div>
    <w:div w:id="1501118788">
      <w:bodyDiv w:val="1"/>
      <w:marLeft w:val="0"/>
      <w:marRight w:val="0"/>
      <w:marTop w:val="0"/>
      <w:marBottom w:val="0"/>
      <w:divBdr>
        <w:top w:val="none" w:sz="0" w:space="0" w:color="auto"/>
        <w:left w:val="none" w:sz="0" w:space="0" w:color="auto"/>
        <w:bottom w:val="none" w:sz="0" w:space="0" w:color="auto"/>
        <w:right w:val="none" w:sz="0" w:space="0" w:color="auto"/>
      </w:divBdr>
    </w:div>
    <w:div w:id="1513912130">
      <w:bodyDiv w:val="1"/>
      <w:marLeft w:val="0"/>
      <w:marRight w:val="0"/>
      <w:marTop w:val="0"/>
      <w:marBottom w:val="0"/>
      <w:divBdr>
        <w:top w:val="none" w:sz="0" w:space="0" w:color="auto"/>
        <w:left w:val="none" w:sz="0" w:space="0" w:color="auto"/>
        <w:bottom w:val="none" w:sz="0" w:space="0" w:color="auto"/>
        <w:right w:val="none" w:sz="0" w:space="0" w:color="auto"/>
      </w:divBdr>
    </w:div>
    <w:div w:id="1638342254">
      <w:bodyDiv w:val="1"/>
      <w:marLeft w:val="0"/>
      <w:marRight w:val="0"/>
      <w:marTop w:val="0"/>
      <w:marBottom w:val="0"/>
      <w:divBdr>
        <w:top w:val="none" w:sz="0" w:space="0" w:color="auto"/>
        <w:left w:val="none" w:sz="0" w:space="0" w:color="auto"/>
        <w:bottom w:val="none" w:sz="0" w:space="0" w:color="auto"/>
        <w:right w:val="none" w:sz="0" w:space="0" w:color="auto"/>
      </w:divBdr>
    </w:div>
    <w:div w:id="1757282427">
      <w:bodyDiv w:val="1"/>
      <w:marLeft w:val="0"/>
      <w:marRight w:val="0"/>
      <w:marTop w:val="0"/>
      <w:marBottom w:val="0"/>
      <w:divBdr>
        <w:top w:val="none" w:sz="0" w:space="0" w:color="auto"/>
        <w:left w:val="none" w:sz="0" w:space="0" w:color="auto"/>
        <w:bottom w:val="none" w:sz="0" w:space="0" w:color="auto"/>
        <w:right w:val="none" w:sz="0" w:space="0" w:color="auto"/>
      </w:divBdr>
    </w:div>
    <w:div w:id="1783915338">
      <w:bodyDiv w:val="1"/>
      <w:marLeft w:val="0"/>
      <w:marRight w:val="0"/>
      <w:marTop w:val="0"/>
      <w:marBottom w:val="0"/>
      <w:divBdr>
        <w:top w:val="none" w:sz="0" w:space="0" w:color="auto"/>
        <w:left w:val="none" w:sz="0" w:space="0" w:color="auto"/>
        <w:bottom w:val="none" w:sz="0" w:space="0" w:color="auto"/>
        <w:right w:val="none" w:sz="0" w:space="0" w:color="auto"/>
      </w:divBdr>
    </w:div>
    <w:div w:id="1934704561">
      <w:bodyDiv w:val="1"/>
      <w:marLeft w:val="0"/>
      <w:marRight w:val="0"/>
      <w:marTop w:val="0"/>
      <w:marBottom w:val="0"/>
      <w:divBdr>
        <w:top w:val="none" w:sz="0" w:space="0" w:color="auto"/>
        <w:left w:val="none" w:sz="0" w:space="0" w:color="auto"/>
        <w:bottom w:val="none" w:sz="0" w:space="0" w:color="auto"/>
        <w:right w:val="none" w:sz="0" w:space="0" w:color="auto"/>
      </w:divBdr>
    </w:div>
    <w:div w:id="2009942082">
      <w:bodyDiv w:val="1"/>
      <w:marLeft w:val="0"/>
      <w:marRight w:val="0"/>
      <w:marTop w:val="0"/>
      <w:marBottom w:val="0"/>
      <w:divBdr>
        <w:top w:val="none" w:sz="0" w:space="0" w:color="auto"/>
        <w:left w:val="none" w:sz="0" w:space="0" w:color="auto"/>
        <w:bottom w:val="none" w:sz="0" w:space="0" w:color="auto"/>
        <w:right w:val="none" w:sz="0" w:space="0" w:color="auto"/>
      </w:divBdr>
    </w:div>
    <w:div w:id="2097827516">
      <w:bodyDiv w:val="1"/>
      <w:marLeft w:val="0"/>
      <w:marRight w:val="0"/>
      <w:marTop w:val="0"/>
      <w:marBottom w:val="0"/>
      <w:divBdr>
        <w:top w:val="none" w:sz="0" w:space="0" w:color="auto"/>
        <w:left w:val="none" w:sz="0" w:space="0" w:color="auto"/>
        <w:bottom w:val="none" w:sz="0" w:space="0" w:color="auto"/>
        <w:right w:val="none" w:sz="0" w:space="0" w:color="auto"/>
      </w:divBdr>
    </w:div>
    <w:div w:id="2123575309">
      <w:bodyDiv w:val="1"/>
      <w:marLeft w:val="0"/>
      <w:marRight w:val="0"/>
      <w:marTop w:val="0"/>
      <w:marBottom w:val="0"/>
      <w:divBdr>
        <w:top w:val="none" w:sz="0" w:space="0" w:color="auto"/>
        <w:left w:val="none" w:sz="0" w:space="0" w:color="auto"/>
        <w:bottom w:val="none" w:sz="0" w:space="0" w:color="auto"/>
        <w:right w:val="none" w:sz="0" w:space="0" w:color="auto"/>
      </w:divBdr>
    </w:div>
    <w:div w:id="213058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8656</Words>
  <Characters>49341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2026-03-02T01:49:00Z</dcterms:created>
  <dcterms:modified xsi:type="dcterms:W3CDTF">2026-03-16T13:26:00Z</dcterms:modified>
</cp:coreProperties>
</file>