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43" w:rsidRPr="00C12443" w:rsidRDefault="00C12443" w:rsidP="00E73A41">
      <w:pPr>
        <w:spacing w:beforeLines="0" w:afterLines="0"/>
        <w:jc w:val="center"/>
        <w:rPr>
          <w:rFonts w:ascii="Times New Roman" w:hAnsi="Times New Roman" w:cs="Times New Roman"/>
          <w:sz w:val="36"/>
          <w:szCs w:val="36"/>
        </w:rPr>
      </w:pPr>
      <w:r w:rsidRPr="00C12443">
        <w:rPr>
          <w:rFonts w:ascii="Times New Roman" w:hAnsi="Times New Roman" w:cs="Times New Roman"/>
          <w:b/>
          <w:bCs/>
          <w:sz w:val="36"/>
          <w:szCs w:val="36"/>
        </w:rPr>
        <w:t>Nutritional and sensory properties of ukpo-oka produced from optimized maize-pigeon pea flour blend</w:t>
      </w:r>
    </w:p>
    <w:p w:rsidR="00C12443" w:rsidRPr="00C12443" w:rsidRDefault="00C12443" w:rsidP="00344725">
      <w:pPr>
        <w:spacing w:beforeLines="0" w:afterLines="0"/>
        <w:jc w:val="center"/>
        <w:rPr>
          <w:rFonts w:ascii="Times New Roman" w:hAnsi="Times New Roman" w:cs="Times New Roman"/>
          <w:sz w:val="24"/>
          <w:szCs w:val="24"/>
        </w:rPr>
      </w:pPr>
      <w:r w:rsidRPr="00C12443">
        <w:rPr>
          <w:rFonts w:ascii="Times New Roman" w:hAnsi="Times New Roman" w:cs="Times New Roman"/>
          <w:b/>
          <w:bCs/>
          <w:sz w:val="24"/>
          <w:szCs w:val="24"/>
          <w:vertAlign w:val="superscript"/>
        </w:rPr>
        <w:t>*</w:t>
      </w:r>
      <w:proofErr w:type="spellStart"/>
      <w:r w:rsidRPr="00C12443">
        <w:rPr>
          <w:rFonts w:ascii="Times New Roman" w:hAnsi="Times New Roman" w:cs="Times New Roman"/>
          <w:b/>
          <w:bCs/>
          <w:sz w:val="24"/>
          <w:szCs w:val="24"/>
        </w:rPr>
        <w:t>As</w:t>
      </w:r>
      <w:r w:rsidR="00345505">
        <w:rPr>
          <w:rFonts w:ascii="Times New Roman" w:hAnsi="Times New Roman" w:cs="Times New Roman"/>
          <w:b/>
          <w:bCs/>
          <w:sz w:val="24"/>
          <w:szCs w:val="24"/>
        </w:rPr>
        <w:t>ieba</w:t>
      </w:r>
      <w:proofErr w:type="spellEnd"/>
      <w:r w:rsidR="00345505">
        <w:rPr>
          <w:rFonts w:ascii="Times New Roman" w:hAnsi="Times New Roman" w:cs="Times New Roman"/>
          <w:b/>
          <w:bCs/>
          <w:sz w:val="24"/>
          <w:szCs w:val="24"/>
        </w:rPr>
        <w:t xml:space="preserve">, L.N., </w:t>
      </w:r>
      <w:proofErr w:type="spellStart"/>
      <w:r w:rsidR="00345505">
        <w:rPr>
          <w:rFonts w:ascii="Times New Roman" w:hAnsi="Times New Roman" w:cs="Times New Roman"/>
          <w:b/>
          <w:bCs/>
          <w:sz w:val="24"/>
          <w:szCs w:val="24"/>
        </w:rPr>
        <w:t>Ogunmoyela</w:t>
      </w:r>
      <w:proofErr w:type="spellEnd"/>
      <w:r w:rsidR="00345505">
        <w:rPr>
          <w:rFonts w:ascii="Times New Roman" w:hAnsi="Times New Roman" w:cs="Times New Roman"/>
          <w:b/>
          <w:bCs/>
          <w:sz w:val="24"/>
          <w:szCs w:val="24"/>
        </w:rPr>
        <w:t>, O.B.,</w:t>
      </w:r>
      <w:r w:rsidRPr="00C12443">
        <w:rPr>
          <w:rFonts w:ascii="Times New Roman" w:hAnsi="Times New Roman" w:cs="Times New Roman"/>
          <w:b/>
          <w:bCs/>
          <w:sz w:val="24"/>
          <w:szCs w:val="24"/>
        </w:rPr>
        <w:t xml:space="preserve"> </w:t>
      </w:r>
      <w:r w:rsidR="0008367D">
        <w:rPr>
          <w:rFonts w:ascii="Times New Roman" w:hAnsi="Times New Roman" w:cs="Times New Roman"/>
          <w:b/>
          <w:bCs/>
          <w:sz w:val="24"/>
          <w:szCs w:val="24"/>
        </w:rPr>
        <w:t xml:space="preserve">and </w:t>
      </w:r>
      <w:proofErr w:type="spellStart"/>
      <w:r w:rsidRPr="00C12443">
        <w:rPr>
          <w:rFonts w:ascii="Times New Roman" w:hAnsi="Times New Roman" w:cs="Times New Roman"/>
          <w:b/>
          <w:bCs/>
          <w:sz w:val="24"/>
          <w:szCs w:val="24"/>
        </w:rPr>
        <w:t>Alamu</w:t>
      </w:r>
      <w:proofErr w:type="spellEnd"/>
      <w:r w:rsidRPr="00C12443">
        <w:rPr>
          <w:rFonts w:ascii="Times New Roman" w:hAnsi="Times New Roman" w:cs="Times New Roman"/>
          <w:b/>
          <w:bCs/>
          <w:sz w:val="24"/>
          <w:szCs w:val="24"/>
        </w:rPr>
        <w:t>, E.A.</w:t>
      </w:r>
      <w:r w:rsidR="00345505">
        <w:rPr>
          <w:rFonts w:ascii="Times New Roman" w:hAnsi="Times New Roman" w:cs="Times New Roman"/>
          <w:b/>
          <w:bCs/>
          <w:sz w:val="24"/>
          <w:szCs w:val="24"/>
        </w:rPr>
        <w:t xml:space="preserve"> </w:t>
      </w:r>
    </w:p>
    <w:p w:rsidR="00C12443" w:rsidRDefault="00C12443" w:rsidP="00344725">
      <w:pPr>
        <w:spacing w:beforeLines="0" w:afterLines="0"/>
        <w:jc w:val="center"/>
        <w:rPr>
          <w:rFonts w:ascii="Times New Roman" w:hAnsi="Times New Roman" w:cs="Times New Roman"/>
          <w:b/>
          <w:iCs/>
          <w:sz w:val="24"/>
          <w:szCs w:val="24"/>
        </w:rPr>
      </w:pPr>
      <w:r w:rsidRPr="00C12443">
        <w:rPr>
          <w:rFonts w:ascii="Times New Roman" w:hAnsi="Times New Roman" w:cs="Times New Roman"/>
          <w:b/>
          <w:iCs/>
          <w:sz w:val="24"/>
          <w:szCs w:val="24"/>
        </w:rPr>
        <w:t xml:space="preserve">Department of Food science and Technology, Bells University of Technology, KM 8, </w:t>
      </w:r>
      <w:proofErr w:type="spellStart"/>
      <w:r w:rsidRPr="00C12443">
        <w:rPr>
          <w:rFonts w:ascii="Times New Roman" w:hAnsi="Times New Roman" w:cs="Times New Roman"/>
          <w:b/>
          <w:iCs/>
          <w:sz w:val="24"/>
          <w:szCs w:val="24"/>
        </w:rPr>
        <w:t>Idiroko</w:t>
      </w:r>
      <w:proofErr w:type="spellEnd"/>
      <w:r w:rsidRPr="00C12443">
        <w:rPr>
          <w:rFonts w:ascii="Times New Roman" w:hAnsi="Times New Roman" w:cs="Times New Roman"/>
          <w:b/>
          <w:iCs/>
          <w:sz w:val="24"/>
          <w:szCs w:val="24"/>
        </w:rPr>
        <w:t xml:space="preserve"> Road, P.M.B. 1015, Ota, </w:t>
      </w:r>
      <w:proofErr w:type="spellStart"/>
      <w:r w:rsidRPr="00C12443">
        <w:rPr>
          <w:rFonts w:ascii="Times New Roman" w:hAnsi="Times New Roman" w:cs="Times New Roman"/>
          <w:b/>
          <w:iCs/>
          <w:sz w:val="24"/>
          <w:szCs w:val="24"/>
        </w:rPr>
        <w:t>Ogun</w:t>
      </w:r>
      <w:proofErr w:type="spellEnd"/>
      <w:r w:rsidRPr="00C12443">
        <w:rPr>
          <w:rFonts w:ascii="Times New Roman" w:hAnsi="Times New Roman" w:cs="Times New Roman"/>
          <w:b/>
          <w:iCs/>
          <w:sz w:val="24"/>
          <w:szCs w:val="24"/>
        </w:rPr>
        <w:t xml:space="preserve"> State, Nigeria</w:t>
      </w:r>
    </w:p>
    <w:p w:rsidR="00C12443" w:rsidRPr="00C12443" w:rsidRDefault="00C12443" w:rsidP="00344725">
      <w:pPr>
        <w:spacing w:beforeLines="0" w:afterLines="0"/>
        <w:jc w:val="center"/>
        <w:rPr>
          <w:rFonts w:ascii="Times New Roman" w:hAnsi="Times New Roman" w:cs="Times New Roman"/>
          <w:b/>
          <w:iCs/>
          <w:sz w:val="24"/>
          <w:szCs w:val="24"/>
        </w:rPr>
      </w:pPr>
      <w:r w:rsidRPr="00C12443">
        <w:rPr>
          <w:rFonts w:ascii="Times New Roman" w:hAnsi="Times New Roman" w:cs="Times New Roman"/>
          <w:b/>
          <w:iCs/>
          <w:sz w:val="24"/>
          <w:szCs w:val="24"/>
        </w:rPr>
        <w:t>* Corresponding author (Email: asiebalydia@gmail.com. Phone: +234-813-221-2067)</w:t>
      </w:r>
    </w:p>
    <w:p w:rsidR="00C12443" w:rsidRPr="00C12443" w:rsidRDefault="00C12443" w:rsidP="00532DDA">
      <w:pPr>
        <w:tabs>
          <w:tab w:val="left" w:pos="10890"/>
        </w:tabs>
        <w:spacing w:beforeLines="0" w:afterLines="0"/>
        <w:rPr>
          <w:rFonts w:ascii="Times New Roman" w:hAnsi="Times New Roman" w:cs="Times New Roman"/>
          <w:sz w:val="28"/>
          <w:szCs w:val="28"/>
        </w:rPr>
      </w:pPr>
      <w:r w:rsidRPr="00C12443">
        <w:rPr>
          <w:rFonts w:ascii="Times New Roman" w:hAnsi="Times New Roman" w:cs="Times New Roman"/>
          <w:b/>
          <w:bCs/>
          <w:sz w:val="28"/>
          <w:szCs w:val="28"/>
        </w:rPr>
        <w:t>ABSTRACT </w:t>
      </w:r>
    </w:p>
    <w:p w:rsid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Ukpo-oka, a type of maize-based pudding, has similarities to </w:t>
      </w:r>
      <w:proofErr w:type="spellStart"/>
      <w:r w:rsidRPr="00C12443">
        <w:rPr>
          <w:rFonts w:ascii="Times New Roman" w:hAnsi="Times New Roman" w:cs="Times New Roman"/>
          <w:sz w:val="24"/>
          <w:szCs w:val="24"/>
        </w:rPr>
        <w:t>moi-moi</w:t>
      </w:r>
      <w:proofErr w:type="spellEnd"/>
      <w:r w:rsidRPr="00C12443">
        <w:rPr>
          <w:rFonts w:ascii="Times New Roman" w:hAnsi="Times New Roman" w:cs="Times New Roman"/>
          <w:iCs/>
          <w:sz w:val="24"/>
          <w:szCs w:val="24"/>
        </w:rPr>
        <w:t>, a steamed bean pudding. Typically, deficient in protein content, ukpo-oka</w:t>
      </w:r>
      <w:r w:rsidRPr="00C12443">
        <w:rPr>
          <w:rFonts w:ascii="Times New Roman" w:hAnsi="Times New Roman" w:cs="Times New Roman"/>
          <w:sz w:val="24"/>
          <w:szCs w:val="24"/>
        </w:rPr>
        <w:t xml:space="preserve"> is often consumed without any additional protein sources. The prevalence of nutritional deficiencies can be linked to the excessive reliance on single food items, resulting in monotonous diets. Cereals like maize are notably insufficient in protein, vitamins, and minerals. T</w:t>
      </w:r>
      <w:r w:rsidRPr="00C12443">
        <w:rPr>
          <w:rFonts w:ascii="Times New Roman" w:hAnsi="Times New Roman" w:cs="Times New Roman"/>
          <w:sz w:val="24"/>
          <w:szCs w:val="24"/>
          <w:lang w:val=""/>
        </w:rPr>
        <w:t xml:space="preserve">his study investigated the </w:t>
      </w:r>
      <w:r w:rsidR="00C93CE3">
        <w:rPr>
          <w:rFonts w:ascii="Times New Roman" w:hAnsi="Times New Roman" w:cs="Times New Roman"/>
          <w:sz w:val="24"/>
          <w:szCs w:val="24"/>
          <w:lang w:val=""/>
        </w:rPr>
        <w:t>nutritional properties</w:t>
      </w:r>
      <w:r w:rsidRPr="00C12443">
        <w:rPr>
          <w:rFonts w:ascii="Times New Roman" w:hAnsi="Times New Roman" w:cs="Times New Roman"/>
          <w:sz w:val="24"/>
          <w:szCs w:val="24"/>
          <w:lang w:val=""/>
        </w:rPr>
        <w:t xml:space="preserve"> as well as the sensory evaluation of enriched </w:t>
      </w:r>
      <w:r w:rsidRPr="00C12443">
        <w:rPr>
          <w:rFonts w:ascii="Times New Roman" w:hAnsi="Times New Roman" w:cs="Times New Roman"/>
          <w:iCs/>
          <w:sz w:val="24"/>
          <w:szCs w:val="24"/>
          <w:lang w:val=""/>
        </w:rPr>
        <w:t>ukpo-oka</w:t>
      </w:r>
      <w:r w:rsidRPr="00C12443">
        <w:rPr>
          <w:rFonts w:ascii="Times New Roman" w:hAnsi="Times New Roman" w:cs="Times New Roman"/>
          <w:sz w:val="24"/>
          <w:szCs w:val="24"/>
          <w:lang w:val=""/>
        </w:rPr>
        <w:t xml:space="preserve"> produced from an optimized maize-pigeon pea flour blend. </w:t>
      </w:r>
      <w:r w:rsidRPr="00C12443">
        <w:rPr>
          <w:rFonts w:ascii="Times New Roman" w:hAnsi="Times New Roman" w:cs="Times New Roman"/>
          <w:bCs/>
          <w:sz w:val="24"/>
          <w:szCs w:val="24"/>
          <w:lang w:val="en-GB"/>
        </w:rPr>
        <w:t xml:space="preserve">Proximate analysis of the enriched pudding revealed 36.2%, 13.49%, 10.35%, 2.93%, 3.86%, and 33.17% for moisture, protein, fat, crude fibre, ash, and carbohydrate respectively with an energy value of 408.79 </w:t>
      </w:r>
      <w:r w:rsidRPr="00C12443">
        <w:rPr>
          <w:rFonts w:ascii="Times New Roman" w:hAnsi="Times New Roman" w:cs="Times New Roman"/>
          <w:b/>
          <w:bCs/>
          <w:sz w:val="24"/>
          <w:szCs w:val="24"/>
          <w:lang w:val="en-GB"/>
        </w:rPr>
        <w:t xml:space="preserve">± </w:t>
      </w:r>
      <w:r w:rsidRPr="00C12443">
        <w:rPr>
          <w:rFonts w:ascii="Times New Roman" w:hAnsi="Times New Roman" w:cs="Times New Roman"/>
          <w:bCs/>
          <w:sz w:val="24"/>
          <w:szCs w:val="24"/>
          <w:lang w:val="en-GB"/>
        </w:rPr>
        <w:t xml:space="preserve">0.13 kcal. Mineral analysis on the enriched pudding showed improved levels of iron, zinc, potassium, calcium, and magnesium which were 6.42 mg/100 g, 3.13 mg/100 g, 136.28 mg/100 g, 52.68 mg/100 g and 74.85 mg/100 g respectively. </w:t>
      </w:r>
      <w:r w:rsidR="00C93CE3" w:rsidRPr="00C93CE3">
        <w:rPr>
          <w:rFonts w:ascii="Times New Roman" w:hAnsi="Times New Roman" w:cs="Times New Roman"/>
          <w:bCs/>
          <w:sz w:val="24"/>
          <w:szCs w:val="24"/>
        </w:rPr>
        <w:t xml:space="preserve">The essential amino acids: </w:t>
      </w:r>
      <w:proofErr w:type="spellStart"/>
      <w:r w:rsidR="00C93CE3" w:rsidRPr="00C93CE3">
        <w:rPr>
          <w:rFonts w:ascii="Times New Roman" w:hAnsi="Times New Roman" w:cs="Times New Roman"/>
          <w:bCs/>
          <w:sz w:val="24"/>
          <w:szCs w:val="24"/>
        </w:rPr>
        <w:t>leucine</w:t>
      </w:r>
      <w:proofErr w:type="spellEnd"/>
      <w:r w:rsidR="00C93CE3" w:rsidRPr="00C93CE3">
        <w:rPr>
          <w:rFonts w:ascii="Times New Roman" w:hAnsi="Times New Roman" w:cs="Times New Roman"/>
          <w:bCs/>
          <w:sz w:val="24"/>
          <w:szCs w:val="24"/>
        </w:rPr>
        <w:t xml:space="preserve">, lysine, phenylalanine, tryptophan, </w:t>
      </w:r>
      <w:proofErr w:type="spellStart"/>
      <w:r w:rsidR="00C93CE3" w:rsidRPr="00C93CE3">
        <w:rPr>
          <w:rFonts w:ascii="Times New Roman" w:hAnsi="Times New Roman" w:cs="Times New Roman"/>
          <w:bCs/>
          <w:sz w:val="24"/>
          <w:szCs w:val="24"/>
        </w:rPr>
        <w:t>valine</w:t>
      </w:r>
      <w:proofErr w:type="spellEnd"/>
      <w:r w:rsidR="00C93CE3" w:rsidRPr="00C93CE3">
        <w:rPr>
          <w:rFonts w:ascii="Times New Roman" w:hAnsi="Times New Roman" w:cs="Times New Roman"/>
          <w:bCs/>
          <w:sz w:val="24"/>
          <w:szCs w:val="24"/>
        </w:rPr>
        <w:t xml:space="preserve">, methionine, </w:t>
      </w:r>
      <w:proofErr w:type="spellStart"/>
      <w:r w:rsidR="00C93CE3" w:rsidRPr="00C93CE3">
        <w:rPr>
          <w:rFonts w:ascii="Times New Roman" w:hAnsi="Times New Roman" w:cs="Times New Roman"/>
          <w:bCs/>
          <w:sz w:val="24"/>
          <w:szCs w:val="24"/>
        </w:rPr>
        <w:t>histidine</w:t>
      </w:r>
      <w:proofErr w:type="spellEnd"/>
      <w:r w:rsidR="00C93CE3" w:rsidRPr="00C93CE3">
        <w:rPr>
          <w:rFonts w:ascii="Times New Roman" w:hAnsi="Times New Roman" w:cs="Times New Roman"/>
          <w:bCs/>
          <w:sz w:val="24"/>
          <w:szCs w:val="24"/>
        </w:rPr>
        <w:t>, isoleucine, and threonine levels were 7.3 g/100 g, 4.46 g/100 g, 3.96 g/100 g, 1.29 g/100 g, 3.51 g/100 g, 1.25 g/100 g, 2.35 g/100 g, 4.03 g/100 g and 3.25 g/100 g respectively for the enriched pudding.</w:t>
      </w:r>
      <w:r w:rsidR="00C93CE3" w:rsidRPr="00C93CE3">
        <w:rPr>
          <w:rFonts w:ascii="Times New Roman" w:hAnsi="Times New Roman" w:cs="Times New Roman"/>
          <w:bCs/>
          <w:sz w:val="24"/>
          <w:szCs w:val="24"/>
          <w:lang w:val="en-GB"/>
        </w:rPr>
        <w:t xml:space="preserve"> </w:t>
      </w:r>
      <w:r w:rsidRPr="00C12443">
        <w:rPr>
          <w:rFonts w:ascii="Times New Roman" w:hAnsi="Times New Roman" w:cs="Times New Roman"/>
          <w:bCs/>
          <w:sz w:val="24"/>
          <w:szCs w:val="24"/>
          <w:lang w:val="en-GB"/>
        </w:rPr>
        <w:t xml:space="preserve">Sensory evaluation revealed that 100% maize pudding (control) was preferred than the enriched pudding across all attributes analysed. Overall, the results showed that the enriched </w:t>
      </w:r>
      <w:r w:rsidRPr="00C12443">
        <w:rPr>
          <w:rFonts w:ascii="Times New Roman" w:hAnsi="Times New Roman" w:cs="Times New Roman"/>
          <w:bCs/>
          <w:iCs/>
          <w:sz w:val="24"/>
          <w:szCs w:val="24"/>
          <w:lang w:val="en-GB"/>
        </w:rPr>
        <w:t>ukpo-oka</w:t>
      </w:r>
      <w:r w:rsidRPr="00C12443">
        <w:rPr>
          <w:rFonts w:ascii="Times New Roman" w:hAnsi="Times New Roman" w:cs="Times New Roman"/>
          <w:bCs/>
          <w:sz w:val="24"/>
          <w:szCs w:val="24"/>
          <w:lang w:val="en-GB"/>
        </w:rPr>
        <w:t xml:space="preserve"> had better nutritional profiles than the 100% maize pudding. However, because of the high pigeon pea content</w:t>
      </w:r>
      <w:r w:rsidR="00A27EBE">
        <w:rPr>
          <w:rFonts w:ascii="Times New Roman" w:hAnsi="Times New Roman" w:cs="Times New Roman"/>
          <w:bCs/>
          <w:sz w:val="24"/>
          <w:szCs w:val="24"/>
          <w:lang w:val="en-GB"/>
        </w:rPr>
        <w:t xml:space="preserve"> in the optimized flour blend</w:t>
      </w:r>
      <w:r w:rsidRPr="00C12443">
        <w:rPr>
          <w:rFonts w:ascii="Times New Roman" w:hAnsi="Times New Roman" w:cs="Times New Roman"/>
          <w:bCs/>
          <w:sz w:val="24"/>
          <w:szCs w:val="24"/>
          <w:lang w:val="en-GB"/>
        </w:rPr>
        <w:t xml:space="preserve">, the sensory study revealed that it was significantly different (p ≤ 0.05) from the traditionally known </w:t>
      </w:r>
      <w:r w:rsidRPr="00C12443">
        <w:rPr>
          <w:rFonts w:ascii="Times New Roman" w:hAnsi="Times New Roman" w:cs="Times New Roman"/>
          <w:bCs/>
          <w:iCs/>
          <w:sz w:val="24"/>
          <w:szCs w:val="24"/>
          <w:lang w:val="en-GB"/>
        </w:rPr>
        <w:t>ukpo-oka</w:t>
      </w:r>
      <w:r w:rsidRPr="00C12443">
        <w:rPr>
          <w:rFonts w:ascii="Times New Roman" w:hAnsi="Times New Roman" w:cs="Times New Roman"/>
          <w:bCs/>
          <w:sz w:val="24"/>
          <w:szCs w:val="24"/>
          <w:lang w:val="en-GB"/>
        </w:rPr>
        <w:t xml:space="preserve">. Nevertheless, this resulting pudding offers a wholesome and promising solution for promoting dietary diversification and contributing to nutrition security. </w:t>
      </w:r>
      <w:r w:rsidRPr="00C12443">
        <w:rPr>
          <w:rFonts w:ascii="Times New Roman" w:hAnsi="Times New Roman" w:cs="Times New Roman"/>
          <w:sz w:val="24"/>
          <w:szCs w:val="24"/>
        </w:rPr>
        <w:t> </w:t>
      </w:r>
    </w:p>
    <w:p w:rsidR="00C12443" w:rsidRPr="00C12443" w:rsidRDefault="00C12443" w:rsidP="00E76D32">
      <w:pPr>
        <w:tabs>
          <w:tab w:val="left" w:pos="8730"/>
          <w:tab w:val="left" w:pos="10260"/>
          <w:tab w:val="left" w:pos="10710"/>
        </w:tabs>
        <w:spacing w:beforeLines="0" w:afterLines="0"/>
        <w:rPr>
          <w:rFonts w:ascii="Times New Roman" w:hAnsi="Times New Roman" w:cs="Times New Roman"/>
          <w:bCs/>
          <w:sz w:val="24"/>
          <w:szCs w:val="24"/>
          <w:lang w:val="en-GB"/>
        </w:rPr>
      </w:pPr>
      <w:r w:rsidRPr="00C12443">
        <w:rPr>
          <w:rFonts w:ascii="Times New Roman" w:hAnsi="Times New Roman" w:cs="Times New Roman"/>
          <w:b/>
          <w:sz w:val="24"/>
          <w:szCs w:val="24"/>
        </w:rPr>
        <w:t>Keywords:</w:t>
      </w:r>
      <w:r w:rsidRPr="00C12443">
        <w:rPr>
          <w:rFonts w:ascii="Times New Roman" w:hAnsi="Times New Roman" w:cs="Times New Roman"/>
          <w:sz w:val="24"/>
          <w:szCs w:val="24"/>
          <w:lang w:val="en-GB"/>
        </w:rPr>
        <w:t xml:space="preserve"> Proximate analysis, Mineral analysis, </w:t>
      </w:r>
      <w:r w:rsidR="00E76D32">
        <w:rPr>
          <w:rFonts w:ascii="Times New Roman" w:hAnsi="Times New Roman" w:cs="Times New Roman"/>
          <w:sz w:val="24"/>
          <w:szCs w:val="24"/>
          <w:lang w:val="en-GB"/>
        </w:rPr>
        <w:t xml:space="preserve">Amino acids, </w:t>
      </w:r>
      <w:r w:rsidRPr="00C12443">
        <w:rPr>
          <w:rFonts w:ascii="Times New Roman" w:hAnsi="Times New Roman" w:cs="Times New Roman"/>
          <w:sz w:val="24"/>
          <w:szCs w:val="24"/>
          <w:lang w:val="en-GB"/>
        </w:rPr>
        <w:t>Enriched pudding</w:t>
      </w:r>
      <w:r w:rsidR="00A27EBE">
        <w:rPr>
          <w:rFonts w:ascii="Times New Roman" w:hAnsi="Times New Roman" w:cs="Times New Roman"/>
          <w:sz w:val="24"/>
          <w:szCs w:val="24"/>
          <w:lang w:val="en-GB"/>
        </w:rPr>
        <w:t>, Nutrition security</w:t>
      </w:r>
      <w:r w:rsidR="0008367D">
        <w:rPr>
          <w:rFonts w:ascii="Times New Roman" w:hAnsi="Times New Roman" w:cs="Times New Roman"/>
          <w:sz w:val="24"/>
          <w:szCs w:val="24"/>
          <w:lang w:val="en-GB"/>
        </w:rPr>
        <w:t>, Dietary diversificat</w:t>
      </w:r>
      <w:r w:rsidR="0001492C">
        <w:rPr>
          <w:rFonts w:ascii="Times New Roman" w:hAnsi="Times New Roman" w:cs="Times New Roman"/>
          <w:sz w:val="24"/>
          <w:szCs w:val="24"/>
          <w:lang w:val="en-GB"/>
        </w:rPr>
        <w:t>ion</w:t>
      </w:r>
      <w:bookmarkStart w:id="0" w:name="_GoBack"/>
      <w:bookmarkEnd w:id="0"/>
    </w:p>
    <w:p w:rsidR="005437E9" w:rsidRPr="005437E9" w:rsidRDefault="005437E9" w:rsidP="00532DDA">
      <w:pPr>
        <w:spacing w:beforeLines="0" w:afterLines="0"/>
        <w:rPr>
          <w:rFonts w:ascii="Times New Roman" w:hAnsi="Times New Roman" w:cs="Times New Roman"/>
          <w:b/>
          <w:sz w:val="28"/>
          <w:szCs w:val="28"/>
        </w:rPr>
      </w:pPr>
      <w:r w:rsidRPr="005437E9">
        <w:rPr>
          <w:rFonts w:ascii="Times New Roman" w:hAnsi="Times New Roman" w:cs="Times New Roman"/>
          <w:b/>
          <w:sz w:val="28"/>
          <w:szCs w:val="28"/>
        </w:rPr>
        <w:t>INTRODUCTION</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Ukpo-oka is an indigenous maize-based pudding primarily enjoyed in the south-eastern part of Nigeria (</w:t>
      </w:r>
      <w:proofErr w:type="spellStart"/>
      <w:r w:rsidRPr="00C12443">
        <w:rPr>
          <w:rFonts w:ascii="Times New Roman" w:hAnsi="Times New Roman" w:cs="Times New Roman"/>
          <w:sz w:val="24"/>
          <w:szCs w:val="24"/>
        </w:rPr>
        <w:t>Chidi</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It is also called </w:t>
      </w:r>
      <w:proofErr w:type="spellStart"/>
      <w:r w:rsidRPr="00C12443">
        <w:rPr>
          <w:rFonts w:ascii="Times New Roman" w:hAnsi="Times New Roman" w:cs="Times New Roman"/>
          <w:sz w:val="24"/>
          <w:szCs w:val="24"/>
        </w:rPr>
        <w:t>abari</w:t>
      </w:r>
      <w:proofErr w:type="spellEnd"/>
      <w:r w:rsidRPr="00C12443">
        <w:rPr>
          <w:rFonts w:ascii="Times New Roman" w:hAnsi="Times New Roman" w:cs="Times New Roman"/>
          <w:sz w:val="24"/>
          <w:szCs w:val="24"/>
        </w:rPr>
        <w:t xml:space="preserve"> in </w:t>
      </w:r>
      <w:proofErr w:type="spellStart"/>
      <w:r w:rsidRPr="00C12443">
        <w:rPr>
          <w:rFonts w:ascii="Times New Roman" w:hAnsi="Times New Roman" w:cs="Times New Roman"/>
          <w:sz w:val="24"/>
          <w:szCs w:val="24"/>
        </w:rPr>
        <w:t>Ekiti</w:t>
      </w:r>
      <w:proofErr w:type="spellEnd"/>
      <w:r w:rsidRPr="00C12443">
        <w:rPr>
          <w:rFonts w:ascii="Times New Roman" w:hAnsi="Times New Roman" w:cs="Times New Roman"/>
          <w:sz w:val="24"/>
          <w:szCs w:val="24"/>
        </w:rPr>
        <w:t xml:space="preserve"> State, and in the </w:t>
      </w:r>
      <w:proofErr w:type="spellStart"/>
      <w:r w:rsidRPr="00C12443">
        <w:rPr>
          <w:rFonts w:ascii="Times New Roman" w:hAnsi="Times New Roman" w:cs="Times New Roman"/>
          <w:sz w:val="24"/>
          <w:szCs w:val="24"/>
        </w:rPr>
        <w:t>Efik</w:t>
      </w:r>
      <w:proofErr w:type="spellEnd"/>
      <w:r w:rsidRPr="00C12443">
        <w:rPr>
          <w:rFonts w:ascii="Times New Roman" w:hAnsi="Times New Roman" w:cs="Times New Roman"/>
          <w:sz w:val="24"/>
          <w:szCs w:val="24"/>
        </w:rPr>
        <w:t xml:space="preserve">-speaking part of Nigeria, it is known as </w:t>
      </w:r>
      <w:proofErr w:type="spellStart"/>
      <w:r w:rsidRPr="00C12443">
        <w:rPr>
          <w:rFonts w:ascii="Times New Roman" w:hAnsi="Times New Roman" w:cs="Times New Roman"/>
          <w:sz w:val="24"/>
          <w:szCs w:val="24"/>
        </w:rPr>
        <w:t>ekpanakpapa</w:t>
      </w:r>
      <w:proofErr w:type="spellEnd"/>
      <w:r w:rsidRPr="00C12443">
        <w:rPr>
          <w:rFonts w:ascii="Times New Roman" w:hAnsi="Times New Roman" w:cs="Times New Roman"/>
          <w:sz w:val="24"/>
          <w:szCs w:val="24"/>
        </w:rPr>
        <w:t xml:space="preserve"> (</w:t>
      </w:r>
      <w:proofErr w:type="spellStart"/>
      <w:r w:rsidRPr="00C12443">
        <w:rPr>
          <w:rFonts w:ascii="Times New Roman" w:hAnsi="Times New Roman" w:cs="Times New Roman"/>
          <w:sz w:val="24"/>
          <w:szCs w:val="24"/>
        </w:rPr>
        <w:t>Adejuyitan</w:t>
      </w:r>
      <w:proofErr w:type="spellEnd"/>
      <w:r w:rsidRPr="00C12443">
        <w:rPr>
          <w:rFonts w:ascii="Times New Roman" w:hAnsi="Times New Roman" w:cs="Times New Roman"/>
          <w:i/>
          <w:iCs/>
          <w:sz w:val="24"/>
          <w:szCs w:val="24"/>
        </w:rPr>
        <w:t xml:space="preserve"> et al</w:t>
      </w:r>
      <w:r w:rsidRPr="00C12443">
        <w:rPr>
          <w:rFonts w:ascii="Times New Roman" w:hAnsi="Times New Roman" w:cs="Times New Roman"/>
          <w:sz w:val="24"/>
          <w:szCs w:val="24"/>
        </w:rPr>
        <w:t xml:space="preserve">., 2022). It is eaten by children, adults, and the elderly. </w:t>
      </w:r>
      <w:proofErr w:type="spellStart"/>
      <w:r w:rsidRPr="00C12443">
        <w:rPr>
          <w:rFonts w:ascii="Times New Roman" w:hAnsi="Times New Roman" w:cs="Times New Roman"/>
          <w:sz w:val="24"/>
          <w:szCs w:val="24"/>
        </w:rPr>
        <w:t>Ukpo</w:t>
      </w:r>
      <w:proofErr w:type="spellEnd"/>
      <w:r w:rsidRPr="00C12443">
        <w:rPr>
          <w:rFonts w:ascii="Times New Roman" w:hAnsi="Times New Roman" w:cs="Times New Roman"/>
          <w:sz w:val="24"/>
          <w:szCs w:val="24"/>
        </w:rPr>
        <w:t xml:space="preserve"> </w:t>
      </w:r>
      <w:proofErr w:type="spellStart"/>
      <w:proofErr w:type="gramStart"/>
      <w:r w:rsidRPr="00C12443">
        <w:rPr>
          <w:rFonts w:ascii="Times New Roman" w:hAnsi="Times New Roman" w:cs="Times New Roman"/>
          <w:sz w:val="24"/>
          <w:szCs w:val="24"/>
        </w:rPr>
        <w:t>oka</w:t>
      </w:r>
      <w:proofErr w:type="spellEnd"/>
      <w:proofErr w:type="gramEnd"/>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is low in protein and often consumed without any protein supplement at any time of the day usually among people of low-income (</w:t>
      </w:r>
      <w:proofErr w:type="spellStart"/>
      <w:r w:rsidRPr="00C12443">
        <w:rPr>
          <w:rFonts w:ascii="Times New Roman" w:hAnsi="Times New Roman" w:cs="Times New Roman"/>
          <w:sz w:val="24"/>
          <w:szCs w:val="24"/>
        </w:rPr>
        <w:t>Chidi</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2020).</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lastRenderedPageBreak/>
        <w:t xml:space="preserve">It is prepared traditionally by making </w:t>
      </w:r>
      <w:proofErr w:type="gramStart"/>
      <w:r w:rsidRPr="00C12443">
        <w:rPr>
          <w:rFonts w:ascii="Times New Roman" w:hAnsi="Times New Roman" w:cs="Times New Roman"/>
          <w:sz w:val="24"/>
          <w:szCs w:val="24"/>
        </w:rPr>
        <w:t>a slurry</w:t>
      </w:r>
      <w:proofErr w:type="gramEnd"/>
      <w:r w:rsidRPr="00C12443">
        <w:rPr>
          <w:rFonts w:ascii="Times New Roman" w:hAnsi="Times New Roman" w:cs="Times New Roman"/>
          <w:sz w:val="24"/>
          <w:szCs w:val="24"/>
        </w:rPr>
        <w:t xml:space="preserve"> of fresh maize and adding other ingredients such as pepper, seasoning cubes, onion, salt, and palm oil. The mixture is then wrapped in leaves and steamed for about 50 min. A gel is formed which has similarities to </w:t>
      </w:r>
      <w:proofErr w:type="spellStart"/>
      <w:r w:rsidRPr="00C12443">
        <w:rPr>
          <w:rFonts w:ascii="Times New Roman" w:hAnsi="Times New Roman" w:cs="Times New Roman"/>
          <w:sz w:val="24"/>
          <w:szCs w:val="24"/>
        </w:rPr>
        <w:t>moimoi</w:t>
      </w:r>
      <w:proofErr w:type="spellEnd"/>
      <w:r w:rsidRPr="00C12443">
        <w:rPr>
          <w:rFonts w:ascii="Times New Roman" w:hAnsi="Times New Roman" w:cs="Times New Roman"/>
          <w:sz w:val="24"/>
          <w:szCs w:val="24"/>
        </w:rPr>
        <w:t xml:space="preserve"> but gets hard when allowed to cool (</w:t>
      </w:r>
      <w:proofErr w:type="spellStart"/>
      <w:r w:rsidRPr="00C12443">
        <w:rPr>
          <w:rFonts w:ascii="Times New Roman" w:hAnsi="Times New Roman" w:cs="Times New Roman"/>
          <w:sz w:val="24"/>
          <w:szCs w:val="24"/>
        </w:rPr>
        <w:t>Adejuyitan</w:t>
      </w:r>
      <w:proofErr w:type="spellEnd"/>
      <w:r w:rsidRPr="00C12443">
        <w:rPr>
          <w:rFonts w:ascii="Times New Roman" w:hAnsi="Times New Roman" w:cs="Times New Roman"/>
          <w:i/>
          <w:iCs/>
          <w:sz w:val="24"/>
          <w:szCs w:val="24"/>
        </w:rPr>
        <w:t xml:space="preserve"> et al</w:t>
      </w:r>
      <w:r w:rsidRPr="00C12443">
        <w:rPr>
          <w:rFonts w:ascii="Times New Roman" w:hAnsi="Times New Roman" w:cs="Times New Roman"/>
          <w:sz w:val="24"/>
          <w:szCs w:val="24"/>
        </w:rPr>
        <w:t>., 2022).</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Protein-energy malnutrition (PEM) remains a major health concern in developing nations, largely due to the consumption of inadequate diets. The prevalence of nutritional deficiencies can be linked to the excessive reliance on single food items, resulting in monotonous diets. To address the issue of PEM effectively, blending cereals and legumes to create more nutritious food options has been identified as a cost-effective strategy (</w:t>
      </w:r>
      <w:proofErr w:type="spellStart"/>
      <w:r w:rsidRPr="00C12443">
        <w:rPr>
          <w:rFonts w:ascii="Times New Roman" w:hAnsi="Times New Roman" w:cs="Times New Roman"/>
          <w:sz w:val="24"/>
          <w:szCs w:val="24"/>
        </w:rPr>
        <w:t>Tembe</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2016).</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Cereals are notably insufficient in essential amino acids particularly lysine and tryptophan, and they generally exhibit low amounts of protein, vitamins, and minerals (</w:t>
      </w:r>
      <w:proofErr w:type="spellStart"/>
      <w:r w:rsidRPr="00C12443">
        <w:rPr>
          <w:rFonts w:ascii="Times New Roman" w:hAnsi="Times New Roman" w:cs="Times New Roman"/>
          <w:sz w:val="24"/>
          <w:szCs w:val="24"/>
        </w:rPr>
        <w:t>Okin</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w:t>
      </w:r>
      <w:proofErr w:type="spellStart"/>
      <w:r w:rsidRPr="00C12443">
        <w:rPr>
          <w:rFonts w:ascii="Times New Roman" w:hAnsi="Times New Roman" w:cs="Times New Roman"/>
          <w:sz w:val="24"/>
          <w:szCs w:val="24"/>
        </w:rPr>
        <w:t>Dushkova</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w:t>
      </w:r>
      <w:proofErr w:type="spellStart"/>
      <w:r w:rsidRPr="00C12443">
        <w:rPr>
          <w:rFonts w:ascii="Times New Roman" w:hAnsi="Times New Roman" w:cs="Times New Roman"/>
          <w:sz w:val="24"/>
          <w:szCs w:val="24"/>
        </w:rPr>
        <w:t>Vasileva</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2023).</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Maize (</w:t>
      </w:r>
      <w:proofErr w:type="spellStart"/>
      <w:r w:rsidRPr="00C12443">
        <w:rPr>
          <w:rFonts w:ascii="Times New Roman" w:hAnsi="Times New Roman" w:cs="Times New Roman"/>
          <w:i/>
          <w:iCs/>
          <w:sz w:val="24"/>
          <w:szCs w:val="24"/>
        </w:rPr>
        <w:t>Zea</w:t>
      </w:r>
      <w:proofErr w:type="spellEnd"/>
      <w:r w:rsidRPr="00C12443">
        <w:rPr>
          <w:rFonts w:ascii="Times New Roman" w:hAnsi="Times New Roman" w:cs="Times New Roman"/>
          <w:i/>
          <w:iCs/>
          <w:sz w:val="24"/>
          <w:szCs w:val="24"/>
        </w:rPr>
        <w:t xml:space="preserve"> mays</w:t>
      </w:r>
      <w:r w:rsidRPr="00C12443">
        <w:rPr>
          <w:rFonts w:ascii="Times New Roman" w:hAnsi="Times New Roman" w:cs="Times New Roman"/>
          <w:sz w:val="24"/>
          <w:szCs w:val="24"/>
        </w:rPr>
        <w:t>) a cereal grain is one of the most widely produced grain crops in Nigeria, and accounts for approximately 80% of total daily calories. It is a traditional dietary staple, predominantly among low-income families (</w:t>
      </w:r>
      <w:proofErr w:type="spellStart"/>
      <w:r w:rsidRPr="00C12443">
        <w:rPr>
          <w:rFonts w:ascii="Times New Roman" w:hAnsi="Times New Roman" w:cs="Times New Roman"/>
          <w:sz w:val="24"/>
          <w:szCs w:val="24"/>
        </w:rPr>
        <w:t>Ajifolokun</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2019).</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Pigeon pea (</w:t>
      </w:r>
      <w:proofErr w:type="spellStart"/>
      <w:r w:rsidRPr="00C12443">
        <w:rPr>
          <w:rFonts w:ascii="Times New Roman" w:hAnsi="Times New Roman" w:cs="Times New Roman"/>
          <w:i/>
          <w:iCs/>
          <w:sz w:val="24"/>
          <w:szCs w:val="24"/>
        </w:rPr>
        <w:t>Cajanus</w:t>
      </w:r>
      <w:proofErr w:type="spellEnd"/>
      <w:r w:rsidRPr="00C12443">
        <w:rPr>
          <w:rFonts w:ascii="Times New Roman" w:hAnsi="Times New Roman" w:cs="Times New Roman"/>
          <w:i/>
          <w:iCs/>
          <w:sz w:val="24"/>
          <w:szCs w:val="24"/>
        </w:rPr>
        <w:t xml:space="preserve"> </w:t>
      </w:r>
      <w:proofErr w:type="spellStart"/>
      <w:r w:rsidRPr="00C12443">
        <w:rPr>
          <w:rFonts w:ascii="Times New Roman" w:hAnsi="Times New Roman" w:cs="Times New Roman"/>
          <w:i/>
          <w:iCs/>
          <w:sz w:val="24"/>
          <w:szCs w:val="24"/>
        </w:rPr>
        <w:t>cajan</w:t>
      </w:r>
      <w:proofErr w:type="spellEnd"/>
      <w:r w:rsidRPr="00C12443">
        <w:rPr>
          <w:rFonts w:ascii="Times New Roman" w:hAnsi="Times New Roman" w:cs="Times New Roman"/>
          <w:sz w:val="24"/>
          <w:szCs w:val="24"/>
        </w:rPr>
        <w:t xml:space="preserve"> L.,) also referred to as red gram and </w:t>
      </w:r>
      <w:proofErr w:type="spellStart"/>
      <w:r w:rsidRPr="00C12443">
        <w:rPr>
          <w:rFonts w:ascii="Times New Roman" w:hAnsi="Times New Roman" w:cs="Times New Roman"/>
          <w:sz w:val="24"/>
          <w:szCs w:val="24"/>
        </w:rPr>
        <w:t>Arhar</w:t>
      </w:r>
      <w:proofErr w:type="spellEnd"/>
      <w:r w:rsidRPr="00C12443">
        <w:rPr>
          <w:rFonts w:ascii="Times New Roman" w:hAnsi="Times New Roman" w:cs="Times New Roman"/>
          <w:sz w:val="24"/>
          <w:szCs w:val="24"/>
        </w:rPr>
        <w:t xml:space="preserve">, features prominently in agricultural history as one of the initial domesticated and is recognized as the sixth most vital legume for human consumption worldwide (Wu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2024). In Nigeria, it has several names across different areas. For instance, it is called </w:t>
      </w:r>
      <w:proofErr w:type="spellStart"/>
      <w:r w:rsidRPr="00C12443">
        <w:rPr>
          <w:rFonts w:ascii="Times New Roman" w:hAnsi="Times New Roman" w:cs="Times New Roman"/>
          <w:sz w:val="24"/>
          <w:szCs w:val="24"/>
        </w:rPr>
        <w:t>agbugbu</w:t>
      </w:r>
      <w:proofErr w:type="spellEnd"/>
      <w:r w:rsidRPr="00C12443">
        <w:rPr>
          <w:rFonts w:ascii="Times New Roman" w:hAnsi="Times New Roman" w:cs="Times New Roman"/>
          <w:sz w:val="24"/>
          <w:szCs w:val="24"/>
        </w:rPr>
        <w:t xml:space="preserve"> or </w:t>
      </w:r>
      <w:proofErr w:type="spellStart"/>
      <w:r w:rsidRPr="00C12443">
        <w:rPr>
          <w:rFonts w:ascii="Times New Roman" w:hAnsi="Times New Roman" w:cs="Times New Roman"/>
          <w:sz w:val="24"/>
          <w:szCs w:val="24"/>
        </w:rPr>
        <w:t>fio-fio</w:t>
      </w:r>
      <w:proofErr w:type="spellEnd"/>
      <w:r w:rsidRPr="00C12443">
        <w:rPr>
          <w:rFonts w:ascii="Times New Roman" w:hAnsi="Times New Roman" w:cs="Times New Roman"/>
          <w:sz w:val="24"/>
          <w:szCs w:val="24"/>
        </w:rPr>
        <w:t xml:space="preserve"> in Igbo, </w:t>
      </w:r>
      <w:proofErr w:type="spellStart"/>
      <w:r w:rsidRPr="00C12443">
        <w:rPr>
          <w:rFonts w:ascii="Times New Roman" w:hAnsi="Times New Roman" w:cs="Times New Roman"/>
          <w:sz w:val="24"/>
          <w:szCs w:val="24"/>
        </w:rPr>
        <w:t>otile</w:t>
      </w:r>
      <w:proofErr w:type="spellEnd"/>
      <w:r w:rsidRPr="00C12443">
        <w:rPr>
          <w:rFonts w:ascii="Times New Roman" w:hAnsi="Times New Roman" w:cs="Times New Roman"/>
          <w:sz w:val="24"/>
          <w:szCs w:val="24"/>
        </w:rPr>
        <w:t xml:space="preserve"> in Yoruba, and </w:t>
      </w:r>
      <w:proofErr w:type="gramStart"/>
      <w:r w:rsidRPr="00C12443">
        <w:rPr>
          <w:rFonts w:ascii="Times New Roman" w:hAnsi="Times New Roman" w:cs="Times New Roman"/>
          <w:sz w:val="24"/>
          <w:szCs w:val="24"/>
        </w:rPr>
        <w:t>waken</w:t>
      </w:r>
      <w:proofErr w:type="gramEnd"/>
      <w:r w:rsidRPr="00C12443">
        <w:rPr>
          <w:rFonts w:ascii="Times New Roman" w:hAnsi="Times New Roman" w:cs="Times New Roman"/>
          <w:sz w:val="24"/>
          <w:szCs w:val="24"/>
        </w:rPr>
        <w:t xml:space="preserve"> </w:t>
      </w:r>
      <w:proofErr w:type="spellStart"/>
      <w:r w:rsidRPr="00C12443">
        <w:rPr>
          <w:rFonts w:ascii="Times New Roman" w:hAnsi="Times New Roman" w:cs="Times New Roman"/>
          <w:sz w:val="24"/>
          <w:szCs w:val="24"/>
        </w:rPr>
        <w:t>kurawa</w:t>
      </w:r>
      <w:proofErr w:type="spellEnd"/>
      <w:r w:rsidRPr="00C12443">
        <w:rPr>
          <w:rFonts w:ascii="Times New Roman" w:hAnsi="Times New Roman" w:cs="Times New Roman"/>
          <w:sz w:val="24"/>
          <w:szCs w:val="24"/>
        </w:rPr>
        <w:t xml:space="preserve"> in some northern states (</w:t>
      </w:r>
      <w:proofErr w:type="spellStart"/>
      <w:r w:rsidRPr="00C12443">
        <w:rPr>
          <w:rFonts w:ascii="Times New Roman" w:hAnsi="Times New Roman" w:cs="Times New Roman"/>
          <w:sz w:val="24"/>
          <w:szCs w:val="24"/>
        </w:rPr>
        <w:t>Ezeocha</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The pigeon pea is regarded as a versatile plant with multiple applications. It is primarily grown for its palatable and nutrient-dense seeds (</w:t>
      </w:r>
      <w:proofErr w:type="spellStart"/>
      <w:r w:rsidRPr="00C12443">
        <w:rPr>
          <w:rFonts w:ascii="Times New Roman" w:hAnsi="Times New Roman" w:cs="Times New Roman"/>
          <w:sz w:val="24"/>
          <w:szCs w:val="24"/>
        </w:rPr>
        <w:t>Sarkar</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Pigeon pea is an ideal protein supplement for traditional cereal-based diets to prevent protein deficiency as it ranks high in protein contents (average 25 g/100 g) among legumes (Wu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2024). Research studies on the potential synergies of integrating underutilized legumes like pigeon peas to enhance the quality of traditional cereal-based dishes like ukpo-oka appear very limited.</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This study therefore aims to evaluate the nutritional and sensory properties of ukpo-oka produced from optimized maize-pigeon pea flour blend.</w:t>
      </w:r>
    </w:p>
    <w:p w:rsidR="005437E9" w:rsidRDefault="005437E9" w:rsidP="00532DDA">
      <w:pPr>
        <w:spacing w:beforeLines="0" w:afterLines="0"/>
        <w:rPr>
          <w:rFonts w:ascii="Times New Roman" w:hAnsi="Times New Roman" w:cs="Times New Roman"/>
          <w:b/>
          <w:bCs/>
          <w:sz w:val="28"/>
          <w:szCs w:val="28"/>
        </w:rPr>
      </w:pPr>
      <w:r w:rsidRPr="005437E9">
        <w:rPr>
          <w:rFonts w:ascii="Times New Roman" w:hAnsi="Times New Roman" w:cs="Times New Roman"/>
          <w:b/>
          <w:bCs/>
          <w:sz w:val="28"/>
          <w:szCs w:val="28"/>
        </w:rPr>
        <w:t>MATERIALS AND METHODS</w:t>
      </w:r>
    </w:p>
    <w:p w:rsidR="00C12443" w:rsidRPr="005437E9" w:rsidRDefault="00C12443" w:rsidP="00532DDA">
      <w:pPr>
        <w:spacing w:beforeLines="0" w:afterLines="0"/>
        <w:rPr>
          <w:rFonts w:ascii="Times New Roman" w:hAnsi="Times New Roman" w:cs="Times New Roman"/>
          <w:b/>
          <w:bCs/>
          <w:sz w:val="28"/>
          <w:szCs w:val="28"/>
        </w:rPr>
      </w:pPr>
      <w:r w:rsidRPr="005437E9">
        <w:rPr>
          <w:rFonts w:ascii="Times New Roman" w:hAnsi="Times New Roman" w:cs="Times New Roman"/>
          <w:b/>
          <w:iCs/>
          <w:sz w:val="24"/>
          <w:szCs w:val="24"/>
        </w:rPr>
        <w:t>Materials</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Freshly harvested maize was purchased from Arena Market </w:t>
      </w:r>
      <w:proofErr w:type="spellStart"/>
      <w:r w:rsidRPr="00C12443">
        <w:rPr>
          <w:rFonts w:ascii="Times New Roman" w:hAnsi="Times New Roman" w:cs="Times New Roman"/>
          <w:sz w:val="24"/>
          <w:szCs w:val="24"/>
        </w:rPr>
        <w:t>Oshodi</w:t>
      </w:r>
      <w:proofErr w:type="spellEnd"/>
      <w:r w:rsidRPr="00C12443">
        <w:rPr>
          <w:rFonts w:ascii="Times New Roman" w:hAnsi="Times New Roman" w:cs="Times New Roman"/>
          <w:sz w:val="24"/>
          <w:szCs w:val="24"/>
        </w:rPr>
        <w:t>, Lagos state. Pigeon pea was purchased from the Mushin market in Lagos state. All reagents used in this study were of analytical grade. Analytical and processing equipment were accessed from the Food Laboratory and Central Teaching and Research Laboratories of Bells Univers</w:t>
      </w:r>
      <w:r w:rsidR="00344725">
        <w:rPr>
          <w:rFonts w:ascii="Times New Roman" w:hAnsi="Times New Roman" w:cs="Times New Roman"/>
          <w:sz w:val="24"/>
          <w:szCs w:val="24"/>
        </w:rPr>
        <w:t>ity of Technology, Ota, Nigeria</w:t>
      </w:r>
    </w:p>
    <w:p w:rsidR="00C12443" w:rsidRPr="00C12443" w:rsidRDefault="00C12443" w:rsidP="00532DDA">
      <w:pPr>
        <w:spacing w:beforeLines="0" w:afterLines="0"/>
        <w:rPr>
          <w:rFonts w:ascii="Times New Roman" w:hAnsi="Times New Roman" w:cs="Times New Roman"/>
          <w:sz w:val="24"/>
          <w:szCs w:val="24"/>
        </w:rPr>
      </w:pPr>
      <w:r w:rsidRPr="005437E9">
        <w:rPr>
          <w:rFonts w:ascii="Times New Roman" w:hAnsi="Times New Roman" w:cs="Times New Roman"/>
          <w:b/>
          <w:iCs/>
          <w:sz w:val="24"/>
          <w:szCs w:val="24"/>
        </w:rPr>
        <w:t>Processing of maize flour</w:t>
      </w:r>
    </w:p>
    <w:p w:rsidR="005437E9"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Freshly harvested maize was purchased for the production of the maize flour. The maize was </w:t>
      </w:r>
      <w:proofErr w:type="spellStart"/>
      <w:r w:rsidRPr="00C12443">
        <w:rPr>
          <w:rFonts w:ascii="Times New Roman" w:hAnsi="Times New Roman" w:cs="Times New Roman"/>
          <w:sz w:val="24"/>
          <w:szCs w:val="24"/>
        </w:rPr>
        <w:t>dehusked</w:t>
      </w:r>
      <w:proofErr w:type="spellEnd"/>
      <w:r w:rsidRPr="00C12443">
        <w:rPr>
          <w:rFonts w:ascii="Times New Roman" w:hAnsi="Times New Roman" w:cs="Times New Roman"/>
          <w:sz w:val="24"/>
          <w:szCs w:val="24"/>
        </w:rPr>
        <w:t xml:space="preserve"> and shelled. The shelled maize was then properly dried to reduce the moisture content. The dried maize was further </w:t>
      </w:r>
      <w:r w:rsidRPr="00C12443">
        <w:rPr>
          <w:rFonts w:ascii="Times New Roman" w:hAnsi="Times New Roman" w:cs="Times New Roman"/>
          <w:sz w:val="24"/>
          <w:szCs w:val="24"/>
        </w:rPr>
        <w:lastRenderedPageBreak/>
        <w:t>milled with an attrition mill to obtain maize flour.  The maize flour was stored in an airtight container to prevent moisture absorption, prevent contamination, and maintain quality (</w:t>
      </w:r>
      <w:proofErr w:type="spellStart"/>
      <w:r w:rsidRPr="00C12443">
        <w:rPr>
          <w:rFonts w:ascii="Times New Roman" w:hAnsi="Times New Roman" w:cs="Times New Roman"/>
          <w:sz w:val="24"/>
          <w:szCs w:val="24"/>
        </w:rPr>
        <w:t>Chidi</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005437E9">
        <w:rPr>
          <w:rFonts w:ascii="Times New Roman" w:hAnsi="Times New Roman" w:cs="Times New Roman"/>
          <w:sz w:val="24"/>
          <w:szCs w:val="24"/>
        </w:rPr>
        <w:t xml:space="preserve"> 2020).</w:t>
      </w:r>
    </w:p>
    <w:p w:rsidR="00C12443" w:rsidRPr="00C12443" w:rsidRDefault="00C12443" w:rsidP="00532DDA">
      <w:pPr>
        <w:spacing w:beforeLines="0" w:afterLines="0"/>
        <w:rPr>
          <w:rFonts w:ascii="Times New Roman" w:hAnsi="Times New Roman" w:cs="Times New Roman"/>
          <w:sz w:val="24"/>
          <w:szCs w:val="24"/>
        </w:rPr>
      </w:pPr>
      <w:r w:rsidRPr="005437E9">
        <w:rPr>
          <w:rFonts w:ascii="Times New Roman" w:hAnsi="Times New Roman" w:cs="Times New Roman"/>
          <w:b/>
          <w:iCs/>
          <w:sz w:val="24"/>
          <w:szCs w:val="24"/>
        </w:rPr>
        <w:t>Processing of pigeon pea flour</w:t>
      </w:r>
      <w:r w:rsidRPr="00C12443">
        <w:rPr>
          <w:rFonts w:ascii="Times New Roman" w:hAnsi="Times New Roman" w:cs="Times New Roman"/>
          <w:b/>
          <w:bCs/>
          <w:i/>
          <w:iCs/>
          <w:sz w:val="24"/>
          <w:szCs w:val="24"/>
        </w:rPr>
        <w:t> </w:t>
      </w:r>
    </w:p>
    <w:p w:rsidR="005437E9"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The method described by Atuna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was used to produce pigeon pea flour. The seeds of pigeon peas were processed and separated from debris, broken seeds, and contaminants. After being soaked for 12 hours, the seeds were drained and spread out in a single layer on a malting bed to sprout for 72 hours at room temperature. Until the final day of sprouting, the grains were sprinkled with water every 12 hours and turned every 8 hours. The seeds were subsequently </w:t>
      </w:r>
      <w:proofErr w:type="spellStart"/>
      <w:r w:rsidRPr="00C12443">
        <w:rPr>
          <w:rFonts w:ascii="Times New Roman" w:hAnsi="Times New Roman" w:cs="Times New Roman"/>
          <w:sz w:val="24"/>
          <w:szCs w:val="24"/>
        </w:rPr>
        <w:t>dehulled</w:t>
      </w:r>
      <w:proofErr w:type="spellEnd"/>
      <w:r w:rsidRPr="00C12443">
        <w:rPr>
          <w:rFonts w:ascii="Times New Roman" w:hAnsi="Times New Roman" w:cs="Times New Roman"/>
          <w:sz w:val="24"/>
          <w:szCs w:val="24"/>
        </w:rPr>
        <w:t xml:space="preserve"> and the rootlets were removed once they had sprouted. After drying in a cabinet dryer at 70 °C for 3 hours, they were ground into flour in a disc attrition mill. A 1.0 mm mesh sieve was used to filter the flour befo</w:t>
      </w:r>
      <w:r w:rsidR="005437E9">
        <w:rPr>
          <w:rFonts w:ascii="Times New Roman" w:hAnsi="Times New Roman" w:cs="Times New Roman"/>
          <w:sz w:val="24"/>
          <w:szCs w:val="24"/>
        </w:rPr>
        <w:t>re placing it in a plastic bag.</w:t>
      </w:r>
    </w:p>
    <w:p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Formulation and preparation of ukpo-oka</w:t>
      </w:r>
      <w:r w:rsidRPr="005437E9">
        <w:rPr>
          <w:rFonts w:ascii="Times New Roman" w:hAnsi="Times New Roman" w:cs="Times New Roman"/>
          <w:b/>
          <w:bCs/>
          <w:iCs/>
          <w:sz w:val="24"/>
          <w:szCs w:val="24"/>
        </w:rPr>
        <w:t>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Ukpo-oka from an optimized blend of maize flour and malted pigeon pea was prepared. After reconstituting the blend, additional components such as salt, pepper, onions, and palm oil were added. After thoroughly mixing all the components, the mixture was poured into tiny aluminum pouches used to prepare pudding and steamed for forty-five minute</w:t>
      </w:r>
      <w:r w:rsidR="0032648A">
        <w:rPr>
          <w:rFonts w:ascii="Times New Roman" w:hAnsi="Times New Roman" w:cs="Times New Roman"/>
          <w:sz w:val="24"/>
          <w:szCs w:val="24"/>
        </w:rPr>
        <w:t>s</w:t>
      </w:r>
      <w:r w:rsidRPr="00C12443">
        <w:rPr>
          <w:rFonts w:ascii="Times New Roman" w:hAnsi="Times New Roman" w:cs="Times New Roman"/>
          <w:sz w:val="24"/>
          <w:szCs w:val="24"/>
        </w:rPr>
        <w:t>.</w:t>
      </w:r>
    </w:p>
    <w:p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Proximate analysis of optimized flour and enriched product</w:t>
      </w:r>
      <w:r w:rsidRPr="005437E9">
        <w:rPr>
          <w:rFonts w:ascii="Times New Roman" w:hAnsi="Times New Roman" w:cs="Times New Roman"/>
          <w:b/>
          <w:bCs/>
          <w:iCs/>
          <w:sz w:val="24"/>
          <w:szCs w:val="24"/>
        </w:rPr>
        <w:t>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Proximate analysis (moisture, crude protein, crude </w:t>
      </w:r>
      <w:proofErr w:type="spellStart"/>
      <w:r w:rsidRPr="00C12443">
        <w:rPr>
          <w:rFonts w:ascii="Times New Roman" w:hAnsi="Times New Roman" w:cs="Times New Roman"/>
          <w:sz w:val="24"/>
          <w:szCs w:val="24"/>
        </w:rPr>
        <w:t>fibre</w:t>
      </w:r>
      <w:proofErr w:type="spellEnd"/>
      <w:r w:rsidRPr="00C12443">
        <w:rPr>
          <w:rFonts w:ascii="Times New Roman" w:hAnsi="Times New Roman" w:cs="Times New Roman"/>
          <w:sz w:val="24"/>
          <w:szCs w:val="24"/>
        </w:rPr>
        <w:t>, ash, fat and carbohydrate) of the optimized flour blend and enriched ukpo-oka was determined in triplicates using the standard method of the Association of Official Analytical Chemists (AOAC, 2010).  </w:t>
      </w:r>
    </w:p>
    <w:p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 xml:space="preserve"> Moisture content determination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method described by AOAC (2010) was used to calculate the moisture content. After being pulverized and weighed into a crucible that had been previously dried, five grams of the sample were heated for an hour at 105°C. After being taken out of the oven and allowed to cool in the desiccator, the crucible was weighed (W1). After four more hours of heating in the oven, the samples were cooled and weighed (W3). Until the weight difference between the two subsequent observations wasn't above 1 mg, this procedure was repeated. Duplicates of the determination were made.</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Moisture content (wet basis) (%) =   </w:t>
      </w:r>
      <w:r w:rsidRPr="00C12443">
        <w:rPr>
          <w:rFonts w:ascii="Times New Roman" w:hAnsi="Times New Roman" w:cs="Times New Roman"/>
          <w:sz w:val="24"/>
          <w:szCs w:val="24"/>
          <w:u w:val="single"/>
        </w:rPr>
        <w:t>W2−</w:t>
      </w:r>
      <w:r w:rsidRPr="00C12443">
        <w:rPr>
          <w:rFonts w:ascii="Cambria Math" w:hAnsi="Cambria Math" w:cs="Cambria Math"/>
          <w:sz w:val="24"/>
          <w:szCs w:val="24"/>
          <w:u w:val="single"/>
        </w:rPr>
        <w:t>𝑊</w:t>
      </w:r>
      <w:r w:rsidRPr="00C12443">
        <w:rPr>
          <w:rFonts w:ascii="Times New Roman" w:hAnsi="Times New Roman" w:cs="Times New Roman"/>
          <w:sz w:val="24"/>
          <w:szCs w:val="24"/>
          <w:u w:val="single"/>
        </w:rPr>
        <w:t xml:space="preserve">3    </w:t>
      </w:r>
      <w:r w:rsidRPr="00C12443">
        <w:rPr>
          <w:rFonts w:ascii="Times New Roman" w:hAnsi="Times New Roman" w:cs="Times New Roman"/>
          <w:sz w:val="24"/>
          <w:szCs w:val="24"/>
        </w:rPr>
        <w:t>x 100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w:t>
      </w:r>
      <w:r w:rsidR="00E73A41">
        <w:rPr>
          <w:rFonts w:ascii="Times New Roman" w:hAnsi="Times New Roman" w:cs="Times New Roman"/>
          <w:sz w:val="24"/>
          <w:szCs w:val="24"/>
        </w:rPr>
        <w:t>                        </w:t>
      </w:r>
      <w:r w:rsidRPr="00C12443">
        <w:rPr>
          <w:rFonts w:ascii="Cambria Math" w:hAnsi="Cambria Math" w:cs="Cambria Math"/>
          <w:sz w:val="24"/>
          <w:szCs w:val="24"/>
        </w:rPr>
        <w:t>𝑊</w:t>
      </w:r>
      <w:r w:rsidRPr="00C12443">
        <w:rPr>
          <w:rFonts w:ascii="Times New Roman" w:hAnsi="Times New Roman" w:cs="Times New Roman"/>
          <w:sz w:val="24"/>
          <w:szCs w:val="24"/>
        </w:rPr>
        <w:t>2−</w:t>
      </w:r>
      <w:r w:rsidRPr="00C12443">
        <w:rPr>
          <w:rFonts w:ascii="Cambria Math" w:hAnsi="Cambria Math" w:cs="Cambria Math"/>
          <w:sz w:val="24"/>
          <w:szCs w:val="24"/>
        </w:rPr>
        <w:t>𝑊</w:t>
      </w:r>
      <w:r w:rsidRPr="00C12443">
        <w:rPr>
          <w:rFonts w:ascii="Times New Roman" w:hAnsi="Times New Roman" w:cs="Times New Roman"/>
          <w:sz w:val="24"/>
          <w:szCs w:val="24"/>
        </w:rPr>
        <w:t>1 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Where W1 = Weight of empty crucible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W2 = Weight of sample and crucible before drying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W3 = Weight of sample and crucible after drying  </w:t>
      </w:r>
    </w:p>
    <w:p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Crude fat determination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lastRenderedPageBreak/>
        <w:t xml:space="preserve">The </w:t>
      </w:r>
      <w:proofErr w:type="spellStart"/>
      <w:r w:rsidRPr="00C12443">
        <w:rPr>
          <w:rFonts w:ascii="Times New Roman" w:hAnsi="Times New Roman" w:cs="Times New Roman"/>
          <w:sz w:val="24"/>
          <w:szCs w:val="24"/>
        </w:rPr>
        <w:t>Soxhlet</w:t>
      </w:r>
      <w:proofErr w:type="spellEnd"/>
      <w:r w:rsidRPr="00C12443">
        <w:rPr>
          <w:rFonts w:ascii="Times New Roman" w:hAnsi="Times New Roman" w:cs="Times New Roman"/>
          <w:sz w:val="24"/>
          <w:szCs w:val="24"/>
        </w:rPr>
        <w:t xml:space="preserve"> method was used by AOAC (2010) to calculate crude fat. Each dried sample weighed one gram, which was then placed into an extraction thimble devoid of fat and gently packed with cotton wool. Before the thimble was placed in the extractor, a reflux condenser and a 250 ml </w:t>
      </w:r>
      <w:proofErr w:type="spellStart"/>
      <w:r w:rsidRPr="00C12443">
        <w:rPr>
          <w:rFonts w:ascii="Times New Roman" w:hAnsi="Times New Roman" w:cs="Times New Roman"/>
          <w:sz w:val="24"/>
          <w:szCs w:val="24"/>
        </w:rPr>
        <w:t>Soxhlet</w:t>
      </w:r>
      <w:proofErr w:type="spellEnd"/>
      <w:r w:rsidRPr="00C12443">
        <w:rPr>
          <w:rFonts w:ascii="Times New Roman" w:hAnsi="Times New Roman" w:cs="Times New Roman"/>
          <w:sz w:val="24"/>
          <w:szCs w:val="24"/>
        </w:rPr>
        <w:t xml:space="preserve"> flask that had been dried in the oven, chilled in the desiccator, and weighed were attached. N-Hexane and the </w:t>
      </w:r>
      <w:proofErr w:type="spellStart"/>
      <w:r w:rsidRPr="00C12443">
        <w:rPr>
          <w:rFonts w:ascii="Times New Roman" w:hAnsi="Times New Roman" w:cs="Times New Roman"/>
          <w:sz w:val="24"/>
          <w:szCs w:val="24"/>
        </w:rPr>
        <w:t>Soxhlet</w:t>
      </w:r>
      <w:proofErr w:type="spellEnd"/>
      <w:r w:rsidRPr="00C12443">
        <w:rPr>
          <w:rFonts w:ascii="Times New Roman" w:hAnsi="Times New Roman" w:cs="Times New Roman"/>
          <w:sz w:val="24"/>
          <w:szCs w:val="24"/>
        </w:rPr>
        <w:t xml:space="preserve"> flask were filled to ¾ of the flask's contents. On top of the heater was the extractor and condenser unit. To condense the solvent vapor, the heater was run continuously from the tap for six hours. After letting the solvent siphon 10-12 times, the extractor's contents were gently poured into the ether stock container. The sample-containing thimble was taken out and allowed to dry on a clock glass on the countertop. After replacing the extractor, flask, and condenser, the distillation process was done until the flask was almost completely dry. The fat-containing flask was removed, its outside was cleaned, and it was dried in the oven until it reached a steady weight.</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Crude Fat (%) =      </w:t>
      </w:r>
      <w:r w:rsidRPr="00C12443">
        <w:rPr>
          <w:rFonts w:ascii="Times New Roman" w:hAnsi="Times New Roman" w:cs="Times New Roman"/>
          <w:sz w:val="24"/>
          <w:szCs w:val="24"/>
          <w:u w:val="single"/>
        </w:rPr>
        <w:t xml:space="preserve">W2-W1   </w:t>
      </w:r>
      <w:r w:rsidRPr="00C12443">
        <w:rPr>
          <w:rFonts w:ascii="Times New Roman" w:hAnsi="Times New Roman" w:cs="Times New Roman"/>
          <w:sz w:val="24"/>
          <w:szCs w:val="24"/>
        </w:rPr>
        <w:t>           X     100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Weight of Sample </w:t>
      </w:r>
    </w:p>
    <w:p w:rsidR="00C12443" w:rsidRPr="00C12443" w:rsidRDefault="00C12443" w:rsidP="00532DDA">
      <w:pPr>
        <w:spacing w:beforeLines="0" w:afterLines="0"/>
        <w:rPr>
          <w:rFonts w:ascii="Times New Roman" w:hAnsi="Times New Roman" w:cs="Times New Roman"/>
          <w:sz w:val="24"/>
          <w:szCs w:val="24"/>
        </w:rPr>
      </w:pP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Where W1= Initial weight of dried </w:t>
      </w:r>
      <w:proofErr w:type="spellStart"/>
      <w:r w:rsidRPr="00C12443">
        <w:rPr>
          <w:rFonts w:ascii="Times New Roman" w:hAnsi="Times New Roman" w:cs="Times New Roman"/>
          <w:sz w:val="24"/>
          <w:szCs w:val="24"/>
        </w:rPr>
        <w:t>Soxhlet</w:t>
      </w:r>
      <w:proofErr w:type="spellEnd"/>
      <w:r w:rsidRPr="00C12443">
        <w:rPr>
          <w:rFonts w:ascii="Times New Roman" w:hAnsi="Times New Roman" w:cs="Times New Roman"/>
          <w:sz w:val="24"/>
          <w:szCs w:val="24"/>
        </w:rPr>
        <w:t xml:space="preserve"> flask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W2= Final weight of oven-dried flask + fat  </w:t>
      </w:r>
    </w:p>
    <w:p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Crude protein determination</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The crude protein of the samples was determined using the </w:t>
      </w:r>
      <w:proofErr w:type="spellStart"/>
      <w:r w:rsidRPr="00C12443">
        <w:rPr>
          <w:rFonts w:ascii="Times New Roman" w:hAnsi="Times New Roman" w:cs="Times New Roman"/>
          <w:sz w:val="24"/>
          <w:szCs w:val="24"/>
        </w:rPr>
        <w:t>Kjeldahl</w:t>
      </w:r>
      <w:proofErr w:type="spellEnd"/>
      <w:r w:rsidRPr="00C12443">
        <w:rPr>
          <w:rFonts w:ascii="Times New Roman" w:hAnsi="Times New Roman" w:cs="Times New Roman"/>
          <w:sz w:val="24"/>
          <w:szCs w:val="24"/>
        </w:rPr>
        <w:t xml:space="preserve"> Nitrogen method described by AOAC (2010). Sample (1 g) was weighed carefully into the </w:t>
      </w:r>
      <w:proofErr w:type="spellStart"/>
      <w:r w:rsidRPr="00C12443">
        <w:rPr>
          <w:rFonts w:ascii="Times New Roman" w:hAnsi="Times New Roman" w:cs="Times New Roman"/>
          <w:sz w:val="24"/>
          <w:szCs w:val="24"/>
        </w:rPr>
        <w:t>Kjeldahl</w:t>
      </w:r>
      <w:proofErr w:type="spellEnd"/>
      <w:r w:rsidRPr="00C12443">
        <w:rPr>
          <w:rFonts w:ascii="Times New Roman" w:hAnsi="Times New Roman" w:cs="Times New Roman"/>
          <w:sz w:val="24"/>
          <w:szCs w:val="24"/>
        </w:rPr>
        <w:t xml:space="preserve"> digesting tubes to ensure that everything reached the tubes' bottom. Ten milliliters of concentrated H</w:t>
      </w:r>
      <w:r w:rsidRPr="00C12443">
        <w:rPr>
          <w:rFonts w:ascii="Times New Roman" w:hAnsi="Times New Roman" w:cs="Times New Roman"/>
          <w:sz w:val="24"/>
          <w:szCs w:val="24"/>
          <w:vertAlign w:val="subscript"/>
        </w:rPr>
        <w:t>2</w:t>
      </w:r>
      <w:r w:rsidRPr="00C12443">
        <w:rPr>
          <w:rFonts w:ascii="Times New Roman" w:hAnsi="Times New Roman" w:cs="Times New Roman"/>
          <w:sz w:val="24"/>
          <w:szCs w:val="24"/>
        </w:rPr>
        <w:t>SO</w:t>
      </w:r>
      <w:r w:rsidRPr="00C12443">
        <w:rPr>
          <w:rFonts w:ascii="Times New Roman" w:hAnsi="Times New Roman" w:cs="Times New Roman"/>
          <w:sz w:val="24"/>
          <w:szCs w:val="24"/>
          <w:vertAlign w:val="subscript"/>
        </w:rPr>
        <w:t>4</w:t>
      </w:r>
      <w:r w:rsidRPr="00C12443">
        <w:rPr>
          <w:rFonts w:ascii="Times New Roman" w:hAnsi="Times New Roman" w:cs="Times New Roman"/>
          <w:sz w:val="24"/>
          <w:szCs w:val="24"/>
        </w:rPr>
        <w:t xml:space="preserve"> and one </w:t>
      </w:r>
      <w:proofErr w:type="spellStart"/>
      <w:r w:rsidRPr="00C12443">
        <w:rPr>
          <w:rFonts w:ascii="Times New Roman" w:hAnsi="Times New Roman" w:cs="Times New Roman"/>
          <w:sz w:val="24"/>
          <w:szCs w:val="24"/>
        </w:rPr>
        <w:t>Kjeldahl</w:t>
      </w:r>
      <w:proofErr w:type="spellEnd"/>
      <w:r w:rsidRPr="00C12443">
        <w:rPr>
          <w:rFonts w:ascii="Times New Roman" w:hAnsi="Times New Roman" w:cs="Times New Roman"/>
          <w:sz w:val="24"/>
          <w:szCs w:val="24"/>
        </w:rPr>
        <w:t xml:space="preserve"> catalyst tablet were added before the digesting block heaters were placed in the proper hole and left in a fume cupboard for four hours. After cooling, the digest was carefully moved into a 100 mL volumetric flask, and the digestion tube was completely rinsed with distilled water. After pipetting five-milliliter pieces of the digest into the apparatus for distillation, 5 ml of 40% </w:t>
      </w:r>
      <w:proofErr w:type="spellStart"/>
      <w:r w:rsidRPr="00C12443">
        <w:rPr>
          <w:rFonts w:ascii="Times New Roman" w:hAnsi="Times New Roman" w:cs="Times New Roman"/>
          <w:sz w:val="24"/>
          <w:szCs w:val="24"/>
        </w:rPr>
        <w:t>NaOH</w:t>
      </w:r>
      <w:proofErr w:type="spellEnd"/>
      <w:r w:rsidRPr="00C12443">
        <w:rPr>
          <w:rFonts w:ascii="Times New Roman" w:hAnsi="Times New Roman" w:cs="Times New Roman"/>
          <w:sz w:val="24"/>
          <w:szCs w:val="24"/>
        </w:rPr>
        <w:t xml:space="preserve"> was added. The mixture was deposited at the receiving top of the condenser after being steam-distilled for two minutes into a 500 mL conical flask that contained 10 mL of 2% boric acid with a mixed indicator solution. After that, the solution was titrated in a 50 mL burette against 0.01N HCL.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Nitrogen (%) = </w:t>
      </w:r>
      <w:proofErr w:type="spellStart"/>
      <w:r w:rsidRPr="00C12443">
        <w:rPr>
          <w:rFonts w:ascii="Times New Roman" w:hAnsi="Times New Roman" w:cs="Times New Roman"/>
          <w:sz w:val="24"/>
          <w:szCs w:val="24"/>
          <w:u w:val="single"/>
        </w:rPr>
        <w:t>NHCl</w:t>
      </w:r>
      <w:proofErr w:type="spellEnd"/>
      <w:r w:rsidRPr="00C12443">
        <w:rPr>
          <w:rFonts w:ascii="Times New Roman" w:hAnsi="Times New Roman" w:cs="Times New Roman"/>
          <w:sz w:val="24"/>
          <w:szCs w:val="24"/>
          <w:u w:val="single"/>
        </w:rPr>
        <w:t xml:space="preserve"> × corrected acid value × 14gN × 100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w:t>
      </w:r>
      <w:proofErr w:type="gramStart"/>
      <w:r w:rsidRPr="00C12443">
        <w:rPr>
          <w:rFonts w:ascii="Times New Roman" w:hAnsi="Times New Roman" w:cs="Times New Roman"/>
          <w:sz w:val="24"/>
          <w:szCs w:val="24"/>
        </w:rPr>
        <w:t>g</w:t>
      </w:r>
      <w:proofErr w:type="gramEnd"/>
      <w:r w:rsidRPr="00C12443">
        <w:rPr>
          <w:rFonts w:ascii="Times New Roman" w:hAnsi="Times New Roman" w:cs="Times New Roman"/>
          <w:sz w:val="24"/>
          <w:szCs w:val="24"/>
        </w:rPr>
        <w:t xml:space="preserve"> of sample × </w:t>
      </w:r>
      <w:proofErr w:type="spellStart"/>
      <w:r w:rsidRPr="00C12443">
        <w:rPr>
          <w:rFonts w:ascii="Times New Roman" w:hAnsi="Times New Roman" w:cs="Times New Roman"/>
          <w:sz w:val="24"/>
          <w:szCs w:val="24"/>
        </w:rPr>
        <w:t>mol</w:t>
      </w:r>
      <w:proofErr w:type="spellEnd"/>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Crude </w:t>
      </w:r>
      <w:r w:rsidR="005437E9">
        <w:rPr>
          <w:rFonts w:ascii="Times New Roman" w:hAnsi="Times New Roman" w:cs="Times New Roman"/>
          <w:sz w:val="24"/>
          <w:szCs w:val="24"/>
        </w:rPr>
        <w:t>Protein (%) = % Nitrogen × 6.25</w:t>
      </w:r>
    </w:p>
    <w:p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Crude fiber determination</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crude fiber content of the samples was determined by the method described by AOAC (2010). 200 mL of hot 1.25% H</w:t>
      </w:r>
      <w:r w:rsidRPr="00C12443">
        <w:rPr>
          <w:rFonts w:ascii="Times New Roman" w:hAnsi="Times New Roman" w:cs="Times New Roman"/>
          <w:sz w:val="24"/>
          <w:szCs w:val="24"/>
          <w:vertAlign w:val="subscript"/>
        </w:rPr>
        <w:t>2</w:t>
      </w:r>
      <w:r w:rsidRPr="00C12443">
        <w:rPr>
          <w:rFonts w:ascii="Times New Roman" w:hAnsi="Times New Roman" w:cs="Times New Roman"/>
          <w:sz w:val="24"/>
          <w:szCs w:val="24"/>
        </w:rPr>
        <w:t>SO</w:t>
      </w:r>
      <w:r w:rsidRPr="00C12443">
        <w:rPr>
          <w:rFonts w:ascii="Times New Roman" w:hAnsi="Times New Roman" w:cs="Times New Roman"/>
          <w:sz w:val="24"/>
          <w:szCs w:val="24"/>
          <w:vertAlign w:val="subscript"/>
        </w:rPr>
        <w:t>4</w:t>
      </w:r>
      <w:r w:rsidRPr="00C12443">
        <w:rPr>
          <w:rFonts w:ascii="Times New Roman" w:hAnsi="Times New Roman" w:cs="Times New Roman"/>
          <w:sz w:val="24"/>
          <w:szCs w:val="24"/>
        </w:rPr>
        <w:t xml:space="preserve"> was added to a 600 mL long beaker containing 1 g of flour, which was then put in the digesting apparatus with plates that had already been heated. To hydrolyze the protein and carbohydrates, this was let to boil and reflux for half an hour. After that, the filtrate was neutralized by filtering with the use of </w:t>
      </w:r>
      <w:proofErr w:type="spellStart"/>
      <w:r w:rsidRPr="00C12443">
        <w:rPr>
          <w:rFonts w:ascii="Times New Roman" w:hAnsi="Times New Roman" w:cs="Times New Roman"/>
          <w:sz w:val="24"/>
          <w:szCs w:val="24"/>
        </w:rPr>
        <w:t>Whatman</w:t>
      </w:r>
      <w:proofErr w:type="spellEnd"/>
      <w:r w:rsidRPr="00C12443">
        <w:rPr>
          <w:rFonts w:ascii="Times New Roman" w:hAnsi="Times New Roman" w:cs="Times New Roman"/>
          <w:sz w:val="24"/>
          <w:szCs w:val="24"/>
        </w:rPr>
        <w:t xml:space="preserve"> paper and </w:t>
      </w:r>
      <w:r w:rsidRPr="00C12443">
        <w:rPr>
          <w:rFonts w:ascii="Times New Roman" w:hAnsi="Times New Roman" w:cs="Times New Roman"/>
          <w:sz w:val="24"/>
          <w:szCs w:val="24"/>
        </w:rPr>
        <w:lastRenderedPageBreak/>
        <w:t xml:space="preserve">then the residue was washed with distilled water. Before putting the residue back in the digestive apparatus to boil and reflux for half an hour, 200 </w:t>
      </w:r>
      <w:proofErr w:type="spellStart"/>
      <w:r w:rsidRPr="00C12443">
        <w:rPr>
          <w:rFonts w:ascii="Times New Roman" w:hAnsi="Times New Roman" w:cs="Times New Roman"/>
          <w:sz w:val="24"/>
          <w:szCs w:val="24"/>
        </w:rPr>
        <w:t>millilitres</w:t>
      </w:r>
      <w:proofErr w:type="spellEnd"/>
      <w:r w:rsidRPr="00C12443">
        <w:rPr>
          <w:rFonts w:ascii="Times New Roman" w:hAnsi="Times New Roman" w:cs="Times New Roman"/>
          <w:sz w:val="24"/>
          <w:szCs w:val="24"/>
        </w:rPr>
        <w:t xml:space="preserve"> of 1.25% </w:t>
      </w:r>
      <w:proofErr w:type="spellStart"/>
      <w:r w:rsidRPr="00C12443">
        <w:rPr>
          <w:rFonts w:ascii="Times New Roman" w:hAnsi="Times New Roman" w:cs="Times New Roman"/>
          <w:sz w:val="24"/>
          <w:szCs w:val="24"/>
        </w:rPr>
        <w:t>NaOH</w:t>
      </w:r>
      <w:proofErr w:type="spellEnd"/>
      <w:r w:rsidRPr="00C12443">
        <w:rPr>
          <w:rFonts w:ascii="Times New Roman" w:hAnsi="Times New Roman" w:cs="Times New Roman"/>
          <w:sz w:val="24"/>
          <w:szCs w:val="24"/>
        </w:rPr>
        <w:t xml:space="preserve"> were added to the beaker (this influences the saponification of fat). After filtering it, distilled water was used to wash it until the filtrate was neutral. After that, the residue was put into the crucible and allowed to dry at 100°C. After cooling in the desiccator and being weighed (A), it was placed in the furnace for six hours at 550°C. After cooling, it was weighed as B.</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Crude </w:t>
      </w:r>
      <w:proofErr w:type="spellStart"/>
      <w:r w:rsidRPr="00C12443">
        <w:rPr>
          <w:rFonts w:ascii="Times New Roman" w:hAnsi="Times New Roman" w:cs="Times New Roman"/>
          <w:sz w:val="24"/>
          <w:szCs w:val="24"/>
        </w:rPr>
        <w:t>fibre</w:t>
      </w:r>
      <w:proofErr w:type="spellEnd"/>
      <w:r w:rsidRPr="00C12443">
        <w:rPr>
          <w:rFonts w:ascii="Times New Roman" w:hAnsi="Times New Roman" w:cs="Times New Roman"/>
          <w:sz w:val="24"/>
          <w:szCs w:val="24"/>
        </w:rPr>
        <w:t xml:space="preserve"> (%) = </w:t>
      </w:r>
      <w:r w:rsidRPr="00C12443">
        <w:rPr>
          <w:rFonts w:ascii="Times New Roman" w:hAnsi="Times New Roman" w:cs="Times New Roman"/>
          <w:sz w:val="24"/>
          <w:szCs w:val="24"/>
          <w:u w:val="single"/>
        </w:rPr>
        <w:t>Weight of A – Weight of B</w:t>
      </w:r>
      <w:r w:rsidRPr="00C12443">
        <w:rPr>
          <w:rFonts w:ascii="Times New Roman" w:hAnsi="Times New Roman" w:cs="Times New Roman"/>
          <w:sz w:val="24"/>
          <w:szCs w:val="24"/>
        </w:rPr>
        <w:t xml:space="preserve"> × 100</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Weight of sample</w:t>
      </w:r>
    </w:p>
    <w:p w:rsidR="00C12443" w:rsidRPr="005437E9" w:rsidRDefault="00C12443" w:rsidP="00532DDA">
      <w:pPr>
        <w:spacing w:beforeLines="0" w:afterLines="0"/>
        <w:rPr>
          <w:rFonts w:ascii="Times New Roman" w:hAnsi="Times New Roman" w:cs="Times New Roman"/>
          <w:b/>
          <w:sz w:val="24"/>
          <w:szCs w:val="24"/>
        </w:rPr>
      </w:pPr>
      <w:r w:rsidRPr="005437E9">
        <w:rPr>
          <w:rFonts w:ascii="Times New Roman" w:hAnsi="Times New Roman" w:cs="Times New Roman"/>
          <w:b/>
          <w:iCs/>
          <w:sz w:val="24"/>
          <w:szCs w:val="24"/>
        </w:rPr>
        <w:t>Ash determination</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ash content of the samples was determined using the method described by AOAC (2010). An already-weighed crucible that had been dried in an oven and chilled in a desiccator was filled with 1 g of the flour mixture. Organic debris was first burned with an electric heater before being placed in a muffle furnace and heated for six hours to 550°C. Before being weighed, the powder-filled crucible was allowed to cool in a desiccator. Ash content was calculated using the equation below:</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Ash (%) = </w:t>
      </w:r>
      <w:r w:rsidRPr="00C12443">
        <w:rPr>
          <w:rFonts w:ascii="Times New Roman" w:hAnsi="Times New Roman" w:cs="Times New Roman"/>
          <w:sz w:val="24"/>
          <w:szCs w:val="24"/>
          <w:u w:val="single"/>
        </w:rPr>
        <w:t>(Weight of crucible + ash) - Weight of empty crucible × 100</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Weight of powder</w:t>
      </w:r>
      <w:r w:rsidRPr="00C12443">
        <w:rPr>
          <w:rFonts w:ascii="Times New Roman" w:hAnsi="Times New Roman" w:cs="Times New Roman"/>
          <w:b/>
          <w:bCs/>
          <w:i/>
          <w:iCs/>
          <w:sz w:val="24"/>
          <w:szCs w:val="24"/>
        </w:rPr>
        <w:t>                                        </w:t>
      </w:r>
    </w:p>
    <w:p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Carbohydrate content determination</w:t>
      </w:r>
    </w:p>
    <w:p w:rsidR="00C93CE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carbohydrate content of Maize-Pigeon pea flour was calculated by difference. This was achieved by deducting the sum of the values for moisture, crude protein, crude fat, crude fiber, and ash from 100 (AOAC, 2010).</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Carbohydrate (%) = 100- (moisture + crude protein + crude fat + crude </w:t>
      </w:r>
      <w:proofErr w:type="spellStart"/>
      <w:r w:rsidRPr="00C12443">
        <w:rPr>
          <w:rFonts w:ascii="Times New Roman" w:hAnsi="Times New Roman" w:cs="Times New Roman"/>
          <w:sz w:val="24"/>
          <w:szCs w:val="24"/>
        </w:rPr>
        <w:t>fibre</w:t>
      </w:r>
      <w:proofErr w:type="spellEnd"/>
      <w:r w:rsidRPr="00C12443">
        <w:rPr>
          <w:rFonts w:ascii="Times New Roman" w:hAnsi="Times New Roman" w:cs="Times New Roman"/>
          <w:sz w:val="24"/>
          <w:szCs w:val="24"/>
        </w:rPr>
        <w:t>)</w:t>
      </w:r>
    </w:p>
    <w:p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Mineral analysis of flour blend and product</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Ash content was measured by calcinations, overnight at 550</w:t>
      </w:r>
      <w:r w:rsidRPr="00C12443">
        <w:rPr>
          <w:rFonts w:ascii="Times New Roman" w:hAnsi="Times New Roman" w:cs="Times New Roman"/>
          <w:sz w:val="24"/>
          <w:szCs w:val="24"/>
          <w:vertAlign w:val="superscript"/>
        </w:rPr>
        <w:t>o</w:t>
      </w:r>
      <w:r w:rsidRPr="00C12443">
        <w:rPr>
          <w:rFonts w:ascii="Times New Roman" w:hAnsi="Times New Roman" w:cs="Times New Roman"/>
          <w:sz w:val="24"/>
          <w:szCs w:val="24"/>
        </w:rPr>
        <w:t xml:space="preserve">C in a furnace, to constant mass (AOAC, 2010). Potassium, calcium, magnesium, iron, and zinc, were determined using an atomic absorption spectrophotometer (Model AA670 Shimadzu, Kyoto, Japan) after wet digestion with </w:t>
      </w:r>
      <w:proofErr w:type="spellStart"/>
      <w:r w:rsidRPr="00C12443">
        <w:rPr>
          <w:rFonts w:ascii="Times New Roman" w:hAnsi="Times New Roman" w:cs="Times New Roman"/>
          <w:sz w:val="24"/>
          <w:szCs w:val="24"/>
        </w:rPr>
        <w:t>sulphuric</w:t>
      </w:r>
      <w:proofErr w:type="spellEnd"/>
      <w:r w:rsidRPr="00C12443">
        <w:rPr>
          <w:rFonts w:ascii="Times New Roman" w:hAnsi="Times New Roman" w:cs="Times New Roman"/>
          <w:sz w:val="24"/>
          <w:szCs w:val="24"/>
        </w:rPr>
        <w:t xml:space="preserve"> acid and nitric acid. The sample (5 g) was heated in a </w:t>
      </w:r>
      <w:proofErr w:type="spellStart"/>
      <w:r w:rsidRPr="00C12443">
        <w:rPr>
          <w:rFonts w:ascii="Times New Roman" w:hAnsi="Times New Roman" w:cs="Times New Roman"/>
          <w:sz w:val="24"/>
          <w:szCs w:val="24"/>
        </w:rPr>
        <w:t>Kjeldahl</w:t>
      </w:r>
      <w:proofErr w:type="spellEnd"/>
      <w:r w:rsidRPr="00C12443">
        <w:rPr>
          <w:rFonts w:ascii="Times New Roman" w:hAnsi="Times New Roman" w:cs="Times New Roman"/>
          <w:sz w:val="24"/>
          <w:szCs w:val="24"/>
        </w:rPr>
        <w:t xml:space="preserve"> flask containing a concentrated mixture of </w:t>
      </w:r>
      <w:proofErr w:type="spellStart"/>
      <w:r w:rsidRPr="00C12443">
        <w:rPr>
          <w:rFonts w:ascii="Times New Roman" w:hAnsi="Times New Roman" w:cs="Times New Roman"/>
          <w:sz w:val="24"/>
          <w:szCs w:val="24"/>
        </w:rPr>
        <w:t>sulphuric</w:t>
      </w:r>
      <w:proofErr w:type="spellEnd"/>
      <w:r w:rsidRPr="00C12443">
        <w:rPr>
          <w:rFonts w:ascii="Times New Roman" w:hAnsi="Times New Roman" w:cs="Times New Roman"/>
          <w:sz w:val="24"/>
          <w:szCs w:val="24"/>
        </w:rPr>
        <w:t xml:space="preserve"> and nitric acid mixture to obtain carbonaceous matter. A blank was made for each sample at the same time using the same quantity of a mixture of </w:t>
      </w:r>
      <w:proofErr w:type="spellStart"/>
      <w:r w:rsidRPr="00C12443">
        <w:rPr>
          <w:rFonts w:ascii="Times New Roman" w:hAnsi="Times New Roman" w:cs="Times New Roman"/>
          <w:sz w:val="24"/>
          <w:szCs w:val="24"/>
        </w:rPr>
        <w:t>sulphuric</w:t>
      </w:r>
      <w:proofErr w:type="spellEnd"/>
      <w:r w:rsidRPr="00C12443">
        <w:rPr>
          <w:rFonts w:ascii="Times New Roman" w:hAnsi="Times New Roman" w:cs="Times New Roman"/>
          <w:sz w:val="24"/>
          <w:szCs w:val="24"/>
        </w:rPr>
        <w:t xml:space="preserve"> and nitric acids. To prevent excessive foaming, care was given before heating. A tiny quantity of concentrated nitric acid was applied until all of the organic material had been oxidized. This threshold was reached when the solution reached a transparent state and stopped darkening after prolonged heating. It was then cooled and transferred to a 100 ml volumetric flask making up the volume with distilled water. The concentration of various metals was determined using an atomic absorption spectrophotometer (Model AA670 Shimadzu, Kyoto, Japan) by aspirating the solution into the oxygen– acetylene flame. The instrument was calibrated by using standard solutions of various metal </w:t>
      </w:r>
      <w:proofErr w:type="gramStart"/>
      <w:r w:rsidRPr="00C12443">
        <w:rPr>
          <w:rFonts w:ascii="Times New Roman" w:hAnsi="Times New Roman" w:cs="Times New Roman"/>
          <w:sz w:val="24"/>
          <w:szCs w:val="24"/>
        </w:rPr>
        <w:t>salt</w:t>
      </w:r>
      <w:proofErr w:type="gramEnd"/>
      <w:r w:rsidRPr="00C12443">
        <w:rPr>
          <w:rFonts w:ascii="Times New Roman" w:hAnsi="Times New Roman" w:cs="Times New Roman"/>
          <w:sz w:val="24"/>
          <w:szCs w:val="24"/>
        </w:rPr>
        <w:t xml:space="preserve"> (Nanda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2003).</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lastRenderedPageBreak/>
        <w:t>% mineral content (calcium</w:t>
      </w:r>
      <w:proofErr w:type="gramStart"/>
      <w:r w:rsidRPr="00C12443">
        <w:rPr>
          <w:rFonts w:ascii="Times New Roman" w:hAnsi="Times New Roman" w:cs="Times New Roman"/>
          <w:sz w:val="24"/>
          <w:szCs w:val="24"/>
        </w:rPr>
        <w:t>)=</w:t>
      </w:r>
      <w:proofErr w:type="gramEnd"/>
      <w:r w:rsidRPr="00C12443">
        <w:rPr>
          <w:rFonts w:ascii="Times New Roman" w:hAnsi="Times New Roman" w:cs="Times New Roman"/>
          <w:sz w:val="24"/>
          <w:szCs w:val="24"/>
        </w:rPr>
        <w:t xml:space="preserve"> </w:t>
      </w:r>
      <w:r w:rsidRPr="00C12443">
        <w:rPr>
          <w:rFonts w:ascii="Times New Roman" w:hAnsi="Times New Roman" w:cs="Times New Roman"/>
          <w:sz w:val="24"/>
          <w:szCs w:val="24"/>
          <w:u w:val="single"/>
        </w:rPr>
        <w:t>meter reading ×slope× dilution factor</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10000</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Dilution factor =   </w:t>
      </w:r>
      <w:r w:rsidRPr="00C12443">
        <w:rPr>
          <w:rFonts w:ascii="Times New Roman" w:hAnsi="Times New Roman" w:cs="Times New Roman"/>
          <w:sz w:val="24"/>
          <w:szCs w:val="24"/>
          <w:u w:val="single"/>
        </w:rPr>
        <w:t>Volume of solvent</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Sample weight</w:t>
      </w:r>
    </w:p>
    <w:p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Amino acid profile of ukpo-oka</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The amino acid contents of the flours and formulated pudding were determined by the High-Performance Liquid Chromatography method. A glass ampoule was filled with a known weight of the defatted sample. After adding 10 ml of 4.2 M </w:t>
      </w:r>
      <w:proofErr w:type="spellStart"/>
      <w:r w:rsidRPr="00C12443">
        <w:rPr>
          <w:rFonts w:ascii="Times New Roman" w:hAnsi="Times New Roman" w:cs="Times New Roman"/>
          <w:sz w:val="24"/>
          <w:szCs w:val="24"/>
        </w:rPr>
        <w:t>NaOH</w:t>
      </w:r>
      <w:proofErr w:type="spellEnd"/>
      <w:r w:rsidRPr="00C12443">
        <w:rPr>
          <w:rFonts w:ascii="Times New Roman" w:hAnsi="Times New Roman" w:cs="Times New Roman"/>
          <w:sz w:val="24"/>
          <w:szCs w:val="24"/>
        </w:rPr>
        <w:t xml:space="preserve">, nitrogen was passed into the ampoule to release oxygen. After sealing the glass ampoule with a Bunsen burner flame, it was placed in an oven set to 105°C for four hours. After cooling and cracking open at the tip, the ampoule's contents were filtered to get rid of the </w:t>
      </w:r>
      <w:proofErr w:type="spellStart"/>
      <w:r w:rsidRPr="00C12443">
        <w:rPr>
          <w:rFonts w:ascii="Times New Roman" w:hAnsi="Times New Roman" w:cs="Times New Roman"/>
          <w:sz w:val="24"/>
          <w:szCs w:val="24"/>
        </w:rPr>
        <w:t>humin</w:t>
      </w:r>
      <w:proofErr w:type="spellEnd"/>
      <w:r w:rsidRPr="00C12443">
        <w:rPr>
          <w:rFonts w:ascii="Times New Roman" w:hAnsi="Times New Roman" w:cs="Times New Roman"/>
          <w:sz w:val="24"/>
          <w:szCs w:val="24"/>
        </w:rPr>
        <w:t>. After neutralizing the filtrate to a pH of 7.00, it was vacuum-evaporated to dryness at 400</w:t>
      </w:r>
      <w:r w:rsidRPr="00C12443">
        <w:rPr>
          <w:rFonts w:ascii="Times New Roman" w:hAnsi="Times New Roman" w:cs="Times New Roman"/>
          <w:sz w:val="24"/>
          <w:szCs w:val="24"/>
          <w:vertAlign w:val="superscript"/>
        </w:rPr>
        <w:t>o</w:t>
      </w:r>
      <w:r w:rsidRPr="00C12443">
        <w:rPr>
          <w:rFonts w:ascii="Times New Roman" w:hAnsi="Times New Roman" w:cs="Times New Roman"/>
          <w:sz w:val="24"/>
          <w:szCs w:val="24"/>
        </w:rPr>
        <w:t xml:space="preserve">C in a rotary evaporator. Five milliliters of borate buffer (pH 9.0) were used to dissolve the residue, and the plastic specimen vials were then placed in the freezer. A total of 60 </w:t>
      </w:r>
      <w:proofErr w:type="spellStart"/>
      <w:r w:rsidRPr="00C12443">
        <w:rPr>
          <w:rFonts w:ascii="Times New Roman" w:hAnsi="Times New Roman" w:cs="Times New Roman"/>
          <w:sz w:val="24"/>
          <w:szCs w:val="24"/>
        </w:rPr>
        <w:t>microlitres</w:t>
      </w:r>
      <w:proofErr w:type="spellEnd"/>
      <w:r w:rsidRPr="00C12443">
        <w:rPr>
          <w:rFonts w:ascii="Times New Roman" w:hAnsi="Times New Roman" w:cs="Times New Roman"/>
          <w:sz w:val="24"/>
          <w:szCs w:val="24"/>
        </w:rPr>
        <w:t> were loaded. The Model 120A PTH (</w:t>
      </w:r>
      <w:proofErr w:type="spellStart"/>
      <w:r w:rsidRPr="00C12443">
        <w:rPr>
          <w:rFonts w:ascii="Times New Roman" w:hAnsi="Times New Roman" w:cs="Times New Roman"/>
          <w:sz w:val="24"/>
          <w:szCs w:val="24"/>
        </w:rPr>
        <w:t>Phenylthiohydantoin</w:t>
      </w:r>
      <w:proofErr w:type="spellEnd"/>
      <w:r w:rsidRPr="00C12443">
        <w:rPr>
          <w:rFonts w:ascii="Times New Roman" w:hAnsi="Times New Roman" w:cs="Times New Roman"/>
          <w:sz w:val="24"/>
          <w:szCs w:val="24"/>
        </w:rPr>
        <w:t xml:space="preserve">) amino acid </w:t>
      </w:r>
      <w:proofErr w:type="spellStart"/>
      <w:r w:rsidRPr="00C12443">
        <w:rPr>
          <w:rFonts w:ascii="Times New Roman" w:hAnsi="Times New Roman" w:cs="Times New Roman"/>
          <w:sz w:val="24"/>
          <w:szCs w:val="24"/>
        </w:rPr>
        <w:t>Analyser</w:t>
      </w:r>
      <w:proofErr w:type="spellEnd"/>
      <w:r w:rsidRPr="00C12443">
        <w:rPr>
          <w:rFonts w:ascii="Times New Roman" w:hAnsi="Times New Roman" w:cs="Times New Roman"/>
          <w:sz w:val="24"/>
          <w:szCs w:val="24"/>
        </w:rPr>
        <w:t xml:space="preserve"> (HPLC) cartridge was filled with this. The analysis time was 45 min. An integrator attached to the analyzer calculates the peak area proportional to the concentrati</w:t>
      </w:r>
      <w:r w:rsidR="00344725">
        <w:rPr>
          <w:rFonts w:ascii="Times New Roman" w:hAnsi="Times New Roman" w:cs="Times New Roman"/>
          <w:sz w:val="24"/>
          <w:szCs w:val="24"/>
        </w:rPr>
        <w:t>on of each of the amino acids. </w:t>
      </w:r>
    </w:p>
    <w:p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Sensory evaluation</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 sensory evaluation was conducted to compare the sensory characteristics of the two samples, coded as UMA (steamed pudding prepared from only maize flour as control) and OMP (steamed pudding prepared from the optimized maize-pigeon pea flour blend). The evaluation assessed five attributes: color/appearance, taste, aroma, texture, and overall acceptability, using the paired comparison method. A panel of 30 semi trained judges was used for the sensory evaluation, which comprised of males and females who were familiar with the regular ukpo-oka. Each panelist was presented with questionnaires requesting them to compare both puddings in terms of the various attributes listed and indicate which was preferred between the two puddings</w:t>
      </w:r>
      <w:r w:rsidRPr="00C12443">
        <w:rPr>
          <w:rFonts w:ascii="Times New Roman" w:hAnsi="Times New Roman" w:cs="Times New Roman"/>
          <w:i/>
          <w:iCs/>
          <w:sz w:val="24"/>
          <w:szCs w:val="24"/>
        </w:rPr>
        <w:t>.</w:t>
      </w:r>
    </w:p>
    <w:p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Statistical data analysis</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Experiments conducted in triplicate provided the data. A statistical tool for social science (SPSS, version 26, IBM, Chicago, USA) was used to compare data set means using one-way analysis of variance (ANOVA) at p&lt;0.05. Using SPSS, the mean data set was compared using the paired-comparison test for sensory evaluation. Each sample's mean scores and standard deviations were determined. To ascertain whether there were statistically significant differences between the samples for each attribute, a paired t-test was used. The threshold for statistical significance was p&lt;0.05. The data set was optimized using Design Expert software (DE, version 10, Stat Ease Inc., Minneapolis, MN, USA) and a response surface approach</w:t>
      </w:r>
    </w:p>
    <w:p w:rsidR="00C93CE3" w:rsidRDefault="00C93CE3" w:rsidP="00532DDA">
      <w:pPr>
        <w:spacing w:beforeLines="0" w:afterLines="0"/>
        <w:rPr>
          <w:rFonts w:ascii="Times New Roman" w:hAnsi="Times New Roman" w:cs="Times New Roman"/>
          <w:sz w:val="28"/>
          <w:szCs w:val="28"/>
        </w:rPr>
      </w:pPr>
      <w:r w:rsidRPr="00C93CE3">
        <w:rPr>
          <w:rFonts w:ascii="Times New Roman" w:hAnsi="Times New Roman" w:cs="Times New Roman"/>
          <w:b/>
          <w:bCs/>
          <w:sz w:val="28"/>
          <w:szCs w:val="28"/>
        </w:rPr>
        <w:t>RESULTS AND DISCUSSION</w:t>
      </w:r>
    </w:p>
    <w:p w:rsidR="00C12443" w:rsidRPr="00C93CE3" w:rsidRDefault="00C12443" w:rsidP="00532DDA">
      <w:pPr>
        <w:spacing w:beforeLines="0" w:afterLines="0"/>
        <w:rPr>
          <w:rFonts w:ascii="Times New Roman" w:hAnsi="Times New Roman" w:cs="Times New Roman"/>
          <w:b/>
          <w:sz w:val="28"/>
          <w:szCs w:val="28"/>
        </w:rPr>
      </w:pPr>
      <w:r w:rsidRPr="00C93CE3">
        <w:rPr>
          <w:rFonts w:ascii="Times New Roman" w:hAnsi="Times New Roman" w:cs="Times New Roman"/>
          <w:b/>
          <w:iCs/>
          <w:sz w:val="24"/>
          <w:szCs w:val="24"/>
        </w:rPr>
        <w:t>Proximate composition</w:t>
      </w:r>
    </w:p>
    <w:p w:rsidR="00C12443" w:rsidRPr="00C12443" w:rsidRDefault="0001376B" w:rsidP="00532DDA">
      <w:pPr>
        <w:spacing w:beforeLines="0" w:afterLines="0"/>
        <w:rPr>
          <w:rFonts w:ascii="Times New Roman" w:hAnsi="Times New Roman" w:cs="Times New Roman"/>
          <w:sz w:val="24"/>
          <w:szCs w:val="24"/>
        </w:rPr>
      </w:pPr>
      <w:r>
        <w:rPr>
          <w:rFonts w:ascii="Times New Roman" w:hAnsi="Times New Roman" w:cs="Times New Roman"/>
          <w:sz w:val="24"/>
          <w:szCs w:val="24"/>
        </w:rPr>
        <w:lastRenderedPageBreak/>
        <w:tab/>
        <w:t>Figure 1</w:t>
      </w:r>
      <w:r w:rsidR="00C12443" w:rsidRPr="00C12443">
        <w:rPr>
          <w:rFonts w:ascii="Times New Roman" w:hAnsi="Times New Roman" w:cs="Times New Roman"/>
          <w:sz w:val="24"/>
          <w:szCs w:val="24"/>
        </w:rPr>
        <w:t xml:space="preserve"> shows the proximate composition of the whole maize flour and optimized flour blend and enriched ukpo-oka. Moisture content has an impact on food's physicochemical characteristics, which directly relate to consumers' perceptions of food products' stability and freshness. The result from this work showed that the moisture content of the optimized sample was 9.96% which was lower than the whole maize flour (11.40%). The result implies that the moisture content decreased with the inclusion of pigeon peas. The value obtained in this study was within the range (5.50-10.0%) that </w:t>
      </w:r>
      <w:proofErr w:type="spellStart"/>
      <w:r w:rsidR="00C12443" w:rsidRPr="00C12443">
        <w:rPr>
          <w:rFonts w:ascii="Times New Roman" w:hAnsi="Times New Roman" w:cs="Times New Roman"/>
          <w:sz w:val="24"/>
          <w:szCs w:val="24"/>
        </w:rPr>
        <w:t>Chidi</w:t>
      </w:r>
      <w:proofErr w:type="spellEnd"/>
      <w:r w:rsidR="00C12443" w:rsidRPr="00C12443">
        <w:rPr>
          <w:rFonts w:ascii="Times New Roman" w:hAnsi="Times New Roman" w:cs="Times New Roman"/>
          <w:sz w:val="24"/>
          <w:szCs w:val="24"/>
        </w:rPr>
        <w:t xml:space="preserve"> </w:t>
      </w:r>
      <w:r w:rsidR="00C12443" w:rsidRPr="00C12443">
        <w:rPr>
          <w:rFonts w:ascii="Times New Roman" w:hAnsi="Times New Roman" w:cs="Times New Roman"/>
          <w:i/>
          <w:iCs/>
          <w:sz w:val="24"/>
          <w:szCs w:val="24"/>
        </w:rPr>
        <w:t>et al.</w:t>
      </w:r>
      <w:r w:rsidR="00C12443" w:rsidRPr="00C12443">
        <w:rPr>
          <w:rFonts w:ascii="Times New Roman" w:hAnsi="Times New Roman" w:cs="Times New Roman"/>
          <w:sz w:val="24"/>
          <w:szCs w:val="24"/>
        </w:rPr>
        <w:t xml:space="preserve"> (2020) reported for maize flour fortified with African yam bean flour for ukpo-oka</w:t>
      </w:r>
      <w:r w:rsidR="00C12443" w:rsidRPr="00C12443">
        <w:rPr>
          <w:rFonts w:ascii="Times New Roman" w:hAnsi="Times New Roman" w:cs="Times New Roman"/>
          <w:i/>
          <w:iCs/>
          <w:sz w:val="24"/>
          <w:szCs w:val="24"/>
        </w:rPr>
        <w:t xml:space="preserve"> </w:t>
      </w:r>
      <w:r w:rsidR="00C12443" w:rsidRPr="00C12443">
        <w:rPr>
          <w:rFonts w:ascii="Times New Roman" w:hAnsi="Times New Roman" w:cs="Times New Roman"/>
          <w:sz w:val="24"/>
          <w:szCs w:val="24"/>
        </w:rPr>
        <w:t>production</w:t>
      </w:r>
      <w:r w:rsidR="00C12443" w:rsidRPr="00C12443">
        <w:rPr>
          <w:rFonts w:ascii="Times New Roman" w:hAnsi="Times New Roman" w:cs="Times New Roman"/>
          <w:i/>
          <w:iCs/>
          <w:sz w:val="24"/>
          <w:szCs w:val="24"/>
        </w:rPr>
        <w:t xml:space="preserve">. </w:t>
      </w:r>
      <w:r w:rsidR="00C12443" w:rsidRPr="00C12443">
        <w:rPr>
          <w:rFonts w:ascii="Times New Roman" w:hAnsi="Times New Roman" w:cs="Times New Roman"/>
          <w:sz w:val="24"/>
          <w:szCs w:val="24"/>
        </w:rPr>
        <w:t xml:space="preserve">The moisture content value was lower than that reported by </w:t>
      </w:r>
      <w:proofErr w:type="spellStart"/>
      <w:r w:rsidR="00C12443" w:rsidRPr="00C12443">
        <w:rPr>
          <w:rFonts w:ascii="Times New Roman" w:hAnsi="Times New Roman" w:cs="Times New Roman"/>
          <w:sz w:val="24"/>
          <w:szCs w:val="24"/>
        </w:rPr>
        <w:t>Adejuyitan</w:t>
      </w:r>
      <w:proofErr w:type="spellEnd"/>
      <w:r w:rsidR="00C12443" w:rsidRPr="00C12443">
        <w:rPr>
          <w:rFonts w:ascii="Times New Roman" w:hAnsi="Times New Roman" w:cs="Times New Roman"/>
          <w:sz w:val="24"/>
          <w:szCs w:val="24"/>
        </w:rPr>
        <w:t xml:space="preserve"> </w:t>
      </w:r>
      <w:r w:rsidR="00C12443" w:rsidRPr="00C12443">
        <w:rPr>
          <w:rFonts w:ascii="Times New Roman" w:hAnsi="Times New Roman" w:cs="Times New Roman"/>
          <w:i/>
          <w:iCs/>
          <w:sz w:val="24"/>
          <w:szCs w:val="24"/>
        </w:rPr>
        <w:t>et al</w:t>
      </w:r>
      <w:r w:rsidR="00C12443" w:rsidRPr="00C12443">
        <w:rPr>
          <w:rFonts w:ascii="Times New Roman" w:hAnsi="Times New Roman" w:cs="Times New Roman"/>
          <w:sz w:val="24"/>
          <w:szCs w:val="24"/>
        </w:rPr>
        <w:t xml:space="preserve">. (2022) for maize and Bambara groundnut blends for the production of </w:t>
      </w:r>
      <w:proofErr w:type="spellStart"/>
      <w:r w:rsidR="00C12443" w:rsidRPr="00C12443">
        <w:rPr>
          <w:rFonts w:ascii="Times New Roman" w:hAnsi="Times New Roman" w:cs="Times New Roman"/>
          <w:sz w:val="24"/>
          <w:szCs w:val="24"/>
        </w:rPr>
        <w:t>abari</w:t>
      </w:r>
      <w:proofErr w:type="spellEnd"/>
      <w:r w:rsidR="00C12443" w:rsidRPr="00C12443">
        <w:rPr>
          <w:rFonts w:ascii="Times New Roman" w:hAnsi="Times New Roman" w:cs="Times New Roman"/>
          <w:i/>
          <w:iCs/>
          <w:sz w:val="24"/>
          <w:szCs w:val="24"/>
        </w:rPr>
        <w:t xml:space="preserve"> </w:t>
      </w:r>
      <w:r w:rsidR="00C12443" w:rsidRPr="00C12443">
        <w:rPr>
          <w:rFonts w:ascii="Times New Roman" w:hAnsi="Times New Roman" w:cs="Times New Roman"/>
          <w:sz w:val="24"/>
          <w:szCs w:val="24"/>
        </w:rPr>
        <w:t>(maize pudding). The moisture content determined in this study is beneficial, as increased moisture levels may negatively affect the storability and overall quality of the composite flour. The moisture content obtained in this work is also below the recommended value for flour blends (12-14%) given by FAO 1992. Reduced moisture content will likely enhance the storage stability of complementary flour and various flour-based food products by preventing microbial contamination (</w:t>
      </w:r>
      <w:proofErr w:type="spellStart"/>
      <w:r w:rsidR="00C12443" w:rsidRPr="00C12443">
        <w:rPr>
          <w:rFonts w:ascii="Times New Roman" w:hAnsi="Times New Roman" w:cs="Times New Roman"/>
          <w:sz w:val="24"/>
          <w:szCs w:val="24"/>
        </w:rPr>
        <w:t>Varshney</w:t>
      </w:r>
      <w:proofErr w:type="spellEnd"/>
      <w:r w:rsidR="00C12443" w:rsidRPr="00C12443">
        <w:rPr>
          <w:rFonts w:ascii="Times New Roman" w:hAnsi="Times New Roman" w:cs="Times New Roman"/>
          <w:sz w:val="24"/>
          <w:szCs w:val="24"/>
        </w:rPr>
        <w:t>, 2024).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xml:space="preserve">The protein content of the flour blend was 24.31%, which was higher than the maize flour's protein value (11.18%). The addition of pigeon pea flour enhances protein content of the flour blend due to its high amount as a legume. </w:t>
      </w:r>
      <w:proofErr w:type="gramStart"/>
      <w:r w:rsidRPr="00C12443">
        <w:rPr>
          <w:rFonts w:ascii="Times New Roman" w:hAnsi="Times New Roman" w:cs="Times New Roman"/>
          <w:sz w:val="24"/>
          <w:szCs w:val="24"/>
        </w:rPr>
        <w:t>(</w:t>
      </w:r>
      <w:proofErr w:type="spellStart"/>
      <w:r w:rsidRPr="00C12443">
        <w:rPr>
          <w:rFonts w:ascii="Times New Roman" w:hAnsi="Times New Roman" w:cs="Times New Roman"/>
          <w:sz w:val="24"/>
          <w:szCs w:val="24"/>
        </w:rPr>
        <w:t>Adeoye</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2024).</w:t>
      </w:r>
      <w:proofErr w:type="gramEnd"/>
      <w:r w:rsidRPr="00C12443">
        <w:rPr>
          <w:rFonts w:ascii="Times New Roman" w:hAnsi="Times New Roman" w:cs="Times New Roman"/>
          <w:sz w:val="24"/>
          <w:szCs w:val="24"/>
        </w:rPr>
        <w:t xml:space="preserve"> The protein content of the optimized flour blend was similar to that reported by </w:t>
      </w:r>
      <w:proofErr w:type="spellStart"/>
      <w:r w:rsidRPr="00C12443">
        <w:rPr>
          <w:rFonts w:ascii="Times New Roman" w:hAnsi="Times New Roman" w:cs="Times New Roman"/>
          <w:sz w:val="24"/>
          <w:szCs w:val="24"/>
        </w:rPr>
        <w:t>Babarinde</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for </w:t>
      </w:r>
      <w:proofErr w:type="spellStart"/>
      <w:r w:rsidRPr="00C12443">
        <w:rPr>
          <w:rFonts w:ascii="Times New Roman" w:hAnsi="Times New Roman" w:cs="Times New Roman"/>
          <w:sz w:val="24"/>
          <w:szCs w:val="24"/>
        </w:rPr>
        <w:t>Fonio</w:t>
      </w:r>
      <w:proofErr w:type="spellEnd"/>
      <w:r w:rsidRPr="00C12443">
        <w:rPr>
          <w:rFonts w:ascii="Times New Roman" w:hAnsi="Times New Roman" w:cs="Times New Roman"/>
          <w:sz w:val="24"/>
          <w:szCs w:val="24"/>
        </w:rPr>
        <w:t xml:space="preserve">-pigeon pea flour (16.51% to 24.85%). </w:t>
      </w:r>
      <w:proofErr w:type="spellStart"/>
      <w:r w:rsidRPr="00C12443">
        <w:rPr>
          <w:rFonts w:ascii="Times New Roman" w:hAnsi="Times New Roman" w:cs="Times New Roman"/>
          <w:sz w:val="24"/>
          <w:szCs w:val="24"/>
        </w:rPr>
        <w:t>Feyera</w:t>
      </w:r>
      <w:proofErr w:type="spellEnd"/>
      <w:r w:rsidRPr="00C12443">
        <w:rPr>
          <w:rFonts w:ascii="Times New Roman" w:hAnsi="Times New Roman" w:cs="Times New Roman"/>
          <w:sz w:val="24"/>
          <w:szCs w:val="24"/>
        </w:rPr>
        <w:t xml:space="preserve"> (2020) reported that the protein content of cereal improved when fortified with legumes such as soybean, chickpea, cowpea, and African yam bean flour. The protein content of the </w:t>
      </w:r>
      <w:proofErr w:type="spellStart"/>
      <w:r w:rsidRPr="00C12443">
        <w:rPr>
          <w:rFonts w:ascii="Times New Roman" w:hAnsi="Times New Roman" w:cs="Times New Roman"/>
          <w:sz w:val="24"/>
          <w:szCs w:val="24"/>
        </w:rPr>
        <w:t>upko-oka</w:t>
      </w:r>
      <w:proofErr w:type="spellEnd"/>
      <w:r w:rsidRPr="00C12443">
        <w:rPr>
          <w:rFonts w:ascii="Times New Roman" w:hAnsi="Times New Roman" w:cs="Times New Roman"/>
          <w:sz w:val="24"/>
          <w:szCs w:val="24"/>
        </w:rPr>
        <w:t xml:space="preserve"> prepared from the optimized blend was 13.49% as shown in figure 4.3 B. This was lower than the flour blend and could be attributed to high moisture value of the steamed pudding which would affect the other proximate values. This value was higher than value reported by Arise </w:t>
      </w:r>
      <w:r w:rsidRPr="00C12443">
        <w:rPr>
          <w:rFonts w:ascii="Times New Roman" w:hAnsi="Times New Roman" w:cs="Times New Roman"/>
          <w:i/>
          <w:iCs/>
          <w:sz w:val="24"/>
          <w:szCs w:val="24"/>
        </w:rPr>
        <w:t xml:space="preserve">et al. </w:t>
      </w:r>
      <w:r w:rsidRPr="00C12443">
        <w:rPr>
          <w:rFonts w:ascii="Times New Roman" w:hAnsi="Times New Roman" w:cs="Times New Roman"/>
          <w:sz w:val="24"/>
          <w:szCs w:val="24"/>
        </w:rPr>
        <w:t xml:space="preserve">(2019) for protein (6.39%) in </w:t>
      </w:r>
      <w:proofErr w:type="spellStart"/>
      <w:r w:rsidRPr="00C12443">
        <w:rPr>
          <w:rFonts w:ascii="Times New Roman" w:hAnsi="Times New Roman" w:cs="Times New Roman"/>
          <w:sz w:val="24"/>
          <w:szCs w:val="24"/>
        </w:rPr>
        <w:t>abari</w:t>
      </w:r>
      <w:proofErr w:type="spellEnd"/>
      <w:r w:rsidRPr="00C12443">
        <w:rPr>
          <w:rFonts w:ascii="Times New Roman" w:hAnsi="Times New Roman" w:cs="Times New Roman"/>
          <w:sz w:val="24"/>
          <w:szCs w:val="24"/>
        </w:rPr>
        <w:t xml:space="preserve"> (100% maize pudding). The ash content of the flour blend was 1.90%. This was slightly higher than the maize flour and agrees with the work reported by Bello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(2020) for maize-carrot-pigeon pea flour blends. The ash content of a sample provides a quantitative measure of its mineral composition, serving as a valuable tool for evaluating nutritional value (</w:t>
      </w:r>
      <w:proofErr w:type="spellStart"/>
      <w:r w:rsidRPr="00C12443">
        <w:rPr>
          <w:rFonts w:ascii="Times New Roman" w:hAnsi="Times New Roman" w:cs="Times New Roman"/>
          <w:sz w:val="24"/>
          <w:szCs w:val="24"/>
        </w:rPr>
        <w:t>Nath</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2022). The resulting ukpo-oka showed </w:t>
      </w:r>
      <w:proofErr w:type="gramStart"/>
      <w:r w:rsidRPr="00C12443">
        <w:rPr>
          <w:rFonts w:ascii="Times New Roman" w:hAnsi="Times New Roman" w:cs="Times New Roman"/>
          <w:sz w:val="24"/>
          <w:szCs w:val="24"/>
        </w:rPr>
        <w:t>an improved</w:t>
      </w:r>
      <w:proofErr w:type="gramEnd"/>
      <w:r w:rsidRPr="00C12443">
        <w:rPr>
          <w:rFonts w:ascii="Times New Roman" w:hAnsi="Times New Roman" w:cs="Times New Roman"/>
          <w:sz w:val="24"/>
          <w:szCs w:val="24"/>
        </w:rPr>
        <w:t xml:space="preserve"> ash content (3.86%) higher in value than the optimized blend. This is as a result of other ingredients such as palm oil, pepper and onions added during the preparation. This value compares with values (2.90%) reported by </w:t>
      </w:r>
      <w:proofErr w:type="spellStart"/>
      <w:r w:rsidRPr="00C12443">
        <w:rPr>
          <w:rFonts w:ascii="Times New Roman" w:hAnsi="Times New Roman" w:cs="Times New Roman"/>
          <w:sz w:val="24"/>
          <w:szCs w:val="24"/>
        </w:rPr>
        <w:t>Chidi</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(2019) for ukpo-oka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from maize-</w:t>
      </w:r>
      <w:proofErr w:type="spellStart"/>
      <w:r w:rsidRPr="00C12443">
        <w:rPr>
          <w:rFonts w:ascii="Times New Roman" w:hAnsi="Times New Roman" w:cs="Times New Roman"/>
          <w:sz w:val="24"/>
          <w:szCs w:val="24"/>
        </w:rPr>
        <w:t>bambara</w:t>
      </w:r>
      <w:proofErr w:type="spellEnd"/>
      <w:r w:rsidRPr="00C12443">
        <w:rPr>
          <w:rFonts w:ascii="Times New Roman" w:hAnsi="Times New Roman" w:cs="Times New Roman"/>
          <w:sz w:val="24"/>
          <w:szCs w:val="24"/>
        </w:rPr>
        <w:t xml:space="preserve"> blend</w:t>
      </w:r>
      <w:r w:rsidRPr="00C12443">
        <w:rPr>
          <w:rFonts w:ascii="Times New Roman" w:hAnsi="Times New Roman" w:cs="Times New Roman"/>
          <w:i/>
          <w:iCs/>
          <w:sz w:val="24"/>
          <w:szCs w:val="24"/>
        </w:rPr>
        <w:t>.</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xml:space="preserve">The fat content of the optimized blend was 3.37% which was higher than the fat content of whole maize flour (2.69%). The values increased with the inclusion of pigeon pea flour. This is attributed to the higher fat content of pigeon pea flour compared to maize. The value was slightly lower than that reported for composite flour for </w:t>
      </w:r>
      <w:proofErr w:type="spellStart"/>
      <w:r w:rsidRPr="00C12443">
        <w:rPr>
          <w:rFonts w:ascii="Times New Roman" w:hAnsi="Times New Roman" w:cs="Times New Roman"/>
          <w:sz w:val="24"/>
          <w:szCs w:val="24"/>
        </w:rPr>
        <w:t>upko-oka</w:t>
      </w:r>
      <w:proofErr w:type="spellEnd"/>
      <w:r w:rsidRPr="00C12443">
        <w:rPr>
          <w:rFonts w:ascii="Times New Roman" w:hAnsi="Times New Roman" w:cs="Times New Roman"/>
          <w:sz w:val="24"/>
          <w:szCs w:val="24"/>
        </w:rPr>
        <w:t xml:space="preserve"> using maize and African yam bean flour (3.67%) reported by </w:t>
      </w:r>
      <w:proofErr w:type="spellStart"/>
      <w:r w:rsidRPr="00C12443">
        <w:rPr>
          <w:rFonts w:ascii="Times New Roman" w:hAnsi="Times New Roman" w:cs="Times New Roman"/>
          <w:sz w:val="24"/>
          <w:szCs w:val="24"/>
        </w:rPr>
        <w:t>Chidi</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 xml:space="preserve">et al. </w:t>
      </w:r>
      <w:r w:rsidRPr="00C12443">
        <w:rPr>
          <w:rFonts w:ascii="Times New Roman" w:hAnsi="Times New Roman" w:cs="Times New Roman"/>
          <w:sz w:val="24"/>
          <w:szCs w:val="24"/>
        </w:rPr>
        <w:t xml:space="preserve">(2020). However, the value was similar to the fat content obtained by Iombor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The fat content of the enriched ukpo-oka (10.35%) was significantly high compared to the optimized blend and could also be as a result of additional ingredients most especially palm oil used during preparation. Fats serve as a vital source of energy for individuals across all age groups, including both children and adults. The incorporation of dietary lipids significantly enhances the palatability of food by promoting the absorption and retention of flavor characteristics (</w:t>
      </w:r>
      <w:proofErr w:type="spellStart"/>
      <w:r w:rsidRPr="00C12443">
        <w:rPr>
          <w:rFonts w:ascii="Times New Roman" w:hAnsi="Times New Roman" w:cs="Times New Roman"/>
          <w:sz w:val="24"/>
          <w:szCs w:val="24"/>
        </w:rPr>
        <w:t>Rabiepour</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 xml:space="preserve">et al., </w:t>
      </w:r>
      <w:r w:rsidRPr="00C12443">
        <w:rPr>
          <w:rFonts w:ascii="Times New Roman" w:hAnsi="Times New Roman" w:cs="Times New Roman"/>
          <w:sz w:val="24"/>
          <w:szCs w:val="24"/>
        </w:rPr>
        <w:t>2024).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xml:space="preserve">Fiber content was significantly lower in the optimized blend (1.25%) compared to the maize flour (2.21%). This is as a result of the high level of pigeon in the blend ratio with pigeon pea being low in fiber. However, the </w:t>
      </w:r>
      <w:r w:rsidRPr="00C12443">
        <w:rPr>
          <w:rFonts w:ascii="Times New Roman" w:hAnsi="Times New Roman" w:cs="Times New Roman"/>
          <w:sz w:val="24"/>
          <w:szCs w:val="24"/>
        </w:rPr>
        <w:lastRenderedPageBreak/>
        <w:t>fiber content was seen to improve in the final product, enriched ukpo-oka (2.93) compared to the maize flour and optimized blend. This increase can be attributed to the inclusion of other ingredients during preparation. </w:t>
      </w:r>
    </w:p>
    <w:p w:rsidR="00C93CE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b/>
        <w:t xml:space="preserve">The carbohydrate content decreased significantly (p≤ 0.05) in the optimized blend compared to 100% maize flour. Maize is rich in carbohydrate content. Therefore, the reduced level in the optimized blend resulted in reduced carbohydrate content. This result is however in agreement with that reported by Bello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for maize-carrot-pigeon pea flour blends and that reported by </w:t>
      </w:r>
      <w:proofErr w:type="spellStart"/>
      <w:r w:rsidRPr="00C12443">
        <w:rPr>
          <w:rFonts w:ascii="Times New Roman" w:hAnsi="Times New Roman" w:cs="Times New Roman"/>
          <w:sz w:val="24"/>
          <w:szCs w:val="24"/>
        </w:rPr>
        <w:t>Chidi</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for maize-African yam bean flour blend. The values compared greatly with that reported by </w:t>
      </w:r>
      <w:proofErr w:type="spellStart"/>
      <w:r w:rsidRPr="00C12443">
        <w:rPr>
          <w:rFonts w:ascii="Times New Roman" w:hAnsi="Times New Roman" w:cs="Times New Roman"/>
          <w:sz w:val="24"/>
          <w:szCs w:val="24"/>
        </w:rPr>
        <w:t>Akinwande</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 xml:space="preserve">et al. </w:t>
      </w:r>
      <w:r w:rsidRPr="00C12443">
        <w:rPr>
          <w:rFonts w:ascii="Times New Roman" w:hAnsi="Times New Roman" w:cs="Times New Roman"/>
          <w:sz w:val="24"/>
          <w:szCs w:val="24"/>
        </w:rPr>
        <w:t>(2022) for maize-pigeon pea flour blend. The energy value of the optimized flour blend (364.41kcal) was found to be higher than the whole maize flour (353 kcal) and this further resulted in an improved energy value (408.79 kcal) of the resulting enriched ukpo-oka prepared from the optimized flour. This implies that this product would b</w:t>
      </w:r>
      <w:r w:rsidR="00C93CE3">
        <w:rPr>
          <w:rFonts w:ascii="Times New Roman" w:hAnsi="Times New Roman" w:cs="Times New Roman"/>
          <w:sz w:val="24"/>
          <w:szCs w:val="24"/>
        </w:rPr>
        <w:t>e useful as a source of energy.</w:t>
      </w:r>
    </w:p>
    <w:p w:rsidR="0001376B" w:rsidRDefault="0001376B" w:rsidP="00532DDA">
      <w:pPr>
        <w:spacing w:beforeLines="0" w:afterLines="0"/>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0" distR="0" wp14:anchorId="745E7053" wp14:editId="660803F4">
            <wp:extent cx="4584700" cy="2667000"/>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1376B" w:rsidRPr="0001376B" w:rsidRDefault="0001376B" w:rsidP="0001376B">
      <w:pPr>
        <w:spacing w:beforeLines="0" w:afterLines="0"/>
        <w:rPr>
          <w:rFonts w:ascii="Times New Roman" w:hAnsi="Times New Roman" w:cs="Times New Roman"/>
          <w:sz w:val="24"/>
          <w:szCs w:val="24"/>
        </w:rPr>
      </w:pPr>
      <w:proofErr w:type="gramStart"/>
      <w:r>
        <w:rPr>
          <w:rFonts w:ascii="Times New Roman" w:hAnsi="Times New Roman" w:cs="Times New Roman"/>
          <w:sz w:val="24"/>
          <w:szCs w:val="24"/>
        </w:rPr>
        <w:t>Figure 1</w:t>
      </w:r>
      <w:r w:rsidRPr="0001376B">
        <w:rPr>
          <w:rFonts w:ascii="Times New Roman" w:hAnsi="Times New Roman" w:cs="Times New Roman"/>
          <w:sz w:val="24"/>
          <w:szCs w:val="24"/>
        </w:rPr>
        <w:t>.</w:t>
      </w:r>
      <w:proofErr w:type="gramEnd"/>
      <w:r w:rsidRPr="0001376B">
        <w:rPr>
          <w:rFonts w:ascii="Times New Roman" w:hAnsi="Times New Roman" w:cs="Times New Roman"/>
          <w:sz w:val="24"/>
          <w:szCs w:val="24"/>
        </w:rPr>
        <w:t xml:space="preserve"> </w:t>
      </w:r>
      <w:proofErr w:type="gramStart"/>
      <w:r w:rsidRPr="0001376B">
        <w:rPr>
          <w:rFonts w:ascii="Times New Roman" w:hAnsi="Times New Roman" w:cs="Times New Roman"/>
          <w:sz w:val="24"/>
          <w:szCs w:val="24"/>
        </w:rPr>
        <w:t>Proximate composition of maize flour, optimized flour blend and ukpo-oka from optimized blend.</w:t>
      </w:r>
      <w:proofErr w:type="gramEnd"/>
      <w:r w:rsidRPr="0001376B">
        <w:rPr>
          <w:rFonts w:ascii="Times New Roman" w:hAnsi="Times New Roman" w:cs="Times New Roman"/>
          <w:sz w:val="24"/>
          <w:szCs w:val="24"/>
        </w:rPr>
        <w:t xml:space="preserve"> MF= Maize flour, OMPF= Optimized blend and UOMPF= ukpo-oka from optimized blend.</w:t>
      </w:r>
    </w:p>
    <w:p w:rsidR="0001376B" w:rsidRDefault="0001376B" w:rsidP="00532DDA">
      <w:pPr>
        <w:spacing w:beforeLines="0" w:afterLines="0"/>
        <w:rPr>
          <w:rFonts w:ascii="Times New Roman" w:hAnsi="Times New Roman" w:cs="Times New Roman"/>
          <w:sz w:val="24"/>
          <w:szCs w:val="24"/>
        </w:rPr>
      </w:pPr>
    </w:p>
    <w:p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Mineral composition</w:t>
      </w:r>
    </w:p>
    <w:p w:rsidR="00C12443" w:rsidRPr="00C12443" w:rsidRDefault="0001376B" w:rsidP="00532DDA">
      <w:pPr>
        <w:spacing w:beforeLines="0" w:afterLines="0"/>
        <w:rPr>
          <w:rFonts w:ascii="Times New Roman" w:hAnsi="Times New Roman" w:cs="Times New Roman"/>
          <w:sz w:val="24"/>
          <w:szCs w:val="24"/>
        </w:rPr>
      </w:pPr>
      <w:r>
        <w:rPr>
          <w:rFonts w:ascii="Times New Roman" w:hAnsi="Times New Roman" w:cs="Times New Roman"/>
          <w:sz w:val="24"/>
          <w:szCs w:val="24"/>
        </w:rPr>
        <w:t>Figure 2</w:t>
      </w:r>
      <w:r w:rsidR="00C12443" w:rsidRPr="00C12443">
        <w:rPr>
          <w:rFonts w:ascii="Times New Roman" w:hAnsi="Times New Roman" w:cs="Times New Roman"/>
          <w:sz w:val="24"/>
          <w:szCs w:val="24"/>
        </w:rPr>
        <w:t xml:space="preserve"> presents the mineral compositions of the optimized maize-pigeon pea flour blend, 100% maize flour and enriched ukpo-oka from optimized blend. The result showed that pigeon pea is characterized by its high mineral content as its inclusion improved the overall micronutrient composition of the optimized blend. The iron content of the optimized blend (5.03 mg/100 g) was found to be higher than 100% maize flour (4.22 mg/100 g). Pigeon pea is notably high in iron and has been employed in the management of sickle cell anemia (</w:t>
      </w:r>
      <w:proofErr w:type="spellStart"/>
      <w:r w:rsidR="00C12443" w:rsidRPr="00C12443">
        <w:rPr>
          <w:rFonts w:ascii="Times New Roman" w:hAnsi="Times New Roman" w:cs="Times New Roman"/>
          <w:sz w:val="24"/>
          <w:szCs w:val="24"/>
        </w:rPr>
        <w:t>Kuraz</w:t>
      </w:r>
      <w:proofErr w:type="spellEnd"/>
      <w:r w:rsidR="00C12443" w:rsidRPr="00C12443">
        <w:rPr>
          <w:rFonts w:ascii="Times New Roman" w:hAnsi="Times New Roman" w:cs="Times New Roman"/>
          <w:sz w:val="24"/>
          <w:szCs w:val="24"/>
        </w:rPr>
        <w:t xml:space="preserve">, 2022). The value was comparable with an iron content of 5.4 mg/100 g for fortified and extruded Maize-Bambara groundnut reported by Happiness </w:t>
      </w:r>
      <w:r w:rsidR="00C12443" w:rsidRPr="00C12443">
        <w:rPr>
          <w:rFonts w:ascii="Times New Roman" w:hAnsi="Times New Roman" w:cs="Times New Roman"/>
          <w:i/>
          <w:iCs/>
          <w:sz w:val="24"/>
          <w:szCs w:val="24"/>
        </w:rPr>
        <w:t xml:space="preserve">et al. </w:t>
      </w:r>
      <w:r w:rsidR="00C12443" w:rsidRPr="00C12443">
        <w:rPr>
          <w:rFonts w:ascii="Times New Roman" w:hAnsi="Times New Roman" w:cs="Times New Roman"/>
          <w:sz w:val="24"/>
          <w:szCs w:val="24"/>
        </w:rPr>
        <w:t>(2023). Iron is an important component of hemoglobin which is an oxygen-carrying pigment in the blood. The regular consumption of food that is rich in iron has the potential to prevent anemia (Singh et</w:t>
      </w:r>
      <w:r w:rsidR="00C12443" w:rsidRPr="00C12443">
        <w:rPr>
          <w:rFonts w:ascii="Times New Roman" w:hAnsi="Times New Roman" w:cs="Times New Roman"/>
          <w:i/>
          <w:iCs/>
          <w:sz w:val="24"/>
          <w:szCs w:val="24"/>
        </w:rPr>
        <w:t xml:space="preserve"> al.,</w:t>
      </w:r>
      <w:r w:rsidR="00C12443" w:rsidRPr="00C12443">
        <w:rPr>
          <w:rFonts w:ascii="Times New Roman" w:hAnsi="Times New Roman" w:cs="Times New Roman"/>
          <w:sz w:val="24"/>
          <w:szCs w:val="24"/>
        </w:rPr>
        <w:t xml:space="preserve"> 2024).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lastRenderedPageBreak/>
        <w:t xml:space="preserve">The zinc content of the optimized flour blend flour was 3.47 mg/100 g and that of 100% maize flour was 2.24 mg/100 g. Zinc is an important co-factor for more than 300 enzymes and it plays a central role in cell division, protein synthesis, and growth. </w:t>
      </w:r>
      <w:proofErr w:type="gramStart"/>
      <w:r w:rsidRPr="00C12443">
        <w:rPr>
          <w:rFonts w:ascii="Times New Roman" w:hAnsi="Times New Roman" w:cs="Times New Roman"/>
          <w:sz w:val="24"/>
          <w:szCs w:val="24"/>
        </w:rPr>
        <w:t>(</w:t>
      </w:r>
      <w:proofErr w:type="spellStart"/>
      <w:r w:rsidRPr="00C12443">
        <w:rPr>
          <w:rFonts w:ascii="Times New Roman" w:hAnsi="Times New Roman" w:cs="Times New Roman"/>
          <w:sz w:val="24"/>
          <w:szCs w:val="24"/>
        </w:rPr>
        <w:t>Hübne</w:t>
      </w:r>
      <w:proofErr w:type="spellEnd"/>
      <w:r w:rsidRPr="00C12443">
        <w:rPr>
          <w:rFonts w:ascii="Times New Roman" w:hAnsi="Times New Roman" w:cs="Times New Roman"/>
          <w:sz w:val="24"/>
          <w:szCs w:val="24"/>
        </w:rPr>
        <w:t xml:space="preserve"> and </w:t>
      </w:r>
      <w:proofErr w:type="spellStart"/>
      <w:r w:rsidRPr="00C12443">
        <w:rPr>
          <w:rFonts w:ascii="Times New Roman" w:hAnsi="Times New Roman" w:cs="Times New Roman"/>
          <w:sz w:val="24"/>
          <w:szCs w:val="24"/>
        </w:rPr>
        <w:t>Haase</w:t>
      </w:r>
      <w:proofErr w:type="spellEnd"/>
      <w:r w:rsidRPr="00C12443">
        <w:rPr>
          <w:rFonts w:ascii="Times New Roman" w:hAnsi="Times New Roman" w:cs="Times New Roman"/>
          <w:sz w:val="24"/>
          <w:szCs w:val="24"/>
        </w:rPr>
        <w:t>, 2021).</w:t>
      </w:r>
      <w:proofErr w:type="gramEnd"/>
      <w:r w:rsidRPr="00C12443">
        <w:rPr>
          <w:rFonts w:ascii="Times New Roman" w:hAnsi="Times New Roman" w:cs="Times New Roman"/>
          <w:sz w:val="24"/>
          <w:szCs w:val="24"/>
        </w:rPr>
        <w:t xml:space="preserve">  The deficiency of zinc will result in growth failure, anemia, enlargement of the liver and spleen, and impairment of skeletal development (Islam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The zinc content of the study is higher than values of zinc content for maize, pea, and </w:t>
      </w:r>
      <w:proofErr w:type="spellStart"/>
      <w:r w:rsidRPr="00C12443">
        <w:rPr>
          <w:rFonts w:ascii="Times New Roman" w:hAnsi="Times New Roman" w:cs="Times New Roman"/>
          <w:sz w:val="24"/>
          <w:szCs w:val="24"/>
        </w:rPr>
        <w:t>anchote</w:t>
      </w:r>
      <w:proofErr w:type="spellEnd"/>
      <w:r w:rsidRPr="00C12443">
        <w:rPr>
          <w:rFonts w:ascii="Times New Roman" w:hAnsi="Times New Roman" w:cs="Times New Roman"/>
          <w:sz w:val="24"/>
          <w:szCs w:val="24"/>
        </w:rPr>
        <w:t xml:space="preserve"> flours (2.77 to 3.2 mg/100 g) reported by </w:t>
      </w:r>
      <w:proofErr w:type="spellStart"/>
      <w:r w:rsidRPr="00C12443">
        <w:rPr>
          <w:rFonts w:ascii="Times New Roman" w:hAnsi="Times New Roman" w:cs="Times New Roman"/>
          <w:sz w:val="24"/>
          <w:szCs w:val="24"/>
        </w:rPr>
        <w:t>Gemede</w:t>
      </w:r>
      <w:proofErr w:type="spellEnd"/>
      <w:r w:rsidRPr="00C12443">
        <w:rPr>
          <w:rFonts w:ascii="Times New Roman" w:hAnsi="Times New Roman" w:cs="Times New Roman"/>
          <w:sz w:val="24"/>
          <w:szCs w:val="24"/>
        </w:rPr>
        <w:t xml:space="preserve"> (2020) and that reported by </w:t>
      </w:r>
      <w:proofErr w:type="spellStart"/>
      <w:r w:rsidRPr="00C12443">
        <w:rPr>
          <w:rFonts w:ascii="Times New Roman" w:hAnsi="Times New Roman" w:cs="Times New Roman"/>
          <w:sz w:val="24"/>
          <w:szCs w:val="24"/>
        </w:rPr>
        <w:t>Tadesse</w:t>
      </w:r>
      <w:proofErr w:type="spellEnd"/>
      <w:r w:rsidRPr="00C12443">
        <w:rPr>
          <w:rFonts w:ascii="Times New Roman" w:hAnsi="Times New Roman" w:cs="Times New Roman"/>
          <w:sz w:val="24"/>
          <w:szCs w:val="24"/>
        </w:rPr>
        <w:t xml:space="preserve"> and </w:t>
      </w:r>
      <w:proofErr w:type="spellStart"/>
      <w:r w:rsidRPr="00C12443">
        <w:rPr>
          <w:rFonts w:ascii="Times New Roman" w:hAnsi="Times New Roman" w:cs="Times New Roman"/>
          <w:sz w:val="24"/>
          <w:szCs w:val="24"/>
        </w:rPr>
        <w:t>Gutema</w:t>
      </w:r>
      <w:proofErr w:type="spellEnd"/>
      <w:r w:rsidRPr="00C12443">
        <w:rPr>
          <w:rFonts w:ascii="Times New Roman" w:hAnsi="Times New Roman" w:cs="Times New Roman"/>
          <w:sz w:val="24"/>
          <w:szCs w:val="24"/>
        </w:rPr>
        <w:t xml:space="preserve"> (2023) for complementary diet from sorghum and pigeon pea flour blends. The values were similar to that of </w:t>
      </w:r>
      <w:proofErr w:type="spellStart"/>
      <w:r w:rsidRPr="00C12443">
        <w:rPr>
          <w:rFonts w:ascii="Times New Roman" w:hAnsi="Times New Roman" w:cs="Times New Roman"/>
          <w:sz w:val="24"/>
          <w:szCs w:val="24"/>
        </w:rPr>
        <w:t>Ademulegun</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reported for complementary foods from fermented, sprouted, and toasted maize-soybean blend and </w:t>
      </w:r>
      <w:proofErr w:type="spellStart"/>
      <w:r w:rsidRPr="00C12443">
        <w:rPr>
          <w:rFonts w:ascii="Times New Roman" w:hAnsi="Times New Roman" w:cs="Times New Roman"/>
          <w:sz w:val="24"/>
          <w:szCs w:val="24"/>
        </w:rPr>
        <w:t>Adigwe</w:t>
      </w:r>
      <w:proofErr w:type="spellEnd"/>
      <w:r w:rsidRPr="00C12443">
        <w:rPr>
          <w:rFonts w:ascii="Times New Roman" w:hAnsi="Times New Roman" w:cs="Times New Roman"/>
          <w:i/>
          <w:iCs/>
          <w:sz w:val="24"/>
          <w:szCs w:val="24"/>
        </w:rPr>
        <w:t xml:space="preserve"> et al. </w:t>
      </w:r>
      <w:r w:rsidRPr="00C12443">
        <w:rPr>
          <w:rFonts w:ascii="Times New Roman" w:hAnsi="Times New Roman" w:cs="Times New Roman"/>
          <w:sz w:val="24"/>
          <w:szCs w:val="24"/>
        </w:rPr>
        <w:t>(2023) for Maize-Cowpea and Orange-Fleshed Sweet Potato Flours.</w:t>
      </w:r>
    </w:p>
    <w:p w:rsidR="00C93CE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The potassium content of the optimized flour was 124.92 mg/100 g, magnesium content was 72.86 mg/100 g, and calcium was 52.68 mg/100 g.  </w:t>
      </w:r>
      <w:proofErr w:type="spellStart"/>
      <w:r w:rsidRPr="00C12443">
        <w:rPr>
          <w:rFonts w:ascii="Times New Roman" w:hAnsi="Times New Roman" w:cs="Times New Roman"/>
          <w:sz w:val="24"/>
          <w:szCs w:val="24"/>
        </w:rPr>
        <w:t>Babarinde</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(2020) reported that pigeon peas are a good source of minerals. The enriched pudding showed significant improvement and bioavailability of the minerals analyzed as the values increased significantly-6.42 mg/100 g, 3.15 mg/100 g, 52.68 mg/100 g, 74.45 mg/100 g and 136.28 mg/100 g for iron, zinc, calcium, magnesium and potassium respectively. This is likely due to the steaming process which breaks down </w:t>
      </w:r>
      <w:proofErr w:type="spellStart"/>
      <w:r w:rsidRPr="00C12443">
        <w:rPr>
          <w:rFonts w:ascii="Times New Roman" w:hAnsi="Times New Roman" w:cs="Times New Roman"/>
          <w:sz w:val="24"/>
          <w:szCs w:val="24"/>
        </w:rPr>
        <w:t>phytates</w:t>
      </w:r>
      <w:proofErr w:type="spellEnd"/>
      <w:r w:rsidRPr="00C12443">
        <w:rPr>
          <w:rFonts w:ascii="Times New Roman" w:hAnsi="Times New Roman" w:cs="Times New Roman"/>
          <w:sz w:val="24"/>
          <w:szCs w:val="24"/>
        </w:rPr>
        <w:t xml:space="preserve"> and oxalates that can inhibit mineral absorption. The most predominant mineral in this study was potassium. Potassium plays an important role in the maintenance of proper heart rhythm and regulation of blood pressure. It also regulates the body's pH, irritability of the nerve and muscle, glucose absorption, and protein retention during growth (Morris and </w:t>
      </w:r>
      <w:proofErr w:type="spellStart"/>
      <w:r w:rsidRPr="00C12443">
        <w:rPr>
          <w:rFonts w:ascii="Times New Roman" w:hAnsi="Times New Roman" w:cs="Times New Roman"/>
          <w:sz w:val="24"/>
          <w:szCs w:val="24"/>
        </w:rPr>
        <w:t>Mohiuddin</w:t>
      </w:r>
      <w:proofErr w:type="spellEnd"/>
      <w:r w:rsidRPr="00C12443">
        <w:rPr>
          <w:rFonts w:ascii="Times New Roman" w:hAnsi="Times New Roman" w:cs="Times New Roman"/>
          <w:sz w:val="24"/>
          <w:szCs w:val="24"/>
        </w:rPr>
        <w:t xml:space="preserve">, 2020).).  Calcium is required for bone and teeth health, muscle contraction, and blood clotting. Inadequate intake of calcium has been related to osteoporosis and </w:t>
      </w:r>
      <w:proofErr w:type="spellStart"/>
      <w:r w:rsidRPr="00C12443">
        <w:rPr>
          <w:rFonts w:ascii="Times New Roman" w:hAnsi="Times New Roman" w:cs="Times New Roman"/>
          <w:sz w:val="24"/>
          <w:szCs w:val="24"/>
        </w:rPr>
        <w:t>hypocalcemia</w:t>
      </w:r>
      <w:proofErr w:type="spellEnd"/>
      <w:r w:rsidRPr="00C12443">
        <w:rPr>
          <w:rFonts w:ascii="Times New Roman" w:hAnsi="Times New Roman" w:cs="Times New Roman"/>
          <w:sz w:val="24"/>
          <w:szCs w:val="24"/>
        </w:rPr>
        <w:t xml:space="preserve"> (</w:t>
      </w:r>
      <w:proofErr w:type="spellStart"/>
      <w:r w:rsidRPr="00C12443">
        <w:rPr>
          <w:rFonts w:ascii="Times New Roman" w:hAnsi="Times New Roman" w:cs="Times New Roman"/>
          <w:sz w:val="24"/>
          <w:szCs w:val="24"/>
        </w:rPr>
        <w:t>Alhassani</w:t>
      </w:r>
      <w:proofErr w:type="spellEnd"/>
      <w:r w:rsidRPr="00C12443">
        <w:rPr>
          <w:rFonts w:ascii="Times New Roman" w:hAnsi="Times New Roman" w:cs="Times New Roman"/>
          <w:sz w:val="24"/>
          <w:szCs w:val="24"/>
        </w:rPr>
        <w:t xml:space="preserve">, 2022). Magnesium plays an essential role in protein synthesis and DNA (Souza </w:t>
      </w:r>
      <w:r w:rsidRPr="00C12443">
        <w:rPr>
          <w:rFonts w:ascii="Times New Roman" w:hAnsi="Times New Roman" w:cs="Times New Roman"/>
          <w:i/>
          <w:iCs/>
          <w:sz w:val="24"/>
          <w:szCs w:val="24"/>
        </w:rPr>
        <w:t>et al.,</w:t>
      </w:r>
      <w:r w:rsidR="00C93CE3">
        <w:rPr>
          <w:rFonts w:ascii="Times New Roman" w:hAnsi="Times New Roman" w:cs="Times New Roman"/>
          <w:sz w:val="24"/>
          <w:szCs w:val="24"/>
        </w:rPr>
        <w:t xml:space="preserve"> 2023).</w:t>
      </w:r>
    </w:p>
    <w:p w:rsidR="00B85B6F" w:rsidRDefault="00B85B6F" w:rsidP="00532DDA">
      <w:pPr>
        <w:spacing w:beforeLines="0" w:afterLines="0"/>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0" distR="0" wp14:anchorId="64514D2C" wp14:editId="1E0A8DF8">
            <wp:extent cx="4584700" cy="2755900"/>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85B6F" w:rsidRDefault="00B85B6F" w:rsidP="00532DDA">
      <w:pPr>
        <w:spacing w:beforeLines="0" w:afterLines="0"/>
        <w:rPr>
          <w:rFonts w:ascii="Times New Roman" w:hAnsi="Times New Roman" w:cs="Times New Roman"/>
          <w:sz w:val="24"/>
          <w:szCs w:val="24"/>
        </w:rPr>
      </w:pPr>
      <w:proofErr w:type="gramStart"/>
      <w:r w:rsidRPr="00B85B6F">
        <w:rPr>
          <w:rFonts w:ascii="Times New Roman" w:hAnsi="Times New Roman" w:cs="Times New Roman"/>
          <w:sz w:val="24"/>
          <w:szCs w:val="24"/>
        </w:rPr>
        <w:t>Figure 2.</w:t>
      </w:r>
      <w:proofErr w:type="gramEnd"/>
      <w:r w:rsidRPr="00B85B6F">
        <w:rPr>
          <w:rFonts w:ascii="Times New Roman" w:hAnsi="Times New Roman" w:cs="Times New Roman"/>
          <w:sz w:val="24"/>
          <w:szCs w:val="24"/>
        </w:rPr>
        <w:t xml:space="preserve"> Mineral composition of maize </w:t>
      </w:r>
      <w:proofErr w:type="gramStart"/>
      <w:r w:rsidRPr="00B85B6F">
        <w:rPr>
          <w:rFonts w:ascii="Times New Roman" w:hAnsi="Times New Roman" w:cs="Times New Roman"/>
          <w:sz w:val="24"/>
          <w:szCs w:val="24"/>
        </w:rPr>
        <w:t>flour,</w:t>
      </w:r>
      <w:proofErr w:type="gramEnd"/>
      <w:r w:rsidRPr="00B85B6F">
        <w:rPr>
          <w:rFonts w:ascii="Times New Roman" w:hAnsi="Times New Roman" w:cs="Times New Roman"/>
          <w:sz w:val="24"/>
          <w:szCs w:val="24"/>
        </w:rPr>
        <w:t xml:space="preserve"> optimized blend and enriched ukpo-oka. MF= 100% Maize flour (control), OMPF= Optimized maize-pigeon pea flour blend, UOMPF=Ukpo-oka from optimized flour blend.</w:t>
      </w:r>
    </w:p>
    <w:p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Amino acid profile</w:t>
      </w:r>
    </w:p>
    <w:p w:rsid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lastRenderedPageBreak/>
        <w:t>Amino acids are the building block of proteins (</w:t>
      </w:r>
      <w:proofErr w:type="spellStart"/>
      <w:r w:rsidRPr="00C12443">
        <w:rPr>
          <w:rFonts w:ascii="Times New Roman" w:hAnsi="Times New Roman" w:cs="Times New Roman"/>
          <w:sz w:val="24"/>
          <w:szCs w:val="24"/>
        </w:rPr>
        <w:t>Shuluwa</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The ukpo-oka prepared from the optimized blend had an improved overall amino acid profile compared to the control (ukpo-oka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 xml:space="preserve">from 100% </w:t>
      </w:r>
      <w:r w:rsidR="0001376B">
        <w:rPr>
          <w:rFonts w:ascii="Times New Roman" w:hAnsi="Times New Roman" w:cs="Times New Roman"/>
          <w:sz w:val="24"/>
          <w:szCs w:val="24"/>
        </w:rPr>
        <w:t>maize only) as shown in Figure 3</w:t>
      </w:r>
      <w:r w:rsidRPr="00C12443">
        <w:rPr>
          <w:rFonts w:ascii="Times New Roman" w:hAnsi="Times New Roman" w:cs="Times New Roman"/>
          <w:sz w:val="24"/>
          <w:szCs w:val="24"/>
        </w:rPr>
        <w:t xml:space="preserve">. </w:t>
      </w:r>
      <w:proofErr w:type="spellStart"/>
      <w:r w:rsidRPr="00C12443">
        <w:rPr>
          <w:rFonts w:ascii="Times New Roman" w:hAnsi="Times New Roman" w:cs="Times New Roman"/>
          <w:sz w:val="24"/>
          <w:szCs w:val="24"/>
        </w:rPr>
        <w:t>Leucine</w:t>
      </w:r>
      <w:proofErr w:type="spellEnd"/>
      <w:r w:rsidRPr="00C12443">
        <w:rPr>
          <w:rFonts w:ascii="Times New Roman" w:hAnsi="Times New Roman" w:cs="Times New Roman"/>
          <w:sz w:val="24"/>
          <w:szCs w:val="24"/>
        </w:rPr>
        <w:t xml:space="preserve">, lysine, phenylalanine, methionine, tryptophan, </w:t>
      </w:r>
      <w:proofErr w:type="spellStart"/>
      <w:r w:rsidRPr="00C12443">
        <w:rPr>
          <w:rFonts w:ascii="Times New Roman" w:hAnsi="Times New Roman" w:cs="Times New Roman"/>
          <w:sz w:val="24"/>
          <w:szCs w:val="24"/>
        </w:rPr>
        <w:t>histidine</w:t>
      </w:r>
      <w:proofErr w:type="spellEnd"/>
      <w:r w:rsidRPr="00C12443">
        <w:rPr>
          <w:rFonts w:ascii="Times New Roman" w:hAnsi="Times New Roman" w:cs="Times New Roman"/>
          <w:sz w:val="24"/>
          <w:szCs w:val="24"/>
        </w:rPr>
        <w:t xml:space="preserve">, </w:t>
      </w:r>
      <w:proofErr w:type="spellStart"/>
      <w:r w:rsidRPr="00C12443">
        <w:rPr>
          <w:rFonts w:ascii="Times New Roman" w:hAnsi="Times New Roman" w:cs="Times New Roman"/>
          <w:sz w:val="24"/>
          <w:szCs w:val="24"/>
        </w:rPr>
        <w:t>valine</w:t>
      </w:r>
      <w:proofErr w:type="spellEnd"/>
      <w:r w:rsidRPr="00C12443">
        <w:rPr>
          <w:rFonts w:ascii="Times New Roman" w:hAnsi="Times New Roman" w:cs="Times New Roman"/>
          <w:sz w:val="24"/>
          <w:szCs w:val="24"/>
        </w:rPr>
        <w:t xml:space="preserve">, threonine and isoleucine were notably higher in values in the enriched </w:t>
      </w:r>
      <w:proofErr w:type="spellStart"/>
      <w:r w:rsidRPr="00C12443">
        <w:rPr>
          <w:rFonts w:ascii="Times New Roman" w:hAnsi="Times New Roman" w:cs="Times New Roman"/>
          <w:sz w:val="24"/>
          <w:szCs w:val="24"/>
        </w:rPr>
        <w:t>upko-oka</w:t>
      </w:r>
      <w:proofErr w:type="spellEnd"/>
      <w:r w:rsidRPr="00C12443">
        <w:rPr>
          <w:rFonts w:ascii="Times New Roman" w:hAnsi="Times New Roman" w:cs="Times New Roman"/>
          <w:sz w:val="24"/>
          <w:szCs w:val="24"/>
        </w:rPr>
        <w:t xml:space="preserve"> compared to the control. Increase in the amino acid profile of the pudding from the optimized flour blend is due to the high quality of protein present in pigeon pea flour compared to maize which is of low-quality protein (</w:t>
      </w:r>
      <w:proofErr w:type="spellStart"/>
      <w:r w:rsidRPr="00C12443">
        <w:rPr>
          <w:rFonts w:ascii="Times New Roman" w:hAnsi="Times New Roman" w:cs="Times New Roman"/>
          <w:sz w:val="24"/>
          <w:szCs w:val="24"/>
        </w:rPr>
        <w:t>Oladebeye</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2023). Maize although low in lysine and some other essential amino acids like tryptophan and threonine is however, known to contain the </w:t>
      </w:r>
      <w:proofErr w:type="spellStart"/>
      <w:r w:rsidRPr="00C12443">
        <w:rPr>
          <w:rFonts w:ascii="Times New Roman" w:hAnsi="Times New Roman" w:cs="Times New Roman"/>
          <w:sz w:val="24"/>
          <w:szCs w:val="24"/>
        </w:rPr>
        <w:t>Sulphur</w:t>
      </w:r>
      <w:proofErr w:type="spellEnd"/>
      <w:r w:rsidRPr="00C12443">
        <w:rPr>
          <w:rFonts w:ascii="Times New Roman" w:hAnsi="Times New Roman" w:cs="Times New Roman"/>
          <w:sz w:val="24"/>
          <w:szCs w:val="24"/>
        </w:rPr>
        <w:t xml:space="preserve"> containing amino acids methionine and cysteine. </w:t>
      </w:r>
      <w:proofErr w:type="gramStart"/>
      <w:r w:rsidRPr="00C12443">
        <w:rPr>
          <w:rFonts w:ascii="Times New Roman" w:hAnsi="Times New Roman" w:cs="Times New Roman"/>
          <w:sz w:val="24"/>
          <w:szCs w:val="24"/>
        </w:rPr>
        <w:t>Hence the reason why the pudding from the optimized blend had an improved methionine level.</w:t>
      </w:r>
      <w:proofErr w:type="gramEnd"/>
      <w:r w:rsidRPr="00C12443">
        <w:rPr>
          <w:rFonts w:ascii="Times New Roman" w:hAnsi="Times New Roman" w:cs="Times New Roman"/>
          <w:sz w:val="24"/>
          <w:szCs w:val="24"/>
        </w:rPr>
        <w:t xml:space="preserve"> The results obtained in this study were similar to the values reported by </w:t>
      </w:r>
      <w:proofErr w:type="spellStart"/>
      <w:r w:rsidRPr="00C12443">
        <w:rPr>
          <w:rFonts w:ascii="Times New Roman" w:hAnsi="Times New Roman" w:cs="Times New Roman"/>
          <w:sz w:val="24"/>
          <w:szCs w:val="24"/>
        </w:rPr>
        <w:t>Shuluwa</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(2021) and Adebayo-</w:t>
      </w:r>
      <w:proofErr w:type="spellStart"/>
      <w:r w:rsidRPr="00C12443">
        <w:rPr>
          <w:rFonts w:ascii="Times New Roman" w:hAnsi="Times New Roman" w:cs="Times New Roman"/>
          <w:sz w:val="24"/>
          <w:szCs w:val="24"/>
        </w:rPr>
        <w:t>Oyetoro</w:t>
      </w:r>
      <w:proofErr w:type="spellEnd"/>
      <w:r w:rsidRPr="00C12443">
        <w:rPr>
          <w:rFonts w:ascii="Times New Roman" w:hAnsi="Times New Roman" w:cs="Times New Roman"/>
          <w:sz w:val="24"/>
          <w:szCs w:val="24"/>
        </w:rPr>
        <w:t xml:space="preserve"> </w:t>
      </w:r>
      <w:r w:rsidRPr="00C12443">
        <w:rPr>
          <w:rFonts w:ascii="Times New Roman" w:hAnsi="Times New Roman" w:cs="Times New Roman"/>
          <w:i/>
          <w:iCs/>
          <w:sz w:val="24"/>
          <w:szCs w:val="24"/>
        </w:rPr>
        <w:t>et al</w:t>
      </w:r>
      <w:r w:rsidRPr="00C12443">
        <w:rPr>
          <w:rFonts w:ascii="Times New Roman" w:hAnsi="Times New Roman" w:cs="Times New Roman"/>
          <w:sz w:val="24"/>
          <w:szCs w:val="24"/>
        </w:rPr>
        <w:t xml:space="preserve">. (2021) for maize and cowpea blends and fermented maize and sprouted </w:t>
      </w:r>
      <w:proofErr w:type="spellStart"/>
      <w:r w:rsidRPr="00C12443">
        <w:rPr>
          <w:rFonts w:ascii="Times New Roman" w:hAnsi="Times New Roman" w:cs="Times New Roman"/>
          <w:sz w:val="24"/>
          <w:szCs w:val="24"/>
        </w:rPr>
        <w:t>mucana</w:t>
      </w:r>
      <w:proofErr w:type="spellEnd"/>
      <w:r w:rsidRPr="00C12443">
        <w:rPr>
          <w:rFonts w:ascii="Times New Roman" w:hAnsi="Times New Roman" w:cs="Times New Roman"/>
          <w:sz w:val="24"/>
          <w:szCs w:val="24"/>
        </w:rPr>
        <w:t xml:space="preserve"> blends respectively.</w:t>
      </w:r>
    </w:p>
    <w:p w:rsidR="00E76D32" w:rsidRDefault="00E76D32" w:rsidP="00532DDA">
      <w:pPr>
        <w:spacing w:beforeLines="0" w:afterLines="0"/>
        <w:rPr>
          <w:rFonts w:ascii="Times New Roman" w:hAnsi="Times New Roman" w:cs="Times New Roman"/>
          <w:sz w:val="24"/>
          <w:szCs w:val="24"/>
        </w:rPr>
      </w:pPr>
      <w:r>
        <w:rPr>
          <w:noProof/>
        </w:rPr>
        <w:drawing>
          <wp:inline distT="0" distB="0" distL="0" distR="0" wp14:anchorId="1AFCF717" wp14:editId="1477FAE9">
            <wp:extent cx="4572000" cy="2743200"/>
            <wp:effectExtent l="0" t="0" r="19050" b="19050"/>
            <wp:docPr id="1" name="Chart 1">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74A9A2-56F0-49E5-A00F-7A6404B51D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76D32" w:rsidRPr="00C12443" w:rsidRDefault="00E76D32" w:rsidP="00532DDA">
      <w:pPr>
        <w:spacing w:beforeLines="0" w:afterLines="0"/>
        <w:rPr>
          <w:rFonts w:ascii="Times New Roman" w:hAnsi="Times New Roman" w:cs="Times New Roman"/>
          <w:sz w:val="24"/>
          <w:szCs w:val="24"/>
        </w:rPr>
      </w:pPr>
      <w:proofErr w:type="gramStart"/>
      <w:r w:rsidRPr="00E76D32">
        <w:rPr>
          <w:rFonts w:ascii="Times New Roman" w:hAnsi="Times New Roman" w:cs="Times New Roman"/>
          <w:sz w:val="24"/>
          <w:szCs w:val="24"/>
        </w:rPr>
        <w:t>Figure 3.</w:t>
      </w:r>
      <w:proofErr w:type="gramEnd"/>
      <w:r w:rsidRPr="00E76D32">
        <w:rPr>
          <w:rFonts w:ascii="Times New Roman" w:hAnsi="Times New Roman" w:cs="Times New Roman"/>
          <w:sz w:val="24"/>
          <w:szCs w:val="24"/>
        </w:rPr>
        <w:t xml:space="preserve"> </w:t>
      </w:r>
      <w:proofErr w:type="gramStart"/>
      <w:r w:rsidRPr="00E76D32">
        <w:rPr>
          <w:rFonts w:ascii="Times New Roman" w:hAnsi="Times New Roman" w:cs="Times New Roman"/>
          <w:sz w:val="24"/>
          <w:szCs w:val="24"/>
        </w:rPr>
        <w:t>Amino acid profile of ukpo-oka from optimized blend and control (ukpo-oka from 100% maize flour).</w:t>
      </w:r>
      <w:proofErr w:type="gramEnd"/>
      <w:r w:rsidRPr="00E76D32">
        <w:rPr>
          <w:rFonts w:ascii="Times New Roman" w:hAnsi="Times New Roman" w:cs="Times New Roman"/>
          <w:sz w:val="24"/>
          <w:szCs w:val="24"/>
        </w:rPr>
        <w:t xml:space="preserve"> UOMPF= Enriched ukpo-oka, UMF= 100% maize ukpo-oka.</w:t>
      </w:r>
    </w:p>
    <w:p w:rsidR="00C12443" w:rsidRPr="00C93CE3" w:rsidRDefault="00C12443" w:rsidP="00532DDA">
      <w:pPr>
        <w:spacing w:beforeLines="0" w:afterLines="0"/>
        <w:rPr>
          <w:rFonts w:ascii="Times New Roman" w:hAnsi="Times New Roman" w:cs="Times New Roman"/>
          <w:b/>
          <w:sz w:val="24"/>
          <w:szCs w:val="24"/>
        </w:rPr>
      </w:pPr>
      <w:r w:rsidRPr="00C93CE3">
        <w:rPr>
          <w:rFonts w:ascii="Times New Roman" w:hAnsi="Times New Roman" w:cs="Times New Roman"/>
          <w:b/>
          <w:iCs/>
          <w:sz w:val="24"/>
          <w:szCs w:val="24"/>
        </w:rPr>
        <w:t>Sensory evaluation of the ukpo-oka</w:t>
      </w:r>
    </w:p>
    <w:p w:rsid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A sensory evaluation compared the sensory characteristics of two samples, coded as UMA (control-steamed pudding from maize flour only) and OMP (steamed pudding from optimized flour blend). The evaluation assessed five attributes; appearance/color, taste, aroma, texture, and overall acceptability using the paired comparison preference method. The evaluation aimed to determine consumers' preference between the two samples in terms of the sensory attributes. The panelists selected for this evaluation were a combination of those familiar with the control pudding and persons unfamiliar with the control in order to ensure informed and reliable feedback. Each panelist was presented with both samples and asked to select the sample that was preferred based on each attribute listed. The sensory evaluation res</w:t>
      </w:r>
      <w:r w:rsidR="00B85B6F">
        <w:rPr>
          <w:rFonts w:ascii="Times New Roman" w:hAnsi="Times New Roman" w:cs="Times New Roman"/>
          <w:sz w:val="24"/>
          <w:szCs w:val="24"/>
        </w:rPr>
        <w:t>ults are illustrated in Figure 4</w:t>
      </w:r>
      <w:r w:rsidRPr="00C12443">
        <w:rPr>
          <w:rFonts w:ascii="Times New Roman" w:hAnsi="Times New Roman" w:cs="Times New Roman"/>
          <w:sz w:val="24"/>
          <w:szCs w:val="24"/>
        </w:rPr>
        <w:t xml:space="preserve">. The results revealed significant differences between UMA and OMP across all sensory attributes. The control pudding was preferred by the majority of the panelist, likely due to their familiarity with it. Additionally, the high pigeon pea content in the optimized blend </w:t>
      </w:r>
      <w:r w:rsidRPr="00C12443">
        <w:rPr>
          <w:rFonts w:ascii="Times New Roman" w:hAnsi="Times New Roman" w:cs="Times New Roman"/>
          <w:sz w:val="24"/>
          <w:szCs w:val="24"/>
        </w:rPr>
        <w:lastRenderedPageBreak/>
        <w:t>could have altered the sensory attributes, distinguishing it from the traditionally known ukpo-oka and resulting in a totally different product which is novel.</w:t>
      </w:r>
    </w:p>
    <w:p w:rsidR="00B85B6F" w:rsidRDefault="00B85B6F" w:rsidP="00532DDA">
      <w:pPr>
        <w:spacing w:beforeLines="0" w:afterLines="0"/>
        <w:rPr>
          <w:rFonts w:ascii="Times New Roman" w:hAnsi="Times New Roman" w:cs="Times New Roman"/>
          <w:sz w:val="24"/>
          <w:szCs w:val="24"/>
        </w:rPr>
      </w:pPr>
      <w:r>
        <w:rPr>
          <w:rFonts w:ascii="Times New Roman" w:eastAsia="SimSun" w:hAnsi="Times New Roman" w:cs="Times New Roman"/>
          <w:noProof/>
          <w:sz w:val="24"/>
          <w:szCs w:val="24"/>
        </w:rPr>
        <w:drawing>
          <wp:inline distT="0" distB="0" distL="0" distR="0" wp14:anchorId="1D3DF6AC" wp14:editId="6D2CE5BF">
            <wp:extent cx="4603750" cy="267970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5B6F" w:rsidRPr="00C12443" w:rsidRDefault="00B85B6F" w:rsidP="00532DDA">
      <w:pPr>
        <w:spacing w:beforeLines="0" w:afterLines="0"/>
        <w:rPr>
          <w:rFonts w:ascii="Times New Roman" w:hAnsi="Times New Roman" w:cs="Times New Roman"/>
          <w:sz w:val="24"/>
          <w:szCs w:val="24"/>
        </w:rPr>
      </w:pPr>
      <w:proofErr w:type="gramStart"/>
      <w:r>
        <w:rPr>
          <w:rFonts w:ascii="Times New Roman" w:hAnsi="Times New Roman" w:cs="Times New Roman"/>
          <w:sz w:val="24"/>
          <w:szCs w:val="24"/>
        </w:rPr>
        <w:t xml:space="preserve">Figure </w:t>
      </w:r>
      <w:r w:rsidRPr="00B85B6F">
        <w:rPr>
          <w:rFonts w:ascii="Times New Roman" w:hAnsi="Times New Roman" w:cs="Times New Roman"/>
          <w:sz w:val="24"/>
          <w:szCs w:val="24"/>
        </w:rPr>
        <w:t>4.</w:t>
      </w:r>
      <w:proofErr w:type="gramEnd"/>
      <w:r w:rsidRPr="00B85B6F">
        <w:rPr>
          <w:rFonts w:ascii="Times New Roman" w:hAnsi="Times New Roman" w:cs="Times New Roman"/>
          <w:sz w:val="24"/>
          <w:szCs w:val="24"/>
        </w:rPr>
        <w:t xml:space="preserve"> Sensory evaluation results for optimized product and control.</w:t>
      </w:r>
      <w:r>
        <w:rPr>
          <w:rFonts w:ascii="Times New Roman" w:hAnsi="Times New Roman" w:cs="Times New Roman"/>
          <w:sz w:val="24"/>
          <w:szCs w:val="24"/>
        </w:rPr>
        <w:t xml:space="preserve"> </w:t>
      </w:r>
      <w:r w:rsidRPr="00B85B6F">
        <w:rPr>
          <w:rFonts w:ascii="Times New Roman" w:hAnsi="Times New Roman" w:cs="Times New Roman"/>
          <w:sz w:val="24"/>
          <w:szCs w:val="24"/>
        </w:rPr>
        <w:t>UMA= steamed pudding prepared from whole maize flour (control), OMP= steamed pudding prepared from optimized maize-pigeon pea flour blend</w:t>
      </w:r>
    </w:p>
    <w:p w:rsidR="00C12443" w:rsidRPr="00C93CE3" w:rsidRDefault="00C93CE3" w:rsidP="00532DDA">
      <w:pPr>
        <w:spacing w:beforeLines="0" w:afterLines="0"/>
        <w:rPr>
          <w:rFonts w:ascii="Times New Roman" w:hAnsi="Times New Roman" w:cs="Times New Roman"/>
          <w:sz w:val="28"/>
          <w:szCs w:val="28"/>
        </w:rPr>
      </w:pPr>
      <w:r w:rsidRPr="00C93CE3">
        <w:rPr>
          <w:rFonts w:ascii="Times New Roman" w:hAnsi="Times New Roman" w:cs="Times New Roman"/>
          <w:b/>
          <w:bCs/>
          <w:sz w:val="28"/>
          <w:szCs w:val="28"/>
        </w:rPr>
        <w:t>CONCLUSION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 xml:space="preserve">This study investigated the nutritional and sensory properties of enriched ukpo-oka (a maize-based pudding) produced from an optimized maize/pigeon pea flour blend. This work has shown </w:t>
      </w:r>
      <w:r w:rsidR="00874D79">
        <w:rPr>
          <w:rFonts w:ascii="Times New Roman" w:hAnsi="Times New Roman" w:cs="Times New Roman"/>
          <w:sz w:val="24"/>
          <w:szCs w:val="24"/>
        </w:rPr>
        <w:t xml:space="preserve">that </w:t>
      </w:r>
      <w:r w:rsidR="0032648A">
        <w:rPr>
          <w:rFonts w:ascii="Times New Roman" w:hAnsi="Times New Roman" w:cs="Times New Roman"/>
          <w:sz w:val="24"/>
          <w:szCs w:val="24"/>
        </w:rPr>
        <w:t>an</w:t>
      </w:r>
      <w:r w:rsidRPr="00C12443">
        <w:rPr>
          <w:rFonts w:ascii="Times New Roman" w:hAnsi="Times New Roman" w:cs="Times New Roman"/>
          <w:sz w:val="24"/>
          <w:szCs w:val="24"/>
        </w:rPr>
        <w:t xml:space="preserve"> optimal m</w:t>
      </w:r>
      <w:r w:rsidR="00874D79">
        <w:rPr>
          <w:rFonts w:ascii="Times New Roman" w:hAnsi="Times New Roman" w:cs="Times New Roman"/>
          <w:sz w:val="24"/>
          <w:szCs w:val="24"/>
        </w:rPr>
        <w:t>aize/pigeon pea flour blend</w:t>
      </w:r>
      <w:r w:rsidRPr="00C12443">
        <w:rPr>
          <w:rFonts w:ascii="Times New Roman" w:hAnsi="Times New Roman" w:cs="Times New Roman"/>
          <w:sz w:val="24"/>
          <w:szCs w:val="24"/>
        </w:rPr>
        <w:t xml:space="preserve"> </w:t>
      </w:r>
      <w:r w:rsidR="009E794A">
        <w:rPr>
          <w:rFonts w:ascii="Times New Roman" w:hAnsi="Times New Roman" w:cs="Times New Roman"/>
          <w:sz w:val="24"/>
          <w:szCs w:val="24"/>
        </w:rPr>
        <w:t xml:space="preserve">of maize content of 54.3% and pigeon pea content of 45.7% </w:t>
      </w:r>
      <w:r w:rsidRPr="00C12443">
        <w:rPr>
          <w:rFonts w:ascii="Times New Roman" w:hAnsi="Times New Roman" w:cs="Times New Roman"/>
          <w:sz w:val="24"/>
          <w:szCs w:val="24"/>
        </w:rPr>
        <w:t>resulted in an improvement in the proximate composition of ukpo-oka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as higher values of protein, ash, and lipids were recorded</w:t>
      </w:r>
      <w:r w:rsidR="00874D79">
        <w:rPr>
          <w:rFonts w:ascii="Times New Roman" w:hAnsi="Times New Roman" w:cs="Times New Roman"/>
          <w:sz w:val="24"/>
          <w:szCs w:val="24"/>
        </w:rPr>
        <w:t xml:space="preserve"> compared to the control</w:t>
      </w:r>
      <w:r w:rsidRPr="00C12443">
        <w:rPr>
          <w:rFonts w:ascii="Times New Roman" w:hAnsi="Times New Roman" w:cs="Times New Roman"/>
          <w:sz w:val="24"/>
          <w:szCs w:val="24"/>
        </w:rPr>
        <w:t xml:space="preserve">. There was a significant increase in the mineral and amino </w:t>
      </w:r>
      <w:r w:rsidR="0032648A" w:rsidRPr="00C12443">
        <w:rPr>
          <w:rFonts w:ascii="Times New Roman" w:hAnsi="Times New Roman" w:cs="Times New Roman"/>
          <w:sz w:val="24"/>
          <w:szCs w:val="24"/>
        </w:rPr>
        <w:t>acids profile</w:t>
      </w:r>
      <w:r w:rsidRPr="00C12443">
        <w:rPr>
          <w:rFonts w:ascii="Times New Roman" w:hAnsi="Times New Roman" w:cs="Times New Roman"/>
          <w:sz w:val="24"/>
          <w:szCs w:val="24"/>
        </w:rPr>
        <w:t xml:space="preserve"> especially the essential amino </w:t>
      </w:r>
      <w:r w:rsidR="0032648A" w:rsidRPr="00C12443">
        <w:rPr>
          <w:rFonts w:ascii="Times New Roman" w:hAnsi="Times New Roman" w:cs="Times New Roman"/>
          <w:sz w:val="24"/>
          <w:szCs w:val="24"/>
        </w:rPr>
        <w:t>acids;</w:t>
      </w:r>
      <w:r w:rsidRPr="00C12443">
        <w:rPr>
          <w:rFonts w:ascii="Times New Roman" w:hAnsi="Times New Roman" w:cs="Times New Roman"/>
          <w:sz w:val="24"/>
          <w:szCs w:val="24"/>
        </w:rPr>
        <w:t xml:space="preserve"> lysine, tryptophan and threonine which are typically deficient in maize were recorded. Furthermore, the sensory evaluation revealed that the control which was ukpo-oka</w:t>
      </w:r>
      <w:r w:rsidRPr="00C12443">
        <w:rPr>
          <w:rFonts w:ascii="Times New Roman" w:hAnsi="Times New Roman" w:cs="Times New Roman"/>
          <w:i/>
          <w:iCs/>
          <w:sz w:val="24"/>
          <w:szCs w:val="24"/>
        </w:rPr>
        <w:t xml:space="preserve"> </w:t>
      </w:r>
      <w:r w:rsidRPr="00C12443">
        <w:rPr>
          <w:rFonts w:ascii="Times New Roman" w:hAnsi="Times New Roman" w:cs="Times New Roman"/>
          <w:sz w:val="24"/>
          <w:szCs w:val="24"/>
        </w:rPr>
        <w:t>from 100% maize flour was preferred to the enriched ukpo-oka. This is as a result of the high level of the pigeon pea in the optimized blend that made it statistically different (p≤0.05) in all sensory attributes from the traditionally known maize pudding. Nevertheless, this novel product has the potential to contribute to food security initiatives and promote dietary diversification in developing regions.</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b/>
          <w:bCs/>
          <w:sz w:val="24"/>
          <w:szCs w:val="24"/>
        </w:rPr>
        <w:t>Conflict of interest </w:t>
      </w:r>
    </w:p>
    <w:p w:rsidR="00C12443" w:rsidRPr="00C12443" w:rsidRDefault="00C12443" w:rsidP="00532DDA">
      <w:pPr>
        <w:spacing w:beforeLines="0" w:afterLines="0"/>
        <w:rPr>
          <w:rFonts w:ascii="Times New Roman" w:hAnsi="Times New Roman" w:cs="Times New Roman"/>
          <w:sz w:val="24"/>
          <w:szCs w:val="24"/>
        </w:rPr>
      </w:pPr>
      <w:r w:rsidRPr="00C12443">
        <w:rPr>
          <w:rFonts w:ascii="Times New Roman" w:hAnsi="Times New Roman" w:cs="Times New Roman"/>
          <w:sz w:val="24"/>
          <w:szCs w:val="24"/>
        </w:rPr>
        <w:t>The authors declare no conflict of interest. </w:t>
      </w:r>
    </w:p>
    <w:p w:rsidR="00C12443" w:rsidRPr="00874D79" w:rsidRDefault="00874D79" w:rsidP="00532DDA">
      <w:pPr>
        <w:spacing w:beforeLines="0" w:afterLines="0"/>
        <w:rPr>
          <w:rFonts w:ascii="Times New Roman" w:hAnsi="Times New Roman" w:cs="Times New Roman"/>
          <w:sz w:val="28"/>
          <w:szCs w:val="28"/>
        </w:rPr>
      </w:pPr>
      <w:r w:rsidRPr="00874D79">
        <w:rPr>
          <w:rFonts w:ascii="Times New Roman" w:hAnsi="Times New Roman" w:cs="Times New Roman"/>
          <w:b/>
          <w:bCs/>
          <w:sz w:val="28"/>
          <w:szCs w:val="28"/>
        </w:rPr>
        <w:t>REFERENCES</w:t>
      </w:r>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lastRenderedPageBreak/>
        <w:t>Adebayo-</w:t>
      </w:r>
      <w:proofErr w:type="spellStart"/>
      <w:r w:rsidRPr="00B85B6F">
        <w:rPr>
          <w:rFonts w:ascii="Times New Roman" w:hAnsi="Times New Roman" w:cs="Times New Roman"/>
          <w:sz w:val="24"/>
          <w:szCs w:val="24"/>
        </w:rPr>
        <w:t>Oyetoro</w:t>
      </w:r>
      <w:proofErr w:type="spellEnd"/>
      <w:r w:rsidRPr="00B85B6F">
        <w:rPr>
          <w:rFonts w:ascii="Times New Roman" w:hAnsi="Times New Roman" w:cs="Times New Roman"/>
          <w:sz w:val="24"/>
          <w:szCs w:val="24"/>
        </w:rPr>
        <w:t xml:space="preserve">, A.O., </w:t>
      </w:r>
      <w:proofErr w:type="spellStart"/>
      <w:r w:rsidRPr="00B85B6F">
        <w:rPr>
          <w:rFonts w:ascii="Times New Roman" w:hAnsi="Times New Roman" w:cs="Times New Roman"/>
          <w:sz w:val="24"/>
          <w:szCs w:val="24"/>
        </w:rPr>
        <w:t>Olatidoye</w:t>
      </w:r>
      <w:proofErr w:type="spellEnd"/>
      <w:r w:rsidRPr="00B85B6F">
        <w:rPr>
          <w:rFonts w:ascii="Times New Roman" w:hAnsi="Times New Roman" w:cs="Times New Roman"/>
          <w:sz w:val="24"/>
          <w:szCs w:val="24"/>
        </w:rPr>
        <w:t xml:space="preserve">, O.P., </w:t>
      </w:r>
      <w:proofErr w:type="spellStart"/>
      <w:r w:rsidRPr="00B85B6F">
        <w:rPr>
          <w:rFonts w:ascii="Times New Roman" w:hAnsi="Times New Roman" w:cs="Times New Roman"/>
          <w:sz w:val="24"/>
          <w:szCs w:val="24"/>
        </w:rPr>
        <w:t>Bamikole</w:t>
      </w:r>
      <w:proofErr w:type="spellEnd"/>
      <w:r w:rsidRPr="00B85B6F">
        <w:rPr>
          <w:rFonts w:ascii="Times New Roman" w:hAnsi="Times New Roman" w:cs="Times New Roman"/>
          <w:sz w:val="24"/>
          <w:szCs w:val="24"/>
        </w:rPr>
        <w:t xml:space="preserve">, T.J., </w:t>
      </w:r>
      <w:proofErr w:type="spellStart"/>
      <w:r w:rsidRPr="00B85B6F">
        <w:rPr>
          <w:rFonts w:ascii="Times New Roman" w:hAnsi="Times New Roman" w:cs="Times New Roman"/>
          <w:sz w:val="24"/>
          <w:szCs w:val="24"/>
        </w:rPr>
        <w:t>Igene</w:t>
      </w:r>
      <w:proofErr w:type="spellEnd"/>
      <w:r w:rsidRPr="00B85B6F">
        <w:rPr>
          <w:rFonts w:ascii="Times New Roman" w:hAnsi="Times New Roman" w:cs="Times New Roman"/>
          <w:sz w:val="24"/>
          <w:szCs w:val="24"/>
        </w:rPr>
        <w:t>, C.O. and Coker, O.J. (2021). Quality characteristics of complementary food from locally fermented maize flour blended with sprouted velvet bean (</w:t>
      </w:r>
      <w:proofErr w:type="spellStart"/>
      <w:r w:rsidRPr="00B85B6F">
        <w:rPr>
          <w:rFonts w:ascii="Times New Roman" w:hAnsi="Times New Roman" w:cs="Times New Roman"/>
          <w:i/>
          <w:iCs/>
          <w:sz w:val="24"/>
          <w:szCs w:val="24"/>
        </w:rPr>
        <w:t>Mucuna</w:t>
      </w:r>
      <w:proofErr w:type="spellEnd"/>
      <w:r w:rsidRPr="00B85B6F">
        <w:rPr>
          <w:rFonts w:ascii="Times New Roman" w:hAnsi="Times New Roman" w:cs="Times New Roman"/>
          <w:i/>
          <w:iCs/>
          <w:sz w:val="24"/>
          <w:szCs w:val="24"/>
        </w:rPr>
        <w:t xml:space="preserve"> </w:t>
      </w:r>
      <w:proofErr w:type="spellStart"/>
      <w:r w:rsidRPr="00B85B6F">
        <w:rPr>
          <w:rFonts w:ascii="Times New Roman" w:hAnsi="Times New Roman" w:cs="Times New Roman"/>
          <w:i/>
          <w:iCs/>
          <w:sz w:val="24"/>
          <w:szCs w:val="24"/>
        </w:rPr>
        <w:t>utilis</w:t>
      </w:r>
      <w:proofErr w:type="spellEnd"/>
      <w:r w:rsidRPr="00B85B6F">
        <w:rPr>
          <w:rFonts w:ascii="Times New Roman" w:hAnsi="Times New Roman" w:cs="Times New Roman"/>
          <w:sz w:val="24"/>
          <w:szCs w:val="24"/>
        </w:rPr>
        <w:t xml:space="preserve">) flour in Nigeria. </w:t>
      </w:r>
      <w:r w:rsidRPr="00B85B6F">
        <w:rPr>
          <w:rFonts w:ascii="Times New Roman" w:hAnsi="Times New Roman" w:cs="Times New Roman"/>
          <w:i/>
          <w:iCs/>
          <w:sz w:val="24"/>
          <w:szCs w:val="24"/>
        </w:rPr>
        <w:t>European Journal of Nutrition and Food Safety</w:t>
      </w:r>
      <w:r w:rsidRPr="00B85B6F">
        <w:rPr>
          <w:rFonts w:ascii="Times New Roman" w:hAnsi="Times New Roman" w:cs="Times New Roman"/>
          <w:sz w:val="24"/>
          <w:szCs w:val="24"/>
        </w:rPr>
        <w:t xml:space="preserve">, 13(1), 79-72. </w:t>
      </w:r>
      <w:hyperlink r:id="rId12" w:history="1">
        <w:r w:rsidRPr="00B85B6F">
          <w:rPr>
            <w:rStyle w:val="Hyperlink"/>
            <w:rFonts w:ascii="Times New Roman" w:hAnsi="Times New Roman" w:cs="Times New Roman"/>
            <w:sz w:val="24"/>
            <w:szCs w:val="24"/>
          </w:rPr>
          <w:t>https://doi.org/10.9734/ejnfs/2021/v13i130351</w:t>
        </w:r>
      </w:hyperlink>
      <w:r w:rsidRPr="00B85B6F">
        <w:rPr>
          <w:rFonts w:ascii="Times New Roman" w:hAnsi="Times New Roman" w:cs="Times New Roman"/>
          <w:sz w:val="24"/>
          <w:szCs w:val="24"/>
        </w:rPr>
        <w:t> </w:t>
      </w:r>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Adejuyitan</w:t>
      </w:r>
      <w:proofErr w:type="spellEnd"/>
      <w:r w:rsidRPr="00B85B6F">
        <w:rPr>
          <w:rFonts w:ascii="Times New Roman" w:hAnsi="Times New Roman" w:cs="Times New Roman"/>
          <w:sz w:val="24"/>
          <w:szCs w:val="24"/>
        </w:rPr>
        <w:t xml:space="preserve">, J.A., </w:t>
      </w:r>
      <w:proofErr w:type="spellStart"/>
      <w:r w:rsidRPr="00B85B6F">
        <w:rPr>
          <w:rFonts w:ascii="Times New Roman" w:hAnsi="Times New Roman" w:cs="Times New Roman"/>
          <w:sz w:val="24"/>
          <w:szCs w:val="24"/>
        </w:rPr>
        <w:t>Alabi</w:t>
      </w:r>
      <w:proofErr w:type="spellEnd"/>
      <w:r w:rsidRPr="00B85B6F">
        <w:rPr>
          <w:rFonts w:ascii="Times New Roman" w:hAnsi="Times New Roman" w:cs="Times New Roman"/>
          <w:sz w:val="24"/>
          <w:szCs w:val="24"/>
        </w:rPr>
        <w:t xml:space="preserve">, B.E. and Salaam, S.B. (2022). Quality attributes of </w:t>
      </w:r>
      <w:proofErr w:type="spellStart"/>
      <w:r w:rsidRPr="00B85B6F">
        <w:rPr>
          <w:rFonts w:ascii="Times New Roman" w:hAnsi="Times New Roman" w:cs="Times New Roman"/>
          <w:i/>
          <w:iCs/>
          <w:sz w:val="24"/>
          <w:szCs w:val="24"/>
        </w:rPr>
        <w:t>abari</w:t>
      </w:r>
      <w:proofErr w:type="spellEnd"/>
      <w:r w:rsidRPr="00B85B6F">
        <w:rPr>
          <w:rFonts w:ascii="Times New Roman" w:hAnsi="Times New Roman" w:cs="Times New Roman"/>
          <w:sz w:val="24"/>
          <w:szCs w:val="24"/>
        </w:rPr>
        <w:t xml:space="preserve"> (maize pudding) produced from maize and Bambara groundnut flour blends. </w:t>
      </w:r>
      <w:r w:rsidRPr="00B85B6F">
        <w:rPr>
          <w:rFonts w:ascii="Times New Roman" w:hAnsi="Times New Roman" w:cs="Times New Roman"/>
          <w:i/>
          <w:iCs/>
          <w:sz w:val="24"/>
          <w:szCs w:val="24"/>
        </w:rPr>
        <w:t>Ceylon Journal of Science</w:t>
      </w:r>
      <w:r w:rsidRPr="00B85B6F">
        <w:rPr>
          <w:rFonts w:ascii="Times New Roman" w:hAnsi="Times New Roman" w:cs="Times New Roman"/>
          <w:sz w:val="24"/>
          <w:szCs w:val="24"/>
        </w:rPr>
        <w:t xml:space="preserve">, 51(3), 269-276. </w:t>
      </w:r>
      <w:hyperlink r:id="rId13" w:history="1">
        <w:r w:rsidRPr="00B85B6F">
          <w:rPr>
            <w:rStyle w:val="Hyperlink"/>
            <w:rFonts w:ascii="Times New Roman" w:hAnsi="Times New Roman" w:cs="Times New Roman"/>
            <w:sz w:val="24"/>
            <w:szCs w:val="24"/>
          </w:rPr>
          <w:t>https://doi.org/10.4038/cjs.v51i3.8034</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Ademulegun</w:t>
      </w:r>
      <w:proofErr w:type="spellEnd"/>
      <w:r w:rsidRPr="00B85B6F">
        <w:rPr>
          <w:rFonts w:ascii="Times New Roman" w:hAnsi="Times New Roman" w:cs="Times New Roman"/>
          <w:sz w:val="24"/>
          <w:szCs w:val="24"/>
        </w:rPr>
        <w:t xml:space="preserve">, T.I., </w:t>
      </w:r>
      <w:proofErr w:type="spellStart"/>
      <w:r w:rsidRPr="00B85B6F">
        <w:rPr>
          <w:rFonts w:ascii="Times New Roman" w:hAnsi="Times New Roman" w:cs="Times New Roman"/>
          <w:sz w:val="24"/>
          <w:szCs w:val="24"/>
        </w:rPr>
        <w:t>Alebiosu</w:t>
      </w:r>
      <w:proofErr w:type="spellEnd"/>
      <w:r w:rsidRPr="00B85B6F">
        <w:rPr>
          <w:rFonts w:ascii="Times New Roman" w:hAnsi="Times New Roman" w:cs="Times New Roman"/>
          <w:sz w:val="24"/>
          <w:szCs w:val="24"/>
        </w:rPr>
        <w:t xml:space="preserve">, I., </w:t>
      </w:r>
      <w:proofErr w:type="spellStart"/>
      <w:r w:rsidRPr="00B85B6F">
        <w:rPr>
          <w:rFonts w:ascii="Times New Roman" w:hAnsi="Times New Roman" w:cs="Times New Roman"/>
          <w:sz w:val="24"/>
          <w:szCs w:val="24"/>
        </w:rPr>
        <w:t>Adedayo</w:t>
      </w:r>
      <w:proofErr w:type="spellEnd"/>
      <w:r w:rsidRPr="00B85B6F">
        <w:rPr>
          <w:rFonts w:ascii="Times New Roman" w:hAnsi="Times New Roman" w:cs="Times New Roman"/>
          <w:sz w:val="24"/>
          <w:szCs w:val="24"/>
        </w:rPr>
        <w:t xml:space="preserve">, O.E., Abraham, M.L. and </w:t>
      </w:r>
      <w:proofErr w:type="spellStart"/>
      <w:r w:rsidRPr="00B85B6F">
        <w:rPr>
          <w:rFonts w:ascii="Times New Roman" w:hAnsi="Times New Roman" w:cs="Times New Roman"/>
          <w:sz w:val="24"/>
          <w:szCs w:val="24"/>
        </w:rPr>
        <w:t>Olanrewaju</w:t>
      </w:r>
      <w:proofErr w:type="spellEnd"/>
      <w:r w:rsidRPr="00B85B6F">
        <w:rPr>
          <w:rFonts w:ascii="Times New Roman" w:hAnsi="Times New Roman" w:cs="Times New Roman"/>
          <w:sz w:val="24"/>
          <w:szCs w:val="24"/>
        </w:rPr>
        <w:t xml:space="preserve">, O.I. (2021) Formulation and assessment of nutrient contents of complementary foods from fermented, sprouted and toasted maize-soybean blend. </w:t>
      </w:r>
      <w:r w:rsidRPr="00B85B6F">
        <w:rPr>
          <w:rFonts w:ascii="Times New Roman" w:hAnsi="Times New Roman" w:cs="Times New Roman"/>
          <w:i/>
          <w:iCs/>
          <w:sz w:val="24"/>
          <w:szCs w:val="24"/>
        </w:rPr>
        <w:t>Journal of Dietitian Association of Nigeria</w:t>
      </w:r>
      <w:r w:rsidRPr="00B85B6F">
        <w:rPr>
          <w:rFonts w:ascii="Times New Roman" w:hAnsi="Times New Roman" w:cs="Times New Roman"/>
          <w:sz w:val="24"/>
          <w:szCs w:val="24"/>
        </w:rPr>
        <w:t xml:space="preserve">, 12(1) 83-91. </w:t>
      </w:r>
      <w:hyperlink r:id="rId14" w:history="1">
        <w:r w:rsidRPr="00B85B6F">
          <w:rPr>
            <w:rStyle w:val="Hyperlink"/>
            <w:rFonts w:ascii="Times New Roman" w:hAnsi="Times New Roman" w:cs="Times New Roman"/>
            <w:sz w:val="24"/>
            <w:szCs w:val="24"/>
          </w:rPr>
          <w:t>https://doi.org/10.4314/jdan.v12i1.11</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Adeoye</w:t>
      </w:r>
      <w:proofErr w:type="spellEnd"/>
      <w:r w:rsidRPr="00B85B6F">
        <w:rPr>
          <w:rFonts w:ascii="Times New Roman" w:hAnsi="Times New Roman" w:cs="Times New Roman"/>
          <w:sz w:val="24"/>
          <w:szCs w:val="24"/>
        </w:rPr>
        <w:t xml:space="preserve">, A.O, </w:t>
      </w:r>
      <w:proofErr w:type="spellStart"/>
      <w:r w:rsidRPr="00B85B6F">
        <w:rPr>
          <w:rFonts w:ascii="Times New Roman" w:hAnsi="Times New Roman" w:cs="Times New Roman"/>
          <w:sz w:val="24"/>
          <w:szCs w:val="24"/>
        </w:rPr>
        <w:t>Ogunjemilusi</w:t>
      </w:r>
      <w:proofErr w:type="spellEnd"/>
      <w:r w:rsidRPr="00B85B6F">
        <w:rPr>
          <w:rFonts w:ascii="Times New Roman" w:hAnsi="Times New Roman" w:cs="Times New Roman"/>
          <w:sz w:val="24"/>
          <w:szCs w:val="24"/>
        </w:rPr>
        <w:t xml:space="preserve">, M.A. and </w:t>
      </w:r>
      <w:proofErr w:type="spellStart"/>
      <w:r w:rsidRPr="00B85B6F">
        <w:rPr>
          <w:rFonts w:ascii="Times New Roman" w:hAnsi="Times New Roman" w:cs="Times New Roman"/>
          <w:sz w:val="24"/>
          <w:szCs w:val="24"/>
        </w:rPr>
        <w:t>Akanfe</w:t>
      </w:r>
      <w:proofErr w:type="spellEnd"/>
      <w:r w:rsidRPr="00B85B6F">
        <w:rPr>
          <w:rFonts w:ascii="Times New Roman" w:hAnsi="Times New Roman" w:cs="Times New Roman"/>
          <w:sz w:val="24"/>
          <w:szCs w:val="24"/>
        </w:rPr>
        <w:t xml:space="preserve">, J.C. (2024) Formulation and Assessment of Nutritious Infant Complementary Foods from Co-Fermented Maize, Millet and Pigeon Pea Blends. </w:t>
      </w:r>
      <w:r w:rsidRPr="00B85B6F">
        <w:rPr>
          <w:rFonts w:ascii="Times New Roman" w:hAnsi="Times New Roman" w:cs="Times New Roman"/>
          <w:i/>
          <w:iCs/>
          <w:sz w:val="24"/>
          <w:szCs w:val="24"/>
        </w:rPr>
        <w:t>European Journal of Nutrition and Food Safety</w:t>
      </w:r>
      <w:r w:rsidRPr="00B85B6F">
        <w:rPr>
          <w:rFonts w:ascii="Times New Roman" w:hAnsi="Times New Roman" w:cs="Times New Roman"/>
          <w:sz w:val="24"/>
          <w:szCs w:val="24"/>
        </w:rPr>
        <w:t>, 16(10) 227-239.</w:t>
      </w:r>
      <w:r w:rsidRPr="00B85B6F">
        <w:rPr>
          <w:rFonts w:ascii="Times New Roman" w:hAnsi="Times New Roman" w:cs="Times New Roman"/>
          <w:sz w:val="24"/>
          <w:szCs w:val="24"/>
        </w:rPr>
        <w:br/>
      </w:r>
      <w:hyperlink r:id="rId15" w:history="1">
        <w:r w:rsidRPr="00B85B6F">
          <w:rPr>
            <w:rStyle w:val="Hyperlink"/>
            <w:rFonts w:ascii="Times New Roman" w:hAnsi="Times New Roman" w:cs="Times New Roman"/>
            <w:sz w:val="24"/>
            <w:szCs w:val="24"/>
          </w:rPr>
          <w:t>https://doi.org/10.9734/ejnfs/2024/v16i101571</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Adigwe</w:t>
      </w:r>
      <w:proofErr w:type="spellEnd"/>
      <w:r w:rsidRPr="00B85B6F">
        <w:rPr>
          <w:rFonts w:ascii="Times New Roman" w:hAnsi="Times New Roman" w:cs="Times New Roman"/>
          <w:sz w:val="24"/>
          <w:szCs w:val="24"/>
        </w:rPr>
        <w:t xml:space="preserve">, N.E., </w:t>
      </w:r>
      <w:proofErr w:type="spellStart"/>
      <w:r w:rsidRPr="00B85B6F">
        <w:rPr>
          <w:rFonts w:ascii="Times New Roman" w:hAnsi="Times New Roman" w:cs="Times New Roman"/>
          <w:sz w:val="24"/>
          <w:szCs w:val="24"/>
        </w:rPr>
        <w:t>Kiin-Kabari</w:t>
      </w:r>
      <w:proofErr w:type="spellEnd"/>
      <w:r w:rsidRPr="00B85B6F">
        <w:rPr>
          <w:rFonts w:ascii="Times New Roman" w:hAnsi="Times New Roman" w:cs="Times New Roman"/>
          <w:sz w:val="24"/>
          <w:szCs w:val="24"/>
        </w:rPr>
        <w:t xml:space="preserve">, D.B. and </w:t>
      </w:r>
      <w:proofErr w:type="spellStart"/>
      <w:r w:rsidRPr="00B85B6F">
        <w:rPr>
          <w:rFonts w:ascii="Times New Roman" w:hAnsi="Times New Roman" w:cs="Times New Roman"/>
          <w:sz w:val="24"/>
          <w:szCs w:val="24"/>
        </w:rPr>
        <w:t>Emelike</w:t>
      </w:r>
      <w:proofErr w:type="spellEnd"/>
      <w:r w:rsidRPr="00B85B6F">
        <w:rPr>
          <w:rFonts w:ascii="Times New Roman" w:hAnsi="Times New Roman" w:cs="Times New Roman"/>
          <w:sz w:val="24"/>
          <w:szCs w:val="24"/>
        </w:rPr>
        <w:t xml:space="preserve">, N.J.T. (2023). Nutritional quality and in vitro protein digestibility of complementary foods formulated from maize, cowpea and Orange-fleshed sweet potato flours: a preliminary study. </w:t>
      </w:r>
      <w:r w:rsidRPr="00B85B6F">
        <w:rPr>
          <w:rFonts w:ascii="Times New Roman" w:hAnsi="Times New Roman" w:cs="Times New Roman"/>
          <w:i/>
          <w:iCs/>
          <w:sz w:val="24"/>
          <w:szCs w:val="24"/>
        </w:rPr>
        <w:t>Asian Food Science Journal</w:t>
      </w:r>
      <w:r w:rsidRPr="00B85B6F">
        <w:rPr>
          <w:rFonts w:ascii="Times New Roman" w:hAnsi="Times New Roman" w:cs="Times New Roman"/>
          <w:sz w:val="24"/>
          <w:szCs w:val="24"/>
        </w:rPr>
        <w:t xml:space="preserve">, 22(2), 25-37. </w:t>
      </w:r>
      <w:hyperlink r:id="rId16" w:history="1">
        <w:r w:rsidRPr="00B85B6F">
          <w:rPr>
            <w:rStyle w:val="Hyperlink"/>
            <w:rFonts w:ascii="Times New Roman" w:hAnsi="Times New Roman" w:cs="Times New Roman"/>
            <w:sz w:val="24"/>
            <w:szCs w:val="24"/>
          </w:rPr>
          <w:t>https://doi.org/10.9734/afsj/2023/v22i2619</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Ajifolokun</w:t>
      </w:r>
      <w:proofErr w:type="spellEnd"/>
      <w:r w:rsidRPr="00B85B6F">
        <w:rPr>
          <w:rFonts w:ascii="Times New Roman" w:hAnsi="Times New Roman" w:cs="Times New Roman"/>
          <w:sz w:val="24"/>
          <w:szCs w:val="24"/>
        </w:rPr>
        <w:t xml:space="preserve">, O.M., </w:t>
      </w:r>
      <w:proofErr w:type="spellStart"/>
      <w:r w:rsidRPr="00B85B6F">
        <w:rPr>
          <w:rFonts w:ascii="Times New Roman" w:hAnsi="Times New Roman" w:cs="Times New Roman"/>
          <w:sz w:val="24"/>
          <w:szCs w:val="24"/>
        </w:rPr>
        <w:t>Basson</w:t>
      </w:r>
      <w:proofErr w:type="spellEnd"/>
      <w:r w:rsidRPr="00B85B6F">
        <w:rPr>
          <w:rFonts w:ascii="Times New Roman" w:hAnsi="Times New Roman" w:cs="Times New Roman"/>
          <w:sz w:val="24"/>
          <w:szCs w:val="24"/>
        </w:rPr>
        <w:t xml:space="preserve">, A.K., </w:t>
      </w:r>
      <w:proofErr w:type="spellStart"/>
      <w:r w:rsidRPr="00B85B6F">
        <w:rPr>
          <w:rFonts w:ascii="Times New Roman" w:hAnsi="Times New Roman" w:cs="Times New Roman"/>
          <w:sz w:val="24"/>
          <w:szCs w:val="24"/>
        </w:rPr>
        <w:t>Osunsanmi</w:t>
      </w:r>
      <w:proofErr w:type="spellEnd"/>
      <w:r w:rsidRPr="00B85B6F">
        <w:rPr>
          <w:rFonts w:ascii="Times New Roman" w:hAnsi="Times New Roman" w:cs="Times New Roman"/>
          <w:sz w:val="24"/>
          <w:szCs w:val="24"/>
        </w:rPr>
        <w:t xml:space="preserve">, F.O. and </w:t>
      </w:r>
      <w:proofErr w:type="spellStart"/>
      <w:r w:rsidRPr="00B85B6F">
        <w:rPr>
          <w:rFonts w:ascii="Times New Roman" w:hAnsi="Times New Roman" w:cs="Times New Roman"/>
          <w:sz w:val="24"/>
          <w:szCs w:val="24"/>
        </w:rPr>
        <w:t>Zharare</w:t>
      </w:r>
      <w:proofErr w:type="spellEnd"/>
      <w:r w:rsidRPr="00B85B6F">
        <w:rPr>
          <w:rFonts w:ascii="Times New Roman" w:hAnsi="Times New Roman" w:cs="Times New Roman"/>
          <w:sz w:val="24"/>
          <w:szCs w:val="24"/>
        </w:rPr>
        <w:t xml:space="preserve">, G.E. (2019). Nutritional composition and organoleptic properties of composite maize porridge. </w:t>
      </w:r>
      <w:r w:rsidRPr="00B85B6F">
        <w:rPr>
          <w:rFonts w:ascii="Times New Roman" w:hAnsi="Times New Roman" w:cs="Times New Roman"/>
          <w:i/>
          <w:iCs/>
          <w:sz w:val="24"/>
          <w:szCs w:val="24"/>
        </w:rPr>
        <w:t xml:space="preserve">Journal of Food Process Technology, </w:t>
      </w:r>
      <w:r w:rsidRPr="00B85B6F">
        <w:rPr>
          <w:rFonts w:ascii="Times New Roman" w:hAnsi="Times New Roman" w:cs="Times New Roman"/>
          <w:sz w:val="24"/>
          <w:szCs w:val="24"/>
        </w:rPr>
        <w:t xml:space="preserve">10(798), 2. Retrieved from </w:t>
      </w:r>
      <w:hyperlink r:id="rId17" w:history="1">
        <w:r w:rsidRPr="00B85B6F">
          <w:rPr>
            <w:rStyle w:val="Hyperlink"/>
            <w:rFonts w:ascii="Times New Roman" w:hAnsi="Times New Roman" w:cs="Times New Roman"/>
            <w:sz w:val="24"/>
            <w:szCs w:val="24"/>
          </w:rPr>
          <w:t>https://www.walshmedicalmedia.com</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Akinwande</w:t>
      </w:r>
      <w:proofErr w:type="spellEnd"/>
      <w:r w:rsidRPr="00B85B6F">
        <w:rPr>
          <w:rFonts w:ascii="Times New Roman" w:hAnsi="Times New Roman" w:cs="Times New Roman"/>
          <w:sz w:val="24"/>
          <w:szCs w:val="24"/>
        </w:rPr>
        <w:t xml:space="preserve">, B.A., </w:t>
      </w:r>
      <w:proofErr w:type="spellStart"/>
      <w:r w:rsidRPr="00B85B6F">
        <w:rPr>
          <w:rFonts w:ascii="Times New Roman" w:hAnsi="Times New Roman" w:cs="Times New Roman"/>
          <w:sz w:val="24"/>
          <w:szCs w:val="24"/>
        </w:rPr>
        <w:t>Adejuyitan</w:t>
      </w:r>
      <w:proofErr w:type="spellEnd"/>
      <w:r w:rsidRPr="00B85B6F">
        <w:rPr>
          <w:rFonts w:ascii="Times New Roman" w:hAnsi="Times New Roman" w:cs="Times New Roman"/>
          <w:sz w:val="24"/>
          <w:szCs w:val="24"/>
        </w:rPr>
        <w:t xml:space="preserve">, J.A. and </w:t>
      </w:r>
      <w:proofErr w:type="spellStart"/>
      <w:r w:rsidRPr="00B85B6F">
        <w:rPr>
          <w:rFonts w:ascii="Times New Roman" w:hAnsi="Times New Roman" w:cs="Times New Roman"/>
          <w:sz w:val="24"/>
          <w:szCs w:val="24"/>
        </w:rPr>
        <w:t>Seriki</w:t>
      </w:r>
      <w:proofErr w:type="spellEnd"/>
      <w:r w:rsidRPr="00B85B6F">
        <w:rPr>
          <w:rFonts w:ascii="Times New Roman" w:hAnsi="Times New Roman" w:cs="Times New Roman"/>
          <w:sz w:val="24"/>
          <w:szCs w:val="24"/>
        </w:rPr>
        <w:t xml:space="preserve">, F.O. (2022). Evaluation of Some Chemical and </w:t>
      </w:r>
      <w:proofErr w:type="spellStart"/>
      <w:r w:rsidRPr="00B85B6F">
        <w:rPr>
          <w:rFonts w:ascii="Times New Roman" w:hAnsi="Times New Roman" w:cs="Times New Roman"/>
          <w:sz w:val="24"/>
          <w:szCs w:val="24"/>
        </w:rPr>
        <w:t>Physico</w:t>
      </w:r>
      <w:proofErr w:type="spellEnd"/>
      <w:r w:rsidRPr="00B85B6F">
        <w:rPr>
          <w:rFonts w:ascii="Times New Roman" w:hAnsi="Times New Roman" w:cs="Times New Roman"/>
          <w:sz w:val="24"/>
          <w:szCs w:val="24"/>
        </w:rPr>
        <w:t>-Chemical Properties of Maize and Pigeon Pea (</w:t>
      </w:r>
      <w:proofErr w:type="spellStart"/>
      <w:r w:rsidRPr="00B85B6F">
        <w:rPr>
          <w:rFonts w:ascii="Times New Roman" w:hAnsi="Times New Roman" w:cs="Times New Roman"/>
          <w:i/>
          <w:iCs/>
          <w:sz w:val="24"/>
          <w:szCs w:val="24"/>
        </w:rPr>
        <w:t>Cajanus</w:t>
      </w:r>
      <w:proofErr w:type="spellEnd"/>
      <w:r w:rsidRPr="00B85B6F">
        <w:rPr>
          <w:rFonts w:ascii="Times New Roman" w:hAnsi="Times New Roman" w:cs="Times New Roman"/>
          <w:i/>
          <w:iCs/>
          <w:sz w:val="24"/>
          <w:szCs w:val="24"/>
        </w:rPr>
        <w:t xml:space="preserve"> </w:t>
      </w:r>
      <w:proofErr w:type="spellStart"/>
      <w:r w:rsidRPr="00B85B6F">
        <w:rPr>
          <w:rFonts w:ascii="Times New Roman" w:hAnsi="Times New Roman" w:cs="Times New Roman"/>
          <w:i/>
          <w:iCs/>
          <w:sz w:val="24"/>
          <w:szCs w:val="24"/>
        </w:rPr>
        <w:t>cajan</w:t>
      </w:r>
      <w:proofErr w:type="spellEnd"/>
      <w:r w:rsidRPr="00B85B6F">
        <w:rPr>
          <w:rFonts w:ascii="Times New Roman" w:hAnsi="Times New Roman" w:cs="Times New Roman"/>
          <w:sz w:val="24"/>
          <w:szCs w:val="24"/>
        </w:rPr>
        <w:t>) Flour Blends and Sensory Properties of Local Snack (</w:t>
      </w:r>
      <w:proofErr w:type="spellStart"/>
      <w:r w:rsidRPr="00B85B6F">
        <w:rPr>
          <w:rFonts w:ascii="Times New Roman" w:hAnsi="Times New Roman" w:cs="Times New Roman"/>
          <w:sz w:val="24"/>
          <w:szCs w:val="24"/>
        </w:rPr>
        <w:t>Kokoro</w:t>
      </w:r>
      <w:proofErr w:type="spellEnd"/>
      <w:r w:rsidRPr="00B85B6F">
        <w:rPr>
          <w:rFonts w:ascii="Times New Roman" w:hAnsi="Times New Roman" w:cs="Times New Roman"/>
          <w:sz w:val="24"/>
          <w:szCs w:val="24"/>
        </w:rPr>
        <w:t>) Produced from the Blends. </w:t>
      </w:r>
      <w:r w:rsidRPr="00B85B6F">
        <w:rPr>
          <w:rFonts w:ascii="Times New Roman" w:hAnsi="Times New Roman" w:cs="Times New Roman"/>
          <w:i/>
          <w:iCs/>
          <w:sz w:val="24"/>
          <w:szCs w:val="24"/>
        </w:rPr>
        <w:t>Journal of Food Chemistry Nanotechnology</w:t>
      </w:r>
      <w:r w:rsidRPr="00B85B6F">
        <w:rPr>
          <w:rFonts w:ascii="Times New Roman" w:hAnsi="Times New Roman" w:cs="Times New Roman"/>
          <w:sz w:val="24"/>
          <w:szCs w:val="24"/>
        </w:rPr>
        <w:t xml:space="preserve">, 8(1), 6-10. </w:t>
      </w:r>
      <w:hyperlink r:id="rId18" w:history="1">
        <w:r w:rsidRPr="00B85B6F">
          <w:rPr>
            <w:rStyle w:val="Hyperlink"/>
            <w:rFonts w:ascii="Times New Roman" w:hAnsi="Times New Roman" w:cs="Times New Roman"/>
            <w:sz w:val="24"/>
            <w:szCs w:val="24"/>
          </w:rPr>
          <w:t>https://doi.org/10.17756/jfcn.2022-119</w:t>
        </w:r>
      </w:hyperlink>
    </w:p>
    <w:p w:rsidR="00C12443" w:rsidRPr="00B04723" w:rsidRDefault="00C12443" w:rsidP="00532DDA">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Alhassani</w:t>
      </w:r>
      <w:proofErr w:type="spellEnd"/>
      <w:r w:rsidRPr="00B85B6F">
        <w:rPr>
          <w:rFonts w:ascii="Times New Roman" w:hAnsi="Times New Roman" w:cs="Times New Roman"/>
          <w:sz w:val="24"/>
          <w:szCs w:val="24"/>
        </w:rPr>
        <w:t xml:space="preserve">, S.S.A. (2022). Effect of Nutrition on Inorganic Elements Deficiency in Humans (Doctoral dissertation, Sudan University of Science and Technology). Retrieved from </w:t>
      </w:r>
      <w:hyperlink r:id="rId19" w:history="1">
        <w:r w:rsidRPr="00B85B6F">
          <w:rPr>
            <w:rStyle w:val="Hyperlink"/>
            <w:rFonts w:ascii="Times New Roman" w:hAnsi="Times New Roman" w:cs="Times New Roman"/>
            <w:sz w:val="24"/>
            <w:szCs w:val="24"/>
          </w:rPr>
          <w:t>https://en.wikipedia.org/wiki/Frontiers_Media</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Association of Official Analytical Chemists (AOAC). (2010). Official methods of analysis. Association of Official Analytical Chemists. 18</w:t>
      </w:r>
      <w:r w:rsidRPr="00B85B6F">
        <w:rPr>
          <w:rFonts w:ascii="Times New Roman" w:hAnsi="Times New Roman" w:cs="Times New Roman"/>
          <w:sz w:val="24"/>
          <w:szCs w:val="24"/>
          <w:vertAlign w:val="superscript"/>
        </w:rPr>
        <w:t>th</w:t>
      </w:r>
      <w:r w:rsidRPr="00B85B6F">
        <w:rPr>
          <w:rFonts w:ascii="Times New Roman" w:hAnsi="Times New Roman" w:cs="Times New Roman"/>
          <w:sz w:val="24"/>
          <w:szCs w:val="24"/>
        </w:rPr>
        <w:t xml:space="preserve"> edition. (</w:t>
      </w:r>
      <w:proofErr w:type="spellStart"/>
      <w:r w:rsidRPr="00B85B6F">
        <w:rPr>
          <w:rFonts w:ascii="Times New Roman" w:hAnsi="Times New Roman" w:cs="Times New Roman"/>
          <w:sz w:val="24"/>
          <w:szCs w:val="24"/>
        </w:rPr>
        <w:t>Horwitz</w:t>
      </w:r>
      <w:proofErr w:type="spellEnd"/>
      <w:r w:rsidRPr="00B85B6F">
        <w:rPr>
          <w:rFonts w:ascii="Times New Roman" w:hAnsi="Times New Roman" w:cs="Times New Roman"/>
          <w:sz w:val="24"/>
          <w:szCs w:val="24"/>
        </w:rPr>
        <w:t xml:space="preserve">, W. and Latimer, G. </w:t>
      </w:r>
      <w:proofErr w:type="gramStart"/>
      <w:r w:rsidRPr="00B85B6F">
        <w:rPr>
          <w:rFonts w:ascii="Times New Roman" w:hAnsi="Times New Roman" w:cs="Times New Roman"/>
          <w:sz w:val="24"/>
          <w:szCs w:val="24"/>
        </w:rPr>
        <w:t>eds</w:t>
      </w:r>
      <w:proofErr w:type="gramEnd"/>
      <w:r w:rsidRPr="00B85B6F">
        <w:rPr>
          <w:rFonts w:ascii="Times New Roman" w:hAnsi="Times New Roman" w:cs="Times New Roman"/>
          <w:sz w:val="24"/>
          <w:szCs w:val="24"/>
        </w:rPr>
        <w:t xml:space="preserve">.). Gaithersburg, Maryland USA. Retrieved from </w:t>
      </w:r>
      <w:hyperlink r:id="rId20" w:history="1">
        <w:r w:rsidRPr="00B85B6F">
          <w:rPr>
            <w:rStyle w:val="Hyperlink"/>
            <w:rFonts w:ascii="Times New Roman" w:hAnsi="Times New Roman" w:cs="Times New Roman"/>
            <w:sz w:val="24"/>
            <w:szCs w:val="24"/>
          </w:rPr>
          <w:t>https://www.scirp.org/reference/ReferencesPapers?ReferenceID=1519360</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Arise, A.K., </w:t>
      </w:r>
      <w:proofErr w:type="spellStart"/>
      <w:r w:rsidRPr="00B85B6F">
        <w:rPr>
          <w:rFonts w:ascii="Times New Roman" w:hAnsi="Times New Roman" w:cs="Times New Roman"/>
          <w:sz w:val="24"/>
          <w:szCs w:val="24"/>
        </w:rPr>
        <w:t>Akintayo</w:t>
      </w:r>
      <w:proofErr w:type="spellEnd"/>
      <w:r w:rsidRPr="00B85B6F">
        <w:rPr>
          <w:rFonts w:ascii="Times New Roman" w:hAnsi="Times New Roman" w:cs="Times New Roman"/>
          <w:sz w:val="24"/>
          <w:szCs w:val="24"/>
        </w:rPr>
        <w:t xml:space="preserve">, O.O., </w:t>
      </w:r>
      <w:proofErr w:type="spellStart"/>
      <w:r w:rsidRPr="00B85B6F">
        <w:rPr>
          <w:rFonts w:ascii="Times New Roman" w:hAnsi="Times New Roman" w:cs="Times New Roman"/>
          <w:sz w:val="24"/>
          <w:szCs w:val="24"/>
        </w:rPr>
        <w:t>Dauda</w:t>
      </w:r>
      <w:proofErr w:type="spellEnd"/>
      <w:r w:rsidRPr="00B85B6F">
        <w:rPr>
          <w:rFonts w:ascii="Times New Roman" w:hAnsi="Times New Roman" w:cs="Times New Roman"/>
          <w:sz w:val="24"/>
          <w:szCs w:val="24"/>
        </w:rPr>
        <w:t xml:space="preserve">, A.O. and </w:t>
      </w:r>
      <w:proofErr w:type="spellStart"/>
      <w:r w:rsidRPr="00B85B6F">
        <w:rPr>
          <w:rFonts w:ascii="Times New Roman" w:hAnsi="Times New Roman" w:cs="Times New Roman"/>
          <w:sz w:val="24"/>
          <w:szCs w:val="24"/>
        </w:rPr>
        <w:t>Adeleke</w:t>
      </w:r>
      <w:proofErr w:type="spellEnd"/>
      <w:r w:rsidRPr="00B85B6F">
        <w:rPr>
          <w:rFonts w:ascii="Times New Roman" w:hAnsi="Times New Roman" w:cs="Times New Roman"/>
          <w:sz w:val="24"/>
          <w:szCs w:val="24"/>
        </w:rPr>
        <w:t xml:space="preserve">, B.A. (2019). Chemical, functional and sensory qualities of </w:t>
      </w:r>
      <w:proofErr w:type="spellStart"/>
      <w:r w:rsidRPr="00B85B6F">
        <w:rPr>
          <w:rFonts w:ascii="Times New Roman" w:hAnsi="Times New Roman" w:cs="Times New Roman"/>
          <w:sz w:val="24"/>
          <w:szCs w:val="24"/>
        </w:rPr>
        <w:t>abari</w:t>
      </w:r>
      <w:proofErr w:type="spellEnd"/>
      <w:r w:rsidRPr="00B85B6F">
        <w:rPr>
          <w:rFonts w:ascii="Times New Roman" w:hAnsi="Times New Roman" w:cs="Times New Roman"/>
          <w:sz w:val="24"/>
          <w:szCs w:val="24"/>
        </w:rPr>
        <w:t xml:space="preserve"> (maize-based pudding) nutritionally improved with Bambara groundnut (</w:t>
      </w:r>
      <w:proofErr w:type="spellStart"/>
      <w:r w:rsidRPr="00B85B6F">
        <w:rPr>
          <w:rFonts w:ascii="Times New Roman" w:hAnsi="Times New Roman" w:cs="Times New Roman"/>
          <w:i/>
          <w:iCs/>
          <w:sz w:val="24"/>
          <w:szCs w:val="24"/>
        </w:rPr>
        <w:t>Vigna</w:t>
      </w:r>
      <w:proofErr w:type="spellEnd"/>
      <w:r w:rsidRPr="00B85B6F">
        <w:rPr>
          <w:rFonts w:ascii="Times New Roman" w:hAnsi="Times New Roman" w:cs="Times New Roman"/>
          <w:i/>
          <w:iCs/>
          <w:sz w:val="24"/>
          <w:szCs w:val="24"/>
        </w:rPr>
        <w:t xml:space="preserve"> </w:t>
      </w:r>
      <w:proofErr w:type="spellStart"/>
      <w:r w:rsidRPr="00B85B6F">
        <w:rPr>
          <w:rFonts w:ascii="Times New Roman" w:hAnsi="Times New Roman" w:cs="Times New Roman"/>
          <w:i/>
          <w:iCs/>
          <w:sz w:val="24"/>
          <w:szCs w:val="24"/>
        </w:rPr>
        <w:t>subterranea</w:t>
      </w:r>
      <w:proofErr w:type="spellEnd"/>
      <w:r w:rsidRPr="00B85B6F">
        <w:rPr>
          <w:rFonts w:ascii="Times New Roman" w:hAnsi="Times New Roman" w:cs="Times New Roman"/>
          <w:sz w:val="24"/>
          <w:szCs w:val="24"/>
        </w:rPr>
        <w:t xml:space="preserve">). </w:t>
      </w:r>
      <w:r w:rsidRPr="00B85B6F">
        <w:rPr>
          <w:rFonts w:ascii="Times New Roman" w:hAnsi="Times New Roman" w:cs="Times New Roman"/>
          <w:i/>
          <w:iCs/>
          <w:sz w:val="24"/>
          <w:szCs w:val="24"/>
        </w:rPr>
        <w:t>Ife Journal of Science</w:t>
      </w:r>
      <w:r w:rsidRPr="00B85B6F">
        <w:rPr>
          <w:rFonts w:ascii="Times New Roman" w:hAnsi="Times New Roman" w:cs="Times New Roman"/>
          <w:sz w:val="24"/>
          <w:szCs w:val="24"/>
        </w:rPr>
        <w:t>, 21(1), 165-173.</w:t>
      </w:r>
      <w:r w:rsidRPr="00B85B6F">
        <w:rPr>
          <w:rFonts w:ascii="Times New Roman" w:hAnsi="Times New Roman" w:cs="Times New Roman"/>
          <w:sz w:val="24"/>
          <w:szCs w:val="24"/>
        </w:rPr>
        <w:br/>
      </w:r>
      <w:hyperlink r:id="rId21" w:history="1">
        <w:r w:rsidRPr="00B85B6F">
          <w:rPr>
            <w:rStyle w:val="Hyperlink"/>
            <w:rFonts w:ascii="Times New Roman" w:hAnsi="Times New Roman" w:cs="Times New Roman"/>
            <w:sz w:val="24"/>
            <w:szCs w:val="24"/>
          </w:rPr>
          <w:t>https://doi.org/10.4314/ijs.v21i1.14</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Atuna, R.A., </w:t>
      </w:r>
      <w:proofErr w:type="spellStart"/>
      <w:r w:rsidRPr="00B85B6F">
        <w:rPr>
          <w:rFonts w:ascii="Times New Roman" w:hAnsi="Times New Roman" w:cs="Times New Roman"/>
          <w:sz w:val="24"/>
          <w:szCs w:val="24"/>
        </w:rPr>
        <w:t>Mensah</w:t>
      </w:r>
      <w:proofErr w:type="spellEnd"/>
      <w:r w:rsidRPr="00B85B6F">
        <w:rPr>
          <w:rFonts w:ascii="Times New Roman" w:hAnsi="Times New Roman" w:cs="Times New Roman"/>
          <w:sz w:val="24"/>
          <w:szCs w:val="24"/>
        </w:rPr>
        <w:t xml:space="preserve">, M.A.S., </w:t>
      </w:r>
      <w:proofErr w:type="spellStart"/>
      <w:r w:rsidRPr="00B85B6F">
        <w:rPr>
          <w:rFonts w:ascii="Times New Roman" w:hAnsi="Times New Roman" w:cs="Times New Roman"/>
          <w:sz w:val="24"/>
          <w:szCs w:val="24"/>
        </w:rPr>
        <w:t>Koomson</w:t>
      </w:r>
      <w:proofErr w:type="spellEnd"/>
      <w:r w:rsidRPr="00B85B6F">
        <w:rPr>
          <w:rFonts w:ascii="Times New Roman" w:hAnsi="Times New Roman" w:cs="Times New Roman"/>
          <w:sz w:val="24"/>
          <w:szCs w:val="24"/>
        </w:rPr>
        <w:t xml:space="preserve">, G., </w:t>
      </w:r>
      <w:proofErr w:type="spellStart"/>
      <w:r w:rsidRPr="00B85B6F">
        <w:rPr>
          <w:rFonts w:ascii="Times New Roman" w:hAnsi="Times New Roman" w:cs="Times New Roman"/>
          <w:sz w:val="24"/>
          <w:szCs w:val="24"/>
        </w:rPr>
        <w:t>Akabanda</w:t>
      </w:r>
      <w:proofErr w:type="spellEnd"/>
      <w:r w:rsidRPr="00B85B6F">
        <w:rPr>
          <w:rFonts w:ascii="Times New Roman" w:hAnsi="Times New Roman" w:cs="Times New Roman"/>
          <w:sz w:val="24"/>
          <w:szCs w:val="24"/>
        </w:rPr>
        <w:t xml:space="preserve">, F., </w:t>
      </w:r>
      <w:proofErr w:type="spellStart"/>
      <w:r w:rsidRPr="00B85B6F">
        <w:rPr>
          <w:rFonts w:ascii="Times New Roman" w:hAnsi="Times New Roman" w:cs="Times New Roman"/>
          <w:sz w:val="24"/>
          <w:szCs w:val="24"/>
        </w:rPr>
        <w:t>Dorvlo</w:t>
      </w:r>
      <w:proofErr w:type="spellEnd"/>
      <w:r w:rsidRPr="00B85B6F">
        <w:rPr>
          <w:rFonts w:ascii="Times New Roman" w:hAnsi="Times New Roman" w:cs="Times New Roman"/>
          <w:sz w:val="24"/>
          <w:szCs w:val="24"/>
        </w:rPr>
        <w:t xml:space="preserve">, S.Y. and </w:t>
      </w:r>
      <w:proofErr w:type="spellStart"/>
      <w:r w:rsidRPr="00B85B6F">
        <w:rPr>
          <w:rFonts w:ascii="Times New Roman" w:hAnsi="Times New Roman" w:cs="Times New Roman"/>
          <w:sz w:val="24"/>
          <w:szCs w:val="24"/>
        </w:rPr>
        <w:t>Amagloh</w:t>
      </w:r>
      <w:proofErr w:type="spellEnd"/>
      <w:r w:rsidRPr="00B85B6F">
        <w:rPr>
          <w:rFonts w:ascii="Times New Roman" w:hAnsi="Times New Roman" w:cs="Times New Roman"/>
          <w:sz w:val="24"/>
          <w:szCs w:val="24"/>
        </w:rPr>
        <w:t xml:space="preserve">, F.K. (2023). </w:t>
      </w:r>
      <w:proofErr w:type="spellStart"/>
      <w:r w:rsidRPr="00B85B6F">
        <w:rPr>
          <w:rFonts w:ascii="Times New Roman" w:hAnsi="Times New Roman" w:cs="Times New Roman"/>
          <w:sz w:val="24"/>
          <w:szCs w:val="24"/>
        </w:rPr>
        <w:t>Physico</w:t>
      </w:r>
      <w:proofErr w:type="spellEnd"/>
      <w:r w:rsidRPr="00B85B6F">
        <w:rPr>
          <w:rFonts w:ascii="Times New Roman" w:hAnsi="Times New Roman" w:cs="Times New Roman"/>
          <w:sz w:val="24"/>
          <w:szCs w:val="24"/>
        </w:rPr>
        <w:t>-functional and nutritional characteristics of germinated pigeon pea (</w:t>
      </w:r>
      <w:proofErr w:type="spellStart"/>
      <w:r w:rsidRPr="00B85B6F">
        <w:rPr>
          <w:rFonts w:ascii="Times New Roman" w:hAnsi="Times New Roman" w:cs="Times New Roman"/>
          <w:i/>
          <w:iCs/>
          <w:sz w:val="24"/>
          <w:szCs w:val="24"/>
        </w:rPr>
        <w:t>Cajanus</w:t>
      </w:r>
      <w:proofErr w:type="spellEnd"/>
      <w:r w:rsidRPr="00B85B6F">
        <w:rPr>
          <w:rFonts w:ascii="Times New Roman" w:hAnsi="Times New Roman" w:cs="Times New Roman"/>
          <w:i/>
          <w:iCs/>
          <w:sz w:val="24"/>
          <w:szCs w:val="24"/>
        </w:rPr>
        <w:t xml:space="preserve"> </w:t>
      </w:r>
      <w:proofErr w:type="spellStart"/>
      <w:proofErr w:type="gramStart"/>
      <w:r w:rsidRPr="00B85B6F">
        <w:rPr>
          <w:rFonts w:ascii="Times New Roman" w:hAnsi="Times New Roman" w:cs="Times New Roman"/>
          <w:i/>
          <w:iCs/>
          <w:sz w:val="24"/>
          <w:szCs w:val="24"/>
        </w:rPr>
        <w:t>cajan</w:t>
      </w:r>
      <w:proofErr w:type="spellEnd"/>
      <w:proofErr w:type="gramEnd"/>
      <w:r w:rsidRPr="00B85B6F">
        <w:rPr>
          <w:rFonts w:ascii="Times New Roman" w:hAnsi="Times New Roman" w:cs="Times New Roman"/>
          <w:sz w:val="24"/>
          <w:szCs w:val="24"/>
        </w:rPr>
        <w:t xml:space="preserve">) flour as a functional food ingredient. </w:t>
      </w:r>
      <w:r w:rsidRPr="00B85B6F">
        <w:rPr>
          <w:rFonts w:ascii="Times New Roman" w:hAnsi="Times New Roman" w:cs="Times New Roman"/>
          <w:i/>
          <w:iCs/>
          <w:sz w:val="24"/>
          <w:szCs w:val="24"/>
        </w:rPr>
        <w:t>Scientific Reports</w:t>
      </w:r>
      <w:r w:rsidRPr="00B85B6F">
        <w:rPr>
          <w:rFonts w:ascii="Times New Roman" w:hAnsi="Times New Roman" w:cs="Times New Roman"/>
          <w:sz w:val="24"/>
          <w:szCs w:val="24"/>
        </w:rPr>
        <w:t>, 13(1), 16627.</w:t>
      </w:r>
      <w:r w:rsidRPr="00B85B6F">
        <w:rPr>
          <w:rFonts w:ascii="Times New Roman" w:hAnsi="Times New Roman" w:cs="Times New Roman"/>
          <w:sz w:val="24"/>
          <w:szCs w:val="24"/>
        </w:rPr>
        <w:br/>
      </w:r>
      <w:hyperlink r:id="rId22" w:history="1">
        <w:r w:rsidRPr="00B85B6F">
          <w:rPr>
            <w:rStyle w:val="Hyperlink"/>
            <w:rFonts w:ascii="Times New Roman" w:hAnsi="Times New Roman" w:cs="Times New Roman"/>
            <w:sz w:val="24"/>
            <w:szCs w:val="24"/>
          </w:rPr>
          <w:t>https://doi.org/10.1038/s41598-023-43607-8</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Babarinde</w:t>
      </w:r>
      <w:proofErr w:type="spellEnd"/>
      <w:r w:rsidRPr="00B85B6F">
        <w:rPr>
          <w:rFonts w:ascii="Times New Roman" w:hAnsi="Times New Roman" w:cs="Times New Roman"/>
          <w:sz w:val="24"/>
          <w:szCs w:val="24"/>
        </w:rPr>
        <w:t xml:space="preserve">, G.O., </w:t>
      </w:r>
      <w:proofErr w:type="spellStart"/>
      <w:r w:rsidRPr="00B85B6F">
        <w:rPr>
          <w:rFonts w:ascii="Times New Roman" w:hAnsi="Times New Roman" w:cs="Times New Roman"/>
          <w:sz w:val="24"/>
          <w:szCs w:val="24"/>
        </w:rPr>
        <w:t>Adeyanju</w:t>
      </w:r>
      <w:proofErr w:type="spellEnd"/>
      <w:r w:rsidRPr="00B85B6F">
        <w:rPr>
          <w:rFonts w:ascii="Times New Roman" w:hAnsi="Times New Roman" w:cs="Times New Roman"/>
          <w:sz w:val="24"/>
          <w:szCs w:val="24"/>
        </w:rPr>
        <w:t xml:space="preserve">, J.A., </w:t>
      </w:r>
      <w:proofErr w:type="spellStart"/>
      <w:r w:rsidRPr="00B85B6F">
        <w:rPr>
          <w:rFonts w:ascii="Times New Roman" w:hAnsi="Times New Roman" w:cs="Times New Roman"/>
          <w:sz w:val="24"/>
          <w:szCs w:val="24"/>
        </w:rPr>
        <w:t>Ogunleye</w:t>
      </w:r>
      <w:proofErr w:type="spellEnd"/>
      <w:r w:rsidRPr="00B85B6F">
        <w:rPr>
          <w:rFonts w:ascii="Times New Roman" w:hAnsi="Times New Roman" w:cs="Times New Roman"/>
          <w:sz w:val="24"/>
          <w:szCs w:val="24"/>
        </w:rPr>
        <w:t xml:space="preserve">, K.Y., </w:t>
      </w:r>
      <w:proofErr w:type="spellStart"/>
      <w:r w:rsidRPr="00B85B6F">
        <w:rPr>
          <w:rFonts w:ascii="Times New Roman" w:hAnsi="Times New Roman" w:cs="Times New Roman"/>
          <w:sz w:val="24"/>
          <w:szCs w:val="24"/>
        </w:rPr>
        <w:t>Adegbola</w:t>
      </w:r>
      <w:proofErr w:type="spellEnd"/>
      <w:r w:rsidRPr="00B85B6F">
        <w:rPr>
          <w:rFonts w:ascii="Times New Roman" w:hAnsi="Times New Roman" w:cs="Times New Roman"/>
          <w:sz w:val="24"/>
          <w:szCs w:val="24"/>
        </w:rPr>
        <w:t xml:space="preserve">, G.M., </w:t>
      </w:r>
      <w:proofErr w:type="spellStart"/>
      <w:r w:rsidRPr="00B85B6F">
        <w:rPr>
          <w:rFonts w:ascii="Times New Roman" w:hAnsi="Times New Roman" w:cs="Times New Roman"/>
          <w:sz w:val="24"/>
          <w:szCs w:val="24"/>
        </w:rPr>
        <w:t>Ebun</w:t>
      </w:r>
      <w:proofErr w:type="spellEnd"/>
      <w:r w:rsidRPr="00B85B6F">
        <w:rPr>
          <w:rFonts w:ascii="Times New Roman" w:hAnsi="Times New Roman" w:cs="Times New Roman"/>
          <w:sz w:val="24"/>
          <w:szCs w:val="24"/>
        </w:rPr>
        <w:t xml:space="preserve">, A.A. and </w:t>
      </w:r>
      <w:proofErr w:type="spellStart"/>
      <w:r w:rsidRPr="00B85B6F">
        <w:rPr>
          <w:rFonts w:ascii="Times New Roman" w:hAnsi="Times New Roman" w:cs="Times New Roman"/>
          <w:sz w:val="24"/>
          <w:szCs w:val="24"/>
        </w:rPr>
        <w:t>Wadele</w:t>
      </w:r>
      <w:proofErr w:type="spellEnd"/>
      <w:r w:rsidRPr="00B85B6F">
        <w:rPr>
          <w:rFonts w:ascii="Times New Roman" w:hAnsi="Times New Roman" w:cs="Times New Roman"/>
          <w:sz w:val="24"/>
          <w:szCs w:val="24"/>
        </w:rPr>
        <w:t xml:space="preserve"> D., (2020) Nutritional composition of gluten-free flour from blend of </w:t>
      </w:r>
      <w:proofErr w:type="spellStart"/>
      <w:r w:rsidRPr="00B85B6F">
        <w:rPr>
          <w:rFonts w:ascii="Times New Roman" w:hAnsi="Times New Roman" w:cs="Times New Roman"/>
          <w:sz w:val="24"/>
          <w:szCs w:val="24"/>
        </w:rPr>
        <w:t>fonio</w:t>
      </w:r>
      <w:proofErr w:type="spellEnd"/>
      <w:r w:rsidRPr="00B85B6F">
        <w:rPr>
          <w:rFonts w:ascii="Times New Roman" w:hAnsi="Times New Roman" w:cs="Times New Roman"/>
          <w:sz w:val="24"/>
          <w:szCs w:val="24"/>
        </w:rPr>
        <w:t xml:space="preserve"> (</w:t>
      </w:r>
      <w:proofErr w:type="spellStart"/>
      <w:r w:rsidRPr="00B85B6F">
        <w:rPr>
          <w:rFonts w:ascii="Times New Roman" w:hAnsi="Times New Roman" w:cs="Times New Roman"/>
          <w:i/>
          <w:iCs/>
          <w:sz w:val="24"/>
          <w:szCs w:val="24"/>
        </w:rPr>
        <w:t>Digitaria</w:t>
      </w:r>
      <w:proofErr w:type="spellEnd"/>
      <w:r w:rsidRPr="00B85B6F">
        <w:rPr>
          <w:rFonts w:ascii="Times New Roman" w:hAnsi="Times New Roman" w:cs="Times New Roman"/>
          <w:i/>
          <w:iCs/>
          <w:sz w:val="24"/>
          <w:szCs w:val="24"/>
        </w:rPr>
        <w:t xml:space="preserve"> </w:t>
      </w:r>
      <w:proofErr w:type="spellStart"/>
      <w:r w:rsidRPr="00B85B6F">
        <w:rPr>
          <w:rFonts w:ascii="Times New Roman" w:hAnsi="Times New Roman" w:cs="Times New Roman"/>
          <w:i/>
          <w:iCs/>
          <w:sz w:val="24"/>
          <w:szCs w:val="24"/>
        </w:rPr>
        <w:t>iburua</w:t>
      </w:r>
      <w:proofErr w:type="spellEnd"/>
      <w:r w:rsidRPr="00B85B6F">
        <w:rPr>
          <w:rFonts w:ascii="Times New Roman" w:hAnsi="Times New Roman" w:cs="Times New Roman"/>
          <w:sz w:val="24"/>
          <w:szCs w:val="24"/>
        </w:rPr>
        <w:t>) and pigeon pea (</w:t>
      </w:r>
      <w:proofErr w:type="spellStart"/>
      <w:r w:rsidRPr="00B85B6F">
        <w:rPr>
          <w:rFonts w:ascii="Times New Roman" w:hAnsi="Times New Roman" w:cs="Times New Roman"/>
          <w:i/>
          <w:iCs/>
          <w:sz w:val="24"/>
          <w:szCs w:val="24"/>
        </w:rPr>
        <w:t>Cajanus</w:t>
      </w:r>
      <w:proofErr w:type="spellEnd"/>
      <w:r w:rsidRPr="00B85B6F">
        <w:rPr>
          <w:rFonts w:ascii="Times New Roman" w:hAnsi="Times New Roman" w:cs="Times New Roman"/>
          <w:i/>
          <w:iCs/>
          <w:sz w:val="24"/>
          <w:szCs w:val="24"/>
        </w:rPr>
        <w:t xml:space="preserve"> </w:t>
      </w:r>
      <w:proofErr w:type="spellStart"/>
      <w:proofErr w:type="gramStart"/>
      <w:r w:rsidRPr="00B85B6F">
        <w:rPr>
          <w:rFonts w:ascii="Times New Roman" w:hAnsi="Times New Roman" w:cs="Times New Roman"/>
          <w:i/>
          <w:iCs/>
          <w:sz w:val="24"/>
          <w:szCs w:val="24"/>
        </w:rPr>
        <w:t>cajan</w:t>
      </w:r>
      <w:proofErr w:type="spellEnd"/>
      <w:proofErr w:type="gramEnd"/>
      <w:r w:rsidRPr="00B85B6F">
        <w:rPr>
          <w:rFonts w:ascii="Times New Roman" w:hAnsi="Times New Roman" w:cs="Times New Roman"/>
          <w:sz w:val="24"/>
          <w:szCs w:val="24"/>
        </w:rPr>
        <w:t xml:space="preserve">) and its suitability for breakfast food. </w:t>
      </w:r>
      <w:r w:rsidRPr="00B85B6F">
        <w:rPr>
          <w:rFonts w:ascii="Times New Roman" w:hAnsi="Times New Roman" w:cs="Times New Roman"/>
          <w:i/>
          <w:iCs/>
          <w:sz w:val="24"/>
          <w:szCs w:val="24"/>
        </w:rPr>
        <w:t>Journal of Food Science and Technology</w:t>
      </w:r>
      <w:r w:rsidRPr="00B85B6F">
        <w:rPr>
          <w:rFonts w:ascii="Times New Roman" w:hAnsi="Times New Roman" w:cs="Times New Roman"/>
          <w:sz w:val="24"/>
          <w:szCs w:val="24"/>
        </w:rPr>
        <w:t>, 57, 3611-3620.</w:t>
      </w:r>
      <w:hyperlink r:id="rId23" w:history="1">
        <w:r w:rsidRPr="00B85B6F">
          <w:rPr>
            <w:rStyle w:val="Hyperlink"/>
            <w:rFonts w:ascii="Times New Roman" w:hAnsi="Times New Roman" w:cs="Times New Roman"/>
            <w:sz w:val="24"/>
            <w:szCs w:val="24"/>
          </w:rPr>
          <w:t>https://doi.org/10.1007/s13197-020-04393-7</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lastRenderedPageBreak/>
        <w:t>Babu</w:t>
      </w:r>
      <w:proofErr w:type="spellEnd"/>
      <w:r w:rsidRPr="00B85B6F">
        <w:rPr>
          <w:rFonts w:ascii="Times New Roman" w:hAnsi="Times New Roman" w:cs="Times New Roman"/>
          <w:sz w:val="24"/>
          <w:szCs w:val="24"/>
        </w:rPr>
        <w:t xml:space="preserve">, S. (2024). Sensory optimization of Peruvian </w:t>
      </w:r>
      <w:proofErr w:type="spellStart"/>
      <w:r w:rsidRPr="00B85B6F">
        <w:rPr>
          <w:rFonts w:ascii="Times New Roman" w:hAnsi="Times New Roman" w:cs="Times New Roman"/>
          <w:sz w:val="24"/>
          <w:szCs w:val="24"/>
        </w:rPr>
        <w:t>Lucuma</w:t>
      </w:r>
      <w:proofErr w:type="spellEnd"/>
      <w:r w:rsidRPr="00B85B6F">
        <w:rPr>
          <w:rFonts w:ascii="Times New Roman" w:hAnsi="Times New Roman" w:cs="Times New Roman"/>
          <w:sz w:val="24"/>
          <w:szCs w:val="24"/>
        </w:rPr>
        <w:t xml:space="preserve"> fruit ice cream using I-Optimal Mixture Design (Doctoral dissertation). </w:t>
      </w:r>
      <w:hyperlink r:id="rId24" w:history="1">
        <w:r w:rsidRPr="00B85B6F">
          <w:rPr>
            <w:rStyle w:val="Hyperlink"/>
            <w:rFonts w:ascii="Times New Roman" w:hAnsi="Times New Roman" w:cs="Times New Roman"/>
            <w:sz w:val="24"/>
            <w:szCs w:val="24"/>
          </w:rPr>
          <w:t>https://doi.org/10.2139/ssrn.4973779</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Bello, F.A., </w:t>
      </w:r>
      <w:proofErr w:type="spellStart"/>
      <w:r w:rsidRPr="00B85B6F">
        <w:rPr>
          <w:rFonts w:ascii="Times New Roman" w:hAnsi="Times New Roman" w:cs="Times New Roman"/>
          <w:sz w:val="24"/>
          <w:szCs w:val="24"/>
        </w:rPr>
        <w:t>Akpaoko</w:t>
      </w:r>
      <w:proofErr w:type="spellEnd"/>
      <w:r w:rsidRPr="00B85B6F">
        <w:rPr>
          <w:rFonts w:ascii="Times New Roman" w:hAnsi="Times New Roman" w:cs="Times New Roman"/>
          <w:sz w:val="24"/>
          <w:szCs w:val="24"/>
        </w:rPr>
        <w:t xml:space="preserve">, N.A. and </w:t>
      </w:r>
      <w:proofErr w:type="spellStart"/>
      <w:r w:rsidRPr="00B85B6F">
        <w:rPr>
          <w:rFonts w:ascii="Times New Roman" w:hAnsi="Times New Roman" w:cs="Times New Roman"/>
          <w:sz w:val="24"/>
          <w:szCs w:val="24"/>
        </w:rPr>
        <w:t>Ntukidem</w:t>
      </w:r>
      <w:proofErr w:type="spellEnd"/>
      <w:r w:rsidRPr="00B85B6F">
        <w:rPr>
          <w:rFonts w:ascii="Times New Roman" w:hAnsi="Times New Roman" w:cs="Times New Roman"/>
          <w:sz w:val="24"/>
          <w:szCs w:val="24"/>
        </w:rPr>
        <w:t xml:space="preserve">, V.E. (2020). Formulation and assessment of nutritional functional and sensory attributes of complementary foods from maize-carrot-pigeon pea flour blends. </w:t>
      </w:r>
      <w:r w:rsidRPr="00B85B6F">
        <w:rPr>
          <w:rFonts w:ascii="Times New Roman" w:hAnsi="Times New Roman" w:cs="Times New Roman"/>
          <w:i/>
          <w:iCs/>
          <w:sz w:val="24"/>
          <w:szCs w:val="24"/>
        </w:rPr>
        <w:t>Journal of Scientific Research and Reports</w:t>
      </w:r>
      <w:r w:rsidRPr="00B85B6F">
        <w:rPr>
          <w:rFonts w:ascii="Times New Roman" w:hAnsi="Times New Roman" w:cs="Times New Roman"/>
          <w:sz w:val="24"/>
          <w:szCs w:val="24"/>
        </w:rPr>
        <w:t>, 26(2), 90-99.</w:t>
      </w:r>
      <w:r w:rsidRPr="00B85B6F">
        <w:rPr>
          <w:rFonts w:ascii="Times New Roman" w:hAnsi="Times New Roman" w:cs="Times New Roman"/>
          <w:sz w:val="24"/>
          <w:szCs w:val="24"/>
        </w:rPr>
        <w:br/>
      </w:r>
      <w:hyperlink r:id="rId25" w:history="1">
        <w:r w:rsidRPr="00B85B6F">
          <w:rPr>
            <w:rStyle w:val="Hyperlink"/>
            <w:rFonts w:ascii="Times New Roman" w:hAnsi="Times New Roman" w:cs="Times New Roman"/>
            <w:sz w:val="24"/>
            <w:szCs w:val="24"/>
          </w:rPr>
          <w:t>https://doi.org/10.9734/jsrr/2020/v26i230228</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Chidi</w:t>
      </w:r>
      <w:proofErr w:type="spellEnd"/>
      <w:r w:rsidRPr="00B85B6F">
        <w:rPr>
          <w:rFonts w:ascii="Times New Roman" w:hAnsi="Times New Roman" w:cs="Times New Roman"/>
          <w:sz w:val="24"/>
          <w:szCs w:val="24"/>
        </w:rPr>
        <w:t xml:space="preserve">, A.F., </w:t>
      </w:r>
      <w:proofErr w:type="spellStart"/>
      <w:r w:rsidRPr="00B85B6F">
        <w:rPr>
          <w:rFonts w:ascii="Times New Roman" w:hAnsi="Times New Roman" w:cs="Times New Roman"/>
          <w:sz w:val="24"/>
          <w:szCs w:val="24"/>
        </w:rPr>
        <w:t>Ekene</w:t>
      </w:r>
      <w:proofErr w:type="spellEnd"/>
      <w:r w:rsidRPr="00B85B6F">
        <w:rPr>
          <w:rFonts w:ascii="Times New Roman" w:hAnsi="Times New Roman" w:cs="Times New Roman"/>
          <w:sz w:val="24"/>
          <w:szCs w:val="24"/>
        </w:rPr>
        <w:t xml:space="preserve">, N.K., Francis, E., </w:t>
      </w:r>
      <w:proofErr w:type="spellStart"/>
      <w:r w:rsidRPr="00B85B6F">
        <w:rPr>
          <w:rFonts w:ascii="Times New Roman" w:hAnsi="Times New Roman" w:cs="Times New Roman"/>
          <w:sz w:val="24"/>
          <w:szCs w:val="24"/>
        </w:rPr>
        <w:t>Nwalo</w:t>
      </w:r>
      <w:proofErr w:type="spellEnd"/>
      <w:r w:rsidRPr="00B85B6F">
        <w:rPr>
          <w:rFonts w:ascii="Times New Roman" w:hAnsi="Times New Roman" w:cs="Times New Roman"/>
          <w:sz w:val="24"/>
          <w:szCs w:val="24"/>
        </w:rPr>
        <w:t xml:space="preserve">, N.F., </w:t>
      </w:r>
      <w:proofErr w:type="spellStart"/>
      <w:r w:rsidRPr="00B85B6F">
        <w:rPr>
          <w:rFonts w:ascii="Times New Roman" w:hAnsi="Times New Roman" w:cs="Times New Roman"/>
          <w:sz w:val="24"/>
          <w:szCs w:val="24"/>
        </w:rPr>
        <w:t>Theophilus</w:t>
      </w:r>
      <w:proofErr w:type="spellEnd"/>
      <w:r w:rsidRPr="00B85B6F">
        <w:rPr>
          <w:rFonts w:ascii="Times New Roman" w:hAnsi="Times New Roman" w:cs="Times New Roman"/>
          <w:sz w:val="24"/>
          <w:szCs w:val="24"/>
        </w:rPr>
        <w:t xml:space="preserve">, N.S., </w:t>
      </w:r>
      <w:proofErr w:type="spellStart"/>
      <w:r w:rsidRPr="00B85B6F">
        <w:rPr>
          <w:rFonts w:ascii="Times New Roman" w:hAnsi="Times New Roman" w:cs="Times New Roman"/>
          <w:sz w:val="24"/>
          <w:szCs w:val="24"/>
        </w:rPr>
        <w:t>Nkechinyere</w:t>
      </w:r>
      <w:proofErr w:type="spellEnd"/>
      <w:r w:rsidRPr="00B85B6F">
        <w:rPr>
          <w:rFonts w:ascii="Times New Roman" w:hAnsi="Times New Roman" w:cs="Times New Roman"/>
          <w:sz w:val="24"/>
          <w:szCs w:val="24"/>
        </w:rPr>
        <w:t xml:space="preserve">, O.R. and </w:t>
      </w:r>
      <w:proofErr w:type="spellStart"/>
      <w:r w:rsidRPr="00B85B6F">
        <w:rPr>
          <w:rFonts w:ascii="Times New Roman" w:hAnsi="Times New Roman" w:cs="Times New Roman"/>
          <w:sz w:val="24"/>
          <w:szCs w:val="24"/>
        </w:rPr>
        <w:t>Nwakaego</w:t>
      </w:r>
      <w:proofErr w:type="spellEnd"/>
      <w:r w:rsidRPr="00B85B6F">
        <w:rPr>
          <w:rFonts w:ascii="Times New Roman" w:hAnsi="Times New Roman" w:cs="Times New Roman"/>
          <w:sz w:val="24"/>
          <w:szCs w:val="24"/>
        </w:rPr>
        <w:t xml:space="preserve">, E.E. (2020). Chemical, pasting and sensory characteristics of </w:t>
      </w:r>
      <w:proofErr w:type="spellStart"/>
      <w:r w:rsidRPr="00B85B6F">
        <w:rPr>
          <w:rFonts w:ascii="Times New Roman" w:hAnsi="Times New Roman" w:cs="Times New Roman"/>
          <w:sz w:val="24"/>
          <w:szCs w:val="24"/>
        </w:rPr>
        <w:t>Ukpo</w:t>
      </w:r>
      <w:proofErr w:type="spellEnd"/>
      <w:r w:rsidRPr="00B85B6F">
        <w:rPr>
          <w:rFonts w:ascii="Times New Roman" w:hAnsi="Times New Roman" w:cs="Times New Roman"/>
          <w:sz w:val="24"/>
          <w:szCs w:val="24"/>
        </w:rPr>
        <w:t xml:space="preserve"> Oka-a steamed maize pudding formulated from maize and African yam bean flour. </w:t>
      </w:r>
      <w:r w:rsidRPr="00B85B6F">
        <w:rPr>
          <w:rFonts w:ascii="Times New Roman" w:hAnsi="Times New Roman" w:cs="Times New Roman"/>
          <w:i/>
          <w:iCs/>
          <w:sz w:val="24"/>
          <w:szCs w:val="24"/>
        </w:rPr>
        <w:t>Asian Journal of Dairy and Food Research,</w:t>
      </w:r>
      <w:r w:rsidRPr="00B85B6F">
        <w:rPr>
          <w:rFonts w:ascii="Times New Roman" w:hAnsi="Times New Roman" w:cs="Times New Roman"/>
          <w:sz w:val="24"/>
          <w:szCs w:val="24"/>
        </w:rPr>
        <w:t xml:space="preserve"> 39(1), 73-78.  </w:t>
      </w:r>
      <w:hyperlink r:id="rId26" w:history="1">
        <w:r w:rsidRPr="00B85B6F">
          <w:rPr>
            <w:rStyle w:val="Hyperlink"/>
            <w:rFonts w:ascii="Times New Roman" w:hAnsi="Times New Roman" w:cs="Times New Roman"/>
            <w:sz w:val="24"/>
            <w:szCs w:val="24"/>
          </w:rPr>
          <w:t>https://doi.org/10.18805/ajdfr.DR-144</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Dushkova</w:t>
      </w:r>
      <w:proofErr w:type="spellEnd"/>
      <w:r w:rsidRPr="00B85B6F">
        <w:rPr>
          <w:rFonts w:ascii="Times New Roman" w:hAnsi="Times New Roman" w:cs="Times New Roman"/>
          <w:sz w:val="24"/>
          <w:szCs w:val="24"/>
        </w:rPr>
        <w:t xml:space="preserve">, M., </w:t>
      </w:r>
      <w:proofErr w:type="spellStart"/>
      <w:r w:rsidRPr="00B85B6F">
        <w:rPr>
          <w:rFonts w:ascii="Times New Roman" w:hAnsi="Times New Roman" w:cs="Times New Roman"/>
          <w:sz w:val="24"/>
          <w:szCs w:val="24"/>
        </w:rPr>
        <w:t>Simitchiev</w:t>
      </w:r>
      <w:proofErr w:type="spellEnd"/>
      <w:r w:rsidRPr="00B85B6F">
        <w:rPr>
          <w:rFonts w:ascii="Times New Roman" w:hAnsi="Times New Roman" w:cs="Times New Roman"/>
          <w:sz w:val="24"/>
          <w:szCs w:val="24"/>
        </w:rPr>
        <w:t xml:space="preserve">, A., </w:t>
      </w:r>
      <w:proofErr w:type="spellStart"/>
      <w:r w:rsidRPr="00B85B6F">
        <w:rPr>
          <w:rFonts w:ascii="Times New Roman" w:hAnsi="Times New Roman" w:cs="Times New Roman"/>
          <w:sz w:val="24"/>
          <w:szCs w:val="24"/>
        </w:rPr>
        <w:t>Petrova</w:t>
      </w:r>
      <w:proofErr w:type="spellEnd"/>
      <w:r w:rsidRPr="00B85B6F">
        <w:rPr>
          <w:rFonts w:ascii="Times New Roman" w:hAnsi="Times New Roman" w:cs="Times New Roman"/>
          <w:sz w:val="24"/>
          <w:szCs w:val="24"/>
        </w:rPr>
        <w:t xml:space="preserve">, T., </w:t>
      </w:r>
      <w:proofErr w:type="spellStart"/>
      <w:r w:rsidRPr="00B85B6F">
        <w:rPr>
          <w:rFonts w:ascii="Times New Roman" w:hAnsi="Times New Roman" w:cs="Times New Roman"/>
          <w:sz w:val="24"/>
          <w:szCs w:val="24"/>
        </w:rPr>
        <w:t>Menkov</w:t>
      </w:r>
      <w:proofErr w:type="spellEnd"/>
      <w:r w:rsidRPr="00B85B6F">
        <w:rPr>
          <w:rFonts w:ascii="Times New Roman" w:hAnsi="Times New Roman" w:cs="Times New Roman"/>
          <w:sz w:val="24"/>
          <w:szCs w:val="24"/>
        </w:rPr>
        <w:t xml:space="preserve">, N., </w:t>
      </w:r>
      <w:proofErr w:type="spellStart"/>
      <w:r w:rsidRPr="00B85B6F">
        <w:rPr>
          <w:rFonts w:ascii="Times New Roman" w:hAnsi="Times New Roman" w:cs="Times New Roman"/>
          <w:sz w:val="24"/>
          <w:szCs w:val="24"/>
        </w:rPr>
        <w:t>Desseva</w:t>
      </w:r>
      <w:proofErr w:type="spellEnd"/>
      <w:r w:rsidRPr="00B85B6F">
        <w:rPr>
          <w:rFonts w:ascii="Times New Roman" w:hAnsi="Times New Roman" w:cs="Times New Roman"/>
          <w:sz w:val="24"/>
          <w:szCs w:val="24"/>
        </w:rPr>
        <w:t xml:space="preserve">, I. and </w:t>
      </w:r>
      <w:proofErr w:type="spellStart"/>
      <w:r w:rsidRPr="00B85B6F">
        <w:rPr>
          <w:rFonts w:ascii="Times New Roman" w:hAnsi="Times New Roman" w:cs="Times New Roman"/>
          <w:sz w:val="24"/>
          <w:szCs w:val="24"/>
        </w:rPr>
        <w:t>Mihaylova</w:t>
      </w:r>
      <w:proofErr w:type="spellEnd"/>
      <w:r w:rsidRPr="00B85B6F">
        <w:rPr>
          <w:rFonts w:ascii="Times New Roman" w:hAnsi="Times New Roman" w:cs="Times New Roman"/>
          <w:sz w:val="24"/>
          <w:szCs w:val="24"/>
        </w:rPr>
        <w:t xml:space="preserve">, D. (2023). Physical and functional characteristics of </w:t>
      </w:r>
      <w:proofErr w:type="spellStart"/>
      <w:r w:rsidRPr="00B85B6F">
        <w:rPr>
          <w:rFonts w:ascii="Times New Roman" w:hAnsi="Times New Roman" w:cs="Times New Roman"/>
          <w:sz w:val="24"/>
          <w:szCs w:val="24"/>
        </w:rPr>
        <w:t>extrudates</w:t>
      </w:r>
      <w:proofErr w:type="spellEnd"/>
      <w:r w:rsidRPr="00B85B6F">
        <w:rPr>
          <w:rFonts w:ascii="Times New Roman" w:hAnsi="Times New Roman" w:cs="Times New Roman"/>
          <w:sz w:val="24"/>
          <w:szCs w:val="24"/>
        </w:rPr>
        <w:t xml:space="preserve"> prepared from quinoa enriched with </w:t>
      </w:r>
      <w:proofErr w:type="spellStart"/>
      <w:r w:rsidRPr="00B85B6F">
        <w:rPr>
          <w:rFonts w:ascii="Times New Roman" w:hAnsi="Times New Roman" w:cs="Times New Roman"/>
          <w:sz w:val="24"/>
          <w:szCs w:val="24"/>
        </w:rPr>
        <w:t>goji</w:t>
      </w:r>
      <w:proofErr w:type="spellEnd"/>
      <w:r w:rsidRPr="00B85B6F">
        <w:rPr>
          <w:rFonts w:ascii="Times New Roman" w:hAnsi="Times New Roman" w:cs="Times New Roman"/>
          <w:sz w:val="24"/>
          <w:szCs w:val="24"/>
        </w:rPr>
        <w:t xml:space="preserve"> berry. </w:t>
      </w:r>
      <w:r w:rsidRPr="00B85B6F">
        <w:rPr>
          <w:rFonts w:ascii="Times New Roman" w:hAnsi="Times New Roman" w:cs="Times New Roman"/>
          <w:i/>
          <w:iCs/>
          <w:sz w:val="24"/>
          <w:szCs w:val="24"/>
        </w:rPr>
        <w:t>Applied Sciences</w:t>
      </w:r>
      <w:r w:rsidRPr="00B85B6F">
        <w:rPr>
          <w:rFonts w:ascii="Times New Roman" w:hAnsi="Times New Roman" w:cs="Times New Roman"/>
          <w:sz w:val="24"/>
          <w:szCs w:val="24"/>
        </w:rPr>
        <w:t xml:space="preserve">, 13(6), 3503. </w:t>
      </w:r>
      <w:hyperlink r:id="rId27" w:history="1">
        <w:r w:rsidRPr="00B85B6F">
          <w:rPr>
            <w:rStyle w:val="Hyperlink"/>
            <w:rFonts w:ascii="Times New Roman" w:hAnsi="Times New Roman" w:cs="Times New Roman"/>
            <w:sz w:val="24"/>
            <w:szCs w:val="24"/>
          </w:rPr>
          <w:t>https://doi.org/10.3390/app13063503</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Ezeocha</w:t>
      </w:r>
      <w:proofErr w:type="spellEnd"/>
      <w:r w:rsidRPr="00B85B6F">
        <w:rPr>
          <w:rFonts w:ascii="Times New Roman" w:hAnsi="Times New Roman" w:cs="Times New Roman"/>
          <w:sz w:val="24"/>
          <w:szCs w:val="24"/>
        </w:rPr>
        <w:t xml:space="preserve">, V.C., </w:t>
      </w:r>
      <w:proofErr w:type="spellStart"/>
      <w:r w:rsidRPr="00B85B6F">
        <w:rPr>
          <w:rFonts w:ascii="Times New Roman" w:hAnsi="Times New Roman" w:cs="Times New Roman"/>
          <w:sz w:val="24"/>
          <w:szCs w:val="24"/>
        </w:rPr>
        <w:t>Nnanna</w:t>
      </w:r>
      <w:proofErr w:type="spellEnd"/>
      <w:r w:rsidRPr="00B85B6F">
        <w:rPr>
          <w:rFonts w:ascii="Times New Roman" w:hAnsi="Times New Roman" w:cs="Times New Roman"/>
          <w:sz w:val="24"/>
          <w:szCs w:val="24"/>
        </w:rPr>
        <w:t xml:space="preserve">, J.O. and </w:t>
      </w:r>
      <w:proofErr w:type="spellStart"/>
      <w:r w:rsidRPr="00B85B6F">
        <w:rPr>
          <w:rFonts w:ascii="Times New Roman" w:hAnsi="Times New Roman" w:cs="Times New Roman"/>
          <w:sz w:val="24"/>
          <w:szCs w:val="24"/>
        </w:rPr>
        <w:t>Ajah</w:t>
      </w:r>
      <w:proofErr w:type="spellEnd"/>
      <w:r w:rsidRPr="00B85B6F">
        <w:rPr>
          <w:rFonts w:ascii="Times New Roman" w:hAnsi="Times New Roman" w:cs="Times New Roman"/>
          <w:sz w:val="24"/>
          <w:szCs w:val="24"/>
        </w:rPr>
        <w:t>, C.M. (2023). Physicochemical and Sensory Properties of Breakfast Meals Produced from Germinated Rice (</w:t>
      </w:r>
      <w:proofErr w:type="spellStart"/>
      <w:r w:rsidRPr="00B85B6F">
        <w:rPr>
          <w:rFonts w:ascii="Times New Roman" w:hAnsi="Times New Roman" w:cs="Times New Roman"/>
          <w:i/>
          <w:iCs/>
          <w:sz w:val="24"/>
          <w:szCs w:val="24"/>
        </w:rPr>
        <w:t>Oryza</w:t>
      </w:r>
      <w:proofErr w:type="spellEnd"/>
      <w:r w:rsidRPr="00B85B6F">
        <w:rPr>
          <w:rFonts w:ascii="Times New Roman" w:hAnsi="Times New Roman" w:cs="Times New Roman"/>
          <w:i/>
          <w:iCs/>
          <w:sz w:val="24"/>
          <w:szCs w:val="24"/>
        </w:rPr>
        <w:t xml:space="preserve"> sativa</w:t>
      </w:r>
      <w:r w:rsidRPr="00B85B6F">
        <w:rPr>
          <w:rFonts w:ascii="Times New Roman" w:hAnsi="Times New Roman" w:cs="Times New Roman"/>
          <w:sz w:val="24"/>
          <w:szCs w:val="24"/>
        </w:rPr>
        <w:t>) and Pigeon Pea Flour Blends (</w:t>
      </w:r>
      <w:proofErr w:type="spellStart"/>
      <w:r w:rsidRPr="00B85B6F">
        <w:rPr>
          <w:rFonts w:ascii="Times New Roman" w:hAnsi="Times New Roman" w:cs="Times New Roman"/>
          <w:i/>
          <w:iCs/>
          <w:sz w:val="24"/>
          <w:szCs w:val="24"/>
        </w:rPr>
        <w:t>Cajanus</w:t>
      </w:r>
      <w:proofErr w:type="spellEnd"/>
      <w:r w:rsidRPr="00B85B6F">
        <w:rPr>
          <w:rFonts w:ascii="Times New Roman" w:hAnsi="Times New Roman" w:cs="Times New Roman"/>
          <w:i/>
          <w:iCs/>
          <w:sz w:val="24"/>
          <w:szCs w:val="24"/>
        </w:rPr>
        <w:t xml:space="preserve"> </w:t>
      </w:r>
      <w:proofErr w:type="spellStart"/>
      <w:proofErr w:type="gramStart"/>
      <w:r w:rsidRPr="00B85B6F">
        <w:rPr>
          <w:rFonts w:ascii="Times New Roman" w:hAnsi="Times New Roman" w:cs="Times New Roman"/>
          <w:i/>
          <w:iCs/>
          <w:sz w:val="24"/>
          <w:szCs w:val="24"/>
        </w:rPr>
        <w:t>cajan</w:t>
      </w:r>
      <w:proofErr w:type="spellEnd"/>
      <w:proofErr w:type="gramEnd"/>
      <w:r w:rsidRPr="00B85B6F">
        <w:rPr>
          <w:rFonts w:ascii="Times New Roman" w:hAnsi="Times New Roman" w:cs="Times New Roman"/>
          <w:sz w:val="24"/>
          <w:szCs w:val="24"/>
        </w:rPr>
        <w:t xml:space="preserve">). </w:t>
      </w:r>
      <w:r w:rsidRPr="00B85B6F">
        <w:rPr>
          <w:rFonts w:ascii="Times New Roman" w:hAnsi="Times New Roman" w:cs="Times New Roman"/>
          <w:i/>
          <w:iCs/>
          <w:sz w:val="24"/>
          <w:szCs w:val="24"/>
        </w:rPr>
        <w:t>Nigeria Agricultural Journal</w:t>
      </w:r>
      <w:r w:rsidRPr="00B85B6F">
        <w:rPr>
          <w:rFonts w:ascii="Times New Roman" w:hAnsi="Times New Roman" w:cs="Times New Roman"/>
          <w:sz w:val="24"/>
          <w:szCs w:val="24"/>
        </w:rPr>
        <w:t xml:space="preserve">, 54(1), 188-197. Retrieved from </w:t>
      </w:r>
      <w:hyperlink r:id="rId28" w:history="1">
        <w:r w:rsidRPr="00B85B6F">
          <w:rPr>
            <w:rStyle w:val="Hyperlink"/>
            <w:rFonts w:ascii="Times New Roman" w:hAnsi="Times New Roman" w:cs="Times New Roman"/>
            <w:sz w:val="24"/>
            <w:szCs w:val="24"/>
          </w:rPr>
          <w:t>https://www.ajol.info/index.php/naj/article/view/251396</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FAO. (1992). Maize in human nutrition. FAO and nutrition series 25. Rome Italy. Retrieved from </w:t>
      </w:r>
      <w:hyperlink r:id="rId29" w:history="1">
        <w:r w:rsidRPr="00B85B6F">
          <w:rPr>
            <w:rStyle w:val="Hyperlink"/>
            <w:rFonts w:ascii="Times New Roman" w:hAnsi="Times New Roman" w:cs="Times New Roman"/>
            <w:sz w:val="24"/>
            <w:szCs w:val="24"/>
          </w:rPr>
          <w:t>https://www.fao.org/3/T0395E/T0395E00.htm</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Feyera</w:t>
      </w:r>
      <w:proofErr w:type="spellEnd"/>
      <w:r w:rsidRPr="00B85B6F">
        <w:rPr>
          <w:rFonts w:ascii="Times New Roman" w:hAnsi="Times New Roman" w:cs="Times New Roman"/>
          <w:sz w:val="24"/>
          <w:szCs w:val="24"/>
        </w:rPr>
        <w:t xml:space="preserve">, M. (2020). Review on some cereal and legume based composite biscuits. International </w:t>
      </w:r>
      <w:r w:rsidRPr="00B85B6F">
        <w:rPr>
          <w:rFonts w:ascii="Times New Roman" w:hAnsi="Times New Roman" w:cs="Times New Roman"/>
          <w:i/>
          <w:iCs/>
          <w:sz w:val="24"/>
          <w:szCs w:val="24"/>
        </w:rPr>
        <w:t>Journal of Agricultural Science and Food Technology</w:t>
      </w:r>
      <w:r w:rsidRPr="00B85B6F">
        <w:rPr>
          <w:rFonts w:ascii="Times New Roman" w:hAnsi="Times New Roman" w:cs="Times New Roman"/>
          <w:sz w:val="24"/>
          <w:szCs w:val="24"/>
        </w:rPr>
        <w:t xml:space="preserve">, 6(1), 101-109. </w:t>
      </w:r>
      <w:hyperlink r:id="rId30" w:history="1">
        <w:r w:rsidRPr="00B85B6F">
          <w:rPr>
            <w:rStyle w:val="Hyperlink"/>
            <w:rFonts w:ascii="Times New Roman" w:hAnsi="Times New Roman" w:cs="Times New Roman"/>
            <w:sz w:val="24"/>
            <w:szCs w:val="24"/>
          </w:rPr>
          <w:t>https://doi.org/10.17352/2455-815X.000062</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Gemede</w:t>
      </w:r>
      <w:proofErr w:type="spellEnd"/>
      <w:r w:rsidRPr="00B85B6F">
        <w:rPr>
          <w:rFonts w:ascii="Times New Roman" w:hAnsi="Times New Roman" w:cs="Times New Roman"/>
          <w:sz w:val="24"/>
          <w:szCs w:val="24"/>
        </w:rPr>
        <w:t xml:space="preserve">, H.F. (2020). Nutritional and </w:t>
      </w:r>
      <w:proofErr w:type="spellStart"/>
      <w:r w:rsidRPr="00B85B6F">
        <w:rPr>
          <w:rFonts w:ascii="Times New Roman" w:hAnsi="Times New Roman" w:cs="Times New Roman"/>
          <w:sz w:val="24"/>
          <w:szCs w:val="24"/>
        </w:rPr>
        <w:t>antinutritional</w:t>
      </w:r>
      <w:proofErr w:type="spellEnd"/>
      <w:r w:rsidRPr="00B85B6F">
        <w:rPr>
          <w:rFonts w:ascii="Times New Roman" w:hAnsi="Times New Roman" w:cs="Times New Roman"/>
          <w:sz w:val="24"/>
          <w:szCs w:val="24"/>
        </w:rPr>
        <w:t xml:space="preserve"> evaluation of complementary foods formulated from maize, pea, and </w:t>
      </w:r>
      <w:proofErr w:type="spellStart"/>
      <w:r w:rsidRPr="00B85B6F">
        <w:rPr>
          <w:rFonts w:ascii="Times New Roman" w:hAnsi="Times New Roman" w:cs="Times New Roman"/>
          <w:sz w:val="24"/>
          <w:szCs w:val="24"/>
        </w:rPr>
        <w:t>anchote</w:t>
      </w:r>
      <w:proofErr w:type="spellEnd"/>
      <w:r w:rsidRPr="00B85B6F">
        <w:rPr>
          <w:rFonts w:ascii="Times New Roman" w:hAnsi="Times New Roman" w:cs="Times New Roman"/>
          <w:sz w:val="24"/>
          <w:szCs w:val="24"/>
        </w:rPr>
        <w:t xml:space="preserve"> flours. </w:t>
      </w:r>
      <w:r w:rsidRPr="00B85B6F">
        <w:rPr>
          <w:rFonts w:ascii="Times New Roman" w:hAnsi="Times New Roman" w:cs="Times New Roman"/>
          <w:i/>
          <w:iCs/>
          <w:sz w:val="24"/>
          <w:szCs w:val="24"/>
        </w:rPr>
        <w:t>Food Science and Nutrition</w:t>
      </w:r>
      <w:r w:rsidRPr="00B85B6F">
        <w:rPr>
          <w:rFonts w:ascii="Times New Roman" w:hAnsi="Times New Roman" w:cs="Times New Roman"/>
          <w:sz w:val="24"/>
          <w:szCs w:val="24"/>
        </w:rPr>
        <w:t xml:space="preserve">, 8(4), 2156-2164. </w:t>
      </w:r>
      <w:hyperlink r:id="rId31" w:history="1">
        <w:r w:rsidRPr="00B85B6F">
          <w:rPr>
            <w:rStyle w:val="Hyperlink"/>
            <w:rFonts w:ascii="Times New Roman" w:hAnsi="Times New Roman" w:cs="Times New Roman"/>
            <w:sz w:val="24"/>
            <w:szCs w:val="24"/>
          </w:rPr>
          <w:t>https://doi.org/10.1002/fsn3.1516</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Happiness, A., </w:t>
      </w:r>
      <w:proofErr w:type="spellStart"/>
      <w:r w:rsidRPr="00B85B6F">
        <w:rPr>
          <w:rFonts w:ascii="Times New Roman" w:hAnsi="Times New Roman" w:cs="Times New Roman"/>
          <w:sz w:val="24"/>
          <w:szCs w:val="24"/>
        </w:rPr>
        <w:t>Nwabugo</w:t>
      </w:r>
      <w:proofErr w:type="spellEnd"/>
      <w:r w:rsidRPr="00B85B6F">
        <w:rPr>
          <w:rFonts w:ascii="Times New Roman" w:hAnsi="Times New Roman" w:cs="Times New Roman"/>
          <w:sz w:val="24"/>
          <w:szCs w:val="24"/>
        </w:rPr>
        <w:t xml:space="preserve">, A.R. and Orji, U.P. (2023). Chemical Composition of Fortified, Ready-to-Use Maize-Bambara Groundnut Malt and Maize-Cowpea Malt Complementary Foods for Boosting Immunity in Infants against Flu-Like Diseases. </w:t>
      </w:r>
      <w:proofErr w:type="spellStart"/>
      <w:r w:rsidRPr="00B85B6F">
        <w:rPr>
          <w:rFonts w:ascii="Times New Roman" w:hAnsi="Times New Roman" w:cs="Times New Roman"/>
          <w:sz w:val="24"/>
          <w:szCs w:val="24"/>
        </w:rPr>
        <w:t>A</w:t>
      </w:r>
      <w:r w:rsidRPr="00B85B6F">
        <w:rPr>
          <w:rFonts w:ascii="Times New Roman" w:hAnsi="Times New Roman" w:cs="Times New Roman"/>
          <w:i/>
          <w:iCs/>
          <w:sz w:val="24"/>
          <w:szCs w:val="24"/>
        </w:rPr>
        <w:t>sric</w:t>
      </w:r>
      <w:proofErr w:type="spellEnd"/>
      <w:r w:rsidRPr="00B85B6F">
        <w:rPr>
          <w:rFonts w:ascii="Times New Roman" w:hAnsi="Times New Roman" w:cs="Times New Roman"/>
          <w:i/>
          <w:iCs/>
          <w:sz w:val="24"/>
          <w:szCs w:val="24"/>
        </w:rPr>
        <w:t xml:space="preserve"> journal on agricultural sciences, </w:t>
      </w:r>
      <w:r w:rsidRPr="00B85B6F">
        <w:rPr>
          <w:rFonts w:ascii="Times New Roman" w:hAnsi="Times New Roman" w:cs="Times New Roman"/>
          <w:sz w:val="24"/>
          <w:szCs w:val="24"/>
        </w:rPr>
        <w:t>94</w:t>
      </w:r>
      <w:r w:rsidRPr="00B85B6F">
        <w:rPr>
          <w:rFonts w:ascii="Times New Roman" w:hAnsi="Times New Roman" w:cs="Times New Roman"/>
          <w:i/>
          <w:iCs/>
          <w:sz w:val="24"/>
          <w:szCs w:val="24"/>
        </w:rPr>
        <w:t>.</w:t>
      </w:r>
      <w:r w:rsidRPr="00B85B6F">
        <w:rPr>
          <w:rFonts w:ascii="Times New Roman" w:hAnsi="Times New Roman" w:cs="Times New Roman"/>
          <w:sz w:val="24"/>
          <w:szCs w:val="24"/>
        </w:rPr>
        <w:t xml:space="preserve"> Retrieved from </w:t>
      </w:r>
      <w:hyperlink r:id="rId32" w:history="1">
        <w:r w:rsidRPr="00B85B6F">
          <w:rPr>
            <w:rStyle w:val="Hyperlink"/>
            <w:rFonts w:ascii="Times New Roman" w:hAnsi="Times New Roman" w:cs="Times New Roman"/>
            <w:sz w:val="24"/>
            <w:szCs w:val="24"/>
          </w:rPr>
          <w:t>https://asric.africa/agricultural-sciences/asric-journal-agricultural-sciences-2023-v4-i2/chemical-composition-fortified</w:t>
        </w:r>
      </w:hyperlink>
      <w:r w:rsidR="004A64EE" w:rsidRPr="00B85B6F">
        <w:rPr>
          <w:rFonts w:ascii="Times New Roman" w:hAnsi="Times New Roman" w:cs="Times New Roman"/>
          <w:sz w:val="24"/>
          <w:szCs w:val="24"/>
        </w:rPr>
        <w:t>.</w:t>
      </w:r>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Hübner</w:t>
      </w:r>
      <w:proofErr w:type="spellEnd"/>
      <w:r w:rsidRPr="00B85B6F">
        <w:rPr>
          <w:rFonts w:ascii="Times New Roman" w:hAnsi="Times New Roman" w:cs="Times New Roman"/>
          <w:sz w:val="24"/>
          <w:szCs w:val="24"/>
        </w:rPr>
        <w:t xml:space="preserve">, C. and </w:t>
      </w:r>
      <w:proofErr w:type="spellStart"/>
      <w:r w:rsidRPr="00B85B6F">
        <w:rPr>
          <w:rFonts w:ascii="Times New Roman" w:hAnsi="Times New Roman" w:cs="Times New Roman"/>
          <w:sz w:val="24"/>
          <w:szCs w:val="24"/>
        </w:rPr>
        <w:t>Haase</w:t>
      </w:r>
      <w:proofErr w:type="spellEnd"/>
      <w:r w:rsidRPr="00B85B6F">
        <w:rPr>
          <w:rFonts w:ascii="Times New Roman" w:hAnsi="Times New Roman" w:cs="Times New Roman"/>
          <w:sz w:val="24"/>
          <w:szCs w:val="24"/>
        </w:rPr>
        <w:t xml:space="preserve">, H. (2021). Interactions of zinc-and redox-signaling pathways. </w:t>
      </w:r>
      <w:r w:rsidRPr="00B85B6F">
        <w:rPr>
          <w:rFonts w:ascii="Times New Roman" w:hAnsi="Times New Roman" w:cs="Times New Roman"/>
          <w:i/>
          <w:iCs/>
          <w:sz w:val="24"/>
          <w:szCs w:val="24"/>
        </w:rPr>
        <w:t xml:space="preserve">Redox Biology, </w:t>
      </w:r>
      <w:r w:rsidRPr="00B85B6F">
        <w:rPr>
          <w:rFonts w:ascii="Times New Roman" w:hAnsi="Times New Roman" w:cs="Times New Roman"/>
          <w:sz w:val="24"/>
          <w:szCs w:val="24"/>
        </w:rPr>
        <w:t>41, 101916</w:t>
      </w:r>
      <w:r w:rsidRPr="00B85B6F">
        <w:rPr>
          <w:rFonts w:ascii="Times New Roman" w:hAnsi="Times New Roman" w:cs="Times New Roman"/>
          <w:i/>
          <w:iCs/>
          <w:sz w:val="24"/>
          <w:szCs w:val="24"/>
        </w:rPr>
        <w:t xml:space="preserve">. </w:t>
      </w:r>
      <w:hyperlink r:id="rId33" w:history="1">
        <w:r w:rsidRPr="00B85B6F">
          <w:rPr>
            <w:rStyle w:val="Hyperlink"/>
            <w:rFonts w:ascii="Times New Roman" w:hAnsi="Times New Roman" w:cs="Times New Roman"/>
            <w:sz w:val="24"/>
            <w:szCs w:val="24"/>
          </w:rPr>
          <w:t>https://doi.org/10.1016/j.redox.2021.101916</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Iombor, T.T., </w:t>
      </w:r>
      <w:proofErr w:type="spellStart"/>
      <w:r w:rsidRPr="00B85B6F">
        <w:rPr>
          <w:rFonts w:ascii="Times New Roman" w:hAnsi="Times New Roman" w:cs="Times New Roman"/>
          <w:sz w:val="24"/>
          <w:szCs w:val="24"/>
        </w:rPr>
        <w:t>Awoku</w:t>
      </w:r>
      <w:proofErr w:type="spellEnd"/>
      <w:r w:rsidRPr="00B85B6F">
        <w:rPr>
          <w:rFonts w:ascii="Times New Roman" w:hAnsi="Times New Roman" w:cs="Times New Roman"/>
          <w:sz w:val="24"/>
          <w:szCs w:val="24"/>
        </w:rPr>
        <w:t xml:space="preserve">, M., </w:t>
      </w:r>
      <w:proofErr w:type="spellStart"/>
      <w:r w:rsidRPr="00B85B6F">
        <w:rPr>
          <w:rFonts w:ascii="Times New Roman" w:hAnsi="Times New Roman" w:cs="Times New Roman"/>
          <w:sz w:val="24"/>
          <w:szCs w:val="24"/>
        </w:rPr>
        <w:t>Igyor</w:t>
      </w:r>
      <w:proofErr w:type="spellEnd"/>
      <w:r w:rsidRPr="00B85B6F">
        <w:rPr>
          <w:rFonts w:ascii="Times New Roman" w:hAnsi="Times New Roman" w:cs="Times New Roman"/>
          <w:sz w:val="24"/>
          <w:szCs w:val="24"/>
        </w:rPr>
        <w:t xml:space="preserve">, M.A. and </w:t>
      </w:r>
      <w:proofErr w:type="spellStart"/>
      <w:r w:rsidRPr="00B85B6F">
        <w:rPr>
          <w:rFonts w:ascii="Times New Roman" w:hAnsi="Times New Roman" w:cs="Times New Roman"/>
          <w:sz w:val="24"/>
          <w:szCs w:val="24"/>
        </w:rPr>
        <w:t>Igbua</w:t>
      </w:r>
      <w:proofErr w:type="spellEnd"/>
      <w:r w:rsidRPr="00B85B6F">
        <w:rPr>
          <w:rFonts w:ascii="Times New Roman" w:hAnsi="Times New Roman" w:cs="Times New Roman"/>
          <w:sz w:val="24"/>
          <w:szCs w:val="24"/>
        </w:rPr>
        <w:t>, F.Z. (2023). Nutritional and Quality Evaluation of Maize, Groundnut Pudding '</w:t>
      </w:r>
      <w:proofErr w:type="spellStart"/>
      <w:r w:rsidRPr="00B85B6F">
        <w:rPr>
          <w:rFonts w:ascii="Times New Roman" w:hAnsi="Times New Roman" w:cs="Times New Roman"/>
          <w:sz w:val="24"/>
          <w:szCs w:val="24"/>
        </w:rPr>
        <w:t>Aba'fortified</w:t>
      </w:r>
      <w:proofErr w:type="spellEnd"/>
      <w:r w:rsidRPr="00B85B6F">
        <w:rPr>
          <w:rFonts w:ascii="Times New Roman" w:hAnsi="Times New Roman" w:cs="Times New Roman"/>
          <w:sz w:val="24"/>
          <w:szCs w:val="24"/>
        </w:rPr>
        <w:t xml:space="preserve"> with Fluted Pumpkin Leaves. </w:t>
      </w:r>
      <w:r w:rsidRPr="00B85B6F">
        <w:rPr>
          <w:rFonts w:ascii="Times New Roman" w:hAnsi="Times New Roman" w:cs="Times New Roman"/>
          <w:i/>
          <w:iCs/>
          <w:sz w:val="24"/>
          <w:szCs w:val="24"/>
        </w:rPr>
        <w:t xml:space="preserve">International Journal of Nutrition and Dietetics, </w:t>
      </w:r>
      <w:r w:rsidRPr="00B85B6F">
        <w:rPr>
          <w:rFonts w:ascii="Times New Roman" w:hAnsi="Times New Roman" w:cs="Times New Roman"/>
          <w:sz w:val="24"/>
          <w:szCs w:val="24"/>
        </w:rPr>
        <w:t>9, 41-52</w:t>
      </w:r>
      <w:r w:rsidRPr="00B85B6F">
        <w:rPr>
          <w:rFonts w:ascii="Times New Roman" w:hAnsi="Times New Roman" w:cs="Times New Roman"/>
          <w:i/>
          <w:iCs/>
          <w:sz w:val="24"/>
          <w:szCs w:val="24"/>
        </w:rPr>
        <w:t xml:space="preserve">. </w:t>
      </w:r>
      <w:hyperlink r:id="rId34" w:history="1">
        <w:r w:rsidRPr="00B85B6F">
          <w:rPr>
            <w:rStyle w:val="Hyperlink"/>
            <w:rFonts w:ascii="Times New Roman" w:hAnsi="Times New Roman" w:cs="Times New Roman"/>
            <w:sz w:val="24"/>
            <w:szCs w:val="24"/>
          </w:rPr>
          <w:t>https://doi.org/10.17654/2347527723004</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Islam, M.R., </w:t>
      </w:r>
      <w:proofErr w:type="spellStart"/>
      <w:r w:rsidRPr="00B85B6F">
        <w:rPr>
          <w:rFonts w:ascii="Times New Roman" w:hAnsi="Times New Roman" w:cs="Times New Roman"/>
          <w:sz w:val="24"/>
          <w:szCs w:val="24"/>
        </w:rPr>
        <w:t>Akash</w:t>
      </w:r>
      <w:proofErr w:type="spellEnd"/>
      <w:r w:rsidRPr="00B85B6F">
        <w:rPr>
          <w:rFonts w:ascii="Times New Roman" w:hAnsi="Times New Roman" w:cs="Times New Roman"/>
          <w:sz w:val="24"/>
          <w:szCs w:val="24"/>
        </w:rPr>
        <w:t xml:space="preserve">, S., </w:t>
      </w:r>
      <w:proofErr w:type="spellStart"/>
      <w:r w:rsidRPr="00B85B6F">
        <w:rPr>
          <w:rFonts w:ascii="Times New Roman" w:hAnsi="Times New Roman" w:cs="Times New Roman"/>
          <w:sz w:val="24"/>
          <w:szCs w:val="24"/>
        </w:rPr>
        <w:t>Jony</w:t>
      </w:r>
      <w:proofErr w:type="spellEnd"/>
      <w:r w:rsidRPr="00B85B6F">
        <w:rPr>
          <w:rFonts w:ascii="Times New Roman" w:hAnsi="Times New Roman" w:cs="Times New Roman"/>
          <w:sz w:val="24"/>
          <w:szCs w:val="24"/>
        </w:rPr>
        <w:t xml:space="preserve">, M.H., </w:t>
      </w:r>
      <w:proofErr w:type="spellStart"/>
      <w:r w:rsidRPr="00B85B6F">
        <w:rPr>
          <w:rFonts w:ascii="Times New Roman" w:hAnsi="Times New Roman" w:cs="Times New Roman"/>
          <w:sz w:val="24"/>
          <w:szCs w:val="24"/>
        </w:rPr>
        <w:t>Alam</w:t>
      </w:r>
      <w:proofErr w:type="spellEnd"/>
      <w:r w:rsidRPr="00B85B6F">
        <w:rPr>
          <w:rFonts w:ascii="Times New Roman" w:hAnsi="Times New Roman" w:cs="Times New Roman"/>
          <w:sz w:val="24"/>
          <w:szCs w:val="24"/>
        </w:rPr>
        <w:t xml:space="preserve">, M.N., </w:t>
      </w:r>
      <w:proofErr w:type="spellStart"/>
      <w:r w:rsidRPr="00B85B6F">
        <w:rPr>
          <w:rFonts w:ascii="Times New Roman" w:hAnsi="Times New Roman" w:cs="Times New Roman"/>
          <w:sz w:val="24"/>
          <w:szCs w:val="24"/>
        </w:rPr>
        <w:t>Nowrin</w:t>
      </w:r>
      <w:proofErr w:type="spellEnd"/>
      <w:r w:rsidRPr="00B85B6F">
        <w:rPr>
          <w:rFonts w:ascii="Times New Roman" w:hAnsi="Times New Roman" w:cs="Times New Roman"/>
          <w:sz w:val="24"/>
          <w:szCs w:val="24"/>
        </w:rPr>
        <w:t xml:space="preserve">, F.T., </w:t>
      </w:r>
      <w:proofErr w:type="spellStart"/>
      <w:r w:rsidRPr="00B85B6F">
        <w:rPr>
          <w:rFonts w:ascii="Times New Roman" w:hAnsi="Times New Roman" w:cs="Times New Roman"/>
          <w:sz w:val="24"/>
          <w:szCs w:val="24"/>
        </w:rPr>
        <w:t>Rahman</w:t>
      </w:r>
      <w:proofErr w:type="spellEnd"/>
      <w:r w:rsidRPr="00B85B6F">
        <w:rPr>
          <w:rFonts w:ascii="Times New Roman" w:hAnsi="Times New Roman" w:cs="Times New Roman"/>
          <w:sz w:val="24"/>
          <w:szCs w:val="24"/>
        </w:rPr>
        <w:t xml:space="preserve">, M.M. and </w:t>
      </w:r>
      <w:proofErr w:type="spellStart"/>
      <w:r w:rsidRPr="00B85B6F">
        <w:rPr>
          <w:rFonts w:ascii="Times New Roman" w:hAnsi="Times New Roman" w:cs="Times New Roman"/>
          <w:sz w:val="24"/>
          <w:szCs w:val="24"/>
        </w:rPr>
        <w:t>Thiruvengadam</w:t>
      </w:r>
      <w:proofErr w:type="spellEnd"/>
      <w:r w:rsidRPr="00B85B6F">
        <w:rPr>
          <w:rFonts w:ascii="Times New Roman" w:hAnsi="Times New Roman" w:cs="Times New Roman"/>
          <w:sz w:val="24"/>
          <w:szCs w:val="24"/>
        </w:rPr>
        <w:t xml:space="preserve">, M. (2023). Exploring the potential function of trace elements in human health: a therapeutic perspective. </w:t>
      </w:r>
      <w:r w:rsidRPr="00B85B6F">
        <w:rPr>
          <w:rFonts w:ascii="Times New Roman" w:hAnsi="Times New Roman" w:cs="Times New Roman"/>
          <w:i/>
          <w:iCs/>
          <w:sz w:val="24"/>
          <w:szCs w:val="24"/>
        </w:rPr>
        <w:t>Molecular and Cellular Biochemistry</w:t>
      </w:r>
      <w:r w:rsidRPr="00B85B6F">
        <w:rPr>
          <w:rFonts w:ascii="Times New Roman" w:hAnsi="Times New Roman" w:cs="Times New Roman"/>
          <w:sz w:val="24"/>
          <w:szCs w:val="24"/>
        </w:rPr>
        <w:t xml:space="preserve">, 478(10), 2141-2171. </w:t>
      </w:r>
      <w:hyperlink r:id="rId35" w:history="1">
        <w:r w:rsidRPr="00B85B6F">
          <w:rPr>
            <w:rStyle w:val="Hyperlink"/>
            <w:rFonts w:ascii="Times New Roman" w:hAnsi="Times New Roman" w:cs="Times New Roman"/>
            <w:sz w:val="24"/>
            <w:szCs w:val="24"/>
          </w:rPr>
          <w:t>https://doi.org/10.1007/s11010-022-04638-3</w:t>
        </w:r>
      </w:hyperlink>
    </w:p>
    <w:p w:rsidR="004A64EE"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Kuraz</w:t>
      </w:r>
      <w:proofErr w:type="spellEnd"/>
      <w:r w:rsidRPr="00B85B6F">
        <w:rPr>
          <w:rFonts w:ascii="Times New Roman" w:hAnsi="Times New Roman" w:cs="Times New Roman"/>
          <w:sz w:val="24"/>
          <w:szCs w:val="24"/>
        </w:rPr>
        <w:t xml:space="preserve"> </w:t>
      </w:r>
      <w:proofErr w:type="spellStart"/>
      <w:r w:rsidRPr="00B85B6F">
        <w:rPr>
          <w:rFonts w:ascii="Times New Roman" w:hAnsi="Times New Roman" w:cs="Times New Roman"/>
          <w:sz w:val="24"/>
          <w:szCs w:val="24"/>
        </w:rPr>
        <w:t>Abebe</w:t>
      </w:r>
      <w:proofErr w:type="spellEnd"/>
      <w:r w:rsidRPr="00B85B6F">
        <w:rPr>
          <w:rFonts w:ascii="Times New Roman" w:hAnsi="Times New Roman" w:cs="Times New Roman"/>
          <w:sz w:val="24"/>
          <w:szCs w:val="24"/>
        </w:rPr>
        <w:t xml:space="preserve">, B. (2022). The dietary use of pigeon pea for human and animal diets. </w:t>
      </w:r>
      <w:r w:rsidRPr="00B85B6F">
        <w:rPr>
          <w:rFonts w:ascii="Times New Roman" w:hAnsi="Times New Roman" w:cs="Times New Roman"/>
          <w:i/>
          <w:iCs/>
          <w:sz w:val="24"/>
          <w:szCs w:val="24"/>
        </w:rPr>
        <w:t>The Scientific World Journal</w:t>
      </w:r>
      <w:r w:rsidRPr="00B85B6F">
        <w:rPr>
          <w:rFonts w:ascii="Times New Roman" w:hAnsi="Times New Roman" w:cs="Times New Roman"/>
          <w:sz w:val="24"/>
          <w:szCs w:val="24"/>
        </w:rPr>
        <w:t xml:space="preserve">, (1), 4873008. </w:t>
      </w:r>
      <w:hyperlink r:id="rId36" w:history="1">
        <w:r w:rsidRPr="00B85B6F">
          <w:rPr>
            <w:rStyle w:val="Hyperlink"/>
            <w:rFonts w:ascii="Times New Roman" w:hAnsi="Times New Roman" w:cs="Times New Roman"/>
            <w:sz w:val="24"/>
            <w:szCs w:val="24"/>
          </w:rPr>
          <w:t>https://doi.org/10.1155/2022/4873008</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Myers, R.H., Montgomery, D.C. and Anderson-Cook, C.M. (2016). Response surface methodology: process and product optimization using designed experiments. Retrieved from </w:t>
      </w:r>
      <w:hyperlink r:id="rId37" w:history="1">
        <w:r w:rsidRPr="00B85B6F">
          <w:rPr>
            <w:rStyle w:val="Hyperlink"/>
            <w:rFonts w:ascii="Times New Roman" w:hAnsi="Times New Roman" w:cs="Times New Roman"/>
            <w:sz w:val="24"/>
            <w:szCs w:val="24"/>
          </w:rPr>
          <w:t>https://www.researchgate.net/publication/321199699_Book_Review_of_Response_Surface_Methodology_Process_and_Product_Optimization_Using_Designed_Experiments_4th_edition</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lastRenderedPageBreak/>
        <w:t xml:space="preserve">Morris, A.L. and </w:t>
      </w:r>
      <w:proofErr w:type="spellStart"/>
      <w:r w:rsidRPr="00B85B6F">
        <w:rPr>
          <w:rFonts w:ascii="Times New Roman" w:hAnsi="Times New Roman" w:cs="Times New Roman"/>
          <w:sz w:val="24"/>
          <w:szCs w:val="24"/>
        </w:rPr>
        <w:t>Mohiuddin</w:t>
      </w:r>
      <w:proofErr w:type="spellEnd"/>
      <w:r w:rsidRPr="00B85B6F">
        <w:rPr>
          <w:rFonts w:ascii="Times New Roman" w:hAnsi="Times New Roman" w:cs="Times New Roman"/>
          <w:sz w:val="24"/>
          <w:szCs w:val="24"/>
        </w:rPr>
        <w:t xml:space="preserve">, S.S. (2020). Biochemistry, nutrients. Retrieved from </w:t>
      </w:r>
      <w:hyperlink r:id="rId38" w:history="1">
        <w:r w:rsidRPr="00B85B6F">
          <w:rPr>
            <w:rStyle w:val="Hyperlink"/>
            <w:rFonts w:ascii="Times New Roman" w:hAnsi="Times New Roman" w:cs="Times New Roman"/>
            <w:sz w:val="24"/>
            <w:szCs w:val="24"/>
          </w:rPr>
          <w:t>https://www.ncbi.nlm.nih.gov/books/NBK554545/</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Nath</w:t>
      </w:r>
      <w:proofErr w:type="spellEnd"/>
      <w:r w:rsidRPr="00B85B6F">
        <w:rPr>
          <w:rFonts w:ascii="Times New Roman" w:hAnsi="Times New Roman" w:cs="Times New Roman"/>
          <w:sz w:val="24"/>
          <w:szCs w:val="24"/>
        </w:rPr>
        <w:t xml:space="preserve">, S., </w:t>
      </w:r>
      <w:proofErr w:type="spellStart"/>
      <w:r w:rsidRPr="00B85B6F">
        <w:rPr>
          <w:rFonts w:ascii="Times New Roman" w:hAnsi="Times New Roman" w:cs="Times New Roman"/>
          <w:sz w:val="24"/>
          <w:szCs w:val="24"/>
        </w:rPr>
        <w:t>Bhattacharjee</w:t>
      </w:r>
      <w:proofErr w:type="spellEnd"/>
      <w:r w:rsidRPr="00B85B6F">
        <w:rPr>
          <w:rFonts w:ascii="Times New Roman" w:hAnsi="Times New Roman" w:cs="Times New Roman"/>
          <w:sz w:val="24"/>
          <w:szCs w:val="24"/>
        </w:rPr>
        <w:t xml:space="preserve">, P., </w:t>
      </w:r>
      <w:proofErr w:type="spellStart"/>
      <w:r w:rsidRPr="00B85B6F">
        <w:rPr>
          <w:rFonts w:ascii="Times New Roman" w:hAnsi="Times New Roman" w:cs="Times New Roman"/>
          <w:sz w:val="24"/>
          <w:szCs w:val="24"/>
        </w:rPr>
        <w:t>Bhattacharjee</w:t>
      </w:r>
      <w:proofErr w:type="spellEnd"/>
      <w:r w:rsidRPr="00B85B6F">
        <w:rPr>
          <w:rFonts w:ascii="Times New Roman" w:hAnsi="Times New Roman" w:cs="Times New Roman"/>
          <w:sz w:val="24"/>
          <w:szCs w:val="24"/>
        </w:rPr>
        <w:t xml:space="preserve">, S., </w:t>
      </w:r>
      <w:proofErr w:type="spellStart"/>
      <w:r w:rsidRPr="00B85B6F">
        <w:rPr>
          <w:rFonts w:ascii="Times New Roman" w:hAnsi="Times New Roman" w:cs="Times New Roman"/>
          <w:sz w:val="24"/>
          <w:szCs w:val="24"/>
        </w:rPr>
        <w:t>Datta</w:t>
      </w:r>
      <w:proofErr w:type="spellEnd"/>
      <w:r w:rsidRPr="00B85B6F">
        <w:rPr>
          <w:rFonts w:ascii="Times New Roman" w:hAnsi="Times New Roman" w:cs="Times New Roman"/>
          <w:sz w:val="24"/>
          <w:szCs w:val="24"/>
        </w:rPr>
        <w:t xml:space="preserve">, J. and </w:t>
      </w:r>
      <w:proofErr w:type="spellStart"/>
      <w:r w:rsidRPr="00B85B6F">
        <w:rPr>
          <w:rFonts w:ascii="Times New Roman" w:hAnsi="Times New Roman" w:cs="Times New Roman"/>
          <w:sz w:val="24"/>
          <w:szCs w:val="24"/>
        </w:rPr>
        <w:t>Dolai</w:t>
      </w:r>
      <w:proofErr w:type="spellEnd"/>
      <w:r w:rsidRPr="00B85B6F">
        <w:rPr>
          <w:rFonts w:ascii="Times New Roman" w:hAnsi="Times New Roman" w:cs="Times New Roman"/>
          <w:sz w:val="24"/>
          <w:szCs w:val="24"/>
        </w:rPr>
        <w:t xml:space="preserve">, A.K. (2022). Grain characteristics, proximate composition, phytochemical capacity, and mineral content of selected aromatic and non-aromatic rice accessions commonly cultivated in the North-East Indian plain belt. </w:t>
      </w:r>
      <w:r w:rsidRPr="00B85B6F">
        <w:rPr>
          <w:rFonts w:ascii="Times New Roman" w:hAnsi="Times New Roman" w:cs="Times New Roman"/>
          <w:i/>
          <w:iCs/>
          <w:sz w:val="24"/>
          <w:szCs w:val="24"/>
        </w:rPr>
        <w:t>Applied Food Research</w:t>
      </w:r>
      <w:r w:rsidRPr="00B85B6F">
        <w:rPr>
          <w:rFonts w:ascii="Times New Roman" w:hAnsi="Times New Roman" w:cs="Times New Roman"/>
          <w:sz w:val="24"/>
          <w:szCs w:val="24"/>
        </w:rPr>
        <w:t xml:space="preserve">, 2(1), 100067.  </w:t>
      </w:r>
      <w:hyperlink r:id="rId39" w:history="1">
        <w:r w:rsidRPr="00B85B6F">
          <w:rPr>
            <w:rStyle w:val="Hyperlink"/>
            <w:rFonts w:ascii="Times New Roman" w:hAnsi="Times New Roman" w:cs="Times New Roman"/>
            <w:sz w:val="24"/>
            <w:szCs w:val="24"/>
          </w:rPr>
          <w:t>https://doi.org/10.1016/j.afres.2022.100067</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Okin</w:t>
      </w:r>
      <w:proofErr w:type="spellEnd"/>
      <w:r w:rsidRPr="00B85B6F">
        <w:rPr>
          <w:rFonts w:ascii="Times New Roman" w:hAnsi="Times New Roman" w:cs="Times New Roman"/>
          <w:sz w:val="24"/>
          <w:szCs w:val="24"/>
        </w:rPr>
        <w:t xml:space="preserve">, O.A., </w:t>
      </w:r>
      <w:proofErr w:type="spellStart"/>
      <w:r w:rsidRPr="00B85B6F">
        <w:rPr>
          <w:rFonts w:ascii="Times New Roman" w:hAnsi="Times New Roman" w:cs="Times New Roman"/>
          <w:sz w:val="24"/>
          <w:szCs w:val="24"/>
        </w:rPr>
        <w:t>Oladape</w:t>
      </w:r>
      <w:proofErr w:type="spellEnd"/>
      <w:r w:rsidRPr="00B85B6F">
        <w:rPr>
          <w:rFonts w:ascii="Times New Roman" w:hAnsi="Times New Roman" w:cs="Times New Roman"/>
          <w:sz w:val="24"/>
          <w:szCs w:val="24"/>
        </w:rPr>
        <w:t xml:space="preserve">, A.A. and </w:t>
      </w:r>
      <w:proofErr w:type="spellStart"/>
      <w:r w:rsidRPr="00B85B6F">
        <w:rPr>
          <w:rFonts w:ascii="Times New Roman" w:hAnsi="Times New Roman" w:cs="Times New Roman"/>
          <w:sz w:val="24"/>
          <w:szCs w:val="24"/>
        </w:rPr>
        <w:t>Awofadeju</w:t>
      </w:r>
      <w:proofErr w:type="spellEnd"/>
      <w:r w:rsidRPr="00B85B6F">
        <w:rPr>
          <w:rFonts w:ascii="Times New Roman" w:hAnsi="Times New Roman" w:cs="Times New Roman"/>
          <w:sz w:val="24"/>
          <w:szCs w:val="24"/>
        </w:rPr>
        <w:t xml:space="preserve">, O.F.J. (2021). Physical, chemical and sensory characteristics of cookies produced from fermented sorghum flour composited with roasted pigeon pea flour. </w:t>
      </w:r>
      <w:r w:rsidRPr="00B85B6F">
        <w:rPr>
          <w:rFonts w:ascii="Times New Roman" w:hAnsi="Times New Roman" w:cs="Times New Roman"/>
          <w:i/>
          <w:iCs/>
          <w:sz w:val="24"/>
          <w:szCs w:val="24"/>
        </w:rPr>
        <w:t>Nigeria Agricultural Journal</w:t>
      </w:r>
      <w:r w:rsidRPr="00B85B6F">
        <w:rPr>
          <w:rFonts w:ascii="Times New Roman" w:hAnsi="Times New Roman" w:cs="Times New Roman"/>
          <w:sz w:val="24"/>
          <w:szCs w:val="24"/>
        </w:rPr>
        <w:t xml:space="preserve">, 52(2), 41-46. Retrieved from </w:t>
      </w:r>
      <w:hyperlink r:id="rId40" w:history="1">
        <w:r w:rsidRPr="00B85B6F">
          <w:rPr>
            <w:rStyle w:val="Hyperlink"/>
            <w:rFonts w:ascii="Times New Roman" w:hAnsi="Times New Roman" w:cs="Times New Roman"/>
            <w:sz w:val="24"/>
            <w:szCs w:val="24"/>
          </w:rPr>
          <w:t>https://www.ajol.info/index.php/naj/article/view/214038</w:t>
        </w:r>
      </w:hyperlink>
    </w:p>
    <w:p w:rsidR="004A64EE"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Oladebeye</w:t>
      </w:r>
      <w:proofErr w:type="spellEnd"/>
      <w:r w:rsidRPr="00B85B6F">
        <w:rPr>
          <w:rFonts w:ascii="Times New Roman" w:hAnsi="Times New Roman" w:cs="Times New Roman"/>
          <w:sz w:val="24"/>
          <w:szCs w:val="24"/>
        </w:rPr>
        <w:t xml:space="preserve">, </w:t>
      </w:r>
      <w:proofErr w:type="gramStart"/>
      <w:r w:rsidRPr="00B85B6F">
        <w:rPr>
          <w:rFonts w:ascii="Times New Roman" w:hAnsi="Times New Roman" w:cs="Times New Roman"/>
          <w:sz w:val="24"/>
          <w:szCs w:val="24"/>
        </w:rPr>
        <w:t>A</w:t>
      </w:r>
      <w:proofErr w:type="gramEnd"/>
      <w:r w:rsidRPr="00B85B6F">
        <w:rPr>
          <w:rFonts w:ascii="Times New Roman" w:hAnsi="Times New Roman" w:cs="Times New Roman"/>
          <w:sz w:val="24"/>
          <w:szCs w:val="24"/>
        </w:rPr>
        <w:t xml:space="preserve"> </w:t>
      </w:r>
      <w:proofErr w:type="spellStart"/>
      <w:r w:rsidRPr="00B85B6F">
        <w:rPr>
          <w:rFonts w:ascii="Times New Roman" w:hAnsi="Times New Roman" w:cs="Times New Roman"/>
          <w:sz w:val="24"/>
          <w:szCs w:val="24"/>
        </w:rPr>
        <w:t>A</w:t>
      </w:r>
      <w:proofErr w:type="spellEnd"/>
      <w:r w:rsidRPr="00B85B6F">
        <w:rPr>
          <w:rFonts w:ascii="Times New Roman" w:hAnsi="Times New Roman" w:cs="Times New Roman"/>
          <w:sz w:val="24"/>
          <w:szCs w:val="24"/>
        </w:rPr>
        <w:t xml:space="preserve">., </w:t>
      </w:r>
      <w:proofErr w:type="spellStart"/>
      <w:r w:rsidRPr="00B85B6F">
        <w:rPr>
          <w:rFonts w:ascii="Times New Roman" w:hAnsi="Times New Roman" w:cs="Times New Roman"/>
          <w:sz w:val="24"/>
          <w:szCs w:val="24"/>
        </w:rPr>
        <w:t>Fagbemi</w:t>
      </w:r>
      <w:proofErr w:type="spellEnd"/>
      <w:r w:rsidRPr="00B85B6F">
        <w:rPr>
          <w:rFonts w:ascii="Times New Roman" w:hAnsi="Times New Roman" w:cs="Times New Roman"/>
          <w:sz w:val="24"/>
          <w:szCs w:val="24"/>
        </w:rPr>
        <w:t xml:space="preserve">, T.N. and </w:t>
      </w:r>
      <w:proofErr w:type="spellStart"/>
      <w:r w:rsidRPr="00B85B6F">
        <w:rPr>
          <w:rFonts w:ascii="Times New Roman" w:hAnsi="Times New Roman" w:cs="Times New Roman"/>
          <w:sz w:val="24"/>
          <w:szCs w:val="24"/>
        </w:rPr>
        <w:t>Ijarotimi</w:t>
      </w:r>
      <w:proofErr w:type="spellEnd"/>
      <w:r w:rsidRPr="00B85B6F">
        <w:rPr>
          <w:rFonts w:ascii="Times New Roman" w:hAnsi="Times New Roman" w:cs="Times New Roman"/>
          <w:sz w:val="24"/>
          <w:szCs w:val="24"/>
        </w:rPr>
        <w:t xml:space="preserve">, O.S. (2023). Nutritional and Antioxidant Properties of Resistant Starch-Based Flour Blends from Unripe Plantain, Pigeon Pea and Rice-Bran. </w:t>
      </w:r>
      <w:r w:rsidRPr="00B85B6F">
        <w:rPr>
          <w:rFonts w:ascii="Times New Roman" w:hAnsi="Times New Roman" w:cs="Times New Roman"/>
          <w:i/>
          <w:iCs/>
          <w:sz w:val="24"/>
          <w:szCs w:val="24"/>
        </w:rPr>
        <w:t>Asian Food Science Journal</w:t>
      </w:r>
      <w:r w:rsidRPr="00B85B6F">
        <w:rPr>
          <w:rFonts w:ascii="Times New Roman" w:hAnsi="Times New Roman" w:cs="Times New Roman"/>
          <w:sz w:val="24"/>
          <w:szCs w:val="24"/>
        </w:rPr>
        <w:t>, 22(9), 101-112.</w:t>
      </w:r>
      <w:r w:rsidRPr="00B85B6F">
        <w:rPr>
          <w:rFonts w:ascii="Times New Roman" w:hAnsi="Times New Roman" w:cs="Times New Roman"/>
          <w:sz w:val="24"/>
          <w:szCs w:val="24"/>
        </w:rPr>
        <w:br/>
      </w:r>
      <w:hyperlink r:id="rId41" w:history="1">
        <w:r w:rsidRPr="00B85B6F">
          <w:rPr>
            <w:rStyle w:val="Hyperlink"/>
            <w:rFonts w:ascii="Times New Roman" w:hAnsi="Times New Roman" w:cs="Times New Roman"/>
            <w:sz w:val="24"/>
            <w:szCs w:val="24"/>
          </w:rPr>
          <w:t>https://doi.org/10.9734/afsj/2023/v22i9661</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Rabiepour</w:t>
      </w:r>
      <w:proofErr w:type="spellEnd"/>
      <w:r w:rsidRPr="00B85B6F">
        <w:rPr>
          <w:rFonts w:ascii="Times New Roman" w:hAnsi="Times New Roman" w:cs="Times New Roman"/>
          <w:sz w:val="24"/>
          <w:szCs w:val="24"/>
        </w:rPr>
        <w:t xml:space="preserve">, A., </w:t>
      </w:r>
      <w:proofErr w:type="spellStart"/>
      <w:r w:rsidRPr="00B85B6F">
        <w:rPr>
          <w:rFonts w:ascii="Times New Roman" w:hAnsi="Times New Roman" w:cs="Times New Roman"/>
          <w:sz w:val="24"/>
          <w:szCs w:val="24"/>
        </w:rPr>
        <w:t>Zahmatkesh</w:t>
      </w:r>
      <w:proofErr w:type="spellEnd"/>
      <w:r w:rsidRPr="00B85B6F">
        <w:rPr>
          <w:rFonts w:ascii="Times New Roman" w:hAnsi="Times New Roman" w:cs="Times New Roman"/>
          <w:sz w:val="24"/>
          <w:szCs w:val="24"/>
        </w:rPr>
        <w:t xml:space="preserve">, F. and </w:t>
      </w:r>
      <w:proofErr w:type="spellStart"/>
      <w:r w:rsidRPr="00B85B6F">
        <w:rPr>
          <w:rFonts w:ascii="Times New Roman" w:hAnsi="Times New Roman" w:cs="Times New Roman"/>
          <w:sz w:val="24"/>
          <w:szCs w:val="24"/>
        </w:rPr>
        <w:t>Babakhani</w:t>
      </w:r>
      <w:proofErr w:type="spellEnd"/>
      <w:r w:rsidRPr="00B85B6F">
        <w:rPr>
          <w:rFonts w:ascii="Times New Roman" w:hAnsi="Times New Roman" w:cs="Times New Roman"/>
          <w:sz w:val="24"/>
          <w:szCs w:val="24"/>
        </w:rPr>
        <w:t xml:space="preserve">, A. (2024). Preservation Techniques to Increase the Shelf Life of Seafood Products: An Overview. </w:t>
      </w:r>
      <w:r w:rsidRPr="00B85B6F">
        <w:rPr>
          <w:rFonts w:ascii="Times New Roman" w:hAnsi="Times New Roman" w:cs="Times New Roman"/>
          <w:i/>
          <w:iCs/>
          <w:sz w:val="24"/>
          <w:szCs w:val="24"/>
        </w:rPr>
        <w:t>Journal of Food Engineering and Technology</w:t>
      </w:r>
      <w:r w:rsidRPr="00B85B6F">
        <w:rPr>
          <w:rFonts w:ascii="Times New Roman" w:hAnsi="Times New Roman" w:cs="Times New Roman"/>
          <w:sz w:val="24"/>
          <w:szCs w:val="24"/>
        </w:rPr>
        <w:t xml:space="preserve">, 13(1), 24. </w:t>
      </w:r>
      <w:hyperlink r:id="rId42" w:history="1">
        <w:r w:rsidRPr="00B85B6F">
          <w:rPr>
            <w:rStyle w:val="Hyperlink"/>
            <w:rFonts w:ascii="Times New Roman" w:hAnsi="Times New Roman" w:cs="Times New Roman"/>
            <w:sz w:val="24"/>
            <w:szCs w:val="24"/>
          </w:rPr>
          <w:t>https://doi.org/10.32732/jfet.2024.13.1.1</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Roy, L., </w:t>
      </w:r>
      <w:proofErr w:type="spellStart"/>
      <w:r w:rsidRPr="00B85B6F">
        <w:rPr>
          <w:rFonts w:ascii="Times New Roman" w:hAnsi="Times New Roman" w:cs="Times New Roman"/>
          <w:sz w:val="24"/>
          <w:szCs w:val="24"/>
        </w:rPr>
        <w:t>Bera</w:t>
      </w:r>
      <w:proofErr w:type="spellEnd"/>
      <w:r w:rsidRPr="00B85B6F">
        <w:rPr>
          <w:rFonts w:ascii="Times New Roman" w:hAnsi="Times New Roman" w:cs="Times New Roman"/>
          <w:sz w:val="24"/>
          <w:szCs w:val="24"/>
        </w:rPr>
        <w:t xml:space="preserve">, D. and </w:t>
      </w:r>
      <w:proofErr w:type="spellStart"/>
      <w:r w:rsidRPr="00B85B6F">
        <w:rPr>
          <w:rFonts w:ascii="Times New Roman" w:hAnsi="Times New Roman" w:cs="Times New Roman"/>
          <w:sz w:val="24"/>
          <w:szCs w:val="24"/>
        </w:rPr>
        <w:t>Garlapati</w:t>
      </w:r>
      <w:proofErr w:type="spellEnd"/>
      <w:r w:rsidRPr="00B85B6F">
        <w:rPr>
          <w:rFonts w:ascii="Times New Roman" w:hAnsi="Times New Roman" w:cs="Times New Roman"/>
          <w:sz w:val="24"/>
          <w:szCs w:val="24"/>
        </w:rPr>
        <w:t xml:space="preserve">, V.K. (2020) Evolutionary optimization techniques as effective tools for process </w:t>
      </w:r>
      <w:proofErr w:type="spellStart"/>
      <w:r w:rsidRPr="00B85B6F">
        <w:rPr>
          <w:rFonts w:ascii="Times New Roman" w:hAnsi="Times New Roman" w:cs="Times New Roman"/>
          <w:sz w:val="24"/>
          <w:szCs w:val="24"/>
        </w:rPr>
        <w:t>modelling</w:t>
      </w:r>
      <w:proofErr w:type="spellEnd"/>
      <w:r w:rsidRPr="00B85B6F">
        <w:rPr>
          <w:rFonts w:ascii="Times New Roman" w:hAnsi="Times New Roman" w:cs="Times New Roman"/>
          <w:sz w:val="24"/>
          <w:szCs w:val="24"/>
        </w:rPr>
        <w:t xml:space="preserve"> in food processing. In Mathematical and statistical applications in food engineering (pp. 5-20). CRC Press.  </w:t>
      </w:r>
      <w:hyperlink r:id="rId43" w:history="1">
        <w:r w:rsidRPr="00B85B6F">
          <w:rPr>
            <w:rStyle w:val="Hyperlink"/>
            <w:rFonts w:ascii="Times New Roman" w:hAnsi="Times New Roman" w:cs="Times New Roman"/>
            <w:sz w:val="24"/>
            <w:szCs w:val="24"/>
          </w:rPr>
          <w:t>https://doi.org/10.1201/9780429436963-2</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Sarkar</w:t>
      </w:r>
      <w:proofErr w:type="spellEnd"/>
      <w:r w:rsidRPr="00B85B6F">
        <w:rPr>
          <w:rFonts w:ascii="Times New Roman" w:hAnsi="Times New Roman" w:cs="Times New Roman"/>
          <w:sz w:val="24"/>
          <w:szCs w:val="24"/>
        </w:rPr>
        <w:t xml:space="preserve">, S., Panda, S., </w:t>
      </w:r>
      <w:proofErr w:type="spellStart"/>
      <w:r w:rsidRPr="00B85B6F">
        <w:rPr>
          <w:rFonts w:ascii="Times New Roman" w:hAnsi="Times New Roman" w:cs="Times New Roman"/>
          <w:sz w:val="24"/>
          <w:szCs w:val="24"/>
        </w:rPr>
        <w:t>Yadav</w:t>
      </w:r>
      <w:proofErr w:type="spellEnd"/>
      <w:r w:rsidRPr="00B85B6F">
        <w:rPr>
          <w:rFonts w:ascii="Times New Roman" w:hAnsi="Times New Roman" w:cs="Times New Roman"/>
          <w:sz w:val="24"/>
          <w:szCs w:val="24"/>
        </w:rPr>
        <w:t xml:space="preserve">, K.K. and </w:t>
      </w:r>
      <w:proofErr w:type="spellStart"/>
      <w:r w:rsidRPr="00B85B6F">
        <w:rPr>
          <w:rFonts w:ascii="Times New Roman" w:hAnsi="Times New Roman" w:cs="Times New Roman"/>
          <w:sz w:val="24"/>
          <w:szCs w:val="24"/>
        </w:rPr>
        <w:t>Kandasamy</w:t>
      </w:r>
      <w:proofErr w:type="spellEnd"/>
      <w:r w:rsidRPr="00B85B6F">
        <w:rPr>
          <w:rFonts w:ascii="Times New Roman" w:hAnsi="Times New Roman" w:cs="Times New Roman"/>
          <w:sz w:val="24"/>
          <w:szCs w:val="24"/>
        </w:rPr>
        <w:t>, P. (2020). Pigeon pea (</w:t>
      </w:r>
      <w:proofErr w:type="spellStart"/>
      <w:r w:rsidRPr="00B85B6F">
        <w:rPr>
          <w:rFonts w:ascii="Times New Roman" w:hAnsi="Times New Roman" w:cs="Times New Roman"/>
          <w:i/>
          <w:iCs/>
          <w:sz w:val="24"/>
          <w:szCs w:val="24"/>
        </w:rPr>
        <w:t>Cajanus</w:t>
      </w:r>
      <w:proofErr w:type="spellEnd"/>
      <w:r w:rsidRPr="00B85B6F">
        <w:rPr>
          <w:rFonts w:ascii="Times New Roman" w:hAnsi="Times New Roman" w:cs="Times New Roman"/>
          <w:i/>
          <w:iCs/>
          <w:sz w:val="24"/>
          <w:szCs w:val="24"/>
        </w:rPr>
        <w:t xml:space="preserve"> </w:t>
      </w:r>
      <w:proofErr w:type="spellStart"/>
      <w:proofErr w:type="gramStart"/>
      <w:r w:rsidRPr="00B85B6F">
        <w:rPr>
          <w:rFonts w:ascii="Times New Roman" w:hAnsi="Times New Roman" w:cs="Times New Roman"/>
          <w:i/>
          <w:iCs/>
          <w:sz w:val="24"/>
          <w:szCs w:val="24"/>
        </w:rPr>
        <w:t>cajan</w:t>
      </w:r>
      <w:proofErr w:type="spellEnd"/>
      <w:proofErr w:type="gramEnd"/>
      <w:r w:rsidRPr="00B85B6F">
        <w:rPr>
          <w:rFonts w:ascii="Times New Roman" w:hAnsi="Times New Roman" w:cs="Times New Roman"/>
          <w:sz w:val="24"/>
          <w:szCs w:val="24"/>
        </w:rPr>
        <w:t xml:space="preserve">) an important food legume in Indian scenario-A review. </w:t>
      </w:r>
      <w:r w:rsidRPr="00B85B6F">
        <w:rPr>
          <w:rFonts w:ascii="Times New Roman" w:hAnsi="Times New Roman" w:cs="Times New Roman"/>
          <w:i/>
          <w:iCs/>
          <w:sz w:val="24"/>
          <w:szCs w:val="24"/>
        </w:rPr>
        <w:t>Legume research-an international journal</w:t>
      </w:r>
      <w:r w:rsidRPr="00B85B6F">
        <w:rPr>
          <w:rFonts w:ascii="Times New Roman" w:hAnsi="Times New Roman" w:cs="Times New Roman"/>
          <w:sz w:val="24"/>
          <w:szCs w:val="24"/>
        </w:rPr>
        <w:t xml:space="preserve">, 43(5), 601-610. Retrieved from </w:t>
      </w:r>
      <w:hyperlink r:id="rId44" w:history="1">
        <w:r w:rsidRPr="00B85B6F">
          <w:rPr>
            <w:rStyle w:val="Hyperlink"/>
            <w:rFonts w:ascii="Times New Roman" w:hAnsi="Times New Roman" w:cs="Times New Roman"/>
            <w:sz w:val="24"/>
            <w:szCs w:val="24"/>
          </w:rPr>
          <w:t>https://arccjournals.com/journal/legume-research-an-international-journal/LR-4021</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Shuluwa</w:t>
      </w:r>
      <w:proofErr w:type="spellEnd"/>
      <w:r w:rsidRPr="00B85B6F">
        <w:rPr>
          <w:rFonts w:ascii="Times New Roman" w:hAnsi="Times New Roman" w:cs="Times New Roman"/>
          <w:sz w:val="24"/>
          <w:szCs w:val="24"/>
        </w:rPr>
        <w:t xml:space="preserve">, E.M., </w:t>
      </w:r>
      <w:proofErr w:type="spellStart"/>
      <w:r w:rsidRPr="00B85B6F">
        <w:rPr>
          <w:rFonts w:ascii="Times New Roman" w:hAnsi="Times New Roman" w:cs="Times New Roman"/>
          <w:sz w:val="24"/>
          <w:szCs w:val="24"/>
        </w:rPr>
        <w:t>Famuwagun</w:t>
      </w:r>
      <w:proofErr w:type="spellEnd"/>
      <w:r w:rsidRPr="00B85B6F">
        <w:rPr>
          <w:rFonts w:ascii="Times New Roman" w:hAnsi="Times New Roman" w:cs="Times New Roman"/>
          <w:sz w:val="24"/>
          <w:szCs w:val="24"/>
        </w:rPr>
        <w:t xml:space="preserve">, A.A., </w:t>
      </w:r>
      <w:proofErr w:type="spellStart"/>
      <w:r w:rsidRPr="00B85B6F">
        <w:rPr>
          <w:rFonts w:ascii="Times New Roman" w:hAnsi="Times New Roman" w:cs="Times New Roman"/>
          <w:sz w:val="24"/>
          <w:szCs w:val="24"/>
        </w:rPr>
        <w:t>Ahure</w:t>
      </w:r>
      <w:proofErr w:type="spellEnd"/>
      <w:r w:rsidRPr="00B85B6F">
        <w:rPr>
          <w:rFonts w:ascii="Times New Roman" w:hAnsi="Times New Roman" w:cs="Times New Roman"/>
          <w:sz w:val="24"/>
          <w:szCs w:val="24"/>
        </w:rPr>
        <w:t xml:space="preserve">, D., </w:t>
      </w:r>
      <w:proofErr w:type="spellStart"/>
      <w:r w:rsidRPr="00B85B6F">
        <w:rPr>
          <w:rFonts w:ascii="Times New Roman" w:hAnsi="Times New Roman" w:cs="Times New Roman"/>
          <w:sz w:val="24"/>
          <w:szCs w:val="24"/>
        </w:rPr>
        <w:t>Ukeyima</w:t>
      </w:r>
      <w:proofErr w:type="spellEnd"/>
      <w:r w:rsidRPr="00B85B6F">
        <w:rPr>
          <w:rFonts w:ascii="Times New Roman" w:hAnsi="Times New Roman" w:cs="Times New Roman"/>
          <w:sz w:val="24"/>
          <w:szCs w:val="24"/>
        </w:rPr>
        <w:t xml:space="preserve">, M., </w:t>
      </w:r>
      <w:proofErr w:type="spellStart"/>
      <w:r w:rsidRPr="00B85B6F">
        <w:rPr>
          <w:rFonts w:ascii="Times New Roman" w:hAnsi="Times New Roman" w:cs="Times New Roman"/>
          <w:sz w:val="24"/>
          <w:szCs w:val="24"/>
        </w:rPr>
        <w:t>Aluko</w:t>
      </w:r>
      <w:proofErr w:type="spellEnd"/>
      <w:r w:rsidRPr="00B85B6F">
        <w:rPr>
          <w:rFonts w:ascii="Times New Roman" w:hAnsi="Times New Roman" w:cs="Times New Roman"/>
          <w:sz w:val="24"/>
          <w:szCs w:val="24"/>
        </w:rPr>
        <w:t xml:space="preserve">, R.E., </w:t>
      </w:r>
      <w:proofErr w:type="spellStart"/>
      <w:r w:rsidRPr="00B85B6F">
        <w:rPr>
          <w:rFonts w:ascii="Times New Roman" w:hAnsi="Times New Roman" w:cs="Times New Roman"/>
          <w:sz w:val="24"/>
          <w:szCs w:val="24"/>
        </w:rPr>
        <w:t>Gbenyi</w:t>
      </w:r>
      <w:proofErr w:type="spellEnd"/>
      <w:r w:rsidRPr="00B85B6F">
        <w:rPr>
          <w:rFonts w:ascii="Times New Roman" w:hAnsi="Times New Roman" w:cs="Times New Roman"/>
          <w:sz w:val="24"/>
          <w:szCs w:val="24"/>
        </w:rPr>
        <w:t xml:space="preserve">, D.I. and </w:t>
      </w:r>
      <w:proofErr w:type="spellStart"/>
      <w:r w:rsidRPr="00B85B6F">
        <w:rPr>
          <w:rFonts w:ascii="Times New Roman" w:hAnsi="Times New Roman" w:cs="Times New Roman"/>
          <w:sz w:val="24"/>
          <w:szCs w:val="24"/>
        </w:rPr>
        <w:t>Girgih</w:t>
      </w:r>
      <w:proofErr w:type="spellEnd"/>
      <w:r w:rsidRPr="00B85B6F">
        <w:rPr>
          <w:rFonts w:ascii="Times New Roman" w:hAnsi="Times New Roman" w:cs="Times New Roman"/>
          <w:sz w:val="24"/>
          <w:szCs w:val="24"/>
        </w:rPr>
        <w:t xml:space="preserve">, A.T. (2021). Amino acid profiles and in vitro antioxidant properties of cereal-legume flour blends. </w:t>
      </w:r>
      <w:r w:rsidRPr="00B85B6F">
        <w:rPr>
          <w:rFonts w:ascii="Times New Roman" w:hAnsi="Times New Roman" w:cs="Times New Roman"/>
          <w:i/>
          <w:iCs/>
          <w:sz w:val="24"/>
          <w:szCs w:val="24"/>
        </w:rPr>
        <w:t xml:space="preserve">Journal of Food </w:t>
      </w:r>
      <w:proofErr w:type="spellStart"/>
      <w:r w:rsidRPr="00B85B6F">
        <w:rPr>
          <w:rFonts w:ascii="Times New Roman" w:hAnsi="Times New Roman" w:cs="Times New Roman"/>
          <w:i/>
          <w:iCs/>
          <w:sz w:val="24"/>
          <w:szCs w:val="24"/>
        </w:rPr>
        <w:t>Bioactives</w:t>
      </w:r>
      <w:proofErr w:type="spellEnd"/>
      <w:r w:rsidRPr="00B85B6F">
        <w:rPr>
          <w:rFonts w:ascii="Times New Roman" w:hAnsi="Times New Roman" w:cs="Times New Roman"/>
          <w:sz w:val="24"/>
          <w:szCs w:val="24"/>
        </w:rPr>
        <w:t xml:space="preserve">, 14, 14271. </w:t>
      </w:r>
      <w:hyperlink r:id="rId45" w:history="1">
        <w:r w:rsidRPr="00B85B6F">
          <w:rPr>
            <w:rStyle w:val="Hyperlink"/>
            <w:rFonts w:ascii="Times New Roman" w:hAnsi="Times New Roman" w:cs="Times New Roman"/>
            <w:sz w:val="24"/>
            <w:szCs w:val="24"/>
          </w:rPr>
          <w:t>https://doi.org/10.31665/JFB.2021.14271</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Singh, A.P., </w:t>
      </w:r>
      <w:proofErr w:type="spellStart"/>
      <w:r w:rsidRPr="00B85B6F">
        <w:rPr>
          <w:rFonts w:ascii="Times New Roman" w:hAnsi="Times New Roman" w:cs="Times New Roman"/>
          <w:sz w:val="24"/>
          <w:szCs w:val="24"/>
        </w:rPr>
        <w:t>Maurya</w:t>
      </w:r>
      <w:proofErr w:type="spellEnd"/>
      <w:r w:rsidRPr="00B85B6F">
        <w:rPr>
          <w:rFonts w:ascii="Times New Roman" w:hAnsi="Times New Roman" w:cs="Times New Roman"/>
          <w:sz w:val="24"/>
          <w:szCs w:val="24"/>
        </w:rPr>
        <w:t xml:space="preserve">, N.K., </w:t>
      </w:r>
      <w:proofErr w:type="spellStart"/>
      <w:r w:rsidRPr="00B85B6F">
        <w:rPr>
          <w:rFonts w:ascii="Times New Roman" w:hAnsi="Times New Roman" w:cs="Times New Roman"/>
          <w:sz w:val="24"/>
          <w:szCs w:val="24"/>
        </w:rPr>
        <w:t>Saxena</w:t>
      </w:r>
      <w:proofErr w:type="spellEnd"/>
      <w:r w:rsidRPr="00B85B6F">
        <w:rPr>
          <w:rFonts w:ascii="Times New Roman" w:hAnsi="Times New Roman" w:cs="Times New Roman"/>
          <w:sz w:val="24"/>
          <w:szCs w:val="24"/>
        </w:rPr>
        <w:t xml:space="preserve">, R. and </w:t>
      </w:r>
      <w:proofErr w:type="spellStart"/>
      <w:r w:rsidRPr="00B85B6F">
        <w:rPr>
          <w:rFonts w:ascii="Times New Roman" w:hAnsi="Times New Roman" w:cs="Times New Roman"/>
          <w:sz w:val="24"/>
          <w:szCs w:val="24"/>
        </w:rPr>
        <w:t>Saxena</w:t>
      </w:r>
      <w:proofErr w:type="spellEnd"/>
      <w:r w:rsidRPr="00B85B6F">
        <w:rPr>
          <w:rFonts w:ascii="Times New Roman" w:hAnsi="Times New Roman" w:cs="Times New Roman"/>
          <w:sz w:val="24"/>
          <w:szCs w:val="24"/>
        </w:rPr>
        <w:t xml:space="preserve">, S. (2024). An overview of red blood cell properties and functions. </w:t>
      </w:r>
      <w:r w:rsidRPr="00B85B6F">
        <w:rPr>
          <w:rFonts w:ascii="Times New Roman" w:hAnsi="Times New Roman" w:cs="Times New Roman"/>
          <w:i/>
          <w:iCs/>
          <w:sz w:val="24"/>
          <w:szCs w:val="24"/>
        </w:rPr>
        <w:t>Journal of International Research in Medical and Pharmaceutical Sciences</w:t>
      </w:r>
      <w:r w:rsidRPr="00B85B6F">
        <w:rPr>
          <w:rFonts w:ascii="Times New Roman" w:hAnsi="Times New Roman" w:cs="Times New Roman"/>
          <w:sz w:val="24"/>
          <w:szCs w:val="24"/>
        </w:rPr>
        <w:t xml:space="preserve">, 19(2), 14-23.  </w:t>
      </w:r>
      <w:hyperlink r:id="rId46" w:history="1">
        <w:r w:rsidRPr="00B85B6F">
          <w:rPr>
            <w:rStyle w:val="Hyperlink"/>
            <w:rFonts w:ascii="Times New Roman" w:hAnsi="Times New Roman" w:cs="Times New Roman"/>
            <w:sz w:val="24"/>
            <w:szCs w:val="24"/>
          </w:rPr>
          <w:t>https://doi.org/10.56557/jirmeps/2024/v19i28667</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Souza, A.C.R., </w:t>
      </w:r>
      <w:proofErr w:type="spellStart"/>
      <w:r w:rsidRPr="00B85B6F">
        <w:rPr>
          <w:rFonts w:ascii="Times New Roman" w:hAnsi="Times New Roman" w:cs="Times New Roman"/>
          <w:sz w:val="24"/>
          <w:szCs w:val="24"/>
        </w:rPr>
        <w:t>Vasconcelos</w:t>
      </w:r>
      <w:proofErr w:type="spellEnd"/>
      <w:r w:rsidRPr="00B85B6F">
        <w:rPr>
          <w:rFonts w:ascii="Times New Roman" w:hAnsi="Times New Roman" w:cs="Times New Roman"/>
          <w:sz w:val="24"/>
          <w:szCs w:val="24"/>
        </w:rPr>
        <w:t xml:space="preserve">, A.R., Dias, D.D. and </w:t>
      </w:r>
      <w:proofErr w:type="spellStart"/>
      <w:r w:rsidRPr="00B85B6F">
        <w:rPr>
          <w:rFonts w:ascii="Times New Roman" w:hAnsi="Times New Roman" w:cs="Times New Roman"/>
          <w:sz w:val="24"/>
          <w:szCs w:val="24"/>
        </w:rPr>
        <w:t>Komoni</w:t>
      </w:r>
      <w:proofErr w:type="spellEnd"/>
      <w:r w:rsidRPr="00B85B6F">
        <w:rPr>
          <w:rFonts w:ascii="Times New Roman" w:hAnsi="Times New Roman" w:cs="Times New Roman"/>
          <w:sz w:val="24"/>
          <w:szCs w:val="24"/>
        </w:rPr>
        <w:t xml:space="preserve">, G. (2023). The integral role of magnesium in muscle integrity and aging: a comprehensive review. </w:t>
      </w:r>
      <w:r w:rsidRPr="00B85B6F">
        <w:rPr>
          <w:rFonts w:ascii="Times New Roman" w:hAnsi="Times New Roman" w:cs="Times New Roman"/>
          <w:i/>
          <w:iCs/>
          <w:sz w:val="24"/>
          <w:szCs w:val="24"/>
        </w:rPr>
        <w:t>Nutrients</w:t>
      </w:r>
      <w:r w:rsidRPr="00B85B6F">
        <w:rPr>
          <w:rFonts w:ascii="Times New Roman" w:hAnsi="Times New Roman" w:cs="Times New Roman"/>
          <w:sz w:val="24"/>
          <w:szCs w:val="24"/>
        </w:rPr>
        <w:t xml:space="preserve">, 15(24), 5127. </w:t>
      </w:r>
      <w:hyperlink r:id="rId47" w:history="1">
        <w:r w:rsidRPr="00B85B6F">
          <w:rPr>
            <w:rStyle w:val="Hyperlink"/>
            <w:rFonts w:ascii="Times New Roman" w:hAnsi="Times New Roman" w:cs="Times New Roman"/>
            <w:sz w:val="24"/>
            <w:szCs w:val="24"/>
          </w:rPr>
          <w:t>https://doi.org/10.3390/nu15245127</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Tadesse</w:t>
      </w:r>
      <w:proofErr w:type="spellEnd"/>
      <w:r w:rsidRPr="00B85B6F">
        <w:rPr>
          <w:rFonts w:ascii="Times New Roman" w:hAnsi="Times New Roman" w:cs="Times New Roman"/>
          <w:sz w:val="24"/>
          <w:szCs w:val="24"/>
        </w:rPr>
        <w:t xml:space="preserve">, A. and </w:t>
      </w:r>
      <w:proofErr w:type="spellStart"/>
      <w:r w:rsidRPr="00B85B6F">
        <w:rPr>
          <w:rFonts w:ascii="Times New Roman" w:hAnsi="Times New Roman" w:cs="Times New Roman"/>
          <w:sz w:val="24"/>
          <w:szCs w:val="24"/>
        </w:rPr>
        <w:t>Gutema</w:t>
      </w:r>
      <w:proofErr w:type="spellEnd"/>
      <w:r w:rsidRPr="00B85B6F">
        <w:rPr>
          <w:rFonts w:ascii="Times New Roman" w:hAnsi="Times New Roman" w:cs="Times New Roman"/>
          <w:sz w:val="24"/>
          <w:szCs w:val="24"/>
        </w:rPr>
        <w:t>, T. (2023). Nutritional Quality and Sensory Acceptability of Complementary Food from Blend of Sorghum (</w:t>
      </w:r>
      <w:r w:rsidRPr="00B85B6F">
        <w:rPr>
          <w:rFonts w:ascii="Times New Roman" w:hAnsi="Times New Roman" w:cs="Times New Roman"/>
          <w:i/>
          <w:iCs/>
          <w:sz w:val="24"/>
          <w:szCs w:val="24"/>
        </w:rPr>
        <w:t xml:space="preserve">Sorghum bicolor </w:t>
      </w:r>
      <w:r w:rsidRPr="00B85B6F">
        <w:rPr>
          <w:rFonts w:ascii="Times New Roman" w:hAnsi="Times New Roman" w:cs="Times New Roman"/>
          <w:sz w:val="24"/>
          <w:szCs w:val="24"/>
        </w:rPr>
        <w:t>L</w:t>
      </w:r>
      <w:r w:rsidRPr="00B85B6F">
        <w:rPr>
          <w:rFonts w:ascii="Times New Roman" w:hAnsi="Times New Roman" w:cs="Times New Roman"/>
          <w:i/>
          <w:iCs/>
          <w:sz w:val="24"/>
          <w:szCs w:val="24"/>
        </w:rPr>
        <w:t xml:space="preserve"> </w:t>
      </w:r>
      <w:proofErr w:type="spellStart"/>
      <w:r w:rsidRPr="00B85B6F">
        <w:rPr>
          <w:rFonts w:ascii="Times New Roman" w:hAnsi="Times New Roman" w:cs="Times New Roman"/>
          <w:i/>
          <w:iCs/>
          <w:sz w:val="24"/>
          <w:szCs w:val="24"/>
        </w:rPr>
        <w:t>Monech</w:t>
      </w:r>
      <w:proofErr w:type="spellEnd"/>
      <w:r w:rsidRPr="00B85B6F">
        <w:rPr>
          <w:rFonts w:ascii="Times New Roman" w:hAnsi="Times New Roman" w:cs="Times New Roman"/>
          <w:sz w:val="24"/>
          <w:szCs w:val="24"/>
        </w:rPr>
        <w:t>), Pumpkin (</w:t>
      </w:r>
      <w:proofErr w:type="spellStart"/>
      <w:r w:rsidRPr="00B85B6F">
        <w:rPr>
          <w:rFonts w:ascii="Times New Roman" w:hAnsi="Times New Roman" w:cs="Times New Roman"/>
          <w:i/>
          <w:iCs/>
          <w:sz w:val="24"/>
          <w:szCs w:val="24"/>
        </w:rPr>
        <w:t>Cucurbita</w:t>
      </w:r>
      <w:proofErr w:type="spellEnd"/>
      <w:r w:rsidRPr="00B85B6F">
        <w:rPr>
          <w:rFonts w:ascii="Times New Roman" w:hAnsi="Times New Roman" w:cs="Times New Roman"/>
          <w:i/>
          <w:iCs/>
          <w:sz w:val="24"/>
          <w:szCs w:val="24"/>
        </w:rPr>
        <w:t xml:space="preserve"> </w:t>
      </w:r>
      <w:proofErr w:type="spellStart"/>
      <w:r w:rsidRPr="00B85B6F">
        <w:rPr>
          <w:rFonts w:ascii="Times New Roman" w:hAnsi="Times New Roman" w:cs="Times New Roman"/>
          <w:i/>
          <w:iCs/>
          <w:sz w:val="24"/>
          <w:szCs w:val="24"/>
        </w:rPr>
        <w:t>pepo</w:t>
      </w:r>
      <w:proofErr w:type="spellEnd"/>
      <w:r w:rsidRPr="00B85B6F">
        <w:rPr>
          <w:rFonts w:ascii="Times New Roman" w:hAnsi="Times New Roman" w:cs="Times New Roman"/>
          <w:sz w:val="24"/>
          <w:szCs w:val="24"/>
        </w:rPr>
        <w:t>) and Pigeon Pea (</w:t>
      </w:r>
      <w:proofErr w:type="spellStart"/>
      <w:r w:rsidRPr="00B85B6F">
        <w:rPr>
          <w:rFonts w:ascii="Times New Roman" w:hAnsi="Times New Roman" w:cs="Times New Roman"/>
          <w:i/>
          <w:iCs/>
          <w:sz w:val="24"/>
          <w:szCs w:val="24"/>
        </w:rPr>
        <w:t>Cajanus</w:t>
      </w:r>
      <w:proofErr w:type="spellEnd"/>
      <w:r w:rsidRPr="00B85B6F">
        <w:rPr>
          <w:rFonts w:ascii="Times New Roman" w:hAnsi="Times New Roman" w:cs="Times New Roman"/>
          <w:i/>
          <w:iCs/>
          <w:sz w:val="24"/>
          <w:szCs w:val="24"/>
        </w:rPr>
        <w:t xml:space="preserve"> </w:t>
      </w:r>
      <w:proofErr w:type="spellStart"/>
      <w:r w:rsidRPr="00B85B6F">
        <w:rPr>
          <w:rFonts w:ascii="Times New Roman" w:hAnsi="Times New Roman" w:cs="Times New Roman"/>
          <w:i/>
          <w:iCs/>
          <w:sz w:val="24"/>
          <w:szCs w:val="24"/>
        </w:rPr>
        <w:t>cajan</w:t>
      </w:r>
      <w:proofErr w:type="spellEnd"/>
      <w:r w:rsidRPr="00B85B6F">
        <w:rPr>
          <w:rFonts w:ascii="Times New Roman" w:hAnsi="Times New Roman" w:cs="Times New Roman"/>
          <w:i/>
          <w:iCs/>
          <w:sz w:val="24"/>
          <w:szCs w:val="24"/>
        </w:rPr>
        <w:t xml:space="preserve"> </w:t>
      </w:r>
      <w:r w:rsidRPr="00B85B6F">
        <w:rPr>
          <w:rFonts w:ascii="Times New Roman" w:hAnsi="Times New Roman" w:cs="Times New Roman"/>
          <w:sz w:val="24"/>
          <w:szCs w:val="24"/>
        </w:rPr>
        <w:t xml:space="preserve">L.) in </w:t>
      </w:r>
      <w:proofErr w:type="spellStart"/>
      <w:r w:rsidRPr="00B85B6F">
        <w:rPr>
          <w:rFonts w:ascii="Times New Roman" w:hAnsi="Times New Roman" w:cs="Times New Roman"/>
          <w:sz w:val="24"/>
          <w:szCs w:val="24"/>
        </w:rPr>
        <w:t>Maale</w:t>
      </w:r>
      <w:proofErr w:type="spellEnd"/>
      <w:r w:rsidRPr="00B85B6F">
        <w:rPr>
          <w:rFonts w:ascii="Times New Roman" w:hAnsi="Times New Roman" w:cs="Times New Roman"/>
          <w:sz w:val="24"/>
          <w:szCs w:val="24"/>
        </w:rPr>
        <w:t xml:space="preserve"> and </w:t>
      </w:r>
      <w:proofErr w:type="spellStart"/>
      <w:r w:rsidRPr="00B85B6F">
        <w:rPr>
          <w:rFonts w:ascii="Times New Roman" w:hAnsi="Times New Roman" w:cs="Times New Roman"/>
          <w:sz w:val="24"/>
          <w:szCs w:val="24"/>
        </w:rPr>
        <w:t>Benna</w:t>
      </w:r>
      <w:proofErr w:type="spellEnd"/>
      <w:r w:rsidRPr="00B85B6F">
        <w:rPr>
          <w:rFonts w:ascii="Times New Roman" w:hAnsi="Times New Roman" w:cs="Times New Roman"/>
          <w:sz w:val="24"/>
          <w:szCs w:val="24"/>
        </w:rPr>
        <w:t xml:space="preserve"> </w:t>
      </w:r>
      <w:proofErr w:type="spellStart"/>
      <w:r w:rsidRPr="00B85B6F">
        <w:rPr>
          <w:rFonts w:ascii="Times New Roman" w:hAnsi="Times New Roman" w:cs="Times New Roman"/>
          <w:sz w:val="24"/>
          <w:szCs w:val="24"/>
        </w:rPr>
        <w:t>Tsemay</w:t>
      </w:r>
      <w:proofErr w:type="spellEnd"/>
      <w:r w:rsidRPr="00B85B6F">
        <w:rPr>
          <w:rFonts w:ascii="Times New Roman" w:hAnsi="Times New Roman" w:cs="Times New Roman"/>
          <w:sz w:val="24"/>
          <w:szCs w:val="24"/>
        </w:rPr>
        <w:t xml:space="preserve"> </w:t>
      </w:r>
      <w:proofErr w:type="spellStart"/>
      <w:r w:rsidRPr="00B85B6F">
        <w:rPr>
          <w:rFonts w:ascii="Times New Roman" w:hAnsi="Times New Roman" w:cs="Times New Roman"/>
          <w:sz w:val="24"/>
          <w:szCs w:val="24"/>
        </w:rPr>
        <w:t>Woreda</w:t>
      </w:r>
      <w:proofErr w:type="spellEnd"/>
      <w:r w:rsidRPr="00B85B6F">
        <w:rPr>
          <w:rFonts w:ascii="Times New Roman" w:hAnsi="Times New Roman" w:cs="Times New Roman"/>
          <w:sz w:val="24"/>
          <w:szCs w:val="24"/>
        </w:rPr>
        <w:t xml:space="preserve">, Southern Ethiopia. </w:t>
      </w:r>
      <w:r w:rsidRPr="00B85B6F">
        <w:rPr>
          <w:rFonts w:ascii="Times New Roman" w:hAnsi="Times New Roman" w:cs="Times New Roman"/>
          <w:i/>
          <w:iCs/>
          <w:sz w:val="24"/>
          <w:szCs w:val="24"/>
        </w:rPr>
        <w:t>Journal of Clinical Nutrition and Dietetics</w:t>
      </w:r>
      <w:r w:rsidRPr="00B85B6F">
        <w:rPr>
          <w:rFonts w:ascii="Times New Roman" w:hAnsi="Times New Roman" w:cs="Times New Roman"/>
          <w:sz w:val="24"/>
          <w:szCs w:val="24"/>
        </w:rPr>
        <w:t xml:space="preserve">, 9(5) 38. Retrieved from </w:t>
      </w:r>
      <w:hyperlink r:id="rId48" w:history="1">
        <w:r w:rsidRPr="00B85B6F">
          <w:rPr>
            <w:rStyle w:val="Hyperlink"/>
            <w:rFonts w:ascii="Times New Roman" w:hAnsi="Times New Roman" w:cs="Times New Roman"/>
            <w:sz w:val="24"/>
            <w:szCs w:val="24"/>
          </w:rPr>
          <w:t>https://clinical-nutrition.imedpub.com/abstract/nutritional-quality-and-sensory-acceptability-of-complementary-food-from-blend-of-sorghum-emsorghum-bicolorem-l-monech-pumpkin-emcucurbita-pepoem-and-pigeon-pea-emcajanus-cajanem-l-in-maale-and-benna-tsemay-woreda-southern-ethiopia-50904.html</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 xml:space="preserve">Temba, M.C., </w:t>
      </w:r>
      <w:proofErr w:type="spellStart"/>
      <w:r w:rsidRPr="00B85B6F">
        <w:rPr>
          <w:rFonts w:ascii="Times New Roman" w:hAnsi="Times New Roman" w:cs="Times New Roman"/>
          <w:sz w:val="24"/>
          <w:szCs w:val="24"/>
        </w:rPr>
        <w:t>Njobeh</w:t>
      </w:r>
      <w:proofErr w:type="spellEnd"/>
      <w:r w:rsidRPr="00B85B6F">
        <w:rPr>
          <w:rFonts w:ascii="Times New Roman" w:hAnsi="Times New Roman" w:cs="Times New Roman"/>
          <w:sz w:val="24"/>
          <w:szCs w:val="24"/>
        </w:rPr>
        <w:t xml:space="preserve">, P.B., </w:t>
      </w:r>
      <w:proofErr w:type="spellStart"/>
      <w:r w:rsidRPr="00B85B6F">
        <w:rPr>
          <w:rFonts w:ascii="Times New Roman" w:hAnsi="Times New Roman" w:cs="Times New Roman"/>
          <w:sz w:val="24"/>
          <w:szCs w:val="24"/>
        </w:rPr>
        <w:t>Adebo</w:t>
      </w:r>
      <w:proofErr w:type="spellEnd"/>
      <w:r w:rsidRPr="00B85B6F">
        <w:rPr>
          <w:rFonts w:ascii="Times New Roman" w:hAnsi="Times New Roman" w:cs="Times New Roman"/>
          <w:sz w:val="24"/>
          <w:szCs w:val="24"/>
        </w:rPr>
        <w:t xml:space="preserve">, O.A., </w:t>
      </w:r>
      <w:proofErr w:type="spellStart"/>
      <w:r w:rsidRPr="00B85B6F">
        <w:rPr>
          <w:rFonts w:ascii="Times New Roman" w:hAnsi="Times New Roman" w:cs="Times New Roman"/>
          <w:sz w:val="24"/>
          <w:szCs w:val="24"/>
        </w:rPr>
        <w:t>Olugbile</w:t>
      </w:r>
      <w:proofErr w:type="spellEnd"/>
      <w:r w:rsidRPr="00B85B6F">
        <w:rPr>
          <w:rFonts w:ascii="Times New Roman" w:hAnsi="Times New Roman" w:cs="Times New Roman"/>
          <w:sz w:val="24"/>
          <w:szCs w:val="24"/>
        </w:rPr>
        <w:t xml:space="preserve">, A.O. and </w:t>
      </w:r>
      <w:proofErr w:type="spellStart"/>
      <w:r w:rsidRPr="00B85B6F">
        <w:rPr>
          <w:rFonts w:ascii="Times New Roman" w:hAnsi="Times New Roman" w:cs="Times New Roman"/>
          <w:sz w:val="24"/>
          <w:szCs w:val="24"/>
        </w:rPr>
        <w:t>Kayitesi</w:t>
      </w:r>
      <w:proofErr w:type="spellEnd"/>
      <w:r w:rsidRPr="00B85B6F">
        <w:rPr>
          <w:rFonts w:ascii="Times New Roman" w:hAnsi="Times New Roman" w:cs="Times New Roman"/>
          <w:sz w:val="24"/>
          <w:szCs w:val="24"/>
        </w:rPr>
        <w:t xml:space="preserve">, E. (2016). The role of compositing cereals with legumes to alleviate protein energy malnutrition in Africa. International </w:t>
      </w:r>
      <w:r w:rsidRPr="00B85B6F">
        <w:rPr>
          <w:rFonts w:ascii="Times New Roman" w:hAnsi="Times New Roman" w:cs="Times New Roman"/>
          <w:i/>
          <w:iCs/>
          <w:sz w:val="24"/>
          <w:szCs w:val="24"/>
        </w:rPr>
        <w:t>Journal of Food Science and Technology</w:t>
      </w:r>
      <w:r w:rsidRPr="00B85B6F">
        <w:rPr>
          <w:rFonts w:ascii="Times New Roman" w:hAnsi="Times New Roman" w:cs="Times New Roman"/>
          <w:sz w:val="24"/>
          <w:szCs w:val="24"/>
        </w:rPr>
        <w:t>, 51(3), 543-554.</w:t>
      </w:r>
      <w:r w:rsidRPr="00B85B6F">
        <w:rPr>
          <w:rFonts w:ascii="Times New Roman" w:hAnsi="Times New Roman" w:cs="Times New Roman"/>
          <w:sz w:val="24"/>
          <w:szCs w:val="24"/>
        </w:rPr>
        <w:br/>
        <w:t>https://doi.org/10.1111/ijfs.13035</w:t>
      </w:r>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lastRenderedPageBreak/>
        <w:t>Varshney</w:t>
      </w:r>
      <w:proofErr w:type="spellEnd"/>
      <w:r w:rsidRPr="00B85B6F">
        <w:rPr>
          <w:rFonts w:ascii="Times New Roman" w:hAnsi="Times New Roman" w:cs="Times New Roman"/>
          <w:sz w:val="24"/>
          <w:szCs w:val="24"/>
        </w:rPr>
        <w:t xml:space="preserve">, A., </w:t>
      </w:r>
      <w:proofErr w:type="spellStart"/>
      <w:r w:rsidRPr="00B85B6F">
        <w:rPr>
          <w:rFonts w:ascii="Times New Roman" w:hAnsi="Times New Roman" w:cs="Times New Roman"/>
          <w:sz w:val="24"/>
          <w:szCs w:val="24"/>
        </w:rPr>
        <w:t>Rawat</w:t>
      </w:r>
      <w:proofErr w:type="spellEnd"/>
      <w:r w:rsidRPr="00B85B6F">
        <w:rPr>
          <w:rFonts w:ascii="Times New Roman" w:hAnsi="Times New Roman" w:cs="Times New Roman"/>
          <w:sz w:val="24"/>
          <w:szCs w:val="24"/>
        </w:rPr>
        <w:t xml:space="preserve">, M., Gupta, A.K., </w:t>
      </w:r>
      <w:proofErr w:type="spellStart"/>
      <w:r w:rsidRPr="00B85B6F">
        <w:rPr>
          <w:rFonts w:ascii="Times New Roman" w:hAnsi="Times New Roman" w:cs="Times New Roman"/>
          <w:sz w:val="24"/>
          <w:szCs w:val="24"/>
        </w:rPr>
        <w:t>Kandpal</w:t>
      </w:r>
      <w:proofErr w:type="spellEnd"/>
      <w:r w:rsidRPr="00B85B6F">
        <w:rPr>
          <w:rFonts w:ascii="Times New Roman" w:hAnsi="Times New Roman" w:cs="Times New Roman"/>
          <w:sz w:val="24"/>
          <w:szCs w:val="24"/>
        </w:rPr>
        <w:t xml:space="preserve">, R., </w:t>
      </w:r>
      <w:proofErr w:type="spellStart"/>
      <w:r w:rsidRPr="00B85B6F">
        <w:rPr>
          <w:rFonts w:ascii="Times New Roman" w:hAnsi="Times New Roman" w:cs="Times New Roman"/>
          <w:sz w:val="24"/>
          <w:szCs w:val="24"/>
        </w:rPr>
        <w:t>Choudhary</w:t>
      </w:r>
      <w:proofErr w:type="spellEnd"/>
      <w:r w:rsidRPr="00B85B6F">
        <w:rPr>
          <w:rFonts w:ascii="Times New Roman" w:hAnsi="Times New Roman" w:cs="Times New Roman"/>
          <w:sz w:val="24"/>
          <w:szCs w:val="24"/>
        </w:rPr>
        <w:t xml:space="preserve">, A., </w:t>
      </w:r>
      <w:proofErr w:type="spellStart"/>
      <w:r w:rsidRPr="00B85B6F">
        <w:rPr>
          <w:rFonts w:ascii="Times New Roman" w:hAnsi="Times New Roman" w:cs="Times New Roman"/>
          <w:sz w:val="24"/>
          <w:szCs w:val="24"/>
        </w:rPr>
        <w:t>Jha</w:t>
      </w:r>
      <w:proofErr w:type="spellEnd"/>
      <w:r w:rsidRPr="00B85B6F">
        <w:rPr>
          <w:rFonts w:ascii="Times New Roman" w:hAnsi="Times New Roman" w:cs="Times New Roman"/>
          <w:sz w:val="24"/>
          <w:szCs w:val="24"/>
        </w:rPr>
        <w:t xml:space="preserve">, A.K. and </w:t>
      </w:r>
      <w:proofErr w:type="spellStart"/>
      <w:r w:rsidRPr="00B85B6F">
        <w:rPr>
          <w:rFonts w:ascii="Times New Roman" w:hAnsi="Times New Roman" w:cs="Times New Roman"/>
          <w:sz w:val="24"/>
          <w:szCs w:val="24"/>
        </w:rPr>
        <w:t>Rustagi</w:t>
      </w:r>
      <w:proofErr w:type="spellEnd"/>
      <w:r w:rsidRPr="00B85B6F">
        <w:rPr>
          <w:rFonts w:ascii="Times New Roman" w:hAnsi="Times New Roman" w:cs="Times New Roman"/>
          <w:sz w:val="24"/>
          <w:szCs w:val="24"/>
        </w:rPr>
        <w:t xml:space="preserve">, S. (2024). Structural and functional insights into </w:t>
      </w:r>
      <w:proofErr w:type="spellStart"/>
      <w:r w:rsidRPr="00B85B6F">
        <w:rPr>
          <w:rFonts w:ascii="Times New Roman" w:hAnsi="Times New Roman" w:cs="Times New Roman"/>
          <w:i/>
          <w:iCs/>
          <w:sz w:val="24"/>
          <w:szCs w:val="24"/>
        </w:rPr>
        <w:t>Dioscorea</w:t>
      </w:r>
      <w:proofErr w:type="spellEnd"/>
      <w:r w:rsidRPr="00B85B6F">
        <w:rPr>
          <w:rFonts w:ascii="Times New Roman" w:hAnsi="Times New Roman" w:cs="Times New Roman"/>
          <w:i/>
          <w:iCs/>
          <w:sz w:val="24"/>
          <w:szCs w:val="24"/>
        </w:rPr>
        <w:t xml:space="preserve"> </w:t>
      </w:r>
      <w:proofErr w:type="spellStart"/>
      <w:r w:rsidRPr="00B85B6F">
        <w:rPr>
          <w:rFonts w:ascii="Times New Roman" w:hAnsi="Times New Roman" w:cs="Times New Roman"/>
          <w:i/>
          <w:iCs/>
          <w:sz w:val="24"/>
          <w:szCs w:val="24"/>
        </w:rPr>
        <w:t>esculenta</w:t>
      </w:r>
      <w:proofErr w:type="spellEnd"/>
      <w:r w:rsidRPr="00B85B6F">
        <w:rPr>
          <w:rFonts w:ascii="Times New Roman" w:hAnsi="Times New Roman" w:cs="Times New Roman"/>
          <w:sz w:val="24"/>
          <w:szCs w:val="24"/>
        </w:rPr>
        <w:t xml:space="preserve"> (</w:t>
      </w:r>
      <w:proofErr w:type="spellStart"/>
      <w:r w:rsidRPr="00B85B6F">
        <w:rPr>
          <w:rFonts w:ascii="Times New Roman" w:hAnsi="Times New Roman" w:cs="Times New Roman"/>
          <w:sz w:val="24"/>
          <w:szCs w:val="24"/>
        </w:rPr>
        <w:t>Suthni</w:t>
      </w:r>
      <w:proofErr w:type="spellEnd"/>
      <w:r w:rsidRPr="00B85B6F">
        <w:rPr>
          <w:rFonts w:ascii="Times New Roman" w:hAnsi="Times New Roman" w:cs="Times New Roman"/>
          <w:sz w:val="24"/>
          <w:szCs w:val="24"/>
        </w:rPr>
        <w:t xml:space="preserve">) flour: a comparative analysis with potato flour for potential application in bakery product. </w:t>
      </w:r>
      <w:r w:rsidR="004A64EE" w:rsidRPr="00B85B6F">
        <w:rPr>
          <w:rFonts w:ascii="Times New Roman" w:hAnsi="Times New Roman" w:cs="Times New Roman"/>
          <w:i/>
          <w:iCs/>
          <w:sz w:val="24"/>
          <w:szCs w:val="24"/>
        </w:rPr>
        <w:t xml:space="preserve">Journal of Food Measurement </w:t>
      </w:r>
      <w:r w:rsidRPr="00B85B6F">
        <w:rPr>
          <w:rFonts w:ascii="Times New Roman" w:hAnsi="Times New Roman" w:cs="Times New Roman"/>
          <w:i/>
          <w:iCs/>
          <w:sz w:val="24"/>
          <w:szCs w:val="24"/>
        </w:rPr>
        <w:t>and Characterization</w:t>
      </w:r>
      <w:r w:rsidRPr="00B85B6F">
        <w:rPr>
          <w:rFonts w:ascii="Times New Roman" w:hAnsi="Times New Roman" w:cs="Times New Roman"/>
          <w:sz w:val="24"/>
          <w:szCs w:val="24"/>
        </w:rPr>
        <w:t xml:space="preserve">, </w:t>
      </w:r>
      <w:r w:rsidR="004A64EE" w:rsidRPr="00B85B6F">
        <w:rPr>
          <w:rFonts w:ascii="Times New Roman" w:hAnsi="Times New Roman" w:cs="Times New Roman"/>
          <w:sz w:val="24"/>
          <w:szCs w:val="24"/>
        </w:rPr>
        <w:t>18(11)</w:t>
      </w:r>
      <w:proofErr w:type="gramStart"/>
      <w:r w:rsidR="004A64EE" w:rsidRPr="00B85B6F">
        <w:rPr>
          <w:rFonts w:ascii="Times New Roman" w:hAnsi="Times New Roman" w:cs="Times New Roman"/>
          <w:sz w:val="24"/>
          <w:szCs w:val="24"/>
        </w:rPr>
        <w:t>,</w:t>
      </w:r>
      <w:r w:rsidRPr="00B85B6F">
        <w:rPr>
          <w:rFonts w:ascii="Times New Roman" w:hAnsi="Times New Roman" w:cs="Times New Roman"/>
          <w:sz w:val="24"/>
          <w:szCs w:val="24"/>
        </w:rPr>
        <w:t>9307</w:t>
      </w:r>
      <w:proofErr w:type="gramEnd"/>
      <w:r w:rsidRPr="00B85B6F">
        <w:rPr>
          <w:rFonts w:ascii="Times New Roman" w:hAnsi="Times New Roman" w:cs="Times New Roman"/>
          <w:sz w:val="24"/>
          <w:szCs w:val="24"/>
        </w:rPr>
        <w:t>-9329.</w:t>
      </w:r>
      <w:r w:rsidRPr="00B85B6F">
        <w:rPr>
          <w:rFonts w:ascii="Times New Roman" w:hAnsi="Times New Roman" w:cs="Times New Roman"/>
          <w:sz w:val="24"/>
          <w:szCs w:val="24"/>
        </w:rPr>
        <w:br/>
      </w:r>
      <w:hyperlink r:id="rId49" w:history="1">
        <w:r w:rsidRPr="00B85B6F">
          <w:rPr>
            <w:rStyle w:val="Hyperlink"/>
            <w:rFonts w:ascii="Times New Roman" w:hAnsi="Times New Roman" w:cs="Times New Roman"/>
            <w:sz w:val="24"/>
            <w:szCs w:val="24"/>
          </w:rPr>
          <w:t>https://doi.org/10.1007/s11694-024-02880-5</w:t>
        </w:r>
      </w:hyperlink>
    </w:p>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proofErr w:type="spellStart"/>
      <w:r w:rsidRPr="00B85B6F">
        <w:rPr>
          <w:rFonts w:ascii="Times New Roman" w:hAnsi="Times New Roman" w:cs="Times New Roman"/>
          <w:sz w:val="24"/>
          <w:szCs w:val="24"/>
        </w:rPr>
        <w:t>Vasileva</w:t>
      </w:r>
      <w:proofErr w:type="spellEnd"/>
      <w:r w:rsidRPr="00B85B6F">
        <w:rPr>
          <w:rFonts w:ascii="Times New Roman" w:hAnsi="Times New Roman" w:cs="Times New Roman"/>
          <w:sz w:val="24"/>
          <w:szCs w:val="24"/>
        </w:rPr>
        <w:t xml:space="preserve">, A.L., </w:t>
      </w:r>
      <w:proofErr w:type="spellStart"/>
      <w:r w:rsidRPr="00B85B6F">
        <w:rPr>
          <w:rFonts w:ascii="Times New Roman" w:hAnsi="Times New Roman" w:cs="Times New Roman"/>
          <w:sz w:val="24"/>
          <w:szCs w:val="24"/>
        </w:rPr>
        <w:t>Durakova</w:t>
      </w:r>
      <w:proofErr w:type="spellEnd"/>
      <w:r w:rsidRPr="00B85B6F">
        <w:rPr>
          <w:rFonts w:ascii="Times New Roman" w:hAnsi="Times New Roman" w:cs="Times New Roman"/>
          <w:sz w:val="24"/>
          <w:szCs w:val="24"/>
        </w:rPr>
        <w:t xml:space="preserve">, A., </w:t>
      </w:r>
      <w:proofErr w:type="spellStart"/>
      <w:r w:rsidRPr="00B85B6F">
        <w:rPr>
          <w:rFonts w:ascii="Times New Roman" w:hAnsi="Times New Roman" w:cs="Times New Roman"/>
          <w:sz w:val="24"/>
          <w:szCs w:val="24"/>
        </w:rPr>
        <w:t>Kalaydzhiev</w:t>
      </w:r>
      <w:proofErr w:type="spellEnd"/>
      <w:r w:rsidRPr="00B85B6F">
        <w:rPr>
          <w:rFonts w:ascii="Times New Roman" w:hAnsi="Times New Roman" w:cs="Times New Roman"/>
          <w:sz w:val="24"/>
          <w:szCs w:val="24"/>
        </w:rPr>
        <w:t xml:space="preserve">, H., </w:t>
      </w:r>
      <w:proofErr w:type="spellStart"/>
      <w:r w:rsidRPr="00B85B6F">
        <w:rPr>
          <w:rFonts w:ascii="Times New Roman" w:hAnsi="Times New Roman" w:cs="Times New Roman"/>
          <w:sz w:val="24"/>
          <w:szCs w:val="24"/>
        </w:rPr>
        <w:t>Dimitrova-Dicheva</w:t>
      </w:r>
      <w:proofErr w:type="spellEnd"/>
      <w:r w:rsidRPr="00B85B6F">
        <w:rPr>
          <w:rFonts w:ascii="Times New Roman" w:hAnsi="Times New Roman" w:cs="Times New Roman"/>
          <w:sz w:val="24"/>
          <w:szCs w:val="24"/>
        </w:rPr>
        <w:t xml:space="preserve">, M., </w:t>
      </w:r>
      <w:proofErr w:type="spellStart"/>
      <w:r w:rsidRPr="00B85B6F">
        <w:rPr>
          <w:rFonts w:ascii="Times New Roman" w:hAnsi="Times New Roman" w:cs="Times New Roman"/>
          <w:sz w:val="24"/>
          <w:szCs w:val="24"/>
        </w:rPr>
        <w:t>Goranova</w:t>
      </w:r>
      <w:proofErr w:type="spellEnd"/>
      <w:r w:rsidRPr="00B85B6F">
        <w:rPr>
          <w:rFonts w:ascii="Times New Roman" w:hAnsi="Times New Roman" w:cs="Times New Roman"/>
          <w:sz w:val="24"/>
          <w:szCs w:val="24"/>
        </w:rPr>
        <w:t xml:space="preserve">, Z. and </w:t>
      </w:r>
      <w:proofErr w:type="spellStart"/>
      <w:r w:rsidRPr="00B85B6F">
        <w:rPr>
          <w:rFonts w:ascii="Times New Roman" w:hAnsi="Times New Roman" w:cs="Times New Roman"/>
          <w:sz w:val="24"/>
          <w:szCs w:val="24"/>
        </w:rPr>
        <w:t>Georgiev</w:t>
      </w:r>
      <w:proofErr w:type="spellEnd"/>
      <w:r w:rsidRPr="00B85B6F">
        <w:rPr>
          <w:rFonts w:ascii="Times New Roman" w:hAnsi="Times New Roman" w:cs="Times New Roman"/>
          <w:sz w:val="24"/>
          <w:szCs w:val="24"/>
        </w:rPr>
        <w:t xml:space="preserve">, K. (2023). Whole wheat flour enriched with nectarine powder-antioxidant activity, microbiological and moisture sorption characteristics. </w:t>
      </w:r>
      <w:r w:rsidRPr="00B85B6F">
        <w:rPr>
          <w:rFonts w:ascii="Times New Roman" w:hAnsi="Times New Roman" w:cs="Times New Roman"/>
          <w:i/>
          <w:iCs/>
          <w:sz w:val="24"/>
          <w:szCs w:val="24"/>
        </w:rPr>
        <w:t>Food Science and Applied Biotechnology</w:t>
      </w:r>
      <w:r w:rsidR="004A64EE" w:rsidRPr="00B85B6F">
        <w:rPr>
          <w:rFonts w:ascii="Times New Roman" w:hAnsi="Times New Roman" w:cs="Times New Roman"/>
          <w:sz w:val="24"/>
          <w:szCs w:val="24"/>
        </w:rPr>
        <w:t>, 6(1)</w:t>
      </w:r>
      <w:proofErr w:type="gramStart"/>
      <w:r w:rsidR="004A64EE" w:rsidRPr="00B85B6F">
        <w:rPr>
          <w:rFonts w:ascii="Times New Roman" w:hAnsi="Times New Roman" w:cs="Times New Roman"/>
          <w:sz w:val="24"/>
          <w:szCs w:val="24"/>
        </w:rPr>
        <w:t>,95</w:t>
      </w:r>
      <w:proofErr w:type="gramEnd"/>
      <w:r w:rsidR="004A64EE" w:rsidRPr="00B85B6F">
        <w:rPr>
          <w:rFonts w:ascii="Times New Roman" w:hAnsi="Times New Roman" w:cs="Times New Roman"/>
          <w:sz w:val="24"/>
          <w:szCs w:val="24"/>
        </w:rPr>
        <w:t>-102.</w:t>
      </w:r>
      <w:hyperlink r:id="rId50" w:history="1">
        <w:r w:rsidRPr="00B85B6F">
          <w:rPr>
            <w:rStyle w:val="Hyperlink"/>
            <w:rFonts w:ascii="Times New Roman" w:hAnsi="Times New Roman" w:cs="Times New Roman"/>
            <w:sz w:val="24"/>
            <w:szCs w:val="24"/>
          </w:rPr>
          <w:t>https://doi.org/10.30721/fsab2023.v6.i1.201</w:t>
        </w:r>
      </w:hyperlink>
    </w:p>
    <w:tbl>
      <w:tblPr>
        <w:tblW w:w="9380" w:type="dxa"/>
        <w:tblCellMar>
          <w:top w:w="15" w:type="dxa"/>
          <w:left w:w="15" w:type="dxa"/>
          <w:bottom w:w="15" w:type="dxa"/>
          <w:right w:w="15" w:type="dxa"/>
        </w:tblCellMar>
        <w:tblLook w:val="04A0" w:firstRow="1" w:lastRow="0" w:firstColumn="1" w:lastColumn="0" w:noHBand="0" w:noVBand="1"/>
      </w:tblPr>
      <w:tblGrid>
        <w:gridCol w:w="9380"/>
      </w:tblGrid>
      <w:tr w:rsidR="00C12443" w:rsidRPr="00C12443" w:rsidTr="00344725">
        <w:tc>
          <w:tcPr>
            <w:tcW w:w="0" w:type="auto"/>
            <w:tcMar>
              <w:top w:w="10" w:type="dxa"/>
              <w:left w:w="10" w:type="dxa"/>
              <w:bottom w:w="10" w:type="dxa"/>
              <w:right w:w="10" w:type="dxa"/>
            </w:tcMar>
            <w:vAlign w:val="center"/>
            <w:hideMark/>
          </w:tcPr>
          <w:p w:rsidR="00C12443" w:rsidRPr="00B85B6F" w:rsidRDefault="00C12443" w:rsidP="00B85B6F">
            <w:pPr>
              <w:pStyle w:val="ListParagraph"/>
              <w:numPr>
                <w:ilvl w:val="0"/>
                <w:numId w:val="6"/>
              </w:numPr>
              <w:spacing w:beforeLines="0" w:before="576" w:afterLines="0" w:after="576"/>
              <w:rPr>
                <w:rFonts w:ascii="Times New Roman" w:hAnsi="Times New Roman" w:cs="Times New Roman"/>
                <w:sz w:val="24"/>
                <w:szCs w:val="24"/>
              </w:rPr>
            </w:pPr>
            <w:r w:rsidRPr="00B85B6F">
              <w:rPr>
                <w:rFonts w:ascii="Times New Roman" w:hAnsi="Times New Roman" w:cs="Times New Roman"/>
                <w:sz w:val="24"/>
                <w:szCs w:val="24"/>
              </w:rPr>
              <w:t>Wu, J., Zhou, Q., Zhou, C., Cheng, K.W. and Wang, M. (2024). Strategies to promote the dietary use of pigeon pea (</w:t>
            </w:r>
            <w:proofErr w:type="spellStart"/>
            <w:r w:rsidRPr="00B85B6F">
              <w:rPr>
                <w:rFonts w:ascii="Times New Roman" w:hAnsi="Times New Roman" w:cs="Times New Roman"/>
                <w:i/>
                <w:iCs/>
                <w:sz w:val="24"/>
                <w:szCs w:val="24"/>
              </w:rPr>
              <w:t>Cajanus</w:t>
            </w:r>
            <w:proofErr w:type="spellEnd"/>
            <w:r w:rsidRPr="00B85B6F">
              <w:rPr>
                <w:rFonts w:ascii="Times New Roman" w:hAnsi="Times New Roman" w:cs="Times New Roman"/>
                <w:i/>
                <w:iCs/>
                <w:sz w:val="24"/>
                <w:szCs w:val="24"/>
              </w:rPr>
              <w:t xml:space="preserve"> </w:t>
            </w:r>
            <w:proofErr w:type="spellStart"/>
            <w:proofErr w:type="gramStart"/>
            <w:r w:rsidRPr="00B85B6F">
              <w:rPr>
                <w:rFonts w:ascii="Times New Roman" w:hAnsi="Times New Roman" w:cs="Times New Roman"/>
                <w:i/>
                <w:iCs/>
                <w:sz w:val="24"/>
                <w:szCs w:val="24"/>
              </w:rPr>
              <w:t>cajan</w:t>
            </w:r>
            <w:proofErr w:type="spellEnd"/>
            <w:proofErr w:type="gramEnd"/>
            <w:r w:rsidRPr="00B85B6F">
              <w:rPr>
                <w:rFonts w:ascii="Times New Roman" w:hAnsi="Times New Roman" w:cs="Times New Roman"/>
                <w:sz w:val="24"/>
                <w:szCs w:val="24"/>
              </w:rPr>
              <w:t xml:space="preserve"> L.) for human nutrition and health. </w:t>
            </w:r>
            <w:r w:rsidRPr="00B85B6F">
              <w:rPr>
                <w:rFonts w:ascii="Times New Roman" w:hAnsi="Times New Roman" w:cs="Times New Roman"/>
                <w:i/>
                <w:iCs/>
                <w:sz w:val="24"/>
                <w:szCs w:val="24"/>
              </w:rPr>
              <w:t>Food Frontiers</w:t>
            </w:r>
            <w:r w:rsidRPr="00B85B6F">
              <w:rPr>
                <w:rFonts w:ascii="Times New Roman" w:hAnsi="Times New Roman" w:cs="Times New Roman"/>
                <w:sz w:val="24"/>
                <w:szCs w:val="24"/>
              </w:rPr>
              <w:t xml:space="preserve">, 5(3), 1014-1030. </w:t>
            </w:r>
            <w:hyperlink r:id="rId51" w:history="1">
              <w:r w:rsidRPr="00B85B6F">
                <w:rPr>
                  <w:rStyle w:val="Hyperlink"/>
                  <w:rFonts w:ascii="Times New Roman" w:hAnsi="Times New Roman" w:cs="Times New Roman"/>
                  <w:sz w:val="24"/>
                  <w:szCs w:val="24"/>
                </w:rPr>
                <w:t>https://doi.org/10.1002/fft2.381</w:t>
              </w:r>
            </w:hyperlink>
          </w:p>
          <w:p w:rsidR="00C12443" w:rsidRPr="00C12443" w:rsidRDefault="00C12443" w:rsidP="00532DDA">
            <w:pPr>
              <w:spacing w:beforeLines="0" w:afterLines="0"/>
              <w:rPr>
                <w:rFonts w:ascii="Times New Roman" w:hAnsi="Times New Roman" w:cs="Times New Roman"/>
                <w:sz w:val="24"/>
                <w:szCs w:val="24"/>
              </w:rPr>
            </w:pPr>
          </w:p>
        </w:tc>
      </w:tr>
    </w:tbl>
    <w:p w:rsidR="00C12443" w:rsidRPr="00C12443" w:rsidRDefault="00C12443" w:rsidP="00344725">
      <w:pPr>
        <w:spacing w:beforeLines="0" w:afterLines="0"/>
        <w:rPr>
          <w:rFonts w:ascii="Times New Roman" w:hAnsi="Times New Roman" w:cs="Times New Roman"/>
          <w:sz w:val="24"/>
          <w:szCs w:val="24"/>
        </w:rPr>
      </w:pPr>
      <w:r w:rsidRPr="00C12443">
        <w:rPr>
          <w:rFonts w:ascii="Times New Roman" w:hAnsi="Times New Roman" w:cs="Times New Roman"/>
          <w:sz w:val="24"/>
          <w:szCs w:val="24"/>
        </w:rPr>
        <w:br/>
      </w:r>
      <w:r w:rsidRPr="00C12443">
        <w:rPr>
          <w:rFonts w:ascii="Times New Roman" w:hAnsi="Times New Roman" w:cs="Times New Roman"/>
          <w:sz w:val="24"/>
          <w:szCs w:val="24"/>
        </w:rPr>
        <w:br/>
      </w:r>
    </w:p>
    <w:p w:rsidR="00C12443" w:rsidRPr="00C12443" w:rsidRDefault="00C12443" w:rsidP="00344725">
      <w:pPr>
        <w:spacing w:beforeLines="0" w:afterLines="0"/>
        <w:rPr>
          <w:rFonts w:ascii="Times New Roman" w:hAnsi="Times New Roman" w:cs="Times New Roman"/>
          <w:sz w:val="24"/>
          <w:szCs w:val="24"/>
        </w:rPr>
      </w:pPr>
    </w:p>
    <w:p w:rsidR="00C12443" w:rsidRPr="00C12443" w:rsidRDefault="00C12443" w:rsidP="00344725">
      <w:pPr>
        <w:spacing w:beforeLines="0" w:afterLines="0"/>
        <w:rPr>
          <w:rFonts w:ascii="Times New Roman" w:hAnsi="Times New Roman" w:cs="Times New Roman"/>
          <w:sz w:val="24"/>
          <w:szCs w:val="24"/>
        </w:rPr>
      </w:pP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p>
    <w:p w:rsidR="00C12443" w:rsidRPr="00C12443" w:rsidRDefault="00C12443" w:rsidP="00344725">
      <w:pPr>
        <w:spacing w:beforeLines="0" w:afterLines="0"/>
        <w:rPr>
          <w:rFonts w:ascii="Times New Roman" w:hAnsi="Times New Roman" w:cs="Times New Roman"/>
          <w:sz w:val="24"/>
          <w:szCs w:val="24"/>
        </w:rPr>
      </w:pPr>
    </w:p>
    <w:p w:rsidR="00C12443" w:rsidRPr="00C12443" w:rsidRDefault="00C12443" w:rsidP="00344725">
      <w:pPr>
        <w:spacing w:beforeLines="0" w:afterLines="0"/>
        <w:rPr>
          <w:rFonts w:ascii="Times New Roman" w:hAnsi="Times New Roman" w:cs="Times New Roman"/>
          <w:sz w:val="24"/>
          <w:szCs w:val="24"/>
        </w:rPr>
      </w:pP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p>
    <w:p w:rsidR="00C12443" w:rsidRPr="00C12443" w:rsidRDefault="00C12443" w:rsidP="00344725">
      <w:pPr>
        <w:spacing w:beforeLines="0" w:afterLines="0"/>
        <w:rPr>
          <w:rFonts w:ascii="Times New Roman" w:hAnsi="Times New Roman" w:cs="Times New Roman"/>
          <w:sz w:val="24"/>
          <w:szCs w:val="24"/>
        </w:rPr>
      </w:pPr>
    </w:p>
    <w:p w:rsidR="00C12443" w:rsidRPr="00C12443" w:rsidRDefault="00C12443" w:rsidP="00344725">
      <w:pPr>
        <w:spacing w:beforeLines="0" w:afterLines="0"/>
        <w:rPr>
          <w:rFonts w:ascii="Times New Roman" w:hAnsi="Times New Roman" w:cs="Times New Roman"/>
          <w:sz w:val="24"/>
          <w:szCs w:val="24"/>
        </w:rPr>
      </w:pP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r w:rsidRPr="00C12443">
        <w:rPr>
          <w:rFonts w:ascii="Times New Roman" w:hAnsi="Times New Roman" w:cs="Times New Roman"/>
          <w:sz w:val="24"/>
          <w:szCs w:val="24"/>
        </w:rPr>
        <w:br/>
      </w:r>
    </w:p>
    <w:p w:rsidR="00C12443" w:rsidRPr="00C12443" w:rsidRDefault="00C12443" w:rsidP="00344725">
      <w:pPr>
        <w:spacing w:beforeLines="0" w:afterLines="0"/>
        <w:rPr>
          <w:rFonts w:ascii="Times New Roman" w:hAnsi="Times New Roman" w:cs="Times New Roman"/>
          <w:sz w:val="24"/>
          <w:szCs w:val="24"/>
        </w:rPr>
      </w:pPr>
    </w:p>
    <w:p w:rsidR="002B71D6" w:rsidRPr="00C12443" w:rsidRDefault="002B71D6" w:rsidP="00344725">
      <w:pPr>
        <w:spacing w:beforeLines="0" w:afterLines="0"/>
        <w:rPr>
          <w:rFonts w:ascii="Times New Roman" w:hAnsi="Times New Roman" w:cs="Times New Roman"/>
          <w:sz w:val="24"/>
          <w:szCs w:val="24"/>
        </w:rPr>
      </w:pPr>
    </w:p>
    <w:sectPr w:rsidR="002B71D6" w:rsidRPr="00C12443" w:rsidSect="00B04723">
      <w:headerReference w:type="even" r:id="rId52"/>
      <w:headerReference w:type="default" r:id="rId53"/>
      <w:footerReference w:type="even" r:id="rId54"/>
      <w:footerReference w:type="default" r:id="rId55"/>
      <w:headerReference w:type="first" r:id="rId56"/>
      <w:footerReference w:type="first" r:id="rId57"/>
      <w:pgSz w:w="12240" w:h="15840"/>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F64" w:rsidRDefault="00523F64" w:rsidP="00532DDA">
      <w:pPr>
        <w:spacing w:before="576" w:after="576"/>
      </w:pPr>
      <w:r>
        <w:separator/>
      </w:r>
    </w:p>
  </w:endnote>
  <w:endnote w:type="continuationSeparator" w:id="0">
    <w:p w:rsidR="00523F64" w:rsidRDefault="00523F64" w:rsidP="00532DDA">
      <w:pPr>
        <w:spacing w:before="576" w:after="5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A" w:rsidRDefault="00532DDA" w:rsidP="00532DDA">
    <w:pPr>
      <w:pStyle w:val="Footer"/>
      <w:spacing w:before="576" w:after="5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A" w:rsidRDefault="00532DDA" w:rsidP="00532DDA">
    <w:pPr>
      <w:pStyle w:val="Footer"/>
      <w:spacing w:before="576" w:after="5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A" w:rsidRDefault="00532DDA" w:rsidP="00532DDA">
    <w:pPr>
      <w:pStyle w:val="Footer"/>
      <w:spacing w:before="576" w:after="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F64" w:rsidRDefault="00523F64" w:rsidP="00532DDA">
      <w:pPr>
        <w:spacing w:before="576" w:after="576"/>
      </w:pPr>
      <w:r>
        <w:separator/>
      </w:r>
    </w:p>
  </w:footnote>
  <w:footnote w:type="continuationSeparator" w:id="0">
    <w:p w:rsidR="00523F64" w:rsidRDefault="00523F64" w:rsidP="00532DDA">
      <w:pPr>
        <w:spacing w:before="576" w:after="57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A" w:rsidRDefault="00532DDA" w:rsidP="00532DDA">
    <w:pPr>
      <w:pStyle w:val="Header"/>
      <w:spacing w:before="576" w:after="5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41" w:rsidRDefault="00E73A41" w:rsidP="00532DDA">
    <w:pPr>
      <w:pStyle w:val="Header"/>
      <w:spacing w:before="576" w:after="57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A" w:rsidRDefault="00532DDA" w:rsidP="00532DDA">
    <w:pPr>
      <w:pStyle w:val="Header"/>
      <w:spacing w:before="576" w:after="5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19E8"/>
    <w:multiLevelType w:val="hybridMultilevel"/>
    <w:tmpl w:val="17E04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71EB8"/>
    <w:multiLevelType w:val="multilevel"/>
    <w:tmpl w:val="4B06962E"/>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
    <w:nsid w:val="4C256357"/>
    <w:multiLevelType w:val="multilevel"/>
    <w:tmpl w:val="976ECA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0B24A4"/>
    <w:multiLevelType w:val="multilevel"/>
    <w:tmpl w:val="D3060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763F85"/>
    <w:multiLevelType w:val="multilevel"/>
    <w:tmpl w:val="28EA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A47EB2"/>
    <w:multiLevelType w:val="multilevel"/>
    <w:tmpl w:val="985A4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lvl w:ilvl="0">
        <w:numFmt w:val="decimal"/>
        <w:lvlText w:val="%1."/>
        <w:lvlJc w:val="left"/>
      </w:lvl>
    </w:lvlOverride>
  </w:num>
  <w:num w:numId="3">
    <w:abstractNumId w:val="3"/>
    <w:lvlOverride w:ilvl="0">
      <w:lvl w:ilvl="0">
        <w:numFmt w:val="decimal"/>
        <w:lvlText w:val="%1."/>
        <w:lvlJc w:val="left"/>
      </w:lvl>
    </w:lvlOverride>
  </w:num>
  <w:num w:numId="4">
    <w:abstractNumId w:val="2"/>
    <w:lvlOverride w:ilvl="0">
      <w:lvl w:ilvl="0">
        <w:numFmt w:val="decimal"/>
        <w:lvlText w:val="%1."/>
        <w:lvlJc w:val="left"/>
      </w:lvl>
    </w:lvlOverride>
  </w:num>
  <w:num w:numId="5">
    <w:abstractNumId w:val="4"/>
    <w:lvlOverride w:ilvl="0">
      <w:lvl w:ilvl="0">
        <w:numFmt w:val="lowerLetter"/>
        <w:lvlText w:val="%1."/>
        <w:lvlJc w:val="left"/>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43"/>
    <w:rsid w:val="0001376B"/>
    <w:rsid w:val="0001492C"/>
    <w:rsid w:val="0008367D"/>
    <w:rsid w:val="002B71D6"/>
    <w:rsid w:val="0032648A"/>
    <w:rsid w:val="00344725"/>
    <w:rsid w:val="00345505"/>
    <w:rsid w:val="00416694"/>
    <w:rsid w:val="004A64EE"/>
    <w:rsid w:val="00523F64"/>
    <w:rsid w:val="00532DDA"/>
    <w:rsid w:val="005437E9"/>
    <w:rsid w:val="00874D79"/>
    <w:rsid w:val="009E794A"/>
    <w:rsid w:val="00A27EBE"/>
    <w:rsid w:val="00B04723"/>
    <w:rsid w:val="00B116D0"/>
    <w:rsid w:val="00B85B6F"/>
    <w:rsid w:val="00C12443"/>
    <w:rsid w:val="00C33939"/>
    <w:rsid w:val="00C93CE3"/>
    <w:rsid w:val="00E73A41"/>
    <w:rsid w:val="00E7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Lines="240" w:before="240" w:afterLines="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443"/>
    <w:rPr>
      <w:color w:val="0000FF" w:themeColor="hyperlink"/>
      <w:u w:val="single"/>
    </w:rPr>
  </w:style>
  <w:style w:type="paragraph" w:styleId="Header">
    <w:name w:val="header"/>
    <w:basedOn w:val="Normal"/>
    <w:link w:val="HeaderChar"/>
    <w:uiPriority w:val="99"/>
    <w:unhideWhenUsed/>
    <w:rsid w:val="00532DDA"/>
    <w:pPr>
      <w:tabs>
        <w:tab w:val="center" w:pos="4680"/>
        <w:tab w:val="right" w:pos="9360"/>
      </w:tabs>
      <w:spacing w:before="0" w:after="0"/>
    </w:pPr>
  </w:style>
  <w:style w:type="character" w:customStyle="1" w:styleId="HeaderChar">
    <w:name w:val="Header Char"/>
    <w:basedOn w:val="DefaultParagraphFont"/>
    <w:link w:val="Header"/>
    <w:uiPriority w:val="99"/>
    <w:rsid w:val="00532DDA"/>
  </w:style>
  <w:style w:type="paragraph" w:styleId="Footer">
    <w:name w:val="footer"/>
    <w:basedOn w:val="Normal"/>
    <w:link w:val="FooterChar"/>
    <w:uiPriority w:val="99"/>
    <w:unhideWhenUsed/>
    <w:rsid w:val="00532DDA"/>
    <w:pPr>
      <w:tabs>
        <w:tab w:val="center" w:pos="4680"/>
        <w:tab w:val="right" w:pos="9360"/>
      </w:tabs>
      <w:spacing w:before="0" w:after="0"/>
    </w:pPr>
  </w:style>
  <w:style w:type="character" w:customStyle="1" w:styleId="FooterChar">
    <w:name w:val="Footer Char"/>
    <w:basedOn w:val="DefaultParagraphFont"/>
    <w:link w:val="Footer"/>
    <w:uiPriority w:val="99"/>
    <w:rsid w:val="00532DDA"/>
  </w:style>
  <w:style w:type="paragraph" w:styleId="BalloonText">
    <w:name w:val="Balloon Text"/>
    <w:basedOn w:val="Normal"/>
    <w:link w:val="BalloonTextChar"/>
    <w:uiPriority w:val="99"/>
    <w:semiHidden/>
    <w:unhideWhenUsed/>
    <w:rsid w:val="000137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76B"/>
    <w:rPr>
      <w:rFonts w:ascii="Tahoma" w:hAnsi="Tahoma" w:cs="Tahoma"/>
      <w:sz w:val="16"/>
      <w:szCs w:val="16"/>
    </w:rPr>
  </w:style>
  <w:style w:type="paragraph" w:styleId="ListParagraph">
    <w:name w:val="List Paragraph"/>
    <w:basedOn w:val="Normal"/>
    <w:uiPriority w:val="34"/>
    <w:qFormat/>
    <w:rsid w:val="00B85B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Lines="240" w:before="240" w:afterLines="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443"/>
    <w:rPr>
      <w:color w:val="0000FF" w:themeColor="hyperlink"/>
      <w:u w:val="single"/>
    </w:rPr>
  </w:style>
  <w:style w:type="paragraph" w:styleId="Header">
    <w:name w:val="header"/>
    <w:basedOn w:val="Normal"/>
    <w:link w:val="HeaderChar"/>
    <w:uiPriority w:val="99"/>
    <w:unhideWhenUsed/>
    <w:rsid w:val="00532DDA"/>
    <w:pPr>
      <w:tabs>
        <w:tab w:val="center" w:pos="4680"/>
        <w:tab w:val="right" w:pos="9360"/>
      </w:tabs>
      <w:spacing w:before="0" w:after="0"/>
    </w:pPr>
  </w:style>
  <w:style w:type="character" w:customStyle="1" w:styleId="HeaderChar">
    <w:name w:val="Header Char"/>
    <w:basedOn w:val="DefaultParagraphFont"/>
    <w:link w:val="Header"/>
    <w:uiPriority w:val="99"/>
    <w:rsid w:val="00532DDA"/>
  </w:style>
  <w:style w:type="paragraph" w:styleId="Footer">
    <w:name w:val="footer"/>
    <w:basedOn w:val="Normal"/>
    <w:link w:val="FooterChar"/>
    <w:uiPriority w:val="99"/>
    <w:unhideWhenUsed/>
    <w:rsid w:val="00532DDA"/>
    <w:pPr>
      <w:tabs>
        <w:tab w:val="center" w:pos="4680"/>
        <w:tab w:val="right" w:pos="9360"/>
      </w:tabs>
      <w:spacing w:before="0" w:after="0"/>
    </w:pPr>
  </w:style>
  <w:style w:type="character" w:customStyle="1" w:styleId="FooterChar">
    <w:name w:val="Footer Char"/>
    <w:basedOn w:val="DefaultParagraphFont"/>
    <w:link w:val="Footer"/>
    <w:uiPriority w:val="99"/>
    <w:rsid w:val="00532DDA"/>
  </w:style>
  <w:style w:type="paragraph" w:styleId="BalloonText">
    <w:name w:val="Balloon Text"/>
    <w:basedOn w:val="Normal"/>
    <w:link w:val="BalloonTextChar"/>
    <w:uiPriority w:val="99"/>
    <w:semiHidden/>
    <w:unhideWhenUsed/>
    <w:rsid w:val="000137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76B"/>
    <w:rPr>
      <w:rFonts w:ascii="Tahoma" w:hAnsi="Tahoma" w:cs="Tahoma"/>
      <w:sz w:val="16"/>
      <w:szCs w:val="16"/>
    </w:rPr>
  </w:style>
  <w:style w:type="paragraph" w:styleId="ListParagraph">
    <w:name w:val="List Paragraph"/>
    <w:basedOn w:val="Normal"/>
    <w:uiPriority w:val="34"/>
    <w:qFormat/>
    <w:rsid w:val="00B85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38/cjs.v51i3.8034" TargetMode="External"/><Relationship Id="rId18" Type="http://schemas.openxmlformats.org/officeDocument/2006/relationships/hyperlink" Target="https://doi.org/10.17756/jfcn.2022-119" TargetMode="External"/><Relationship Id="rId26" Type="http://schemas.openxmlformats.org/officeDocument/2006/relationships/hyperlink" Target="https://doi.org/10.18805/ajdfr.DR-144" TargetMode="External"/><Relationship Id="rId39" Type="http://schemas.openxmlformats.org/officeDocument/2006/relationships/hyperlink" Target="https://doi.org/10.1016/j.afres.2022.100067" TargetMode="External"/><Relationship Id="rId21" Type="http://schemas.openxmlformats.org/officeDocument/2006/relationships/hyperlink" Target="https://doi.org/10.4314/ijs.v21i1.14" TargetMode="External"/><Relationship Id="rId34" Type="http://schemas.openxmlformats.org/officeDocument/2006/relationships/hyperlink" Target="https://doi.org/10.17654/2347527723004" TargetMode="External"/><Relationship Id="rId42" Type="http://schemas.openxmlformats.org/officeDocument/2006/relationships/hyperlink" Target="https://doi.org/10.32732/jfet.2024.13.1.1" TargetMode="External"/><Relationship Id="rId47" Type="http://schemas.openxmlformats.org/officeDocument/2006/relationships/hyperlink" Target="https://doi.org/10.3390/nu15245127" TargetMode="External"/><Relationship Id="rId50" Type="http://schemas.openxmlformats.org/officeDocument/2006/relationships/hyperlink" Target="https://doi.org/10.30721/fsab2023.v6.i1.201"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9734/ejnfs/2021/v13i130351" TargetMode="External"/><Relationship Id="rId17" Type="http://schemas.openxmlformats.org/officeDocument/2006/relationships/hyperlink" Target="https://www.walshmedicalmedia.com" TargetMode="External"/><Relationship Id="rId25" Type="http://schemas.openxmlformats.org/officeDocument/2006/relationships/hyperlink" Target="https://doi.org/10.9734/jsrr/2020/v26i230228" TargetMode="External"/><Relationship Id="rId33" Type="http://schemas.openxmlformats.org/officeDocument/2006/relationships/hyperlink" Target="https://doi.org/10.1016/j.redox.2021.101916" TargetMode="External"/><Relationship Id="rId38" Type="http://schemas.openxmlformats.org/officeDocument/2006/relationships/hyperlink" Target="https://www.ncbi.nlm.nih.gov/books/NBK554545/" TargetMode="External"/><Relationship Id="rId46" Type="http://schemas.openxmlformats.org/officeDocument/2006/relationships/hyperlink" Target="https://doi.org/10.56557/jirmeps/2024/v19i28667"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afsj/2023/v22i2619" TargetMode="External"/><Relationship Id="rId20" Type="http://schemas.openxmlformats.org/officeDocument/2006/relationships/hyperlink" Target="https://www.scirp.org/reference/ReferencesPapers?ReferenceID=1519360" TargetMode="External"/><Relationship Id="rId29" Type="http://schemas.openxmlformats.org/officeDocument/2006/relationships/hyperlink" Target="https://www.fao.org/3/T0395E/T0395E00.htm" TargetMode="External"/><Relationship Id="rId41" Type="http://schemas.openxmlformats.org/officeDocument/2006/relationships/hyperlink" Target="https://doi.org/10.9734/afsj/2023/v22i966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2139/ssrn.4973779" TargetMode="External"/><Relationship Id="rId32" Type="http://schemas.openxmlformats.org/officeDocument/2006/relationships/hyperlink" Target="https://asric.africa/agricultural-sciences/asric-journal-agricultural-sciences-2023-v4-i2/chemical-composition-fortified" TargetMode="External"/><Relationship Id="rId37" Type="http://schemas.openxmlformats.org/officeDocument/2006/relationships/hyperlink" Target="https://www.researchgate.net/publication/321199699_Book_Review_of_Response_Surface_Methodology_Process_and_Product_Optimization_Using_Designed_Experiments_4th_edition" TargetMode="External"/><Relationship Id="rId40" Type="http://schemas.openxmlformats.org/officeDocument/2006/relationships/hyperlink" Target="https://www.ajol.info/index.php/naj/article/view/214038" TargetMode="External"/><Relationship Id="rId45" Type="http://schemas.openxmlformats.org/officeDocument/2006/relationships/hyperlink" Target="https://doi.org/10.31665/JFB.2021.14271"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ejnfs/2024/v16i101571" TargetMode="External"/><Relationship Id="rId23" Type="http://schemas.openxmlformats.org/officeDocument/2006/relationships/hyperlink" Target="https://doi.org/10.1007/s13197-020-04393-7" TargetMode="External"/><Relationship Id="rId28" Type="http://schemas.openxmlformats.org/officeDocument/2006/relationships/hyperlink" Target="https://www.ajol.info/index.php/naj/article/view/251396" TargetMode="External"/><Relationship Id="rId36" Type="http://schemas.openxmlformats.org/officeDocument/2006/relationships/hyperlink" Target="https://doi.org/10.1155/2022/4873008" TargetMode="External"/><Relationship Id="rId49" Type="http://schemas.openxmlformats.org/officeDocument/2006/relationships/hyperlink" Target="https://doi.org/10.1007/s11694-024-02880-5" TargetMode="External"/><Relationship Id="rId57"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en.wikipedia.org/wiki/Frontiers_Media" TargetMode="External"/><Relationship Id="rId31" Type="http://schemas.openxmlformats.org/officeDocument/2006/relationships/hyperlink" Target="https://doi.org/10.1002/fsn3.1516" TargetMode="External"/><Relationship Id="rId44" Type="http://schemas.openxmlformats.org/officeDocument/2006/relationships/hyperlink" Target="https://arccjournals.com/journal/legume-research-an-international-journal/LR-4021"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4314/jdan.v12i1.11" TargetMode="External"/><Relationship Id="rId22" Type="http://schemas.openxmlformats.org/officeDocument/2006/relationships/hyperlink" Target="https://doi.org/10.1038/s41598-023-43607-8" TargetMode="External"/><Relationship Id="rId27" Type="http://schemas.openxmlformats.org/officeDocument/2006/relationships/hyperlink" Target="https://doi.org/10.3390/app13063503" TargetMode="External"/><Relationship Id="rId30" Type="http://schemas.openxmlformats.org/officeDocument/2006/relationships/hyperlink" Target="https://doi.org/10.17352/2455-815X.000062" TargetMode="External"/><Relationship Id="rId35" Type="http://schemas.openxmlformats.org/officeDocument/2006/relationships/hyperlink" Target="https://doi.org/10.1007/s11010-022-04638-3" TargetMode="External"/><Relationship Id="rId43" Type="http://schemas.openxmlformats.org/officeDocument/2006/relationships/hyperlink" Target="https://doi.org/10.1201/9780429436963-2" TargetMode="External"/><Relationship Id="rId48" Type="http://schemas.openxmlformats.org/officeDocument/2006/relationships/hyperlink" Target="https://clinical-nutrition.imedpub.com/abstract/nutritional-quality-and-sensory-acceptability-of-complementary-food-from-blend-of-sorghum-emsorghum-bicolorem-l-monech-pumpkin-emcucurbita-pepoem-and-pigeon-pea-emcajanus-cajanem-l-in-maale-and-benna-tsemay-woreda-southern-ethiopia-50904.html" TargetMode="External"/><Relationship Id="rId56" Type="http://schemas.openxmlformats.org/officeDocument/2006/relationships/header" Target="header3.xml"/><Relationship Id="rId8" Type="http://schemas.openxmlformats.org/officeDocument/2006/relationships/chart" Target="charts/chart1.xml"/><Relationship Id="rId51" Type="http://schemas.openxmlformats.org/officeDocument/2006/relationships/hyperlink" Target="https://doi.org/10.1002/fft2.381" TargetMode="External"/><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381714785651794"/>
          <c:y val="8.7962962962962965E-2"/>
          <c:w val="0.84396062992125986"/>
          <c:h val="0.58674321959755027"/>
        </c:manualLayout>
      </c:layout>
      <c:barChart>
        <c:barDir val="col"/>
        <c:grouping val="clustered"/>
        <c:varyColors val="0"/>
        <c:ser>
          <c:idx val="0"/>
          <c:order val="0"/>
          <c:tx>
            <c:strRef>
              <c:f>Sheet3!$B$31</c:f>
              <c:strCache>
                <c:ptCount val="1"/>
                <c:pt idx="0">
                  <c:v>MF</c:v>
                </c:pt>
              </c:strCache>
            </c:strRef>
          </c:tx>
          <c:spPr>
            <a:solidFill>
              <a:srgbClr val="4F81BD"/>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Sheet3!$A$32:$A$37</c:f>
              <c:strCache>
                <c:ptCount val="6"/>
                <c:pt idx="0">
                  <c:v>Moisture  </c:v>
                </c:pt>
                <c:pt idx="1">
                  <c:v>Ash  </c:v>
                </c:pt>
                <c:pt idx="2">
                  <c:v>Crude Fibre </c:v>
                </c:pt>
                <c:pt idx="3">
                  <c:v>Lipid </c:v>
                </c:pt>
                <c:pt idx="4">
                  <c:v>Crude Protein </c:v>
                </c:pt>
                <c:pt idx="5">
                  <c:v>Carbohydrate</c:v>
                </c:pt>
              </c:strCache>
            </c:strRef>
          </c:cat>
          <c:val>
            <c:numRef>
              <c:f>Sheet3!$B$32:$B$37</c:f>
              <c:numCache>
                <c:formatCode>General</c:formatCode>
                <c:ptCount val="6"/>
                <c:pt idx="0">
                  <c:v>11.4</c:v>
                </c:pt>
                <c:pt idx="1">
                  <c:v>1.49</c:v>
                </c:pt>
                <c:pt idx="2">
                  <c:v>2.21</c:v>
                </c:pt>
                <c:pt idx="3">
                  <c:v>2.69</c:v>
                </c:pt>
                <c:pt idx="4">
                  <c:v>11.18</c:v>
                </c:pt>
                <c:pt idx="5">
                  <c:v>71.03</c:v>
                </c:pt>
              </c:numCache>
            </c:numRef>
          </c:val>
        </c:ser>
        <c:ser>
          <c:idx val="1"/>
          <c:order val="1"/>
          <c:tx>
            <c:strRef>
              <c:f>Sheet3!$C$31</c:f>
              <c:strCache>
                <c:ptCount val="1"/>
                <c:pt idx="0">
                  <c:v>OMPF</c:v>
                </c:pt>
              </c:strCache>
            </c:strRef>
          </c:tx>
          <c:spPr>
            <a:solidFill>
              <a:srgbClr val="C0504D"/>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Sheet3!$A$32:$A$37</c:f>
              <c:strCache>
                <c:ptCount val="6"/>
                <c:pt idx="0">
                  <c:v>Moisture  </c:v>
                </c:pt>
                <c:pt idx="1">
                  <c:v>Ash  </c:v>
                </c:pt>
                <c:pt idx="2">
                  <c:v>Crude Fibre </c:v>
                </c:pt>
                <c:pt idx="3">
                  <c:v>Lipid </c:v>
                </c:pt>
                <c:pt idx="4">
                  <c:v>Crude Protein </c:v>
                </c:pt>
                <c:pt idx="5">
                  <c:v>Carbohydrate</c:v>
                </c:pt>
              </c:strCache>
            </c:strRef>
          </c:cat>
          <c:val>
            <c:numRef>
              <c:f>Sheet3!$C$32:$C$37</c:f>
              <c:numCache>
                <c:formatCode>General</c:formatCode>
                <c:ptCount val="6"/>
                <c:pt idx="0">
                  <c:v>9.9600000000000009</c:v>
                </c:pt>
                <c:pt idx="1">
                  <c:v>1.9</c:v>
                </c:pt>
                <c:pt idx="2">
                  <c:v>1.25</c:v>
                </c:pt>
                <c:pt idx="3">
                  <c:v>3.37</c:v>
                </c:pt>
                <c:pt idx="4">
                  <c:v>24.31</c:v>
                </c:pt>
                <c:pt idx="5">
                  <c:v>59.21</c:v>
                </c:pt>
              </c:numCache>
            </c:numRef>
          </c:val>
        </c:ser>
        <c:ser>
          <c:idx val="2"/>
          <c:order val="2"/>
          <c:tx>
            <c:strRef>
              <c:f>Sheet3!$D$31</c:f>
              <c:strCache>
                <c:ptCount val="1"/>
                <c:pt idx="0">
                  <c:v>UOMPF</c:v>
                </c:pt>
              </c:strCache>
            </c:strRef>
          </c:tx>
          <c:spPr>
            <a:solidFill>
              <a:srgbClr val="9BBB59"/>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Sheet3!$A$32:$A$37</c:f>
              <c:strCache>
                <c:ptCount val="6"/>
                <c:pt idx="0">
                  <c:v>Moisture  </c:v>
                </c:pt>
                <c:pt idx="1">
                  <c:v>Ash  </c:v>
                </c:pt>
                <c:pt idx="2">
                  <c:v>Crude Fibre </c:v>
                </c:pt>
                <c:pt idx="3">
                  <c:v>Lipid </c:v>
                </c:pt>
                <c:pt idx="4">
                  <c:v>Crude Protein </c:v>
                </c:pt>
                <c:pt idx="5">
                  <c:v>Carbohydrate</c:v>
                </c:pt>
              </c:strCache>
            </c:strRef>
          </c:cat>
          <c:val>
            <c:numRef>
              <c:f>Sheet3!$D$32:$D$37</c:f>
              <c:numCache>
                <c:formatCode>General</c:formatCode>
                <c:ptCount val="6"/>
                <c:pt idx="0">
                  <c:v>36.200000000000003</c:v>
                </c:pt>
                <c:pt idx="1">
                  <c:v>3.86</c:v>
                </c:pt>
                <c:pt idx="2">
                  <c:v>2.93</c:v>
                </c:pt>
                <c:pt idx="3">
                  <c:v>10.35</c:v>
                </c:pt>
                <c:pt idx="4">
                  <c:v>13.49</c:v>
                </c:pt>
                <c:pt idx="5">
                  <c:v>33.17</c:v>
                </c:pt>
              </c:numCache>
            </c:numRef>
          </c:val>
        </c:ser>
        <c:dLbls>
          <c:showLegendKey val="0"/>
          <c:showVal val="0"/>
          <c:showCatName val="0"/>
          <c:showSerName val="0"/>
          <c:showPercent val="0"/>
          <c:showBubbleSize val="0"/>
        </c:dLbls>
        <c:gapWidth val="219"/>
        <c:overlap val="-27"/>
        <c:axId val="144219520"/>
        <c:axId val="144573952"/>
      </c:barChart>
      <c:catAx>
        <c:axId val="144219520"/>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Proximate composition</a:t>
                </a:r>
              </a:p>
            </c:rich>
          </c:tx>
          <c:overlay val="0"/>
          <c:spPr>
            <a:noFill/>
            <a:ln w="25401">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73952"/>
        <c:crosses val="autoZero"/>
        <c:auto val="1"/>
        <c:lblAlgn val="ctr"/>
        <c:lblOffset val="100"/>
        <c:noMultiLvlLbl val="0"/>
      </c:catAx>
      <c:valAx>
        <c:axId val="144573952"/>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Proximate values (%)</a:t>
                </a:r>
              </a:p>
            </c:rich>
          </c:tx>
          <c:overlay val="0"/>
          <c:spPr>
            <a:noFill/>
            <a:ln w="25401">
              <a:noFill/>
            </a:ln>
          </c:spPr>
        </c:title>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19520"/>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481714785651793"/>
          <c:y val="9.7222222222222224E-2"/>
          <c:w val="0.83129396325459315"/>
          <c:h val="0.58674321959755027"/>
        </c:manualLayout>
      </c:layout>
      <c:barChart>
        <c:barDir val="col"/>
        <c:grouping val="clustered"/>
        <c:varyColors val="0"/>
        <c:ser>
          <c:idx val="0"/>
          <c:order val="0"/>
          <c:tx>
            <c:strRef>
              <c:f>Sheet3!$B$1</c:f>
              <c:strCache>
                <c:ptCount val="1"/>
                <c:pt idx="0">
                  <c:v>MF</c:v>
                </c:pt>
              </c:strCache>
            </c:strRef>
          </c:tx>
          <c:spPr>
            <a:solidFill>
              <a:srgbClr val="4F81BD"/>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Sheet3!$A$2:$A$6</c:f>
              <c:strCache>
                <c:ptCount val="5"/>
                <c:pt idx="0">
                  <c:v>iron (Fe)</c:v>
                </c:pt>
                <c:pt idx="1">
                  <c:v>Zinc (Zn) </c:v>
                </c:pt>
                <c:pt idx="2">
                  <c:v>Calcuim (Ca) </c:v>
                </c:pt>
                <c:pt idx="3">
                  <c:v>Magnessuim  (Mg) </c:v>
                </c:pt>
                <c:pt idx="4">
                  <c:v>Potassuim (K)</c:v>
                </c:pt>
              </c:strCache>
            </c:strRef>
          </c:cat>
          <c:val>
            <c:numRef>
              <c:f>Sheet3!$B$2:$B$6</c:f>
              <c:numCache>
                <c:formatCode>General</c:formatCode>
                <c:ptCount val="5"/>
                <c:pt idx="0">
                  <c:v>4.22</c:v>
                </c:pt>
                <c:pt idx="1">
                  <c:v>2.2400000000000002</c:v>
                </c:pt>
                <c:pt idx="2">
                  <c:v>36.950000000000003</c:v>
                </c:pt>
                <c:pt idx="3">
                  <c:v>68.569999999999993</c:v>
                </c:pt>
                <c:pt idx="4">
                  <c:v>156.30000000000001</c:v>
                </c:pt>
              </c:numCache>
            </c:numRef>
          </c:val>
        </c:ser>
        <c:ser>
          <c:idx val="1"/>
          <c:order val="1"/>
          <c:tx>
            <c:strRef>
              <c:f>Sheet3!$C$1</c:f>
              <c:strCache>
                <c:ptCount val="1"/>
                <c:pt idx="0">
                  <c:v>OMPF</c:v>
                </c:pt>
              </c:strCache>
            </c:strRef>
          </c:tx>
          <c:spPr>
            <a:solidFill>
              <a:srgbClr val="C0504D"/>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Sheet3!$A$2:$A$6</c:f>
              <c:strCache>
                <c:ptCount val="5"/>
                <c:pt idx="0">
                  <c:v>iron (Fe)</c:v>
                </c:pt>
                <c:pt idx="1">
                  <c:v>Zinc (Zn) </c:v>
                </c:pt>
                <c:pt idx="2">
                  <c:v>Calcuim (Ca) </c:v>
                </c:pt>
                <c:pt idx="3">
                  <c:v>Magnessuim  (Mg) </c:v>
                </c:pt>
                <c:pt idx="4">
                  <c:v>Potassuim (K)</c:v>
                </c:pt>
              </c:strCache>
            </c:strRef>
          </c:cat>
          <c:val>
            <c:numRef>
              <c:f>Sheet3!$C$2:$C$6</c:f>
              <c:numCache>
                <c:formatCode>General</c:formatCode>
                <c:ptCount val="5"/>
                <c:pt idx="0">
                  <c:v>5.05</c:v>
                </c:pt>
                <c:pt idx="1">
                  <c:v>3.13</c:v>
                </c:pt>
                <c:pt idx="2">
                  <c:v>42.96</c:v>
                </c:pt>
                <c:pt idx="3">
                  <c:v>72.86</c:v>
                </c:pt>
                <c:pt idx="4">
                  <c:v>124.92</c:v>
                </c:pt>
              </c:numCache>
            </c:numRef>
          </c:val>
        </c:ser>
        <c:ser>
          <c:idx val="2"/>
          <c:order val="2"/>
          <c:tx>
            <c:strRef>
              <c:f>Sheet3!$D$1</c:f>
              <c:strCache>
                <c:ptCount val="1"/>
                <c:pt idx="0">
                  <c:v>UOMPF</c:v>
                </c:pt>
              </c:strCache>
            </c:strRef>
          </c:tx>
          <c:spPr>
            <a:solidFill>
              <a:srgbClr val="9BBB59"/>
            </a:solidFill>
            <a:ln w="25401">
              <a:noFill/>
            </a:ln>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Sheet3!$A$2:$A$6</c:f>
              <c:strCache>
                <c:ptCount val="5"/>
                <c:pt idx="0">
                  <c:v>iron (Fe)</c:v>
                </c:pt>
                <c:pt idx="1">
                  <c:v>Zinc (Zn) </c:v>
                </c:pt>
                <c:pt idx="2">
                  <c:v>Calcuim (Ca) </c:v>
                </c:pt>
                <c:pt idx="3">
                  <c:v>Magnessuim  (Mg) </c:v>
                </c:pt>
                <c:pt idx="4">
                  <c:v>Potassuim (K)</c:v>
                </c:pt>
              </c:strCache>
            </c:strRef>
          </c:cat>
          <c:val>
            <c:numRef>
              <c:f>Sheet3!$D$2:$D$6</c:f>
              <c:numCache>
                <c:formatCode>General</c:formatCode>
                <c:ptCount val="5"/>
                <c:pt idx="0">
                  <c:v>6.42</c:v>
                </c:pt>
                <c:pt idx="1">
                  <c:v>3.15</c:v>
                </c:pt>
                <c:pt idx="2">
                  <c:v>52.68</c:v>
                </c:pt>
                <c:pt idx="3">
                  <c:v>74.849999999999994</c:v>
                </c:pt>
                <c:pt idx="4">
                  <c:v>136.28</c:v>
                </c:pt>
              </c:numCache>
            </c:numRef>
          </c:val>
        </c:ser>
        <c:dLbls>
          <c:showLegendKey val="0"/>
          <c:showVal val="0"/>
          <c:showCatName val="0"/>
          <c:showSerName val="0"/>
          <c:showPercent val="0"/>
          <c:showBubbleSize val="0"/>
        </c:dLbls>
        <c:gapWidth val="219"/>
        <c:overlap val="-27"/>
        <c:axId val="144208256"/>
        <c:axId val="144210176"/>
      </c:barChart>
      <c:catAx>
        <c:axId val="144208256"/>
        <c:scaling>
          <c:orientation val="minMax"/>
        </c:scaling>
        <c:delete val="0"/>
        <c:axPos val="b"/>
        <c:title>
          <c:tx>
            <c:rich>
              <a:bodyPr/>
              <a:lstStyle/>
              <a:p>
                <a:pPr>
                  <a:defRPr sz="1000" b="0" i="0" u="none" strike="noStrike" baseline="0">
                    <a:solidFill>
                      <a:srgbClr val="333333"/>
                    </a:solidFill>
                    <a:latin typeface="Calibri"/>
                    <a:ea typeface="Calibri"/>
                    <a:cs typeface="Calibri"/>
                  </a:defRPr>
                </a:pPr>
                <a:r>
                  <a:rPr lang="en-US"/>
                  <a:t>Minerals</a:t>
                </a:r>
              </a:p>
            </c:rich>
          </c:tx>
          <c:overlay val="0"/>
          <c:spPr>
            <a:noFill/>
            <a:ln w="25401">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10176"/>
        <c:crosses val="autoZero"/>
        <c:auto val="1"/>
        <c:lblAlgn val="ctr"/>
        <c:lblOffset val="100"/>
        <c:noMultiLvlLbl val="0"/>
      </c:catAx>
      <c:valAx>
        <c:axId val="144210176"/>
        <c:scaling>
          <c:orientation val="minMax"/>
        </c:scaling>
        <c:delete val="0"/>
        <c:axPos val="l"/>
        <c:title>
          <c:tx>
            <c:rich>
              <a:bodyPr/>
              <a:lstStyle/>
              <a:p>
                <a:pPr>
                  <a:defRPr sz="1000" b="0" i="0" u="none" strike="noStrike" baseline="0">
                    <a:solidFill>
                      <a:srgbClr val="333333"/>
                    </a:solidFill>
                    <a:latin typeface="Calibri"/>
                    <a:ea typeface="Calibri"/>
                    <a:cs typeface="Calibri"/>
                  </a:defRPr>
                </a:pPr>
                <a:r>
                  <a:rPr lang="en-US"/>
                  <a:t>Concentration mg/100g</a:t>
                </a:r>
              </a:p>
            </c:rich>
          </c:tx>
          <c:overlay val="0"/>
          <c:spPr>
            <a:noFill/>
            <a:ln w="25401">
              <a:noFill/>
            </a:ln>
          </c:spPr>
        </c:title>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208256"/>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Sheet1!$B$38</c:f>
              <c:strCache>
                <c:ptCount val="1"/>
                <c:pt idx="0">
                  <c:v>UOMPF</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Sheet1!$A$39:$A$47</c:f>
              <c:strCache>
                <c:ptCount val="9"/>
                <c:pt idx="0">
                  <c:v>Leucine</c:v>
                </c:pt>
                <c:pt idx="1">
                  <c:v>Lysine</c:v>
                </c:pt>
                <c:pt idx="2">
                  <c:v>Phenylalanine</c:v>
                </c:pt>
                <c:pt idx="3">
                  <c:v>Trytophan</c:v>
                </c:pt>
                <c:pt idx="4">
                  <c:v> Valine</c:v>
                </c:pt>
                <c:pt idx="5">
                  <c:v>Methionine</c:v>
                </c:pt>
                <c:pt idx="6">
                  <c:v>Histidine</c:v>
                </c:pt>
                <c:pt idx="7">
                  <c:v>Isoleucine</c:v>
                </c:pt>
                <c:pt idx="8">
                  <c:v>Threonine</c:v>
                </c:pt>
              </c:strCache>
            </c:strRef>
          </c:cat>
          <c:val>
            <c:numRef>
              <c:f>Sheet1!$B$39:$B$47</c:f>
              <c:numCache>
                <c:formatCode>General</c:formatCode>
                <c:ptCount val="9"/>
                <c:pt idx="0">
                  <c:v>7.3</c:v>
                </c:pt>
                <c:pt idx="1">
                  <c:v>4.46</c:v>
                </c:pt>
                <c:pt idx="2">
                  <c:v>3.96</c:v>
                </c:pt>
                <c:pt idx="3">
                  <c:v>1.29</c:v>
                </c:pt>
                <c:pt idx="4">
                  <c:v>3.51</c:v>
                </c:pt>
                <c:pt idx="5">
                  <c:v>1.25</c:v>
                </c:pt>
                <c:pt idx="6">
                  <c:v>2.35</c:v>
                </c:pt>
                <c:pt idx="7">
                  <c:v>4.03</c:v>
                </c:pt>
                <c:pt idx="8">
                  <c:v>3.25</c:v>
                </c:pt>
              </c:numCache>
            </c:numRef>
          </c:val>
          <c:extLst xmlns:c16r2="http://schemas.microsoft.com/office/drawing/2015/06/chart">
            <c:ext xmlns:c16="http://schemas.microsoft.com/office/drawing/2014/chart" uri="{C3380CC4-5D6E-409C-BE32-E72D297353CC}">
              <c16:uniqueId val="{00000000-F67A-449C-AB6C-D7DA3F91F35B}"/>
            </c:ext>
          </c:extLst>
        </c:ser>
        <c:ser>
          <c:idx val="1"/>
          <c:order val="1"/>
          <c:tx>
            <c:strRef>
              <c:f>Sheet1!$C$38</c:f>
              <c:strCache>
                <c:ptCount val="1"/>
                <c:pt idx="0">
                  <c:v>UMF</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Sheet1!$A$39:$A$47</c:f>
              <c:strCache>
                <c:ptCount val="9"/>
                <c:pt idx="0">
                  <c:v>Leucine</c:v>
                </c:pt>
                <c:pt idx="1">
                  <c:v>Lysine</c:v>
                </c:pt>
                <c:pt idx="2">
                  <c:v>Phenylalanine</c:v>
                </c:pt>
                <c:pt idx="3">
                  <c:v>Trytophan</c:v>
                </c:pt>
                <c:pt idx="4">
                  <c:v> Valine</c:v>
                </c:pt>
                <c:pt idx="5">
                  <c:v>Methionine</c:v>
                </c:pt>
                <c:pt idx="6">
                  <c:v>Histidine</c:v>
                </c:pt>
                <c:pt idx="7">
                  <c:v>Isoleucine</c:v>
                </c:pt>
                <c:pt idx="8">
                  <c:v>Threonine</c:v>
                </c:pt>
              </c:strCache>
            </c:strRef>
          </c:cat>
          <c:val>
            <c:numRef>
              <c:f>Sheet1!$C$39:$C$47</c:f>
              <c:numCache>
                <c:formatCode>General</c:formatCode>
                <c:ptCount val="9"/>
                <c:pt idx="0">
                  <c:v>6.31</c:v>
                </c:pt>
                <c:pt idx="1">
                  <c:v>3.22</c:v>
                </c:pt>
                <c:pt idx="2">
                  <c:v>3.41</c:v>
                </c:pt>
                <c:pt idx="3">
                  <c:v>1.1399999999999999</c:v>
                </c:pt>
                <c:pt idx="4">
                  <c:v>3.21</c:v>
                </c:pt>
                <c:pt idx="5">
                  <c:v>0.85</c:v>
                </c:pt>
                <c:pt idx="6">
                  <c:v>2.06</c:v>
                </c:pt>
                <c:pt idx="7">
                  <c:v>3.44</c:v>
                </c:pt>
                <c:pt idx="8">
                  <c:v>3.14</c:v>
                </c:pt>
              </c:numCache>
            </c:numRef>
          </c:val>
          <c:extLst xmlns:c16r2="http://schemas.microsoft.com/office/drawing/2015/06/chart">
            <c:ext xmlns:c16="http://schemas.microsoft.com/office/drawing/2014/chart" uri="{C3380CC4-5D6E-409C-BE32-E72D297353CC}">
              <c16:uniqueId val="{00000001-F67A-449C-AB6C-D7DA3F91F35B}"/>
            </c:ext>
          </c:extLst>
        </c:ser>
        <c:dLbls>
          <c:showLegendKey val="0"/>
          <c:showVal val="0"/>
          <c:showCatName val="0"/>
          <c:showSerName val="0"/>
          <c:showPercent val="0"/>
          <c:showBubbleSize val="0"/>
        </c:dLbls>
        <c:gapWidth val="219"/>
        <c:overlap val="-27"/>
        <c:axId val="145315712"/>
        <c:axId val="145321984"/>
      </c:barChart>
      <c:catAx>
        <c:axId val="145315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a:t>
                </a:r>
                <a:r>
                  <a:rPr lang="en-US" baseline="0"/>
                  <a:t> acids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21984"/>
        <c:crosses val="autoZero"/>
        <c:auto val="1"/>
        <c:lblAlgn val="ctr"/>
        <c:lblOffset val="100"/>
        <c:noMultiLvlLbl val="0"/>
      </c:catAx>
      <c:valAx>
        <c:axId val="145321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a:t>
                </a:r>
                <a:r>
                  <a:rPr lang="en-US" baseline="0"/>
                  <a:t> (g/100g protein)</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Sheet2!$B$9</c:f>
              <c:strCache>
                <c:ptCount val="1"/>
                <c:pt idx="0">
                  <c:v>UMA</c:v>
                </c:pt>
              </c:strCache>
            </c:strRef>
          </c:tx>
          <c:spPr>
            <a:solidFill>
              <a:srgbClr val="4F81BD"/>
            </a:solidFill>
            <a:ln w="25405">
              <a:noFill/>
            </a:ln>
          </c:spPr>
          <c:invertIfNegative val="0"/>
          <c:errBars>
            <c:errBarType val="both"/>
            <c:errValType val="stdErr"/>
            <c:noEndCap val="0"/>
            <c:spPr>
              <a:noFill/>
              <a:ln w="9527" cap="flat" cmpd="sng" algn="ctr">
                <a:solidFill>
                  <a:schemeClr val="tx1">
                    <a:lumMod val="65000"/>
                    <a:lumOff val="35000"/>
                  </a:schemeClr>
                </a:solidFill>
                <a:round/>
              </a:ln>
              <a:effectLst/>
            </c:spPr>
          </c:errBars>
          <c:cat>
            <c:strRef>
              <c:f>Sheet2!$A$10:$A$14</c:f>
              <c:strCache>
                <c:ptCount val="5"/>
                <c:pt idx="0">
                  <c:v>APPEARANCE/COLOR</c:v>
                </c:pt>
                <c:pt idx="1">
                  <c:v>AROMA</c:v>
                </c:pt>
                <c:pt idx="2">
                  <c:v>TASTE</c:v>
                </c:pt>
                <c:pt idx="3">
                  <c:v>TEXTURE</c:v>
                </c:pt>
                <c:pt idx="4">
                  <c:v>OVERALL ACCEPTABILITY</c:v>
                </c:pt>
              </c:strCache>
            </c:strRef>
          </c:cat>
          <c:val>
            <c:numRef>
              <c:f>Sheet2!$B$10:$B$14</c:f>
              <c:numCache>
                <c:formatCode>General</c:formatCode>
                <c:ptCount val="5"/>
                <c:pt idx="0">
                  <c:v>59</c:v>
                </c:pt>
                <c:pt idx="1">
                  <c:v>53</c:v>
                </c:pt>
                <c:pt idx="2">
                  <c:v>66</c:v>
                </c:pt>
                <c:pt idx="3">
                  <c:v>62</c:v>
                </c:pt>
                <c:pt idx="4">
                  <c:v>72</c:v>
                </c:pt>
              </c:numCache>
            </c:numRef>
          </c:val>
        </c:ser>
        <c:ser>
          <c:idx val="1"/>
          <c:order val="1"/>
          <c:tx>
            <c:strRef>
              <c:f>Sheet2!$C$9</c:f>
              <c:strCache>
                <c:ptCount val="1"/>
                <c:pt idx="0">
                  <c:v>OMP</c:v>
                </c:pt>
              </c:strCache>
            </c:strRef>
          </c:tx>
          <c:spPr>
            <a:solidFill>
              <a:srgbClr val="C0504D"/>
            </a:solidFill>
            <a:ln w="25405">
              <a:noFill/>
            </a:ln>
          </c:spPr>
          <c:invertIfNegative val="0"/>
          <c:errBars>
            <c:errBarType val="both"/>
            <c:errValType val="stdErr"/>
            <c:noEndCap val="0"/>
            <c:spPr>
              <a:noFill/>
              <a:ln w="9527" cap="flat" cmpd="sng" algn="ctr">
                <a:solidFill>
                  <a:schemeClr val="tx1">
                    <a:lumMod val="65000"/>
                    <a:lumOff val="35000"/>
                  </a:schemeClr>
                </a:solidFill>
                <a:round/>
              </a:ln>
              <a:effectLst/>
            </c:spPr>
          </c:errBars>
          <c:cat>
            <c:strRef>
              <c:f>Sheet2!$A$10:$A$14</c:f>
              <c:strCache>
                <c:ptCount val="5"/>
                <c:pt idx="0">
                  <c:v>APPEARANCE/COLOR</c:v>
                </c:pt>
                <c:pt idx="1">
                  <c:v>AROMA</c:v>
                </c:pt>
                <c:pt idx="2">
                  <c:v>TASTE</c:v>
                </c:pt>
                <c:pt idx="3">
                  <c:v>TEXTURE</c:v>
                </c:pt>
                <c:pt idx="4">
                  <c:v>OVERALL ACCEPTABILITY</c:v>
                </c:pt>
              </c:strCache>
            </c:strRef>
          </c:cat>
          <c:val>
            <c:numRef>
              <c:f>Sheet2!$C$10:$C$14</c:f>
              <c:numCache>
                <c:formatCode>General</c:formatCode>
                <c:ptCount val="5"/>
                <c:pt idx="0">
                  <c:v>41</c:v>
                </c:pt>
                <c:pt idx="1">
                  <c:v>47</c:v>
                </c:pt>
                <c:pt idx="2">
                  <c:v>34</c:v>
                </c:pt>
                <c:pt idx="3">
                  <c:v>38</c:v>
                </c:pt>
                <c:pt idx="4">
                  <c:v>28</c:v>
                </c:pt>
              </c:numCache>
            </c:numRef>
          </c:val>
        </c:ser>
        <c:dLbls>
          <c:showLegendKey val="0"/>
          <c:showVal val="0"/>
          <c:showCatName val="0"/>
          <c:showSerName val="0"/>
          <c:showPercent val="0"/>
          <c:showBubbleSize val="0"/>
        </c:dLbls>
        <c:gapWidth val="219"/>
        <c:overlap val="-27"/>
        <c:axId val="153929216"/>
        <c:axId val="153930752"/>
      </c:barChart>
      <c:catAx>
        <c:axId val="153929216"/>
        <c:scaling>
          <c:orientation val="minMax"/>
        </c:scaling>
        <c:delete val="0"/>
        <c:axPos val="b"/>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30752"/>
        <c:crosses val="autoZero"/>
        <c:auto val="1"/>
        <c:lblAlgn val="ctr"/>
        <c:lblOffset val="100"/>
        <c:noMultiLvlLbl val="0"/>
      </c:catAx>
      <c:valAx>
        <c:axId val="153930752"/>
        <c:scaling>
          <c:orientation val="minMax"/>
        </c:scaling>
        <c:delete val="0"/>
        <c:axPos val="l"/>
        <c:numFmt formatCode="General" sourceLinked="1"/>
        <c:majorTickMark val="none"/>
        <c:minorTickMark val="none"/>
        <c:tickLblPos val="nextTo"/>
        <c:spPr>
          <a:ln w="9527">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29216"/>
        <c:crosses val="autoZero"/>
        <c:crossBetween val="between"/>
      </c:valAx>
      <c:spPr>
        <a:noFill/>
        <a:ln w="25405">
          <a:noFill/>
        </a:ln>
      </c:spPr>
    </c:plotArea>
    <c:legend>
      <c:legendPos val="b"/>
      <c:overlay val="0"/>
      <c:spPr>
        <a:noFill/>
        <a:ln w="25405">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232</TotalTime>
  <Pages>16</Pages>
  <Words>6651</Words>
  <Characters>37916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HP USER</cp:lastModifiedBy>
  <cp:revision>4</cp:revision>
  <dcterms:created xsi:type="dcterms:W3CDTF">2026-03-18T17:39:00Z</dcterms:created>
  <dcterms:modified xsi:type="dcterms:W3CDTF">2026-03-18T21:53:00Z</dcterms:modified>
</cp:coreProperties>
</file>