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58" w:rsidRDefault="005D6D58" w:rsidP="005D6D58">
      <w:pPr>
        <w:spacing w:line="276" w:lineRule="auto"/>
        <w:jc w:val="center"/>
        <w:rPr>
          <w:b/>
        </w:rPr>
      </w:pPr>
      <w:r>
        <w:rPr>
          <w:b/>
        </w:rPr>
        <w:t>Non-Newtonian Characterization of Gelatinized Corn Starch Dispersions with Magnetic Particle Enhancement under Shear Stress</w:t>
      </w:r>
    </w:p>
    <w:p w:rsidR="005D6D58" w:rsidRDefault="005D6D58" w:rsidP="005D6D58">
      <w:pPr>
        <w:spacing w:line="276" w:lineRule="auto"/>
        <w:jc w:val="center"/>
        <w:rPr>
          <w:b/>
        </w:rPr>
      </w:pPr>
      <w:r>
        <w:rPr>
          <w:b/>
          <w:vertAlign w:val="superscript"/>
        </w:rPr>
        <w:t>1</w:t>
      </w:r>
      <w:r>
        <w:rPr>
          <w:b/>
        </w:rPr>
        <w:t>A. Falana, *</w:t>
      </w:r>
      <w:r>
        <w:rPr>
          <w:b/>
          <w:vertAlign w:val="superscript"/>
        </w:rPr>
        <w:t>2</w:t>
      </w:r>
      <w:r>
        <w:rPr>
          <w:b/>
        </w:rPr>
        <w:t>A.A. Adenusi</w:t>
      </w:r>
    </w:p>
    <w:p w:rsidR="005D6D58" w:rsidRDefault="005D6D58" w:rsidP="005D6D58">
      <w:pPr>
        <w:spacing w:line="276" w:lineRule="auto"/>
        <w:jc w:val="center"/>
        <w:rPr>
          <w:b/>
        </w:rPr>
      </w:pPr>
      <w:r>
        <w:rPr>
          <w:b/>
          <w:vertAlign w:val="superscript"/>
        </w:rPr>
        <w:t xml:space="preserve">1, </w:t>
      </w:r>
      <w:bookmarkStart w:id="0" w:name="_GoBack"/>
      <w:r w:rsidR="00AB4EB3">
        <w:rPr>
          <w:b/>
          <w:vertAlign w:val="superscript"/>
        </w:rPr>
        <w:t>2</w:t>
      </w:r>
      <w:r>
        <w:rPr>
          <w:b/>
        </w:rPr>
        <w:t xml:space="preserve">Mechanical Engineering Department, University of Ibadan, Ibadan, Oyo state, Nigeria </w:t>
      </w:r>
    </w:p>
    <w:bookmarkEnd w:id="0"/>
    <w:p w:rsidR="005D6D58" w:rsidRDefault="005D6D58" w:rsidP="00AB4EB3">
      <w:pPr>
        <w:spacing w:line="276" w:lineRule="auto"/>
        <w:jc w:val="center"/>
        <w:rPr>
          <w:b/>
        </w:rPr>
      </w:pPr>
      <w:r>
        <w:rPr>
          <w:b/>
        </w:rPr>
        <w:t>*Corresponding Author</w:t>
      </w:r>
      <w:r w:rsidR="00AB4EB3">
        <w:rPr>
          <w:b/>
        </w:rPr>
        <w:t xml:space="preserve">: </w:t>
      </w:r>
      <w:hyperlink r:id="rId6" w:history="1">
        <w:r w:rsidR="00AB4EB3" w:rsidRPr="0013539C">
          <w:rPr>
            <w:rStyle w:val="Hyperlink"/>
            <w:b/>
          </w:rPr>
          <w:t>anthonyadenusi0@gmail.com</w:t>
        </w:r>
      </w:hyperlink>
    </w:p>
    <w:p w:rsidR="00AB4EB3" w:rsidRDefault="00AB4EB3" w:rsidP="00AB4EB3">
      <w:pPr>
        <w:spacing w:line="276" w:lineRule="auto"/>
        <w:jc w:val="center"/>
        <w:rPr>
          <w:b/>
        </w:rPr>
      </w:pPr>
    </w:p>
    <w:p w:rsidR="00BE6B81" w:rsidRPr="00C70ED5" w:rsidRDefault="00BE6B81" w:rsidP="00402AA0">
      <w:pPr>
        <w:pStyle w:val="Heading1"/>
      </w:pPr>
      <w:r w:rsidRPr="00C70ED5">
        <w:t>ABSTRACT</w:t>
      </w:r>
    </w:p>
    <w:p w:rsidR="00C70ED5" w:rsidRDefault="00327CD3" w:rsidP="009078C9">
      <w:pPr>
        <w:jc w:val="both"/>
      </w:pPr>
      <w:r w:rsidRPr="00402AA0">
        <w:t>Starch-based dispersions continue to be of interest as non-Newtonian fluids because of their availability, biodegradability and sensitivity to applied shear</w:t>
      </w:r>
      <w:r w:rsidR="00646445">
        <w:t xml:space="preserve"> stress</w:t>
      </w:r>
      <w:r w:rsidRPr="00402AA0">
        <w:t xml:space="preserve">. It is significant that one understands how their flow behaviour can be altered with the help of particulate additives both in characterizing materials and in feasibility studies due to their applications. The steady-shear rheological behaviour of gelatinized corn starch-water dispersions using locally sourced yellow and white varieties of corn was </w:t>
      </w:r>
      <w:r w:rsidR="00D83DAC" w:rsidRPr="00402AA0">
        <w:t>studied in this work, at a fixed</w:t>
      </w:r>
      <w:r w:rsidRPr="00402AA0">
        <w:t xml:space="preserve"> formulation of 20 g starch</w:t>
      </w:r>
      <w:r w:rsidR="00D83DAC" w:rsidRPr="00402AA0">
        <w:t xml:space="preserve"> in</w:t>
      </w:r>
      <w:r w:rsidRPr="00402AA0">
        <w:t xml:space="preserve"> 350 mL of water. The loading levels of 0 g, 2 g and 4 g of iron filings were added and the rheological measurements were done under </w:t>
      </w:r>
      <w:r w:rsidR="00D83DAC" w:rsidRPr="00402AA0">
        <w:t xml:space="preserve">the </w:t>
      </w:r>
      <w:r w:rsidRPr="00402AA0">
        <w:t xml:space="preserve">influence of a static magnetic field </w:t>
      </w:r>
      <w:r w:rsidR="00D83DAC" w:rsidRPr="00402AA0">
        <w:t xml:space="preserve">using a </w:t>
      </w:r>
      <w:r w:rsidRPr="00402AA0">
        <w:t xml:space="preserve">rotational viscometer. The power-law model was used to analyse the data on apparent viscosity to </w:t>
      </w:r>
      <w:r w:rsidR="00D83DAC" w:rsidRPr="00402AA0">
        <w:t>quantify</w:t>
      </w:r>
      <w:r w:rsidRPr="00402AA0">
        <w:t xml:space="preserve"> shear dependence </w:t>
      </w:r>
      <w:r w:rsidR="00D83DAC" w:rsidRPr="00402AA0">
        <w:t>through the</w:t>
      </w:r>
      <w:r w:rsidRPr="00402AA0">
        <w:t xml:space="preserve"> flow behaviour index</w:t>
      </w:r>
      <w:r w:rsidR="00646445">
        <w:t xml:space="preserve"> (n)</w:t>
      </w:r>
      <w:r w:rsidRPr="00402AA0">
        <w:t xml:space="preserve"> and consistency parameter</w:t>
      </w:r>
      <w:r w:rsidR="00646445">
        <w:t xml:space="preserve"> (lnµ)</w:t>
      </w:r>
      <w:r w:rsidRPr="00402AA0">
        <w:t xml:space="preserve">. </w:t>
      </w:r>
      <w:r w:rsidR="00BE6B81" w:rsidRPr="00402AA0">
        <w:t xml:space="preserve">All fixed formulations </w:t>
      </w:r>
      <w:r w:rsidR="00646445">
        <w:t xml:space="preserve">of the starch </w:t>
      </w:r>
      <w:r w:rsidR="00BE6B81" w:rsidRPr="00402AA0">
        <w:t xml:space="preserve">were non-Newtonian and shear </w:t>
      </w:r>
      <w:r w:rsidRPr="00402AA0">
        <w:t>thinning, and all flow behaviour indices were found to be less than one under the conditions considered. The iron filings had a quantifiable effect o</w:t>
      </w:r>
      <w:r w:rsidR="00BE6B81" w:rsidRPr="00402AA0">
        <w:t>n</w:t>
      </w:r>
      <w:r w:rsidRPr="00402AA0">
        <w:t xml:space="preserve"> the viscosity and consistency, and this mea</w:t>
      </w:r>
      <w:r w:rsidR="00BE6B81" w:rsidRPr="00402AA0">
        <w:t xml:space="preserve">ns that the resistance to </w:t>
      </w:r>
      <w:r w:rsidRPr="00402AA0">
        <w:t>flow</w:t>
      </w:r>
      <w:r w:rsidR="00BE6B81" w:rsidRPr="00402AA0">
        <w:t xml:space="preserve"> under shear was increased. These finding</w:t>
      </w:r>
      <w:r w:rsidRPr="00402AA0">
        <w:t xml:space="preserve">s offer controlled rheological </w:t>
      </w:r>
      <w:r w:rsidR="00BE6B81" w:rsidRPr="00402AA0">
        <w:t>insight</w:t>
      </w:r>
      <w:r w:rsidRPr="00402AA0">
        <w:t xml:space="preserve"> </w:t>
      </w:r>
      <w:r w:rsidR="00BE6B81" w:rsidRPr="00402AA0">
        <w:t>in</w:t>
      </w:r>
      <w:r w:rsidRPr="00402AA0">
        <w:t>to magnetically modified corn starch systems and also in their plausibility as shear-dependent</w:t>
      </w:r>
      <w:r w:rsidR="00BE6B81" w:rsidRPr="00402AA0">
        <w:t>,</w:t>
      </w:r>
      <w:r w:rsidRPr="00402AA0">
        <w:t xml:space="preserve"> energy-dissipating media </w:t>
      </w:r>
      <w:r w:rsidR="00BE6B81" w:rsidRPr="00402AA0">
        <w:t xml:space="preserve">for further investigation </w:t>
      </w:r>
      <w:r w:rsidRPr="00402AA0">
        <w:t>in applied material systems.</w:t>
      </w:r>
    </w:p>
    <w:p w:rsidR="001A629B" w:rsidRPr="001A629B" w:rsidRDefault="001A629B" w:rsidP="009078C9">
      <w:pPr>
        <w:jc w:val="both"/>
      </w:pPr>
      <w:r>
        <w:rPr>
          <w:b/>
        </w:rPr>
        <w:t>Keywords:</w:t>
      </w:r>
      <w:r w:rsidR="003318A6">
        <w:t xml:space="preserve"> Non-N</w:t>
      </w:r>
      <w:r>
        <w:t>ewtonian, Gelatinization, Shear thin</w:t>
      </w:r>
      <w:r w:rsidR="00975267">
        <w:t>ning, Rheology, Power law model.</w:t>
      </w:r>
    </w:p>
    <w:p w:rsidR="00C70ED5" w:rsidRDefault="00C70ED5" w:rsidP="00402AA0"/>
    <w:p w:rsidR="003A0601" w:rsidRDefault="003A0601" w:rsidP="003A0601">
      <w:pPr>
        <w:pStyle w:val="Heading1"/>
      </w:pPr>
      <w:r>
        <w:t>INTRODUCTION</w:t>
      </w:r>
    </w:p>
    <w:p w:rsidR="003934D4" w:rsidRDefault="003934D4" w:rsidP="003934D4">
      <w:pPr>
        <w:pStyle w:val="Heading2"/>
      </w:pPr>
      <w:r>
        <w:t>Chemical Composition of Corn Starch</w:t>
      </w:r>
    </w:p>
    <w:p w:rsidR="003934D4" w:rsidRDefault="003934D4" w:rsidP="009078C9">
      <w:pPr>
        <w:jc w:val="both"/>
      </w:pPr>
      <w:r>
        <w:lastRenderedPageBreak/>
        <w:t xml:space="preserve">Corn starch, which is a carbohydrate obtained from maize (Zea mays L.) is commonly used with diverse applications in food processing, pharmaceuticals and </w:t>
      </w:r>
      <w:r w:rsidR="00262AB1">
        <w:t>engineered material systems. The</w:t>
      </w:r>
      <w:r>
        <w:t xml:space="preserve"> behaviour </w:t>
      </w:r>
      <w:r w:rsidR="00262AB1">
        <w:t xml:space="preserve">of starch </w:t>
      </w:r>
      <w:r>
        <w:t>in water bodies is controlled by its molecular architecture and interaction with the water and it is therefore a common topic in the investigation of non-Newtonian fluids and complex dispersions (BeMiller and Whistler, 2009). Corn starch is a polysaccharide in structure and is mainly made of two glucose-based polymers namely amylose and amylopectin whose proportions have a strong impact on gelatinization behaviour and rheological response (</w:t>
      </w:r>
      <w:r w:rsidR="00262AB1" w:rsidRPr="00262AB1">
        <w:t>Araújo</w:t>
      </w:r>
      <w:r>
        <w:t xml:space="preserve"> </w:t>
      </w:r>
      <w:r w:rsidRPr="00262AB1">
        <w:rPr>
          <w:i/>
        </w:rPr>
        <w:t>et al</w:t>
      </w:r>
      <w:r>
        <w:t>., 2020).</w:t>
      </w:r>
    </w:p>
    <w:p w:rsidR="003934D4" w:rsidRDefault="003934D4" w:rsidP="009078C9">
      <w:pPr>
        <w:jc w:val="both"/>
      </w:pPr>
    </w:p>
    <w:p w:rsidR="003934D4" w:rsidRDefault="00262AB1" w:rsidP="009078C9">
      <w:pPr>
        <w:jc w:val="both"/>
      </w:pPr>
      <w:r w:rsidRPr="00262AB1">
        <w:t>Amylose is a predominantly linear polymer and typically constitutes a smaller fraction of corn starch.</w:t>
      </w:r>
      <w:r>
        <w:t xml:space="preserve"> </w:t>
      </w:r>
      <w:r w:rsidRPr="00262AB1">
        <w:t>During heating in excess water, amylose leaches from swollen granules and contributes to viscosity development and gel formation</w:t>
      </w:r>
      <w:r w:rsidR="003934D4">
        <w:t xml:space="preserve"> </w:t>
      </w:r>
      <w:r>
        <w:t>(</w:t>
      </w:r>
      <w:r w:rsidR="00AC603D">
        <w:t>Hoover, 2001</w:t>
      </w:r>
      <w:r>
        <w:t>). Systems with h</w:t>
      </w:r>
      <w:r w:rsidR="003934D4">
        <w:t>i</w:t>
      </w:r>
      <w:r>
        <w:t>gher amylose contribution</w:t>
      </w:r>
      <w:r w:rsidR="003934D4">
        <w:t xml:space="preserve"> exhibit appa</w:t>
      </w:r>
      <w:r>
        <w:t xml:space="preserve">rent shear-dependent viscosity reduction </w:t>
      </w:r>
      <w:r w:rsidR="003934D4">
        <w:t>under stress, which is associated with pseudoplastic flow behaviour (</w:t>
      </w:r>
      <w:r w:rsidR="00AC603D">
        <w:t xml:space="preserve">Xie </w:t>
      </w:r>
      <w:r w:rsidR="00AC603D" w:rsidRPr="004A4961">
        <w:rPr>
          <w:i/>
        </w:rPr>
        <w:t>et al</w:t>
      </w:r>
      <w:r w:rsidR="00AC603D">
        <w:t>., 2009). Amylo</w:t>
      </w:r>
      <w:r w:rsidR="00A7536B">
        <w:t>pectin, on the other hand,</w:t>
      </w:r>
      <w:r w:rsidR="003934D4">
        <w:t xml:space="preserve"> is a </w:t>
      </w:r>
      <w:r w:rsidR="00A7536B">
        <w:t>highly</w:t>
      </w:r>
      <w:r w:rsidR="003934D4">
        <w:t xml:space="preserve"> branched polymer that </w:t>
      </w:r>
      <w:r w:rsidR="00A7536B">
        <w:t>form</w:t>
      </w:r>
      <w:r w:rsidR="003934D4">
        <w:t>s the bulk of the starch granule structure. Its branched structure encourages the swelling of the granules and the formation of networks in</w:t>
      </w:r>
      <w:r w:rsidR="00A7536B">
        <w:t xml:space="preserve"> the process of gelatinization which can increase </w:t>
      </w:r>
      <w:r w:rsidR="003934D4">
        <w:t xml:space="preserve">resistance to flow </w:t>
      </w:r>
      <w:r w:rsidR="00A7536B">
        <w:t>depending on shear condition</w:t>
      </w:r>
      <w:r w:rsidR="003934D4">
        <w:t>s and concentration (BeMiller &amp; Whistler, 2009).</w:t>
      </w:r>
    </w:p>
    <w:p w:rsidR="003934D4" w:rsidRDefault="003934D4" w:rsidP="009078C9">
      <w:pPr>
        <w:jc w:val="both"/>
      </w:pPr>
    </w:p>
    <w:p w:rsidR="003934D4" w:rsidRDefault="003934D4" w:rsidP="009078C9">
      <w:pPr>
        <w:jc w:val="both"/>
      </w:pPr>
      <w:r>
        <w:t xml:space="preserve">The process of gelatinization </w:t>
      </w:r>
      <w:r w:rsidR="00A7536B">
        <w:t>involves</w:t>
      </w:r>
      <w:r>
        <w:t xml:space="preserve"> the swelling of the granules</w:t>
      </w:r>
      <w:r w:rsidR="004A4961">
        <w:t xml:space="preserve"> and</w:t>
      </w:r>
      <w:r>
        <w:t xml:space="preserve"> melting of crystalline regions. These changes are the main source of the non-Newtonian behaviour that governs gelatinized corn starch dispersions and forms the structural foundation of rheological response to steady shear (Barnes, 2000).</w:t>
      </w:r>
    </w:p>
    <w:p w:rsidR="003934D4" w:rsidRDefault="003934D4" w:rsidP="003934D4"/>
    <w:p w:rsidR="003934D4" w:rsidRDefault="003934D4" w:rsidP="004A4961">
      <w:pPr>
        <w:pStyle w:val="Heading2"/>
      </w:pPr>
      <w:r>
        <w:t>Rheological Behaviour</w:t>
      </w:r>
    </w:p>
    <w:p w:rsidR="003934D4" w:rsidRDefault="004A4961" w:rsidP="009078C9">
      <w:pPr>
        <w:jc w:val="both"/>
      </w:pPr>
      <w:r>
        <w:t>Gelatinized c</w:t>
      </w:r>
      <w:r w:rsidR="003934D4">
        <w:t>orn starch dispersions are commonly known to be non-Newtonian fluids</w:t>
      </w:r>
      <w:r>
        <w:t xml:space="preserve"> whose apparent viscosity varies </w:t>
      </w:r>
      <w:r w:rsidR="003934D4">
        <w:t xml:space="preserve">with the applied shear rate. Starch pastes when </w:t>
      </w:r>
      <w:r>
        <w:t>in the hydrated form have both</w:t>
      </w:r>
      <w:r w:rsidR="003934D4">
        <w:t xml:space="preserve"> viscous and elastic nature due to the polymer entanglement, granule residues and the inter-molecular interaction in the continuous phase (Barnes, 2000). These systems usually </w:t>
      </w:r>
      <w:r w:rsidR="003934D4">
        <w:lastRenderedPageBreak/>
        <w:t>exhibit shear-thinning behaviour under steady-shear conditions with viscosity declining with shear rate, especially when the concentration</w:t>
      </w:r>
      <w:r>
        <w:t xml:space="preserve"> is moderate (Xie </w:t>
      </w:r>
      <w:r w:rsidRPr="004A4961">
        <w:rPr>
          <w:i/>
        </w:rPr>
        <w:t>et al</w:t>
      </w:r>
      <w:r>
        <w:t>., 2009).</w:t>
      </w:r>
    </w:p>
    <w:p w:rsidR="004A4961" w:rsidRDefault="004A4961" w:rsidP="009078C9">
      <w:pPr>
        <w:jc w:val="both"/>
      </w:pPr>
    </w:p>
    <w:p w:rsidR="003934D4" w:rsidRDefault="004A4961" w:rsidP="009078C9">
      <w:pPr>
        <w:jc w:val="both"/>
      </w:pPr>
      <w:r>
        <w:t>The extent</w:t>
      </w:r>
      <w:r w:rsidR="003934D4">
        <w:t xml:space="preserve"> of shear dependence depends on the </w:t>
      </w:r>
      <w:r>
        <w:t>starch concentration, the degree</w:t>
      </w:r>
      <w:r w:rsidR="003934D4">
        <w:t xml:space="preserve"> of gelatinization, temperature, and the </w:t>
      </w:r>
      <w:r>
        <w:t>structure</w:t>
      </w:r>
      <w:r w:rsidR="003934D4">
        <w:t xml:space="preserve"> of the polymer network. Empirical models</w:t>
      </w:r>
      <w:r>
        <w:t>, especially the power-law model</w:t>
      </w:r>
      <w:r w:rsidR="003934D4">
        <w:t xml:space="preserve"> have been extensively used to characterise the flow behaviour of gelatinized starch dispersions, as they are simple and effective in </w:t>
      </w:r>
      <w:r>
        <w:t xml:space="preserve">capturing </w:t>
      </w:r>
      <w:r w:rsidR="003934D4">
        <w:t>n</w:t>
      </w:r>
      <w:r w:rsidR="001F1809">
        <w:t>on-Newtonian trend (</w:t>
      </w:r>
      <w:r w:rsidR="003934D4">
        <w:t xml:space="preserve">Rao, 2014). The flow behaviour index is a quantitative value to determine the non-Newtonian flow and is often applied to compare starch systems prepared under varying conditions (Falana </w:t>
      </w:r>
      <w:r w:rsidR="003934D4" w:rsidRPr="00B41597">
        <w:rPr>
          <w:i/>
        </w:rPr>
        <w:t>et al</w:t>
      </w:r>
      <w:r w:rsidR="003934D4">
        <w:t>., 2025).</w:t>
      </w:r>
    </w:p>
    <w:p w:rsidR="003934D4" w:rsidRDefault="003934D4" w:rsidP="009078C9">
      <w:pPr>
        <w:jc w:val="both"/>
      </w:pPr>
    </w:p>
    <w:p w:rsidR="003934D4" w:rsidRDefault="003934D4" w:rsidP="009078C9">
      <w:pPr>
        <w:jc w:val="both"/>
      </w:pPr>
      <w:r>
        <w:t>Rheological response can also be altered by the add</w:t>
      </w:r>
      <w:r w:rsidR="00B41597">
        <w:t>ition of particulate additives by increasing</w:t>
      </w:r>
      <w:r>
        <w:t xml:space="preserve"> the resistance of the flow and</w:t>
      </w:r>
      <w:r w:rsidR="00B41597">
        <w:t xml:space="preserve"> altering</w:t>
      </w:r>
      <w:r w:rsidR="00742C7B">
        <w:t xml:space="preserve"> the consistency. These </w:t>
      </w:r>
      <w:r w:rsidR="00B41597">
        <w:t>modifications</w:t>
      </w:r>
      <w:r>
        <w:t xml:space="preserve"> are especially applicable in cases where external fields do affect the particle distribution or contact with the starch matrix, making the necessity of controlled rheological characterization especially important in the process of assessment of modified starch systems.</w:t>
      </w:r>
    </w:p>
    <w:p w:rsidR="003934D4" w:rsidRDefault="003934D4" w:rsidP="003934D4"/>
    <w:p w:rsidR="003934D4" w:rsidRDefault="003934D4" w:rsidP="00B41597">
      <w:pPr>
        <w:pStyle w:val="Heading2"/>
      </w:pPr>
      <w:r>
        <w:t>Rheological Relevance</w:t>
      </w:r>
    </w:p>
    <w:p w:rsidR="003934D4" w:rsidRDefault="00B41597" w:rsidP="009078C9">
      <w:pPr>
        <w:jc w:val="both"/>
      </w:pPr>
      <w:r>
        <w:t>Increasing</w:t>
      </w:r>
      <w:r w:rsidR="003934D4">
        <w:t xml:space="preserve"> interest in sustainable and bio-based materials has </w:t>
      </w:r>
      <w:r>
        <w:t xml:space="preserve">renewed attention </w:t>
      </w:r>
      <w:r w:rsidR="003934D4">
        <w:t xml:space="preserve">in starch-based systems to be used in situations where flexible mechanical response is required. Corn starch is </w:t>
      </w:r>
      <w:r>
        <w:t>attractive due to it</w:t>
      </w:r>
      <w:r w:rsidR="003934D4">
        <w:t>s low cost, biodegradab</w:t>
      </w:r>
      <w:r>
        <w:t>i</w:t>
      </w:r>
      <w:r w:rsidR="003934D4">
        <w:t>l</w:t>
      </w:r>
      <w:r>
        <w:t>ity</w:t>
      </w:r>
      <w:r w:rsidR="003934D4">
        <w:t xml:space="preserve"> and availability. </w:t>
      </w:r>
      <w:r w:rsidR="000F1232" w:rsidRPr="000F1232">
        <w:t>From a rheological standpoint, the shear-dependent viscosity of gelatinized corn starch dispersions provides a basis for considering their relevance in systems where increased resistance to deformation under stress is desirable (Rao, 2014).</w:t>
      </w:r>
    </w:p>
    <w:p w:rsidR="000F1232" w:rsidRDefault="000F1232" w:rsidP="009078C9">
      <w:pPr>
        <w:jc w:val="both"/>
      </w:pPr>
    </w:p>
    <w:p w:rsidR="003A0601" w:rsidRDefault="003934D4" w:rsidP="009078C9">
      <w:pPr>
        <w:jc w:val="both"/>
      </w:pPr>
      <w:r>
        <w:t>Recent research focuses on em</w:t>
      </w:r>
      <w:r w:rsidR="000F1232">
        <w:t>ploying rheological parameters such as</w:t>
      </w:r>
      <w:r>
        <w:t xml:space="preserve"> power-law indices, as </w:t>
      </w:r>
      <w:r w:rsidR="000F1232">
        <w:t xml:space="preserve">indirect indicators </w:t>
      </w:r>
      <w:r>
        <w:t xml:space="preserve">on the capacity of a material to dissipate energy by viscous processes during deformation (Falana </w:t>
      </w:r>
      <w:r w:rsidRPr="000F1232">
        <w:rPr>
          <w:i/>
        </w:rPr>
        <w:t>et al</w:t>
      </w:r>
      <w:r>
        <w:t xml:space="preserve">., 2025). Although none of these parameters is a direct measure of impact or ballistic resistance, they provide necessary prior information on flow </w:t>
      </w:r>
      <w:r>
        <w:lastRenderedPageBreak/>
        <w:t>resistance and structural response to shear. As a result, steady</w:t>
      </w:r>
      <w:r w:rsidR="00742C7B">
        <w:t>-shear rheological test serves as</w:t>
      </w:r>
      <w:r>
        <w:t xml:space="preserve"> a screening method that can be used to identify starch-based systems that </w:t>
      </w:r>
      <w:r w:rsidR="00742C7B">
        <w:t>may warrant further i</w:t>
      </w:r>
      <w:r>
        <w:t>nvestigat</w:t>
      </w:r>
      <w:r w:rsidR="00742C7B">
        <w:t>ion under</w:t>
      </w:r>
      <w:r>
        <w:t xml:space="preserve"> dynamic or application-specific loading conditions.</w:t>
      </w:r>
    </w:p>
    <w:p w:rsidR="003934D4" w:rsidRPr="003A0601" w:rsidRDefault="003934D4" w:rsidP="003934D4"/>
    <w:p w:rsidR="00675A96" w:rsidRDefault="00AB23D1" w:rsidP="00402AA0">
      <w:pPr>
        <w:pStyle w:val="Heading2"/>
      </w:pPr>
      <w:r>
        <w:t>Problem Statement</w:t>
      </w:r>
    </w:p>
    <w:p w:rsidR="00AB23D1" w:rsidRPr="00AB23D1" w:rsidRDefault="00EC76C2" w:rsidP="009078C9">
      <w:pPr>
        <w:jc w:val="both"/>
      </w:pPr>
      <w:r>
        <w:t xml:space="preserve">Gelatinized corn starch dispersions have been proposed to be used in protective textile systems like military uniforms because of their non-Newtonian nature and the possibility of a shear-dependent response. Nevertheless, it is unclear whether the exact rheological behaviour of locally prepared corn starch systems is known especially when the systems are modified with iron filings and affected by magnetic fields. There is a need to experimentally determine their steady-shear behaviour using parameters </w:t>
      </w:r>
      <w:r w:rsidR="00FD5DD5">
        <w:t xml:space="preserve">such </w:t>
      </w:r>
      <w:r>
        <w:t xml:space="preserve">as the power-law flow behaviour index and consistency index. Without such characterization, the real-world usefulness of magnetically modified corn starch dispersions in military uniform systems would be largely hypothetical, and </w:t>
      </w:r>
      <w:r w:rsidR="00FD5DD5">
        <w:t>it highlights the need for controlled rheological investigation.</w:t>
      </w:r>
      <w:r w:rsidR="00FD5DD5">
        <w:br/>
      </w:r>
    </w:p>
    <w:p w:rsidR="00F0209F" w:rsidRDefault="00C70ED5" w:rsidP="00402AA0">
      <w:pPr>
        <w:pStyle w:val="Heading2"/>
      </w:pPr>
      <w:r w:rsidRPr="00C70ED5">
        <w:t>Research Objective</w:t>
      </w:r>
    </w:p>
    <w:p w:rsidR="00C70ED5" w:rsidRDefault="00402AA0" w:rsidP="009078C9">
      <w:pPr>
        <w:jc w:val="both"/>
      </w:pPr>
      <w:r w:rsidRPr="00402AA0">
        <w:t>The objective of this study is to characterize the steady-shear rheological behaviour of gelatinized corn starch–water dispersions modified with iron filings, with emphasis on quantifying shear-dependent viscosity and power-law flow parameters.</w:t>
      </w:r>
      <w:r>
        <w:t xml:space="preserve"> </w:t>
      </w:r>
      <w:r w:rsidRPr="00402AA0">
        <w:t>This research aims to evaluate the feasibility of gelatinized corn starch dispersions as shear-responsive rheological systems through steady-shear characterization and magnetic particle modification.</w:t>
      </w:r>
    </w:p>
    <w:p w:rsidR="00402AA0" w:rsidRDefault="00402AA0" w:rsidP="00402AA0"/>
    <w:p w:rsidR="00402AA0" w:rsidRDefault="00402AA0" w:rsidP="00402AA0">
      <w:pPr>
        <w:pStyle w:val="Heading2"/>
      </w:pPr>
      <w:r w:rsidRPr="00C70ED5">
        <w:t xml:space="preserve">Research </w:t>
      </w:r>
      <w:r>
        <w:t>Hypothesis</w:t>
      </w:r>
    </w:p>
    <w:p w:rsidR="00402AA0" w:rsidRDefault="00402AA0" w:rsidP="009078C9">
      <w:pPr>
        <w:jc w:val="both"/>
      </w:pPr>
      <w:r w:rsidRPr="00866C12">
        <w:rPr>
          <w:b/>
        </w:rPr>
        <w:t>Hypothesis 1:</w:t>
      </w:r>
      <w:r>
        <w:t xml:space="preserve"> Power-law model can </w:t>
      </w:r>
      <w:r w:rsidR="00866C12">
        <w:t>satisfactorily explain the</w:t>
      </w:r>
      <w:r>
        <w:t xml:space="preserve"> rheological behaviour of gelatinized yellow and white corn starch-water dispersions at the chosen concentration, and these findings</w:t>
      </w:r>
      <w:r w:rsidR="00866C12">
        <w:t xml:space="preserve"> can validate</w:t>
      </w:r>
      <w:r>
        <w:t xml:space="preserve"> the non-Newtonian flo</w:t>
      </w:r>
      <w:r w:rsidR="00866C12">
        <w:t>w behaviour.</w:t>
      </w:r>
    </w:p>
    <w:p w:rsidR="00402AA0" w:rsidRDefault="00402AA0" w:rsidP="009078C9">
      <w:pPr>
        <w:jc w:val="both"/>
      </w:pPr>
      <w:r w:rsidRPr="00866C12">
        <w:rPr>
          <w:b/>
        </w:rPr>
        <w:t>Hypothesis 2:</w:t>
      </w:r>
      <w:r>
        <w:t xml:space="preserve"> Introduction of a constant mag</w:t>
      </w:r>
      <w:r w:rsidR="00866C12">
        <w:t xml:space="preserve">netic field with iron filings </w:t>
      </w:r>
      <w:r>
        <w:t xml:space="preserve">into gelatinized corn starch dispersions also changes the flow behaviour and consistency indices of such </w:t>
      </w:r>
      <w:r>
        <w:lastRenderedPageBreak/>
        <w:t>dispersions suggesting their usefulness as shear-dependent, energy-dissipating materials like military uniforms.</w:t>
      </w:r>
    </w:p>
    <w:p w:rsidR="00011041" w:rsidRDefault="00011041" w:rsidP="00402AA0"/>
    <w:p w:rsidR="00011041" w:rsidRDefault="00D41BA2" w:rsidP="00D41BA2">
      <w:pPr>
        <w:pStyle w:val="Heading1"/>
      </w:pPr>
      <w:r>
        <w:t>METHOD AND MATERIALS</w:t>
      </w:r>
    </w:p>
    <w:p w:rsidR="00D41BA2" w:rsidRDefault="00D41BA2" w:rsidP="00D41BA2">
      <w:pPr>
        <w:pStyle w:val="Heading2"/>
      </w:pPr>
      <w:r>
        <w:t>Sample Preparation</w:t>
      </w:r>
    </w:p>
    <w:p w:rsidR="00D41BA2" w:rsidRDefault="00D41BA2" w:rsidP="009078C9">
      <w:pPr>
        <w:jc w:val="both"/>
      </w:pPr>
      <w:r>
        <w:t>Yellow and white corn varieties were obtained from local sources. The maize kernels were washed and steeped in water, which softened the endosperm, then wet-milled into a slurry by  mechanical grinding. The slurry that resulted was mixed with distilled water and passed through a fine mesh sieve to get starch. The filtrate was left to settle under gravity over a few hours after which the supernatant was carefully decanted. The starch sediment which was recovered was dried at room temperature. To every formulation, 20 g of corn starch was measured on a calibrated analy</w:t>
      </w:r>
      <w:r w:rsidR="00EB1A52">
        <w:t>tical scale with precision of ±</w:t>
      </w:r>
      <w:r>
        <w:t>0.01 g. 350 mL of deionized water was prepared and approximately 50 mL was used to pre-disperse the starch into a fine suspension. The rest of the w</w:t>
      </w:r>
      <w:r w:rsidR="00EB1A52">
        <w:t>ater was boiled (100 ℃</w:t>
      </w:r>
      <w:r>
        <w:t>) and gradually added to the slurry with constant stirring to induce gelatinization of the slurry. The resulting gelatinized starch paste was mixed until homogenous dispersion. Iron filings were added at loading levels of 0 g, 2 g and 4g and mixed all the mixtures again to make the particles even. Gelatinized dispersions were left to cool down to ambient laboratory temperature (</w:t>
      </w:r>
      <w:r w:rsidR="00EB1A52">
        <w:t>25 ℃)</w:t>
      </w:r>
      <w:r>
        <w:t xml:space="preserve"> before testing to reduce any artefacts due to viscosity </w:t>
      </w:r>
      <w:r w:rsidR="00C72BFB">
        <w:t>from thermal gradients</w:t>
      </w:r>
      <w:r>
        <w:t xml:space="preserve">. The samples were made fresh </w:t>
      </w:r>
      <w:r w:rsidR="00C72BFB">
        <w:t>for each</w:t>
      </w:r>
      <w:r>
        <w:t xml:space="preserve"> experimental run.</w:t>
      </w:r>
    </w:p>
    <w:p w:rsidR="00D41BA2" w:rsidRDefault="00D41BA2" w:rsidP="00D41BA2"/>
    <w:p w:rsidR="00D41BA2" w:rsidRPr="00EB1A52" w:rsidRDefault="00D41BA2" w:rsidP="00BF4FE8">
      <w:pPr>
        <w:pStyle w:val="Heading2"/>
      </w:pPr>
      <w:r w:rsidRPr="00EB1A52">
        <w:t>Apparatus</w:t>
      </w:r>
    </w:p>
    <w:p w:rsidR="00D41BA2" w:rsidRDefault="00C72BFB" w:rsidP="009078C9">
      <w:pPr>
        <w:jc w:val="both"/>
      </w:pPr>
      <w:r>
        <w:t>Steady-shear r</w:t>
      </w:r>
      <w:r w:rsidR="00D41BA2">
        <w:t>heological</w:t>
      </w:r>
      <w:r>
        <w:t xml:space="preserve"> measurements were carried out</w:t>
      </w:r>
      <w:r w:rsidR="00571D12">
        <w:t xml:space="preserve"> with an </w:t>
      </w:r>
      <w:r>
        <w:t>8-speed rotational v</w:t>
      </w:r>
      <w:r w:rsidRPr="00C72BFB">
        <w:t>iscometer</w:t>
      </w:r>
      <w:r w:rsidR="00D41BA2">
        <w:t xml:space="preserve">, </w:t>
      </w:r>
      <w:r>
        <w:t>configured for</w:t>
      </w:r>
      <w:r w:rsidR="00D41BA2">
        <w:t xml:space="preserve"> apparent viscosity measurements of high-viscosity fluids. The instrument was run at discrete </w:t>
      </w:r>
      <w:r>
        <w:t>rotational speeds of</w:t>
      </w:r>
      <w:r w:rsidR="00D41BA2">
        <w:t xml:space="preserve"> 600, 300, 200, 100, 60, 30, 6, and 3 rpm. Apparent viscosity was </w:t>
      </w:r>
      <w:r>
        <w:t>determined from</w:t>
      </w:r>
      <w:r w:rsidR="00D41BA2">
        <w:t xml:space="preserve"> the </w:t>
      </w:r>
      <w:r>
        <w:t>measured torque transmitted</w:t>
      </w:r>
      <w:r w:rsidR="00D41BA2">
        <w:t xml:space="preserve"> through the spindle using the calibration constants of the instrument. A standard viscometer cup was used to test the samples and </w:t>
      </w:r>
      <w:r>
        <w:t xml:space="preserve">it was ensured </w:t>
      </w:r>
      <w:r w:rsidR="00D41BA2">
        <w:t xml:space="preserve">that the depth of the spindle immersion was </w:t>
      </w:r>
      <w:r>
        <w:t>consistent</w:t>
      </w:r>
      <w:r w:rsidR="00D41BA2">
        <w:t>. Before testing all measuring devices were calibrated according to the sp</w:t>
      </w:r>
      <w:r w:rsidR="008F12A5">
        <w:t>ecification of the manufacturer</w:t>
      </w:r>
      <w:r w:rsidR="00D41BA2">
        <w:t>.</w:t>
      </w:r>
    </w:p>
    <w:p w:rsidR="00D41BA2" w:rsidRDefault="00D41BA2" w:rsidP="00D41BA2"/>
    <w:p w:rsidR="00D41BA2" w:rsidRPr="008F12A5" w:rsidRDefault="00D41BA2" w:rsidP="00BF4FE8">
      <w:pPr>
        <w:pStyle w:val="Heading2"/>
      </w:pPr>
      <w:r w:rsidRPr="008F12A5">
        <w:t>Testing Procedure</w:t>
      </w:r>
    </w:p>
    <w:p w:rsidR="00D41BA2" w:rsidRDefault="008F12A5" w:rsidP="009078C9">
      <w:pPr>
        <w:jc w:val="both"/>
      </w:pPr>
      <w:r>
        <w:t>Each</w:t>
      </w:r>
      <w:r w:rsidR="00D41BA2">
        <w:t xml:space="preserve"> gelatinized corn starch samples were transferred into a 350 mL viscometer test cup and firmly </w:t>
      </w:r>
      <w:r>
        <w:t>positioned on</w:t>
      </w:r>
      <w:r w:rsidR="00D41BA2">
        <w:t xml:space="preserve"> the viscometer platform to avoid mechanical </w:t>
      </w:r>
      <w:r>
        <w:t>instability</w:t>
      </w:r>
      <w:r w:rsidR="00D41BA2">
        <w:t xml:space="preserve">. </w:t>
      </w:r>
      <w:r>
        <w:t>T</w:t>
      </w:r>
      <w:r w:rsidR="00D41BA2">
        <w:t xml:space="preserve">he spindle was </w:t>
      </w:r>
      <w:r>
        <w:t>immersed</w:t>
      </w:r>
      <w:r w:rsidR="00D41BA2">
        <w:t xml:space="preserve"> to the calibration mark and then measurements started. In order to enhance uniformity of the sample, the rotation speed of the spindle was set to 600 rpm and allowed to rotate 5 s. Then the viscosity was measured at </w:t>
      </w:r>
      <w:r>
        <w:t>decreasing</w:t>
      </w:r>
      <w:r w:rsidR="00D41BA2">
        <w:t xml:space="preserve"> rotational speeds </w:t>
      </w:r>
      <w:r>
        <w:t>of 300, 200, 100, 60, 30, 6 and 3</w:t>
      </w:r>
      <w:r w:rsidR="00D41BA2">
        <w:t xml:space="preserve"> rpm</w:t>
      </w:r>
      <w:r>
        <w:t>.</w:t>
      </w:r>
      <w:r w:rsidRPr="008F12A5">
        <w:t xml:space="preserve"> At each speed, readings were taken after the torque signal stabilized, typically within 10-15 s.</w:t>
      </w:r>
      <w:r>
        <w:t xml:space="preserve"> </w:t>
      </w:r>
      <w:r w:rsidR="00904FC3">
        <w:t>The final</w:t>
      </w:r>
      <w:r w:rsidR="00D41BA2">
        <w:t xml:space="preserve"> low-shear, which was 3 rpm was sustained at 10 s to record the gel-li</w:t>
      </w:r>
      <w:r w:rsidR="00904FC3">
        <w:t xml:space="preserve">ke behaviour of the dispersion. </w:t>
      </w:r>
      <w:r w:rsidR="00D41BA2">
        <w:t xml:space="preserve">All the measurements were </w:t>
      </w:r>
      <w:r w:rsidR="00904FC3">
        <w:t>conducted</w:t>
      </w:r>
      <w:r w:rsidR="00D41BA2">
        <w:t xml:space="preserve"> at room temperature. In order to </w:t>
      </w:r>
      <w:r w:rsidR="00904FC3">
        <w:t xml:space="preserve">ensure </w:t>
      </w:r>
      <w:r w:rsidR="00D41BA2">
        <w:t>reproducibility, two</w:t>
      </w:r>
      <w:r w:rsidR="00AD3F84">
        <w:t xml:space="preserve"> independent experimental runs</w:t>
      </w:r>
      <w:r w:rsidR="00D41BA2">
        <w:t xml:space="preserve"> were carried out with the entire testing protocol, and freshly prepared samples were used in each experimental run.</w:t>
      </w:r>
    </w:p>
    <w:p w:rsidR="00D41BA2" w:rsidRDefault="00D41BA2" w:rsidP="00D41BA2"/>
    <w:p w:rsidR="00D41BA2" w:rsidRPr="00BF4FE8" w:rsidRDefault="00D41BA2" w:rsidP="00BF4FE8">
      <w:pPr>
        <w:pStyle w:val="Heading2"/>
      </w:pPr>
      <w:r w:rsidRPr="00BF4FE8">
        <w:t>Magnetic Setup</w:t>
      </w:r>
    </w:p>
    <w:p w:rsidR="00D41BA2" w:rsidRPr="00D41BA2" w:rsidRDefault="00904FC3" w:rsidP="009078C9">
      <w:pPr>
        <w:jc w:val="both"/>
      </w:pPr>
      <w:r>
        <w:t xml:space="preserve">In tests that involved </w:t>
      </w:r>
      <w:r w:rsidR="00D41BA2">
        <w:t xml:space="preserve">magnetic influence, iron-modified samples were placed in the presence of a static magnetic field </w:t>
      </w:r>
      <w:r>
        <w:t>using</w:t>
      </w:r>
      <w:r w:rsidR="00D41BA2">
        <w:t xml:space="preserve"> a permanent magnet placed outside the wall of the viscometer cup. The first samples with 2g iron filings were made, then </w:t>
      </w:r>
      <w:r>
        <w:t xml:space="preserve">additional </w:t>
      </w:r>
      <w:r w:rsidR="00D41BA2">
        <w:t>2g</w:t>
      </w:r>
      <w:r>
        <w:t xml:space="preserve"> of</w:t>
      </w:r>
      <w:r w:rsidR="00D41BA2">
        <w:t xml:space="preserve"> iron filings was applied and measurements made again with a total loading of 4g of iron filings.</w:t>
      </w:r>
      <w:r>
        <w:t xml:space="preserve"> S</w:t>
      </w:r>
      <w:r w:rsidR="00D41BA2">
        <w:t>amples which did not contain iron filings</w:t>
      </w:r>
      <w:r>
        <w:t xml:space="preserve"> served as control specimens</w:t>
      </w:r>
      <w:r w:rsidR="00D41BA2">
        <w:t xml:space="preserve"> and were subjected to the same rheological conditions without exposure to any magnetic field. This set up allowed the </w:t>
      </w:r>
      <w:r>
        <w:t>assessment</w:t>
      </w:r>
      <w:r w:rsidR="00D41BA2">
        <w:t xml:space="preserve"> of the influence of iron loading and magnetic interaction on the steady-shear rheology of the gelatinized corn starch dispersions.</w:t>
      </w:r>
    </w:p>
    <w:p w:rsidR="00866C12" w:rsidRDefault="00866C12" w:rsidP="00402AA0"/>
    <w:p w:rsidR="00BF4FE8" w:rsidRDefault="00BF4FE8" w:rsidP="00BF4FE8">
      <w:pPr>
        <w:pStyle w:val="Heading2"/>
      </w:pPr>
      <w:r>
        <w:t>Analysis</w:t>
      </w:r>
    </w:p>
    <w:p w:rsidR="00CD5BFF" w:rsidRPr="00CD731C" w:rsidRDefault="00CD5BFF" w:rsidP="00CD5BFF">
      <w:r>
        <w:t>The non-Newtonian flow of the corn starch is described to be</w:t>
      </w:r>
    </w:p>
    <w:p w:rsidR="00CD5BFF" w:rsidRPr="00C61A96" w:rsidRDefault="00CD5BFF" w:rsidP="00CD5BFF">
      <w:pPr>
        <w:spacing w:after="360"/>
        <w:jc w:val="both"/>
        <w:rPr>
          <w:rFonts w:asciiTheme="majorBidi" w:hAnsiTheme="majorBidi" w:cstheme="majorBidi"/>
        </w:rPr>
      </w:pPr>
      <m:oMathPara>
        <m:oMath>
          <m:r>
            <w:rPr>
              <w:rFonts w:ascii="Cambria Math" w:hAnsi="Cambria Math" w:cstheme="majorBidi"/>
            </w:rPr>
            <m:t>τ=μ(</m:t>
          </m:r>
          <m:sSup>
            <m:sSupPr>
              <m:ctrlPr>
                <w:rPr>
                  <w:rFonts w:ascii="Cambria Math" w:hAnsi="Cambria Math" w:cstheme="majorBidi"/>
                  <w:i/>
                </w:rPr>
              </m:ctrlPr>
            </m:sSupPr>
            <m:e>
              <m:f>
                <m:fPr>
                  <m:ctrlPr>
                    <w:rPr>
                      <w:rFonts w:ascii="Cambria Math" w:hAnsi="Cambria Math" w:cstheme="majorBidi"/>
                      <w:i/>
                    </w:rPr>
                  </m:ctrlPr>
                </m:fPr>
                <m:num>
                  <m:r>
                    <w:rPr>
                      <w:rFonts w:ascii="Cambria Math" w:hAnsi="Cambria Math" w:cstheme="majorBidi"/>
                    </w:rPr>
                    <m:t>du</m:t>
                  </m:r>
                </m:num>
                <m:den>
                  <m:r>
                    <w:rPr>
                      <w:rFonts w:ascii="Cambria Math" w:hAnsi="Cambria Math" w:cstheme="majorBidi"/>
                    </w:rPr>
                    <m:t>dy</m:t>
                  </m:r>
                </m:den>
              </m:f>
              <m:r>
                <w:rPr>
                  <w:rFonts w:ascii="Cambria Math" w:hAnsi="Cambria Math" w:cstheme="majorBidi"/>
                </w:rPr>
                <m:t>)</m:t>
              </m:r>
            </m:e>
            <m:sup>
              <m:r>
                <w:rPr>
                  <w:rFonts w:ascii="Cambria Math" w:hAnsi="Cambria Math" w:cstheme="majorBidi"/>
                </w:rPr>
                <m:t>n</m:t>
              </m:r>
            </m:sup>
          </m:sSup>
        </m:oMath>
      </m:oMathPara>
    </w:p>
    <w:p w:rsidR="00CD5BFF" w:rsidRPr="00D1215B" w:rsidRDefault="00CD5BFF" w:rsidP="00CD5BFF">
      <m:oMathPara>
        <m:oMath>
          <m:r>
            <w:rPr>
              <w:rFonts w:ascii="Cambria Math" w:hAnsi="Cambria Math" w:cstheme="majorBidi"/>
            </w:rPr>
            <m:t xml:space="preserve">τ=shear stress,  μ= </m:t>
          </m:r>
          <m:r>
            <m:rPr>
              <m:sty m:val="p"/>
            </m:rPr>
            <w:rPr>
              <w:rFonts w:ascii="Cambria Math" w:hAnsi="Cambria Math" w:cs="Segoe UI"/>
              <w:spacing w:val="2"/>
            </w:rPr>
            <m:t>consistency parameter,</m:t>
          </m:r>
        </m:oMath>
      </m:oMathPara>
    </w:p>
    <w:p w:rsidR="00CD5BFF" w:rsidRPr="00D1215B" w:rsidRDefault="00CD5BFF" w:rsidP="00CD5BFF"/>
    <w:p w:rsidR="00CD5BFF" w:rsidRPr="00D1215B" w:rsidRDefault="003318A6" w:rsidP="00CD5BFF">
      <m:oMathPara>
        <m:oMath>
          <m:f>
            <m:fPr>
              <m:ctrlPr>
                <w:rPr>
                  <w:rFonts w:ascii="Cambria Math" w:hAnsi="Cambria Math" w:cstheme="majorBidi"/>
                  <w:i/>
                </w:rPr>
              </m:ctrlPr>
            </m:fPr>
            <m:num>
              <m:r>
                <w:rPr>
                  <w:rFonts w:ascii="Cambria Math" w:hAnsi="Cambria Math" w:cstheme="majorBidi"/>
                </w:rPr>
                <m:t>du</m:t>
              </m:r>
            </m:num>
            <m:den>
              <m:r>
                <w:rPr>
                  <w:rFonts w:ascii="Cambria Math" w:hAnsi="Cambria Math" w:cstheme="majorBidi"/>
                </w:rPr>
                <m:t>dy</m:t>
              </m:r>
            </m:den>
          </m:f>
          <m:r>
            <w:rPr>
              <w:rFonts w:ascii="Cambria Math" w:hAnsi="Cambria Math" w:cstheme="majorBidi"/>
            </w:rPr>
            <m:t>=shear rate,  n=power law exponent</m:t>
          </m:r>
        </m:oMath>
      </m:oMathPara>
    </w:p>
    <w:p w:rsidR="00CD5BFF" w:rsidRDefault="00CD5BFF" w:rsidP="00CD5BFF">
      <w:pPr>
        <w:rPr>
          <w:rFonts w:ascii="Segoe UI" w:hAnsi="Segoe UI" w:cs="Segoe UI"/>
          <w:spacing w:val="2"/>
        </w:rPr>
      </w:pPr>
    </w:p>
    <w:p w:rsidR="00CD5BFF" w:rsidRDefault="00CD5BFF" w:rsidP="00CD5BFF">
      <w:r>
        <w:t>Taking the natural logarithm of both sides gives</w:t>
      </w:r>
    </w:p>
    <w:p w:rsidR="00CD5BFF" w:rsidRDefault="00CD5BFF" w:rsidP="00CD5BFF">
      <w:pPr>
        <w:jc w:val="center"/>
        <w:rPr>
          <w:rFonts w:asciiTheme="majorBidi" w:hAnsiTheme="majorBidi" w:cstheme="majorBidi"/>
        </w:rPr>
      </w:pPr>
      <m:oMathPara>
        <m:oMath>
          <m:r>
            <w:rPr>
              <w:rFonts w:ascii="Cambria Math" w:hAnsi="Cambria Math" w:cstheme="majorBidi"/>
            </w:rPr>
            <m:t>lnτ=ln(μ(</m:t>
          </m:r>
          <m:sSup>
            <m:sSupPr>
              <m:ctrlPr>
                <w:rPr>
                  <w:rFonts w:ascii="Cambria Math" w:hAnsi="Cambria Math" w:cstheme="majorBidi"/>
                  <w:i/>
                </w:rPr>
              </m:ctrlPr>
            </m:sSupPr>
            <m:e>
              <m:f>
                <m:fPr>
                  <m:ctrlPr>
                    <w:rPr>
                      <w:rFonts w:ascii="Cambria Math" w:hAnsi="Cambria Math" w:cstheme="majorBidi"/>
                      <w:i/>
                    </w:rPr>
                  </m:ctrlPr>
                </m:fPr>
                <m:num>
                  <m:r>
                    <w:rPr>
                      <w:rFonts w:ascii="Cambria Math" w:hAnsi="Cambria Math" w:cstheme="majorBidi"/>
                    </w:rPr>
                    <m:t>du</m:t>
                  </m:r>
                </m:num>
                <m:den>
                  <m:r>
                    <w:rPr>
                      <w:rFonts w:ascii="Cambria Math" w:hAnsi="Cambria Math" w:cstheme="majorBidi"/>
                    </w:rPr>
                    <m:t>dy</m:t>
                  </m:r>
                </m:den>
              </m:f>
              <m:r>
                <w:rPr>
                  <w:rFonts w:ascii="Cambria Math" w:hAnsi="Cambria Math" w:cstheme="majorBidi"/>
                </w:rPr>
                <m:t>)</m:t>
              </m:r>
            </m:e>
            <m:sup>
              <m:r>
                <w:rPr>
                  <w:rFonts w:ascii="Cambria Math" w:hAnsi="Cambria Math" w:cstheme="majorBidi"/>
                </w:rPr>
                <m:t>n</m:t>
              </m:r>
            </m:sup>
          </m:sSup>
          <m:r>
            <w:rPr>
              <w:rFonts w:ascii="Cambria Math" w:hAnsi="Cambria Math" w:cstheme="majorBidi"/>
            </w:rPr>
            <m:t>)</m:t>
          </m:r>
        </m:oMath>
      </m:oMathPara>
    </w:p>
    <w:p w:rsidR="00CD5BFF" w:rsidRPr="00124EDC" w:rsidRDefault="00CD5BFF" w:rsidP="00CD5BFF">
      <w:pPr>
        <w:jc w:val="center"/>
      </w:pPr>
      <m:oMathPara>
        <m:oMath>
          <m:r>
            <w:rPr>
              <w:rFonts w:ascii="Cambria Math" w:hAnsi="Cambria Math" w:cstheme="majorBidi"/>
            </w:rPr>
            <m:t>lnτ=lnμ+n ln(</m:t>
          </m:r>
          <m:f>
            <m:fPr>
              <m:ctrlPr>
                <w:rPr>
                  <w:rFonts w:ascii="Cambria Math" w:hAnsi="Cambria Math" w:cstheme="majorBidi"/>
                  <w:i/>
                </w:rPr>
              </m:ctrlPr>
            </m:fPr>
            <m:num>
              <m:r>
                <w:rPr>
                  <w:rFonts w:ascii="Cambria Math" w:hAnsi="Cambria Math" w:cstheme="majorBidi"/>
                </w:rPr>
                <m:t>du</m:t>
              </m:r>
            </m:num>
            <m:den>
              <m:r>
                <w:rPr>
                  <w:rFonts w:ascii="Cambria Math" w:hAnsi="Cambria Math" w:cstheme="majorBidi"/>
                </w:rPr>
                <m:t>dy</m:t>
              </m:r>
            </m:den>
          </m:f>
          <m:r>
            <w:rPr>
              <w:rFonts w:ascii="Cambria Math" w:hAnsi="Cambria Math" w:cstheme="majorBidi"/>
            </w:rPr>
            <m:t>)→1</m:t>
          </m:r>
        </m:oMath>
      </m:oMathPara>
    </w:p>
    <w:p w:rsidR="00CD5BFF" w:rsidRDefault="00CD5BFF" w:rsidP="00CD5BFF">
      <w:r>
        <w:t>This has similar structure as a simple linear equation</w:t>
      </w:r>
    </w:p>
    <w:p w:rsidR="00CD5BFF" w:rsidRPr="00CD0528" w:rsidRDefault="00CD5BFF" w:rsidP="00CD5BFF">
      <w:pPr>
        <w:spacing w:after="360"/>
        <w:jc w:val="both"/>
        <w:rPr>
          <w:rFonts w:asciiTheme="majorBidi" w:hAnsiTheme="majorBidi" w:cstheme="majorBidi"/>
        </w:rPr>
      </w:pPr>
      <m:oMathPara>
        <m:oMath>
          <m:r>
            <w:rPr>
              <w:rFonts w:ascii="Cambria Math" w:hAnsi="Cambria Math" w:cstheme="majorBidi"/>
            </w:rPr>
            <m:t>y=mx+c→2</m:t>
          </m:r>
        </m:oMath>
      </m:oMathPara>
    </w:p>
    <w:p w:rsidR="00CD5BFF" w:rsidRPr="00124EDC" w:rsidRDefault="00CD5BFF" w:rsidP="00CD5BFF">
      <w:pPr>
        <w:spacing w:after="360"/>
        <w:jc w:val="both"/>
        <w:rPr>
          <w:rFonts w:asciiTheme="majorBidi" w:hAnsiTheme="majorBidi" w:cstheme="majorBidi"/>
        </w:rPr>
      </w:pPr>
      <w:r>
        <w:rPr>
          <w:rFonts w:asciiTheme="majorBidi" w:hAnsiTheme="majorBidi" w:cstheme="majorBidi"/>
        </w:rPr>
        <w:t>Comparing equations 1 and 2</w:t>
      </w:r>
    </w:p>
    <w:p w:rsidR="00CD5BFF" w:rsidRPr="00CD0528" w:rsidRDefault="00CD5BFF" w:rsidP="00CD5BFF">
      <w:pPr>
        <w:spacing w:after="360"/>
        <w:jc w:val="both"/>
        <w:rPr>
          <w:rFonts w:asciiTheme="majorBidi" w:hAnsiTheme="majorBidi" w:cstheme="majorBidi"/>
        </w:rPr>
      </w:pPr>
      <m:oMathPara>
        <m:oMath>
          <m:r>
            <w:rPr>
              <w:rFonts w:ascii="Cambria Math" w:hAnsi="Cambria Math" w:cstheme="majorBidi"/>
            </w:rPr>
            <m:t xml:space="preserve">y=lnτ,  m=n,  </m:t>
          </m:r>
        </m:oMath>
      </m:oMathPara>
    </w:p>
    <w:p w:rsidR="00CD5BFF" w:rsidRPr="00D9076D" w:rsidRDefault="00CD5BFF" w:rsidP="00CD5BFF">
      <w:pPr>
        <w:spacing w:after="360"/>
        <w:jc w:val="both"/>
      </w:pPr>
      <m:oMathPara>
        <m:oMath>
          <m:r>
            <w:rPr>
              <w:rFonts w:ascii="Cambria Math" w:hAnsi="Cambria Math" w:cstheme="majorBidi"/>
            </w:rPr>
            <m:t>x=ln</m:t>
          </m:r>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du</m:t>
                  </m:r>
                </m:num>
                <m:den>
                  <m:r>
                    <w:rPr>
                      <w:rFonts w:ascii="Cambria Math" w:hAnsi="Cambria Math" w:cstheme="majorBidi"/>
                    </w:rPr>
                    <m:t>dy</m:t>
                  </m:r>
                </m:den>
              </m:f>
            </m:e>
          </m:d>
          <m:r>
            <w:rPr>
              <w:rFonts w:ascii="Cambria Math" w:hAnsi="Cambria Math" w:cstheme="majorBidi"/>
            </w:rPr>
            <m:t>,  c=lnμ</m:t>
          </m:r>
        </m:oMath>
      </m:oMathPara>
    </w:p>
    <w:p w:rsidR="00BF4FE8" w:rsidRDefault="00BF4FE8" w:rsidP="00BF4FE8"/>
    <w:p w:rsidR="006B582D" w:rsidRDefault="0048606C" w:rsidP="006B582D">
      <w:pPr>
        <w:pStyle w:val="Heading1"/>
      </w:pPr>
      <w:r>
        <w:t>RESULTS AND DISCUSSION</w:t>
      </w:r>
    </w:p>
    <w:p w:rsidR="006B582D" w:rsidRPr="006B582D" w:rsidRDefault="00D65C57" w:rsidP="009078C9">
      <w:pPr>
        <w:jc w:val="both"/>
      </w:pPr>
      <w:r w:rsidRPr="00D65C57">
        <w:t>The shear rate applied during rheological testing was determined from the rotational speed of the Brookfield viscometer using</w:t>
      </w:r>
      <w:r>
        <w:t xml:space="preserve"> the R1B1 spindle configuration</w:t>
      </w:r>
      <w:r w:rsidR="0098390A">
        <w:t>,</w:t>
      </w:r>
      <w:r w:rsidR="006B582D">
        <w:t xml:space="preserve"> R1 is the spindle speed and B1 is the spindle speed configuration.</w:t>
      </w:r>
    </w:p>
    <w:p w:rsidR="006B582D" w:rsidRPr="00FC5975" w:rsidRDefault="006B582D" w:rsidP="00FC5975">
      <w:pPr>
        <w:pStyle w:val="Caption"/>
      </w:pPr>
      <w:r w:rsidRPr="00FC5975">
        <w:t xml:space="preserve">Table </w:t>
      </w:r>
      <w:fldSimple w:instr=" SEQ Table \* ARABIC ">
        <w:r w:rsidR="008E1134">
          <w:rPr>
            <w:noProof/>
          </w:rPr>
          <w:t>1</w:t>
        </w:r>
      </w:fldSimple>
      <w:r w:rsidR="009F70C8">
        <w:t>:</w:t>
      </w:r>
      <w:r w:rsidRPr="00FC5975">
        <w:t xml:space="preserve"> Brookfield Viscometer Configuration</w:t>
      </w: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3923"/>
      </w:tblGrid>
      <w:tr w:rsidR="006B582D" w:rsidRPr="00C61A96" w:rsidTr="00FC5975">
        <w:trPr>
          <w:cnfStyle w:val="100000000000" w:firstRow="1" w:lastRow="0" w:firstColumn="0" w:lastColumn="0" w:oddVBand="0" w:evenVBand="0" w:oddHBand="0" w:evenHBand="0" w:firstRowFirstColumn="0" w:firstRowLastColumn="0" w:lastRowFirstColumn="0" w:lastRowLastColumn="0"/>
          <w:trHeight w:val="20"/>
        </w:trPr>
        <w:tc>
          <w:tcPr>
            <w:tcW w:w="4958" w:type="dxa"/>
            <w:tcBorders>
              <w:bottom w:val="none" w:sz="0" w:space="0" w:color="auto"/>
            </w:tcBorders>
          </w:tcPr>
          <w:p w:rsidR="006B582D" w:rsidRPr="00D85D48" w:rsidRDefault="006B582D" w:rsidP="005D377E">
            <w:pPr>
              <w:jc w:val="center"/>
              <w:rPr>
                <w:rFonts w:asciiTheme="majorBidi" w:hAnsiTheme="majorBidi" w:cstheme="majorBidi"/>
                <w:b w:val="0"/>
                <w:color w:val="auto"/>
              </w:rPr>
            </w:pPr>
            <w:r w:rsidRPr="00D85D48">
              <w:rPr>
                <w:rFonts w:asciiTheme="majorBidi" w:hAnsiTheme="majorBidi" w:cstheme="majorBidi"/>
                <w:b w:val="0"/>
                <w:color w:val="auto"/>
              </w:rPr>
              <w:t>Shear rate range</w:t>
            </w:r>
          </w:p>
        </w:tc>
        <w:tc>
          <w:tcPr>
            <w:tcW w:w="3923" w:type="dxa"/>
            <w:tcBorders>
              <w:bottom w:val="none" w:sz="0" w:space="0" w:color="auto"/>
            </w:tcBorders>
          </w:tcPr>
          <w:p w:rsidR="006B582D" w:rsidRPr="00D85D48" w:rsidRDefault="006B582D" w:rsidP="005D377E">
            <w:pPr>
              <w:jc w:val="center"/>
              <w:rPr>
                <w:rFonts w:asciiTheme="majorBidi" w:hAnsiTheme="majorBidi" w:cstheme="majorBidi"/>
                <w:b w:val="0"/>
                <w:color w:val="auto"/>
              </w:rPr>
            </w:pPr>
            <w:r w:rsidRPr="00D85D48">
              <w:rPr>
                <w:rFonts w:asciiTheme="majorBidi" w:hAnsiTheme="majorBidi" w:cstheme="majorBidi"/>
                <w:b w:val="0"/>
                <w:color w:val="auto"/>
              </w:rPr>
              <w:t>R1B1</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Shear rate constant,</w:t>
            </w:r>
            <m:oMath>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p</m:t>
                  </m:r>
                </m:sub>
              </m:sSub>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sec</m:t>
                  </m:r>
                </m:e>
                <m:sup>
                  <m:r>
                    <w:rPr>
                      <w:rFonts w:ascii="Cambria Math" w:hAnsi="Cambria Math" w:cstheme="majorBidi"/>
                    </w:rPr>
                    <m:t>-1</m:t>
                  </m:r>
                </m:sup>
              </m:sSup>
            </m:oMath>
            <w:r w:rsidRPr="00C61A96">
              <w:rPr>
                <w:rFonts w:asciiTheme="majorBidi" w:hAnsiTheme="majorBidi" w:cstheme="majorBidi"/>
              </w:rPr>
              <w:t xml:space="preserve"> per 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1.7023</w:t>
            </w:r>
          </w:p>
        </w:tc>
      </w:tr>
      <w:tr w:rsidR="006B582D" w:rsidRPr="00C61A96" w:rsidTr="00FC5975">
        <w:trPr>
          <w:trHeight w:val="20"/>
        </w:trPr>
        <w:tc>
          <w:tcPr>
            <w:tcW w:w="4958" w:type="dxa"/>
          </w:tcPr>
          <w:p w:rsidR="006B582D" w:rsidRDefault="006B582D" w:rsidP="005D377E">
            <w:pPr>
              <w:jc w:val="center"/>
              <w:rPr>
                <w:rFonts w:asciiTheme="majorBidi" w:hAnsiTheme="majorBidi" w:cstheme="majorBidi"/>
              </w:rPr>
            </w:pPr>
            <w:r w:rsidRPr="00C61A96">
              <w:rPr>
                <w:rFonts w:asciiTheme="majorBidi" w:hAnsiTheme="majorBidi" w:cstheme="majorBidi"/>
              </w:rPr>
              <w:t>Shear rate(</w:t>
            </w:r>
            <m:oMath>
              <m:sSup>
                <m:sSupPr>
                  <m:ctrlPr>
                    <w:rPr>
                      <w:rFonts w:ascii="Cambria Math" w:hAnsi="Cambria Math" w:cstheme="majorBidi"/>
                      <w:i/>
                    </w:rPr>
                  </m:ctrlPr>
                </m:sSupPr>
                <m:e>
                  <m:r>
                    <w:rPr>
                      <w:rFonts w:ascii="Cambria Math" w:hAnsi="Cambria Math" w:cstheme="majorBidi"/>
                    </w:rPr>
                    <m:t>sec</m:t>
                  </m:r>
                </m:e>
                <m:sup>
                  <m:r>
                    <w:rPr>
                      <w:rFonts w:ascii="Cambria Math" w:hAnsi="Cambria Math" w:cstheme="majorBidi"/>
                    </w:rPr>
                    <m:t>-1</m:t>
                  </m:r>
                </m:sup>
              </m:sSup>
              <m:r>
                <w:rPr>
                  <w:rFonts w:ascii="Cambria Math" w:hAnsi="Cambria Math" w:cstheme="majorBidi"/>
                </w:rPr>
                <m:t>)</m:t>
              </m:r>
            </m:oMath>
          </w:p>
          <w:p w:rsidR="006B582D" w:rsidRPr="00C61A96" w:rsidRDefault="006B582D" w:rsidP="005D377E">
            <w:pPr>
              <w:jc w:val="center"/>
              <w:rPr>
                <w:rFonts w:asciiTheme="majorBidi" w:hAnsiTheme="majorBidi" w:cstheme="majorBidi"/>
              </w:rPr>
            </w:pPr>
            <w:r w:rsidRPr="00C61A96">
              <w:rPr>
                <w:rFonts w:asciiTheme="majorBidi" w:hAnsiTheme="majorBidi" w:cstheme="majorBidi"/>
              </w:rPr>
              <w:t>3RPM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5.11</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lastRenderedPageBreak/>
              <w:t>6RPM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10.21</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30RPM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51.07</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60RPM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102.14</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100RPM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170.23</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200RPM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340.46</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300RPM</w:t>
            </w:r>
          </w:p>
        </w:tc>
        <w:tc>
          <w:tcPr>
            <w:tcW w:w="3923"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510.69</w:t>
            </w:r>
          </w:p>
        </w:tc>
      </w:tr>
      <w:tr w:rsidR="006B582D" w:rsidRPr="00C61A96" w:rsidTr="00FC5975">
        <w:trPr>
          <w:trHeight w:val="20"/>
        </w:trPr>
        <w:tc>
          <w:tcPr>
            <w:tcW w:w="4958" w:type="dxa"/>
          </w:tcPr>
          <w:p w:rsidR="006B582D" w:rsidRPr="00C61A96" w:rsidRDefault="006B582D" w:rsidP="005D377E">
            <w:pPr>
              <w:jc w:val="center"/>
              <w:rPr>
                <w:rFonts w:asciiTheme="majorBidi" w:hAnsiTheme="majorBidi" w:cstheme="majorBidi"/>
              </w:rPr>
            </w:pPr>
            <w:r w:rsidRPr="00C61A96">
              <w:rPr>
                <w:rFonts w:asciiTheme="majorBidi" w:hAnsiTheme="majorBidi" w:cstheme="majorBidi"/>
              </w:rPr>
              <w:t>600RPM</w:t>
            </w:r>
          </w:p>
        </w:tc>
        <w:tc>
          <w:tcPr>
            <w:tcW w:w="3923" w:type="dxa"/>
          </w:tcPr>
          <w:p w:rsidR="006B582D" w:rsidRPr="00C61A96" w:rsidRDefault="006B582D" w:rsidP="005D377E">
            <w:pPr>
              <w:keepNext/>
              <w:jc w:val="center"/>
              <w:rPr>
                <w:rFonts w:asciiTheme="majorBidi" w:hAnsiTheme="majorBidi" w:cstheme="majorBidi"/>
              </w:rPr>
            </w:pPr>
            <w:r w:rsidRPr="00C61A96">
              <w:rPr>
                <w:rFonts w:asciiTheme="majorBidi" w:hAnsiTheme="majorBidi" w:cstheme="majorBidi"/>
              </w:rPr>
              <w:t>1021.38</w:t>
            </w:r>
          </w:p>
        </w:tc>
      </w:tr>
    </w:tbl>
    <w:p w:rsidR="00490BB8" w:rsidRDefault="00490BB8" w:rsidP="0048606C"/>
    <w:p w:rsidR="00D65C57" w:rsidRDefault="00D65C57" w:rsidP="009078C9">
      <w:pPr>
        <w:jc w:val="both"/>
      </w:pPr>
      <w:r>
        <w:t>For</w:t>
      </w:r>
      <w:r w:rsidRPr="00D65C57">
        <w:t xml:space="preserve"> all samples, shear stress </w:t>
      </w:r>
      <w:r w:rsidR="00490BB8">
        <w:t>was</w:t>
      </w:r>
      <w:r w:rsidR="00490BB8" w:rsidRPr="00490BB8">
        <w:t xml:space="preserve"> recorded in two independent experimental runs at each rotational speed</w:t>
      </w:r>
      <w:r w:rsidRPr="00D65C57">
        <w:t xml:space="preserve">. </w:t>
      </w:r>
      <w:r w:rsidR="00490BB8">
        <w:t>The average</w:t>
      </w:r>
      <w:r w:rsidRPr="00D65C57">
        <w:t xml:space="preserve"> shear stress was measured at every shear rate and it was taken as the representative value to be used in the analysis later. Natural logarithms of the shear rate and the average shear stress were then calculated to enable power-law modelling.</w:t>
      </w:r>
    </w:p>
    <w:p w:rsidR="006A5A8A" w:rsidRDefault="006A5A8A" w:rsidP="0048606C"/>
    <w:p w:rsidR="00FC5975" w:rsidRDefault="00533A75" w:rsidP="00FC5975">
      <w:pPr>
        <w:pStyle w:val="Heading2"/>
      </w:pPr>
      <w:r w:rsidRPr="00533A75">
        <w:t>Rheological Behaviour of White Corn Starch Dispersions</w:t>
      </w:r>
    </w:p>
    <w:p w:rsidR="00533A75" w:rsidRPr="00533A75" w:rsidRDefault="00533A75" w:rsidP="009078C9">
      <w:pPr>
        <w:jc w:val="both"/>
      </w:pPr>
      <w:r>
        <w:t>T</w:t>
      </w:r>
      <w:r w:rsidRPr="00533A75">
        <w:t xml:space="preserve">he steady-shear rheological response of white corn starch dispersions is presented in </w:t>
      </w:r>
      <w:r w:rsidRPr="00533A75">
        <w:rPr>
          <w:bCs/>
        </w:rPr>
        <w:t>Tables 2–4</w:t>
      </w:r>
      <w:r w:rsidRPr="00533A75">
        <w:t xml:space="preserve">, which list the measured shear stresses from two runs, the averaged shear stress values, and the corresponding logarithmic terms used for </w:t>
      </w:r>
      <w:r>
        <w:t xml:space="preserve">the </w:t>
      </w:r>
      <w:r w:rsidRPr="00533A75">
        <w:t>analysis</w:t>
      </w:r>
      <w:r>
        <w:t>.</w:t>
      </w:r>
    </w:p>
    <w:p w:rsidR="009F70C8" w:rsidRDefault="009F70C8" w:rsidP="009F70C8">
      <w:pPr>
        <w:pStyle w:val="Caption"/>
        <w:keepNext/>
      </w:pPr>
      <w:r>
        <w:t xml:space="preserve">Table </w:t>
      </w:r>
      <w:fldSimple w:instr=" SEQ Table \* ARABIC ">
        <w:r w:rsidR="008E1134">
          <w:rPr>
            <w:noProof/>
          </w:rPr>
          <w:t>2</w:t>
        </w:r>
      </w:fldSimple>
      <w:r>
        <w:t xml:space="preserve">: </w:t>
      </w:r>
      <w:r w:rsidRPr="00544500">
        <w:t>Shear stress and shear rate data for white corn starch without iron filings</w:t>
      </w:r>
    </w:p>
    <w:tbl>
      <w:tblPr>
        <w:tblStyle w:val="TableGrid"/>
        <w:tblW w:w="0" w:type="auto"/>
        <w:tblLayout w:type="fixed"/>
        <w:tblLook w:val="04A0" w:firstRow="1" w:lastRow="0" w:firstColumn="1" w:lastColumn="0" w:noHBand="0" w:noVBand="1"/>
      </w:tblPr>
      <w:tblGrid>
        <w:gridCol w:w="675"/>
        <w:gridCol w:w="1223"/>
        <w:gridCol w:w="1224"/>
        <w:gridCol w:w="1224"/>
        <w:gridCol w:w="1224"/>
        <w:gridCol w:w="1224"/>
        <w:gridCol w:w="1224"/>
        <w:gridCol w:w="1224"/>
      </w:tblGrid>
      <w:tr w:rsidR="00FC5975" w:rsidTr="005402E3">
        <w:tc>
          <w:tcPr>
            <w:tcW w:w="675" w:type="dxa"/>
            <w:vAlign w:val="center"/>
          </w:tcPr>
          <w:p w:rsidR="00FC5975" w:rsidRPr="00D85D48" w:rsidRDefault="00FC5975" w:rsidP="005402E3">
            <w:pPr>
              <w:jc w:val="center"/>
            </w:pPr>
            <w:r w:rsidRPr="00D85D48">
              <w:t>S/N</w:t>
            </w:r>
          </w:p>
        </w:tc>
        <w:tc>
          <w:tcPr>
            <w:tcW w:w="1223" w:type="dxa"/>
            <w:vAlign w:val="center"/>
          </w:tcPr>
          <w:p w:rsidR="00FC5975" w:rsidRPr="00D85D48" w:rsidRDefault="00FC5975" w:rsidP="005402E3">
            <w:pPr>
              <w:jc w:val="center"/>
            </w:pPr>
            <w:r w:rsidRPr="00D85D48">
              <w:t>RPM</w:t>
            </w:r>
          </w:p>
        </w:tc>
        <w:tc>
          <w:tcPr>
            <w:tcW w:w="1224" w:type="dxa"/>
            <w:vAlign w:val="center"/>
          </w:tcPr>
          <w:p w:rsidR="00FC5975" w:rsidRPr="00D85D48" w:rsidRDefault="00FC5975" w:rsidP="005402E3">
            <w:pPr>
              <w:jc w:val="center"/>
            </w:pPr>
            <w:r w:rsidRPr="00D85D48">
              <w:t>Shear Rate (s</w:t>
            </w:r>
            <w:r w:rsidRPr="00D85D48">
              <w:rPr>
                <w:vertAlign w:val="superscript"/>
              </w:rPr>
              <w:t>-1</w:t>
            </w:r>
            <w:r w:rsidRPr="00D85D48">
              <w:t>)</w:t>
            </w:r>
          </w:p>
        </w:tc>
        <w:tc>
          <w:tcPr>
            <w:tcW w:w="1224" w:type="dxa"/>
            <w:vAlign w:val="center"/>
          </w:tcPr>
          <w:p w:rsidR="00FC5975" w:rsidRPr="00D85D48" w:rsidRDefault="00FC5975" w:rsidP="005402E3">
            <w:pPr>
              <w:jc w:val="center"/>
            </w:pPr>
            <w:r w:rsidRPr="00D85D48">
              <w:t xml:space="preserve">Shear Stress </w:t>
            </w:r>
            <w:r w:rsidR="00E76592" w:rsidRPr="00D85D48">
              <w:t>1</w:t>
            </w:r>
          </w:p>
        </w:tc>
        <w:tc>
          <w:tcPr>
            <w:tcW w:w="1224" w:type="dxa"/>
            <w:vAlign w:val="center"/>
          </w:tcPr>
          <w:p w:rsidR="00FC5975" w:rsidRPr="00D85D48" w:rsidRDefault="00FC5975" w:rsidP="005402E3">
            <w:pPr>
              <w:jc w:val="center"/>
            </w:pPr>
            <w:r w:rsidRPr="00D85D48">
              <w:t xml:space="preserve">Shear Stress </w:t>
            </w:r>
            <w:r w:rsidR="00E76592" w:rsidRPr="00D85D48">
              <w:t>2</w:t>
            </w:r>
          </w:p>
        </w:tc>
        <w:tc>
          <w:tcPr>
            <w:tcW w:w="1224" w:type="dxa"/>
            <w:vAlign w:val="center"/>
          </w:tcPr>
          <w:p w:rsidR="00FC5975" w:rsidRPr="00D85D48" w:rsidRDefault="00E76592" w:rsidP="005402E3">
            <w:pPr>
              <w:jc w:val="center"/>
            </w:pPr>
            <w:r w:rsidRPr="00D85D48">
              <w:t>Average Shear Stress</w:t>
            </w:r>
            <w:r w:rsidR="00E70F1B" w:rsidRPr="00D85D48">
              <w:t xml:space="preserve"> (</w:t>
            </w:r>
            <w:r w:rsidR="00E70F1B" w:rsidRPr="00D85D48">
              <w:rPr>
                <w:rFonts w:ascii="Cambria Math" w:hAnsi="Cambria Math" w:cs="Cambria Math"/>
                <w:bCs/>
                <w:lang w:val="en-GB"/>
              </w:rPr>
              <w:t>𝜏)</w:t>
            </w:r>
          </w:p>
        </w:tc>
        <w:tc>
          <w:tcPr>
            <w:tcW w:w="1224" w:type="dxa"/>
            <w:vAlign w:val="center"/>
          </w:tcPr>
          <w:p w:rsidR="00FC5975" w:rsidRPr="00D85D48" w:rsidRDefault="003A3159" w:rsidP="005402E3">
            <w:pPr>
              <w:jc w:val="center"/>
            </w:pPr>
            <w:r>
              <w:t>ln(du/dy)</w:t>
            </w:r>
          </w:p>
        </w:tc>
        <w:tc>
          <w:tcPr>
            <w:tcW w:w="1224" w:type="dxa"/>
            <w:vAlign w:val="center"/>
          </w:tcPr>
          <w:p w:rsidR="00FC5975" w:rsidRPr="00D85D48" w:rsidRDefault="005402E3" w:rsidP="005402E3">
            <w:pPr>
              <w:jc w:val="center"/>
            </w:pPr>
            <w:r>
              <w:t>ln(</w:t>
            </w:r>
            <w:r w:rsidRPr="00D85D48">
              <w:rPr>
                <w:rFonts w:ascii="Cambria Math" w:hAnsi="Cambria Math" w:cs="Cambria Math"/>
                <w:bCs/>
                <w:lang w:val="en-GB"/>
              </w:rPr>
              <w:t>𝜏</w:t>
            </w:r>
            <w:r>
              <w:rPr>
                <w:rFonts w:ascii="Cambria Math" w:hAnsi="Cambria Math" w:cs="Cambria Math"/>
                <w:bCs/>
                <w:lang w:val="en-GB"/>
              </w:rPr>
              <w:t>)</w:t>
            </w:r>
          </w:p>
        </w:tc>
      </w:tr>
      <w:tr w:rsidR="005402E3" w:rsidTr="005402E3">
        <w:tc>
          <w:tcPr>
            <w:tcW w:w="675" w:type="dxa"/>
            <w:vAlign w:val="center"/>
          </w:tcPr>
          <w:p w:rsidR="005402E3" w:rsidRDefault="005402E3" w:rsidP="005402E3">
            <w:pPr>
              <w:jc w:val="center"/>
            </w:pPr>
            <w:r>
              <w:t>1</w:t>
            </w:r>
          </w:p>
        </w:tc>
        <w:tc>
          <w:tcPr>
            <w:tcW w:w="1223" w:type="dxa"/>
            <w:vAlign w:val="center"/>
          </w:tcPr>
          <w:p w:rsidR="005402E3" w:rsidRDefault="005402E3" w:rsidP="005402E3">
            <w:pPr>
              <w:jc w:val="center"/>
            </w:pPr>
            <w:r>
              <w:t>600</w:t>
            </w:r>
          </w:p>
        </w:tc>
        <w:tc>
          <w:tcPr>
            <w:tcW w:w="1224" w:type="dxa"/>
            <w:vAlign w:val="center"/>
          </w:tcPr>
          <w:p w:rsidR="005402E3" w:rsidRDefault="005402E3" w:rsidP="005402E3">
            <w:pPr>
              <w:jc w:val="center"/>
            </w:pPr>
            <w:r>
              <w:t>1021.38</w:t>
            </w:r>
          </w:p>
        </w:tc>
        <w:tc>
          <w:tcPr>
            <w:tcW w:w="1224" w:type="dxa"/>
            <w:vAlign w:val="center"/>
          </w:tcPr>
          <w:p w:rsidR="005402E3" w:rsidRDefault="005402E3" w:rsidP="005402E3">
            <w:pPr>
              <w:jc w:val="center"/>
            </w:pPr>
            <w:r>
              <w:t>18</w:t>
            </w:r>
          </w:p>
        </w:tc>
        <w:tc>
          <w:tcPr>
            <w:tcW w:w="1224" w:type="dxa"/>
            <w:vAlign w:val="center"/>
          </w:tcPr>
          <w:p w:rsidR="005402E3" w:rsidRDefault="005402E3" w:rsidP="005402E3">
            <w:pPr>
              <w:jc w:val="center"/>
            </w:pPr>
            <w:r>
              <w:t>16</w:t>
            </w:r>
          </w:p>
        </w:tc>
        <w:tc>
          <w:tcPr>
            <w:tcW w:w="1224" w:type="dxa"/>
            <w:vAlign w:val="center"/>
          </w:tcPr>
          <w:p w:rsidR="005402E3" w:rsidRDefault="005402E3" w:rsidP="005402E3">
            <w:pPr>
              <w:jc w:val="center"/>
            </w:pPr>
            <w:r>
              <w:t>17</w:t>
            </w:r>
          </w:p>
        </w:tc>
        <w:tc>
          <w:tcPr>
            <w:tcW w:w="1224" w:type="dxa"/>
            <w:vAlign w:val="center"/>
          </w:tcPr>
          <w:p w:rsidR="005402E3" w:rsidRDefault="005402E3" w:rsidP="005402E3">
            <w:pPr>
              <w:jc w:val="center"/>
            </w:pPr>
            <w:r>
              <w:t>6.92891</w:t>
            </w:r>
          </w:p>
        </w:tc>
        <w:tc>
          <w:tcPr>
            <w:tcW w:w="1224" w:type="dxa"/>
            <w:vAlign w:val="center"/>
          </w:tcPr>
          <w:p w:rsidR="005402E3" w:rsidRDefault="005402E3" w:rsidP="005402E3">
            <w:pPr>
              <w:jc w:val="center"/>
            </w:pPr>
            <w:r>
              <w:t>2.83321</w:t>
            </w:r>
          </w:p>
        </w:tc>
      </w:tr>
      <w:tr w:rsidR="005402E3" w:rsidTr="005402E3">
        <w:tc>
          <w:tcPr>
            <w:tcW w:w="675" w:type="dxa"/>
            <w:vAlign w:val="center"/>
          </w:tcPr>
          <w:p w:rsidR="005402E3" w:rsidRDefault="005402E3" w:rsidP="005402E3">
            <w:pPr>
              <w:jc w:val="center"/>
            </w:pPr>
            <w:r>
              <w:t>2</w:t>
            </w:r>
          </w:p>
        </w:tc>
        <w:tc>
          <w:tcPr>
            <w:tcW w:w="1223" w:type="dxa"/>
            <w:vAlign w:val="center"/>
          </w:tcPr>
          <w:p w:rsidR="005402E3" w:rsidRDefault="005402E3" w:rsidP="005402E3">
            <w:pPr>
              <w:jc w:val="center"/>
            </w:pPr>
            <w:r>
              <w:t>300</w:t>
            </w:r>
          </w:p>
        </w:tc>
        <w:tc>
          <w:tcPr>
            <w:tcW w:w="1224" w:type="dxa"/>
            <w:vAlign w:val="center"/>
          </w:tcPr>
          <w:p w:rsidR="005402E3" w:rsidRDefault="005402E3" w:rsidP="005402E3">
            <w:pPr>
              <w:jc w:val="center"/>
            </w:pPr>
            <w:r>
              <w:t>510.69</w:t>
            </w:r>
          </w:p>
        </w:tc>
        <w:tc>
          <w:tcPr>
            <w:tcW w:w="1224" w:type="dxa"/>
            <w:vAlign w:val="center"/>
          </w:tcPr>
          <w:p w:rsidR="005402E3" w:rsidRDefault="005402E3" w:rsidP="005402E3">
            <w:pPr>
              <w:jc w:val="center"/>
            </w:pPr>
            <w:r>
              <w:t>11</w:t>
            </w:r>
          </w:p>
        </w:tc>
        <w:tc>
          <w:tcPr>
            <w:tcW w:w="1224" w:type="dxa"/>
            <w:vAlign w:val="center"/>
          </w:tcPr>
          <w:p w:rsidR="005402E3" w:rsidRDefault="005402E3" w:rsidP="005402E3">
            <w:pPr>
              <w:jc w:val="center"/>
            </w:pPr>
            <w:r>
              <w:t>12</w:t>
            </w:r>
          </w:p>
        </w:tc>
        <w:tc>
          <w:tcPr>
            <w:tcW w:w="1224" w:type="dxa"/>
            <w:vAlign w:val="center"/>
          </w:tcPr>
          <w:p w:rsidR="005402E3" w:rsidRDefault="005402E3" w:rsidP="005402E3">
            <w:pPr>
              <w:jc w:val="center"/>
            </w:pPr>
            <w:r>
              <w:t>11.5</w:t>
            </w:r>
          </w:p>
        </w:tc>
        <w:tc>
          <w:tcPr>
            <w:tcW w:w="1224" w:type="dxa"/>
            <w:vAlign w:val="center"/>
          </w:tcPr>
          <w:p w:rsidR="005402E3" w:rsidRDefault="005402E3" w:rsidP="005402E3">
            <w:pPr>
              <w:jc w:val="center"/>
            </w:pPr>
            <w:r>
              <w:t>6.23576</w:t>
            </w:r>
          </w:p>
        </w:tc>
        <w:tc>
          <w:tcPr>
            <w:tcW w:w="1224" w:type="dxa"/>
            <w:vAlign w:val="center"/>
          </w:tcPr>
          <w:p w:rsidR="005402E3" w:rsidRDefault="005402E3" w:rsidP="005402E3">
            <w:pPr>
              <w:jc w:val="center"/>
            </w:pPr>
            <w:r>
              <w:t>2.44235</w:t>
            </w:r>
          </w:p>
        </w:tc>
      </w:tr>
      <w:tr w:rsidR="005402E3" w:rsidTr="005402E3">
        <w:tc>
          <w:tcPr>
            <w:tcW w:w="675" w:type="dxa"/>
            <w:vAlign w:val="center"/>
          </w:tcPr>
          <w:p w:rsidR="005402E3" w:rsidRDefault="005402E3" w:rsidP="005402E3">
            <w:pPr>
              <w:jc w:val="center"/>
            </w:pPr>
            <w:r>
              <w:t>3</w:t>
            </w:r>
          </w:p>
        </w:tc>
        <w:tc>
          <w:tcPr>
            <w:tcW w:w="1223" w:type="dxa"/>
            <w:vAlign w:val="center"/>
          </w:tcPr>
          <w:p w:rsidR="005402E3" w:rsidRDefault="005402E3" w:rsidP="005402E3">
            <w:pPr>
              <w:jc w:val="center"/>
            </w:pPr>
            <w:r>
              <w:t>200</w:t>
            </w:r>
          </w:p>
        </w:tc>
        <w:tc>
          <w:tcPr>
            <w:tcW w:w="1224" w:type="dxa"/>
            <w:vAlign w:val="center"/>
          </w:tcPr>
          <w:p w:rsidR="005402E3" w:rsidRDefault="005402E3" w:rsidP="005402E3">
            <w:pPr>
              <w:jc w:val="center"/>
            </w:pPr>
            <w:r>
              <w:t>340.46</w:t>
            </w:r>
          </w:p>
        </w:tc>
        <w:tc>
          <w:tcPr>
            <w:tcW w:w="1224" w:type="dxa"/>
            <w:vAlign w:val="center"/>
          </w:tcPr>
          <w:p w:rsidR="005402E3" w:rsidRDefault="005402E3" w:rsidP="005402E3">
            <w:pPr>
              <w:jc w:val="center"/>
            </w:pPr>
            <w:r>
              <w:t>9.5</w:t>
            </w:r>
          </w:p>
        </w:tc>
        <w:tc>
          <w:tcPr>
            <w:tcW w:w="1224" w:type="dxa"/>
            <w:vAlign w:val="center"/>
          </w:tcPr>
          <w:p w:rsidR="005402E3" w:rsidRDefault="005402E3" w:rsidP="005402E3">
            <w:pPr>
              <w:jc w:val="center"/>
            </w:pPr>
            <w:r>
              <w:t>10</w:t>
            </w:r>
          </w:p>
        </w:tc>
        <w:tc>
          <w:tcPr>
            <w:tcW w:w="1224" w:type="dxa"/>
            <w:vAlign w:val="center"/>
          </w:tcPr>
          <w:p w:rsidR="005402E3" w:rsidRDefault="005402E3" w:rsidP="005402E3">
            <w:pPr>
              <w:jc w:val="center"/>
            </w:pPr>
            <w:r>
              <w:t>9.75</w:t>
            </w:r>
          </w:p>
        </w:tc>
        <w:tc>
          <w:tcPr>
            <w:tcW w:w="1224" w:type="dxa"/>
            <w:vAlign w:val="center"/>
          </w:tcPr>
          <w:p w:rsidR="005402E3" w:rsidRDefault="005402E3" w:rsidP="005402E3">
            <w:pPr>
              <w:jc w:val="center"/>
            </w:pPr>
            <w:r>
              <w:t>5.83030</w:t>
            </w:r>
          </w:p>
        </w:tc>
        <w:tc>
          <w:tcPr>
            <w:tcW w:w="1224" w:type="dxa"/>
            <w:vAlign w:val="center"/>
          </w:tcPr>
          <w:p w:rsidR="005402E3" w:rsidRDefault="005402E3" w:rsidP="005402E3">
            <w:pPr>
              <w:jc w:val="center"/>
            </w:pPr>
            <w:r>
              <w:t>2.27727</w:t>
            </w:r>
          </w:p>
        </w:tc>
      </w:tr>
      <w:tr w:rsidR="005402E3" w:rsidTr="005402E3">
        <w:tc>
          <w:tcPr>
            <w:tcW w:w="675" w:type="dxa"/>
            <w:vAlign w:val="center"/>
          </w:tcPr>
          <w:p w:rsidR="005402E3" w:rsidRDefault="005402E3" w:rsidP="005402E3">
            <w:pPr>
              <w:jc w:val="center"/>
            </w:pPr>
            <w:r>
              <w:t>4</w:t>
            </w:r>
          </w:p>
        </w:tc>
        <w:tc>
          <w:tcPr>
            <w:tcW w:w="1223" w:type="dxa"/>
            <w:vAlign w:val="center"/>
          </w:tcPr>
          <w:p w:rsidR="005402E3" w:rsidRDefault="005402E3" w:rsidP="005402E3">
            <w:pPr>
              <w:jc w:val="center"/>
            </w:pPr>
            <w:r>
              <w:t>100</w:t>
            </w:r>
          </w:p>
        </w:tc>
        <w:tc>
          <w:tcPr>
            <w:tcW w:w="1224" w:type="dxa"/>
            <w:vAlign w:val="center"/>
          </w:tcPr>
          <w:p w:rsidR="005402E3" w:rsidRDefault="005402E3" w:rsidP="005402E3">
            <w:pPr>
              <w:jc w:val="center"/>
            </w:pPr>
            <w:r>
              <w:t>170.23</w:t>
            </w:r>
          </w:p>
        </w:tc>
        <w:tc>
          <w:tcPr>
            <w:tcW w:w="1224" w:type="dxa"/>
            <w:vAlign w:val="center"/>
          </w:tcPr>
          <w:p w:rsidR="005402E3" w:rsidRDefault="005402E3" w:rsidP="005402E3">
            <w:pPr>
              <w:jc w:val="center"/>
            </w:pPr>
            <w:r>
              <w:t>8</w:t>
            </w:r>
          </w:p>
        </w:tc>
        <w:tc>
          <w:tcPr>
            <w:tcW w:w="1224" w:type="dxa"/>
            <w:vAlign w:val="center"/>
          </w:tcPr>
          <w:p w:rsidR="005402E3" w:rsidRDefault="005402E3" w:rsidP="005402E3">
            <w:pPr>
              <w:jc w:val="center"/>
            </w:pPr>
            <w:r>
              <w:t>8</w:t>
            </w:r>
          </w:p>
        </w:tc>
        <w:tc>
          <w:tcPr>
            <w:tcW w:w="1224" w:type="dxa"/>
            <w:vAlign w:val="center"/>
          </w:tcPr>
          <w:p w:rsidR="005402E3" w:rsidRDefault="005402E3" w:rsidP="005402E3">
            <w:pPr>
              <w:jc w:val="center"/>
            </w:pPr>
            <w:r>
              <w:t>8</w:t>
            </w:r>
          </w:p>
        </w:tc>
        <w:tc>
          <w:tcPr>
            <w:tcW w:w="1224" w:type="dxa"/>
            <w:vAlign w:val="center"/>
          </w:tcPr>
          <w:p w:rsidR="005402E3" w:rsidRDefault="005402E3" w:rsidP="005402E3">
            <w:pPr>
              <w:jc w:val="center"/>
            </w:pPr>
            <w:r>
              <w:t>5.13715</w:t>
            </w:r>
          </w:p>
        </w:tc>
        <w:tc>
          <w:tcPr>
            <w:tcW w:w="1224" w:type="dxa"/>
            <w:vAlign w:val="center"/>
          </w:tcPr>
          <w:p w:rsidR="005402E3" w:rsidRDefault="005402E3" w:rsidP="005402E3">
            <w:pPr>
              <w:jc w:val="center"/>
            </w:pPr>
            <w:r>
              <w:t>2.07944</w:t>
            </w:r>
          </w:p>
        </w:tc>
      </w:tr>
      <w:tr w:rsidR="005402E3" w:rsidTr="005402E3">
        <w:tc>
          <w:tcPr>
            <w:tcW w:w="675" w:type="dxa"/>
            <w:vAlign w:val="center"/>
          </w:tcPr>
          <w:p w:rsidR="005402E3" w:rsidRDefault="005402E3" w:rsidP="005402E3">
            <w:pPr>
              <w:jc w:val="center"/>
            </w:pPr>
            <w:r>
              <w:t>5</w:t>
            </w:r>
          </w:p>
        </w:tc>
        <w:tc>
          <w:tcPr>
            <w:tcW w:w="1223" w:type="dxa"/>
            <w:vAlign w:val="center"/>
          </w:tcPr>
          <w:p w:rsidR="005402E3" w:rsidRDefault="005402E3" w:rsidP="005402E3">
            <w:pPr>
              <w:jc w:val="center"/>
            </w:pPr>
            <w:r>
              <w:t>60</w:t>
            </w:r>
          </w:p>
        </w:tc>
        <w:tc>
          <w:tcPr>
            <w:tcW w:w="1224" w:type="dxa"/>
            <w:vAlign w:val="center"/>
          </w:tcPr>
          <w:p w:rsidR="005402E3" w:rsidRDefault="005402E3" w:rsidP="005402E3">
            <w:pPr>
              <w:jc w:val="center"/>
            </w:pPr>
            <w:r>
              <w:t>102.14</w:t>
            </w:r>
          </w:p>
        </w:tc>
        <w:tc>
          <w:tcPr>
            <w:tcW w:w="1224" w:type="dxa"/>
            <w:vAlign w:val="center"/>
          </w:tcPr>
          <w:p w:rsidR="005402E3" w:rsidRDefault="005402E3" w:rsidP="005402E3">
            <w:pPr>
              <w:jc w:val="center"/>
            </w:pPr>
            <w:r>
              <w:t>6</w:t>
            </w:r>
          </w:p>
        </w:tc>
        <w:tc>
          <w:tcPr>
            <w:tcW w:w="1224" w:type="dxa"/>
            <w:vAlign w:val="center"/>
          </w:tcPr>
          <w:p w:rsidR="005402E3" w:rsidRDefault="005402E3" w:rsidP="005402E3">
            <w:pPr>
              <w:jc w:val="center"/>
            </w:pPr>
            <w:r>
              <w:t>6.5</w:t>
            </w:r>
          </w:p>
        </w:tc>
        <w:tc>
          <w:tcPr>
            <w:tcW w:w="1224" w:type="dxa"/>
            <w:vAlign w:val="center"/>
          </w:tcPr>
          <w:p w:rsidR="005402E3" w:rsidRDefault="005402E3" w:rsidP="005402E3">
            <w:pPr>
              <w:jc w:val="center"/>
            </w:pPr>
            <w:r>
              <w:t>6.25</w:t>
            </w:r>
          </w:p>
        </w:tc>
        <w:tc>
          <w:tcPr>
            <w:tcW w:w="1224" w:type="dxa"/>
            <w:vAlign w:val="center"/>
          </w:tcPr>
          <w:p w:rsidR="005402E3" w:rsidRDefault="005402E3" w:rsidP="005402E3">
            <w:pPr>
              <w:jc w:val="center"/>
            </w:pPr>
            <w:r>
              <w:t>4.62634</w:t>
            </w:r>
          </w:p>
        </w:tc>
        <w:tc>
          <w:tcPr>
            <w:tcW w:w="1224" w:type="dxa"/>
            <w:vAlign w:val="center"/>
          </w:tcPr>
          <w:p w:rsidR="005402E3" w:rsidRDefault="005402E3" w:rsidP="005402E3">
            <w:pPr>
              <w:jc w:val="center"/>
            </w:pPr>
            <w:r>
              <w:t>1.83258</w:t>
            </w:r>
          </w:p>
        </w:tc>
      </w:tr>
      <w:tr w:rsidR="005402E3" w:rsidTr="005402E3">
        <w:tc>
          <w:tcPr>
            <w:tcW w:w="675" w:type="dxa"/>
            <w:vAlign w:val="center"/>
          </w:tcPr>
          <w:p w:rsidR="005402E3" w:rsidRDefault="005402E3" w:rsidP="005402E3">
            <w:pPr>
              <w:jc w:val="center"/>
            </w:pPr>
            <w:r>
              <w:t>6</w:t>
            </w:r>
          </w:p>
        </w:tc>
        <w:tc>
          <w:tcPr>
            <w:tcW w:w="1223" w:type="dxa"/>
            <w:vAlign w:val="center"/>
          </w:tcPr>
          <w:p w:rsidR="005402E3" w:rsidRDefault="005402E3" w:rsidP="005402E3">
            <w:pPr>
              <w:jc w:val="center"/>
            </w:pPr>
            <w:r>
              <w:t>30</w:t>
            </w:r>
          </w:p>
        </w:tc>
        <w:tc>
          <w:tcPr>
            <w:tcW w:w="1224" w:type="dxa"/>
            <w:vAlign w:val="center"/>
          </w:tcPr>
          <w:p w:rsidR="005402E3" w:rsidRDefault="005402E3" w:rsidP="005402E3">
            <w:pPr>
              <w:jc w:val="center"/>
            </w:pPr>
            <w:r>
              <w:t>51.07</w:t>
            </w:r>
          </w:p>
        </w:tc>
        <w:tc>
          <w:tcPr>
            <w:tcW w:w="1224" w:type="dxa"/>
            <w:vAlign w:val="center"/>
          </w:tcPr>
          <w:p w:rsidR="005402E3" w:rsidRDefault="005402E3" w:rsidP="005402E3">
            <w:pPr>
              <w:jc w:val="center"/>
            </w:pPr>
            <w:r>
              <w:t>4</w:t>
            </w:r>
          </w:p>
        </w:tc>
        <w:tc>
          <w:tcPr>
            <w:tcW w:w="1224" w:type="dxa"/>
            <w:vAlign w:val="center"/>
          </w:tcPr>
          <w:p w:rsidR="005402E3" w:rsidRDefault="005402E3" w:rsidP="005402E3">
            <w:pPr>
              <w:jc w:val="center"/>
            </w:pPr>
            <w:r>
              <w:t>5</w:t>
            </w:r>
          </w:p>
        </w:tc>
        <w:tc>
          <w:tcPr>
            <w:tcW w:w="1224" w:type="dxa"/>
            <w:vAlign w:val="center"/>
          </w:tcPr>
          <w:p w:rsidR="005402E3" w:rsidRDefault="005402E3" w:rsidP="005402E3">
            <w:pPr>
              <w:jc w:val="center"/>
            </w:pPr>
            <w:r>
              <w:t>4.5</w:t>
            </w:r>
          </w:p>
        </w:tc>
        <w:tc>
          <w:tcPr>
            <w:tcW w:w="1224" w:type="dxa"/>
            <w:vAlign w:val="center"/>
          </w:tcPr>
          <w:p w:rsidR="005402E3" w:rsidRDefault="005402E3" w:rsidP="005402E3">
            <w:pPr>
              <w:jc w:val="center"/>
            </w:pPr>
            <w:r>
              <w:t>3.93320</w:t>
            </w:r>
          </w:p>
        </w:tc>
        <w:tc>
          <w:tcPr>
            <w:tcW w:w="1224" w:type="dxa"/>
            <w:vAlign w:val="center"/>
          </w:tcPr>
          <w:p w:rsidR="005402E3" w:rsidRDefault="005402E3" w:rsidP="005402E3">
            <w:pPr>
              <w:jc w:val="center"/>
            </w:pPr>
            <w:r>
              <w:t>1.50408</w:t>
            </w:r>
          </w:p>
        </w:tc>
      </w:tr>
      <w:tr w:rsidR="005402E3" w:rsidTr="005402E3">
        <w:tc>
          <w:tcPr>
            <w:tcW w:w="675" w:type="dxa"/>
            <w:vAlign w:val="center"/>
          </w:tcPr>
          <w:p w:rsidR="005402E3" w:rsidRDefault="005402E3" w:rsidP="005402E3">
            <w:pPr>
              <w:jc w:val="center"/>
            </w:pPr>
            <w:r>
              <w:t>7</w:t>
            </w:r>
          </w:p>
        </w:tc>
        <w:tc>
          <w:tcPr>
            <w:tcW w:w="1223" w:type="dxa"/>
            <w:vAlign w:val="center"/>
          </w:tcPr>
          <w:p w:rsidR="005402E3" w:rsidRDefault="005402E3" w:rsidP="005402E3">
            <w:pPr>
              <w:jc w:val="center"/>
            </w:pPr>
            <w:r>
              <w:t>6</w:t>
            </w:r>
          </w:p>
        </w:tc>
        <w:tc>
          <w:tcPr>
            <w:tcW w:w="1224" w:type="dxa"/>
            <w:vAlign w:val="center"/>
          </w:tcPr>
          <w:p w:rsidR="005402E3" w:rsidRDefault="005402E3" w:rsidP="005402E3">
            <w:pPr>
              <w:jc w:val="center"/>
            </w:pPr>
            <w:r>
              <w:t>10.21</w:t>
            </w:r>
          </w:p>
        </w:tc>
        <w:tc>
          <w:tcPr>
            <w:tcW w:w="1224" w:type="dxa"/>
            <w:vAlign w:val="center"/>
          </w:tcPr>
          <w:p w:rsidR="005402E3" w:rsidRDefault="005402E3" w:rsidP="005402E3">
            <w:pPr>
              <w:jc w:val="center"/>
            </w:pPr>
            <w:r>
              <w:t>3.5</w:t>
            </w:r>
          </w:p>
        </w:tc>
        <w:tc>
          <w:tcPr>
            <w:tcW w:w="1224" w:type="dxa"/>
            <w:vAlign w:val="center"/>
          </w:tcPr>
          <w:p w:rsidR="005402E3" w:rsidRDefault="005402E3" w:rsidP="005402E3">
            <w:pPr>
              <w:jc w:val="center"/>
            </w:pPr>
            <w:r>
              <w:t>4</w:t>
            </w:r>
          </w:p>
        </w:tc>
        <w:tc>
          <w:tcPr>
            <w:tcW w:w="1224" w:type="dxa"/>
            <w:vAlign w:val="center"/>
          </w:tcPr>
          <w:p w:rsidR="005402E3" w:rsidRDefault="005402E3" w:rsidP="005402E3">
            <w:pPr>
              <w:jc w:val="center"/>
            </w:pPr>
            <w:r>
              <w:t>3.75</w:t>
            </w:r>
          </w:p>
        </w:tc>
        <w:tc>
          <w:tcPr>
            <w:tcW w:w="1224" w:type="dxa"/>
            <w:vAlign w:val="center"/>
          </w:tcPr>
          <w:p w:rsidR="005402E3" w:rsidRDefault="005402E3" w:rsidP="005402E3">
            <w:pPr>
              <w:jc w:val="center"/>
            </w:pPr>
            <w:r>
              <w:t>2.32337</w:t>
            </w:r>
          </w:p>
        </w:tc>
        <w:tc>
          <w:tcPr>
            <w:tcW w:w="1224" w:type="dxa"/>
            <w:vAlign w:val="center"/>
          </w:tcPr>
          <w:p w:rsidR="005402E3" w:rsidRDefault="005402E3" w:rsidP="005402E3">
            <w:pPr>
              <w:jc w:val="center"/>
            </w:pPr>
            <w:r>
              <w:t>1.32176</w:t>
            </w:r>
          </w:p>
        </w:tc>
      </w:tr>
      <w:tr w:rsidR="005402E3" w:rsidTr="005402E3">
        <w:tc>
          <w:tcPr>
            <w:tcW w:w="675" w:type="dxa"/>
            <w:vAlign w:val="center"/>
          </w:tcPr>
          <w:p w:rsidR="005402E3" w:rsidRDefault="005402E3" w:rsidP="005402E3">
            <w:pPr>
              <w:jc w:val="center"/>
            </w:pPr>
            <w:r>
              <w:t>8</w:t>
            </w:r>
          </w:p>
        </w:tc>
        <w:tc>
          <w:tcPr>
            <w:tcW w:w="1223" w:type="dxa"/>
            <w:vAlign w:val="center"/>
          </w:tcPr>
          <w:p w:rsidR="005402E3" w:rsidRDefault="005402E3" w:rsidP="005402E3">
            <w:pPr>
              <w:jc w:val="center"/>
            </w:pPr>
            <w:r>
              <w:t>3</w:t>
            </w:r>
          </w:p>
        </w:tc>
        <w:tc>
          <w:tcPr>
            <w:tcW w:w="1224" w:type="dxa"/>
            <w:vAlign w:val="center"/>
          </w:tcPr>
          <w:p w:rsidR="005402E3" w:rsidRDefault="005402E3" w:rsidP="005402E3">
            <w:pPr>
              <w:jc w:val="center"/>
            </w:pPr>
            <w:r>
              <w:t>5.11</w:t>
            </w:r>
          </w:p>
        </w:tc>
        <w:tc>
          <w:tcPr>
            <w:tcW w:w="1224" w:type="dxa"/>
            <w:vAlign w:val="center"/>
          </w:tcPr>
          <w:p w:rsidR="005402E3" w:rsidRDefault="005402E3" w:rsidP="005402E3">
            <w:pPr>
              <w:jc w:val="center"/>
            </w:pPr>
            <w:r>
              <w:t>3</w:t>
            </w:r>
          </w:p>
        </w:tc>
        <w:tc>
          <w:tcPr>
            <w:tcW w:w="1224" w:type="dxa"/>
            <w:vAlign w:val="center"/>
          </w:tcPr>
          <w:p w:rsidR="005402E3" w:rsidRDefault="005402E3" w:rsidP="005402E3">
            <w:pPr>
              <w:jc w:val="center"/>
            </w:pPr>
            <w:r>
              <w:t>3</w:t>
            </w:r>
          </w:p>
        </w:tc>
        <w:tc>
          <w:tcPr>
            <w:tcW w:w="1224" w:type="dxa"/>
            <w:vAlign w:val="center"/>
          </w:tcPr>
          <w:p w:rsidR="005402E3" w:rsidRDefault="005402E3" w:rsidP="005402E3">
            <w:pPr>
              <w:jc w:val="center"/>
            </w:pPr>
            <w:r>
              <w:t>3</w:t>
            </w:r>
          </w:p>
        </w:tc>
        <w:tc>
          <w:tcPr>
            <w:tcW w:w="1224" w:type="dxa"/>
            <w:vAlign w:val="center"/>
          </w:tcPr>
          <w:p w:rsidR="005402E3" w:rsidRDefault="005402E3" w:rsidP="005402E3">
            <w:pPr>
              <w:jc w:val="center"/>
            </w:pPr>
            <w:r>
              <w:t>1.63120</w:t>
            </w:r>
          </w:p>
        </w:tc>
        <w:tc>
          <w:tcPr>
            <w:tcW w:w="1224" w:type="dxa"/>
            <w:vAlign w:val="center"/>
          </w:tcPr>
          <w:p w:rsidR="005402E3" w:rsidRDefault="005402E3" w:rsidP="005402E3">
            <w:pPr>
              <w:jc w:val="center"/>
            </w:pPr>
            <w:r>
              <w:t>1.09861</w:t>
            </w:r>
          </w:p>
        </w:tc>
      </w:tr>
      <w:tr w:rsidR="005402E3" w:rsidTr="005402E3">
        <w:tc>
          <w:tcPr>
            <w:tcW w:w="675" w:type="dxa"/>
            <w:vAlign w:val="center"/>
          </w:tcPr>
          <w:p w:rsidR="005402E3" w:rsidRDefault="005402E3" w:rsidP="005402E3">
            <w:pPr>
              <w:jc w:val="center"/>
            </w:pPr>
            <w:r>
              <w:t>9</w:t>
            </w:r>
          </w:p>
        </w:tc>
        <w:tc>
          <w:tcPr>
            <w:tcW w:w="1223" w:type="dxa"/>
            <w:vAlign w:val="center"/>
          </w:tcPr>
          <w:p w:rsidR="005402E3" w:rsidRDefault="005402E3" w:rsidP="005402E3">
            <w:pPr>
              <w:jc w:val="center"/>
            </w:pPr>
            <w:r>
              <w:t xml:space="preserve">10 </w:t>
            </w:r>
            <w:r>
              <w:lastRenderedPageBreak/>
              <w:t>seconds coil strength</w:t>
            </w:r>
          </w:p>
        </w:tc>
        <w:tc>
          <w:tcPr>
            <w:tcW w:w="1224" w:type="dxa"/>
            <w:vAlign w:val="center"/>
          </w:tcPr>
          <w:p w:rsidR="005402E3" w:rsidRDefault="005402E3" w:rsidP="005402E3">
            <w:pPr>
              <w:jc w:val="center"/>
            </w:pPr>
            <w:r>
              <w:lastRenderedPageBreak/>
              <w:t>-</w:t>
            </w:r>
          </w:p>
        </w:tc>
        <w:tc>
          <w:tcPr>
            <w:tcW w:w="1224" w:type="dxa"/>
            <w:vAlign w:val="center"/>
          </w:tcPr>
          <w:p w:rsidR="005402E3" w:rsidRDefault="005402E3" w:rsidP="005402E3">
            <w:pPr>
              <w:jc w:val="center"/>
            </w:pPr>
            <w:r>
              <w:t>7</w:t>
            </w:r>
          </w:p>
        </w:tc>
        <w:tc>
          <w:tcPr>
            <w:tcW w:w="1224" w:type="dxa"/>
            <w:vAlign w:val="center"/>
          </w:tcPr>
          <w:p w:rsidR="005402E3" w:rsidRDefault="005402E3" w:rsidP="005402E3">
            <w:pPr>
              <w:jc w:val="center"/>
            </w:pPr>
            <w:r>
              <w:t>7</w:t>
            </w:r>
          </w:p>
        </w:tc>
        <w:tc>
          <w:tcPr>
            <w:tcW w:w="1224" w:type="dxa"/>
            <w:vAlign w:val="center"/>
          </w:tcPr>
          <w:p w:rsidR="005402E3" w:rsidRDefault="005402E3" w:rsidP="005402E3">
            <w:pPr>
              <w:jc w:val="center"/>
            </w:pPr>
            <w:r>
              <w:t>7</w:t>
            </w:r>
          </w:p>
        </w:tc>
        <w:tc>
          <w:tcPr>
            <w:tcW w:w="1224" w:type="dxa"/>
            <w:vAlign w:val="center"/>
          </w:tcPr>
          <w:p w:rsidR="005402E3" w:rsidRDefault="005402E3" w:rsidP="005402E3">
            <w:pPr>
              <w:jc w:val="center"/>
            </w:pPr>
            <w:r>
              <w:t>-</w:t>
            </w:r>
          </w:p>
        </w:tc>
        <w:tc>
          <w:tcPr>
            <w:tcW w:w="1224" w:type="dxa"/>
            <w:vAlign w:val="center"/>
          </w:tcPr>
          <w:p w:rsidR="005402E3" w:rsidRDefault="005402E3" w:rsidP="005402E3">
            <w:pPr>
              <w:jc w:val="center"/>
            </w:pPr>
            <w:r>
              <w:t>1.94591</w:t>
            </w:r>
          </w:p>
        </w:tc>
      </w:tr>
    </w:tbl>
    <w:p w:rsidR="00FC5975" w:rsidRDefault="00FC5975" w:rsidP="00FC5975"/>
    <w:p w:rsidR="00533A75" w:rsidRDefault="00533A75" w:rsidP="00533A75">
      <w:pPr>
        <w:pStyle w:val="Caption"/>
        <w:keepNext/>
      </w:pPr>
      <w:r>
        <w:t xml:space="preserve">Table </w:t>
      </w:r>
      <w:fldSimple w:instr=" SEQ Table \* ARABIC ">
        <w:r>
          <w:rPr>
            <w:noProof/>
          </w:rPr>
          <w:t>3</w:t>
        </w:r>
      </w:fldSimple>
      <w:r>
        <w:t xml:space="preserve">: </w:t>
      </w:r>
      <w:r w:rsidRPr="00544500">
        <w:t>Shear stress and shear rate da</w:t>
      </w:r>
      <w:r>
        <w:t>ta for white corn starch with 2g of</w:t>
      </w:r>
      <w:r w:rsidRPr="00544500">
        <w:t xml:space="preserve"> iron filings</w:t>
      </w:r>
    </w:p>
    <w:tbl>
      <w:tblPr>
        <w:tblStyle w:val="TableGrid"/>
        <w:tblW w:w="0" w:type="auto"/>
        <w:tblLayout w:type="fixed"/>
        <w:tblLook w:val="04A0" w:firstRow="1" w:lastRow="0" w:firstColumn="1" w:lastColumn="0" w:noHBand="0" w:noVBand="1"/>
      </w:tblPr>
      <w:tblGrid>
        <w:gridCol w:w="675"/>
        <w:gridCol w:w="1223"/>
        <w:gridCol w:w="1224"/>
        <w:gridCol w:w="1224"/>
        <w:gridCol w:w="1224"/>
        <w:gridCol w:w="1224"/>
        <w:gridCol w:w="1224"/>
        <w:gridCol w:w="1224"/>
      </w:tblGrid>
      <w:tr w:rsidR="00533A75" w:rsidTr="00D45402">
        <w:tc>
          <w:tcPr>
            <w:tcW w:w="675" w:type="dxa"/>
            <w:vAlign w:val="center"/>
          </w:tcPr>
          <w:p w:rsidR="00533A75" w:rsidRPr="00D85D48" w:rsidRDefault="00533A75" w:rsidP="00D45402">
            <w:pPr>
              <w:jc w:val="center"/>
            </w:pPr>
            <w:r w:rsidRPr="00D85D48">
              <w:t>S/N</w:t>
            </w:r>
          </w:p>
        </w:tc>
        <w:tc>
          <w:tcPr>
            <w:tcW w:w="1223" w:type="dxa"/>
            <w:vAlign w:val="center"/>
          </w:tcPr>
          <w:p w:rsidR="00533A75" w:rsidRPr="00D85D48" w:rsidRDefault="00533A75" w:rsidP="00D45402">
            <w:pPr>
              <w:jc w:val="center"/>
            </w:pPr>
            <w:r w:rsidRPr="00D85D48">
              <w:t>RPM</w:t>
            </w:r>
          </w:p>
        </w:tc>
        <w:tc>
          <w:tcPr>
            <w:tcW w:w="1224" w:type="dxa"/>
            <w:vAlign w:val="center"/>
          </w:tcPr>
          <w:p w:rsidR="00533A75" w:rsidRPr="00D85D48" w:rsidRDefault="00533A75" w:rsidP="00D45402">
            <w:pPr>
              <w:jc w:val="center"/>
            </w:pPr>
            <w:r w:rsidRPr="00D85D48">
              <w:t>Shear Rate (s</w:t>
            </w:r>
            <w:r w:rsidRPr="00D85D48">
              <w:rPr>
                <w:vertAlign w:val="superscript"/>
              </w:rPr>
              <w:t>-1</w:t>
            </w:r>
            <w:r w:rsidRPr="00D85D48">
              <w:t>)</w:t>
            </w:r>
          </w:p>
        </w:tc>
        <w:tc>
          <w:tcPr>
            <w:tcW w:w="1224" w:type="dxa"/>
            <w:vAlign w:val="center"/>
          </w:tcPr>
          <w:p w:rsidR="00533A75" w:rsidRPr="00D85D48" w:rsidRDefault="00533A75" w:rsidP="00D45402">
            <w:pPr>
              <w:jc w:val="center"/>
            </w:pPr>
            <w:r w:rsidRPr="00D85D48">
              <w:t>Shear Stress 1</w:t>
            </w:r>
          </w:p>
        </w:tc>
        <w:tc>
          <w:tcPr>
            <w:tcW w:w="1224" w:type="dxa"/>
            <w:vAlign w:val="center"/>
          </w:tcPr>
          <w:p w:rsidR="00533A75" w:rsidRPr="00D85D48" w:rsidRDefault="00533A75" w:rsidP="00D45402">
            <w:pPr>
              <w:jc w:val="center"/>
            </w:pPr>
            <w:r w:rsidRPr="00D85D48">
              <w:t>Shear Stress 2</w:t>
            </w:r>
          </w:p>
        </w:tc>
        <w:tc>
          <w:tcPr>
            <w:tcW w:w="1224" w:type="dxa"/>
            <w:vAlign w:val="center"/>
          </w:tcPr>
          <w:p w:rsidR="00533A75" w:rsidRPr="00D85D48" w:rsidRDefault="00533A75" w:rsidP="00D45402">
            <w:pPr>
              <w:jc w:val="center"/>
            </w:pPr>
            <w:r w:rsidRPr="00D85D48">
              <w:t>Average Shear Stress (</w:t>
            </w:r>
            <w:r w:rsidRPr="00D85D48">
              <w:rPr>
                <w:rFonts w:ascii="Cambria Math" w:hAnsi="Cambria Math" w:cs="Cambria Math"/>
                <w:bCs/>
                <w:lang w:val="en-GB"/>
              </w:rPr>
              <w:t>𝜏)</w:t>
            </w:r>
          </w:p>
        </w:tc>
        <w:tc>
          <w:tcPr>
            <w:tcW w:w="1224" w:type="dxa"/>
            <w:vAlign w:val="center"/>
          </w:tcPr>
          <w:p w:rsidR="00533A75" w:rsidRPr="00D85D48" w:rsidRDefault="00533A75" w:rsidP="00D45402">
            <w:pPr>
              <w:jc w:val="center"/>
            </w:pPr>
            <w:r>
              <w:t>ln(du/dy)</w:t>
            </w:r>
          </w:p>
        </w:tc>
        <w:tc>
          <w:tcPr>
            <w:tcW w:w="1224" w:type="dxa"/>
            <w:vAlign w:val="center"/>
          </w:tcPr>
          <w:p w:rsidR="00533A75" w:rsidRPr="00D85D48" w:rsidRDefault="00533A75" w:rsidP="00D45402">
            <w:pPr>
              <w:jc w:val="center"/>
            </w:pPr>
            <w:r>
              <w:t>ln(</w:t>
            </w:r>
            <w:r w:rsidRPr="00D85D48">
              <w:rPr>
                <w:rFonts w:ascii="Cambria Math" w:hAnsi="Cambria Math" w:cs="Cambria Math"/>
                <w:bCs/>
                <w:lang w:val="en-GB"/>
              </w:rPr>
              <w:t>𝜏</w:t>
            </w:r>
            <w:r>
              <w:rPr>
                <w:rFonts w:ascii="Cambria Math" w:hAnsi="Cambria Math" w:cs="Cambria Math"/>
                <w:bCs/>
                <w:lang w:val="en-GB"/>
              </w:rPr>
              <w:t>)</w:t>
            </w:r>
          </w:p>
        </w:tc>
      </w:tr>
      <w:tr w:rsidR="00533A75" w:rsidTr="00D45402">
        <w:tc>
          <w:tcPr>
            <w:tcW w:w="675" w:type="dxa"/>
            <w:vAlign w:val="center"/>
          </w:tcPr>
          <w:p w:rsidR="00533A75" w:rsidRDefault="00533A75" w:rsidP="00D45402">
            <w:pPr>
              <w:jc w:val="center"/>
            </w:pPr>
            <w:r>
              <w:t>1</w:t>
            </w:r>
          </w:p>
        </w:tc>
        <w:tc>
          <w:tcPr>
            <w:tcW w:w="1223" w:type="dxa"/>
            <w:vAlign w:val="center"/>
          </w:tcPr>
          <w:p w:rsidR="00533A75" w:rsidRDefault="00533A75" w:rsidP="00D45402">
            <w:pPr>
              <w:jc w:val="center"/>
            </w:pPr>
            <w:r>
              <w:t>600</w:t>
            </w:r>
          </w:p>
        </w:tc>
        <w:tc>
          <w:tcPr>
            <w:tcW w:w="1224" w:type="dxa"/>
            <w:vAlign w:val="center"/>
          </w:tcPr>
          <w:p w:rsidR="00533A75" w:rsidRDefault="00533A75" w:rsidP="00D45402">
            <w:pPr>
              <w:jc w:val="center"/>
            </w:pPr>
            <w:r>
              <w:t>1021.38</w:t>
            </w:r>
          </w:p>
        </w:tc>
        <w:tc>
          <w:tcPr>
            <w:tcW w:w="1224" w:type="dxa"/>
            <w:vAlign w:val="center"/>
          </w:tcPr>
          <w:p w:rsidR="00533A75" w:rsidRDefault="00533A75" w:rsidP="00D45402">
            <w:pPr>
              <w:jc w:val="center"/>
            </w:pPr>
            <w:r>
              <w:t>18</w:t>
            </w:r>
          </w:p>
        </w:tc>
        <w:tc>
          <w:tcPr>
            <w:tcW w:w="1224" w:type="dxa"/>
            <w:vAlign w:val="center"/>
          </w:tcPr>
          <w:p w:rsidR="00533A75" w:rsidRDefault="00533A75" w:rsidP="00D45402">
            <w:pPr>
              <w:jc w:val="center"/>
            </w:pPr>
            <w:r>
              <w:t>18</w:t>
            </w:r>
          </w:p>
        </w:tc>
        <w:tc>
          <w:tcPr>
            <w:tcW w:w="1224" w:type="dxa"/>
            <w:vAlign w:val="center"/>
          </w:tcPr>
          <w:p w:rsidR="00533A75" w:rsidRDefault="00533A75" w:rsidP="00D45402">
            <w:pPr>
              <w:jc w:val="center"/>
            </w:pPr>
            <w:r>
              <w:t>18</w:t>
            </w:r>
          </w:p>
        </w:tc>
        <w:tc>
          <w:tcPr>
            <w:tcW w:w="1224" w:type="dxa"/>
            <w:vAlign w:val="center"/>
          </w:tcPr>
          <w:p w:rsidR="00533A75" w:rsidRDefault="00533A75" w:rsidP="00D45402">
            <w:pPr>
              <w:jc w:val="center"/>
            </w:pPr>
            <w:r>
              <w:t>6.92891</w:t>
            </w:r>
          </w:p>
        </w:tc>
        <w:tc>
          <w:tcPr>
            <w:tcW w:w="1224" w:type="dxa"/>
            <w:vAlign w:val="center"/>
          </w:tcPr>
          <w:p w:rsidR="00533A75" w:rsidRDefault="00533A75" w:rsidP="00D45402">
            <w:pPr>
              <w:jc w:val="center"/>
            </w:pPr>
            <w:r>
              <w:t>2.89037</w:t>
            </w:r>
          </w:p>
        </w:tc>
      </w:tr>
      <w:tr w:rsidR="00533A75" w:rsidTr="00D45402">
        <w:tc>
          <w:tcPr>
            <w:tcW w:w="675" w:type="dxa"/>
            <w:vAlign w:val="center"/>
          </w:tcPr>
          <w:p w:rsidR="00533A75" w:rsidRDefault="00533A75" w:rsidP="00D45402">
            <w:pPr>
              <w:jc w:val="center"/>
            </w:pPr>
            <w:r>
              <w:t>2</w:t>
            </w:r>
          </w:p>
        </w:tc>
        <w:tc>
          <w:tcPr>
            <w:tcW w:w="1223" w:type="dxa"/>
            <w:vAlign w:val="center"/>
          </w:tcPr>
          <w:p w:rsidR="00533A75" w:rsidRDefault="00533A75" w:rsidP="00D45402">
            <w:pPr>
              <w:jc w:val="center"/>
            </w:pPr>
            <w:r>
              <w:t>300</w:t>
            </w:r>
          </w:p>
        </w:tc>
        <w:tc>
          <w:tcPr>
            <w:tcW w:w="1224" w:type="dxa"/>
            <w:vAlign w:val="center"/>
          </w:tcPr>
          <w:p w:rsidR="00533A75" w:rsidRDefault="00533A75" w:rsidP="00D45402">
            <w:pPr>
              <w:jc w:val="center"/>
            </w:pPr>
            <w:r>
              <w:t>510.69</w:t>
            </w:r>
          </w:p>
        </w:tc>
        <w:tc>
          <w:tcPr>
            <w:tcW w:w="1224" w:type="dxa"/>
            <w:vAlign w:val="center"/>
          </w:tcPr>
          <w:p w:rsidR="00533A75" w:rsidRDefault="00533A75" w:rsidP="00D45402">
            <w:pPr>
              <w:jc w:val="center"/>
            </w:pPr>
            <w:r>
              <w:t>12</w:t>
            </w:r>
          </w:p>
        </w:tc>
        <w:tc>
          <w:tcPr>
            <w:tcW w:w="1224" w:type="dxa"/>
            <w:vAlign w:val="center"/>
          </w:tcPr>
          <w:p w:rsidR="00533A75" w:rsidRDefault="00533A75" w:rsidP="00D45402">
            <w:pPr>
              <w:jc w:val="center"/>
            </w:pPr>
            <w:r>
              <w:t>14</w:t>
            </w:r>
          </w:p>
        </w:tc>
        <w:tc>
          <w:tcPr>
            <w:tcW w:w="1224" w:type="dxa"/>
            <w:vAlign w:val="center"/>
          </w:tcPr>
          <w:p w:rsidR="00533A75" w:rsidRDefault="00533A75" w:rsidP="00D45402">
            <w:pPr>
              <w:jc w:val="center"/>
            </w:pPr>
            <w:r>
              <w:t>13</w:t>
            </w:r>
          </w:p>
        </w:tc>
        <w:tc>
          <w:tcPr>
            <w:tcW w:w="1224" w:type="dxa"/>
            <w:vAlign w:val="center"/>
          </w:tcPr>
          <w:p w:rsidR="00533A75" w:rsidRDefault="00533A75" w:rsidP="00D45402">
            <w:pPr>
              <w:jc w:val="center"/>
            </w:pPr>
            <w:r>
              <w:t>6.23576</w:t>
            </w:r>
          </w:p>
        </w:tc>
        <w:tc>
          <w:tcPr>
            <w:tcW w:w="1224" w:type="dxa"/>
            <w:vAlign w:val="center"/>
          </w:tcPr>
          <w:p w:rsidR="00533A75" w:rsidRDefault="00533A75" w:rsidP="00D45402">
            <w:pPr>
              <w:jc w:val="center"/>
            </w:pPr>
            <w:r>
              <w:t>2.56495</w:t>
            </w:r>
          </w:p>
        </w:tc>
      </w:tr>
      <w:tr w:rsidR="00533A75" w:rsidTr="00D45402">
        <w:tc>
          <w:tcPr>
            <w:tcW w:w="675" w:type="dxa"/>
            <w:vAlign w:val="center"/>
          </w:tcPr>
          <w:p w:rsidR="00533A75" w:rsidRDefault="00533A75" w:rsidP="00D45402">
            <w:pPr>
              <w:jc w:val="center"/>
            </w:pPr>
            <w:r>
              <w:t>3</w:t>
            </w:r>
          </w:p>
        </w:tc>
        <w:tc>
          <w:tcPr>
            <w:tcW w:w="1223" w:type="dxa"/>
            <w:vAlign w:val="center"/>
          </w:tcPr>
          <w:p w:rsidR="00533A75" w:rsidRDefault="00533A75" w:rsidP="00D45402">
            <w:pPr>
              <w:jc w:val="center"/>
            </w:pPr>
            <w:r>
              <w:t>200</w:t>
            </w:r>
          </w:p>
        </w:tc>
        <w:tc>
          <w:tcPr>
            <w:tcW w:w="1224" w:type="dxa"/>
            <w:vAlign w:val="center"/>
          </w:tcPr>
          <w:p w:rsidR="00533A75" w:rsidRDefault="00533A75" w:rsidP="00D45402">
            <w:pPr>
              <w:jc w:val="center"/>
            </w:pPr>
            <w:r>
              <w:t>340.46</w:t>
            </w:r>
          </w:p>
        </w:tc>
        <w:tc>
          <w:tcPr>
            <w:tcW w:w="1224" w:type="dxa"/>
            <w:vAlign w:val="center"/>
          </w:tcPr>
          <w:p w:rsidR="00533A75" w:rsidRDefault="00533A75" w:rsidP="00D45402">
            <w:pPr>
              <w:jc w:val="center"/>
            </w:pPr>
            <w:r>
              <w:t>11</w:t>
            </w:r>
          </w:p>
        </w:tc>
        <w:tc>
          <w:tcPr>
            <w:tcW w:w="1224" w:type="dxa"/>
            <w:vAlign w:val="center"/>
          </w:tcPr>
          <w:p w:rsidR="00533A75" w:rsidRDefault="00533A75" w:rsidP="00D45402">
            <w:pPr>
              <w:jc w:val="center"/>
            </w:pPr>
            <w:r>
              <w:t>11</w:t>
            </w:r>
          </w:p>
        </w:tc>
        <w:tc>
          <w:tcPr>
            <w:tcW w:w="1224" w:type="dxa"/>
            <w:vAlign w:val="center"/>
          </w:tcPr>
          <w:p w:rsidR="00533A75" w:rsidRDefault="00533A75" w:rsidP="00D45402">
            <w:pPr>
              <w:jc w:val="center"/>
            </w:pPr>
            <w:r>
              <w:t>11</w:t>
            </w:r>
          </w:p>
        </w:tc>
        <w:tc>
          <w:tcPr>
            <w:tcW w:w="1224" w:type="dxa"/>
            <w:vAlign w:val="center"/>
          </w:tcPr>
          <w:p w:rsidR="00533A75" w:rsidRDefault="00533A75" w:rsidP="00D45402">
            <w:pPr>
              <w:jc w:val="center"/>
            </w:pPr>
            <w:r>
              <w:t>5.83030</w:t>
            </w:r>
          </w:p>
        </w:tc>
        <w:tc>
          <w:tcPr>
            <w:tcW w:w="1224" w:type="dxa"/>
            <w:vAlign w:val="center"/>
          </w:tcPr>
          <w:p w:rsidR="00533A75" w:rsidRDefault="00533A75" w:rsidP="00D45402">
            <w:pPr>
              <w:jc w:val="center"/>
            </w:pPr>
            <w:r>
              <w:t>2.39790</w:t>
            </w:r>
          </w:p>
        </w:tc>
      </w:tr>
      <w:tr w:rsidR="00533A75" w:rsidTr="00D45402">
        <w:tc>
          <w:tcPr>
            <w:tcW w:w="675" w:type="dxa"/>
            <w:vAlign w:val="center"/>
          </w:tcPr>
          <w:p w:rsidR="00533A75" w:rsidRDefault="00533A75" w:rsidP="00D45402">
            <w:pPr>
              <w:jc w:val="center"/>
            </w:pPr>
            <w:r>
              <w:t>4</w:t>
            </w:r>
          </w:p>
        </w:tc>
        <w:tc>
          <w:tcPr>
            <w:tcW w:w="1223" w:type="dxa"/>
            <w:vAlign w:val="center"/>
          </w:tcPr>
          <w:p w:rsidR="00533A75" w:rsidRDefault="00533A75" w:rsidP="00D45402">
            <w:pPr>
              <w:jc w:val="center"/>
            </w:pPr>
            <w:r>
              <w:t>100</w:t>
            </w:r>
          </w:p>
        </w:tc>
        <w:tc>
          <w:tcPr>
            <w:tcW w:w="1224" w:type="dxa"/>
            <w:vAlign w:val="center"/>
          </w:tcPr>
          <w:p w:rsidR="00533A75" w:rsidRDefault="00533A75" w:rsidP="00D45402">
            <w:pPr>
              <w:jc w:val="center"/>
            </w:pPr>
            <w:r>
              <w:t>170.23</w:t>
            </w:r>
          </w:p>
        </w:tc>
        <w:tc>
          <w:tcPr>
            <w:tcW w:w="1224" w:type="dxa"/>
            <w:vAlign w:val="center"/>
          </w:tcPr>
          <w:p w:rsidR="00533A75" w:rsidRDefault="00533A75" w:rsidP="00D45402">
            <w:pPr>
              <w:jc w:val="center"/>
            </w:pPr>
            <w:r>
              <w:t>10</w:t>
            </w:r>
          </w:p>
        </w:tc>
        <w:tc>
          <w:tcPr>
            <w:tcW w:w="1224" w:type="dxa"/>
            <w:vAlign w:val="center"/>
          </w:tcPr>
          <w:p w:rsidR="00533A75" w:rsidRDefault="00533A75" w:rsidP="00D45402">
            <w:pPr>
              <w:jc w:val="center"/>
            </w:pPr>
            <w:r>
              <w:t>9</w:t>
            </w:r>
          </w:p>
        </w:tc>
        <w:tc>
          <w:tcPr>
            <w:tcW w:w="1224" w:type="dxa"/>
            <w:vAlign w:val="center"/>
          </w:tcPr>
          <w:p w:rsidR="00533A75" w:rsidRDefault="00533A75" w:rsidP="00D45402">
            <w:pPr>
              <w:jc w:val="center"/>
            </w:pPr>
            <w:r>
              <w:t>9.5</w:t>
            </w:r>
          </w:p>
        </w:tc>
        <w:tc>
          <w:tcPr>
            <w:tcW w:w="1224" w:type="dxa"/>
            <w:vAlign w:val="center"/>
          </w:tcPr>
          <w:p w:rsidR="00533A75" w:rsidRDefault="00533A75" w:rsidP="00D45402">
            <w:pPr>
              <w:jc w:val="center"/>
            </w:pPr>
            <w:r>
              <w:t>5.13715</w:t>
            </w:r>
          </w:p>
        </w:tc>
        <w:tc>
          <w:tcPr>
            <w:tcW w:w="1224" w:type="dxa"/>
            <w:vAlign w:val="center"/>
          </w:tcPr>
          <w:p w:rsidR="00533A75" w:rsidRDefault="00533A75" w:rsidP="00D45402">
            <w:pPr>
              <w:jc w:val="center"/>
            </w:pPr>
            <w:r>
              <w:t>2.25129</w:t>
            </w:r>
          </w:p>
        </w:tc>
      </w:tr>
      <w:tr w:rsidR="00533A75" w:rsidTr="00D45402">
        <w:tc>
          <w:tcPr>
            <w:tcW w:w="675" w:type="dxa"/>
            <w:vAlign w:val="center"/>
          </w:tcPr>
          <w:p w:rsidR="00533A75" w:rsidRDefault="00533A75" w:rsidP="00D45402">
            <w:pPr>
              <w:jc w:val="center"/>
            </w:pPr>
            <w:r>
              <w:t>5</w:t>
            </w:r>
          </w:p>
        </w:tc>
        <w:tc>
          <w:tcPr>
            <w:tcW w:w="1223" w:type="dxa"/>
            <w:vAlign w:val="center"/>
          </w:tcPr>
          <w:p w:rsidR="00533A75" w:rsidRDefault="00533A75" w:rsidP="00D45402">
            <w:pPr>
              <w:jc w:val="center"/>
            </w:pPr>
            <w:r>
              <w:t>60</w:t>
            </w:r>
          </w:p>
        </w:tc>
        <w:tc>
          <w:tcPr>
            <w:tcW w:w="1224" w:type="dxa"/>
            <w:vAlign w:val="center"/>
          </w:tcPr>
          <w:p w:rsidR="00533A75" w:rsidRDefault="00533A75" w:rsidP="00D45402">
            <w:pPr>
              <w:jc w:val="center"/>
            </w:pPr>
            <w:r>
              <w:t>102.14</w:t>
            </w:r>
          </w:p>
        </w:tc>
        <w:tc>
          <w:tcPr>
            <w:tcW w:w="1224" w:type="dxa"/>
            <w:vAlign w:val="center"/>
          </w:tcPr>
          <w:p w:rsidR="00533A75" w:rsidRDefault="00533A75" w:rsidP="00D45402">
            <w:pPr>
              <w:jc w:val="center"/>
            </w:pPr>
            <w:r>
              <w:t>8</w:t>
            </w:r>
          </w:p>
        </w:tc>
        <w:tc>
          <w:tcPr>
            <w:tcW w:w="1224" w:type="dxa"/>
            <w:vAlign w:val="center"/>
          </w:tcPr>
          <w:p w:rsidR="00533A75" w:rsidRDefault="00533A75" w:rsidP="00D45402">
            <w:pPr>
              <w:jc w:val="center"/>
            </w:pPr>
            <w:r>
              <w:t>8</w:t>
            </w:r>
          </w:p>
        </w:tc>
        <w:tc>
          <w:tcPr>
            <w:tcW w:w="1224" w:type="dxa"/>
            <w:vAlign w:val="center"/>
          </w:tcPr>
          <w:p w:rsidR="00533A75" w:rsidRDefault="00533A75" w:rsidP="00D45402">
            <w:pPr>
              <w:jc w:val="center"/>
            </w:pPr>
            <w:r>
              <w:t>8</w:t>
            </w:r>
          </w:p>
        </w:tc>
        <w:tc>
          <w:tcPr>
            <w:tcW w:w="1224" w:type="dxa"/>
            <w:vAlign w:val="center"/>
          </w:tcPr>
          <w:p w:rsidR="00533A75" w:rsidRDefault="00533A75" w:rsidP="00D45402">
            <w:pPr>
              <w:jc w:val="center"/>
            </w:pPr>
            <w:r>
              <w:t>4.62634</w:t>
            </w:r>
          </w:p>
        </w:tc>
        <w:tc>
          <w:tcPr>
            <w:tcW w:w="1224" w:type="dxa"/>
            <w:vAlign w:val="center"/>
          </w:tcPr>
          <w:p w:rsidR="00533A75" w:rsidRDefault="00533A75" w:rsidP="00D45402">
            <w:pPr>
              <w:jc w:val="center"/>
            </w:pPr>
            <w:r>
              <w:t>2.07944</w:t>
            </w:r>
          </w:p>
        </w:tc>
      </w:tr>
      <w:tr w:rsidR="00533A75" w:rsidTr="00D45402">
        <w:tc>
          <w:tcPr>
            <w:tcW w:w="675" w:type="dxa"/>
            <w:vAlign w:val="center"/>
          </w:tcPr>
          <w:p w:rsidR="00533A75" w:rsidRDefault="00533A75" w:rsidP="00D45402">
            <w:pPr>
              <w:jc w:val="center"/>
            </w:pPr>
            <w:r>
              <w:t>6</w:t>
            </w:r>
          </w:p>
        </w:tc>
        <w:tc>
          <w:tcPr>
            <w:tcW w:w="1223" w:type="dxa"/>
            <w:vAlign w:val="center"/>
          </w:tcPr>
          <w:p w:rsidR="00533A75" w:rsidRDefault="00533A75" w:rsidP="00D45402">
            <w:pPr>
              <w:jc w:val="center"/>
            </w:pPr>
            <w:r>
              <w:t>30</w:t>
            </w:r>
          </w:p>
        </w:tc>
        <w:tc>
          <w:tcPr>
            <w:tcW w:w="1224" w:type="dxa"/>
            <w:vAlign w:val="center"/>
          </w:tcPr>
          <w:p w:rsidR="00533A75" w:rsidRDefault="00533A75" w:rsidP="00D45402">
            <w:pPr>
              <w:jc w:val="center"/>
            </w:pPr>
            <w:r>
              <w:t>51.07</w:t>
            </w:r>
          </w:p>
        </w:tc>
        <w:tc>
          <w:tcPr>
            <w:tcW w:w="1224" w:type="dxa"/>
            <w:vAlign w:val="center"/>
          </w:tcPr>
          <w:p w:rsidR="00533A75" w:rsidRDefault="00533A75" w:rsidP="00D45402">
            <w:pPr>
              <w:jc w:val="center"/>
            </w:pPr>
            <w:r>
              <w:t>6</w:t>
            </w:r>
          </w:p>
        </w:tc>
        <w:tc>
          <w:tcPr>
            <w:tcW w:w="1224" w:type="dxa"/>
            <w:vAlign w:val="center"/>
          </w:tcPr>
          <w:p w:rsidR="00533A75" w:rsidRDefault="00533A75" w:rsidP="00D45402">
            <w:pPr>
              <w:jc w:val="center"/>
            </w:pPr>
            <w:r>
              <w:t>7</w:t>
            </w:r>
          </w:p>
        </w:tc>
        <w:tc>
          <w:tcPr>
            <w:tcW w:w="1224" w:type="dxa"/>
            <w:vAlign w:val="center"/>
          </w:tcPr>
          <w:p w:rsidR="00533A75" w:rsidRDefault="00533A75" w:rsidP="00D45402">
            <w:pPr>
              <w:jc w:val="center"/>
            </w:pPr>
            <w:r>
              <w:t>6.5</w:t>
            </w:r>
          </w:p>
        </w:tc>
        <w:tc>
          <w:tcPr>
            <w:tcW w:w="1224" w:type="dxa"/>
            <w:vAlign w:val="center"/>
          </w:tcPr>
          <w:p w:rsidR="00533A75" w:rsidRDefault="00533A75" w:rsidP="00D45402">
            <w:pPr>
              <w:jc w:val="center"/>
            </w:pPr>
            <w:r>
              <w:t>3.93320</w:t>
            </w:r>
          </w:p>
        </w:tc>
        <w:tc>
          <w:tcPr>
            <w:tcW w:w="1224" w:type="dxa"/>
            <w:vAlign w:val="center"/>
          </w:tcPr>
          <w:p w:rsidR="00533A75" w:rsidRDefault="00533A75" w:rsidP="00D45402">
            <w:pPr>
              <w:jc w:val="center"/>
            </w:pPr>
            <w:r>
              <w:t>1.87180</w:t>
            </w:r>
          </w:p>
        </w:tc>
      </w:tr>
      <w:tr w:rsidR="00533A75" w:rsidTr="00D45402">
        <w:tc>
          <w:tcPr>
            <w:tcW w:w="675" w:type="dxa"/>
            <w:vAlign w:val="center"/>
          </w:tcPr>
          <w:p w:rsidR="00533A75" w:rsidRDefault="00533A75" w:rsidP="00D45402">
            <w:pPr>
              <w:jc w:val="center"/>
            </w:pPr>
            <w:r>
              <w:t>7</w:t>
            </w:r>
          </w:p>
        </w:tc>
        <w:tc>
          <w:tcPr>
            <w:tcW w:w="1223" w:type="dxa"/>
            <w:vAlign w:val="center"/>
          </w:tcPr>
          <w:p w:rsidR="00533A75" w:rsidRDefault="00533A75" w:rsidP="00D45402">
            <w:pPr>
              <w:jc w:val="center"/>
            </w:pPr>
            <w:r>
              <w:t>6</w:t>
            </w:r>
          </w:p>
        </w:tc>
        <w:tc>
          <w:tcPr>
            <w:tcW w:w="1224" w:type="dxa"/>
            <w:vAlign w:val="center"/>
          </w:tcPr>
          <w:p w:rsidR="00533A75" w:rsidRDefault="00533A75" w:rsidP="00D45402">
            <w:pPr>
              <w:jc w:val="center"/>
            </w:pPr>
            <w:r>
              <w:t>10.21</w:t>
            </w:r>
          </w:p>
        </w:tc>
        <w:tc>
          <w:tcPr>
            <w:tcW w:w="1224" w:type="dxa"/>
            <w:vAlign w:val="center"/>
          </w:tcPr>
          <w:p w:rsidR="00533A75" w:rsidRDefault="00533A75" w:rsidP="00D45402">
            <w:pPr>
              <w:jc w:val="center"/>
            </w:pPr>
            <w:r>
              <w:t>5</w:t>
            </w:r>
          </w:p>
        </w:tc>
        <w:tc>
          <w:tcPr>
            <w:tcW w:w="1224" w:type="dxa"/>
            <w:vAlign w:val="center"/>
          </w:tcPr>
          <w:p w:rsidR="00533A75" w:rsidRDefault="00533A75" w:rsidP="00D45402">
            <w:pPr>
              <w:jc w:val="center"/>
            </w:pPr>
            <w:r>
              <w:t>6</w:t>
            </w:r>
          </w:p>
        </w:tc>
        <w:tc>
          <w:tcPr>
            <w:tcW w:w="1224" w:type="dxa"/>
            <w:vAlign w:val="center"/>
          </w:tcPr>
          <w:p w:rsidR="00533A75" w:rsidRDefault="00533A75" w:rsidP="00D45402">
            <w:pPr>
              <w:jc w:val="center"/>
            </w:pPr>
            <w:r>
              <w:t>5.5</w:t>
            </w:r>
          </w:p>
        </w:tc>
        <w:tc>
          <w:tcPr>
            <w:tcW w:w="1224" w:type="dxa"/>
            <w:vAlign w:val="center"/>
          </w:tcPr>
          <w:p w:rsidR="00533A75" w:rsidRDefault="00533A75" w:rsidP="00D45402">
            <w:pPr>
              <w:jc w:val="center"/>
            </w:pPr>
            <w:r>
              <w:t>2.32337</w:t>
            </w:r>
          </w:p>
        </w:tc>
        <w:tc>
          <w:tcPr>
            <w:tcW w:w="1224" w:type="dxa"/>
            <w:vAlign w:val="center"/>
          </w:tcPr>
          <w:p w:rsidR="00533A75" w:rsidRDefault="00533A75" w:rsidP="00D45402">
            <w:pPr>
              <w:jc w:val="center"/>
            </w:pPr>
            <w:r>
              <w:t>1.70475</w:t>
            </w:r>
          </w:p>
        </w:tc>
      </w:tr>
      <w:tr w:rsidR="00533A75" w:rsidTr="00D45402">
        <w:tc>
          <w:tcPr>
            <w:tcW w:w="675" w:type="dxa"/>
            <w:vAlign w:val="center"/>
          </w:tcPr>
          <w:p w:rsidR="00533A75" w:rsidRDefault="00533A75" w:rsidP="00D45402">
            <w:pPr>
              <w:jc w:val="center"/>
            </w:pPr>
            <w:r>
              <w:t>8</w:t>
            </w:r>
          </w:p>
        </w:tc>
        <w:tc>
          <w:tcPr>
            <w:tcW w:w="1223" w:type="dxa"/>
            <w:vAlign w:val="center"/>
          </w:tcPr>
          <w:p w:rsidR="00533A75" w:rsidRDefault="00533A75" w:rsidP="00D45402">
            <w:pPr>
              <w:jc w:val="center"/>
            </w:pPr>
            <w:r>
              <w:t>3</w:t>
            </w:r>
          </w:p>
        </w:tc>
        <w:tc>
          <w:tcPr>
            <w:tcW w:w="1224" w:type="dxa"/>
            <w:vAlign w:val="center"/>
          </w:tcPr>
          <w:p w:rsidR="00533A75" w:rsidRDefault="00533A75" w:rsidP="00D45402">
            <w:pPr>
              <w:jc w:val="center"/>
            </w:pPr>
            <w:r>
              <w:t>5.11</w:t>
            </w:r>
          </w:p>
        </w:tc>
        <w:tc>
          <w:tcPr>
            <w:tcW w:w="1224" w:type="dxa"/>
            <w:vAlign w:val="center"/>
          </w:tcPr>
          <w:p w:rsidR="00533A75" w:rsidRDefault="00533A75" w:rsidP="00D45402">
            <w:pPr>
              <w:jc w:val="center"/>
            </w:pPr>
            <w:r>
              <w:t>5</w:t>
            </w:r>
          </w:p>
        </w:tc>
        <w:tc>
          <w:tcPr>
            <w:tcW w:w="1224" w:type="dxa"/>
            <w:vAlign w:val="center"/>
          </w:tcPr>
          <w:p w:rsidR="00533A75" w:rsidRDefault="00533A75" w:rsidP="00D45402">
            <w:pPr>
              <w:jc w:val="center"/>
            </w:pPr>
            <w:r>
              <w:t>5</w:t>
            </w:r>
          </w:p>
        </w:tc>
        <w:tc>
          <w:tcPr>
            <w:tcW w:w="1224" w:type="dxa"/>
            <w:vAlign w:val="center"/>
          </w:tcPr>
          <w:p w:rsidR="00533A75" w:rsidRDefault="00533A75" w:rsidP="00D45402">
            <w:pPr>
              <w:jc w:val="center"/>
            </w:pPr>
            <w:r>
              <w:t>5</w:t>
            </w:r>
          </w:p>
        </w:tc>
        <w:tc>
          <w:tcPr>
            <w:tcW w:w="1224" w:type="dxa"/>
            <w:vAlign w:val="center"/>
          </w:tcPr>
          <w:p w:rsidR="00533A75" w:rsidRDefault="00533A75" w:rsidP="00D45402">
            <w:pPr>
              <w:jc w:val="center"/>
            </w:pPr>
            <w:r>
              <w:t>1.63120</w:t>
            </w:r>
          </w:p>
        </w:tc>
        <w:tc>
          <w:tcPr>
            <w:tcW w:w="1224" w:type="dxa"/>
            <w:vAlign w:val="center"/>
          </w:tcPr>
          <w:p w:rsidR="00533A75" w:rsidRDefault="00533A75" w:rsidP="00D45402">
            <w:pPr>
              <w:jc w:val="center"/>
            </w:pPr>
            <w:r>
              <w:t>1.60944</w:t>
            </w:r>
          </w:p>
        </w:tc>
      </w:tr>
      <w:tr w:rsidR="00533A75" w:rsidTr="00D45402">
        <w:tc>
          <w:tcPr>
            <w:tcW w:w="675" w:type="dxa"/>
            <w:vAlign w:val="center"/>
          </w:tcPr>
          <w:p w:rsidR="00533A75" w:rsidRDefault="00533A75" w:rsidP="00D45402">
            <w:pPr>
              <w:jc w:val="center"/>
            </w:pPr>
            <w:r>
              <w:t>9</w:t>
            </w:r>
          </w:p>
        </w:tc>
        <w:tc>
          <w:tcPr>
            <w:tcW w:w="1223" w:type="dxa"/>
            <w:vAlign w:val="center"/>
          </w:tcPr>
          <w:p w:rsidR="00533A75" w:rsidRDefault="00533A75" w:rsidP="00D45402">
            <w:pPr>
              <w:jc w:val="center"/>
            </w:pPr>
            <w:r>
              <w:t>10 seconds coil strength</w:t>
            </w:r>
          </w:p>
        </w:tc>
        <w:tc>
          <w:tcPr>
            <w:tcW w:w="1224" w:type="dxa"/>
            <w:vAlign w:val="center"/>
          </w:tcPr>
          <w:p w:rsidR="00533A75" w:rsidRDefault="00533A75" w:rsidP="00D45402">
            <w:pPr>
              <w:jc w:val="center"/>
            </w:pPr>
            <w:r>
              <w:t>-</w:t>
            </w:r>
          </w:p>
        </w:tc>
        <w:tc>
          <w:tcPr>
            <w:tcW w:w="1224" w:type="dxa"/>
            <w:vAlign w:val="center"/>
          </w:tcPr>
          <w:p w:rsidR="00533A75" w:rsidRDefault="00533A75" w:rsidP="00D45402">
            <w:pPr>
              <w:jc w:val="center"/>
            </w:pPr>
            <w:r>
              <w:t>4</w:t>
            </w:r>
          </w:p>
        </w:tc>
        <w:tc>
          <w:tcPr>
            <w:tcW w:w="1224" w:type="dxa"/>
            <w:vAlign w:val="center"/>
          </w:tcPr>
          <w:p w:rsidR="00533A75" w:rsidRDefault="00533A75" w:rsidP="00D45402">
            <w:pPr>
              <w:jc w:val="center"/>
            </w:pPr>
            <w:r>
              <w:t>8</w:t>
            </w:r>
          </w:p>
        </w:tc>
        <w:tc>
          <w:tcPr>
            <w:tcW w:w="1224" w:type="dxa"/>
            <w:vAlign w:val="center"/>
          </w:tcPr>
          <w:p w:rsidR="00533A75" w:rsidRDefault="00533A75" w:rsidP="00D45402">
            <w:pPr>
              <w:jc w:val="center"/>
            </w:pPr>
            <w:r>
              <w:t>6</w:t>
            </w:r>
          </w:p>
        </w:tc>
        <w:tc>
          <w:tcPr>
            <w:tcW w:w="1224" w:type="dxa"/>
            <w:vAlign w:val="center"/>
          </w:tcPr>
          <w:p w:rsidR="00533A75" w:rsidRDefault="00533A75" w:rsidP="00D45402">
            <w:pPr>
              <w:jc w:val="center"/>
            </w:pPr>
            <w:r>
              <w:t>-</w:t>
            </w:r>
          </w:p>
        </w:tc>
        <w:tc>
          <w:tcPr>
            <w:tcW w:w="1224" w:type="dxa"/>
            <w:vAlign w:val="center"/>
          </w:tcPr>
          <w:p w:rsidR="00533A75" w:rsidRDefault="00533A75" w:rsidP="00D45402">
            <w:pPr>
              <w:jc w:val="center"/>
            </w:pPr>
            <w:r>
              <w:t>1.79176</w:t>
            </w:r>
          </w:p>
        </w:tc>
      </w:tr>
    </w:tbl>
    <w:p w:rsidR="00533A75" w:rsidRDefault="00533A75" w:rsidP="00FC5975"/>
    <w:p w:rsidR="00533A75" w:rsidRDefault="00533A75" w:rsidP="00533A75">
      <w:pPr>
        <w:pStyle w:val="Caption"/>
        <w:keepNext/>
      </w:pPr>
      <w:r>
        <w:t xml:space="preserve">Table </w:t>
      </w:r>
      <w:fldSimple w:instr=" SEQ Table \* ARABIC ">
        <w:r>
          <w:rPr>
            <w:noProof/>
          </w:rPr>
          <w:t>4</w:t>
        </w:r>
      </w:fldSimple>
      <w:r>
        <w:t xml:space="preserve">: </w:t>
      </w:r>
      <w:r w:rsidRPr="00544500">
        <w:t>Shear stress and shear rate da</w:t>
      </w:r>
      <w:r>
        <w:t>ta for white corn starch with 4g of</w:t>
      </w:r>
      <w:r w:rsidRPr="00544500">
        <w:t xml:space="preserve"> iron filings</w:t>
      </w:r>
    </w:p>
    <w:tbl>
      <w:tblPr>
        <w:tblStyle w:val="TableGrid"/>
        <w:tblW w:w="0" w:type="auto"/>
        <w:tblLayout w:type="fixed"/>
        <w:tblLook w:val="04A0" w:firstRow="1" w:lastRow="0" w:firstColumn="1" w:lastColumn="0" w:noHBand="0" w:noVBand="1"/>
      </w:tblPr>
      <w:tblGrid>
        <w:gridCol w:w="675"/>
        <w:gridCol w:w="1223"/>
        <w:gridCol w:w="1224"/>
        <w:gridCol w:w="1224"/>
        <w:gridCol w:w="1224"/>
        <w:gridCol w:w="1224"/>
        <w:gridCol w:w="1224"/>
        <w:gridCol w:w="1224"/>
      </w:tblGrid>
      <w:tr w:rsidR="00533A75" w:rsidTr="00D45402">
        <w:tc>
          <w:tcPr>
            <w:tcW w:w="675" w:type="dxa"/>
            <w:vAlign w:val="center"/>
          </w:tcPr>
          <w:p w:rsidR="00533A75" w:rsidRPr="00D85D48" w:rsidRDefault="00533A75" w:rsidP="00D45402">
            <w:pPr>
              <w:jc w:val="center"/>
            </w:pPr>
            <w:r w:rsidRPr="00D85D48">
              <w:t>S/N</w:t>
            </w:r>
          </w:p>
        </w:tc>
        <w:tc>
          <w:tcPr>
            <w:tcW w:w="1223" w:type="dxa"/>
            <w:vAlign w:val="center"/>
          </w:tcPr>
          <w:p w:rsidR="00533A75" w:rsidRPr="00D85D48" w:rsidRDefault="00533A75" w:rsidP="00D45402">
            <w:pPr>
              <w:jc w:val="center"/>
            </w:pPr>
            <w:r w:rsidRPr="00D85D48">
              <w:t>RPM</w:t>
            </w:r>
          </w:p>
        </w:tc>
        <w:tc>
          <w:tcPr>
            <w:tcW w:w="1224" w:type="dxa"/>
            <w:vAlign w:val="center"/>
          </w:tcPr>
          <w:p w:rsidR="00533A75" w:rsidRPr="00D85D48" w:rsidRDefault="00533A75" w:rsidP="00D45402">
            <w:pPr>
              <w:jc w:val="center"/>
            </w:pPr>
            <w:r w:rsidRPr="00D85D48">
              <w:t>Shear Rate (s</w:t>
            </w:r>
            <w:r w:rsidRPr="00D85D48">
              <w:rPr>
                <w:vertAlign w:val="superscript"/>
              </w:rPr>
              <w:t>-1</w:t>
            </w:r>
            <w:r w:rsidRPr="00D85D48">
              <w:t>)</w:t>
            </w:r>
          </w:p>
        </w:tc>
        <w:tc>
          <w:tcPr>
            <w:tcW w:w="1224" w:type="dxa"/>
            <w:vAlign w:val="center"/>
          </w:tcPr>
          <w:p w:rsidR="00533A75" w:rsidRPr="00D85D48" w:rsidRDefault="00533A75" w:rsidP="00D45402">
            <w:pPr>
              <w:jc w:val="center"/>
            </w:pPr>
            <w:r w:rsidRPr="00D85D48">
              <w:t>Shear Stress 1</w:t>
            </w:r>
          </w:p>
        </w:tc>
        <w:tc>
          <w:tcPr>
            <w:tcW w:w="1224" w:type="dxa"/>
            <w:vAlign w:val="center"/>
          </w:tcPr>
          <w:p w:rsidR="00533A75" w:rsidRPr="00D85D48" w:rsidRDefault="00533A75" w:rsidP="00D45402">
            <w:pPr>
              <w:jc w:val="center"/>
            </w:pPr>
            <w:r w:rsidRPr="00D85D48">
              <w:t>Shear Stress 2</w:t>
            </w:r>
          </w:p>
        </w:tc>
        <w:tc>
          <w:tcPr>
            <w:tcW w:w="1224" w:type="dxa"/>
            <w:vAlign w:val="center"/>
          </w:tcPr>
          <w:p w:rsidR="00533A75" w:rsidRPr="00D85D48" w:rsidRDefault="00533A75" w:rsidP="00D45402">
            <w:pPr>
              <w:jc w:val="center"/>
            </w:pPr>
            <w:r w:rsidRPr="00D85D48">
              <w:t>Average Shear Stress (</w:t>
            </w:r>
            <w:r w:rsidRPr="00D85D48">
              <w:rPr>
                <w:rFonts w:ascii="Cambria Math" w:hAnsi="Cambria Math" w:cs="Cambria Math"/>
                <w:bCs/>
                <w:lang w:val="en-GB"/>
              </w:rPr>
              <w:t>𝜏)</w:t>
            </w:r>
          </w:p>
        </w:tc>
        <w:tc>
          <w:tcPr>
            <w:tcW w:w="1224" w:type="dxa"/>
            <w:vAlign w:val="center"/>
          </w:tcPr>
          <w:p w:rsidR="00533A75" w:rsidRPr="00D85D48" w:rsidRDefault="00533A75" w:rsidP="00D45402">
            <w:pPr>
              <w:jc w:val="center"/>
            </w:pPr>
            <w:r>
              <w:t>ln(du/dy)</w:t>
            </w:r>
          </w:p>
        </w:tc>
        <w:tc>
          <w:tcPr>
            <w:tcW w:w="1224" w:type="dxa"/>
            <w:vAlign w:val="center"/>
          </w:tcPr>
          <w:p w:rsidR="00533A75" w:rsidRPr="00D85D48" w:rsidRDefault="00533A75" w:rsidP="00D45402">
            <w:pPr>
              <w:jc w:val="center"/>
            </w:pPr>
            <w:r>
              <w:t>ln(</w:t>
            </w:r>
            <w:r w:rsidRPr="00D85D48">
              <w:rPr>
                <w:rFonts w:ascii="Cambria Math" w:hAnsi="Cambria Math" w:cs="Cambria Math"/>
                <w:bCs/>
                <w:lang w:val="en-GB"/>
              </w:rPr>
              <w:t>𝜏</w:t>
            </w:r>
            <w:r>
              <w:rPr>
                <w:rFonts w:ascii="Cambria Math" w:hAnsi="Cambria Math" w:cs="Cambria Math"/>
                <w:bCs/>
                <w:lang w:val="en-GB"/>
              </w:rPr>
              <w:t>)</w:t>
            </w:r>
          </w:p>
        </w:tc>
      </w:tr>
      <w:tr w:rsidR="00533A75" w:rsidTr="00D45402">
        <w:tc>
          <w:tcPr>
            <w:tcW w:w="675" w:type="dxa"/>
            <w:vAlign w:val="center"/>
          </w:tcPr>
          <w:p w:rsidR="00533A75" w:rsidRDefault="00533A75" w:rsidP="00D45402">
            <w:pPr>
              <w:jc w:val="center"/>
            </w:pPr>
            <w:r>
              <w:t>1</w:t>
            </w:r>
          </w:p>
        </w:tc>
        <w:tc>
          <w:tcPr>
            <w:tcW w:w="1223" w:type="dxa"/>
            <w:vAlign w:val="center"/>
          </w:tcPr>
          <w:p w:rsidR="00533A75" w:rsidRDefault="00533A75" w:rsidP="00D45402">
            <w:pPr>
              <w:jc w:val="center"/>
            </w:pPr>
            <w:r>
              <w:t>600</w:t>
            </w:r>
          </w:p>
        </w:tc>
        <w:tc>
          <w:tcPr>
            <w:tcW w:w="1224" w:type="dxa"/>
            <w:vAlign w:val="center"/>
          </w:tcPr>
          <w:p w:rsidR="00533A75" w:rsidRDefault="00533A75" w:rsidP="00D45402">
            <w:pPr>
              <w:jc w:val="center"/>
            </w:pPr>
            <w:r>
              <w:t>1021.38</w:t>
            </w:r>
          </w:p>
        </w:tc>
        <w:tc>
          <w:tcPr>
            <w:tcW w:w="1224" w:type="dxa"/>
            <w:vAlign w:val="center"/>
          </w:tcPr>
          <w:p w:rsidR="00533A75" w:rsidRDefault="00533A75" w:rsidP="00D45402">
            <w:pPr>
              <w:jc w:val="center"/>
            </w:pPr>
            <w:r>
              <w:t>19</w:t>
            </w:r>
          </w:p>
        </w:tc>
        <w:tc>
          <w:tcPr>
            <w:tcW w:w="1224" w:type="dxa"/>
            <w:vAlign w:val="center"/>
          </w:tcPr>
          <w:p w:rsidR="00533A75" w:rsidRDefault="00533A75" w:rsidP="00D45402">
            <w:pPr>
              <w:jc w:val="center"/>
            </w:pPr>
            <w:r>
              <w:t>20</w:t>
            </w:r>
          </w:p>
        </w:tc>
        <w:tc>
          <w:tcPr>
            <w:tcW w:w="1224" w:type="dxa"/>
            <w:vAlign w:val="center"/>
          </w:tcPr>
          <w:p w:rsidR="00533A75" w:rsidRDefault="00533A75" w:rsidP="00D45402">
            <w:pPr>
              <w:jc w:val="center"/>
            </w:pPr>
            <w:r>
              <w:t>19.5</w:t>
            </w:r>
          </w:p>
        </w:tc>
        <w:tc>
          <w:tcPr>
            <w:tcW w:w="1224" w:type="dxa"/>
            <w:vAlign w:val="center"/>
          </w:tcPr>
          <w:p w:rsidR="00533A75" w:rsidRDefault="00533A75" w:rsidP="00D45402">
            <w:pPr>
              <w:jc w:val="center"/>
            </w:pPr>
            <w:r>
              <w:t>6.92891</w:t>
            </w:r>
          </w:p>
        </w:tc>
        <w:tc>
          <w:tcPr>
            <w:tcW w:w="1224" w:type="dxa"/>
            <w:vAlign w:val="center"/>
          </w:tcPr>
          <w:p w:rsidR="00533A75" w:rsidRDefault="00533A75" w:rsidP="00D45402">
            <w:pPr>
              <w:jc w:val="center"/>
            </w:pPr>
            <w:r>
              <w:t>2.97041</w:t>
            </w:r>
          </w:p>
        </w:tc>
      </w:tr>
      <w:tr w:rsidR="00533A75" w:rsidTr="00D45402">
        <w:tc>
          <w:tcPr>
            <w:tcW w:w="675" w:type="dxa"/>
            <w:vAlign w:val="center"/>
          </w:tcPr>
          <w:p w:rsidR="00533A75" w:rsidRDefault="00533A75" w:rsidP="00D45402">
            <w:pPr>
              <w:jc w:val="center"/>
            </w:pPr>
            <w:r>
              <w:t>2</w:t>
            </w:r>
          </w:p>
        </w:tc>
        <w:tc>
          <w:tcPr>
            <w:tcW w:w="1223" w:type="dxa"/>
            <w:vAlign w:val="center"/>
          </w:tcPr>
          <w:p w:rsidR="00533A75" w:rsidRDefault="00533A75" w:rsidP="00D45402">
            <w:pPr>
              <w:jc w:val="center"/>
            </w:pPr>
            <w:r>
              <w:t>300</w:t>
            </w:r>
          </w:p>
        </w:tc>
        <w:tc>
          <w:tcPr>
            <w:tcW w:w="1224" w:type="dxa"/>
            <w:vAlign w:val="center"/>
          </w:tcPr>
          <w:p w:rsidR="00533A75" w:rsidRDefault="00533A75" w:rsidP="00D45402">
            <w:pPr>
              <w:jc w:val="center"/>
            </w:pPr>
            <w:r>
              <w:t>510.69</w:t>
            </w:r>
          </w:p>
        </w:tc>
        <w:tc>
          <w:tcPr>
            <w:tcW w:w="1224" w:type="dxa"/>
            <w:vAlign w:val="center"/>
          </w:tcPr>
          <w:p w:rsidR="00533A75" w:rsidRDefault="00533A75" w:rsidP="00D45402">
            <w:pPr>
              <w:jc w:val="center"/>
            </w:pPr>
            <w:r>
              <w:t>11</w:t>
            </w:r>
          </w:p>
        </w:tc>
        <w:tc>
          <w:tcPr>
            <w:tcW w:w="1224" w:type="dxa"/>
            <w:vAlign w:val="center"/>
          </w:tcPr>
          <w:p w:rsidR="00533A75" w:rsidRDefault="00533A75" w:rsidP="00D45402">
            <w:pPr>
              <w:jc w:val="center"/>
            </w:pPr>
            <w:r>
              <w:t>16</w:t>
            </w:r>
          </w:p>
        </w:tc>
        <w:tc>
          <w:tcPr>
            <w:tcW w:w="1224" w:type="dxa"/>
            <w:vAlign w:val="center"/>
          </w:tcPr>
          <w:p w:rsidR="00533A75" w:rsidRDefault="00533A75" w:rsidP="00D45402">
            <w:pPr>
              <w:jc w:val="center"/>
            </w:pPr>
            <w:r>
              <w:t>13.5</w:t>
            </w:r>
          </w:p>
        </w:tc>
        <w:tc>
          <w:tcPr>
            <w:tcW w:w="1224" w:type="dxa"/>
            <w:vAlign w:val="center"/>
          </w:tcPr>
          <w:p w:rsidR="00533A75" w:rsidRDefault="00533A75" w:rsidP="00D45402">
            <w:pPr>
              <w:jc w:val="center"/>
            </w:pPr>
            <w:r>
              <w:t>6.23576</w:t>
            </w:r>
          </w:p>
        </w:tc>
        <w:tc>
          <w:tcPr>
            <w:tcW w:w="1224" w:type="dxa"/>
            <w:vAlign w:val="center"/>
          </w:tcPr>
          <w:p w:rsidR="00533A75" w:rsidRDefault="00533A75" w:rsidP="00D45402">
            <w:pPr>
              <w:jc w:val="center"/>
            </w:pPr>
            <w:r>
              <w:t>2.60269</w:t>
            </w:r>
          </w:p>
        </w:tc>
      </w:tr>
      <w:tr w:rsidR="00533A75" w:rsidTr="00D45402">
        <w:tc>
          <w:tcPr>
            <w:tcW w:w="675" w:type="dxa"/>
            <w:vAlign w:val="center"/>
          </w:tcPr>
          <w:p w:rsidR="00533A75" w:rsidRDefault="00533A75" w:rsidP="00D45402">
            <w:pPr>
              <w:jc w:val="center"/>
            </w:pPr>
            <w:r>
              <w:t>3</w:t>
            </w:r>
          </w:p>
        </w:tc>
        <w:tc>
          <w:tcPr>
            <w:tcW w:w="1223" w:type="dxa"/>
            <w:vAlign w:val="center"/>
          </w:tcPr>
          <w:p w:rsidR="00533A75" w:rsidRDefault="00533A75" w:rsidP="00D45402">
            <w:pPr>
              <w:jc w:val="center"/>
            </w:pPr>
            <w:r>
              <w:t>200</w:t>
            </w:r>
          </w:p>
        </w:tc>
        <w:tc>
          <w:tcPr>
            <w:tcW w:w="1224" w:type="dxa"/>
            <w:vAlign w:val="center"/>
          </w:tcPr>
          <w:p w:rsidR="00533A75" w:rsidRDefault="00533A75" w:rsidP="00D45402">
            <w:pPr>
              <w:jc w:val="center"/>
            </w:pPr>
            <w:r>
              <w:t>340.46</w:t>
            </w:r>
          </w:p>
        </w:tc>
        <w:tc>
          <w:tcPr>
            <w:tcW w:w="1224" w:type="dxa"/>
            <w:vAlign w:val="center"/>
          </w:tcPr>
          <w:p w:rsidR="00533A75" w:rsidRDefault="00533A75" w:rsidP="00D45402">
            <w:pPr>
              <w:jc w:val="center"/>
            </w:pPr>
            <w:r>
              <w:t>10</w:t>
            </w:r>
          </w:p>
        </w:tc>
        <w:tc>
          <w:tcPr>
            <w:tcW w:w="1224" w:type="dxa"/>
            <w:vAlign w:val="center"/>
          </w:tcPr>
          <w:p w:rsidR="00533A75" w:rsidRDefault="00533A75" w:rsidP="00D45402">
            <w:pPr>
              <w:jc w:val="center"/>
            </w:pPr>
            <w:r>
              <w:t>13</w:t>
            </w:r>
          </w:p>
        </w:tc>
        <w:tc>
          <w:tcPr>
            <w:tcW w:w="1224" w:type="dxa"/>
            <w:vAlign w:val="center"/>
          </w:tcPr>
          <w:p w:rsidR="00533A75" w:rsidRDefault="00533A75" w:rsidP="00D45402">
            <w:pPr>
              <w:jc w:val="center"/>
            </w:pPr>
            <w:r>
              <w:t>11.5</w:t>
            </w:r>
          </w:p>
        </w:tc>
        <w:tc>
          <w:tcPr>
            <w:tcW w:w="1224" w:type="dxa"/>
            <w:vAlign w:val="center"/>
          </w:tcPr>
          <w:p w:rsidR="00533A75" w:rsidRDefault="00533A75" w:rsidP="00D45402">
            <w:pPr>
              <w:jc w:val="center"/>
            </w:pPr>
            <w:r>
              <w:t>5.83030</w:t>
            </w:r>
          </w:p>
        </w:tc>
        <w:tc>
          <w:tcPr>
            <w:tcW w:w="1224" w:type="dxa"/>
            <w:vAlign w:val="center"/>
          </w:tcPr>
          <w:p w:rsidR="00533A75" w:rsidRDefault="00533A75" w:rsidP="00D45402">
            <w:pPr>
              <w:jc w:val="center"/>
            </w:pPr>
            <w:r>
              <w:t>2.44235</w:t>
            </w:r>
          </w:p>
        </w:tc>
      </w:tr>
      <w:tr w:rsidR="00533A75" w:rsidTr="00D45402">
        <w:tc>
          <w:tcPr>
            <w:tcW w:w="675" w:type="dxa"/>
            <w:vAlign w:val="center"/>
          </w:tcPr>
          <w:p w:rsidR="00533A75" w:rsidRDefault="00533A75" w:rsidP="00D45402">
            <w:pPr>
              <w:jc w:val="center"/>
            </w:pPr>
            <w:r>
              <w:t>4</w:t>
            </w:r>
          </w:p>
        </w:tc>
        <w:tc>
          <w:tcPr>
            <w:tcW w:w="1223" w:type="dxa"/>
            <w:vAlign w:val="center"/>
          </w:tcPr>
          <w:p w:rsidR="00533A75" w:rsidRDefault="00533A75" w:rsidP="00D45402">
            <w:pPr>
              <w:jc w:val="center"/>
            </w:pPr>
            <w:r>
              <w:t>100</w:t>
            </w:r>
          </w:p>
        </w:tc>
        <w:tc>
          <w:tcPr>
            <w:tcW w:w="1224" w:type="dxa"/>
            <w:vAlign w:val="center"/>
          </w:tcPr>
          <w:p w:rsidR="00533A75" w:rsidRDefault="00533A75" w:rsidP="00D45402">
            <w:pPr>
              <w:jc w:val="center"/>
            </w:pPr>
            <w:r>
              <w:t>170.23</w:t>
            </w:r>
          </w:p>
        </w:tc>
        <w:tc>
          <w:tcPr>
            <w:tcW w:w="1224" w:type="dxa"/>
            <w:vAlign w:val="center"/>
          </w:tcPr>
          <w:p w:rsidR="00533A75" w:rsidRDefault="00533A75" w:rsidP="00D45402">
            <w:pPr>
              <w:jc w:val="center"/>
            </w:pPr>
            <w:r>
              <w:t>9</w:t>
            </w:r>
          </w:p>
        </w:tc>
        <w:tc>
          <w:tcPr>
            <w:tcW w:w="1224" w:type="dxa"/>
            <w:vAlign w:val="center"/>
          </w:tcPr>
          <w:p w:rsidR="00533A75" w:rsidRDefault="00533A75" w:rsidP="00D45402">
            <w:pPr>
              <w:jc w:val="center"/>
            </w:pPr>
            <w:r>
              <w:t>11</w:t>
            </w:r>
          </w:p>
        </w:tc>
        <w:tc>
          <w:tcPr>
            <w:tcW w:w="1224" w:type="dxa"/>
            <w:vAlign w:val="center"/>
          </w:tcPr>
          <w:p w:rsidR="00533A75" w:rsidRDefault="00533A75" w:rsidP="00D45402">
            <w:pPr>
              <w:jc w:val="center"/>
            </w:pPr>
            <w:r>
              <w:t>10</w:t>
            </w:r>
          </w:p>
        </w:tc>
        <w:tc>
          <w:tcPr>
            <w:tcW w:w="1224" w:type="dxa"/>
            <w:vAlign w:val="center"/>
          </w:tcPr>
          <w:p w:rsidR="00533A75" w:rsidRDefault="00533A75" w:rsidP="00D45402">
            <w:pPr>
              <w:jc w:val="center"/>
            </w:pPr>
            <w:r>
              <w:t>5.13715</w:t>
            </w:r>
          </w:p>
        </w:tc>
        <w:tc>
          <w:tcPr>
            <w:tcW w:w="1224" w:type="dxa"/>
            <w:vAlign w:val="center"/>
          </w:tcPr>
          <w:p w:rsidR="00533A75" w:rsidRDefault="00533A75" w:rsidP="00D45402">
            <w:pPr>
              <w:jc w:val="center"/>
            </w:pPr>
            <w:r>
              <w:t>2.30259</w:t>
            </w:r>
          </w:p>
        </w:tc>
      </w:tr>
      <w:tr w:rsidR="00533A75" w:rsidTr="00D45402">
        <w:tc>
          <w:tcPr>
            <w:tcW w:w="675" w:type="dxa"/>
            <w:vAlign w:val="center"/>
          </w:tcPr>
          <w:p w:rsidR="00533A75" w:rsidRDefault="00533A75" w:rsidP="00D45402">
            <w:pPr>
              <w:jc w:val="center"/>
            </w:pPr>
            <w:r>
              <w:t>5</w:t>
            </w:r>
          </w:p>
        </w:tc>
        <w:tc>
          <w:tcPr>
            <w:tcW w:w="1223" w:type="dxa"/>
            <w:vAlign w:val="center"/>
          </w:tcPr>
          <w:p w:rsidR="00533A75" w:rsidRDefault="00533A75" w:rsidP="00D45402">
            <w:pPr>
              <w:jc w:val="center"/>
            </w:pPr>
            <w:r>
              <w:t>60</w:t>
            </w:r>
          </w:p>
        </w:tc>
        <w:tc>
          <w:tcPr>
            <w:tcW w:w="1224" w:type="dxa"/>
            <w:vAlign w:val="center"/>
          </w:tcPr>
          <w:p w:rsidR="00533A75" w:rsidRDefault="00533A75" w:rsidP="00D45402">
            <w:pPr>
              <w:jc w:val="center"/>
            </w:pPr>
            <w:r>
              <w:t>102.14</w:t>
            </w:r>
          </w:p>
        </w:tc>
        <w:tc>
          <w:tcPr>
            <w:tcW w:w="1224" w:type="dxa"/>
            <w:vAlign w:val="center"/>
          </w:tcPr>
          <w:p w:rsidR="00533A75" w:rsidRDefault="00533A75" w:rsidP="00D45402">
            <w:pPr>
              <w:jc w:val="center"/>
            </w:pPr>
            <w:r>
              <w:t>8</w:t>
            </w:r>
          </w:p>
        </w:tc>
        <w:tc>
          <w:tcPr>
            <w:tcW w:w="1224" w:type="dxa"/>
            <w:vAlign w:val="center"/>
          </w:tcPr>
          <w:p w:rsidR="00533A75" w:rsidRDefault="00533A75" w:rsidP="00D45402">
            <w:pPr>
              <w:jc w:val="center"/>
            </w:pPr>
            <w:r>
              <w:t>9</w:t>
            </w:r>
          </w:p>
        </w:tc>
        <w:tc>
          <w:tcPr>
            <w:tcW w:w="1224" w:type="dxa"/>
            <w:vAlign w:val="center"/>
          </w:tcPr>
          <w:p w:rsidR="00533A75" w:rsidRDefault="00533A75" w:rsidP="00D45402">
            <w:pPr>
              <w:jc w:val="center"/>
            </w:pPr>
            <w:r>
              <w:t>8.5</w:t>
            </w:r>
          </w:p>
        </w:tc>
        <w:tc>
          <w:tcPr>
            <w:tcW w:w="1224" w:type="dxa"/>
            <w:vAlign w:val="center"/>
          </w:tcPr>
          <w:p w:rsidR="00533A75" w:rsidRDefault="00533A75" w:rsidP="00D45402">
            <w:pPr>
              <w:jc w:val="center"/>
            </w:pPr>
            <w:r>
              <w:t>4.62634</w:t>
            </w:r>
          </w:p>
        </w:tc>
        <w:tc>
          <w:tcPr>
            <w:tcW w:w="1224" w:type="dxa"/>
            <w:vAlign w:val="center"/>
          </w:tcPr>
          <w:p w:rsidR="00533A75" w:rsidRDefault="00533A75" w:rsidP="00D45402">
            <w:pPr>
              <w:jc w:val="center"/>
            </w:pPr>
            <w:r>
              <w:t>2.14007</w:t>
            </w:r>
          </w:p>
        </w:tc>
      </w:tr>
      <w:tr w:rsidR="00533A75" w:rsidTr="00D45402">
        <w:tc>
          <w:tcPr>
            <w:tcW w:w="675" w:type="dxa"/>
            <w:vAlign w:val="center"/>
          </w:tcPr>
          <w:p w:rsidR="00533A75" w:rsidRDefault="00533A75" w:rsidP="00D45402">
            <w:pPr>
              <w:jc w:val="center"/>
            </w:pPr>
            <w:r>
              <w:t>6</w:t>
            </w:r>
          </w:p>
        </w:tc>
        <w:tc>
          <w:tcPr>
            <w:tcW w:w="1223" w:type="dxa"/>
            <w:vAlign w:val="center"/>
          </w:tcPr>
          <w:p w:rsidR="00533A75" w:rsidRDefault="00533A75" w:rsidP="00D45402">
            <w:pPr>
              <w:jc w:val="center"/>
            </w:pPr>
            <w:r>
              <w:t>30</w:t>
            </w:r>
          </w:p>
        </w:tc>
        <w:tc>
          <w:tcPr>
            <w:tcW w:w="1224" w:type="dxa"/>
            <w:vAlign w:val="center"/>
          </w:tcPr>
          <w:p w:rsidR="00533A75" w:rsidRDefault="00533A75" w:rsidP="00D45402">
            <w:pPr>
              <w:jc w:val="center"/>
            </w:pPr>
            <w:r>
              <w:t>51.07</w:t>
            </w:r>
          </w:p>
        </w:tc>
        <w:tc>
          <w:tcPr>
            <w:tcW w:w="1224" w:type="dxa"/>
            <w:vAlign w:val="center"/>
          </w:tcPr>
          <w:p w:rsidR="00533A75" w:rsidRDefault="00533A75" w:rsidP="00D45402">
            <w:pPr>
              <w:jc w:val="center"/>
            </w:pPr>
            <w:r>
              <w:t>7</w:t>
            </w:r>
          </w:p>
        </w:tc>
        <w:tc>
          <w:tcPr>
            <w:tcW w:w="1224" w:type="dxa"/>
            <w:vAlign w:val="center"/>
          </w:tcPr>
          <w:p w:rsidR="00533A75" w:rsidRDefault="00533A75" w:rsidP="00D45402">
            <w:pPr>
              <w:jc w:val="center"/>
            </w:pPr>
            <w:r>
              <w:t>8</w:t>
            </w:r>
          </w:p>
        </w:tc>
        <w:tc>
          <w:tcPr>
            <w:tcW w:w="1224" w:type="dxa"/>
            <w:vAlign w:val="center"/>
          </w:tcPr>
          <w:p w:rsidR="00533A75" w:rsidRDefault="00533A75" w:rsidP="00D45402">
            <w:pPr>
              <w:jc w:val="center"/>
            </w:pPr>
            <w:r>
              <w:t>7.5</w:t>
            </w:r>
          </w:p>
        </w:tc>
        <w:tc>
          <w:tcPr>
            <w:tcW w:w="1224" w:type="dxa"/>
            <w:vAlign w:val="center"/>
          </w:tcPr>
          <w:p w:rsidR="00533A75" w:rsidRDefault="00533A75" w:rsidP="00D45402">
            <w:pPr>
              <w:jc w:val="center"/>
            </w:pPr>
            <w:r>
              <w:t>3.93320</w:t>
            </w:r>
          </w:p>
        </w:tc>
        <w:tc>
          <w:tcPr>
            <w:tcW w:w="1224" w:type="dxa"/>
            <w:vAlign w:val="center"/>
          </w:tcPr>
          <w:p w:rsidR="00533A75" w:rsidRDefault="00533A75" w:rsidP="00D45402">
            <w:pPr>
              <w:jc w:val="center"/>
            </w:pPr>
            <w:r>
              <w:t>2.01490</w:t>
            </w:r>
          </w:p>
        </w:tc>
      </w:tr>
      <w:tr w:rsidR="00533A75" w:rsidTr="00D45402">
        <w:tc>
          <w:tcPr>
            <w:tcW w:w="675" w:type="dxa"/>
            <w:vAlign w:val="center"/>
          </w:tcPr>
          <w:p w:rsidR="00533A75" w:rsidRDefault="00533A75" w:rsidP="00D45402">
            <w:pPr>
              <w:jc w:val="center"/>
            </w:pPr>
            <w:r>
              <w:lastRenderedPageBreak/>
              <w:t>7</w:t>
            </w:r>
          </w:p>
        </w:tc>
        <w:tc>
          <w:tcPr>
            <w:tcW w:w="1223" w:type="dxa"/>
            <w:vAlign w:val="center"/>
          </w:tcPr>
          <w:p w:rsidR="00533A75" w:rsidRDefault="00533A75" w:rsidP="00D45402">
            <w:pPr>
              <w:jc w:val="center"/>
            </w:pPr>
            <w:r>
              <w:t>6</w:t>
            </w:r>
          </w:p>
        </w:tc>
        <w:tc>
          <w:tcPr>
            <w:tcW w:w="1224" w:type="dxa"/>
            <w:vAlign w:val="center"/>
          </w:tcPr>
          <w:p w:rsidR="00533A75" w:rsidRDefault="00533A75" w:rsidP="00D45402">
            <w:pPr>
              <w:jc w:val="center"/>
            </w:pPr>
            <w:r>
              <w:t>10.21</w:t>
            </w:r>
          </w:p>
        </w:tc>
        <w:tc>
          <w:tcPr>
            <w:tcW w:w="1224" w:type="dxa"/>
            <w:vAlign w:val="center"/>
          </w:tcPr>
          <w:p w:rsidR="00533A75" w:rsidRDefault="00533A75" w:rsidP="00D45402">
            <w:pPr>
              <w:jc w:val="center"/>
            </w:pPr>
            <w:r>
              <w:t>6</w:t>
            </w:r>
          </w:p>
        </w:tc>
        <w:tc>
          <w:tcPr>
            <w:tcW w:w="1224" w:type="dxa"/>
            <w:vAlign w:val="center"/>
          </w:tcPr>
          <w:p w:rsidR="00533A75" w:rsidRDefault="00533A75" w:rsidP="00D45402">
            <w:pPr>
              <w:jc w:val="center"/>
            </w:pPr>
            <w:r>
              <w:t>7</w:t>
            </w:r>
          </w:p>
        </w:tc>
        <w:tc>
          <w:tcPr>
            <w:tcW w:w="1224" w:type="dxa"/>
            <w:vAlign w:val="center"/>
          </w:tcPr>
          <w:p w:rsidR="00533A75" w:rsidRDefault="00533A75" w:rsidP="00D45402">
            <w:pPr>
              <w:jc w:val="center"/>
            </w:pPr>
            <w:r>
              <w:t>6.5</w:t>
            </w:r>
          </w:p>
        </w:tc>
        <w:tc>
          <w:tcPr>
            <w:tcW w:w="1224" w:type="dxa"/>
            <w:vAlign w:val="center"/>
          </w:tcPr>
          <w:p w:rsidR="00533A75" w:rsidRDefault="00533A75" w:rsidP="00D45402">
            <w:pPr>
              <w:jc w:val="center"/>
            </w:pPr>
            <w:r>
              <w:t>2.32337</w:t>
            </w:r>
          </w:p>
        </w:tc>
        <w:tc>
          <w:tcPr>
            <w:tcW w:w="1224" w:type="dxa"/>
            <w:vAlign w:val="center"/>
          </w:tcPr>
          <w:p w:rsidR="00533A75" w:rsidRDefault="00533A75" w:rsidP="00D45402">
            <w:pPr>
              <w:jc w:val="center"/>
            </w:pPr>
            <w:r>
              <w:t>1.87180</w:t>
            </w:r>
          </w:p>
        </w:tc>
      </w:tr>
      <w:tr w:rsidR="00533A75" w:rsidTr="00D45402">
        <w:tc>
          <w:tcPr>
            <w:tcW w:w="675" w:type="dxa"/>
            <w:vAlign w:val="center"/>
          </w:tcPr>
          <w:p w:rsidR="00533A75" w:rsidRDefault="00533A75" w:rsidP="00D45402">
            <w:pPr>
              <w:jc w:val="center"/>
            </w:pPr>
            <w:r>
              <w:t>8</w:t>
            </w:r>
          </w:p>
        </w:tc>
        <w:tc>
          <w:tcPr>
            <w:tcW w:w="1223" w:type="dxa"/>
            <w:vAlign w:val="center"/>
          </w:tcPr>
          <w:p w:rsidR="00533A75" w:rsidRDefault="00533A75" w:rsidP="00D45402">
            <w:pPr>
              <w:jc w:val="center"/>
            </w:pPr>
            <w:r>
              <w:t>3</w:t>
            </w:r>
          </w:p>
        </w:tc>
        <w:tc>
          <w:tcPr>
            <w:tcW w:w="1224" w:type="dxa"/>
            <w:vAlign w:val="center"/>
          </w:tcPr>
          <w:p w:rsidR="00533A75" w:rsidRDefault="00533A75" w:rsidP="00D45402">
            <w:pPr>
              <w:jc w:val="center"/>
            </w:pPr>
            <w:r>
              <w:t>5.11</w:t>
            </w:r>
          </w:p>
        </w:tc>
        <w:tc>
          <w:tcPr>
            <w:tcW w:w="1224" w:type="dxa"/>
            <w:vAlign w:val="center"/>
          </w:tcPr>
          <w:p w:rsidR="00533A75" w:rsidRDefault="00533A75" w:rsidP="00D45402">
            <w:pPr>
              <w:jc w:val="center"/>
            </w:pPr>
            <w:r>
              <w:t>6</w:t>
            </w:r>
          </w:p>
        </w:tc>
        <w:tc>
          <w:tcPr>
            <w:tcW w:w="1224" w:type="dxa"/>
            <w:vAlign w:val="center"/>
          </w:tcPr>
          <w:p w:rsidR="00533A75" w:rsidRDefault="00533A75" w:rsidP="00D45402">
            <w:pPr>
              <w:jc w:val="center"/>
            </w:pPr>
            <w:r>
              <w:t>6</w:t>
            </w:r>
          </w:p>
        </w:tc>
        <w:tc>
          <w:tcPr>
            <w:tcW w:w="1224" w:type="dxa"/>
            <w:vAlign w:val="center"/>
          </w:tcPr>
          <w:p w:rsidR="00533A75" w:rsidRDefault="00533A75" w:rsidP="00D45402">
            <w:pPr>
              <w:jc w:val="center"/>
            </w:pPr>
            <w:r>
              <w:t>6</w:t>
            </w:r>
          </w:p>
        </w:tc>
        <w:tc>
          <w:tcPr>
            <w:tcW w:w="1224" w:type="dxa"/>
            <w:vAlign w:val="center"/>
          </w:tcPr>
          <w:p w:rsidR="00533A75" w:rsidRDefault="00533A75" w:rsidP="00D45402">
            <w:pPr>
              <w:jc w:val="center"/>
            </w:pPr>
            <w:r>
              <w:t>1.63120</w:t>
            </w:r>
          </w:p>
        </w:tc>
        <w:tc>
          <w:tcPr>
            <w:tcW w:w="1224" w:type="dxa"/>
            <w:vAlign w:val="center"/>
          </w:tcPr>
          <w:p w:rsidR="00533A75" w:rsidRDefault="00533A75" w:rsidP="00D45402">
            <w:pPr>
              <w:jc w:val="center"/>
            </w:pPr>
            <w:r>
              <w:t>1.79176</w:t>
            </w:r>
          </w:p>
        </w:tc>
      </w:tr>
      <w:tr w:rsidR="00533A75" w:rsidTr="00D45402">
        <w:tc>
          <w:tcPr>
            <w:tcW w:w="675" w:type="dxa"/>
            <w:vAlign w:val="center"/>
          </w:tcPr>
          <w:p w:rsidR="00533A75" w:rsidRDefault="00533A75" w:rsidP="00D45402">
            <w:pPr>
              <w:jc w:val="center"/>
            </w:pPr>
            <w:r>
              <w:t>9</w:t>
            </w:r>
          </w:p>
        </w:tc>
        <w:tc>
          <w:tcPr>
            <w:tcW w:w="1223" w:type="dxa"/>
            <w:vAlign w:val="center"/>
          </w:tcPr>
          <w:p w:rsidR="00533A75" w:rsidRDefault="00533A75" w:rsidP="00D45402">
            <w:pPr>
              <w:jc w:val="center"/>
            </w:pPr>
            <w:r>
              <w:t>10 seconds coil strength</w:t>
            </w:r>
          </w:p>
        </w:tc>
        <w:tc>
          <w:tcPr>
            <w:tcW w:w="1224" w:type="dxa"/>
            <w:vAlign w:val="center"/>
          </w:tcPr>
          <w:p w:rsidR="00533A75" w:rsidRDefault="00533A75" w:rsidP="00D45402">
            <w:pPr>
              <w:jc w:val="center"/>
            </w:pPr>
            <w:r>
              <w:t>-</w:t>
            </w:r>
          </w:p>
        </w:tc>
        <w:tc>
          <w:tcPr>
            <w:tcW w:w="1224" w:type="dxa"/>
            <w:vAlign w:val="center"/>
          </w:tcPr>
          <w:p w:rsidR="00533A75" w:rsidRDefault="00533A75" w:rsidP="00D45402">
            <w:pPr>
              <w:jc w:val="center"/>
            </w:pPr>
            <w:r>
              <w:t>5</w:t>
            </w:r>
          </w:p>
        </w:tc>
        <w:tc>
          <w:tcPr>
            <w:tcW w:w="1224" w:type="dxa"/>
            <w:vAlign w:val="center"/>
          </w:tcPr>
          <w:p w:rsidR="00533A75" w:rsidRDefault="00533A75" w:rsidP="00D45402">
            <w:pPr>
              <w:jc w:val="center"/>
            </w:pPr>
            <w:r>
              <w:t>10</w:t>
            </w:r>
          </w:p>
        </w:tc>
        <w:tc>
          <w:tcPr>
            <w:tcW w:w="1224" w:type="dxa"/>
            <w:vAlign w:val="center"/>
          </w:tcPr>
          <w:p w:rsidR="00533A75" w:rsidRDefault="00533A75" w:rsidP="00D45402">
            <w:pPr>
              <w:jc w:val="center"/>
            </w:pPr>
            <w:r>
              <w:t>7.5</w:t>
            </w:r>
          </w:p>
        </w:tc>
        <w:tc>
          <w:tcPr>
            <w:tcW w:w="1224" w:type="dxa"/>
            <w:vAlign w:val="center"/>
          </w:tcPr>
          <w:p w:rsidR="00533A75" w:rsidRDefault="00533A75" w:rsidP="00D45402">
            <w:pPr>
              <w:jc w:val="center"/>
            </w:pPr>
            <w:r>
              <w:t>-</w:t>
            </w:r>
          </w:p>
        </w:tc>
        <w:tc>
          <w:tcPr>
            <w:tcW w:w="1224" w:type="dxa"/>
            <w:vAlign w:val="center"/>
          </w:tcPr>
          <w:p w:rsidR="00533A75" w:rsidRDefault="00533A75" w:rsidP="00D45402">
            <w:pPr>
              <w:jc w:val="center"/>
            </w:pPr>
            <w:r>
              <w:t>2.01490</w:t>
            </w:r>
          </w:p>
        </w:tc>
      </w:tr>
    </w:tbl>
    <w:p w:rsidR="00533A75" w:rsidRDefault="00533A75" w:rsidP="00FC5975"/>
    <w:p w:rsidR="00533A75" w:rsidRPr="00533A75" w:rsidRDefault="00533A75" w:rsidP="009078C9">
      <w:pPr>
        <w:jc w:val="both"/>
      </w:pPr>
      <w:r w:rsidRPr="00533A75">
        <w:t>Log–log plots of shear stress against shear rate derived from these tables produced linear relationships for all iron loading levels, confirming non-Newtonian behaviour. The resulting fitted equations are:</w:t>
      </w:r>
    </w:p>
    <w:p w:rsidR="00533A75" w:rsidRPr="00533A75" w:rsidRDefault="00533A75" w:rsidP="00533A75">
      <w:pPr>
        <w:numPr>
          <w:ilvl w:val="0"/>
          <w:numId w:val="1"/>
        </w:numPr>
      </w:pPr>
      <w:r w:rsidRPr="00533A75">
        <w:t>0 g iron: ln(τ) = 0.3335 ln(du/dy) + 0.3735</w:t>
      </w:r>
    </w:p>
    <w:p w:rsidR="00533A75" w:rsidRPr="00533A75" w:rsidRDefault="00533A75" w:rsidP="00533A75">
      <w:pPr>
        <w:numPr>
          <w:ilvl w:val="0"/>
          <w:numId w:val="1"/>
        </w:numPr>
      </w:pPr>
      <w:r w:rsidRPr="00533A75">
        <w:t>2 g iron: ln(τ) = 0.2552 ln(du/dy) + 0.9751</w:t>
      </w:r>
    </w:p>
    <w:p w:rsidR="00533A75" w:rsidRPr="00533A75" w:rsidRDefault="00533A75" w:rsidP="00533A75">
      <w:pPr>
        <w:numPr>
          <w:ilvl w:val="0"/>
          <w:numId w:val="1"/>
        </w:numPr>
      </w:pPr>
      <w:r w:rsidRPr="00533A75">
        <w:t>4 g iron: ln(τ) = 0.2289 ln(du/dy) + 1.1901</w:t>
      </w:r>
    </w:p>
    <w:p w:rsidR="00533A75" w:rsidRDefault="00533A75" w:rsidP="00FC5975"/>
    <w:p w:rsidR="00410539" w:rsidRDefault="00410539" w:rsidP="00410539">
      <w:pPr>
        <w:keepNext/>
      </w:pPr>
      <w:r>
        <w:rPr>
          <w:noProof/>
          <w:lang w:eastAsia="en-GB"/>
        </w:rPr>
        <w:drawing>
          <wp:inline distT="0" distB="0" distL="0" distR="0" wp14:anchorId="2B7631CF" wp14:editId="7061AB70">
            <wp:extent cx="5731510" cy="3854073"/>
            <wp:effectExtent l="0" t="0" r="2159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10539" w:rsidRDefault="00410539" w:rsidP="00410539">
      <w:pPr>
        <w:pStyle w:val="Caption"/>
      </w:pPr>
      <w:r>
        <w:t xml:space="preserve">Figure </w:t>
      </w:r>
      <w:fldSimple w:instr=" SEQ Figure \* ARABIC ">
        <w:r w:rsidR="008E1134">
          <w:rPr>
            <w:noProof/>
          </w:rPr>
          <w:t>1</w:t>
        </w:r>
      </w:fldSimple>
      <w:r w:rsidR="008E1134">
        <w:t xml:space="preserve">: </w:t>
      </w:r>
      <w:r w:rsidR="008E1134" w:rsidRPr="008E1134">
        <w:t>Graph of ln(</w:t>
      </w:r>
      <w:r w:rsidR="008E1134" w:rsidRPr="008E1134">
        <w:rPr>
          <w:rFonts w:ascii="Cambria Math" w:hAnsi="Cambria Math" w:cs="Cambria Math"/>
        </w:rPr>
        <w:t>𝜏</w:t>
      </w:r>
      <w:r w:rsidR="008E1134" w:rsidRPr="008E1134">
        <w:t>) against ln(du/dy) for white corn starch without iron filings</w:t>
      </w:r>
    </w:p>
    <w:p w:rsidR="009451EB" w:rsidRDefault="009451EB" w:rsidP="009451EB">
      <w:pPr>
        <w:keepNext/>
      </w:pPr>
      <w:r>
        <w:rPr>
          <w:noProof/>
          <w:lang w:eastAsia="en-GB"/>
        </w:rPr>
        <w:lastRenderedPageBreak/>
        <w:drawing>
          <wp:inline distT="0" distB="0" distL="0" distR="0" wp14:anchorId="64D0F1A3" wp14:editId="3ED2F300">
            <wp:extent cx="5731510" cy="3854073"/>
            <wp:effectExtent l="0" t="0" r="2159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25E7" w:rsidRDefault="009451EB" w:rsidP="00F220F8">
      <w:pPr>
        <w:pStyle w:val="Caption"/>
      </w:pPr>
      <w:r>
        <w:t xml:space="preserve">Figure </w:t>
      </w:r>
      <w:fldSimple w:instr=" SEQ Figure \* ARABIC ">
        <w:r w:rsidR="008E1134">
          <w:rPr>
            <w:noProof/>
          </w:rPr>
          <w:t>2</w:t>
        </w:r>
      </w:fldSimple>
      <w:r w:rsidR="008E1134">
        <w:t xml:space="preserve">: </w:t>
      </w:r>
      <w:r w:rsidR="008E1134" w:rsidRPr="008E1134">
        <w:t xml:space="preserve">Graph of </w:t>
      </w:r>
      <w:proofErr w:type="gramStart"/>
      <w:r w:rsidR="008E1134" w:rsidRPr="008E1134">
        <w:t>ln(</w:t>
      </w:r>
      <w:proofErr w:type="gramEnd"/>
      <w:r w:rsidR="008E1134" w:rsidRPr="008E1134">
        <w:rPr>
          <w:rFonts w:ascii="Cambria Math" w:hAnsi="Cambria Math" w:cs="Cambria Math"/>
        </w:rPr>
        <w:t>𝜏</w:t>
      </w:r>
      <w:r w:rsidR="008E1134" w:rsidRPr="008E1134">
        <w:t>) against ln(du/dy) for white corn starch with</w:t>
      </w:r>
      <w:r w:rsidR="008E1134">
        <w:t xml:space="preserve"> 2g of</w:t>
      </w:r>
      <w:r w:rsidR="008E1134" w:rsidRPr="008E1134">
        <w:t xml:space="preserve"> iron filings</w:t>
      </w:r>
    </w:p>
    <w:p w:rsidR="001825E7" w:rsidRDefault="001825E7" w:rsidP="001825E7">
      <w:pPr>
        <w:keepNext/>
      </w:pPr>
      <w:r>
        <w:rPr>
          <w:noProof/>
          <w:lang w:eastAsia="en-GB"/>
        </w:rPr>
        <w:drawing>
          <wp:inline distT="0" distB="0" distL="0" distR="0">
            <wp:extent cx="5731510" cy="3853815"/>
            <wp:effectExtent l="0" t="0" r="2159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25E7" w:rsidRDefault="001825E7" w:rsidP="001825E7">
      <w:pPr>
        <w:pStyle w:val="Caption"/>
      </w:pPr>
      <w:r>
        <w:t xml:space="preserve">Figure </w:t>
      </w:r>
      <w:fldSimple w:instr=" SEQ Figure \* ARABIC ">
        <w:r w:rsidR="008E1134">
          <w:rPr>
            <w:noProof/>
          </w:rPr>
          <w:t>3</w:t>
        </w:r>
      </w:fldSimple>
      <w:r w:rsidR="008E1134">
        <w:t xml:space="preserve">: </w:t>
      </w:r>
      <w:r w:rsidR="008E1134" w:rsidRPr="008E1134">
        <w:t>Graph of ln(</w:t>
      </w:r>
      <w:r w:rsidR="008E1134" w:rsidRPr="008E1134">
        <w:rPr>
          <w:rFonts w:ascii="Cambria Math" w:hAnsi="Cambria Math" w:cs="Cambria Math"/>
        </w:rPr>
        <w:t>𝜏</w:t>
      </w:r>
      <w:r w:rsidR="008E1134" w:rsidRPr="008E1134">
        <w:t>) against ln(du/dy) for white corn starch with</w:t>
      </w:r>
      <w:r w:rsidR="00CC7195">
        <w:t xml:space="preserve"> 4</w:t>
      </w:r>
      <w:r w:rsidR="008E1134">
        <w:t>g of</w:t>
      </w:r>
      <w:r w:rsidR="008E1134" w:rsidRPr="008E1134">
        <w:t xml:space="preserve"> iron filings</w:t>
      </w:r>
    </w:p>
    <w:p w:rsidR="00E377B5" w:rsidRPr="00E377B5" w:rsidRDefault="00E377B5" w:rsidP="009078C9">
      <w:pPr>
        <w:jc w:val="both"/>
      </w:pPr>
      <w:r w:rsidRPr="00E377B5">
        <w:lastRenderedPageBreak/>
        <w:t>In all cases, the flow behavi</w:t>
      </w:r>
      <w:r>
        <w:t>our index (n) is less than one</w:t>
      </w:r>
      <w:r w:rsidRPr="00E377B5">
        <w:t>, indicating shear</w:t>
      </w:r>
      <w:r>
        <w:t xml:space="preserve"> </w:t>
      </w:r>
      <w:r w:rsidRPr="00E377B5">
        <w:t>thinning behaviour. Increasing iron loading results in a progressive decrease in n and an increase in the intercept, reflecting enhanced shear dependence and increased resistance to flow.</w:t>
      </w:r>
    </w:p>
    <w:p w:rsidR="00746DF5" w:rsidRDefault="00746DF5" w:rsidP="00746DF5"/>
    <w:p w:rsidR="005D377E" w:rsidRDefault="00E377B5" w:rsidP="005D377E">
      <w:pPr>
        <w:pStyle w:val="Heading2"/>
      </w:pPr>
      <w:r w:rsidRPr="00E377B5">
        <w:t>Rheological Behaviour of Yellow Corn Starch Dispersions</w:t>
      </w:r>
    </w:p>
    <w:p w:rsidR="00DA6AF3" w:rsidRPr="00DA6AF3" w:rsidRDefault="00DA6AF3" w:rsidP="001E18DD">
      <w:pPr>
        <w:jc w:val="both"/>
      </w:pPr>
      <w:r w:rsidRPr="00DA6AF3">
        <w:t>A similar analytical approach was applied to yellow corn starch dispersions. The measured and averaged shear stress data along with t</w:t>
      </w:r>
      <w:r>
        <w:t>heir natural logarithms</w:t>
      </w:r>
      <w:r w:rsidRPr="00DA6AF3">
        <w:t xml:space="preserve">, are presented in </w:t>
      </w:r>
      <w:r w:rsidRPr="00DA6AF3">
        <w:rPr>
          <w:bCs/>
        </w:rPr>
        <w:t>Tables 5</w:t>
      </w:r>
      <w:r>
        <w:rPr>
          <w:bCs/>
        </w:rPr>
        <w:t>-</w:t>
      </w:r>
      <w:r w:rsidRPr="00DA6AF3">
        <w:rPr>
          <w:bCs/>
        </w:rPr>
        <w:t>7</w:t>
      </w:r>
      <w:r w:rsidRPr="00DA6AF3">
        <w:t>.</w:t>
      </w:r>
    </w:p>
    <w:p w:rsidR="005D377E" w:rsidRDefault="005D377E" w:rsidP="005D377E">
      <w:pPr>
        <w:pStyle w:val="Caption"/>
        <w:keepNext/>
      </w:pPr>
      <w:r>
        <w:t xml:space="preserve">Table </w:t>
      </w:r>
      <w:fldSimple w:instr=" SEQ Table \* ARABIC ">
        <w:r w:rsidR="008E1134">
          <w:rPr>
            <w:noProof/>
          </w:rPr>
          <w:t>5</w:t>
        </w:r>
      </w:fldSimple>
      <w:r>
        <w:t xml:space="preserve">: </w:t>
      </w:r>
      <w:r w:rsidRPr="00C378D1">
        <w:t xml:space="preserve">Shear stress and shear rate data for </w:t>
      </w:r>
      <w:r>
        <w:t>yellow</w:t>
      </w:r>
      <w:r w:rsidRPr="00C378D1">
        <w:t xml:space="preserve"> corn starch without iron filings</w:t>
      </w:r>
    </w:p>
    <w:tbl>
      <w:tblPr>
        <w:tblStyle w:val="TableGrid"/>
        <w:tblW w:w="9265" w:type="dxa"/>
        <w:tblLayout w:type="fixed"/>
        <w:tblLook w:val="04A0" w:firstRow="1" w:lastRow="0" w:firstColumn="1" w:lastColumn="0" w:noHBand="0" w:noVBand="1"/>
      </w:tblPr>
      <w:tblGrid>
        <w:gridCol w:w="677"/>
        <w:gridCol w:w="1226"/>
        <w:gridCol w:w="1227"/>
        <w:gridCol w:w="1227"/>
        <w:gridCol w:w="1227"/>
        <w:gridCol w:w="1227"/>
        <w:gridCol w:w="1227"/>
        <w:gridCol w:w="1227"/>
      </w:tblGrid>
      <w:tr w:rsidR="005D377E" w:rsidTr="00721A1D">
        <w:trPr>
          <w:trHeight w:val="1253"/>
        </w:trPr>
        <w:tc>
          <w:tcPr>
            <w:tcW w:w="677" w:type="dxa"/>
            <w:vAlign w:val="center"/>
          </w:tcPr>
          <w:p w:rsidR="005D377E" w:rsidRPr="00D85D48" w:rsidRDefault="005D377E" w:rsidP="00721A1D">
            <w:pPr>
              <w:jc w:val="center"/>
            </w:pPr>
            <w:r w:rsidRPr="00D85D48">
              <w:t>S/N</w:t>
            </w:r>
          </w:p>
        </w:tc>
        <w:tc>
          <w:tcPr>
            <w:tcW w:w="1226" w:type="dxa"/>
            <w:vAlign w:val="center"/>
          </w:tcPr>
          <w:p w:rsidR="005D377E" w:rsidRPr="00D85D48" w:rsidRDefault="005D377E" w:rsidP="00721A1D">
            <w:pPr>
              <w:jc w:val="center"/>
            </w:pPr>
            <w:r w:rsidRPr="00D85D48">
              <w:t>RPM</w:t>
            </w:r>
          </w:p>
        </w:tc>
        <w:tc>
          <w:tcPr>
            <w:tcW w:w="1227" w:type="dxa"/>
            <w:vAlign w:val="center"/>
          </w:tcPr>
          <w:p w:rsidR="005D377E" w:rsidRPr="00D85D48" w:rsidRDefault="005D377E" w:rsidP="00721A1D">
            <w:pPr>
              <w:jc w:val="center"/>
            </w:pPr>
            <w:r w:rsidRPr="00D85D48">
              <w:t>Shear Rate (s</w:t>
            </w:r>
            <w:r w:rsidRPr="00D85D48">
              <w:rPr>
                <w:vertAlign w:val="superscript"/>
              </w:rPr>
              <w:t>-1</w:t>
            </w:r>
            <w:r w:rsidRPr="00D85D48">
              <w:t>)</w:t>
            </w:r>
          </w:p>
        </w:tc>
        <w:tc>
          <w:tcPr>
            <w:tcW w:w="1227" w:type="dxa"/>
            <w:vAlign w:val="center"/>
          </w:tcPr>
          <w:p w:rsidR="005D377E" w:rsidRPr="00D85D48" w:rsidRDefault="005D377E" w:rsidP="00721A1D">
            <w:pPr>
              <w:jc w:val="center"/>
            </w:pPr>
            <w:r w:rsidRPr="00D85D48">
              <w:t>Shear Stress 1</w:t>
            </w:r>
          </w:p>
        </w:tc>
        <w:tc>
          <w:tcPr>
            <w:tcW w:w="1227" w:type="dxa"/>
            <w:vAlign w:val="center"/>
          </w:tcPr>
          <w:p w:rsidR="005D377E" w:rsidRPr="00D85D48" w:rsidRDefault="005D377E" w:rsidP="00721A1D">
            <w:pPr>
              <w:jc w:val="center"/>
            </w:pPr>
            <w:r w:rsidRPr="00D85D48">
              <w:t>Shear Stress 2</w:t>
            </w:r>
          </w:p>
        </w:tc>
        <w:tc>
          <w:tcPr>
            <w:tcW w:w="1227" w:type="dxa"/>
            <w:vAlign w:val="center"/>
          </w:tcPr>
          <w:p w:rsidR="005D377E" w:rsidRPr="00D85D48" w:rsidRDefault="005D377E" w:rsidP="00721A1D">
            <w:pPr>
              <w:jc w:val="center"/>
            </w:pPr>
            <w:r w:rsidRPr="00D85D48">
              <w:t>Average Shear Stress (</w:t>
            </w:r>
            <w:r w:rsidRPr="00D85D48">
              <w:rPr>
                <w:rFonts w:ascii="Cambria Math" w:hAnsi="Cambria Math" w:cs="Cambria Math"/>
                <w:bCs/>
                <w:lang w:val="en-GB"/>
              </w:rPr>
              <w:t>𝜏)</w:t>
            </w:r>
          </w:p>
        </w:tc>
        <w:tc>
          <w:tcPr>
            <w:tcW w:w="1227" w:type="dxa"/>
            <w:vAlign w:val="center"/>
          </w:tcPr>
          <w:p w:rsidR="005D377E" w:rsidRPr="00D85D48" w:rsidRDefault="005D377E" w:rsidP="00721A1D">
            <w:pPr>
              <w:jc w:val="center"/>
            </w:pPr>
            <w:r>
              <w:t>ln(du/dy)</w:t>
            </w:r>
          </w:p>
        </w:tc>
        <w:tc>
          <w:tcPr>
            <w:tcW w:w="1227" w:type="dxa"/>
            <w:vAlign w:val="center"/>
          </w:tcPr>
          <w:p w:rsidR="005D377E" w:rsidRPr="00D85D48" w:rsidRDefault="005D377E" w:rsidP="00721A1D">
            <w:pPr>
              <w:jc w:val="center"/>
            </w:pPr>
            <w:r>
              <w:t>ln(</w:t>
            </w:r>
            <w:r w:rsidRPr="00D85D48">
              <w:rPr>
                <w:rFonts w:ascii="Cambria Math" w:hAnsi="Cambria Math" w:cs="Cambria Math"/>
                <w:bCs/>
                <w:lang w:val="en-GB"/>
              </w:rPr>
              <w:t>𝜏</w:t>
            </w:r>
            <w:r>
              <w:rPr>
                <w:rFonts w:ascii="Cambria Math" w:hAnsi="Cambria Math" w:cs="Cambria Math"/>
                <w:bCs/>
                <w:lang w:val="en-GB"/>
              </w:rPr>
              <w:t>)</w:t>
            </w:r>
          </w:p>
        </w:tc>
      </w:tr>
      <w:tr w:rsidR="00721A1D" w:rsidTr="00721A1D">
        <w:trPr>
          <w:trHeight w:val="410"/>
        </w:trPr>
        <w:tc>
          <w:tcPr>
            <w:tcW w:w="677" w:type="dxa"/>
            <w:vAlign w:val="center"/>
          </w:tcPr>
          <w:p w:rsidR="00721A1D" w:rsidRDefault="00721A1D" w:rsidP="00721A1D">
            <w:pPr>
              <w:jc w:val="center"/>
            </w:pPr>
            <w:r>
              <w:t>1</w:t>
            </w:r>
          </w:p>
        </w:tc>
        <w:tc>
          <w:tcPr>
            <w:tcW w:w="1226" w:type="dxa"/>
            <w:vAlign w:val="center"/>
          </w:tcPr>
          <w:p w:rsidR="00721A1D" w:rsidRDefault="00721A1D" w:rsidP="00721A1D">
            <w:pPr>
              <w:jc w:val="center"/>
            </w:pPr>
            <w:r>
              <w:t>600</w:t>
            </w:r>
          </w:p>
        </w:tc>
        <w:tc>
          <w:tcPr>
            <w:tcW w:w="1227" w:type="dxa"/>
            <w:vAlign w:val="center"/>
          </w:tcPr>
          <w:p w:rsidR="00721A1D" w:rsidRDefault="00721A1D" w:rsidP="00721A1D">
            <w:pPr>
              <w:jc w:val="center"/>
            </w:pPr>
            <w:r>
              <w:t>1021.38</w:t>
            </w:r>
          </w:p>
        </w:tc>
        <w:tc>
          <w:tcPr>
            <w:tcW w:w="1227" w:type="dxa"/>
            <w:vAlign w:val="center"/>
          </w:tcPr>
          <w:p w:rsidR="00721A1D" w:rsidRDefault="00721A1D" w:rsidP="00721A1D">
            <w:pPr>
              <w:jc w:val="center"/>
            </w:pPr>
            <w:r>
              <w:t>15</w:t>
            </w:r>
          </w:p>
        </w:tc>
        <w:tc>
          <w:tcPr>
            <w:tcW w:w="1227" w:type="dxa"/>
            <w:vAlign w:val="center"/>
          </w:tcPr>
          <w:p w:rsidR="00721A1D" w:rsidRDefault="00721A1D" w:rsidP="00721A1D">
            <w:pPr>
              <w:jc w:val="center"/>
            </w:pPr>
            <w:r>
              <w:t>18</w:t>
            </w:r>
          </w:p>
        </w:tc>
        <w:tc>
          <w:tcPr>
            <w:tcW w:w="1227" w:type="dxa"/>
            <w:vAlign w:val="center"/>
          </w:tcPr>
          <w:p w:rsidR="00721A1D" w:rsidRDefault="00721A1D" w:rsidP="00721A1D">
            <w:pPr>
              <w:jc w:val="center"/>
            </w:pPr>
            <w:r>
              <w:t>16.5</w:t>
            </w:r>
          </w:p>
        </w:tc>
        <w:tc>
          <w:tcPr>
            <w:tcW w:w="1227" w:type="dxa"/>
            <w:vAlign w:val="center"/>
          </w:tcPr>
          <w:p w:rsidR="00721A1D" w:rsidRDefault="00721A1D" w:rsidP="00721A1D">
            <w:pPr>
              <w:jc w:val="center"/>
            </w:pPr>
            <w:r>
              <w:t>6.92891</w:t>
            </w:r>
          </w:p>
        </w:tc>
        <w:tc>
          <w:tcPr>
            <w:tcW w:w="1227" w:type="dxa"/>
            <w:vAlign w:val="center"/>
          </w:tcPr>
          <w:p w:rsidR="00721A1D" w:rsidRDefault="00721A1D" w:rsidP="00721A1D">
            <w:pPr>
              <w:jc w:val="center"/>
            </w:pPr>
            <w:r>
              <w:t>2.80336</w:t>
            </w:r>
          </w:p>
        </w:tc>
      </w:tr>
      <w:tr w:rsidR="00721A1D" w:rsidTr="00721A1D">
        <w:trPr>
          <w:trHeight w:val="422"/>
        </w:trPr>
        <w:tc>
          <w:tcPr>
            <w:tcW w:w="677" w:type="dxa"/>
            <w:vAlign w:val="center"/>
          </w:tcPr>
          <w:p w:rsidR="00721A1D" w:rsidRDefault="00721A1D" w:rsidP="00721A1D">
            <w:pPr>
              <w:jc w:val="center"/>
            </w:pPr>
            <w:r>
              <w:t>2</w:t>
            </w:r>
          </w:p>
        </w:tc>
        <w:tc>
          <w:tcPr>
            <w:tcW w:w="1226" w:type="dxa"/>
            <w:vAlign w:val="center"/>
          </w:tcPr>
          <w:p w:rsidR="00721A1D" w:rsidRDefault="00721A1D" w:rsidP="00721A1D">
            <w:pPr>
              <w:jc w:val="center"/>
            </w:pPr>
            <w:r>
              <w:t>300</w:t>
            </w:r>
          </w:p>
        </w:tc>
        <w:tc>
          <w:tcPr>
            <w:tcW w:w="1227" w:type="dxa"/>
            <w:vAlign w:val="center"/>
          </w:tcPr>
          <w:p w:rsidR="00721A1D" w:rsidRDefault="00721A1D" w:rsidP="00721A1D">
            <w:pPr>
              <w:jc w:val="center"/>
            </w:pPr>
            <w:r>
              <w:t>510.69</w:t>
            </w:r>
          </w:p>
        </w:tc>
        <w:tc>
          <w:tcPr>
            <w:tcW w:w="1227" w:type="dxa"/>
            <w:vAlign w:val="center"/>
          </w:tcPr>
          <w:p w:rsidR="00721A1D" w:rsidRDefault="00721A1D" w:rsidP="00721A1D">
            <w:pPr>
              <w:jc w:val="center"/>
            </w:pPr>
            <w:r>
              <w:t>9</w:t>
            </w:r>
          </w:p>
        </w:tc>
        <w:tc>
          <w:tcPr>
            <w:tcW w:w="1227" w:type="dxa"/>
            <w:vAlign w:val="center"/>
          </w:tcPr>
          <w:p w:rsidR="00721A1D" w:rsidRDefault="00721A1D" w:rsidP="00721A1D">
            <w:pPr>
              <w:jc w:val="center"/>
            </w:pPr>
            <w:r>
              <w:t>13</w:t>
            </w:r>
          </w:p>
        </w:tc>
        <w:tc>
          <w:tcPr>
            <w:tcW w:w="1227" w:type="dxa"/>
            <w:vAlign w:val="center"/>
          </w:tcPr>
          <w:p w:rsidR="00721A1D" w:rsidRDefault="00721A1D" w:rsidP="00721A1D">
            <w:pPr>
              <w:jc w:val="center"/>
            </w:pPr>
            <w:r>
              <w:t>11</w:t>
            </w:r>
          </w:p>
        </w:tc>
        <w:tc>
          <w:tcPr>
            <w:tcW w:w="1227" w:type="dxa"/>
            <w:vAlign w:val="center"/>
          </w:tcPr>
          <w:p w:rsidR="00721A1D" w:rsidRDefault="00721A1D" w:rsidP="00721A1D">
            <w:pPr>
              <w:jc w:val="center"/>
            </w:pPr>
            <w:r>
              <w:t>6.23576</w:t>
            </w:r>
          </w:p>
        </w:tc>
        <w:tc>
          <w:tcPr>
            <w:tcW w:w="1227" w:type="dxa"/>
            <w:vAlign w:val="center"/>
          </w:tcPr>
          <w:p w:rsidR="00721A1D" w:rsidRDefault="00721A1D" w:rsidP="00721A1D">
            <w:pPr>
              <w:jc w:val="center"/>
            </w:pPr>
            <w:r>
              <w:t>2.39790</w:t>
            </w:r>
          </w:p>
        </w:tc>
      </w:tr>
      <w:tr w:rsidR="00721A1D" w:rsidTr="00721A1D">
        <w:trPr>
          <w:trHeight w:val="410"/>
        </w:trPr>
        <w:tc>
          <w:tcPr>
            <w:tcW w:w="677" w:type="dxa"/>
            <w:vAlign w:val="center"/>
          </w:tcPr>
          <w:p w:rsidR="00721A1D" w:rsidRDefault="00721A1D" w:rsidP="00721A1D">
            <w:pPr>
              <w:jc w:val="center"/>
            </w:pPr>
            <w:r>
              <w:t>3</w:t>
            </w:r>
          </w:p>
        </w:tc>
        <w:tc>
          <w:tcPr>
            <w:tcW w:w="1226" w:type="dxa"/>
            <w:vAlign w:val="center"/>
          </w:tcPr>
          <w:p w:rsidR="00721A1D" w:rsidRDefault="00721A1D" w:rsidP="00721A1D">
            <w:pPr>
              <w:jc w:val="center"/>
            </w:pPr>
            <w:r>
              <w:t>200</w:t>
            </w:r>
          </w:p>
        </w:tc>
        <w:tc>
          <w:tcPr>
            <w:tcW w:w="1227" w:type="dxa"/>
            <w:vAlign w:val="center"/>
          </w:tcPr>
          <w:p w:rsidR="00721A1D" w:rsidRDefault="00721A1D" w:rsidP="00721A1D">
            <w:pPr>
              <w:jc w:val="center"/>
            </w:pPr>
            <w:r>
              <w:t>340.46</w:t>
            </w:r>
          </w:p>
        </w:tc>
        <w:tc>
          <w:tcPr>
            <w:tcW w:w="1227" w:type="dxa"/>
            <w:vAlign w:val="center"/>
          </w:tcPr>
          <w:p w:rsidR="00721A1D" w:rsidRDefault="00721A1D" w:rsidP="00721A1D">
            <w:pPr>
              <w:jc w:val="center"/>
            </w:pPr>
            <w:r>
              <w:t>8</w:t>
            </w:r>
          </w:p>
        </w:tc>
        <w:tc>
          <w:tcPr>
            <w:tcW w:w="1227" w:type="dxa"/>
            <w:vAlign w:val="center"/>
          </w:tcPr>
          <w:p w:rsidR="00721A1D" w:rsidRDefault="00721A1D" w:rsidP="00721A1D">
            <w:pPr>
              <w:jc w:val="center"/>
            </w:pPr>
            <w:r>
              <w:t>11</w:t>
            </w:r>
          </w:p>
        </w:tc>
        <w:tc>
          <w:tcPr>
            <w:tcW w:w="1227" w:type="dxa"/>
            <w:vAlign w:val="center"/>
          </w:tcPr>
          <w:p w:rsidR="00721A1D" w:rsidRDefault="00721A1D" w:rsidP="00721A1D">
            <w:pPr>
              <w:jc w:val="center"/>
            </w:pPr>
            <w:r>
              <w:t>9.5</w:t>
            </w:r>
          </w:p>
        </w:tc>
        <w:tc>
          <w:tcPr>
            <w:tcW w:w="1227" w:type="dxa"/>
            <w:vAlign w:val="center"/>
          </w:tcPr>
          <w:p w:rsidR="00721A1D" w:rsidRDefault="00721A1D" w:rsidP="00721A1D">
            <w:pPr>
              <w:jc w:val="center"/>
            </w:pPr>
            <w:r>
              <w:t>5.83030</w:t>
            </w:r>
          </w:p>
        </w:tc>
        <w:tc>
          <w:tcPr>
            <w:tcW w:w="1227" w:type="dxa"/>
            <w:vAlign w:val="center"/>
          </w:tcPr>
          <w:p w:rsidR="00721A1D" w:rsidRDefault="00721A1D" w:rsidP="00721A1D">
            <w:pPr>
              <w:jc w:val="center"/>
            </w:pPr>
            <w:r>
              <w:t>2.25129</w:t>
            </w:r>
          </w:p>
        </w:tc>
      </w:tr>
      <w:tr w:rsidR="00721A1D" w:rsidTr="00721A1D">
        <w:trPr>
          <w:trHeight w:val="410"/>
        </w:trPr>
        <w:tc>
          <w:tcPr>
            <w:tcW w:w="677" w:type="dxa"/>
            <w:vAlign w:val="center"/>
          </w:tcPr>
          <w:p w:rsidR="00721A1D" w:rsidRDefault="00721A1D" w:rsidP="00721A1D">
            <w:pPr>
              <w:jc w:val="center"/>
            </w:pPr>
            <w:r>
              <w:t>4</w:t>
            </w:r>
          </w:p>
        </w:tc>
        <w:tc>
          <w:tcPr>
            <w:tcW w:w="1226" w:type="dxa"/>
            <w:vAlign w:val="center"/>
          </w:tcPr>
          <w:p w:rsidR="00721A1D" w:rsidRDefault="00721A1D" w:rsidP="00721A1D">
            <w:pPr>
              <w:jc w:val="center"/>
            </w:pPr>
            <w:r>
              <w:t>100</w:t>
            </w:r>
          </w:p>
        </w:tc>
        <w:tc>
          <w:tcPr>
            <w:tcW w:w="1227" w:type="dxa"/>
            <w:vAlign w:val="center"/>
          </w:tcPr>
          <w:p w:rsidR="00721A1D" w:rsidRDefault="00721A1D" w:rsidP="00721A1D">
            <w:pPr>
              <w:jc w:val="center"/>
            </w:pPr>
            <w:r>
              <w:t>170.23</w:t>
            </w:r>
          </w:p>
        </w:tc>
        <w:tc>
          <w:tcPr>
            <w:tcW w:w="1227" w:type="dxa"/>
            <w:vAlign w:val="center"/>
          </w:tcPr>
          <w:p w:rsidR="00721A1D" w:rsidRDefault="00721A1D" w:rsidP="00721A1D">
            <w:pPr>
              <w:jc w:val="center"/>
            </w:pPr>
            <w:r>
              <w:t>6</w:t>
            </w:r>
          </w:p>
        </w:tc>
        <w:tc>
          <w:tcPr>
            <w:tcW w:w="1227" w:type="dxa"/>
            <w:vAlign w:val="center"/>
          </w:tcPr>
          <w:p w:rsidR="00721A1D" w:rsidRDefault="00721A1D" w:rsidP="00721A1D">
            <w:pPr>
              <w:jc w:val="center"/>
            </w:pPr>
            <w:r>
              <w:t>9</w:t>
            </w:r>
          </w:p>
        </w:tc>
        <w:tc>
          <w:tcPr>
            <w:tcW w:w="1227" w:type="dxa"/>
            <w:vAlign w:val="center"/>
          </w:tcPr>
          <w:p w:rsidR="00721A1D" w:rsidRDefault="00721A1D" w:rsidP="00721A1D">
            <w:pPr>
              <w:jc w:val="center"/>
            </w:pPr>
            <w:r>
              <w:t>7.5</w:t>
            </w:r>
          </w:p>
        </w:tc>
        <w:tc>
          <w:tcPr>
            <w:tcW w:w="1227" w:type="dxa"/>
            <w:vAlign w:val="center"/>
          </w:tcPr>
          <w:p w:rsidR="00721A1D" w:rsidRDefault="00721A1D" w:rsidP="00721A1D">
            <w:pPr>
              <w:jc w:val="center"/>
            </w:pPr>
            <w:r>
              <w:t>5.13715</w:t>
            </w:r>
          </w:p>
        </w:tc>
        <w:tc>
          <w:tcPr>
            <w:tcW w:w="1227" w:type="dxa"/>
            <w:vAlign w:val="center"/>
          </w:tcPr>
          <w:p w:rsidR="00721A1D" w:rsidRDefault="00721A1D" w:rsidP="00721A1D">
            <w:pPr>
              <w:jc w:val="center"/>
            </w:pPr>
            <w:r>
              <w:t>2.01490</w:t>
            </w:r>
          </w:p>
        </w:tc>
      </w:tr>
      <w:tr w:rsidR="00721A1D" w:rsidTr="00721A1D">
        <w:trPr>
          <w:trHeight w:val="434"/>
        </w:trPr>
        <w:tc>
          <w:tcPr>
            <w:tcW w:w="677" w:type="dxa"/>
            <w:vAlign w:val="center"/>
          </w:tcPr>
          <w:p w:rsidR="00721A1D" w:rsidRDefault="00721A1D" w:rsidP="00721A1D">
            <w:pPr>
              <w:jc w:val="center"/>
            </w:pPr>
            <w:r>
              <w:t>5</w:t>
            </w:r>
          </w:p>
        </w:tc>
        <w:tc>
          <w:tcPr>
            <w:tcW w:w="1226" w:type="dxa"/>
            <w:vAlign w:val="center"/>
          </w:tcPr>
          <w:p w:rsidR="00721A1D" w:rsidRDefault="00721A1D" w:rsidP="00721A1D">
            <w:pPr>
              <w:jc w:val="center"/>
            </w:pPr>
            <w:r>
              <w:t>60</w:t>
            </w:r>
          </w:p>
        </w:tc>
        <w:tc>
          <w:tcPr>
            <w:tcW w:w="1227" w:type="dxa"/>
            <w:vAlign w:val="center"/>
          </w:tcPr>
          <w:p w:rsidR="00721A1D" w:rsidRDefault="00721A1D" w:rsidP="00721A1D">
            <w:pPr>
              <w:jc w:val="center"/>
            </w:pPr>
            <w:r>
              <w:t>102.14</w:t>
            </w:r>
          </w:p>
        </w:tc>
        <w:tc>
          <w:tcPr>
            <w:tcW w:w="1227" w:type="dxa"/>
            <w:vAlign w:val="center"/>
          </w:tcPr>
          <w:p w:rsidR="00721A1D" w:rsidRDefault="00721A1D" w:rsidP="00721A1D">
            <w:pPr>
              <w:jc w:val="center"/>
            </w:pPr>
            <w:r>
              <w:t>5</w:t>
            </w:r>
          </w:p>
        </w:tc>
        <w:tc>
          <w:tcPr>
            <w:tcW w:w="1227" w:type="dxa"/>
            <w:vAlign w:val="center"/>
          </w:tcPr>
          <w:p w:rsidR="00721A1D" w:rsidRDefault="00721A1D" w:rsidP="00721A1D">
            <w:pPr>
              <w:jc w:val="center"/>
            </w:pPr>
            <w:r>
              <w:t>7.5</w:t>
            </w:r>
          </w:p>
        </w:tc>
        <w:tc>
          <w:tcPr>
            <w:tcW w:w="1227" w:type="dxa"/>
            <w:vAlign w:val="center"/>
          </w:tcPr>
          <w:p w:rsidR="00721A1D" w:rsidRDefault="00721A1D" w:rsidP="00721A1D">
            <w:pPr>
              <w:jc w:val="center"/>
            </w:pPr>
            <w:r>
              <w:t>6.25</w:t>
            </w:r>
          </w:p>
        </w:tc>
        <w:tc>
          <w:tcPr>
            <w:tcW w:w="1227" w:type="dxa"/>
            <w:vAlign w:val="center"/>
          </w:tcPr>
          <w:p w:rsidR="00721A1D" w:rsidRDefault="00721A1D" w:rsidP="00721A1D">
            <w:pPr>
              <w:jc w:val="center"/>
            </w:pPr>
            <w:r>
              <w:t>4.62634</w:t>
            </w:r>
          </w:p>
        </w:tc>
        <w:tc>
          <w:tcPr>
            <w:tcW w:w="1227" w:type="dxa"/>
            <w:vAlign w:val="center"/>
          </w:tcPr>
          <w:p w:rsidR="00721A1D" w:rsidRDefault="00721A1D" w:rsidP="00721A1D">
            <w:pPr>
              <w:jc w:val="center"/>
            </w:pPr>
            <w:r>
              <w:t>1.83258</w:t>
            </w:r>
          </w:p>
        </w:tc>
      </w:tr>
      <w:tr w:rsidR="00721A1D" w:rsidTr="00721A1D">
        <w:trPr>
          <w:trHeight w:val="410"/>
        </w:trPr>
        <w:tc>
          <w:tcPr>
            <w:tcW w:w="677" w:type="dxa"/>
            <w:vAlign w:val="center"/>
          </w:tcPr>
          <w:p w:rsidR="00721A1D" w:rsidRDefault="00721A1D" w:rsidP="00721A1D">
            <w:pPr>
              <w:jc w:val="center"/>
            </w:pPr>
            <w:r>
              <w:t>6</w:t>
            </w:r>
          </w:p>
        </w:tc>
        <w:tc>
          <w:tcPr>
            <w:tcW w:w="1226" w:type="dxa"/>
            <w:vAlign w:val="center"/>
          </w:tcPr>
          <w:p w:rsidR="00721A1D" w:rsidRDefault="00721A1D" w:rsidP="00721A1D">
            <w:pPr>
              <w:jc w:val="center"/>
            </w:pPr>
            <w:r>
              <w:t>30</w:t>
            </w:r>
          </w:p>
        </w:tc>
        <w:tc>
          <w:tcPr>
            <w:tcW w:w="1227" w:type="dxa"/>
            <w:vAlign w:val="center"/>
          </w:tcPr>
          <w:p w:rsidR="00721A1D" w:rsidRDefault="00721A1D" w:rsidP="00721A1D">
            <w:pPr>
              <w:jc w:val="center"/>
            </w:pPr>
            <w:r>
              <w:t>51.07</w:t>
            </w:r>
          </w:p>
        </w:tc>
        <w:tc>
          <w:tcPr>
            <w:tcW w:w="1227" w:type="dxa"/>
            <w:vAlign w:val="center"/>
          </w:tcPr>
          <w:p w:rsidR="00721A1D" w:rsidRDefault="00721A1D" w:rsidP="00721A1D">
            <w:pPr>
              <w:jc w:val="center"/>
            </w:pPr>
            <w:r>
              <w:t>4</w:t>
            </w:r>
          </w:p>
        </w:tc>
        <w:tc>
          <w:tcPr>
            <w:tcW w:w="1227" w:type="dxa"/>
            <w:vAlign w:val="center"/>
          </w:tcPr>
          <w:p w:rsidR="00721A1D" w:rsidRDefault="00721A1D" w:rsidP="00721A1D">
            <w:pPr>
              <w:jc w:val="center"/>
            </w:pPr>
            <w:r>
              <w:t>6</w:t>
            </w:r>
          </w:p>
        </w:tc>
        <w:tc>
          <w:tcPr>
            <w:tcW w:w="1227" w:type="dxa"/>
            <w:vAlign w:val="center"/>
          </w:tcPr>
          <w:p w:rsidR="00721A1D" w:rsidRDefault="00721A1D" w:rsidP="00721A1D">
            <w:pPr>
              <w:jc w:val="center"/>
            </w:pPr>
            <w:r>
              <w:t>5</w:t>
            </w:r>
          </w:p>
        </w:tc>
        <w:tc>
          <w:tcPr>
            <w:tcW w:w="1227" w:type="dxa"/>
            <w:vAlign w:val="center"/>
          </w:tcPr>
          <w:p w:rsidR="00721A1D" w:rsidRDefault="00721A1D" w:rsidP="00721A1D">
            <w:pPr>
              <w:jc w:val="center"/>
            </w:pPr>
            <w:r>
              <w:t>3.93320</w:t>
            </w:r>
          </w:p>
        </w:tc>
        <w:tc>
          <w:tcPr>
            <w:tcW w:w="1227" w:type="dxa"/>
            <w:vAlign w:val="center"/>
          </w:tcPr>
          <w:p w:rsidR="00721A1D" w:rsidRDefault="00721A1D" w:rsidP="00721A1D">
            <w:pPr>
              <w:jc w:val="center"/>
            </w:pPr>
            <w:r>
              <w:t>1.60944</w:t>
            </w:r>
          </w:p>
        </w:tc>
      </w:tr>
      <w:tr w:rsidR="00721A1D" w:rsidTr="00721A1D">
        <w:trPr>
          <w:trHeight w:val="422"/>
        </w:trPr>
        <w:tc>
          <w:tcPr>
            <w:tcW w:w="677" w:type="dxa"/>
            <w:vAlign w:val="center"/>
          </w:tcPr>
          <w:p w:rsidR="00721A1D" w:rsidRDefault="00721A1D" w:rsidP="00721A1D">
            <w:pPr>
              <w:jc w:val="center"/>
            </w:pPr>
            <w:r>
              <w:t>7</w:t>
            </w:r>
          </w:p>
        </w:tc>
        <w:tc>
          <w:tcPr>
            <w:tcW w:w="1226" w:type="dxa"/>
            <w:vAlign w:val="center"/>
          </w:tcPr>
          <w:p w:rsidR="00721A1D" w:rsidRDefault="00721A1D" w:rsidP="00721A1D">
            <w:pPr>
              <w:jc w:val="center"/>
            </w:pPr>
            <w:r>
              <w:t>6</w:t>
            </w:r>
          </w:p>
        </w:tc>
        <w:tc>
          <w:tcPr>
            <w:tcW w:w="1227" w:type="dxa"/>
            <w:vAlign w:val="center"/>
          </w:tcPr>
          <w:p w:rsidR="00721A1D" w:rsidRDefault="00721A1D" w:rsidP="00721A1D">
            <w:pPr>
              <w:jc w:val="center"/>
            </w:pPr>
            <w:r>
              <w:t>10.21</w:t>
            </w:r>
          </w:p>
        </w:tc>
        <w:tc>
          <w:tcPr>
            <w:tcW w:w="1227" w:type="dxa"/>
            <w:vAlign w:val="center"/>
          </w:tcPr>
          <w:p w:rsidR="00721A1D" w:rsidRDefault="00721A1D" w:rsidP="00721A1D">
            <w:pPr>
              <w:jc w:val="center"/>
            </w:pPr>
            <w:r>
              <w:t>3</w:t>
            </w:r>
          </w:p>
        </w:tc>
        <w:tc>
          <w:tcPr>
            <w:tcW w:w="1227" w:type="dxa"/>
            <w:vAlign w:val="center"/>
          </w:tcPr>
          <w:p w:rsidR="00721A1D" w:rsidRDefault="00721A1D" w:rsidP="00721A1D">
            <w:pPr>
              <w:jc w:val="center"/>
            </w:pPr>
            <w:r>
              <w:t>5</w:t>
            </w:r>
          </w:p>
        </w:tc>
        <w:tc>
          <w:tcPr>
            <w:tcW w:w="1227" w:type="dxa"/>
            <w:vAlign w:val="center"/>
          </w:tcPr>
          <w:p w:rsidR="00721A1D" w:rsidRDefault="00721A1D" w:rsidP="00721A1D">
            <w:pPr>
              <w:jc w:val="center"/>
            </w:pPr>
            <w:r>
              <w:t>4</w:t>
            </w:r>
          </w:p>
        </w:tc>
        <w:tc>
          <w:tcPr>
            <w:tcW w:w="1227" w:type="dxa"/>
            <w:vAlign w:val="center"/>
          </w:tcPr>
          <w:p w:rsidR="00721A1D" w:rsidRDefault="00721A1D" w:rsidP="00721A1D">
            <w:pPr>
              <w:jc w:val="center"/>
            </w:pPr>
            <w:r>
              <w:t>2.32337</w:t>
            </w:r>
          </w:p>
        </w:tc>
        <w:tc>
          <w:tcPr>
            <w:tcW w:w="1227" w:type="dxa"/>
            <w:vAlign w:val="center"/>
          </w:tcPr>
          <w:p w:rsidR="00721A1D" w:rsidRDefault="00721A1D" w:rsidP="00721A1D">
            <w:pPr>
              <w:jc w:val="center"/>
            </w:pPr>
            <w:r>
              <w:t>1.38629</w:t>
            </w:r>
          </w:p>
        </w:tc>
      </w:tr>
      <w:tr w:rsidR="00721A1D" w:rsidTr="00721A1D">
        <w:trPr>
          <w:trHeight w:val="410"/>
        </w:trPr>
        <w:tc>
          <w:tcPr>
            <w:tcW w:w="677" w:type="dxa"/>
            <w:vAlign w:val="center"/>
          </w:tcPr>
          <w:p w:rsidR="00721A1D" w:rsidRDefault="00721A1D" w:rsidP="00721A1D">
            <w:pPr>
              <w:jc w:val="center"/>
            </w:pPr>
            <w:r>
              <w:t>8</w:t>
            </w:r>
          </w:p>
        </w:tc>
        <w:tc>
          <w:tcPr>
            <w:tcW w:w="1226" w:type="dxa"/>
            <w:vAlign w:val="center"/>
          </w:tcPr>
          <w:p w:rsidR="00721A1D" w:rsidRDefault="00721A1D" w:rsidP="00721A1D">
            <w:pPr>
              <w:jc w:val="center"/>
            </w:pPr>
            <w:r>
              <w:t>3</w:t>
            </w:r>
          </w:p>
        </w:tc>
        <w:tc>
          <w:tcPr>
            <w:tcW w:w="1227" w:type="dxa"/>
            <w:vAlign w:val="center"/>
          </w:tcPr>
          <w:p w:rsidR="00721A1D" w:rsidRDefault="00721A1D" w:rsidP="00721A1D">
            <w:pPr>
              <w:jc w:val="center"/>
            </w:pPr>
            <w:r>
              <w:t>5.11</w:t>
            </w:r>
          </w:p>
        </w:tc>
        <w:tc>
          <w:tcPr>
            <w:tcW w:w="1227" w:type="dxa"/>
            <w:vAlign w:val="center"/>
          </w:tcPr>
          <w:p w:rsidR="00721A1D" w:rsidRDefault="00721A1D" w:rsidP="00721A1D">
            <w:pPr>
              <w:jc w:val="center"/>
            </w:pPr>
            <w:r>
              <w:t>2</w:t>
            </w:r>
          </w:p>
        </w:tc>
        <w:tc>
          <w:tcPr>
            <w:tcW w:w="1227" w:type="dxa"/>
            <w:vAlign w:val="center"/>
          </w:tcPr>
          <w:p w:rsidR="00721A1D" w:rsidRDefault="00721A1D" w:rsidP="00721A1D">
            <w:pPr>
              <w:jc w:val="center"/>
            </w:pPr>
            <w:r>
              <w:t>4</w:t>
            </w:r>
          </w:p>
        </w:tc>
        <w:tc>
          <w:tcPr>
            <w:tcW w:w="1227" w:type="dxa"/>
            <w:vAlign w:val="center"/>
          </w:tcPr>
          <w:p w:rsidR="00721A1D" w:rsidRDefault="00721A1D" w:rsidP="00721A1D">
            <w:pPr>
              <w:jc w:val="center"/>
            </w:pPr>
            <w:r>
              <w:t>3</w:t>
            </w:r>
          </w:p>
        </w:tc>
        <w:tc>
          <w:tcPr>
            <w:tcW w:w="1227" w:type="dxa"/>
            <w:vAlign w:val="center"/>
          </w:tcPr>
          <w:p w:rsidR="00721A1D" w:rsidRDefault="00721A1D" w:rsidP="00721A1D">
            <w:pPr>
              <w:jc w:val="center"/>
            </w:pPr>
            <w:r>
              <w:t>1.63120</w:t>
            </w:r>
          </w:p>
        </w:tc>
        <w:tc>
          <w:tcPr>
            <w:tcW w:w="1227" w:type="dxa"/>
            <w:vAlign w:val="center"/>
          </w:tcPr>
          <w:p w:rsidR="00721A1D" w:rsidRDefault="00721A1D" w:rsidP="00721A1D">
            <w:pPr>
              <w:jc w:val="center"/>
            </w:pPr>
            <w:r>
              <w:t>1.09861</w:t>
            </w:r>
          </w:p>
        </w:tc>
      </w:tr>
      <w:tr w:rsidR="00721A1D" w:rsidTr="00721A1D">
        <w:trPr>
          <w:trHeight w:val="1674"/>
        </w:trPr>
        <w:tc>
          <w:tcPr>
            <w:tcW w:w="677" w:type="dxa"/>
            <w:vAlign w:val="center"/>
          </w:tcPr>
          <w:p w:rsidR="00721A1D" w:rsidRDefault="00721A1D" w:rsidP="00721A1D">
            <w:pPr>
              <w:jc w:val="center"/>
            </w:pPr>
            <w:r>
              <w:t>9</w:t>
            </w:r>
          </w:p>
        </w:tc>
        <w:tc>
          <w:tcPr>
            <w:tcW w:w="1226" w:type="dxa"/>
            <w:vAlign w:val="center"/>
          </w:tcPr>
          <w:p w:rsidR="00721A1D" w:rsidRDefault="00721A1D" w:rsidP="00721A1D">
            <w:pPr>
              <w:jc w:val="center"/>
            </w:pPr>
            <w:r>
              <w:t>10 seconds coil strength</w:t>
            </w:r>
          </w:p>
        </w:tc>
        <w:tc>
          <w:tcPr>
            <w:tcW w:w="1227" w:type="dxa"/>
            <w:vAlign w:val="center"/>
          </w:tcPr>
          <w:p w:rsidR="00721A1D" w:rsidRDefault="00721A1D" w:rsidP="00721A1D">
            <w:pPr>
              <w:jc w:val="center"/>
            </w:pPr>
            <w:r>
              <w:t>-</w:t>
            </w:r>
          </w:p>
        </w:tc>
        <w:tc>
          <w:tcPr>
            <w:tcW w:w="1227" w:type="dxa"/>
            <w:vAlign w:val="center"/>
          </w:tcPr>
          <w:p w:rsidR="00721A1D" w:rsidRDefault="00721A1D" w:rsidP="00721A1D">
            <w:pPr>
              <w:jc w:val="center"/>
            </w:pPr>
            <w:r>
              <w:t>6</w:t>
            </w:r>
          </w:p>
        </w:tc>
        <w:tc>
          <w:tcPr>
            <w:tcW w:w="1227" w:type="dxa"/>
            <w:vAlign w:val="center"/>
          </w:tcPr>
          <w:p w:rsidR="00721A1D" w:rsidRDefault="00721A1D" w:rsidP="00721A1D">
            <w:pPr>
              <w:jc w:val="center"/>
            </w:pPr>
            <w:r>
              <w:t>9</w:t>
            </w:r>
          </w:p>
        </w:tc>
        <w:tc>
          <w:tcPr>
            <w:tcW w:w="1227" w:type="dxa"/>
            <w:vAlign w:val="center"/>
          </w:tcPr>
          <w:p w:rsidR="00721A1D" w:rsidRDefault="00721A1D" w:rsidP="00721A1D">
            <w:pPr>
              <w:jc w:val="center"/>
            </w:pPr>
            <w:r>
              <w:t>7.5</w:t>
            </w:r>
          </w:p>
        </w:tc>
        <w:tc>
          <w:tcPr>
            <w:tcW w:w="1227" w:type="dxa"/>
            <w:vAlign w:val="center"/>
          </w:tcPr>
          <w:p w:rsidR="00721A1D" w:rsidRDefault="00721A1D" w:rsidP="00721A1D">
            <w:pPr>
              <w:jc w:val="center"/>
            </w:pPr>
            <w:r>
              <w:t>-</w:t>
            </w:r>
          </w:p>
        </w:tc>
        <w:tc>
          <w:tcPr>
            <w:tcW w:w="1227" w:type="dxa"/>
            <w:vAlign w:val="center"/>
          </w:tcPr>
          <w:p w:rsidR="00721A1D" w:rsidRDefault="00721A1D" w:rsidP="00721A1D">
            <w:pPr>
              <w:jc w:val="center"/>
            </w:pPr>
            <w:r>
              <w:t>2.01490</w:t>
            </w:r>
          </w:p>
        </w:tc>
      </w:tr>
    </w:tbl>
    <w:p w:rsidR="00DA6AF3" w:rsidRDefault="00DA6AF3" w:rsidP="00DA6AF3">
      <w:pPr>
        <w:pStyle w:val="Caption"/>
        <w:keepNext/>
      </w:pPr>
    </w:p>
    <w:p w:rsidR="00DA6AF3" w:rsidRDefault="00DA6AF3" w:rsidP="00DA6AF3">
      <w:pPr>
        <w:pStyle w:val="Caption"/>
        <w:keepNext/>
      </w:pPr>
      <w:r>
        <w:t xml:space="preserve">Table </w:t>
      </w:r>
      <w:fldSimple w:instr=" SEQ Table \* ARABIC ">
        <w:r>
          <w:rPr>
            <w:noProof/>
          </w:rPr>
          <w:t>6</w:t>
        </w:r>
      </w:fldSimple>
      <w:r>
        <w:t xml:space="preserve">: </w:t>
      </w:r>
      <w:r w:rsidRPr="00043932">
        <w:t>Shear stress and shear rate data for yellow corn starch with 2g of iron filings</w:t>
      </w:r>
    </w:p>
    <w:tbl>
      <w:tblPr>
        <w:tblStyle w:val="TableGrid"/>
        <w:tblW w:w="9265" w:type="dxa"/>
        <w:tblLayout w:type="fixed"/>
        <w:tblLook w:val="04A0" w:firstRow="1" w:lastRow="0" w:firstColumn="1" w:lastColumn="0" w:noHBand="0" w:noVBand="1"/>
      </w:tblPr>
      <w:tblGrid>
        <w:gridCol w:w="677"/>
        <w:gridCol w:w="1226"/>
        <w:gridCol w:w="1227"/>
        <w:gridCol w:w="1227"/>
        <w:gridCol w:w="1227"/>
        <w:gridCol w:w="1227"/>
        <w:gridCol w:w="1227"/>
        <w:gridCol w:w="1227"/>
      </w:tblGrid>
      <w:tr w:rsidR="00DA6AF3" w:rsidTr="00D45402">
        <w:trPr>
          <w:trHeight w:val="1253"/>
        </w:trPr>
        <w:tc>
          <w:tcPr>
            <w:tcW w:w="677" w:type="dxa"/>
            <w:vAlign w:val="center"/>
          </w:tcPr>
          <w:p w:rsidR="00DA6AF3" w:rsidRPr="00D85D48" w:rsidRDefault="00DA6AF3" w:rsidP="00D45402">
            <w:pPr>
              <w:jc w:val="center"/>
            </w:pPr>
            <w:r w:rsidRPr="00D85D48">
              <w:t>S/N</w:t>
            </w:r>
          </w:p>
        </w:tc>
        <w:tc>
          <w:tcPr>
            <w:tcW w:w="1226" w:type="dxa"/>
            <w:vAlign w:val="center"/>
          </w:tcPr>
          <w:p w:rsidR="00DA6AF3" w:rsidRPr="00D85D48" w:rsidRDefault="00DA6AF3" w:rsidP="00D45402">
            <w:pPr>
              <w:jc w:val="center"/>
            </w:pPr>
            <w:r w:rsidRPr="00D85D48">
              <w:t>RPM</w:t>
            </w:r>
          </w:p>
        </w:tc>
        <w:tc>
          <w:tcPr>
            <w:tcW w:w="1227" w:type="dxa"/>
            <w:vAlign w:val="center"/>
          </w:tcPr>
          <w:p w:rsidR="00DA6AF3" w:rsidRPr="00D85D48" w:rsidRDefault="00DA6AF3" w:rsidP="00D45402">
            <w:pPr>
              <w:jc w:val="center"/>
            </w:pPr>
            <w:r w:rsidRPr="00D85D48">
              <w:t>Shear Rate (s</w:t>
            </w:r>
            <w:r w:rsidRPr="00D85D48">
              <w:rPr>
                <w:vertAlign w:val="superscript"/>
              </w:rPr>
              <w:t>-1</w:t>
            </w:r>
            <w:r w:rsidRPr="00D85D48">
              <w:t>)</w:t>
            </w:r>
          </w:p>
        </w:tc>
        <w:tc>
          <w:tcPr>
            <w:tcW w:w="1227" w:type="dxa"/>
            <w:vAlign w:val="center"/>
          </w:tcPr>
          <w:p w:rsidR="00DA6AF3" w:rsidRPr="00D85D48" w:rsidRDefault="00DA6AF3" w:rsidP="00D45402">
            <w:pPr>
              <w:jc w:val="center"/>
            </w:pPr>
            <w:r w:rsidRPr="00D85D48">
              <w:t>Shear Stress 1</w:t>
            </w:r>
          </w:p>
        </w:tc>
        <w:tc>
          <w:tcPr>
            <w:tcW w:w="1227" w:type="dxa"/>
            <w:vAlign w:val="center"/>
          </w:tcPr>
          <w:p w:rsidR="00DA6AF3" w:rsidRPr="00D85D48" w:rsidRDefault="00DA6AF3" w:rsidP="00D45402">
            <w:pPr>
              <w:jc w:val="center"/>
            </w:pPr>
            <w:r w:rsidRPr="00D85D48">
              <w:t>Shear Stress 2</w:t>
            </w:r>
          </w:p>
        </w:tc>
        <w:tc>
          <w:tcPr>
            <w:tcW w:w="1227" w:type="dxa"/>
            <w:vAlign w:val="center"/>
          </w:tcPr>
          <w:p w:rsidR="00DA6AF3" w:rsidRPr="00D85D48" w:rsidRDefault="00DA6AF3" w:rsidP="00D45402">
            <w:pPr>
              <w:jc w:val="center"/>
            </w:pPr>
            <w:r w:rsidRPr="00D85D48">
              <w:t>Average Shear Stress (</w:t>
            </w:r>
            <w:r w:rsidRPr="00D85D48">
              <w:rPr>
                <w:rFonts w:ascii="Cambria Math" w:hAnsi="Cambria Math" w:cs="Cambria Math"/>
                <w:bCs/>
                <w:lang w:val="en-GB"/>
              </w:rPr>
              <w:t>𝜏)</w:t>
            </w:r>
          </w:p>
        </w:tc>
        <w:tc>
          <w:tcPr>
            <w:tcW w:w="1227" w:type="dxa"/>
            <w:vAlign w:val="center"/>
          </w:tcPr>
          <w:p w:rsidR="00DA6AF3" w:rsidRPr="00D85D48" w:rsidRDefault="00DA6AF3" w:rsidP="00D45402">
            <w:pPr>
              <w:jc w:val="center"/>
            </w:pPr>
            <w:r>
              <w:t>ln(du/dy)</w:t>
            </w:r>
          </w:p>
        </w:tc>
        <w:tc>
          <w:tcPr>
            <w:tcW w:w="1227" w:type="dxa"/>
            <w:vAlign w:val="center"/>
          </w:tcPr>
          <w:p w:rsidR="00DA6AF3" w:rsidRPr="00D85D48" w:rsidRDefault="00DA6AF3" w:rsidP="00D45402">
            <w:pPr>
              <w:jc w:val="center"/>
            </w:pPr>
            <w:r>
              <w:t>ln(</w:t>
            </w:r>
            <w:r w:rsidRPr="00D85D48">
              <w:rPr>
                <w:rFonts w:ascii="Cambria Math" w:hAnsi="Cambria Math" w:cs="Cambria Math"/>
                <w:bCs/>
                <w:lang w:val="en-GB"/>
              </w:rPr>
              <w:t>𝜏</w:t>
            </w:r>
            <w:r>
              <w:rPr>
                <w:rFonts w:ascii="Cambria Math" w:hAnsi="Cambria Math" w:cs="Cambria Math"/>
                <w:bCs/>
                <w:lang w:val="en-GB"/>
              </w:rPr>
              <w:t>)</w:t>
            </w:r>
          </w:p>
        </w:tc>
      </w:tr>
      <w:tr w:rsidR="00DA6AF3" w:rsidTr="00D45402">
        <w:trPr>
          <w:trHeight w:val="410"/>
        </w:trPr>
        <w:tc>
          <w:tcPr>
            <w:tcW w:w="677" w:type="dxa"/>
            <w:vAlign w:val="center"/>
          </w:tcPr>
          <w:p w:rsidR="00DA6AF3" w:rsidRDefault="00DA6AF3" w:rsidP="00D45402">
            <w:pPr>
              <w:jc w:val="center"/>
            </w:pPr>
            <w:r>
              <w:lastRenderedPageBreak/>
              <w:t>1</w:t>
            </w:r>
          </w:p>
        </w:tc>
        <w:tc>
          <w:tcPr>
            <w:tcW w:w="1226" w:type="dxa"/>
            <w:vAlign w:val="center"/>
          </w:tcPr>
          <w:p w:rsidR="00DA6AF3" w:rsidRDefault="00DA6AF3" w:rsidP="00D45402">
            <w:pPr>
              <w:jc w:val="center"/>
            </w:pPr>
            <w:r>
              <w:t>600</w:t>
            </w:r>
          </w:p>
        </w:tc>
        <w:tc>
          <w:tcPr>
            <w:tcW w:w="1227" w:type="dxa"/>
            <w:vAlign w:val="center"/>
          </w:tcPr>
          <w:p w:rsidR="00DA6AF3" w:rsidRDefault="00DA6AF3" w:rsidP="00D45402">
            <w:pPr>
              <w:jc w:val="center"/>
            </w:pPr>
            <w:r>
              <w:t>1021.38</w:t>
            </w:r>
          </w:p>
        </w:tc>
        <w:tc>
          <w:tcPr>
            <w:tcW w:w="1227" w:type="dxa"/>
            <w:vAlign w:val="center"/>
          </w:tcPr>
          <w:p w:rsidR="00DA6AF3" w:rsidRDefault="00DA6AF3" w:rsidP="00D45402">
            <w:pPr>
              <w:jc w:val="center"/>
            </w:pPr>
            <w:r>
              <w:t>18</w:t>
            </w:r>
          </w:p>
        </w:tc>
        <w:tc>
          <w:tcPr>
            <w:tcW w:w="1227" w:type="dxa"/>
            <w:vAlign w:val="center"/>
          </w:tcPr>
          <w:p w:rsidR="00DA6AF3" w:rsidRDefault="00DA6AF3" w:rsidP="00D45402">
            <w:pPr>
              <w:jc w:val="center"/>
            </w:pPr>
            <w:r>
              <w:t>20</w:t>
            </w:r>
          </w:p>
        </w:tc>
        <w:tc>
          <w:tcPr>
            <w:tcW w:w="1227" w:type="dxa"/>
            <w:vAlign w:val="center"/>
          </w:tcPr>
          <w:p w:rsidR="00DA6AF3" w:rsidRDefault="00DA6AF3" w:rsidP="00D45402">
            <w:pPr>
              <w:jc w:val="center"/>
            </w:pPr>
            <w:r>
              <w:t>19</w:t>
            </w:r>
          </w:p>
        </w:tc>
        <w:tc>
          <w:tcPr>
            <w:tcW w:w="1227" w:type="dxa"/>
            <w:vAlign w:val="center"/>
          </w:tcPr>
          <w:p w:rsidR="00DA6AF3" w:rsidRDefault="00DA6AF3" w:rsidP="00D45402">
            <w:pPr>
              <w:jc w:val="center"/>
            </w:pPr>
            <w:r>
              <w:t>6.92891</w:t>
            </w:r>
          </w:p>
        </w:tc>
        <w:tc>
          <w:tcPr>
            <w:tcW w:w="1227" w:type="dxa"/>
            <w:vAlign w:val="center"/>
          </w:tcPr>
          <w:p w:rsidR="00DA6AF3" w:rsidRDefault="00DA6AF3" w:rsidP="00D45402">
            <w:pPr>
              <w:jc w:val="center"/>
            </w:pPr>
            <w:r>
              <w:t>2.94444</w:t>
            </w:r>
          </w:p>
        </w:tc>
      </w:tr>
      <w:tr w:rsidR="00DA6AF3" w:rsidTr="00D45402">
        <w:trPr>
          <w:trHeight w:val="422"/>
        </w:trPr>
        <w:tc>
          <w:tcPr>
            <w:tcW w:w="677" w:type="dxa"/>
            <w:vAlign w:val="center"/>
          </w:tcPr>
          <w:p w:rsidR="00DA6AF3" w:rsidRDefault="00DA6AF3" w:rsidP="00D45402">
            <w:pPr>
              <w:jc w:val="center"/>
            </w:pPr>
            <w:r>
              <w:t>2</w:t>
            </w:r>
          </w:p>
        </w:tc>
        <w:tc>
          <w:tcPr>
            <w:tcW w:w="1226" w:type="dxa"/>
            <w:vAlign w:val="center"/>
          </w:tcPr>
          <w:p w:rsidR="00DA6AF3" w:rsidRDefault="00DA6AF3" w:rsidP="00D45402">
            <w:pPr>
              <w:jc w:val="center"/>
            </w:pPr>
            <w:r>
              <w:t>300</w:t>
            </w:r>
          </w:p>
        </w:tc>
        <w:tc>
          <w:tcPr>
            <w:tcW w:w="1227" w:type="dxa"/>
            <w:vAlign w:val="center"/>
          </w:tcPr>
          <w:p w:rsidR="00DA6AF3" w:rsidRDefault="00DA6AF3" w:rsidP="00D45402">
            <w:pPr>
              <w:jc w:val="center"/>
            </w:pPr>
            <w:r>
              <w:t>510.69</w:t>
            </w:r>
          </w:p>
        </w:tc>
        <w:tc>
          <w:tcPr>
            <w:tcW w:w="1227" w:type="dxa"/>
            <w:vAlign w:val="center"/>
          </w:tcPr>
          <w:p w:rsidR="00DA6AF3" w:rsidRDefault="00DA6AF3" w:rsidP="00D45402">
            <w:pPr>
              <w:jc w:val="center"/>
            </w:pPr>
            <w:r>
              <w:t>11</w:t>
            </w:r>
          </w:p>
        </w:tc>
        <w:tc>
          <w:tcPr>
            <w:tcW w:w="1227" w:type="dxa"/>
            <w:vAlign w:val="center"/>
          </w:tcPr>
          <w:p w:rsidR="00DA6AF3" w:rsidRDefault="00DA6AF3" w:rsidP="00D45402">
            <w:pPr>
              <w:jc w:val="center"/>
            </w:pPr>
            <w:r>
              <w:t>14</w:t>
            </w:r>
          </w:p>
        </w:tc>
        <w:tc>
          <w:tcPr>
            <w:tcW w:w="1227" w:type="dxa"/>
            <w:vAlign w:val="center"/>
          </w:tcPr>
          <w:p w:rsidR="00DA6AF3" w:rsidRDefault="00DA6AF3" w:rsidP="00D45402">
            <w:pPr>
              <w:jc w:val="center"/>
            </w:pPr>
            <w:r>
              <w:t>12.5</w:t>
            </w:r>
          </w:p>
        </w:tc>
        <w:tc>
          <w:tcPr>
            <w:tcW w:w="1227" w:type="dxa"/>
            <w:vAlign w:val="center"/>
          </w:tcPr>
          <w:p w:rsidR="00DA6AF3" w:rsidRDefault="00DA6AF3" w:rsidP="00D45402">
            <w:pPr>
              <w:jc w:val="center"/>
            </w:pPr>
            <w:r>
              <w:t>6.23576</w:t>
            </w:r>
          </w:p>
        </w:tc>
        <w:tc>
          <w:tcPr>
            <w:tcW w:w="1227" w:type="dxa"/>
            <w:vAlign w:val="center"/>
          </w:tcPr>
          <w:p w:rsidR="00DA6AF3" w:rsidRDefault="00DA6AF3" w:rsidP="00D45402">
            <w:pPr>
              <w:jc w:val="center"/>
            </w:pPr>
            <w:r>
              <w:t>2.52573</w:t>
            </w:r>
          </w:p>
        </w:tc>
      </w:tr>
      <w:tr w:rsidR="00DA6AF3" w:rsidTr="00D45402">
        <w:trPr>
          <w:trHeight w:val="410"/>
        </w:trPr>
        <w:tc>
          <w:tcPr>
            <w:tcW w:w="677" w:type="dxa"/>
            <w:vAlign w:val="center"/>
          </w:tcPr>
          <w:p w:rsidR="00DA6AF3" w:rsidRDefault="00DA6AF3" w:rsidP="00D45402">
            <w:pPr>
              <w:jc w:val="center"/>
            </w:pPr>
            <w:r>
              <w:t>3</w:t>
            </w:r>
          </w:p>
        </w:tc>
        <w:tc>
          <w:tcPr>
            <w:tcW w:w="1226" w:type="dxa"/>
            <w:vAlign w:val="center"/>
          </w:tcPr>
          <w:p w:rsidR="00DA6AF3" w:rsidRDefault="00DA6AF3" w:rsidP="00D45402">
            <w:pPr>
              <w:jc w:val="center"/>
            </w:pPr>
            <w:r>
              <w:t>200</w:t>
            </w:r>
          </w:p>
        </w:tc>
        <w:tc>
          <w:tcPr>
            <w:tcW w:w="1227" w:type="dxa"/>
            <w:vAlign w:val="center"/>
          </w:tcPr>
          <w:p w:rsidR="00DA6AF3" w:rsidRDefault="00DA6AF3" w:rsidP="00D45402">
            <w:pPr>
              <w:jc w:val="center"/>
            </w:pPr>
            <w:r>
              <w:t>340.46</w:t>
            </w:r>
          </w:p>
        </w:tc>
        <w:tc>
          <w:tcPr>
            <w:tcW w:w="1227" w:type="dxa"/>
            <w:vAlign w:val="center"/>
          </w:tcPr>
          <w:p w:rsidR="00DA6AF3" w:rsidRDefault="00DA6AF3" w:rsidP="00D45402">
            <w:pPr>
              <w:jc w:val="center"/>
            </w:pPr>
            <w:r>
              <w:t>10</w:t>
            </w:r>
          </w:p>
        </w:tc>
        <w:tc>
          <w:tcPr>
            <w:tcW w:w="1227" w:type="dxa"/>
            <w:vAlign w:val="center"/>
          </w:tcPr>
          <w:p w:rsidR="00DA6AF3" w:rsidRDefault="00DA6AF3" w:rsidP="00D45402">
            <w:pPr>
              <w:jc w:val="center"/>
            </w:pPr>
            <w:r>
              <w:t>12</w:t>
            </w:r>
          </w:p>
        </w:tc>
        <w:tc>
          <w:tcPr>
            <w:tcW w:w="1227" w:type="dxa"/>
            <w:vAlign w:val="center"/>
          </w:tcPr>
          <w:p w:rsidR="00DA6AF3" w:rsidRDefault="00DA6AF3" w:rsidP="00D45402">
            <w:pPr>
              <w:jc w:val="center"/>
            </w:pPr>
            <w:r>
              <w:t>11</w:t>
            </w:r>
          </w:p>
        </w:tc>
        <w:tc>
          <w:tcPr>
            <w:tcW w:w="1227" w:type="dxa"/>
            <w:vAlign w:val="center"/>
          </w:tcPr>
          <w:p w:rsidR="00DA6AF3" w:rsidRDefault="00DA6AF3" w:rsidP="00D45402">
            <w:pPr>
              <w:jc w:val="center"/>
            </w:pPr>
            <w:r>
              <w:t>5.83030</w:t>
            </w:r>
          </w:p>
        </w:tc>
        <w:tc>
          <w:tcPr>
            <w:tcW w:w="1227" w:type="dxa"/>
            <w:vAlign w:val="center"/>
          </w:tcPr>
          <w:p w:rsidR="00DA6AF3" w:rsidRDefault="00DA6AF3" w:rsidP="00D45402">
            <w:pPr>
              <w:jc w:val="center"/>
            </w:pPr>
            <w:r>
              <w:t>2.39790</w:t>
            </w:r>
          </w:p>
        </w:tc>
      </w:tr>
      <w:tr w:rsidR="00DA6AF3" w:rsidTr="00D45402">
        <w:trPr>
          <w:trHeight w:val="410"/>
        </w:trPr>
        <w:tc>
          <w:tcPr>
            <w:tcW w:w="677" w:type="dxa"/>
            <w:vAlign w:val="center"/>
          </w:tcPr>
          <w:p w:rsidR="00DA6AF3" w:rsidRDefault="00DA6AF3" w:rsidP="00D45402">
            <w:pPr>
              <w:jc w:val="center"/>
            </w:pPr>
            <w:r>
              <w:t>4</w:t>
            </w:r>
          </w:p>
        </w:tc>
        <w:tc>
          <w:tcPr>
            <w:tcW w:w="1226" w:type="dxa"/>
            <w:vAlign w:val="center"/>
          </w:tcPr>
          <w:p w:rsidR="00DA6AF3" w:rsidRDefault="00DA6AF3" w:rsidP="00D45402">
            <w:pPr>
              <w:jc w:val="center"/>
            </w:pPr>
            <w:r>
              <w:t>100</w:t>
            </w:r>
          </w:p>
        </w:tc>
        <w:tc>
          <w:tcPr>
            <w:tcW w:w="1227" w:type="dxa"/>
            <w:vAlign w:val="center"/>
          </w:tcPr>
          <w:p w:rsidR="00DA6AF3" w:rsidRDefault="00DA6AF3" w:rsidP="00D45402">
            <w:pPr>
              <w:jc w:val="center"/>
            </w:pPr>
            <w:r>
              <w:t>170.23</w:t>
            </w:r>
          </w:p>
        </w:tc>
        <w:tc>
          <w:tcPr>
            <w:tcW w:w="1227" w:type="dxa"/>
            <w:vAlign w:val="center"/>
          </w:tcPr>
          <w:p w:rsidR="00DA6AF3" w:rsidRDefault="00DA6AF3" w:rsidP="00D45402">
            <w:pPr>
              <w:jc w:val="center"/>
            </w:pPr>
            <w:r>
              <w:t>9</w:t>
            </w:r>
          </w:p>
        </w:tc>
        <w:tc>
          <w:tcPr>
            <w:tcW w:w="1227" w:type="dxa"/>
            <w:vAlign w:val="center"/>
          </w:tcPr>
          <w:p w:rsidR="00DA6AF3" w:rsidRDefault="00DA6AF3" w:rsidP="00D45402">
            <w:pPr>
              <w:jc w:val="center"/>
            </w:pPr>
            <w:r>
              <w:t>11</w:t>
            </w:r>
          </w:p>
        </w:tc>
        <w:tc>
          <w:tcPr>
            <w:tcW w:w="1227" w:type="dxa"/>
            <w:vAlign w:val="center"/>
          </w:tcPr>
          <w:p w:rsidR="00DA6AF3" w:rsidRDefault="00DA6AF3" w:rsidP="00D45402">
            <w:pPr>
              <w:jc w:val="center"/>
            </w:pPr>
            <w:r>
              <w:t>10</w:t>
            </w:r>
          </w:p>
        </w:tc>
        <w:tc>
          <w:tcPr>
            <w:tcW w:w="1227" w:type="dxa"/>
            <w:vAlign w:val="center"/>
          </w:tcPr>
          <w:p w:rsidR="00DA6AF3" w:rsidRDefault="00DA6AF3" w:rsidP="00D45402">
            <w:pPr>
              <w:jc w:val="center"/>
            </w:pPr>
            <w:r>
              <w:t>5.13715</w:t>
            </w:r>
          </w:p>
        </w:tc>
        <w:tc>
          <w:tcPr>
            <w:tcW w:w="1227" w:type="dxa"/>
            <w:vAlign w:val="center"/>
          </w:tcPr>
          <w:p w:rsidR="00DA6AF3" w:rsidRDefault="00DA6AF3" w:rsidP="00D45402">
            <w:pPr>
              <w:jc w:val="center"/>
            </w:pPr>
            <w:r>
              <w:t>2.30259</w:t>
            </w:r>
          </w:p>
        </w:tc>
      </w:tr>
      <w:tr w:rsidR="00DA6AF3" w:rsidTr="00D45402">
        <w:trPr>
          <w:trHeight w:val="434"/>
        </w:trPr>
        <w:tc>
          <w:tcPr>
            <w:tcW w:w="677" w:type="dxa"/>
            <w:vAlign w:val="center"/>
          </w:tcPr>
          <w:p w:rsidR="00DA6AF3" w:rsidRDefault="00DA6AF3" w:rsidP="00D45402">
            <w:pPr>
              <w:jc w:val="center"/>
            </w:pPr>
            <w:r>
              <w:t>5</w:t>
            </w:r>
          </w:p>
        </w:tc>
        <w:tc>
          <w:tcPr>
            <w:tcW w:w="1226" w:type="dxa"/>
            <w:vAlign w:val="center"/>
          </w:tcPr>
          <w:p w:rsidR="00DA6AF3" w:rsidRDefault="00DA6AF3" w:rsidP="00D45402">
            <w:pPr>
              <w:jc w:val="center"/>
            </w:pPr>
            <w:r>
              <w:t>60</w:t>
            </w:r>
          </w:p>
        </w:tc>
        <w:tc>
          <w:tcPr>
            <w:tcW w:w="1227" w:type="dxa"/>
            <w:vAlign w:val="center"/>
          </w:tcPr>
          <w:p w:rsidR="00DA6AF3" w:rsidRDefault="00DA6AF3" w:rsidP="00D45402">
            <w:pPr>
              <w:jc w:val="center"/>
            </w:pPr>
            <w:r>
              <w:t>102.14</w:t>
            </w:r>
          </w:p>
        </w:tc>
        <w:tc>
          <w:tcPr>
            <w:tcW w:w="1227" w:type="dxa"/>
            <w:vAlign w:val="center"/>
          </w:tcPr>
          <w:p w:rsidR="00DA6AF3" w:rsidRDefault="00DA6AF3" w:rsidP="00D45402">
            <w:pPr>
              <w:jc w:val="center"/>
            </w:pPr>
            <w:r>
              <w:t>7</w:t>
            </w:r>
          </w:p>
        </w:tc>
        <w:tc>
          <w:tcPr>
            <w:tcW w:w="1227" w:type="dxa"/>
            <w:vAlign w:val="center"/>
          </w:tcPr>
          <w:p w:rsidR="00DA6AF3" w:rsidRDefault="00DA6AF3" w:rsidP="00D45402">
            <w:pPr>
              <w:jc w:val="center"/>
            </w:pPr>
            <w:r>
              <w:t>8</w:t>
            </w:r>
          </w:p>
        </w:tc>
        <w:tc>
          <w:tcPr>
            <w:tcW w:w="1227" w:type="dxa"/>
            <w:vAlign w:val="center"/>
          </w:tcPr>
          <w:p w:rsidR="00DA6AF3" w:rsidRDefault="00DA6AF3" w:rsidP="00D45402">
            <w:pPr>
              <w:jc w:val="center"/>
            </w:pPr>
            <w:r>
              <w:t>7.5</w:t>
            </w:r>
          </w:p>
        </w:tc>
        <w:tc>
          <w:tcPr>
            <w:tcW w:w="1227" w:type="dxa"/>
            <w:vAlign w:val="center"/>
          </w:tcPr>
          <w:p w:rsidR="00DA6AF3" w:rsidRDefault="00DA6AF3" w:rsidP="00D45402">
            <w:pPr>
              <w:jc w:val="center"/>
            </w:pPr>
            <w:r>
              <w:t>4.62634</w:t>
            </w:r>
          </w:p>
        </w:tc>
        <w:tc>
          <w:tcPr>
            <w:tcW w:w="1227" w:type="dxa"/>
            <w:vAlign w:val="center"/>
          </w:tcPr>
          <w:p w:rsidR="00DA6AF3" w:rsidRDefault="00DA6AF3" w:rsidP="00D45402">
            <w:pPr>
              <w:jc w:val="center"/>
            </w:pPr>
            <w:r>
              <w:t>2.01490</w:t>
            </w:r>
          </w:p>
        </w:tc>
      </w:tr>
      <w:tr w:rsidR="00DA6AF3" w:rsidTr="00D45402">
        <w:trPr>
          <w:trHeight w:val="410"/>
        </w:trPr>
        <w:tc>
          <w:tcPr>
            <w:tcW w:w="677" w:type="dxa"/>
            <w:vAlign w:val="center"/>
          </w:tcPr>
          <w:p w:rsidR="00DA6AF3" w:rsidRDefault="00DA6AF3" w:rsidP="00D45402">
            <w:pPr>
              <w:jc w:val="center"/>
            </w:pPr>
            <w:r>
              <w:t>6</w:t>
            </w:r>
          </w:p>
        </w:tc>
        <w:tc>
          <w:tcPr>
            <w:tcW w:w="1226" w:type="dxa"/>
            <w:vAlign w:val="center"/>
          </w:tcPr>
          <w:p w:rsidR="00DA6AF3" w:rsidRDefault="00DA6AF3" w:rsidP="00D45402">
            <w:pPr>
              <w:jc w:val="center"/>
            </w:pPr>
            <w:r>
              <w:t>30</w:t>
            </w:r>
          </w:p>
        </w:tc>
        <w:tc>
          <w:tcPr>
            <w:tcW w:w="1227" w:type="dxa"/>
            <w:vAlign w:val="center"/>
          </w:tcPr>
          <w:p w:rsidR="00DA6AF3" w:rsidRDefault="00DA6AF3" w:rsidP="00D45402">
            <w:pPr>
              <w:jc w:val="center"/>
            </w:pPr>
            <w:r>
              <w:t>51.07</w:t>
            </w:r>
          </w:p>
        </w:tc>
        <w:tc>
          <w:tcPr>
            <w:tcW w:w="1227" w:type="dxa"/>
            <w:vAlign w:val="center"/>
          </w:tcPr>
          <w:p w:rsidR="00DA6AF3" w:rsidRDefault="00DA6AF3" w:rsidP="00D45402">
            <w:pPr>
              <w:jc w:val="center"/>
            </w:pPr>
            <w:r>
              <w:t>5</w:t>
            </w:r>
          </w:p>
        </w:tc>
        <w:tc>
          <w:tcPr>
            <w:tcW w:w="1227" w:type="dxa"/>
            <w:vAlign w:val="center"/>
          </w:tcPr>
          <w:p w:rsidR="00DA6AF3" w:rsidRDefault="00DA6AF3" w:rsidP="00D45402">
            <w:pPr>
              <w:jc w:val="center"/>
            </w:pPr>
            <w:r>
              <w:t>7</w:t>
            </w:r>
          </w:p>
        </w:tc>
        <w:tc>
          <w:tcPr>
            <w:tcW w:w="1227" w:type="dxa"/>
            <w:vAlign w:val="center"/>
          </w:tcPr>
          <w:p w:rsidR="00DA6AF3" w:rsidRDefault="00DA6AF3" w:rsidP="00D45402">
            <w:pPr>
              <w:jc w:val="center"/>
            </w:pPr>
            <w:r>
              <w:t>6</w:t>
            </w:r>
          </w:p>
        </w:tc>
        <w:tc>
          <w:tcPr>
            <w:tcW w:w="1227" w:type="dxa"/>
            <w:vAlign w:val="center"/>
          </w:tcPr>
          <w:p w:rsidR="00DA6AF3" w:rsidRDefault="00DA6AF3" w:rsidP="00D45402">
            <w:pPr>
              <w:jc w:val="center"/>
            </w:pPr>
            <w:r>
              <w:t>3.93320</w:t>
            </w:r>
          </w:p>
        </w:tc>
        <w:tc>
          <w:tcPr>
            <w:tcW w:w="1227" w:type="dxa"/>
            <w:vAlign w:val="center"/>
          </w:tcPr>
          <w:p w:rsidR="00DA6AF3" w:rsidRDefault="00DA6AF3" w:rsidP="00D45402">
            <w:pPr>
              <w:jc w:val="center"/>
            </w:pPr>
            <w:r>
              <w:t>1.79176</w:t>
            </w:r>
          </w:p>
        </w:tc>
      </w:tr>
      <w:tr w:rsidR="00DA6AF3" w:rsidTr="00D45402">
        <w:trPr>
          <w:trHeight w:val="422"/>
        </w:trPr>
        <w:tc>
          <w:tcPr>
            <w:tcW w:w="677" w:type="dxa"/>
            <w:vAlign w:val="center"/>
          </w:tcPr>
          <w:p w:rsidR="00DA6AF3" w:rsidRDefault="00DA6AF3" w:rsidP="00D45402">
            <w:pPr>
              <w:jc w:val="center"/>
            </w:pPr>
            <w:r>
              <w:t>7</w:t>
            </w:r>
          </w:p>
        </w:tc>
        <w:tc>
          <w:tcPr>
            <w:tcW w:w="1226" w:type="dxa"/>
            <w:vAlign w:val="center"/>
          </w:tcPr>
          <w:p w:rsidR="00DA6AF3" w:rsidRDefault="00DA6AF3" w:rsidP="00D45402">
            <w:pPr>
              <w:jc w:val="center"/>
            </w:pPr>
            <w:r>
              <w:t>6</w:t>
            </w:r>
          </w:p>
        </w:tc>
        <w:tc>
          <w:tcPr>
            <w:tcW w:w="1227" w:type="dxa"/>
            <w:vAlign w:val="center"/>
          </w:tcPr>
          <w:p w:rsidR="00DA6AF3" w:rsidRDefault="00DA6AF3" w:rsidP="00D45402">
            <w:pPr>
              <w:jc w:val="center"/>
            </w:pPr>
            <w:r>
              <w:t>10.21</w:t>
            </w:r>
          </w:p>
        </w:tc>
        <w:tc>
          <w:tcPr>
            <w:tcW w:w="1227" w:type="dxa"/>
            <w:vAlign w:val="center"/>
          </w:tcPr>
          <w:p w:rsidR="00DA6AF3" w:rsidRDefault="00DA6AF3" w:rsidP="00D45402">
            <w:pPr>
              <w:jc w:val="center"/>
            </w:pPr>
            <w:r>
              <w:t>5</w:t>
            </w:r>
          </w:p>
        </w:tc>
        <w:tc>
          <w:tcPr>
            <w:tcW w:w="1227" w:type="dxa"/>
            <w:vAlign w:val="center"/>
          </w:tcPr>
          <w:p w:rsidR="00DA6AF3" w:rsidRDefault="00DA6AF3" w:rsidP="00D45402">
            <w:pPr>
              <w:jc w:val="center"/>
            </w:pPr>
            <w:r>
              <w:t>6.5</w:t>
            </w:r>
          </w:p>
        </w:tc>
        <w:tc>
          <w:tcPr>
            <w:tcW w:w="1227" w:type="dxa"/>
            <w:vAlign w:val="center"/>
          </w:tcPr>
          <w:p w:rsidR="00DA6AF3" w:rsidRDefault="00DA6AF3" w:rsidP="00D45402">
            <w:pPr>
              <w:jc w:val="center"/>
            </w:pPr>
            <w:r>
              <w:t>5.75</w:t>
            </w:r>
          </w:p>
        </w:tc>
        <w:tc>
          <w:tcPr>
            <w:tcW w:w="1227" w:type="dxa"/>
            <w:vAlign w:val="center"/>
          </w:tcPr>
          <w:p w:rsidR="00DA6AF3" w:rsidRDefault="00DA6AF3" w:rsidP="00D45402">
            <w:pPr>
              <w:jc w:val="center"/>
            </w:pPr>
            <w:r>
              <w:t>2.32337</w:t>
            </w:r>
          </w:p>
        </w:tc>
        <w:tc>
          <w:tcPr>
            <w:tcW w:w="1227" w:type="dxa"/>
            <w:vAlign w:val="center"/>
          </w:tcPr>
          <w:p w:rsidR="00DA6AF3" w:rsidRDefault="00DA6AF3" w:rsidP="00D45402">
            <w:pPr>
              <w:jc w:val="center"/>
            </w:pPr>
            <w:r>
              <w:t>1.74920</w:t>
            </w:r>
          </w:p>
        </w:tc>
      </w:tr>
      <w:tr w:rsidR="00DA6AF3" w:rsidTr="00D45402">
        <w:trPr>
          <w:trHeight w:val="410"/>
        </w:trPr>
        <w:tc>
          <w:tcPr>
            <w:tcW w:w="677" w:type="dxa"/>
            <w:vAlign w:val="center"/>
          </w:tcPr>
          <w:p w:rsidR="00DA6AF3" w:rsidRDefault="00DA6AF3" w:rsidP="00D45402">
            <w:pPr>
              <w:jc w:val="center"/>
            </w:pPr>
            <w:r>
              <w:t>8</w:t>
            </w:r>
          </w:p>
        </w:tc>
        <w:tc>
          <w:tcPr>
            <w:tcW w:w="1226" w:type="dxa"/>
            <w:vAlign w:val="center"/>
          </w:tcPr>
          <w:p w:rsidR="00DA6AF3" w:rsidRDefault="00DA6AF3" w:rsidP="00D45402">
            <w:pPr>
              <w:jc w:val="center"/>
            </w:pPr>
            <w:r>
              <w:t>3</w:t>
            </w:r>
          </w:p>
        </w:tc>
        <w:tc>
          <w:tcPr>
            <w:tcW w:w="1227" w:type="dxa"/>
            <w:vAlign w:val="center"/>
          </w:tcPr>
          <w:p w:rsidR="00DA6AF3" w:rsidRDefault="00DA6AF3" w:rsidP="00D45402">
            <w:pPr>
              <w:jc w:val="center"/>
            </w:pPr>
            <w:r>
              <w:t>5.11</w:t>
            </w:r>
          </w:p>
        </w:tc>
        <w:tc>
          <w:tcPr>
            <w:tcW w:w="1227" w:type="dxa"/>
            <w:vAlign w:val="center"/>
          </w:tcPr>
          <w:p w:rsidR="00DA6AF3" w:rsidRDefault="00DA6AF3" w:rsidP="00D45402">
            <w:pPr>
              <w:jc w:val="center"/>
            </w:pPr>
            <w:r>
              <w:t>5</w:t>
            </w:r>
          </w:p>
        </w:tc>
        <w:tc>
          <w:tcPr>
            <w:tcW w:w="1227" w:type="dxa"/>
            <w:vAlign w:val="center"/>
          </w:tcPr>
          <w:p w:rsidR="00DA6AF3" w:rsidRDefault="00DA6AF3" w:rsidP="00D45402">
            <w:pPr>
              <w:jc w:val="center"/>
            </w:pPr>
            <w:r>
              <w:t>6</w:t>
            </w:r>
          </w:p>
        </w:tc>
        <w:tc>
          <w:tcPr>
            <w:tcW w:w="1227" w:type="dxa"/>
            <w:vAlign w:val="center"/>
          </w:tcPr>
          <w:p w:rsidR="00DA6AF3" w:rsidRDefault="00DA6AF3" w:rsidP="00D45402">
            <w:pPr>
              <w:jc w:val="center"/>
            </w:pPr>
            <w:r>
              <w:t>5.5</w:t>
            </w:r>
          </w:p>
        </w:tc>
        <w:tc>
          <w:tcPr>
            <w:tcW w:w="1227" w:type="dxa"/>
            <w:vAlign w:val="center"/>
          </w:tcPr>
          <w:p w:rsidR="00DA6AF3" w:rsidRDefault="00DA6AF3" w:rsidP="00D45402">
            <w:pPr>
              <w:jc w:val="center"/>
            </w:pPr>
            <w:r>
              <w:t>1.63120</w:t>
            </w:r>
          </w:p>
        </w:tc>
        <w:tc>
          <w:tcPr>
            <w:tcW w:w="1227" w:type="dxa"/>
            <w:vAlign w:val="center"/>
          </w:tcPr>
          <w:p w:rsidR="00DA6AF3" w:rsidRDefault="00DA6AF3" w:rsidP="00D45402">
            <w:pPr>
              <w:jc w:val="center"/>
            </w:pPr>
            <w:r>
              <w:t>1.70475</w:t>
            </w:r>
          </w:p>
        </w:tc>
      </w:tr>
      <w:tr w:rsidR="00DA6AF3" w:rsidTr="00D45402">
        <w:trPr>
          <w:trHeight w:val="1674"/>
        </w:trPr>
        <w:tc>
          <w:tcPr>
            <w:tcW w:w="677" w:type="dxa"/>
            <w:vAlign w:val="center"/>
          </w:tcPr>
          <w:p w:rsidR="00DA6AF3" w:rsidRDefault="00DA6AF3" w:rsidP="00D45402">
            <w:pPr>
              <w:jc w:val="center"/>
            </w:pPr>
            <w:r>
              <w:t>9</w:t>
            </w:r>
          </w:p>
        </w:tc>
        <w:tc>
          <w:tcPr>
            <w:tcW w:w="1226" w:type="dxa"/>
            <w:vAlign w:val="center"/>
          </w:tcPr>
          <w:p w:rsidR="00DA6AF3" w:rsidRDefault="00DA6AF3" w:rsidP="00D45402">
            <w:pPr>
              <w:jc w:val="center"/>
            </w:pPr>
            <w:r>
              <w:t>10 seconds coil strength</w:t>
            </w:r>
          </w:p>
        </w:tc>
        <w:tc>
          <w:tcPr>
            <w:tcW w:w="1227" w:type="dxa"/>
            <w:vAlign w:val="center"/>
          </w:tcPr>
          <w:p w:rsidR="00DA6AF3" w:rsidRDefault="00DA6AF3" w:rsidP="00D45402">
            <w:pPr>
              <w:jc w:val="center"/>
            </w:pPr>
            <w:r>
              <w:t>-</w:t>
            </w:r>
          </w:p>
        </w:tc>
        <w:tc>
          <w:tcPr>
            <w:tcW w:w="1227" w:type="dxa"/>
            <w:vAlign w:val="center"/>
          </w:tcPr>
          <w:p w:rsidR="00DA6AF3" w:rsidRDefault="00DA6AF3" w:rsidP="00D45402">
            <w:pPr>
              <w:jc w:val="center"/>
            </w:pPr>
            <w:r>
              <w:t>3</w:t>
            </w:r>
          </w:p>
        </w:tc>
        <w:tc>
          <w:tcPr>
            <w:tcW w:w="1227" w:type="dxa"/>
            <w:vAlign w:val="center"/>
          </w:tcPr>
          <w:p w:rsidR="00DA6AF3" w:rsidRDefault="00DA6AF3" w:rsidP="00D45402">
            <w:pPr>
              <w:jc w:val="center"/>
            </w:pPr>
            <w:r>
              <w:t>9</w:t>
            </w:r>
          </w:p>
        </w:tc>
        <w:tc>
          <w:tcPr>
            <w:tcW w:w="1227" w:type="dxa"/>
            <w:vAlign w:val="center"/>
          </w:tcPr>
          <w:p w:rsidR="00DA6AF3" w:rsidRDefault="00DA6AF3" w:rsidP="00D45402">
            <w:pPr>
              <w:jc w:val="center"/>
            </w:pPr>
            <w:r>
              <w:t>6</w:t>
            </w:r>
          </w:p>
        </w:tc>
        <w:tc>
          <w:tcPr>
            <w:tcW w:w="1227" w:type="dxa"/>
            <w:vAlign w:val="center"/>
          </w:tcPr>
          <w:p w:rsidR="00DA6AF3" w:rsidRDefault="00DA6AF3" w:rsidP="00D45402">
            <w:pPr>
              <w:jc w:val="center"/>
            </w:pPr>
            <w:r>
              <w:t>-</w:t>
            </w:r>
          </w:p>
        </w:tc>
        <w:tc>
          <w:tcPr>
            <w:tcW w:w="1227" w:type="dxa"/>
            <w:vAlign w:val="center"/>
          </w:tcPr>
          <w:p w:rsidR="00DA6AF3" w:rsidRDefault="00DA6AF3" w:rsidP="00D45402">
            <w:pPr>
              <w:jc w:val="center"/>
            </w:pPr>
            <w:r>
              <w:t>1.79176</w:t>
            </w:r>
          </w:p>
        </w:tc>
      </w:tr>
    </w:tbl>
    <w:p w:rsidR="009B25F0" w:rsidRDefault="009B25F0" w:rsidP="009B25F0"/>
    <w:p w:rsidR="00DA6AF3" w:rsidRDefault="00DA6AF3" w:rsidP="00DA6AF3">
      <w:pPr>
        <w:pStyle w:val="Caption"/>
        <w:keepNext/>
      </w:pPr>
      <w:r>
        <w:t xml:space="preserve">Table </w:t>
      </w:r>
      <w:fldSimple w:instr=" SEQ Table \* ARABIC ">
        <w:r>
          <w:rPr>
            <w:noProof/>
          </w:rPr>
          <w:t>7</w:t>
        </w:r>
      </w:fldSimple>
      <w:r>
        <w:t xml:space="preserve">: </w:t>
      </w:r>
      <w:r w:rsidRPr="00A1762F">
        <w:t>Shear stress and shear rate da</w:t>
      </w:r>
      <w:r>
        <w:t>ta for yellow corn starch with 4</w:t>
      </w:r>
      <w:r w:rsidRPr="00A1762F">
        <w:t>g of iron filings</w:t>
      </w:r>
    </w:p>
    <w:tbl>
      <w:tblPr>
        <w:tblStyle w:val="TableGrid"/>
        <w:tblW w:w="9265" w:type="dxa"/>
        <w:tblLayout w:type="fixed"/>
        <w:tblLook w:val="04A0" w:firstRow="1" w:lastRow="0" w:firstColumn="1" w:lastColumn="0" w:noHBand="0" w:noVBand="1"/>
      </w:tblPr>
      <w:tblGrid>
        <w:gridCol w:w="677"/>
        <w:gridCol w:w="1226"/>
        <w:gridCol w:w="1227"/>
        <w:gridCol w:w="1227"/>
        <w:gridCol w:w="1227"/>
        <w:gridCol w:w="1227"/>
        <w:gridCol w:w="1227"/>
        <w:gridCol w:w="1227"/>
      </w:tblGrid>
      <w:tr w:rsidR="00DA6AF3" w:rsidTr="00D45402">
        <w:trPr>
          <w:trHeight w:val="1253"/>
        </w:trPr>
        <w:tc>
          <w:tcPr>
            <w:tcW w:w="677" w:type="dxa"/>
            <w:vAlign w:val="center"/>
          </w:tcPr>
          <w:p w:rsidR="00DA6AF3" w:rsidRPr="00D85D48" w:rsidRDefault="00DA6AF3" w:rsidP="00D45402">
            <w:pPr>
              <w:jc w:val="center"/>
            </w:pPr>
            <w:r w:rsidRPr="00D85D48">
              <w:t>S/N</w:t>
            </w:r>
          </w:p>
        </w:tc>
        <w:tc>
          <w:tcPr>
            <w:tcW w:w="1226" w:type="dxa"/>
            <w:vAlign w:val="center"/>
          </w:tcPr>
          <w:p w:rsidR="00DA6AF3" w:rsidRPr="00D85D48" w:rsidRDefault="00DA6AF3" w:rsidP="00D45402">
            <w:pPr>
              <w:jc w:val="center"/>
            </w:pPr>
            <w:r w:rsidRPr="00D85D48">
              <w:t>RPM</w:t>
            </w:r>
          </w:p>
        </w:tc>
        <w:tc>
          <w:tcPr>
            <w:tcW w:w="1227" w:type="dxa"/>
            <w:vAlign w:val="center"/>
          </w:tcPr>
          <w:p w:rsidR="00DA6AF3" w:rsidRPr="00D85D48" w:rsidRDefault="00DA6AF3" w:rsidP="00D45402">
            <w:pPr>
              <w:jc w:val="center"/>
            </w:pPr>
            <w:r w:rsidRPr="00D85D48">
              <w:t>Shear Rate (s</w:t>
            </w:r>
            <w:r w:rsidRPr="00D85D48">
              <w:rPr>
                <w:vertAlign w:val="superscript"/>
              </w:rPr>
              <w:t>-1</w:t>
            </w:r>
            <w:r w:rsidRPr="00D85D48">
              <w:t>)</w:t>
            </w:r>
          </w:p>
        </w:tc>
        <w:tc>
          <w:tcPr>
            <w:tcW w:w="1227" w:type="dxa"/>
            <w:vAlign w:val="center"/>
          </w:tcPr>
          <w:p w:rsidR="00DA6AF3" w:rsidRPr="00D85D48" w:rsidRDefault="00DA6AF3" w:rsidP="00D45402">
            <w:pPr>
              <w:jc w:val="center"/>
            </w:pPr>
            <w:r w:rsidRPr="00D85D48">
              <w:t>Shear Stress 1</w:t>
            </w:r>
          </w:p>
        </w:tc>
        <w:tc>
          <w:tcPr>
            <w:tcW w:w="1227" w:type="dxa"/>
            <w:vAlign w:val="center"/>
          </w:tcPr>
          <w:p w:rsidR="00DA6AF3" w:rsidRPr="00D85D48" w:rsidRDefault="00DA6AF3" w:rsidP="00D45402">
            <w:pPr>
              <w:jc w:val="center"/>
            </w:pPr>
            <w:r w:rsidRPr="00D85D48">
              <w:t>Shear Stress 2</w:t>
            </w:r>
          </w:p>
        </w:tc>
        <w:tc>
          <w:tcPr>
            <w:tcW w:w="1227" w:type="dxa"/>
            <w:vAlign w:val="center"/>
          </w:tcPr>
          <w:p w:rsidR="00DA6AF3" w:rsidRPr="00D85D48" w:rsidRDefault="00DA6AF3" w:rsidP="00D45402">
            <w:pPr>
              <w:jc w:val="center"/>
            </w:pPr>
            <w:r w:rsidRPr="00D85D48">
              <w:t>Average Shear Stress (</w:t>
            </w:r>
            <w:r w:rsidRPr="00D85D48">
              <w:rPr>
                <w:rFonts w:ascii="Cambria Math" w:hAnsi="Cambria Math" w:cs="Cambria Math"/>
                <w:bCs/>
                <w:lang w:val="en-GB"/>
              </w:rPr>
              <w:t>𝜏)</w:t>
            </w:r>
          </w:p>
        </w:tc>
        <w:tc>
          <w:tcPr>
            <w:tcW w:w="1227" w:type="dxa"/>
            <w:vAlign w:val="center"/>
          </w:tcPr>
          <w:p w:rsidR="00DA6AF3" w:rsidRPr="00D85D48" w:rsidRDefault="00DA6AF3" w:rsidP="00D45402">
            <w:pPr>
              <w:jc w:val="center"/>
            </w:pPr>
            <w:r>
              <w:t>ln(du/dy)</w:t>
            </w:r>
          </w:p>
        </w:tc>
        <w:tc>
          <w:tcPr>
            <w:tcW w:w="1227" w:type="dxa"/>
            <w:vAlign w:val="center"/>
          </w:tcPr>
          <w:p w:rsidR="00DA6AF3" w:rsidRPr="00D85D48" w:rsidRDefault="00DA6AF3" w:rsidP="00D45402">
            <w:pPr>
              <w:jc w:val="center"/>
            </w:pPr>
            <w:r>
              <w:t>ln(</w:t>
            </w:r>
            <w:r w:rsidRPr="00D85D48">
              <w:rPr>
                <w:rFonts w:ascii="Cambria Math" w:hAnsi="Cambria Math" w:cs="Cambria Math"/>
                <w:bCs/>
                <w:lang w:val="en-GB"/>
              </w:rPr>
              <w:t>𝜏</w:t>
            </w:r>
            <w:r>
              <w:rPr>
                <w:rFonts w:ascii="Cambria Math" w:hAnsi="Cambria Math" w:cs="Cambria Math"/>
                <w:bCs/>
                <w:lang w:val="en-GB"/>
              </w:rPr>
              <w:t>)</w:t>
            </w:r>
          </w:p>
        </w:tc>
      </w:tr>
      <w:tr w:rsidR="00DA6AF3" w:rsidTr="00D45402">
        <w:trPr>
          <w:trHeight w:val="410"/>
        </w:trPr>
        <w:tc>
          <w:tcPr>
            <w:tcW w:w="677" w:type="dxa"/>
            <w:vAlign w:val="center"/>
          </w:tcPr>
          <w:p w:rsidR="00DA6AF3" w:rsidRDefault="00DA6AF3" w:rsidP="00D45402">
            <w:pPr>
              <w:jc w:val="center"/>
            </w:pPr>
            <w:r>
              <w:t>1</w:t>
            </w:r>
          </w:p>
        </w:tc>
        <w:tc>
          <w:tcPr>
            <w:tcW w:w="1226" w:type="dxa"/>
            <w:vAlign w:val="center"/>
          </w:tcPr>
          <w:p w:rsidR="00DA6AF3" w:rsidRDefault="00DA6AF3" w:rsidP="00D45402">
            <w:pPr>
              <w:jc w:val="center"/>
            </w:pPr>
            <w:r>
              <w:t>600</w:t>
            </w:r>
          </w:p>
        </w:tc>
        <w:tc>
          <w:tcPr>
            <w:tcW w:w="1227" w:type="dxa"/>
            <w:vAlign w:val="center"/>
          </w:tcPr>
          <w:p w:rsidR="00DA6AF3" w:rsidRDefault="00DA6AF3" w:rsidP="00D45402">
            <w:pPr>
              <w:jc w:val="center"/>
            </w:pPr>
            <w:r>
              <w:t>1021.38</w:t>
            </w:r>
          </w:p>
        </w:tc>
        <w:tc>
          <w:tcPr>
            <w:tcW w:w="1227" w:type="dxa"/>
            <w:vAlign w:val="center"/>
          </w:tcPr>
          <w:p w:rsidR="00DA6AF3" w:rsidRDefault="00DA6AF3" w:rsidP="00D45402">
            <w:pPr>
              <w:jc w:val="center"/>
            </w:pPr>
            <w:r>
              <w:t>22</w:t>
            </w:r>
          </w:p>
        </w:tc>
        <w:tc>
          <w:tcPr>
            <w:tcW w:w="1227" w:type="dxa"/>
            <w:vAlign w:val="center"/>
          </w:tcPr>
          <w:p w:rsidR="00DA6AF3" w:rsidRDefault="00DA6AF3" w:rsidP="00D45402">
            <w:pPr>
              <w:jc w:val="center"/>
            </w:pPr>
            <w:r>
              <w:t>24</w:t>
            </w:r>
          </w:p>
        </w:tc>
        <w:tc>
          <w:tcPr>
            <w:tcW w:w="1227" w:type="dxa"/>
            <w:vAlign w:val="center"/>
          </w:tcPr>
          <w:p w:rsidR="00DA6AF3" w:rsidRDefault="00DA6AF3" w:rsidP="00D45402">
            <w:pPr>
              <w:jc w:val="center"/>
            </w:pPr>
            <w:r>
              <w:t>23</w:t>
            </w:r>
          </w:p>
        </w:tc>
        <w:tc>
          <w:tcPr>
            <w:tcW w:w="1227" w:type="dxa"/>
            <w:vAlign w:val="center"/>
          </w:tcPr>
          <w:p w:rsidR="00DA6AF3" w:rsidRDefault="00DA6AF3" w:rsidP="00D45402">
            <w:pPr>
              <w:jc w:val="center"/>
            </w:pPr>
            <w:r>
              <w:t>6.92891</w:t>
            </w:r>
          </w:p>
        </w:tc>
        <w:tc>
          <w:tcPr>
            <w:tcW w:w="1227" w:type="dxa"/>
            <w:vAlign w:val="center"/>
          </w:tcPr>
          <w:p w:rsidR="00DA6AF3" w:rsidRDefault="00DA6AF3" w:rsidP="00D45402">
            <w:pPr>
              <w:jc w:val="center"/>
            </w:pPr>
            <w:r>
              <w:t>3.13549</w:t>
            </w:r>
          </w:p>
        </w:tc>
      </w:tr>
      <w:tr w:rsidR="00DA6AF3" w:rsidTr="00D45402">
        <w:trPr>
          <w:trHeight w:val="422"/>
        </w:trPr>
        <w:tc>
          <w:tcPr>
            <w:tcW w:w="677" w:type="dxa"/>
            <w:vAlign w:val="center"/>
          </w:tcPr>
          <w:p w:rsidR="00DA6AF3" w:rsidRDefault="00DA6AF3" w:rsidP="00D45402">
            <w:pPr>
              <w:jc w:val="center"/>
            </w:pPr>
            <w:r>
              <w:t>2</w:t>
            </w:r>
          </w:p>
        </w:tc>
        <w:tc>
          <w:tcPr>
            <w:tcW w:w="1226" w:type="dxa"/>
            <w:vAlign w:val="center"/>
          </w:tcPr>
          <w:p w:rsidR="00DA6AF3" w:rsidRDefault="00DA6AF3" w:rsidP="00D45402">
            <w:pPr>
              <w:jc w:val="center"/>
            </w:pPr>
            <w:r>
              <w:t>300</w:t>
            </w:r>
          </w:p>
        </w:tc>
        <w:tc>
          <w:tcPr>
            <w:tcW w:w="1227" w:type="dxa"/>
            <w:vAlign w:val="center"/>
          </w:tcPr>
          <w:p w:rsidR="00DA6AF3" w:rsidRDefault="00DA6AF3" w:rsidP="00D45402">
            <w:pPr>
              <w:jc w:val="center"/>
            </w:pPr>
            <w:r>
              <w:t>510.69</w:t>
            </w:r>
          </w:p>
        </w:tc>
        <w:tc>
          <w:tcPr>
            <w:tcW w:w="1227" w:type="dxa"/>
            <w:vAlign w:val="center"/>
          </w:tcPr>
          <w:p w:rsidR="00DA6AF3" w:rsidRDefault="00DA6AF3" w:rsidP="00D45402">
            <w:pPr>
              <w:jc w:val="center"/>
            </w:pPr>
            <w:r>
              <w:t>20</w:t>
            </w:r>
          </w:p>
        </w:tc>
        <w:tc>
          <w:tcPr>
            <w:tcW w:w="1227" w:type="dxa"/>
            <w:vAlign w:val="center"/>
          </w:tcPr>
          <w:p w:rsidR="00DA6AF3" w:rsidRDefault="00DA6AF3" w:rsidP="00D45402">
            <w:pPr>
              <w:jc w:val="center"/>
            </w:pPr>
            <w:r>
              <w:t>17</w:t>
            </w:r>
          </w:p>
        </w:tc>
        <w:tc>
          <w:tcPr>
            <w:tcW w:w="1227" w:type="dxa"/>
            <w:vAlign w:val="center"/>
          </w:tcPr>
          <w:p w:rsidR="00DA6AF3" w:rsidRDefault="00DA6AF3" w:rsidP="00D45402">
            <w:pPr>
              <w:jc w:val="center"/>
            </w:pPr>
            <w:r>
              <w:t>18.5</w:t>
            </w:r>
          </w:p>
        </w:tc>
        <w:tc>
          <w:tcPr>
            <w:tcW w:w="1227" w:type="dxa"/>
            <w:vAlign w:val="center"/>
          </w:tcPr>
          <w:p w:rsidR="00DA6AF3" w:rsidRDefault="00DA6AF3" w:rsidP="00D45402">
            <w:pPr>
              <w:jc w:val="center"/>
            </w:pPr>
            <w:r>
              <w:t>6.23576</w:t>
            </w:r>
          </w:p>
        </w:tc>
        <w:tc>
          <w:tcPr>
            <w:tcW w:w="1227" w:type="dxa"/>
            <w:vAlign w:val="center"/>
          </w:tcPr>
          <w:p w:rsidR="00DA6AF3" w:rsidRDefault="00DA6AF3" w:rsidP="00D45402">
            <w:pPr>
              <w:jc w:val="center"/>
            </w:pPr>
            <w:r>
              <w:t>2.91777</w:t>
            </w:r>
          </w:p>
        </w:tc>
      </w:tr>
      <w:tr w:rsidR="00DA6AF3" w:rsidTr="00D45402">
        <w:trPr>
          <w:trHeight w:val="410"/>
        </w:trPr>
        <w:tc>
          <w:tcPr>
            <w:tcW w:w="677" w:type="dxa"/>
            <w:vAlign w:val="center"/>
          </w:tcPr>
          <w:p w:rsidR="00DA6AF3" w:rsidRDefault="00DA6AF3" w:rsidP="00D45402">
            <w:pPr>
              <w:jc w:val="center"/>
            </w:pPr>
            <w:r>
              <w:t>3</w:t>
            </w:r>
          </w:p>
        </w:tc>
        <w:tc>
          <w:tcPr>
            <w:tcW w:w="1226" w:type="dxa"/>
            <w:vAlign w:val="center"/>
          </w:tcPr>
          <w:p w:rsidR="00DA6AF3" w:rsidRDefault="00DA6AF3" w:rsidP="00D45402">
            <w:pPr>
              <w:jc w:val="center"/>
            </w:pPr>
            <w:r>
              <w:t>200</w:t>
            </w:r>
          </w:p>
        </w:tc>
        <w:tc>
          <w:tcPr>
            <w:tcW w:w="1227" w:type="dxa"/>
            <w:vAlign w:val="center"/>
          </w:tcPr>
          <w:p w:rsidR="00DA6AF3" w:rsidRDefault="00DA6AF3" w:rsidP="00D45402">
            <w:pPr>
              <w:jc w:val="center"/>
            </w:pPr>
            <w:r>
              <w:t>340.46</w:t>
            </w:r>
          </w:p>
        </w:tc>
        <w:tc>
          <w:tcPr>
            <w:tcW w:w="1227" w:type="dxa"/>
            <w:vAlign w:val="center"/>
          </w:tcPr>
          <w:p w:rsidR="00DA6AF3" w:rsidRDefault="00DA6AF3" w:rsidP="00D45402">
            <w:pPr>
              <w:jc w:val="center"/>
            </w:pPr>
            <w:r>
              <w:t>19</w:t>
            </w:r>
          </w:p>
        </w:tc>
        <w:tc>
          <w:tcPr>
            <w:tcW w:w="1227" w:type="dxa"/>
            <w:vAlign w:val="center"/>
          </w:tcPr>
          <w:p w:rsidR="00DA6AF3" w:rsidRDefault="00DA6AF3" w:rsidP="00D45402">
            <w:pPr>
              <w:jc w:val="center"/>
            </w:pPr>
            <w:r>
              <w:t>14</w:t>
            </w:r>
          </w:p>
        </w:tc>
        <w:tc>
          <w:tcPr>
            <w:tcW w:w="1227" w:type="dxa"/>
            <w:vAlign w:val="center"/>
          </w:tcPr>
          <w:p w:rsidR="00DA6AF3" w:rsidRDefault="00DA6AF3" w:rsidP="00D45402">
            <w:pPr>
              <w:jc w:val="center"/>
            </w:pPr>
            <w:r>
              <w:t>16.5</w:t>
            </w:r>
          </w:p>
        </w:tc>
        <w:tc>
          <w:tcPr>
            <w:tcW w:w="1227" w:type="dxa"/>
            <w:vAlign w:val="center"/>
          </w:tcPr>
          <w:p w:rsidR="00DA6AF3" w:rsidRDefault="00DA6AF3" w:rsidP="00D45402">
            <w:pPr>
              <w:jc w:val="center"/>
            </w:pPr>
            <w:r>
              <w:t>5.83030</w:t>
            </w:r>
          </w:p>
        </w:tc>
        <w:tc>
          <w:tcPr>
            <w:tcW w:w="1227" w:type="dxa"/>
            <w:vAlign w:val="center"/>
          </w:tcPr>
          <w:p w:rsidR="00DA6AF3" w:rsidRDefault="00DA6AF3" w:rsidP="00D45402">
            <w:pPr>
              <w:jc w:val="center"/>
            </w:pPr>
            <w:r>
              <w:t>2.80336</w:t>
            </w:r>
          </w:p>
        </w:tc>
      </w:tr>
      <w:tr w:rsidR="00DA6AF3" w:rsidTr="00D45402">
        <w:trPr>
          <w:trHeight w:val="410"/>
        </w:trPr>
        <w:tc>
          <w:tcPr>
            <w:tcW w:w="677" w:type="dxa"/>
            <w:vAlign w:val="center"/>
          </w:tcPr>
          <w:p w:rsidR="00DA6AF3" w:rsidRDefault="00DA6AF3" w:rsidP="00D45402">
            <w:pPr>
              <w:jc w:val="center"/>
            </w:pPr>
            <w:r>
              <w:t>4</w:t>
            </w:r>
          </w:p>
        </w:tc>
        <w:tc>
          <w:tcPr>
            <w:tcW w:w="1226" w:type="dxa"/>
            <w:vAlign w:val="center"/>
          </w:tcPr>
          <w:p w:rsidR="00DA6AF3" w:rsidRDefault="00DA6AF3" w:rsidP="00D45402">
            <w:pPr>
              <w:jc w:val="center"/>
            </w:pPr>
            <w:r>
              <w:t>100</w:t>
            </w:r>
          </w:p>
        </w:tc>
        <w:tc>
          <w:tcPr>
            <w:tcW w:w="1227" w:type="dxa"/>
            <w:vAlign w:val="center"/>
          </w:tcPr>
          <w:p w:rsidR="00DA6AF3" w:rsidRDefault="00DA6AF3" w:rsidP="00D45402">
            <w:pPr>
              <w:jc w:val="center"/>
            </w:pPr>
            <w:r>
              <w:t>170.23</w:t>
            </w:r>
          </w:p>
        </w:tc>
        <w:tc>
          <w:tcPr>
            <w:tcW w:w="1227" w:type="dxa"/>
            <w:vAlign w:val="center"/>
          </w:tcPr>
          <w:p w:rsidR="00DA6AF3" w:rsidRDefault="00DA6AF3" w:rsidP="00D45402">
            <w:pPr>
              <w:jc w:val="center"/>
            </w:pPr>
            <w:r>
              <w:t>18</w:t>
            </w:r>
          </w:p>
        </w:tc>
        <w:tc>
          <w:tcPr>
            <w:tcW w:w="1227" w:type="dxa"/>
            <w:vAlign w:val="center"/>
          </w:tcPr>
          <w:p w:rsidR="00DA6AF3" w:rsidRDefault="00DA6AF3" w:rsidP="00D45402">
            <w:pPr>
              <w:jc w:val="center"/>
            </w:pPr>
            <w:r>
              <w:t>12</w:t>
            </w:r>
          </w:p>
        </w:tc>
        <w:tc>
          <w:tcPr>
            <w:tcW w:w="1227" w:type="dxa"/>
            <w:vAlign w:val="center"/>
          </w:tcPr>
          <w:p w:rsidR="00DA6AF3" w:rsidRDefault="00DA6AF3" w:rsidP="00D45402">
            <w:pPr>
              <w:jc w:val="center"/>
            </w:pPr>
            <w:r>
              <w:t>15</w:t>
            </w:r>
          </w:p>
        </w:tc>
        <w:tc>
          <w:tcPr>
            <w:tcW w:w="1227" w:type="dxa"/>
            <w:vAlign w:val="center"/>
          </w:tcPr>
          <w:p w:rsidR="00DA6AF3" w:rsidRDefault="00DA6AF3" w:rsidP="00D45402">
            <w:pPr>
              <w:jc w:val="center"/>
            </w:pPr>
            <w:r>
              <w:t>5.13715</w:t>
            </w:r>
          </w:p>
        </w:tc>
        <w:tc>
          <w:tcPr>
            <w:tcW w:w="1227" w:type="dxa"/>
            <w:vAlign w:val="center"/>
          </w:tcPr>
          <w:p w:rsidR="00DA6AF3" w:rsidRDefault="00DA6AF3" w:rsidP="00D45402">
            <w:pPr>
              <w:jc w:val="center"/>
            </w:pPr>
            <w:r>
              <w:t>2.70805</w:t>
            </w:r>
          </w:p>
        </w:tc>
      </w:tr>
      <w:tr w:rsidR="00DA6AF3" w:rsidTr="00D45402">
        <w:trPr>
          <w:trHeight w:val="434"/>
        </w:trPr>
        <w:tc>
          <w:tcPr>
            <w:tcW w:w="677" w:type="dxa"/>
            <w:vAlign w:val="center"/>
          </w:tcPr>
          <w:p w:rsidR="00DA6AF3" w:rsidRDefault="00DA6AF3" w:rsidP="00D45402">
            <w:pPr>
              <w:jc w:val="center"/>
            </w:pPr>
            <w:r>
              <w:t>5</w:t>
            </w:r>
          </w:p>
        </w:tc>
        <w:tc>
          <w:tcPr>
            <w:tcW w:w="1226" w:type="dxa"/>
            <w:vAlign w:val="center"/>
          </w:tcPr>
          <w:p w:rsidR="00DA6AF3" w:rsidRDefault="00DA6AF3" w:rsidP="00D45402">
            <w:pPr>
              <w:jc w:val="center"/>
            </w:pPr>
            <w:r>
              <w:t>60</w:t>
            </w:r>
          </w:p>
        </w:tc>
        <w:tc>
          <w:tcPr>
            <w:tcW w:w="1227" w:type="dxa"/>
            <w:vAlign w:val="center"/>
          </w:tcPr>
          <w:p w:rsidR="00DA6AF3" w:rsidRDefault="00DA6AF3" w:rsidP="00D45402">
            <w:pPr>
              <w:jc w:val="center"/>
            </w:pPr>
            <w:r>
              <w:t>102.14</w:t>
            </w:r>
          </w:p>
        </w:tc>
        <w:tc>
          <w:tcPr>
            <w:tcW w:w="1227" w:type="dxa"/>
            <w:vAlign w:val="center"/>
          </w:tcPr>
          <w:p w:rsidR="00DA6AF3" w:rsidRDefault="00DA6AF3" w:rsidP="00D45402">
            <w:pPr>
              <w:jc w:val="center"/>
            </w:pPr>
            <w:r>
              <w:t>18</w:t>
            </w:r>
          </w:p>
        </w:tc>
        <w:tc>
          <w:tcPr>
            <w:tcW w:w="1227" w:type="dxa"/>
            <w:vAlign w:val="center"/>
          </w:tcPr>
          <w:p w:rsidR="00DA6AF3" w:rsidRDefault="00DA6AF3" w:rsidP="00D45402">
            <w:pPr>
              <w:jc w:val="center"/>
            </w:pPr>
            <w:r>
              <w:t>10</w:t>
            </w:r>
          </w:p>
        </w:tc>
        <w:tc>
          <w:tcPr>
            <w:tcW w:w="1227" w:type="dxa"/>
            <w:vAlign w:val="center"/>
          </w:tcPr>
          <w:p w:rsidR="00DA6AF3" w:rsidRDefault="00DA6AF3" w:rsidP="00D45402">
            <w:pPr>
              <w:jc w:val="center"/>
            </w:pPr>
            <w:r>
              <w:t>14</w:t>
            </w:r>
          </w:p>
        </w:tc>
        <w:tc>
          <w:tcPr>
            <w:tcW w:w="1227" w:type="dxa"/>
            <w:vAlign w:val="center"/>
          </w:tcPr>
          <w:p w:rsidR="00DA6AF3" w:rsidRDefault="00DA6AF3" w:rsidP="00D45402">
            <w:pPr>
              <w:jc w:val="center"/>
            </w:pPr>
            <w:r>
              <w:t>4.62634</w:t>
            </w:r>
          </w:p>
        </w:tc>
        <w:tc>
          <w:tcPr>
            <w:tcW w:w="1227" w:type="dxa"/>
            <w:vAlign w:val="center"/>
          </w:tcPr>
          <w:p w:rsidR="00DA6AF3" w:rsidRDefault="00DA6AF3" w:rsidP="00D45402">
            <w:pPr>
              <w:jc w:val="center"/>
            </w:pPr>
            <w:r>
              <w:t>2.63906</w:t>
            </w:r>
          </w:p>
        </w:tc>
      </w:tr>
      <w:tr w:rsidR="00DA6AF3" w:rsidTr="00D45402">
        <w:trPr>
          <w:trHeight w:val="410"/>
        </w:trPr>
        <w:tc>
          <w:tcPr>
            <w:tcW w:w="677" w:type="dxa"/>
            <w:vAlign w:val="center"/>
          </w:tcPr>
          <w:p w:rsidR="00DA6AF3" w:rsidRDefault="00DA6AF3" w:rsidP="00D45402">
            <w:pPr>
              <w:jc w:val="center"/>
            </w:pPr>
            <w:r>
              <w:t>6</w:t>
            </w:r>
          </w:p>
        </w:tc>
        <w:tc>
          <w:tcPr>
            <w:tcW w:w="1226" w:type="dxa"/>
            <w:vAlign w:val="center"/>
          </w:tcPr>
          <w:p w:rsidR="00DA6AF3" w:rsidRDefault="00DA6AF3" w:rsidP="00D45402">
            <w:pPr>
              <w:jc w:val="center"/>
            </w:pPr>
            <w:r>
              <w:t>30</w:t>
            </w:r>
          </w:p>
        </w:tc>
        <w:tc>
          <w:tcPr>
            <w:tcW w:w="1227" w:type="dxa"/>
            <w:vAlign w:val="center"/>
          </w:tcPr>
          <w:p w:rsidR="00DA6AF3" w:rsidRDefault="00DA6AF3" w:rsidP="00D45402">
            <w:pPr>
              <w:jc w:val="center"/>
            </w:pPr>
            <w:r>
              <w:t>51.07</w:t>
            </w:r>
          </w:p>
        </w:tc>
        <w:tc>
          <w:tcPr>
            <w:tcW w:w="1227" w:type="dxa"/>
            <w:vAlign w:val="center"/>
          </w:tcPr>
          <w:p w:rsidR="00DA6AF3" w:rsidRDefault="00DA6AF3" w:rsidP="00D45402">
            <w:pPr>
              <w:jc w:val="center"/>
            </w:pPr>
            <w:r>
              <w:t>17</w:t>
            </w:r>
          </w:p>
        </w:tc>
        <w:tc>
          <w:tcPr>
            <w:tcW w:w="1227" w:type="dxa"/>
            <w:vAlign w:val="center"/>
          </w:tcPr>
          <w:p w:rsidR="00DA6AF3" w:rsidRDefault="00DA6AF3" w:rsidP="00D45402">
            <w:pPr>
              <w:jc w:val="center"/>
            </w:pPr>
            <w:r>
              <w:t>9</w:t>
            </w:r>
          </w:p>
        </w:tc>
        <w:tc>
          <w:tcPr>
            <w:tcW w:w="1227" w:type="dxa"/>
            <w:vAlign w:val="center"/>
          </w:tcPr>
          <w:p w:rsidR="00DA6AF3" w:rsidRDefault="00DA6AF3" w:rsidP="00D45402">
            <w:pPr>
              <w:jc w:val="center"/>
            </w:pPr>
            <w:r>
              <w:t>13</w:t>
            </w:r>
          </w:p>
        </w:tc>
        <w:tc>
          <w:tcPr>
            <w:tcW w:w="1227" w:type="dxa"/>
            <w:vAlign w:val="center"/>
          </w:tcPr>
          <w:p w:rsidR="00DA6AF3" w:rsidRDefault="00DA6AF3" w:rsidP="00D45402">
            <w:pPr>
              <w:jc w:val="center"/>
            </w:pPr>
            <w:r>
              <w:t>3.93320</w:t>
            </w:r>
          </w:p>
        </w:tc>
        <w:tc>
          <w:tcPr>
            <w:tcW w:w="1227" w:type="dxa"/>
            <w:vAlign w:val="center"/>
          </w:tcPr>
          <w:p w:rsidR="00DA6AF3" w:rsidRDefault="00DA6AF3" w:rsidP="00D45402">
            <w:pPr>
              <w:jc w:val="center"/>
            </w:pPr>
            <w:r>
              <w:t>2.56495</w:t>
            </w:r>
          </w:p>
        </w:tc>
      </w:tr>
      <w:tr w:rsidR="00DA6AF3" w:rsidTr="00D45402">
        <w:trPr>
          <w:trHeight w:val="422"/>
        </w:trPr>
        <w:tc>
          <w:tcPr>
            <w:tcW w:w="677" w:type="dxa"/>
            <w:vAlign w:val="center"/>
          </w:tcPr>
          <w:p w:rsidR="00DA6AF3" w:rsidRDefault="00DA6AF3" w:rsidP="00D45402">
            <w:pPr>
              <w:jc w:val="center"/>
            </w:pPr>
            <w:r>
              <w:t>7</w:t>
            </w:r>
          </w:p>
        </w:tc>
        <w:tc>
          <w:tcPr>
            <w:tcW w:w="1226" w:type="dxa"/>
            <w:vAlign w:val="center"/>
          </w:tcPr>
          <w:p w:rsidR="00DA6AF3" w:rsidRDefault="00DA6AF3" w:rsidP="00D45402">
            <w:pPr>
              <w:jc w:val="center"/>
            </w:pPr>
            <w:r>
              <w:t>6</w:t>
            </w:r>
          </w:p>
        </w:tc>
        <w:tc>
          <w:tcPr>
            <w:tcW w:w="1227" w:type="dxa"/>
            <w:vAlign w:val="center"/>
          </w:tcPr>
          <w:p w:rsidR="00DA6AF3" w:rsidRDefault="00DA6AF3" w:rsidP="00D45402">
            <w:pPr>
              <w:jc w:val="center"/>
            </w:pPr>
            <w:r>
              <w:t>10.21</w:t>
            </w:r>
          </w:p>
        </w:tc>
        <w:tc>
          <w:tcPr>
            <w:tcW w:w="1227" w:type="dxa"/>
            <w:vAlign w:val="center"/>
          </w:tcPr>
          <w:p w:rsidR="00DA6AF3" w:rsidRDefault="00DA6AF3" w:rsidP="00D45402">
            <w:pPr>
              <w:jc w:val="center"/>
            </w:pPr>
            <w:r>
              <w:t>16</w:t>
            </w:r>
          </w:p>
        </w:tc>
        <w:tc>
          <w:tcPr>
            <w:tcW w:w="1227" w:type="dxa"/>
            <w:vAlign w:val="center"/>
          </w:tcPr>
          <w:p w:rsidR="00DA6AF3" w:rsidRDefault="00DA6AF3" w:rsidP="00D45402">
            <w:pPr>
              <w:jc w:val="center"/>
            </w:pPr>
            <w:r>
              <w:t>8</w:t>
            </w:r>
          </w:p>
        </w:tc>
        <w:tc>
          <w:tcPr>
            <w:tcW w:w="1227" w:type="dxa"/>
            <w:vAlign w:val="center"/>
          </w:tcPr>
          <w:p w:rsidR="00DA6AF3" w:rsidRDefault="00DA6AF3" w:rsidP="00D45402">
            <w:pPr>
              <w:jc w:val="center"/>
            </w:pPr>
            <w:r>
              <w:t>12</w:t>
            </w:r>
          </w:p>
        </w:tc>
        <w:tc>
          <w:tcPr>
            <w:tcW w:w="1227" w:type="dxa"/>
            <w:vAlign w:val="center"/>
          </w:tcPr>
          <w:p w:rsidR="00DA6AF3" w:rsidRDefault="00DA6AF3" w:rsidP="00D45402">
            <w:pPr>
              <w:jc w:val="center"/>
            </w:pPr>
            <w:r>
              <w:t>2.32337</w:t>
            </w:r>
          </w:p>
        </w:tc>
        <w:tc>
          <w:tcPr>
            <w:tcW w:w="1227" w:type="dxa"/>
            <w:vAlign w:val="center"/>
          </w:tcPr>
          <w:p w:rsidR="00DA6AF3" w:rsidRDefault="00DA6AF3" w:rsidP="00D45402">
            <w:pPr>
              <w:jc w:val="center"/>
            </w:pPr>
            <w:r>
              <w:t>2.48491</w:t>
            </w:r>
          </w:p>
        </w:tc>
      </w:tr>
      <w:tr w:rsidR="00DA6AF3" w:rsidTr="00D45402">
        <w:trPr>
          <w:trHeight w:val="410"/>
        </w:trPr>
        <w:tc>
          <w:tcPr>
            <w:tcW w:w="677" w:type="dxa"/>
            <w:vAlign w:val="center"/>
          </w:tcPr>
          <w:p w:rsidR="00DA6AF3" w:rsidRDefault="00DA6AF3" w:rsidP="00D45402">
            <w:pPr>
              <w:jc w:val="center"/>
            </w:pPr>
            <w:r>
              <w:t>8</w:t>
            </w:r>
          </w:p>
        </w:tc>
        <w:tc>
          <w:tcPr>
            <w:tcW w:w="1226" w:type="dxa"/>
            <w:vAlign w:val="center"/>
          </w:tcPr>
          <w:p w:rsidR="00DA6AF3" w:rsidRDefault="00DA6AF3" w:rsidP="00D45402">
            <w:pPr>
              <w:jc w:val="center"/>
            </w:pPr>
            <w:r>
              <w:t>3</w:t>
            </w:r>
          </w:p>
        </w:tc>
        <w:tc>
          <w:tcPr>
            <w:tcW w:w="1227" w:type="dxa"/>
            <w:vAlign w:val="center"/>
          </w:tcPr>
          <w:p w:rsidR="00DA6AF3" w:rsidRDefault="00DA6AF3" w:rsidP="00D45402">
            <w:pPr>
              <w:jc w:val="center"/>
            </w:pPr>
            <w:r>
              <w:t>5.11</w:t>
            </w:r>
          </w:p>
        </w:tc>
        <w:tc>
          <w:tcPr>
            <w:tcW w:w="1227" w:type="dxa"/>
            <w:vAlign w:val="center"/>
          </w:tcPr>
          <w:p w:rsidR="00DA6AF3" w:rsidRDefault="00DA6AF3" w:rsidP="00D45402">
            <w:pPr>
              <w:jc w:val="center"/>
            </w:pPr>
            <w:r>
              <w:t>15</w:t>
            </w:r>
          </w:p>
        </w:tc>
        <w:tc>
          <w:tcPr>
            <w:tcW w:w="1227" w:type="dxa"/>
            <w:vAlign w:val="center"/>
          </w:tcPr>
          <w:p w:rsidR="00DA6AF3" w:rsidRDefault="00DA6AF3" w:rsidP="00D45402">
            <w:pPr>
              <w:jc w:val="center"/>
            </w:pPr>
            <w:r>
              <w:t>7</w:t>
            </w:r>
          </w:p>
        </w:tc>
        <w:tc>
          <w:tcPr>
            <w:tcW w:w="1227" w:type="dxa"/>
            <w:vAlign w:val="center"/>
          </w:tcPr>
          <w:p w:rsidR="00DA6AF3" w:rsidRDefault="00DA6AF3" w:rsidP="00D45402">
            <w:pPr>
              <w:jc w:val="center"/>
            </w:pPr>
            <w:r>
              <w:t>11</w:t>
            </w:r>
          </w:p>
        </w:tc>
        <w:tc>
          <w:tcPr>
            <w:tcW w:w="1227" w:type="dxa"/>
            <w:vAlign w:val="center"/>
          </w:tcPr>
          <w:p w:rsidR="00DA6AF3" w:rsidRDefault="00DA6AF3" w:rsidP="00D45402">
            <w:pPr>
              <w:jc w:val="center"/>
            </w:pPr>
            <w:r>
              <w:t>1.63120</w:t>
            </w:r>
          </w:p>
        </w:tc>
        <w:tc>
          <w:tcPr>
            <w:tcW w:w="1227" w:type="dxa"/>
            <w:vAlign w:val="center"/>
          </w:tcPr>
          <w:p w:rsidR="00DA6AF3" w:rsidRDefault="00DA6AF3" w:rsidP="00D45402">
            <w:pPr>
              <w:jc w:val="center"/>
            </w:pPr>
            <w:r>
              <w:t>2.39790</w:t>
            </w:r>
          </w:p>
        </w:tc>
      </w:tr>
      <w:tr w:rsidR="00DA6AF3" w:rsidTr="00D45402">
        <w:trPr>
          <w:trHeight w:val="1674"/>
        </w:trPr>
        <w:tc>
          <w:tcPr>
            <w:tcW w:w="677" w:type="dxa"/>
            <w:vAlign w:val="center"/>
          </w:tcPr>
          <w:p w:rsidR="00DA6AF3" w:rsidRDefault="00DA6AF3" w:rsidP="00D45402">
            <w:pPr>
              <w:jc w:val="center"/>
            </w:pPr>
            <w:r>
              <w:t>9</w:t>
            </w:r>
          </w:p>
        </w:tc>
        <w:tc>
          <w:tcPr>
            <w:tcW w:w="1226" w:type="dxa"/>
            <w:vAlign w:val="center"/>
          </w:tcPr>
          <w:p w:rsidR="00DA6AF3" w:rsidRDefault="00DA6AF3" w:rsidP="00D45402">
            <w:pPr>
              <w:jc w:val="center"/>
            </w:pPr>
            <w:r>
              <w:t>10 seconds coil strength</w:t>
            </w:r>
          </w:p>
        </w:tc>
        <w:tc>
          <w:tcPr>
            <w:tcW w:w="1227" w:type="dxa"/>
            <w:vAlign w:val="center"/>
          </w:tcPr>
          <w:p w:rsidR="00DA6AF3" w:rsidRDefault="00DA6AF3" w:rsidP="00D45402">
            <w:pPr>
              <w:jc w:val="center"/>
            </w:pPr>
            <w:r>
              <w:t>-</w:t>
            </w:r>
          </w:p>
        </w:tc>
        <w:tc>
          <w:tcPr>
            <w:tcW w:w="1227" w:type="dxa"/>
            <w:vAlign w:val="center"/>
          </w:tcPr>
          <w:p w:rsidR="00DA6AF3" w:rsidRDefault="00DA6AF3" w:rsidP="00D45402">
            <w:pPr>
              <w:jc w:val="center"/>
            </w:pPr>
            <w:r>
              <w:t>9</w:t>
            </w:r>
          </w:p>
        </w:tc>
        <w:tc>
          <w:tcPr>
            <w:tcW w:w="1227" w:type="dxa"/>
            <w:vAlign w:val="center"/>
          </w:tcPr>
          <w:p w:rsidR="00DA6AF3" w:rsidRDefault="00DA6AF3" w:rsidP="00D45402">
            <w:pPr>
              <w:jc w:val="center"/>
            </w:pPr>
            <w:r>
              <w:t>10</w:t>
            </w:r>
          </w:p>
        </w:tc>
        <w:tc>
          <w:tcPr>
            <w:tcW w:w="1227" w:type="dxa"/>
            <w:vAlign w:val="center"/>
          </w:tcPr>
          <w:p w:rsidR="00DA6AF3" w:rsidRDefault="00DA6AF3" w:rsidP="00D45402">
            <w:pPr>
              <w:jc w:val="center"/>
            </w:pPr>
            <w:r>
              <w:t>9.5</w:t>
            </w:r>
          </w:p>
        </w:tc>
        <w:tc>
          <w:tcPr>
            <w:tcW w:w="1227" w:type="dxa"/>
            <w:vAlign w:val="center"/>
          </w:tcPr>
          <w:p w:rsidR="00DA6AF3" w:rsidRDefault="00DA6AF3" w:rsidP="00D45402">
            <w:pPr>
              <w:jc w:val="center"/>
            </w:pPr>
            <w:r>
              <w:t>-</w:t>
            </w:r>
          </w:p>
        </w:tc>
        <w:tc>
          <w:tcPr>
            <w:tcW w:w="1227" w:type="dxa"/>
            <w:vAlign w:val="center"/>
          </w:tcPr>
          <w:p w:rsidR="00DA6AF3" w:rsidRDefault="00DA6AF3" w:rsidP="00D45402">
            <w:pPr>
              <w:jc w:val="center"/>
            </w:pPr>
            <w:r>
              <w:t>2.25129</w:t>
            </w:r>
          </w:p>
        </w:tc>
      </w:tr>
    </w:tbl>
    <w:p w:rsidR="00DA6AF3" w:rsidRDefault="00DA6AF3" w:rsidP="009B25F0"/>
    <w:p w:rsidR="00DA6AF3" w:rsidRPr="00DA6AF3" w:rsidRDefault="00DA6AF3" w:rsidP="001E18DD">
      <w:pPr>
        <w:jc w:val="both"/>
      </w:pPr>
      <w:r w:rsidRPr="00DA6AF3">
        <w:t>The corresponding log–log plots yielded the following relationships:</w:t>
      </w:r>
    </w:p>
    <w:p w:rsidR="00DA6AF3" w:rsidRPr="00DA6AF3" w:rsidRDefault="00DA6AF3" w:rsidP="00DA6AF3">
      <w:pPr>
        <w:numPr>
          <w:ilvl w:val="0"/>
          <w:numId w:val="2"/>
        </w:numPr>
      </w:pPr>
      <w:r w:rsidRPr="00DA6AF3">
        <w:lastRenderedPageBreak/>
        <w:t>0 g iron: ln(τ) = 0.3037 ln(du/dy) + 0.5229</w:t>
      </w:r>
    </w:p>
    <w:p w:rsidR="00DA6AF3" w:rsidRPr="00DA6AF3" w:rsidRDefault="00DA6AF3" w:rsidP="00DA6AF3">
      <w:pPr>
        <w:numPr>
          <w:ilvl w:val="0"/>
          <w:numId w:val="2"/>
        </w:numPr>
      </w:pPr>
      <w:r w:rsidRPr="00DA6AF3">
        <w:t>2 g iron: ln(τ) = 0.2589 ln(du/dy) + 0.9517</w:t>
      </w:r>
    </w:p>
    <w:p w:rsidR="00DA6AF3" w:rsidRPr="00DA6AF3" w:rsidRDefault="00DA6AF3" w:rsidP="00DA6AF3">
      <w:pPr>
        <w:numPr>
          <w:ilvl w:val="0"/>
          <w:numId w:val="2"/>
        </w:numPr>
      </w:pPr>
      <w:r w:rsidRPr="00DA6AF3">
        <w:t>4 g iron: ln(τ) = 0.1346 ln(du/dy) + 2.0773</w:t>
      </w:r>
    </w:p>
    <w:p w:rsidR="00DA6AF3" w:rsidRPr="009B25F0" w:rsidRDefault="00DA6AF3" w:rsidP="009B25F0"/>
    <w:p w:rsidR="00BD6C51" w:rsidRDefault="00BD6C51" w:rsidP="00BD6C51">
      <w:pPr>
        <w:keepNext/>
      </w:pPr>
      <w:r>
        <w:rPr>
          <w:noProof/>
          <w:lang w:eastAsia="en-GB"/>
        </w:rPr>
        <w:drawing>
          <wp:inline distT="0" distB="0" distL="0" distR="0" wp14:anchorId="24A6F84D" wp14:editId="3490584C">
            <wp:extent cx="5731510" cy="3799575"/>
            <wp:effectExtent l="0" t="0" r="2159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5975" w:rsidRPr="0048606C" w:rsidRDefault="00BD6C51" w:rsidP="00BD6C51">
      <w:pPr>
        <w:pStyle w:val="Caption"/>
      </w:pPr>
      <w:r>
        <w:t xml:space="preserve">Figure </w:t>
      </w:r>
      <w:fldSimple w:instr=" SEQ Figure \* ARABIC ">
        <w:r w:rsidR="008E1134">
          <w:rPr>
            <w:noProof/>
          </w:rPr>
          <w:t>4</w:t>
        </w:r>
      </w:fldSimple>
      <w:r w:rsidR="00CC7195">
        <w:t xml:space="preserve">: </w:t>
      </w:r>
      <w:r w:rsidR="00CC7195" w:rsidRPr="008E1134">
        <w:t xml:space="preserve">Graph of </w:t>
      </w:r>
      <w:proofErr w:type="gramStart"/>
      <w:r w:rsidR="00CC7195" w:rsidRPr="008E1134">
        <w:t>ln(</w:t>
      </w:r>
      <w:proofErr w:type="gramEnd"/>
      <w:r w:rsidR="00CC7195" w:rsidRPr="008E1134">
        <w:rPr>
          <w:rFonts w:ascii="Cambria Math" w:hAnsi="Cambria Math" w:cs="Cambria Math"/>
        </w:rPr>
        <w:t>𝜏</w:t>
      </w:r>
      <w:r w:rsidR="00CC7195" w:rsidRPr="008E1134">
        <w:t xml:space="preserve">) against ln(du/dy) for </w:t>
      </w:r>
      <w:r w:rsidR="00CC7195">
        <w:t>yellow</w:t>
      </w:r>
      <w:r w:rsidR="00CC7195" w:rsidRPr="008E1134">
        <w:t xml:space="preserve"> corn starch with</w:t>
      </w:r>
      <w:r w:rsidR="00CC7195">
        <w:t>out</w:t>
      </w:r>
      <w:r w:rsidR="00CC7195" w:rsidRPr="008E1134">
        <w:t xml:space="preserve"> iron filings</w:t>
      </w:r>
    </w:p>
    <w:p w:rsidR="00DE01BE" w:rsidRDefault="00DE01BE" w:rsidP="00DE01BE">
      <w:pPr>
        <w:keepNext/>
      </w:pPr>
      <w:r>
        <w:rPr>
          <w:noProof/>
          <w:lang w:eastAsia="en-GB"/>
        </w:rPr>
        <w:lastRenderedPageBreak/>
        <w:drawing>
          <wp:inline distT="0" distB="0" distL="0" distR="0" wp14:anchorId="79904BF8" wp14:editId="2FBF5777">
            <wp:extent cx="5731510" cy="3799575"/>
            <wp:effectExtent l="0" t="0" r="2159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1134" w:rsidRPr="008E1134" w:rsidRDefault="00DE01BE" w:rsidP="00DA6AF3">
      <w:pPr>
        <w:pStyle w:val="Caption"/>
      </w:pPr>
      <w:r>
        <w:t xml:space="preserve">Figure </w:t>
      </w:r>
      <w:fldSimple w:instr=" SEQ Figure \* ARABIC ">
        <w:r w:rsidR="008E1134">
          <w:rPr>
            <w:noProof/>
          </w:rPr>
          <w:t>5</w:t>
        </w:r>
      </w:fldSimple>
      <w:r w:rsidR="00CC7195">
        <w:t xml:space="preserve">: </w:t>
      </w:r>
      <w:r w:rsidR="00CC7195" w:rsidRPr="008E1134">
        <w:t>Graph of ln(</w:t>
      </w:r>
      <w:r w:rsidR="00CC7195" w:rsidRPr="008E1134">
        <w:rPr>
          <w:rFonts w:ascii="Cambria Math" w:hAnsi="Cambria Math" w:cs="Cambria Math"/>
        </w:rPr>
        <w:t>𝜏</w:t>
      </w:r>
      <w:r w:rsidR="00CC7195" w:rsidRPr="008E1134">
        <w:t xml:space="preserve">) against ln(du/dy) for </w:t>
      </w:r>
      <w:r w:rsidR="00CC7195">
        <w:t>yellow</w:t>
      </w:r>
      <w:r w:rsidR="00CC7195" w:rsidRPr="008E1134">
        <w:t xml:space="preserve"> corn starch with</w:t>
      </w:r>
      <w:r w:rsidR="00CC7195">
        <w:t xml:space="preserve"> 2g of</w:t>
      </w:r>
      <w:r w:rsidR="00CC7195" w:rsidRPr="008E1134">
        <w:t xml:space="preserve"> iron filings</w:t>
      </w:r>
    </w:p>
    <w:p w:rsidR="008E1134" w:rsidRDefault="008E1134" w:rsidP="008E1134">
      <w:pPr>
        <w:keepNext/>
      </w:pPr>
      <w:r>
        <w:rPr>
          <w:noProof/>
          <w:lang w:eastAsia="en-GB"/>
        </w:rPr>
        <w:drawing>
          <wp:inline distT="0" distB="0" distL="0" distR="0" wp14:anchorId="3B7652CD" wp14:editId="45535079">
            <wp:extent cx="5731510" cy="3799575"/>
            <wp:effectExtent l="0" t="0" r="21590"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7195" w:rsidRDefault="008E1134" w:rsidP="00CC7195">
      <w:pPr>
        <w:pStyle w:val="Caption"/>
      </w:pPr>
      <w:r>
        <w:t xml:space="preserve">Figure </w:t>
      </w:r>
      <w:fldSimple w:instr=" SEQ Figure \* ARABIC ">
        <w:r>
          <w:rPr>
            <w:noProof/>
          </w:rPr>
          <w:t>6</w:t>
        </w:r>
      </w:fldSimple>
      <w:r w:rsidR="00CC7195">
        <w:t xml:space="preserve">: </w:t>
      </w:r>
      <w:r w:rsidR="00CC7195" w:rsidRPr="008E1134">
        <w:t>Graph of ln(</w:t>
      </w:r>
      <w:r w:rsidR="00CC7195" w:rsidRPr="008E1134">
        <w:rPr>
          <w:rFonts w:ascii="Cambria Math" w:hAnsi="Cambria Math" w:cs="Cambria Math"/>
        </w:rPr>
        <w:t>𝜏</w:t>
      </w:r>
      <w:r w:rsidR="00CC7195" w:rsidRPr="008E1134">
        <w:t>) against ln(du/dy) for white corn starch with</w:t>
      </w:r>
      <w:r w:rsidR="00CC7195">
        <w:t xml:space="preserve"> 4g of</w:t>
      </w:r>
      <w:r w:rsidR="00CC7195" w:rsidRPr="008E1134">
        <w:t xml:space="preserve"> iron filings</w:t>
      </w:r>
    </w:p>
    <w:p w:rsidR="00BE6B81" w:rsidRDefault="00DA6AF3" w:rsidP="001E18DD">
      <w:pPr>
        <w:pStyle w:val="Caption"/>
        <w:jc w:val="both"/>
      </w:pPr>
      <w:r w:rsidRPr="00DA6AF3">
        <w:lastRenderedPageBreak/>
        <w:t>As observed for white corn starch, all yellow corn starch formulations exhibit shea</w:t>
      </w:r>
      <w:r w:rsidR="00AD2864">
        <w:t xml:space="preserve">r </w:t>
      </w:r>
      <w:r w:rsidRPr="00DA6AF3">
        <w:t>thinning behaviour. However, the reduction in the flow behaviour index with increasing iron loading is more pronounced for the yellow corn starch</w:t>
      </w:r>
      <w:r w:rsidR="00AD2864">
        <w:t xml:space="preserve"> which suggests</w:t>
      </w:r>
      <w:r w:rsidRPr="00DA6AF3">
        <w:t xml:space="preserve"> a stronger modification of shear-dependent response.</w:t>
      </w:r>
    </w:p>
    <w:p w:rsidR="00A9414B" w:rsidRDefault="00A9414B" w:rsidP="00A9414B"/>
    <w:p w:rsidR="006A5A8A" w:rsidRPr="006A5A8A" w:rsidRDefault="006A5A8A" w:rsidP="006A5A8A">
      <w:pPr>
        <w:pStyle w:val="Heading2"/>
      </w:pPr>
      <w:r w:rsidRPr="006A5A8A">
        <w:t xml:space="preserve">Effect of Iron Loading and Implications for Shear-Dependent Behaviour </w:t>
      </w:r>
    </w:p>
    <w:p w:rsidR="00620FB8" w:rsidRDefault="00620FB8" w:rsidP="001E18DD">
      <w:pPr>
        <w:jc w:val="both"/>
      </w:pPr>
      <w:r>
        <w:t>The influence of iron loading on the rheological behaviour of gelatinized corn starch dispersions is well depicted in the changes in power-law parameters. For both corn varieties, increasing iron content from 0 g to 4g results in a decrease in the flow behaviour index (n) and a corresponding rise in the consistency parameter. In the white corn starch, n in the unmodified sample is 0.3335 and at 4 g of iron loading, n is 0.2289; in yellow corn starch, n in the unmodified sample is 0.3037, and n in the 4 g of iron loading is 0.1346. These decreases re</w:t>
      </w:r>
      <w:r w:rsidR="00D45402">
        <w:t xml:space="preserve">present an enhancement of shear </w:t>
      </w:r>
      <w:r>
        <w:t>thinning behaviour with increasing iron content.</w:t>
      </w:r>
    </w:p>
    <w:p w:rsidR="00620FB8" w:rsidRDefault="00620FB8" w:rsidP="001E18DD">
      <w:pPr>
        <w:jc w:val="both"/>
      </w:pPr>
    </w:p>
    <w:p w:rsidR="00620FB8" w:rsidRDefault="00620FB8" w:rsidP="001E18DD">
      <w:pPr>
        <w:jc w:val="both"/>
      </w:pPr>
      <w:r>
        <w:t xml:space="preserve">This simultaneous reduction in n and increase in consistency indicates that </w:t>
      </w:r>
      <w:r w:rsidR="00801B26">
        <w:t>addition of</w:t>
      </w:r>
      <w:r>
        <w:t xml:space="preserve"> iron improves internal structural interactions inside the gelatinized starch matrix. The reinforc</w:t>
      </w:r>
      <w:r w:rsidR="00801B26">
        <w:t>ed microstructure under applied shear</w:t>
      </w:r>
      <w:r>
        <w:t xml:space="preserve"> needs a </w:t>
      </w:r>
      <w:r w:rsidR="00801B26">
        <w:t xml:space="preserve">greater stress to maintain flow. </w:t>
      </w:r>
      <w:r>
        <w:t>The stronger response in yellow corn starch, espec</w:t>
      </w:r>
      <w:r w:rsidR="00801B26">
        <w:t>ially at increased iron loading suggests</w:t>
      </w:r>
      <w:r>
        <w:t xml:space="preserve"> varietal </w:t>
      </w:r>
      <w:r w:rsidR="00801B26">
        <w:t>differences in how</w:t>
      </w:r>
      <w:r>
        <w:t xml:space="preserve"> starch networks </w:t>
      </w:r>
      <w:r w:rsidR="00801B26">
        <w:t xml:space="preserve">interact </w:t>
      </w:r>
      <w:r>
        <w:t>with particulate additives. Varying ratios of amylose and amylopectin and gelatinized network strength can affect the degree to which iron particles can cause resistance to flow and shear sensitivity.</w:t>
      </w:r>
    </w:p>
    <w:p w:rsidR="00620FB8" w:rsidRDefault="00620FB8" w:rsidP="001E18DD">
      <w:pPr>
        <w:jc w:val="both"/>
      </w:pPr>
    </w:p>
    <w:p w:rsidR="0006737B" w:rsidRDefault="00620FB8" w:rsidP="001E18DD">
      <w:pPr>
        <w:jc w:val="both"/>
      </w:pPr>
      <w:r>
        <w:t>Though the current analysis has been conducted in steady-shear conditions, the trends in rheology directly apply to material behaviour that is shear-dependent. A reduced flow behaviour index and a higher consistency level is preferable in systems that are being used to withstand deformation with increasing stress and are also processable at low shear</w:t>
      </w:r>
      <w:r w:rsidR="00801B26">
        <w:t>. The rheological response observed suggests potential relevance to protective textile applications such as military uniforms.</w:t>
      </w:r>
    </w:p>
    <w:p w:rsidR="0006737B" w:rsidRDefault="0006737B" w:rsidP="00A9414B"/>
    <w:p w:rsidR="00D45402" w:rsidRDefault="00D45402" w:rsidP="00D45402">
      <w:pPr>
        <w:pStyle w:val="Heading2"/>
      </w:pPr>
      <w:bookmarkStart w:id="1" w:name="_Toc219363691"/>
      <w:r w:rsidRPr="00BC6B7C">
        <w:lastRenderedPageBreak/>
        <w:t>Eva</w:t>
      </w:r>
      <w:r>
        <w:t>luation of Research Hypotheses</w:t>
      </w:r>
      <w:bookmarkEnd w:id="1"/>
    </w:p>
    <w:p w:rsidR="00D45402" w:rsidRDefault="00D45402" w:rsidP="001E18DD">
      <w:pPr>
        <w:jc w:val="both"/>
      </w:pPr>
      <w:r>
        <w:rPr>
          <w:b/>
        </w:rPr>
        <w:t xml:space="preserve">Hypothesis 1: </w:t>
      </w:r>
      <w:r>
        <w:t>Power-law model can satisfactorily explain the rheological behaviour of gelatinized yellow and white corn starch-water dispersions at the chosen concentration, and these findings can validate the non-Newtonian flow behaviour.</w:t>
      </w:r>
    </w:p>
    <w:p w:rsidR="00D45402" w:rsidRPr="00D45402" w:rsidRDefault="00D45402" w:rsidP="001E18DD">
      <w:pPr>
        <w:jc w:val="both"/>
        <w:rPr>
          <w:b/>
        </w:rPr>
      </w:pPr>
      <w:r>
        <w:rPr>
          <w:b/>
        </w:rPr>
        <w:t>Reflection and Validation</w:t>
      </w:r>
    </w:p>
    <w:p w:rsidR="00D45402" w:rsidRDefault="00D45402" w:rsidP="001E18DD">
      <w:pPr>
        <w:jc w:val="both"/>
      </w:pPr>
      <w:r>
        <w:t>This hypothesis</w:t>
      </w:r>
      <w:r w:rsidR="003362C1">
        <w:t xml:space="preserve"> is supported by the results obtained from the </w:t>
      </w:r>
      <w:r>
        <w:t>steady-shear analysis. In both yellow and white corn starch dispersions, the log-log plots of shear stress versus shear rate showed linear relationships, which show</w:t>
      </w:r>
      <w:r w:rsidR="003362C1">
        <w:t>ed that the power-law model adequately</w:t>
      </w:r>
      <w:r>
        <w:t xml:space="preserve"> describe</w:t>
      </w:r>
      <w:r w:rsidR="003362C1">
        <w:t>s</w:t>
      </w:r>
      <w:r>
        <w:t xml:space="preserve"> the flow behaviour of the systems during the investigated conditions. The flow behaviour indices calculated using the fit equations were always lower than </w:t>
      </w:r>
      <w:r w:rsidR="003362C1">
        <w:t>one</w:t>
      </w:r>
      <w:r>
        <w:t xml:space="preserve"> across all of the</w:t>
      </w:r>
      <w:r w:rsidR="003362C1">
        <w:t xml:space="preserve"> samples, which validated shear </w:t>
      </w:r>
      <w:r>
        <w:t>thinning behaviour and non-Newtonian flow.</w:t>
      </w:r>
    </w:p>
    <w:p w:rsidR="00D45402" w:rsidRDefault="00D45402" w:rsidP="001E18DD">
      <w:pPr>
        <w:jc w:val="both"/>
      </w:pPr>
    </w:p>
    <w:p w:rsidR="00D45402" w:rsidRDefault="00D45402" w:rsidP="001E18DD">
      <w:pPr>
        <w:jc w:val="both"/>
      </w:pPr>
      <w:r>
        <w:t xml:space="preserve">The results indicate that gelatinized corn starch dispersions prepared with a fixed concentration have predictable non-Newtonian response which can be quantitatively described using empirical power-law parameters. The consistency in the values between the experimental data and the power-law model thus confirm the validity of the power-law model </w:t>
      </w:r>
      <w:r w:rsidR="001A629B">
        <w:t>for describing the</w:t>
      </w:r>
      <w:r>
        <w:t xml:space="preserve"> steady-shear rheolog</w:t>
      </w:r>
      <w:r w:rsidR="00565076">
        <w:t>y of the investigated systems supporting</w:t>
      </w:r>
      <w:r>
        <w:t xml:space="preserve"> Hypothesis 1.</w:t>
      </w:r>
    </w:p>
    <w:p w:rsidR="00D45402" w:rsidRDefault="00D45402" w:rsidP="001E18DD">
      <w:pPr>
        <w:jc w:val="both"/>
        <w:rPr>
          <w:b/>
        </w:rPr>
      </w:pPr>
    </w:p>
    <w:p w:rsidR="00D45402" w:rsidRPr="003362C1" w:rsidRDefault="00D45402" w:rsidP="001E18DD">
      <w:pPr>
        <w:jc w:val="both"/>
      </w:pPr>
      <w:r w:rsidRPr="00866C12">
        <w:rPr>
          <w:b/>
        </w:rPr>
        <w:t>Hypothesis 2:</w:t>
      </w:r>
      <w:r>
        <w:t xml:space="preserve"> Introduction of a constant magnetic field with iron filings into gelatinized corn starch dispersions also changes the flow behaviour and consistency indices of such dispersions suggesting their usefulness as shear-dependent, energy-dissipating ma</w:t>
      </w:r>
      <w:r w:rsidR="003362C1">
        <w:t>terials like military uniforms.</w:t>
      </w:r>
    </w:p>
    <w:p w:rsidR="00D45402" w:rsidRDefault="00D45402" w:rsidP="001E18DD">
      <w:pPr>
        <w:jc w:val="both"/>
        <w:rPr>
          <w:b/>
        </w:rPr>
      </w:pPr>
      <w:r>
        <w:rPr>
          <w:b/>
        </w:rPr>
        <w:t>Reflection and Validation</w:t>
      </w:r>
    </w:p>
    <w:p w:rsidR="00D45402" w:rsidRDefault="00D45402" w:rsidP="001E18DD">
      <w:pPr>
        <w:jc w:val="both"/>
      </w:pPr>
      <w:r>
        <w:t>This hypothesis is evidently supported by the results of the experiment. In both types of corn, the</w:t>
      </w:r>
      <w:r w:rsidR="003032FB">
        <w:t>re was a</w:t>
      </w:r>
      <w:r>
        <w:t xml:space="preserve"> systematic decrease in flow behaviour index and </w:t>
      </w:r>
      <w:r w:rsidR="003032FB">
        <w:t>corresponding</w:t>
      </w:r>
      <w:r>
        <w:t xml:space="preserve"> increase in consistency as iron loading advanced </w:t>
      </w:r>
      <w:r w:rsidR="00565076">
        <w:t xml:space="preserve">from </w:t>
      </w:r>
      <w:r>
        <w:t xml:space="preserve">0 g to 4 g. This trend shows improved shear dependence and resistance to flow when particulate is added to it. </w:t>
      </w:r>
      <w:r w:rsidR="003032FB">
        <w:t>The effect was observed</w:t>
      </w:r>
      <w:r>
        <w:t xml:space="preserve"> </w:t>
      </w:r>
      <w:r w:rsidR="003032FB">
        <w:t>for</w:t>
      </w:r>
      <w:r>
        <w:t xml:space="preserve"> both the yellow and white corn starch dispersions though the change was more pronoun</w:t>
      </w:r>
      <w:r w:rsidR="003032FB">
        <w:t>ced in the yellow corn starch</w:t>
      </w:r>
      <w:r>
        <w:t>.</w:t>
      </w:r>
    </w:p>
    <w:p w:rsidR="003362C1" w:rsidRDefault="003032FB" w:rsidP="001E18DD">
      <w:pPr>
        <w:jc w:val="both"/>
      </w:pPr>
      <w:r>
        <w:lastRenderedPageBreak/>
        <w:t>T</w:t>
      </w:r>
      <w:r w:rsidRPr="003032FB">
        <w:t xml:space="preserve">he observed modification of rheological parameters suggests that iron particles contribute to internal structural reinforcement within the gelatinized starch matrix, particularly under the influence of a static magnetic field. </w:t>
      </w:r>
      <w:r w:rsidR="003362C1">
        <w:t xml:space="preserve">Although dynamic and impact testing were not </w:t>
      </w:r>
      <w:r>
        <w:t>included in this</w:t>
      </w:r>
      <w:r w:rsidR="003362C1">
        <w:t xml:space="preserve"> study, </w:t>
      </w:r>
      <w:r w:rsidRPr="003032FB">
        <w:t>the changes in power-law parameters provide quantitative rheological indicators of increased viscous energy dissipation under shear.</w:t>
      </w:r>
      <w:r>
        <w:t xml:space="preserve"> As such</w:t>
      </w:r>
      <w:r w:rsidR="003362C1">
        <w:t xml:space="preserve">, the results confirm the conceptual </w:t>
      </w:r>
      <w:r>
        <w:t>feasibility</w:t>
      </w:r>
      <w:r w:rsidR="003362C1">
        <w:t xml:space="preserve"> of magnetically modified corn starch dispersions as shear-responsive materials which </w:t>
      </w:r>
      <w:r>
        <w:t>validates</w:t>
      </w:r>
      <w:r w:rsidR="003362C1">
        <w:t xml:space="preserve"> Hypothesis 2.</w:t>
      </w:r>
    </w:p>
    <w:p w:rsidR="003032FB" w:rsidRDefault="003032FB" w:rsidP="00D45402"/>
    <w:p w:rsidR="003032FB" w:rsidRDefault="003032FB" w:rsidP="003032FB">
      <w:pPr>
        <w:pStyle w:val="Heading1"/>
      </w:pPr>
      <w:r>
        <w:t>CONCLUSION</w:t>
      </w:r>
    </w:p>
    <w:p w:rsidR="00C96BC4" w:rsidRDefault="00C96BC4" w:rsidP="001E18DD">
      <w:pPr>
        <w:jc w:val="both"/>
      </w:pPr>
      <w:r w:rsidRPr="00C96BC4">
        <w:t>The steady-shear rheological behaviour of gelatinized corn starch–water dispersions prepared from yellow and white corn varieties was successfully characterised using power-law modelling.</w:t>
      </w:r>
      <w:r>
        <w:t xml:space="preserve"> All the samples were non-Newtonian and shear-thinning, with the flow behaviour indices smaller than one, which is why the power-law model is appropriate to explain the flow response of the samples.</w:t>
      </w:r>
    </w:p>
    <w:p w:rsidR="00C96BC4" w:rsidRDefault="00C96BC4" w:rsidP="001E18DD">
      <w:pPr>
        <w:jc w:val="both"/>
      </w:pPr>
    </w:p>
    <w:p w:rsidR="00C96BC4" w:rsidRDefault="00D432BB" w:rsidP="001E18DD">
      <w:pPr>
        <w:jc w:val="both"/>
      </w:pPr>
      <w:r>
        <w:t xml:space="preserve">The addition of </w:t>
      </w:r>
      <w:r w:rsidR="00C96BC4">
        <w:t>iron filings under the effect of a static magnetic field resulted in a decrease in the flow behaviour index and a</w:t>
      </w:r>
      <w:r>
        <w:t>n</w:t>
      </w:r>
      <w:r w:rsidR="00C96BC4">
        <w:t xml:space="preserve"> increase in consistency which demonstrates an increase in shear dependence and resistance to deformation. The di</w:t>
      </w:r>
      <w:r>
        <w:t>fferences</w:t>
      </w:r>
      <w:r w:rsidR="00C96BC4">
        <w:t xml:space="preserve"> in the extent of these effects </w:t>
      </w:r>
      <w:r>
        <w:t>between the</w:t>
      </w:r>
      <w:r w:rsidR="00C96BC4">
        <w:t xml:space="preserve"> two</w:t>
      </w:r>
      <w:r>
        <w:t xml:space="preserve"> varieties of</w:t>
      </w:r>
      <w:r w:rsidR="00C96BC4">
        <w:t xml:space="preserve"> corn indicate that the composition of starch has an effect on the rheological reaction to particulate modification.</w:t>
      </w:r>
    </w:p>
    <w:p w:rsidR="00C96BC4" w:rsidRDefault="00C96BC4" w:rsidP="001E18DD">
      <w:pPr>
        <w:jc w:val="both"/>
      </w:pPr>
    </w:p>
    <w:p w:rsidR="00C96BC4" w:rsidRDefault="00C96BC4" w:rsidP="001E18DD">
      <w:pPr>
        <w:jc w:val="both"/>
      </w:pPr>
      <w:r>
        <w:t xml:space="preserve">Despite the fact that the work was reduced to steady-shear </w:t>
      </w:r>
      <w:r w:rsidR="00D432BB">
        <w:t>analysis</w:t>
      </w:r>
      <w:r>
        <w:t xml:space="preserve">, the trends can be used as </w:t>
      </w:r>
      <w:r w:rsidR="00D432BB">
        <w:t>indicators of</w:t>
      </w:r>
      <w:r>
        <w:t xml:space="preserve"> shear-dependent energy-dissipating behaviour and </w:t>
      </w:r>
      <w:r w:rsidR="00D432BB">
        <w:t xml:space="preserve">support the </w:t>
      </w:r>
      <w:r>
        <w:t>theoretical viability of magnetically modified corn starch dispersions to be</w:t>
      </w:r>
      <w:r w:rsidR="00D432BB">
        <w:t xml:space="preserve"> used as</w:t>
      </w:r>
      <w:r>
        <w:t xml:space="preserve"> shear-responsive material such as protective textiles.</w:t>
      </w:r>
    </w:p>
    <w:p w:rsidR="00A86F4D" w:rsidRDefault="00A86F4D" w:rsidP="00C96BC4"/>
    <w:p w:rsidR="00A86F4D" w:rsidRPr="00C96BC4" w:rsidRDefault="00A86F4D" w:rsidP="00A86F4D">
      <w:pPr>
        <w:pStyle w:val="Heading1"/>
      </w:pPr>
      <w:r>
        <w:t>RECOMMENDATIONS</w:t>
      </w:r>
    </w:p>
    <w:p w:rsidR="00D45402" w:rsidRDefault="000C74E6" w:rsidP="00D45402">
      <w:pPr>
        <w:rPr>
          <w:b/>
        </w:rPr>
      </w:pPr>
      <w:r w:rsidRPr="000C74E6">
        <w:rPr>
          <w:b/>
        </w:rPr>
        <w:t>Guidance for Future Research</w:t>
      </w:r>
    </w:p>
    <w:p w:rsidR="000C74E6" w:rsidRDefault="000C74E6" w:rsidP="001E18DD">
      <w:pPr>
        <w:jc w:val="both"/>
      </w:pPr>
      <w:r>
        <w:lastRenderedPageBreak/>
        <w:t xml:space="preserve">Further research to examine the steady-shear analysis should incorporate dynamic and impact-loaded conditions of the sample to </w:t>
      </w:r>
      <w:r w:rsidR="00032624">
        <w:t>analyse</w:t>
      </w:r>
      <w:r>
        <w:t xml:space="preserve"> the energy-dissipation potential of the magnetically modified corn starch dispersions </w:t>
      </w:r>
      <w:r w:rsidR="00032624" w:rsidRPr="00032624">
        <w:t>under application-relevant stresses</w:t>
      </w:r>
      <w:r>
        <w:t xml:space="preserve">. </w:t>
      </w:r>
      <w:r w:rsidR="00032624">
        <w:t>Investigations</w:t>
      </w:r>
      <w:r>
        <w:t xml:space="preserve"> of how the concentration of starch, temperature, and strength of the magnetic field influence rheological response would </w:t>
      </w:r>
      <w:r w:rsidR="00032624">
        <w:t>further improve understanding of the</w:t>
      </w:r>
      <w:r>
        <w:t xml:space="preserve"> tunability of rheological response. Microstructural analysis</w:t>
      </w:r>
      <w:r w:rsidR="00B3290D">
        <w:t xml:space="preserve"> techniques</w:t>
      </w:r>
      <w:r>
        <w:t xml:space="preserve"> can also be used to explain the processes that take place between particles and starch.</w:t>
      </w:r>
    </w:p>
    <w:p w:rsidR="000C74E6" w:rsidRDefault="000C74E6" w:rsidP="000C74E6"/>
    <w:p w:rsidR="000C74E6" w:rsidRDefault="000C74E6" w:rsidP="00D45402">
      <w:pPr>
        <w:rPr>
          <w:b/>
        </w:rPr>
      </w:pPr>
      <w:r w:rsidRPr="000C74E6">
        <w:rPr>
          <w:b/>
        </w:rPr>
        <w:t>Practical Application</w:t>
      </w:r>
    </w:p>
    <w:p w:rsidR="000C74E6" w:rsidRDefault="00B3290D" w:rsidP="001E18DD">
      <w:pPr>
        <w:jc w:val="both"/>
      </w:pPr>
      <w:r w:rsidRPr="00B3290D">
        <w:t xml:space="preserve">The rheological trends observed in this study suggest that gelatinized corn starch dispersions modified with iron filings may be suitable for use in shear-responsive material systems. </w:t>
      </w:r>
      <w:r>
        <w:t>Although</w:t>
      </w:r>
      <w:r w:rsidR="000C74E6">
        <w:t xml:space="preserve"> direct performance v</w:t>
      </w:r>
      <w:r>
        <w:t>alidat</w:t>
      </w:r>
      <w:r w:rsidR="000C74E6">
        <w:t xml:space="preserve">ion is necessary, the findings </w:t>
      </w:r>
      <w:r>
        <w:t>indicate potential relevance</w:t>
      </w:r>
      <w:r w:rsidR="000C74E6">
        <w:t xml:space="preserve"> to protective textile applications, including military uniforms, in which controlled resistance to deformation under stress is required. </w:t>
      </w:r>
      <w:r>
        <w:t>F</w:t>
      </w:r>
      <w:r w:rsidRPr="00B3290D">
        <w:t>urther development should focus on material integration strategies compatible with textile systems.</w:t>
      </w:r>
    </w:p>
    <w:p w:rsidR="000C74E6" w:rsidRPr="000C74E6" w:rsidRDefault="000C74E6" w:rsidP="00D45402"/>
    <w:p w:rsidR="000C74E6" w:rsidRDefault="000C74E6" w:rsidP="00D45402">
      <w:pPr>
        <w:rPr>
          <w:b/>
        </w:rPr>
      </w:pPr>
      <w:r w:rsidRPr="000C74E6">
        <w:rPr>
          <w:b/>
        </w:rPr>
        <w:t>Contribution to Knowledge</w:t>
      </w:r>
    </w:p>
    <w:p w:rsidR="000C74E6" w:rsidRDefault="000C74E6" w:rsidP="001E18DD">
      <w:pPr>
        <w:jc w:val="both"/>
      </w:pPr>
      <w:r>
        <w:t xml:space="preserve">This </w:t>
      </w:r>
      <w:r w:rsidR="00A83703">
        <w:t>study</w:t>
      </w:r>
      <w:r>
        <w:t xml:space="preserve"> presents experimental results of the rheological behaviour of gelatinized corn starch dispersions as well as evidence of how magnetic particulate modification can affect power-law flow parameters. The work contri</w:t>
      </w:r>
      <w:r w:rsidR="00A83703">
        <w:t>butes to the body of knowledge on</w:t>
      </w:r>
      <w:r>
        <w:t xml:space="preserve"> bio-based, non-Newtonian materials by </w:t>
      </w:r>
      <w:r w:rsidR="00A83703">
        <w:t xml:space="preserve">establishing the relationship </w:t>
      </w:r>
      <w:r>
        <w:t>between iron loadin</w:t>
      </w:r>
      <w:r w:rsidR="00A83703">
        <w:t>g and shear-dependent behaviour</w:t>
      </w:r>
      <w:r>
        <w:t>.</w:t>
      </w:r>
      <w:r w:rsidR="00A83703">
        <w:t xml:space="preserve"> It also supports the use of rheological characterisation as a screening tool for shear-responsive systems.</w:t>
      </w:r>
    </w:p>
    <w:p w:rsidR="00A83703" w:rsidRDefault="00A83703" w:rsidP="00D45402"/>
    <w:p w:rsidR="00A83703" w:rsidRDefault="00A83703" w:rsidP="00A83703">
      <w:pPr>
        <w:pStyle w:val="Heading1"/>
      </w:pPr>
      <w:r>
        <w:t>REFERENCES</w:t>
      </w:r>
    </w:p>
    <w:p w:rsidR="00A83703" w:rsidRDefault="00A83703" w:rsidP="007F2EDB">
      <w:pPr>
        <w:pStyle w:val="ListParagraph"/>
        <w:numPr>
          <w:ilvl w:val="0"/>
          <w:numId w:val="4"/>
        </w:numPr>
      </w:pPr>
      <w:r w:rsidRPr="0016579F">
        <w:t xml:space="preserve">Araújo, M. S., Carvalho, D. M., &amp; Silva, E. R. (2020). Rheological </w:t>
      </w:r>
      <w:r>
        <w:t>behavio</w:t>
      </w:r>
      <w:r w:rsidRPr="0016579F">
        <w:t xml:space="preserve">r and texture of corn starch gels. </w:t>
      </w:r>
      <w:r w:rsidRPr="007F2EDB">
        <w:rPr>
          <w:i/>
          <w:iCs/>
        </w:rPr>
        <w:t>Research, Society and Development, 9</w:t>
      </w:r>
      <w:r w:rsidRPr="0016579F">
        <w:t xml:space="preserve">(12), e16191210868. </w:t>
      </w:r>
    </w:p>
    <w:p w:rsidR="00C41B66" w:rsidRPr="00C41B66" w:rsidRDefault="00C41B66" w:rsidP="00C41B66">
      <w:pPr>
        <w:pStyle w:val="ListParagraph"/>
        <w:numPr>
          <w:ilvl w:val="0"/>
          <w:numId w:val="4"/>
        </w:numPr>
        <w:jc w:val="both"/>
        <w:rPr>
          <w:rFonts w:eastAsia="Times New Roman"/>
          <w:lang w:eastAsia="en-GB"/>
        </w:rPr>
      </w:pPr>
      <w:r w:rsidRPr="00C41B66">
        <w:rPr>
          <w:rFonts w:eastAsia="Times New Roman"/>
          <w:lang w:eastAsia="en-GB"/>
        </w:rPr>
        <w:lastRenderedPageBreak/>
        <w:t xml:space="preserve">Arias, A., Feijoo, G., &amp; Moreira, M. T. (2021). </w:t>
      </w:r>
      <w:r w:rsidRPr="00C41B66">
        <w:rPr>
          <w:rFonts w:eastAsia="Times New Roman"/>
          <w:iCs/>
          <w:lang w:eastAsia="en-GB"/>
        </w:rPr>
        <w:t>Evaluation of starch as an environmental-friendly bioresource for the development of wood bioadhesives.</w:t>
      </w:r>
      <w:r w:rsidRPr="00C41B66">
        <w:rPr>
          <w:rFonts w:eastAsia="Times New Roman"/>
          <w:lang w:eastAsia="en-GB"/>
        </w:rPr>
        <w:t xml:space="preserve"> </w:t>
      </w:r>
      <w:r w:rsidRPr="00C41B66">
        <w:rPr>
          <w:rFonts w:eastAsia="Times New Roman"/>
          <w:i/>
          <w:iCs/>
          <w:lang w:eastAsia="en-GB"/>
        </w:rPr>
        <w:t>Molecules</w:t>
      </w:r>
      <w:r w:rsidRPr="00C41B66">
        <w:rPr>
          <w:rFonts w:eastAsia="Times New Roman"/>
          <w:lang w:eastAsia="en-GB"/>
        </w:rPr>
        <w:t xml:space="preserve">, </w:t>
      </w:r>
      <w:r w:rsidRPr="00C41B66">
        <w:rPr>
          <w:rFonts w:eastAsia="Times New Roman"/>
          <w:i/>
          <w:lang w:eastAsia="en-GB"/>
        </w:rPr>
        <w:t>26</w:t>
      </w:r>
      <w:r w:rsidRPr="00C41B66">
        <w:rPr>
          <w:rFonts w:eastAsia="Times New Roman"/>
          <w:lang w:eastAsia="en-GB"/>
        </w:rPr>
        <w:t>(15), 4526.</w:t>
      </w:r>
    </w:p>
    <w:p w:rsidR="00C41B66" w:rsidRDefault="00C41B66" w:rsidP="007F2EDB">
      <w:pPr>
        <w:pStyle w:val="ListParagraph"/>
        <w:numPr>
          <w:ilvl w:val="0"/>
          <w:numId w:val="4"/>
        </w:numPr>
      </w:pPr>
      <w:r w:rsidRPr="00234E34">
        <w:t xml:space="preserve">Banerjee, R., &amp; Ray, S. S. (2022). Sustainability and life cycle assessment of thermoplastic polymers for packaging: A review on fundamental principles and applications. </w:t>
      </w:r>
      <w:r w:rsidRPr="00234E34">
        <w:rPr>
          <w:i/>
        </w:rPr>
        <w:t>Macromolecular Materials and Engineering, 307</w:t>
      </w:r>
      <w:r w:rsidRPr="00234E34">
        <w:t>(6), 2100794.</w:t>
      </w:r>
    </w:p>
    <w:p w:rsidR="00A83703" w:rsidRPr="0016579F" w:rsidRDefault="00A83703" w:rsidP="007F2EDB">
      <w:pPr>
        <w:pStyle w:val="ListParagraph"/>
        <w:numPr>
          <w:ilvl w:val="0"/>
          <w:numId w:val="4"/>
        </w:numPr>
      </w:pPr>
      <w:r w:rsidRPr="0016579F">
        <w:t xml:space="preserve">Barnes, H. A. (2000). </w:t>
      </w:r>
      <w:r w:rsidRPr="007F2EDB">
        <w:rPr>
          <w:i/>
          <w:iCs/>
        </w:rPr>
        <w:t>A handbook of elementary rheology</w:t>
      </w:r>
      <w:r w:rsidRPr="0016579F">
        <w:t>. University of Wales Institute of Non-Newtonian Fluid Mechanics.</w:t>
      </w:r>
    </w:p>
    <w:p w:rsidR="00A83703" w:rsidRDefault="00A83703" w:rsidP="007F2EDB">
      <w:pPr>
        <w:pStyle w:val="ListParagraph"/>
        <w:numPr>
          <w:ilvl w:val="0"/>
          <w:numId w:val="4"/>
        </w:numPr>
      </w:pPr>
      <w:r w:rsidRPr="0016579F">
        <w:t xml:space="preserve">BeMiller, J. N., &amp; Whistler, R. L. (2009). </w:t>
      </w:r>
      <w:r w:rsidRPr="007F2EDB">
        <w:rPr>
          <w:i/>
          <w:iCs/>
        </w:rPr>
        <w:t>Starch: Chemistry and technology</w:t>
      </w:r>
      <w:r w:rsidRPr="0016579F">
        <w:t xml:space="preserve"> (3rd </w:t>
      </w:r>
      <w:proofErr w:type="gramStart"/>
      <w:r w:rsidRPr="0016579F">
        <w:t>ed</w:t>
      </w:r>
      <w:proofErr w:type="gramEnd"/>
      <w:r w:rsidRPr="0016579F">
        <w:t>.). Academic Press.</w:t>
      </w:r>
    </w:p>
    <w:p w:rsidR="00C41B66" w:rsidRDefault="00C41B66" w:rsidP="00C41B66">
      <w:pPr>
        <w:pStyle w:val="ListParagraph"/>
        <w:numPr>
          <w:ilvl w:val="0"/>
          <w:numId w:val="4"/>
        </w:numPr>
        <w:jc w:val="both"/>
      </w:pPr>
      <w:r w:rsidRPr="00134271">
        <w:t>Brown, E., &amp; Jaeger, H. M. (2014). </w:t>
      </w:r>
      <w:r w:rsidRPr="00C41B66">
        <w:rPr>
          <w:iCs/>
        </w:rPr>
        <w:t>Shear thickening in concentrated suspensions: Phenomenology, mechanisms and relations to jamming.</w:t>
      </w:r>
      <w:r w:rsidRPr="00134271">
        <w:t> </w:t>
      </w:r>
      <w:r w:rsidRPr="00C41B66">
        <w:rPr>
          <w:i/>
          <w:iCs/>
        </w:rPr>
        <w:t>Reports on Progress in Physics,</w:t>
      </w:r>
      <w:r w:rsidRPr="00134271">
        <w:t> </w:t>
      </w:r>
      <w:r w:rsidRPr="00C41B66">
        <w:rPr>
          <w:i/>
        </w:rPr>
        <w:t>77</w:t>
      </w:r>
      <w:r w:rsidRPr="00134271">
        <w:t>(4), 046602</w:t>
      </w:r>
      <w:r>
        <w:t>.</w:t>
      </w:r>
    </w:p>
    <w:p w:rsidR="00C41B66" w:rsidRDefault="00C41B66" w:rsidP="00C41B66">
      <w:pPr>
        <w:pStyle w:val="ListParagraph"/>
        <w:numPr>
          <w:ilvl w:val="0"/>
          <w:numId w:val="4"/>
        </w:numPr>
        <w:jc w:val="both"/>
      </w:pPr>
      <w:r w:rsidRPr="00134271">
        <w:t>Chhabra, R. P., &amp; Richardson, J. F. (2008). </w:t>
      </w:r>
      <w:r w:rsidRPr="00C41B66">
        <w:rPr>
          <w:i/>
          <w:iCs/>
        </w:rPr>
        <w:t>Non-Newtonian flow and applied rheology: Engineering applications</w:t>
      </w:r>
      <w:r w:rsidRPr="00134271">
        <w:t> (2nd ed.). Butterworth-Heinemann.</w:t>
      </w:r>
    </w:p>
    <w:p w:rsidR="00C41B66" w:rsidRDefault="00C41B66" w:rsidP="00C41B66">
      <w:pPr>
        <w:pStyle w:val="ListParagraph"/>
        <w:numPr>
          <w:ilvl w:val="0"/>
          <w:numId w:val="4"/>
        </w:numPr>
        <w:jc w:val="both"/>
      </w:pPr>
      <w:r w:rsidRPr="00134271">
        <w:t>Cornejo-Ramírez, Y. I., Martínez-Cruz, O., Del Toro-Sánchez, C. L., Wong-Corral, F. J., Borboa-Flores, J., &amp; Cinco-Moroyoqui, F. J. (2018). The structural characteristics of starches and their functional properties. </w:t>
      </w:r>
      <w:r w:rsidRPr="00C41B66">
        <w:rPr>
          <w:i/>
          <w:iCs/>
        </w:rPr>
        <w:t>CyTA – Journal of Food, 16</w:t>
      </w:r>
      <w:r w:rsidRPr="00134271">
        <w:t>(1), 1003–1017.</w:t>
      </w:r>
    </w:p>
    <w:p w:rsidR="00A83703" w:rsidRDefault="00A83703" w:rsidP="007F2EDB">
      <w:pPr>
        <w:pStyle w:val="ListParagraph"/>
        <w:numPr>
          <w:ilvl w:val="0"/>
          <w:numId w:val="4"/>
        </w:numPr>
      </w:pPr>
      <w:r w:rsidRPr="0016579F">
        <w:t>Falana, A.</w:t>
      </w:r>
      <w:r>
        <w:t>,</w:t>
      </w:r>
      <w:r w:rsidRPr="0016579F">
        <w:t xml:space="preserve"> Akintola, A. S., &amp; Balogun, O. E. (2025). Rheological characterization of starch-based dispersions under steady shear. </w:t>
      </w:r>
      <w:r w:rsidRPr="007F2EDB">
        <w:rPr>
          <w:i/>
          <w:iCs/>
        </w:rPr>
        <w:t>International Journal of Research and Innovation in Applied Science (IJRIAS)</w:t>
      </w:r>
      <w:r w:rsidRPr="0016579F">
        <w:t>.</w:t>
      </w:r>
    </w:p>
    <w:p w:rsidR="00C41B66" w:rsidRDefault="00C41B66" w:rsidP="00C41B66">
      <w:pPr>
        <w:pStyle w:val="ListParagraph"/>
        <w:numPr>
          <w:ilvl w:val="0"/>
          <w:numId w:val="4"/>
        </w:numPr>
        <w:jc w:val="both"/>
      </w:pPr>
      <w:r w:rsidRPr="007F2EDB">
        <w:t>Fall, A., Bertrand, F., Ovarlez, G., &amp; Bonn, D. (2012). Shear thickening of cornstarch suspensions. Journal of Rheology, 56(3), 575–591.</w:t>
      </w:r>
    </w:p>
    <w:p w:rsidR="00C41B66" w:rsidRDefault="00C41B66" w:rsidP="00C41B66">
      <w:pPr>
        <w:pStyle w:val="ListParagraph"/>
        <w:numPr>
          <w:ilvl w:val="0"/>
          <w:numId w:val="4"/>
        </w:numPr>
        <w:jc w:val="both"/>
      </w:pPr>
      <w:r w:rsidRPr="00134271">
        <w:t>Gürgen, S., Kuşhan, M. C., &amp; Li, W. (2017). Shear thickening fluids in protective applications: A review. </w:t>
      </w:r>
      <w:r w:rsidRPr="00C41B66">
        <w:rPr>
          <w:i/>
          <w:iCs/>
        </w:rPr>
        <w:t>Progress in Polymer Science, 75</w:t>
      </w:r>
      <w:r w:rsidRPr="00134271">
        <w:t>, 48–72.</w:t>
      </w:r>
    </w:p>
    <w:p w:rsidR="00A83703" w:rsidRDefault="00A83703" w:rsidP="007F2EDB">
      <w:pPr>
        <w:pStyle w:val="ListParagraph"/>
        <w:numPr>
          <w:ilvl w:val="0"/>
          <w:numId w:val="4"/>
        </w:numPr>
      </w:pPr>
      <w:r w:rsidRPr="0016579F">
        <w:t xml:space="preserve">Hoover, R. (2001). Composition, molecular structure, and physicochemical properties of tuber and root starches: A review. </w:t>
      </w:r>
      <w:r w:rsidRPr="007F2EDB">
        <w:rPr>
          <w:i/>
          <w:iCs/>
        </w:rPr>
        <w:t>Carbohydrate Polymers, 45</w:t>
      </w:r>
      <w:r w:rsidRPr="0016579F">
        <w:t xml:space="preserve">(3), 253–267. </w:t>
      </w:r>
    </w:p>
    <w:p w:rsidR="009078C9" w:rsidRPr="00F57070" w:rsidRDefault="009078C9" w:rsidP="009078C9">
      <w:pPr>
        <w:pStyle w:val="ListParagraph"/>
        <w:numPr>
          <w:ilvl w:val="0"/>
          <w:numId w:val="4"/>
        </w:numPr>
        <w:jc w:val="both"/>
      </w:pPr>
      <w:r w:rsidRPr="00F57070">
        <w:t>Mewis, J., &amp; Wagner, N. J. (2012). </w:t>
      </w:r>
      <w:r w:rsidRPr="009078C9">
        <w:rPr>
          <w:i/>
          <w:iCs/>
        </w:rPr>
        <w:t>Colloidal suspension rheology</w:t>
      </w:r>
      <w:r w:rsidRPr="00F57070">
        <w:t xml:space="preserve"> (1st </w:t>
      </w:r>
      <w:proofErr w:type="gramStart"/>
      <w:r w:rsidRPr="00F57070">
        <w:t>ed</w:t>
      </w:r>
      <w:proofErr w:type="gramEnd"/>
      <w:r w:rsidRPr="00F57070">
        <w:t>.). Cambridge University Press.</w:t>
      </w:r>
    </w:p>
    <w:p w:rsidR="00A83703" w:rsidRDefault="00A83703" w:rsidP="007F2EDB">
      <w:pPr>
        <w:pStyle w:val="ListParagraph"/>
        <w:numPr>
          <w:ilvl w:val="0"/>
          <w:numId w:val="4"/>
        </w:numPr>
      </w:pPr>
      <w:r w:rsidRPr="0016579F">
        <w:t xml:space="preserve">Rao, M. A. (2014). </w:t>
      </w:r>
      <w:r w:rsidRPr="007F2EDB">
        <w:rPr>
          <w:i/>
          <w:iCs/>
        </w:rPr>
        <w:t>Rheology of fluid and semisolid foods</w:t>
      </w:r>
      <w:r w:rsidRPr="0016579F">
        <w:t xml:space="preserve"> (3rd ed.). Springer.</w:t>
      </w:r>
    </w:p>
    <w:p w:rsidR="009078C9" w:rsidRPr="00F57070" w:rsidRDefault="009078C9" w:rsidP="009078C9">
      <w:pPr>
        <w:pStyle w:val="ListParagraph"/>
        <w:numPr>
          <w:ilvl w:val="0"/>
          <w:numId w:val="4"/>
        </w:numPr>
        <w:jc w:val="both"/>
      </w:pPr>
      <w:r w:rsidRPr="00F57070">
        <w:t>Remon, M. A., &amp; Radwan, M. A. (2020). Shear thickening fluids comparative analysis composed of silica nanoparticles in polyethylene glycol and starch in water. </w:t>
      </w:r>
      <w:r w:rsidRPr="009078C9">
        <w:rPr>
          <w:i/>
          <w:iCs/>
        </w:rPr>
        <w:t>Advances in Materials Science and Engineering, 2020</w:t>
      </w:r>
      <w:r w:rsidRPr="00F57070">
        <w:t xml:space="preserve">, 8839185.  </w:t>
      </w:r>
    </w:p>
    <w:p w:rsidR="009078C9" w:rsidRPr="00F57070" w:rsidRDefault="009078C9" w:rsidP="009078C9">
      <w:pPr>
        <w:pStyle w:val="ListParagraph"/>
        <w:numPr>
          <w:ilvl w:val="0"/>
          <w:numId w:val="4"/>
        </w:numPr>
        <w:jc w:val="both"/>
      </w:pPr>
      <w:r w:rsidRPr="00F57070">
        <w:lastRenderedPageBreak/>
        <w:t>Sandhu, K. S., &amp; Singh, N. (2007). Some properties of corn starches II: Physicochemical, gelatinization, retrogradation, pasting and gel textural properties. </w:t>
      </w:r>
      <w:r w:rsidRPr="009078C9">
        <w:rPr>
          <w:i/>
          <w:iCs/>
        </w:rPr>
        <w:t>Food Chemistry, 101</w:t>
      </w:r>
      <w:r w:rsidRPr="00F57070">
        <w:t xml:space="preserve">(4), 1499–1507.  </w:t>
      </w:r>
    </w:p>
    <w:p w:rsidR="009078C9" w:rsidRDefault="009078C9" w:rsidP="009078C9">
      <w:pPr>
        <w:pStyle w:val="ListParagraph"/>
        <w:numPr>
          <w:ilvl w:val="0"/>
          <w:numId w:val="4"/>
        </w:numPr>
        <w:jc w:val="both"/>
      </w:pPr>
      <w:r w:rsidRPr="00F57070">
        <w:t>Walters, K. (2014). </w:t>
      </w:r>
      <w:r w:rsidRPr="009078C9">
        <w:rPr>
          <w:i/>
          <w:iCs/>
        </w:rPr>
        <w:t>An introduction to rheology</w:t>
      </w:r>
      <w:r w:rsidRPr="00F57070">
        <w:t> (Vol. 3). Elsevier.</w:t>
      </w:r>
    </w:p>
    <w:p w:rsidR="009078C9" w:rsidRPr="0016579F" w:rsidRDefault="009078C9" w:rsidP="009078C9">
      <w:pPr>
        <w:pStyle w:val="ListParagraph"/>
        <w:numPr>
          <w:ilvl w:val="0"/>
          <w:numId w:val="4"/>
        </w:numPr>
        <w:jc w:val="both"/>
      </w:pPr>
      <w:r>
        <w:t>Wyart,</w:t>
      </w:r>
      <w:r w:rsidRPr="00F57070">
        <w:t xml:space="preserve"> M., &amp; Cates, M. E. (2014). Discontinuous shear thickening without inertia in dense non-Brownian suspensions. </w:t>
      </w:r>
      <w:r w:rsidRPr="00F57070">
        <w:rPr>
          <w:i/>
          <w:iCs/>
        </w:rPr>
        <w:t>Physical Review Letters, 112</w:t>
      </w:r>
      <w:r w:rsidRPr="00F57070">
        <w:t>(9), 098302. </w:t>
      </w:r>
    </w:p>
    <w:p w:rsidR="00A83703" w:rsidRDefault="00A83703" w:rsidP="007F2EDB">
      <w:pPr>
        <w:pStyle w:val="ListParagraph"/>
        <w:numPr>
          <w:ilvl w:val="0"/>
          <w:numId w:val="4"/>
        </w:numPr>
      </w:pPr>
      <w:r w:rsidRPr="009178DD">
        <w:t xml:space="preserve">Xie, F., Yu, L., Su, B., Liu, P., Wang, J., Liu, H., &amp; Chen, L. (2009). Rheological properties of starches with different amylose/amylopectin ratios. </w:t>
      </w:r>
      <w:r w:rsidRPr="007F2EDB">
        <w:rPr>
          <w:i/>
        </w:rPr>
        <w:t>Journal of Cereal Science, 49</w:t>
      </w:r>
      <w:r w:rsidRPr="009178DD">
        <w:t>(3), 371–377.</w:t>
      </w:r>
    </w:p>
    <w:p w:rsidR="009078C9" w:rsidRDefault="009078C9" w:rsidP="009078C9">
      <w:pPr>
        <w:pStyle w:val="ListParagraph"/>
        <w:numPr>
          <w:ilvl w:val="0"/>
          <w:numId w:val="4"/>
        </w:numPr>
        <w:jc w:val="both"/>
      </w:pPr>
      <w:r w:rsidRPr="00F57070">
        <w:t>Zhu, J., Bai, Y., &amp; Gilbert, R. G. (2023). Effects of the molecular structure of starch in foods on human health. </w:t>
      </w:r>
      <w:r w:rsidRPr="009078C9">
        <w:rPr>
          <w:i/>
          <w:iCs/>
        </w:rPr>
        <w:t>Foods, 12</w:t>
      </w:r>
      <w:r w:rsidRPr="00F57070">
        <w:t>(11), 2263.</w:t>
      </w:r>
    </w:p>
    <w:p w:rsidR="009078C9" w:rsidRDefault="009078C9" w:rsidP="009078C9"/>
    <w:p w:rsidR="007F2EDB" w:rsidRDefault="007F2EDB" w:rsidP="007F2EDB">
      <w:pPr>
        <w:ind w:left="360"/>
      </w:pPr>
    </w:p>
    <w:p w:rsidR="007F2EDB" w:rsidRDefault="007F2EDB" w:rsidP="007F2EDB">
      <w:pPr>
        <w:ind w:left="360"/>
      </w:pPr>
    </w:p>
    <w:p w:rsidR="007F2EDB" w:rsidRDefault="007F2EDB" w:rsidP="00C41B66">
      <w:pPr>
        <w:jc w:val="both"/>
      </w:pPr>
    </w:p>
    <w:p w:rsidR="007F2EDB" w:rsidRDefault="007F2EDB" w:rsidP="00C41B66">
      <w:pPr>
        <w:jc w:val="both"/>
      </w:pPr>
    </w:p>
    <w:p w:rsidR="007F2EDB" w:rsidRDefault="007F2EDB" w:rsidP="00C41B66">
      <w:pPr>
        <w:jc w:val="both"/>
      </w:pPr>
    </w:p>
    <w:p w:rsidR="007F2EDB" w:rsidRDefault="007F2EDB" w:rsidP="007F2EDB">
      <w:pPr>
        <w:ind w:left="720" w:hanging="720"/>
        <w:jc w:val="both"/>
      </w:pPr>
    </w:p>
    <w:p w:rsidR="007F2EDB" w:rsidRPr="00524669" w:rsidRDefault="007F2EDB" w:rsidP="007F2EDB"/>
    <w:p w:rsidR="00A83703" w:rsidRPr="00A83703" w:rsidRDefault="00A83703" w:rsidP="00A83703"/>
    <w:sectPr w:rsidR="00A83703" w:rsidRPr="00A83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Arial Unicode MS"/>
    <w:charset w:val="86"/>
    <w:family w:val="auto"/>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0FBC"/>
    <w:multiLevelType w:val="multilevel"/>
    <w:tmpl w:val="AD5E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E5FF7"/>
    <w:multiLevelType w:val="hybridMultilevel"/>
    <w:tmpl w:val="8EF60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CB639D"/>
    <w:multiLevelType w:val="multilevel"/>
    <w:tmpl w:val="DB944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53530C"/>
    <w:multiLevelType w:val="multilevel"/>
    <w:tmpl w:val="593C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76C"/>
    <w:rsid w:val="00011041"/>
    <w:rsid w:val="00032624"/>
    <w:rsid w:val="0006737B"/>
    <w:rsid w:val="000C74E6"/>
    <w:rsid w:val="000F1232"/>
    <w:rsid w:val="0014789B"/>
    <w:rsid w:val="00181D8C"/>
    <w:rsid w:val="001825E7"/>
    <w:rsid w:val="001A629B"/>
    <w:rsid w:val="001E18DD"/>
    <w:rsid w:val="001F1809"/>
    <w:rsid w:val="002512D6"/>
    <w:rsid w:val="00253674"/>
    <w:rsid w:val="00262AB1"/>
    <w:rsid w:val="003032FB"/>
    <w:rsid w:val="00327CD3"/>
    <w:rsid w:val="003318A6"/>
    <w:rsid w:val="003362C1"/>
    <w:rsid w:val="003934D4"/>
    <w:rsid w:val="003A0601"/>
    <w:rsid w:val="003A3159"/>
    <w:rsid w:val="00402AA0"/>
    <w:rsid w:val="00410539"/>
    <w:rsid w:val="0048606C"/>
    <w:rsid w:val="00490BB8"/>
    <w:rsid w:val="004A4961"/>
    <w:rsid w:val="00533A75"/>
    <w:rsid w:val="005402E3"/>
    <w:rsid w:val="00565076"/>
    <w:rsid w:val="00571D12"/>
    <w:rsid w:val="005C6EC9"/>
    <w:rsid w:val="005D377E"/>
    <w:rsid w:val="005D6D58"/>
    <w:rsid w:val="00620FB8"/>
    <w:rsid w:val="00646445"/>
    <w:rsid w:val="00675A96"/>
    <w:rsid w:val="006873A4"/>
    <w:rsid w:val="006A5A8A"/>
    <w:rsid w:val="006B582D"/>
    <w:rsid w:val="00721A1D"/>
    <w:rsid w:val="00742C7B"/>
    <w:rsid w:val="00746DF5"/>
    <w:rsid w:val="007A3EA7"/>
    <w:rsid w:val="007F2EDB"/>
    <w:rsid w:val="00801B26"/>
    <w:rsid w:val="00866C12"/>
    <w:rsid w:val="008C6BBB"/>
    <w:rsid w:val="008E1134"/>
    <w:rsid w:val="008F12A5"/>
    <w:rsid w:val="00904FC3"/>
    <w:rsid w:val="009078C9"/>
    <w:rsid w:val="009451EB"/>
    <w:rsid w:val="009627CD"/>
    <w:rsid w:val="00975267"/>
    <w:rsid w:val="0098390A"/>
    <w:rsid w:val="009B25F0"/>
    <w:rsid w:val="009F70C8"/>
    <w:rsid w:val="00A7536B"/>
    <w:rsid w:val="00A83703"/>
    <w:rsid w:val="00A86F4D"/>
    <w:rsid w:val="00A9414B"/>
    <w:rsid w:val="00AB23D1"/>
    <w:rsid w:val="00AB4EB3"/>
    <w:rsid w:val="00AC603D"/>
    <w:rsid w:val="00AD2864"/>
    <w:rsid w:val="00AD3F84"/>
    <w:rsid w:val="00B1276C"/>
    <w:rsid w:val="00B3290D"/>
    <w:rsid w:val="00B41597"/>
    <w:rsid w:val="00BD6C51"/>
    <w:rsid w:val="00BE6B81"/>
    <w:rsid w:val="00BF4FE8"/>
    <w:rsid w:val="00C41B66"/>
    <w:rsid w:val="00C70ED5"/>
    <w:rsid w:val="00C72BFB"/>
    <w:rsid w:val="00C96BC4"/>
    <w:rsid w:val="00CC7195"/>
    <w:rsid w:val="00CD5BFF"/>
    <w:rsid w:val="00D41BA2"/>
    <w:rsid w:val="00D432BB"/>
    <w:rsid w:val="00D45402"/>
    <w:rsid w:val="00D65C57"/>
    <w:rsid w:val="00D83DAC"/>
    <w:rsid w:val="00D85D48"/>
    <w:rsid w:val="00DA6AF3"/>
    <w:rsid w:val="00DD7223"/>
    <w:rsid w:val="00DE01BE"/>
    <w:rsid w:val="00E377B5"/>
    <w:rsid w:val="00E70F1B"/>
    <w:rsid w:val="00E76592"/>
    <w:rsid w:val="00EB1A52"/>
    <w:rsid w:val="00EC4AAD"/>
    <w:rsid w:val="00EC76C2"/>
    <w:rsid w:val="00F0209F"/>
    <w:rsid w:val="00F220F8"/>
    <w:rsid w:val="00F72282"/>
    <w:rsid w:val="00FC5975"/>
    <w:rsid w:val="00FD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A0"/>
    <w:pPr>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70ED5"/>
    <w:pPr>
      <w:outlineLvl w:val="0"/>
    </w:pPr>
    <w:rPr>
      <w:b/>
    </w:rPr>
  </w:style>
  <w:style w:type="paragraph" w:styleId="Heading2">
    <w:name w:val="heading 2"/>
    <w:basedOn w:val="Normal"/>
    <w:next w:val="Normal"/>
    <w:link w:val="Heading2Char"/>
    <w:uiPriority w:val="9"/>
    <w:unhideWhenUsed/>
    <w:qFormat/>
    <w:rsid w:val="00C70ED5"/>
    <w:pPr>
      <w:outlineLvl w:val="1"/>
    </w:pPr>
    <w:rPr>
      <w:b/>
    </w:rPr>
  </w:style>
  <w:style w:type="paragraph" w:styleId="Heading3">
    <w:name w:val="heading 3"/>
    <w:basedOn w:val="ListParagraph"/>
    <w:next w:val="Normal"/>
    <w:link w:val="Heading3Char"/>
    <w:uiPriority w:val="9"/>
    <w:unhideWhenUsed/>
    <w:qFormat/>
    <w:rsid w:val="00D45402"/>
    <w:pPr>
      <w:numPr>
        <w:ilvl w:val="2"/>
        <w:numId w:val="3"/>
      </w:numPr>
      <w:spacing w:after="0"/>
      <w:outlineLvl w:val="2"/>
    </w:pPr>
    <w:rPr>
      <w:rFonts w:eastAsia="DengXian"/>
      <w:b/>
    </w:rPr>
  </w:style>
  <w:style w:type="paragraph" w:styleId="Heading4">
    <w:name w:val="heading 4"/>
    <w:basedOn w:val="ListParagraph"/>
    <w:next w:val="Normal"/>
    <w:link w:val="Heading4Char"/>
    <w:uiPriority w:val="9"/>
    <w:unhideWhenUsed/>
    <w:qFormat/>
    <w:rsid w:val="00D45402"/>
    <w:pPr>
      <w:numPr>
        <w:ilvl w:val="3"/>
        <w:numId w:val="3"/>
      </w:numPr>
      <w:spacing w:after="0"/>
      <w:outlineLvl w:val="3"/>
    </w:pPr>
    <w:rPr>
      <w:rFonts w:eastAsia="DengXi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D5"/>
    <w:rPr>
      <w:b/>
      <w:sz w:val="24"/>
      <w:szCs w:val="24"/>
    </w:rPr>
  </w:style>
  <w:style w:type="character" w:customStyle="1" w:styleId="Heading2Char">
    <w:name w:val="Heading 2 Char"/>
    <w:basedOn w:val="DefaultParagraphFont"/>
    <w:link w:val="Heading2"/>
    <w:uiPriority w:val="9"/>
    <w:rsid w:val="00C70ED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CD5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BFF"/>
    <w:rPr>
      <w:rFonts w:ascii="Tahoma" w:hAnsi="Tahoma" w:cs="Tahoma"/>
      <w:sz w:val="16"/>
      <w:szCs w:val="16"/>
    </w:rPr>
  </w:style>
  <w:style w:type="table" w:customStyle="1" w:styleId="Style1">
    <w:name w:val="Style1"/>
    <w:basedOn w:val="TableList3"/>
    <w:uiPriority w:val="99"/>
    <w:rsid w:val="006B582D"/>
    <w:pPr>
      <w:spacing w:after="0" w:line="240" w:lineRule="auto"/>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82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aption">
    <w:name w:val="caption"/>
    <w:basedOn w:val="Normal"/>
    <w:next w:val="Normal"/>
    <w:uiPriority w:val="35"/>
    <w:unhideWhenUsed/>
    <w:qFormat/>
    <w:rsid w:val="00FC5975"/>
  </w:style>
  <w:style w:type="table" w:styleId="TableGrid">
    <w:name w:val="Table Grid"/>
    <w:basedOn w:val="TableNormal"/>
    <w:uiPriority w:val="39"/>
    <w:rsid w:val="00FC5975"/>
    <w:pPr>
      <w:spacing w:after="0" w:line="240" w:lineRule="auto"/>
    </w:pPr>
    <w:rPr>
      <w:rFonts w:eastAsiaTheme="minorEastAsia"/>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45402"/>
    <w:rPr>
      <w:rFonts w:ascii="Times New Roman" w:eastAsia="DengXian" w:hAnsi="Times New Roman" w:cs="Times New Roman"/>
      <w:b/>
      <w:sz w:val="24"/>
      <w:szCs w:val="24"/>
    </w:rPr>
  </w:style>
  <w:style w:type="character" w:customStyle="1" w:styleId="Heading4Char">
    <w:name w:val="Heading 4 Char"/>
    <w:basedOn w:val="DefaultParagraphFont"/>
    <w:link w:val="Heading4"/>
    <w:uiPriority w:val="9"/>
    <w:rsid w:val="00D45402"/>
    <w:rPr>
      <w:rFonts w:ascii="Times New Roman" w:eastAsia="DengXian" w:hAnsi="Times New Roman" w:cs="Times New Roman"/>
      <w:b/>
      <w:sz w:val="24"/>
      <w:szCs w:val="24"/>
    </w:rPr>
  </w:style>
  <w:style w:type="paragraph" w:styleId="ListParagraph">
    <w:name w:val="List Paragraph"/>
    <w:basedOn w:val="Normal"/>
    <w:uiPriority w:val="34"/>
    <w:qFormat/>
    <w:rsid w:val="00D45402"/>
    <w:pPr>
      <w:ind w:left="720"/>
      <w:contextualSpacing/>
    </w:pPr>
  </w:style>
  <w:style w:type="character" w:styleId="Hyperlink">
    <w:name w:val="Hyperlink"/>
    <w:basedOn w:val="DefaultParagraphFont"/>
    <w:uiPriority w:val="99"/>
    <w:unhideWhenUsed/>
    <w:rsid w:val="00C41B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A0"/>
    <w:pPr>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70ED5"/>
    <w:pPr>
      <w:outlineLvl w:val="0"/>
    </w:pPr>
    <w:rPr>
      <w:b/>
    </w:rPr>
  </w:style>
  <w:style w:type="paragraph" w:styleId="Heading2">
    <w:name w:val="heading 2"/>
    <w:basedOn w:val="Normal"/>
    <w:next w:val="Normal"/>
    <w:link w:val="Heading2Char"/>
    <w:uiPriority w:val="9"/>
    <w:unhideWhenUsed/>
    <w:qFormat/>
    <w:rsid w:val="00C70ED5"/>
    <w:pPr>
      <w:outlineLvl w:val="1"/>
    </w:pPr>
    <w:rPr>
      <w:b/>
    </w:rPr>
  </w:style>
  <w:style w:type="paragraph" w:styleId="Heading3">
    <w:name w:val="heading 3"/>
    <w:basedOn w:val="ListParagraph"/>
    <w:next w:val="Normal"/>
    <w:link w:val="Heading3Char"/>
    <w:uiPriority w:val="9"/>
    <w:unhideWhenUsed/>
    <w:qFormat/>
    <w:rsid w:val="00D45402"/>
    <w:pPr>
      <w:numPr>
        <w:ilvl w:val="2"/>
        <w:numId w:val="3"/>
      </w:numPr>
      <w:spacing w:after="0"/>
      <w:outlineLvl w:val="2"/>
    </w:pPr>
    <w:rPr>
      <w:rFonts w:eastAsia="DengXian"/>
      <w:b/>
    </w:rPr>
  </w:style>
  <w:style w:type="paragraph" w:styleId="Heading4">
    <w:name w:val="heading 4"/>
    <w:basedOn w:val="ListParagraph"/>
    <w:next w:val="Normal"/>
    <w:link w:val="Heading4Char"/>
    <w:uiPriority w:val="9"/>
    <w:unhideWhenUsed/>
    <w:qFormat/>
    <w:rsid w:val="00D45402"/>
    <w:pPr>
      <w:numPr>
        <w:ilvl w:val="3"/>
        <w:numId w:val="3"/>
      </w:numPr>
      <w:spacing w:after="0"/>
      <w:outlineLvl w:val="3"/>
    </w:pPr>
    <w:rPr>
      <w:rFonts w:eastAsia="DengXi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D5"/>
    <w:rPr>
      <w:b/>
      <w:sz w:val="24"/>
      <w:szCs w:val="24"/>
    </w:rPr>
  </w:style>
  <w:style w:type="character" w:customStyle="1" w:styleId="Heading2Char">
    <w:name w:val="Heading 2 Char"/>
    <w:basedOn w:val="DefaultParagraphFont"/>
    <w:link w:val="Heading2"/>
    <w:uiPriority w:val="9"/>
    <w:rsid w:val="00C70ED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CD5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BFF"/>
    <w:rPr>
      <w:rFonts w:ascii="Tahoma" w:hAnsi="Tahoma" w:cs="Tahoma"/>
      <w:sz w:val="16"/>
      <w:szCs w:val="16"/>
    </w:rPr>
  </w:style>
  <w:style w:type="table" w:customStyle="1" w:styleId="Style1">
    <w:name w:val="Style1"/>
    <w:basedOn w:val="TableList3"/>
    <w:uiPriority w:val="99"/>
    <w:rsid w:val="006B582D"/>
    <w:pPr>
      <w:spacing w:after="0" w:line="240" w:lineRule="auto"/>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82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aption">
    <w:name w:val="caption"/>
    <w:basedOn w:val="Normal"/>
    <w:next w:val="Normal"/>
    <w:uiPriority w:val="35"/>
    <w:unhideWhenUsed/>
    <w:qFormat/>
    <w:rsid w:val="00FC5975"/>
  </w:style>
  <w:style w:type="table" w:styleId="TableGrid">
    <w:name w:val="Table Grid"/>
    <w:basedOn w:val="TableNormal"/>
    <w:uiPriority w:val="39"/>
    <w:rsid w:val="00FC5975"/>
    <w:pPr>
      <w:spacing w:after="0" w:line="240" w:lineRule="auto"/>
    </w:pPr>
    <w:rPr>
      <w:rFonts w:eastAsiaTheme="minorEastAsia"/>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45402"/>
    <w:rPr>
      <w:rFonts w:ascii="Times New Roman" w:eastAsia="DengXian" w:hAnsi="Times New Roman" w:cs="Times New Roman"/>
      <w:b/>
      <w:sz w:val="24"/>
      <w:szCs w:val="24"/>
    </w:rPr>
  </w:style>
  <w:style w:type="character" w:customStyle="1" w:styleId="Heading4Char">
    <w:name w:val="Heading 4 Char"/>
    <w:basedOn w:val="DefaultParagraphFont"/>
    <w:link w:val="Heading4"/>
    <w:uiPriority w:val="9"/>
    <w:rsid w:val="00D45402"/>
    <w:rPr>
      <w:rFonts w:ascii="Times New Roman" w:eastAsia="DengXian" w:hAnsi="Times New Roman" w:cs="Times New Roman"/>
      <w:b/>
      <w:sz w:val="24"/>
      <w:szCs w:val="24"/>
    </w:rPr>
  </w:style>
  <w:style w:type="paragraph" w:styleId="ListParagraph">
    <w:name w:val="List Paragraph"/>
    <w:basedOn w:val="Normal"/>
    <w:uiPriority w:val="34"/>
    <w:qFormat/>
    <w:rsid w:val="00D45402"/>
    <w:pPr>
      <w:ind w:left="720"/>
      <w:contextualSpacing/>
    </w:pPr>
  </w:style>
  <w:style w:type="character" w:styleId="Hyperlink">
    <w:name w:val="Hyperlink"/>
    <w:basedOn w:val="DefaultParagraphFont"/>
    <w:uiPriority w:val="99"/>
    <w:unhideWhenUsed/>
    <w:rsid w:val="00C41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30">
      <w:bodyDiv w:val="1"/>
      <w:marLeft w:val="0"/>
      <w:marRight w:val="0"/>
      <w:marTop w:val="0"/>
      <w:marBottom w:val="0"/>
      <w:divBdr>
        <w:top w:val="none" w:sz="0" w:space="0" w:color="auto"/>
        <w:left w:val="none" w:sz="0" w:space="0" w:color="auto"/>
        <w:bottom w:val="none" w:sz="0" w:space="0" w:color="auto"/>
        <w:right w:val="none" w:sz="0" w:space="0" w:color="auto"/>
      </w:divBdr>
    </w:div>
    <w:div w:id="40523914">
      <w:bodyDiv w:val="1"/>
      <w:marLeft w:val="0"/>
      <w:marRight w:val="0"/>
      <w:marTop w:val="0"/>
      <w:marBottom w:val="0"/>
      <w:divBdr>
        <w:top w:val="none" w:sz="0" w:space="0" w:color="auto"/>
        <w:left w:val="none" w:sz="0" w:space="0" w:color="auto"/>
        <w:bottom w:val="none" w:sz="0" w:space="0" w:color="auto"/>
        <w:right w:val="none" w:sz="0" w:space="0" w:color="auto"/>
      </w:divBdr>
    </w:div>
    <w:div w:id="275454972">
      <w:bodyDiv w:val="1"/>
      <w:marLeft w:val="0"/>
      <w:marRight w:val="0"/>
      <w:marTop w:val="0"/>
      <w:marBottom w:val="0"/>
      <w:divBdr>
        <w:top w:val="none" w:sz="0" w:space="0" w:color="auto"/>
        <w:left w:val="none" w:sz="0" w:space="0" w:color="auto"/>
        <w:bottom w:val="none" w:sz="0" w:space="0" w:color="auto"/>
        <w:right w:val="none" w:sz="0" w:space="0" w:color="auto"/>
      </w:divBdr>
    </w:div>
    <w:div w:id="635063975">
      <w:bodyDiv w:val="1"/>
      <w:marLeft w:val="0"/>
      <w:marRight w:val="0"/>
      <w:marTop w:val="0"/>
      <w:marBottom w:val="0"/>
      <w:divBdr>
        <w:top w:val="none" w:sz="0" w:space="0" w:color="auto"/>
        <w:left w:val="none" w:sz="0" w:space="0" w:color="auto"/>
        <w:bottom w:val="none" w:sz="0" w:space="0" w:color="auto"/>
        <w:right w:val="none" w:sz="0" w:space="0" w:color="auto"/>
      </w:divBdr>
    </w:div>
    <w:div w:id="845511014">
      <w:bodyDiv w:val="1"/>
      <w:marLeft w:val="0"/>
      <w:marRight w:val="0"/>
      <w:marTop w:val="0"/>
      <w:marBottom w:val="0"/>
      <w:divBdr>
        <w:top w:val="none" w:sz="0" w:space="0" w:color="auto"/>
        <w:left w:val="none" w:sz="0" w:space="0" w:color="auto"/>
        <w:bottom w:val="none" w:sz="0" w:space="0" w:color="auto"/>
        <w:right w:val="none" w:sz="0" w:space="0" w:color="auto"/>
      </w:divBdr>
    </w:div>
    <w:div w:id="998847333">
      <w:bodyDiv w:val="1"/>
      <w:marLeft w:val="0"/>
      <w:marRight w:val="0"/>
      <w:marTop w:val="0"/>
      <w:marBottom w:val="0"/>
      <w:divBdr>
        <w:top w:val="none" w:sz="0" w:space="0" w:color="auto"/>
        <w:left w:val="none" w:sz="0" w:space="0" w:color="auto"/>
        <w:bottom w:val="none" w:sz="0" w:space="0" w:color="auto"/>
        <w:right w:val="none" w:sz="0" w:space="0" w:color="auto"/>
      </w:divBdr>
    </w:div>
    <w:div w:id="1027365434">
      <w:bodyDiv w:val="1"/>
      <w:marLeft w:val="0"/>
      <w:marRight w:val="0"/>
      <w:marTop w:val="0"/>
      <w:marBottom w:val="0"/>
      <w:divBdr>
        <w:top w:val="none" w:sz="0" w:space="0" w:color="auto"/>
        <w:left w:val="none" w:sz="0" w:space="0" w:color="auto"/>
        <w:bottom w:val="none" w:sz="0" w:space="0" w:color="auto"/>
        <w:right w:val="none" w:sz="0" w:space="0" w:color="auto"/>
      </w:divBdr>
    </w:div>
    <w:div w:id="1060444616">
      <w:bodyDiv w:val="1"/>
      <w:marLeft w:val="0"/>
      <w:marRight w:val="0"/>
      <w:marTop w:val="0"/>
      <w:marBottom w:val="0"/>
      <w:divBdr>
        <w:top w:val="none" w:sz="0" w:space="0" w:color="auto"/>
        <w:left w:val="none" w:sz="0" w:space="0" w:color="auto"/>
        <w:bottom w:val="none" w:sz="0" w:space="0" w:color="auto"/>
        <w:right w:val="none" w:sz="0" w:space="0" w:color="auto"/>
      </w:divBdr>
    </w:div>
    <w:div w:id="1112938754">
      <w:bodyDiv w:val="1"/>
      <w:marLeft w:val="0"/>
      <w:marRight w:val="0"/>
      <w:marTop w:val="0"/>
      <w:marBottom w:val="0"/>
      <w:divBdr>
        <w:top w:val="none" w:sz="0" w:space="0" w:color="auto"/>
        <w:left w:val="none" w:sz="0" w:space="0" w:color="auto"/>
        <w:bottom w:val="none" w:sz="0" w:space="0" w:color="auto"/>
        <w:right w:val="none" w:sz="0" w:space="0" w:color="auto"/>
      </w:divBdr>
    </w:div>
    <w:div w:id="1273829853">
      <w:bodyDiv w:val="1"/>
      <w:marLeft w:val="0"/>
      <w:marRight w:val="0"/>
      <w:marTop w:val="0"/>
      <w:marBottom w:val="0"/>
      <w:divBdr>
        <w:top w:val="none" w:sz="0" w:space="0" w:color="auto"/>
        <w:left w:val="none" w:sz="0" w:space="0" w:color="auto"/>
        <w:bottom w:val="none" w:sz="0" w:space="0" w:color="auto"/>
        <w:right w:val="none" w:sz="0" w:space="0" w:color="auto"/>
      </w:divBdr>
    </w:div>
    <w:div w:id="1487361813">
      <w:bodyDiv w:val="1"/>
      <w:marLeft w:val="0"/>
      <w:marRight w:val="0"/>
      <w:marTop w:val="0"/>
      <w:marBottom w:val="0"/>
      <w:divBdr>
        <w:top w:val="none" w:sz="0" w:space="0" w:color="auto"/>
        <w:left w:val="none" w:sz="0" w:space="0" w:color="auto"/>
        <w:bottom w:val="none" w:sz="0" w:space="0" w:color="auto"/>
        <w:right w:val="none" w:sz="0" w:space="0" w:color="auto"/>
      </w:divBdr>
    </w:div>
    <w:div w:id="1508520980">
      <w:bodyDiv w:val="1"/>
      <w:marLeft w:val="0"/>
      <w:marRight w:val="0"/>
      <w:marTop w:val="0"/>
      <w:marBottom w:val="0"/>
      <w:divBdr>
        <w:top w:val="none" w:sz="0" w:space="0" w:color="auto"/>
        <w:left w:val="none" w:sz="0" w:space="0" w:color="auto"/>
        <w:bottom w:val="none" w:sz="0" w:space="0" w:color="auto"/>
        <w:right w:val="none" w:sz="0" w:space="0" w:color="auto"/>
      </w:divBdr>
    </w:div>
    <w:div w:id="1526090933">
      <w:bodyDiv w:val="1"/>
      <w:marLeft w:val="0"/>
      <w:marRight w:val="0"/>
      <w:marTop w:val="0"/>
      <w:marBottom w:val="0"/>
      <w:divBdr>
        <w:top w:val="none" w:sz="0" w:space="0" w:color="auto"/>
        <w:left w:val="none" w:sz="0" w:space="0" w:color="auto"/>
        <w:bottom w:val="none" w:sz="0" w:space="0" w:color="auto"/>
        <w:right w:val="none" w:sz="0" w:space="0" w:color="auto"/>
      </w:divBdr>
    </w:div>
    <w:div w:id="1529872789">
      <w:bodyDiv w:val="1"/>
      <w:marLeft w:val="0"/>
      <w:marRight w:val="0"/>
      <w:marTop w:val="0"/>
      <w:marBottom w:val="0"/>
      <w:divBdr>
        <w:top w:val="none" w:sz="0" w:space="0" w:color="auto"/>
        <w:left w:val="none" w:sz="0" w:space="0" w:color="auto"/>
        <w:bottom w:val="none" w:sz="0" w:space="0" w:color="auto"/>
        <w:right w:val="none" w:sz="0" w:space="0" w:color="auto"/>
      </w:divBdr>
    </w:div>
    <w:div w:id="1594430988">
      <w:bodyDiv w:val="1"/>
      <w:marLeft w:val="0"/>
      <w:marRight w:val="0"/>
      <w:marTop w:val="0"/>
      <w:marBottom w:val="0"/>
      <w:divBdr>
        <w:top w:val="none" w:sz="0" w:space="0" w:color="auto"/>
        <w:left w:val="none" w:sz="0" w:space="0" w:color="auto"/>
        <w:bottom w:val="none" w:sz="0" w:space="0" w:color="auto"/>
        <w:right w:val="none" w:sz="0" w:space="0" w:color="auto"/>
      </w:divBdr>
    </w:div>
    <w:div w:id="1900508973">
      <w:bodyDiv w:val="1"/>
      <w:marLeft w:val="0"/>
      <w:marRight w:val="0"/>
      <w:marTop w:val="0"/>
      <w:marBottom w:val="0"/>
      <w:divBdr>
        <w:top w:val="none" w:sz="0" w:space="0" w:color="auto"/>
        <w:left w:val="none" w:sz="0" w:space="0" w:color="auto"/>
        <w:bottom w:val="none" w:sz="0" w:space="0" w:color="auto"/>
        <w:right w:val="none" w:sz="0" w:space="0" w:color="auto"/>
      </w:divBdr>
    </w:div>
    <w:div w:id="1921057553">
      <w:bodyDiv w:val="1"/>
      <w:marLeft w:val="0"/>
      <w:marRight w:val="0"/>
      <w:marTop w:val="0"/>
      <w:marBottom w:val="0"/>
      <w:divBdr>
        <w:top w:val="none" w:sz="0" w:space="0" w:color="auto"/>
        <w:left w:val="none" w:sz="0" w:space="0" w:color="auto"/>
        <w:bottom w:val="none" w:sz="0" w:space="0" w:color="auto"/>
        <w:right w:val="none" w:sz="0" w:space="0" w:color="auto"/>
      </w:divBdr>
    </w:div>
    <w:div w:id="1922713275">
      <w:bodyDiv w:val="1"/>
      <w:marLeft w:val="0"/>
      <w:marRight w:val="0"/>
      <w:marTop w:val="0"/>
      <w:marBottom w:val="0"/>
      <w:divBdr>
        <w:top w:val="none" w:sz="0" w:space="0" w:color="auto"/>
        <w:left w:val="none" w:sz="0" w:space="0" w:color="auto"/>
        <w:bottom w:val="none" w:sz="0" w:space="0" w:color="auto"/>
        <w:right w:val="none" w:sz="0" w:space="0" w:color="auto"/>
      </w:divBdr>
    </w:div>
    <w:div w:id="2074809922">
      <w:bodyDiv w:val="1"/>
      <w:marLeft w:val="0"/>
      <w:marRight w:val="0"/>
      <w:marTop w:val="0"/>
      <w:marBottom w:val="0"/>
      <w:divBdr>
        <w:top w:val="none" w:sz="0" w:space="0" w:color="auto"/>
        <w:left w:val="none" w:sz="0" w:space="0" w:color="auto"/>
        <w:bottom w:val="none" w:sz="0" w:space="0" w:color="auto"/>
        <w:right w:val="none" w:sz="0" w:space="0" w:color="auto"/>
      </w:divBdr>
    </w:div>
    <w:div w:id="21416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honyadenusi0@gmail.com"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tho\OneDrive\Project\Documents\Resources\Experiment%202%20with%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tho\OneDrive\Project\Documents\Resources\Experiment%202%20with%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tho\OneDrive\Project\Documents\Resources\Experiment%202%20with%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tho\OneDrive\Project\Documents\Resources\Experiment%202%20with%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tho\OneDrive\Project\Documents\Resources\Experiment%202%20with%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tho\OneDrive\Project\Documents\Resources\Experiment%202%20with%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en-GB" sz="1400" b="1"/>
              <a:t>Graph of ln</a:t>
            </a:r>
            <a:r>
              <a:rPr lang="en-GB" sz="1400" b="1" i="0" u="none" strike="noStrike" baseline="0">
                <a:effectLst/>
              </a:rPr>
              <a:t>(𝜏) </a:t>
            </a:r>
            <a:r>
              <a:rPr lang="en-GB" sz="1400" b="1"/>
              <a:t>Vs ln(du/dy)</a:t>
            </a:r>
          </a:p>
        </c:rich>
      </c:tx>
      <c:overlay val="0"/>
    </c:title>
    <c:autoTitleDeleted val="0"/>
    <c:plotArea>
      <c:layout/>
      <c:scatterChart>
        <c:scatterStyle val="smoothMarker"/>
        <c:varyColors val="0"/>
        <c:ser>
          <c:idx val="0"/>
          <c:order val="0"/>
          <c:spPr>
            <a:ln w="25400">
              <a:prstDash val="solid"/>
            </a:ln>
          </c:spPr>
          <c:marker>
            <c:symbol val="circle"/>
            <c:size val="3"/>
            <c:spPr>
              <a:ln w="31750"/>
            </c:spPr>
          </c:marker>
          <c:trendline>
            <c:spPr>
              <a:ln w="31750">
                <a:solidFill>
                  <a:schemeClr val="accent1"/>
                </a:solidFill>
                <a:prstDash val="sysDot"/>
              </a:ln>
            </c:spPr>
            <c:trendlineType val="linear"/>
            <c:dispRSqr val="0"/>
            <c:dispEq val="1"/>
            <c:trendlineLbl>
              <c:layout>
                <c:manualLayout>
                  <c:x val="-0.1104483701195382"/>
                  <c:y val="0.47688610297645495"/>
                </c:manualLayout>
              </c:layout>
              <c:tx>
                <c:rich>
                  <a:bodyPr/>
                  <a:lstStyle/>
                  <a:p>
                    <a:pPr>
                      <a:defRPr sz="1400"/>
                    </a:pPr>
                    <a:r>
                      <a:rPr lang="en-US" sz="1400" b="0" i="0" u="none" strike="noStrike" baseline="0">
                        <a:effectLst/>
                      </a:rPr>
                      <a:t>ln(</a:t>
                    </a:r>
                    <a:r>
                      <a:rPr lang="en-GB" sz="1400" b="1" i="0" u="none" strike="noStrike" baseline="0">
                        <a:effectLst/>
                      </a:rPr>
                      <a:t>𝜏</a:t>
                    </a:r>
                    <a:r>
                      <a:rPr lang="en-GB" sz="1400" b="0" i="0" u="none" strike="noStrike" baseline="0">
                        <a:effectLst/>
                      </a:rPr>
                      <a:t>)</a:t>
                    </a:r>
                    <a:r>
                      <a:rPr lang="en-US" sz="1400" baseline="0"/>
                      <a:t> = 0.3335</a:t>
                    </a:r>
                    <a:r>
                      <a:rPr lang="en-US" sz="1400" b="0" i="0" u="none" strike="noStrike" baseline="0">
                        <a:effectLst/>
                      </a:rPr>
                      <a:t>ln(du/dy)</a:t>
                    </a:r>
                    <a:r>
                      <a:rPr lang="en-US" sz="1400" baseline="0"/>
                      <a:t> + 0.3735</a:t>
                    </a:r>
                    <a:endParaRPr lang="en-US" sz="1400"/>
                  </a:p>
                </c:rich>
              </c:tx>
              <c:numFmt formatCode="General" sourceLinked="0"/>
            </c:trendlineLbl>
          </c:trendline>
          <c:xVal>
            <c:numRef>
              <c:f>'WC one gaph'!$AM$4:$AM$10</c:f>
              <c:numCache>
                <c:formatCode>General</c:formatCode>
                <c:ptCount val="7"/>
                <c:pt idx="0">
                  <c:v>6.9289099330545341</c:v>
                </c:pt>
                <c:pt idx="1">
                  <c:v>6.2357627524945887</c:v>
                </c:pt>
                <c:pt idx="2">
                  <c:v>5.8302976443864241</c:v>
                </c:pt>
                <c:pt idx="3">
                  <c:v>5.1371504638264787</c:v>
                </c:pt>
                <c:pt idx="4">
                  <c:v>4.626344421219498</c:v>
                </c:pt>
                <c:pt idx="5">
                  <c:v>3.9331972406595526</c:v>
                </c:pt>
                <c:pt idx="6">
                  <c:v>2.3233676321765744</c:v>
                </c:pt>
              </c:numCache>
            </c:numRef>
          </c:xVal>
          <c:yVal>
            <c:numRef>
              <c:f>'WC one gaph'!$AN$4:$AN$10</c:f>
              <c:numCache>
                <c:formatCode>General</c:formatCode>
                <c:ptCount val="7"/>
                <c:pt idx="0">
                  <c:v>2.8332133440562162</c:v>
                </c:pt>
                <c:pt idx="1">
                  <c:v>2.4423470353692043</c:v>
                </c:pt>
                <c:pt idx="2">
                  <c:v>2.2772672850097559</c:v>
                </c:pt>
                <c:pt idx="3">
                  <c:v>2.0794415416798357</c:v>
                </c:pt>
                <c:pt idx="4">
                  <c:v>1.8325814637483102</c:v>
                </c:pt>
                <c:pt idx="5">
                  <c:v>1.5040773967762742</c:v>
                </c:pt>
                <c:pt idx="6">
                  <c:v>1.3217558399823195</c:v>
                </c:pt>
              </c:numCache>
            </c:numRef>
          </c:yVal>
          <c:smooth val="1"/>
        </c:ser>
        <c:dLbls>
          <c:showLegendKey val="0"/>
          <c:showVal val="0"/>
          <c:showCatName val="0"/>
          <c:showSerName val="0"/>
          <c:showPercent val="0"/>
          <c:showBubbleSize val="0"/>
        </c:dLbls>
        <c:axId val="278788864"/>
        <c:axId val="278789440"/>
      </c:scatterChart>
      <c:valAx>
        <c:axId val="278788864"/>
        <c:scaling>
          <c:orientation val="minMax"/>
        </c:scaling>
        <c:delete val="0"/>
        <c:axPos val="b"/>
        <c:title>
          <c:tx>
            <c:rich>
              <a:bodyPr/>
              <a:lstStyle/>
              <a:p>
                <a:pPr>
                  <a:defRPr sz="1200"/>
                </a:pPr>
                <a:r>
                  <a:rPr lang="en-GB" sz="1200" b="1" i="0" baseline="0">
                    <a:effectLst/>
                  </a:rPr>
                  <a:t>ln(du/dy)</a:t>
                </a:r>
                <a:endParaRPr lang="en-GB" sz="1200">
                  <a:effectLst/>
                </a:endParaRPr>
              </a:p>
            </c:rich>
          </c:tx>
          <c:overlay val="0"/>
        </c:title>
        <c:numFmt formatCode="General" sourceLinked="1"/>
        <c:majorTickMark val="out"/>
        <c:minorTickMark val="none"/>
        <c:tickLblPos val="nextTo"/>
        <c:crossAx val="278789440"/>
        <c:crosses val="autoZero"/>
        <c:crossBetween val="midCat"/>
      </c:valAx>
      <c:valAx>
        <c:axId val="278789440"/>
        <c:scaling>
          <c:orientation val="minMax"/>
        </c:scaling>
        <c:delete val="0"/>
        <c:axPos val="l"/>
        <c:majorGridlines/>
        <c:title>
          <c:tx>
            <c:rich>
              <a:bodyPr rot="-5400000" vert="horz"/>
              <a:lstStyle/>
              <a:p>
                <a:pPr>
                  <a:defRPr sz="1200"/>
                </a:pPr>
                <a:r>
                  <a:rPr lang="en-GB" sz="1200" b="1" i="0" u="none" strike="noStrike" baseline="0">
                    <a:effectLst/>
                  </a:rPr>
                  <a:t>ln(𝜏)</a:t>
                </a:r>
                <a:endParaRPr lang="en-GB" sz="1200"/>
              </a:p>
            </c:rich>
          </c:tx>
          <c:overlay val="0"/>
        </c:title>
        <c:numFmt formatCode="General" sourceLinked="1"/>
        <c:majorTickMark val="out"/>
        <c:minorTickMark val="none"/>
        <c:tickLblPos val="nextTo"/>
        <c:crossAx val="27878886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en-GB" sz="1400" b="1"/>
              <a:t>Graph of ln</a:t>
            </a:r>
            <a:r>
              <a:rPr lang="en-GB" sz="1400" b="1" i="0" u="none" strike="noStrike" baseline="0">
                <a:effectLst/>
              </a:rPr>
              <a:t>(𝜏) </a:t>
            </a:r>
            <a:r>
              <a:rPr lang="en-GB" sz="1400" b="1"/>
              <a:t>Vs ln(du/dy)</a:t>
            </a:r>
          </a:p>
        </c:rich>
      </c:tx>
      <c:overlay val="0"/>
    </c:title>
    <c:autoTitleDeleted val="0"/>
    <c:plotArea>
      <c:layout/>
      <c:scatterChart>
        <c:scatterStyle val="smoothMarker"/>
        <c:varyColors val="0"/>
        <c:ser>
          <c:idx val="0"/>
          <c:order val="0"/>
          <c:spPr>
            <a:ln w="25400">
              <a:prstDash val="solid"/>
            </a:ln>
          </c:spPr>
          <c:marker>
            <c:symbol val="circle"/>
            <c:size val="3"/>
            <c:spPr>
              <a:ln w="31750"/>
            </c:spPr>
          </c:marker>
          <c:trendline>
            <c:spPr>
              <a:ln w="31750">
                <a:solidFill>
                  <a:schemeClr val="accent1"/>
                </a:solidFill>
                <a:prstDash val="sysDot"/>
              </a:ln>
            </c:spPr>
            <c:trendlineType val="linear"/>
            <c:dispRSqr val="0"/>
            <c:dispEq val="1"/>
            <c:trendlineLbl>
              <c:layout>
                <c:manualLayout>
                  <c:x val="-9.1453469870670309E-2"/>
                  <c:y val="0.31827612324790749"/>
                </c:manualLayout>
              </c:layout>
              <c:tx>
                <c:rich>
                  <a:bodyPr/>
                  <a:lstStyle/>
                  <a:p>
                    <a:pPr>
                      <a:defRPr sz="1400"/>
                    </a:pPr>
                    <a:r>
                      <a:rPr lang="en-US" sz="1400" b="0" i="0" u="none" strike="noStrike" baseline="0">
                        <a:effectLst/>
                      </a:rPr>
                      <a:t>ln(</a:t>
                    </a:r>
                    <a:r>
                      <a:rPr lang="en-GB" sz="1400" b="1" i="0" u="none" strike="noStrike" baseline="0">
                        <a:effectLst/>
                      </a:rPr>
                      <a:t>𝜏</a:t>
                    </a:r>
                    <a:r>
                      <a:rPr lang="en-GB" sz="1400" b="0" i="0" u="none" strike="noStrike" baseline="0">
                        <a:effectLst/>
                      </a:rPr>
                      <a:t>)</a:t>
                    </a:r>
                    <a:r>
                      <a:rPr lang="en-US" sz="1400" b="0" i="0" u="none" strike="noStrike" baseline="0">
                        <a:effectLst/>
                      </a:rPr>
                      <a:t> </a:t>
                    </a:r>
                    <a:r>
                      <a:rPr lang="en-US" sz="1400" baseline="0"/>
                      <a:t> = 0.2552ln(du/dy) + 0.9751</a:t>
                    </a:r>
                    <a:endParaRPr lang="en-US" sz="1400"/>
                  </a:p>
                </c:rich>
              </c:tx>
              <c:numFmt formatCode="General" sourceLinked="0"/>
            </c:trendlineLbl>
          </c:trendline>
          <c:xVal>
            <c:numRef>
              <c:f>'WC one gaph'!$AL$31:$AL$37</c:f>
              <c:numCache>
                <c:formatCode>General</c:formatCode>
                <c:ptCount val="7"/>
                <c:pt idx="0">
                  <c:v>6.9289099330545341</c:v>
                </c:pt>
                <c:pt idx="1">
                  <c:v>6.2357627524945887</c:v>
                </c:pt>
                <c:pt idx="2">
                  <c:v>5.8302976443864241</c:v>
                </c:pt>
                <c:pt idx="3">
                  <c:v>5.1371504638264787</c:v>
                </c:pt>
                <c:pt idx="4">
                  <c:v>4.626344421219498</c:v>
                </c:pt>
                <c:pt idx="5">
                  <c:v>3.9331972406595526</c:v>
                </c:pt>
                <c:pt idx="6">
                  <c:v>2.3233676321765744</c:v>
                </c:pt>
              </c:numCache>
            </c:numRef>
          </c:xVal>
          <c:yVal>
            <c:numRef>
              <c:f>'WC one gaph'!$AM$31:$AM$37</c:f>
              <c:numCache>
                <c:formatCode>General</c:formatCode>
                <c:ptCount val="7"/>
                <c:pt idx="0">
                  <c:v>2.8903717578961645</c:v>
                </c:pt>
                <c:pt idx="1">
                  <c:v>2.5649493574615367</c:v>
                </c:pt>
                <c:pt idx="2">
                  <c:v>2.3978952727983707</c:v>
                </c:pt>
                <c:pt idx="3">
                  <c:v>2.2512917986064953</c:v>
                </c:pt>
                <c:pt idx="4">
                  <c:v>2.0794415416798357</c:v>
                </c:pt>
                <c:pt idx="5">
                  <c:v>1.8718021769015913</c:v>
                </c:pt>
                <c:pt idx="6">
                  <c:v>1.7047480922384253</c:v>
                </c:pt>
              </c:numCache>
            </c:numRef>
          </c:yVal>
          <c:smooth val="1"/>
        </c:ser>
        <c:dLbls>
          <c:showLegendKey val="0"/>
          <c:showVal val="0"/>
          <c:showCatName val="0"/>
          <c:showSerName val="0"/>
          <c:showPercent val="0"/>
          <c:showBubbleSize val="0"/>
        </c:dLbls>
        <c:axId val="278774912"/>
        <c:axId val="278775488"/>
      </c:scatterChart>
      <c:valAx>
        <c:axId val="278774912"/>
        <c:scaling>
          <c:orientation val="minMax"/>
        </c:scaling>
        <c:delete val="0"/>
        <c:axPos val="b"/>
        <c:title>
          <c:tx>
            <c:rich>
              <a:bodyPr/>
              <a:lstStyle/>
              <a:p>
                <a:pPr>
                  <a:defRPr sz="1200"/>
                </a:pPr>
                <a:r>
                  <a:rPr lang="en-GB" sz="1200" b="1" i="0" baseline="0">
                    <a:effectLst/>
                  </a:rPr>
                  <a:t>ln(du/dy)</a:t>
                </a:r>
                <a:endParaRPr lang="en-GB" sz="1200">
                  <a:effectLst/>
                </a:endParaRPr>
              </a:p>
            </c:rich>
          </c:tx>
          <c:overlay val="0"/>
        </c:title>
        <c:numFmt formatCode="General" sourceLinked="1"/>
        <c:majorTickMark val="out"/>
        <c:minorTickMark val="none"/>
        <c:tickLblPos val="nextTo"/>
        <c:crossAx val="278775488"/>
        <c:crosses val="autoZero"/>
        <c:crossBetween val="midCat"/>
      </c:valAx>
      <c:valAx>
        <c:axId val="278775488"/>
        <c:scaling>
          <c:orientation val="minMax"/>
        </c:scaling>
        <c:delete val="0"/>
        <c:axPos val="l"/>
        <c:majorGridlines/>
        <c:title>
          <c:tx>
            <c:rich>
              <a:bodyPr rot="-5400000" vert="horz"/>
              <a:lstStyle/>
              <a:p>
                <a:pPr>
                  <a:defRPr sz="1200"/>
                </a:pPr>
                <a:r>
                  <a:rPr lang="en-GB" sz="1200" b="1" i="0" u="none" strike="noStrike" baseline="0">
                    <a:effectLst/>
                  </a:rPr>
                  <a:t>ln(𝜏)</a:t>
                </a:r>
                <a:endParaRPr lang="en-GB" sz="1200"/>
              </a:p>
            </c:rich>
          </c:tx>
          <c:overlay val="0"/>
        </c:title>
        <c:numFmt formatCode="General" sourceLinked="1"/>
        <c:majorTickMark val="out"/>
        <c:minorTickMark val="none"/>
        <c:tickLblPos val="nextTo"/>
        <c:crossAx val="27877491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en-GB" sz="1400" b="1"/>
              <a:t>Graph of ln</a:t>
            </a:r>
            <a:r>
              <a:rPr lang="en-GB" sz="1400" b="1" i="0" u="none" strike="noStrike" baseline="0">
                <a:effectLst/>
              </a:rPr>
              <a:t>(𝜏) </a:t>
            </a:r>
            <a:r>
              <a:rPr lang="en-GB" sz="1400" b="1"/>
              <a:t>Vs ln(du/dy)</a:t>
            </a:r>
          </a:p>
        </c:rich>
      </c:tx>
      <c:overlay val="0"/>
    </c:title>
    <c:autoTitleDeleted val="0"/>
    <c:plotArea>
      <c:layout/>
      <c:scatterChart>
        <c:scatterStyle val="smoothMarker"/>
        <c:varyColors val="0"/>
        <c:ser>
          <c:idx val="0"/>
          <c:order val="0"/>
          <c:spPr>
            <a:ln w="25400">
              <a:prstDash val="solid"/>
            </a:ln>
          </c:spPr>
          <c:marker>
            <c:symbol val="circle"/>
            <c:size val="3"/>
            <c:spPr>
              <a:ln w="31750"/>
            </c:spPr>
          </c:marker>
          <c:trendline>
            <c:spPr>
              <a:ln w="31750">
                <a:solidFill>
                  <a:schemeClr val="accent1"/>
                </a:solidFill>
                <a:prstDash val="sysDot"/>
              </a:ln>
            </c:spPr>
            <c:trendlineType val="linear"/>
            <c:dispRSqr val="0"/>
            <c:dispEq val="1"/>
            <c:trendlineLbl>
              <c:layout>
                <c:manualLayout>
                  <c:x val="-7.1070131777569254E-2"/>
                  <c:y val="0.31591819875536725"/>
                </c:manualLayout>
              </c:layout>
              <c:tx>
                <c:rich>
                  <a:bodyPr/>
                  <a:lstStyle/>
                  <a:p>
                    <a:pPr>
                      <a:defRPr sz="1400"/>
                    </a:pPr>
                    <a:r>
                      <a:rPr lang="en-US" sz="1400" b="0" i="0" u="none" strike="noStrike" baseline="0">
                        <a:effectLst/>
                      </a:rPr>
                      <a:t>ln(</a:t>
                    </a:r>
                    <a:r>
                      <a:rPr lang="en-GB" sz="1400" b="1" i="0" u="none" strike="noStrike" baseline="0">
                        <a:effectLst/>
                      </a:rPr>
                      <a:t>𝜏</a:t>
                    </a:r>
                    <a:r>
                      <a:rPr lang="en-GB" sz="1400" b="0" i="0" u="none" strike="noStrike" baseline="0">
                        <a:effectLst/>
                      </a:rPr>
                      <a:t>)</a:t>
                    </a:r>
                    <a:r>
                      <a:rPr lang="en-US" sz="1400" baseline="0"/>
                      <a:t> = 0.2289ln(du/dy) + 1.1901</a:t>
                    </a:r>
                    <a:endParaRPr lang="en-US" sz="1400"/>
                  </a:p>
                </c:rich>
              </c:tx>
              <c:numFmt formatCode="General" sourceLinked="0"/>
            </c:trendlineLbl>
          </c:trendline>
          <c:xVal>
            <c:numRef>
              <c:f>'WC one gaph'!$AK$51:$AK$57</c:f>
              <c:numCache>
                <c:formatCode>General</c:formatCode>
                <c:ptCount val="7"/>
                <c:pt idx="0">
                  <c:v>6.9289099330545341</c:v>
                </c:pt>
                <c:pt idx="1">
                  <c:v>6.2357627524945887</c:v>
                </c:pt>
                <c:pt idx="2">
                  <c:v>5.8302976443864241</c:v>
                </c:pt>
                <c:pt idx="3">
                  <c:v>5.1371504638264787</c:v>
                </c:pt>
                <c:pt idx="4">
                  <c:v>4.626344421219498</c:v>
                </c:pt>
                <c:pt idx="5">
                  <c:v>3.9331972406595526</c:v>
                </c:pt>
                <c:pt idx="6">
                  <c:v>2.3233676321765744</c:v>
                </c:pt>
              </c:numCache>
            </c:numRef>
          </c:xVal>
          <c:yVal>
            <c:numRef>
              <c:f>'WC one gaph'!$AL$51:$AL$57</c:f>
              <c:numCache>
                <c:formatCode>General</c:formatCode>
                <c:ptCount val="7"/>
                <c:pt idx="0">
                  <c:v>2.9704144655697009</c:v>
                </c:pt>
                <c:pt idx="1">
                  <c:v>2.6026896854443837</c:v>
                </c:pt>
                <c:pt idx="2">
                  <c:v>2.4423470353692043</c:v>
                </c:pt>
                <c:pt idx="3">
                  <c:v>2.3025850929940459</c:v>
                </c:pt>
                <c:pt idx="4">
                  <c:v>2.1400661634962708</c:v>
                </c:pt>
                <c:pt idx="5">
                  <c:v>2.0149030205422647</c:v>
                </c:pt>
                <c:pt idx="6">
                  <c:v>1.8718021769015913</c:v>
                </c:pt>
              </c:numCache>
            </c:numRef>
          </c:yVal>
          <c:smooth val="1"/>
        </c:ser>
        <c:dLbls>
          <c:showLegendKey val="0"/>
          <c:showVal val="0"/>
          <c:showCatName val="0"/>
          <c:showSerName val="0"/>
          <c:showPercent val="0"/>
          <c:showBubbleSize val="0"/>
        </c:dLbls>
        <c:axId val="278777216"/>
        <c:axId val="278777792"/>
      </c:scatterChart>
      <c:valAx>
        <c:axId val="278777216"/>
        <c:scaling>
          <c:orientation val="minMax"/>
        </c:scaling>
        <c:delete val="0"/>
        <c:axPos val="b"/>
        <c:title>
          <c:tx>
            <c:rich>
              <a:bodyPr/>
              <a:lstStyle/>
              <a:p>
                <a:pPr>
                  <a:defRPr sz="1200"/>
                </a:pPr>
                <a:r>
                  <a:rPr lang="en-GB" sz="1200" b="1" i="0" baseline="0">
                    <a:effectLst/>
                  </a:rPr>
                  <a:t>ln(du/dy)</a:t>
                </a:r>
                <a:endParaRPr lang="en-GB" sz="1200">
                  <a:effectLst/>
                </a:endParaRPr>
              </a:p>
            </c:rich>
          </c:tx>
          <c:overlay val="0"/>
        </c:title>
        <c:numFmt formatCode="General" sourceLinked="1"/>
        <c:majorTickMark val="out"/>
        <c:minorTickMark val="none"/>
        <c:tickLblPos val="nextTo"/>
        <c:crossAx val="278777792"/>
        <c:crosses val="autoZero"/>
        <c:crossBetween val="midCat"/>
      </c:valAx>
      <c:valAx>
        <c:axId val="278777792"/>
        <c:scaling>
          <c:orientation val="minMax"/>
        </c:scaling>
        <c:delete val="0"/>
        <c:axPos val="l"/>
        <c:majorGridlines/>
        <c:title>
          <c:tx>
            <c:rich>
              <a:bodyPr rot="-5400000" vert="horz"/>
              <a:lstStyle/>
              <a:p>
                <a:pPr>
                  <a:defRPr sz="1200"/>
                </a:pPr>
                <a:r>
                  <a:rPr lang="en-GB" sz="1200" b="1" i="0" u="none" strike="noStrike" baseline="0">
                    <a:effectLst/>
                  </a:rPr>
                  <a:t>ln(𝜏)</a:t>
                </a:r>
                <a:endParaRPr lang="en-GB" sz="1200"/>
              </a:p>
            </c:rich>
          </c:tx>
          <c:overlay val="0"/>
        </c:title>
        <c:numFmt formatCode="General" sourceLinked="1"/>
        <c:majorTickMark val="out"/>
        <c:minorTickMark val="none"/>
        <c:tickLblPos val="nextTo"/>
        <c:crossAx val="27877721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en-GB" sz="1400" b="1"/>
              <a:t>Graph of ln</a:t>
            </a:r>
            <a:r>
              <a:rPr lang="en-GB" sz="1400" b="1" i="0" u="none" strike="noStrike" baseline="0">
                <a:effectLst/>
              </a:rPr>
              <a:t>(𝜏) </a:t>
            </a:r>
            <a:r>
              <a:rPr lang="en-GB" sz="1400" b="1"/>
              <a:t>Vs ln(du/dy)</a:t>
            </a:r>
          </a:p>
        </c:rich>
      </c:tx>
      <c:overlay val="0"/>
    </c:title>
    <c:autoTitleDeleted val="0"/>
    <c:plotArea>
      <c:layout/>
      <c:scatterChart>
        <c:scatterStyle val="smoothMarker"/>
        <c:varyColors val="0"/>
        <c:ser>
          <c:idx val="0"/>
          <c:order val="0"/>
          <c:spPr>
            <a:ln w="25400">
              <a:prstDash val="solid"/>
            </a:ln>
          </c:spPr>
          <c:marker>
            <c:symbol val="circle"/>
            <c:size val="3"/>
            <c:spPr>
              <a:ln w="31750"/>
            </c:spPr>
          </c:marker>
          <c:trendline>
            <c:spPr>
              <a:ln w="31750">
                <a:solidFill>
                  <a:schemeClr val="accent1"/>
                </a:solidFill>
                <a:prstDash val="sysDot"/>
              </a:ln>
            </c:spPr>
            <c:trendlineType val="linear"/>
            <c:dispRSqr val="0"/>
            <c:dispEq val="1"/>
            <c:trendlineLbl>
              <c:layout>
                <c:manualLayout>
                  <c:x val="-1.5111582554771328E-2"/>
                  <c:y val="0.45892928881169281"/>
                </c:manualLayout>
              </c:layout>
              <c:tx>
                <c:rich>
                  <a:bodyPr/>
                  <a:lstStyle/>
                  <a:p>
                    <a:pPr>
                      <a:defRPr sz="1400"/>
                    </a:pPr>
                    <a:r>
                      <a:rPr lang="en-US" sz="1400" b="0" i="0" u="none" strike="noStrike" baseline="0">
                        <a:effectLst/>
                      </a:rPr>
                      <a:t>ln(</a:t>
                    </a:r>
                    <a:r>
                      <a:rPr lang="en-GB" sz="1400" b="1" i="0" u="none" strike="noStrike" baseline="0">
                        <a:effectLst/>
                      </a:rPr>
                      <a:t>𝜏</a:t>
                    </a:r>
                    <a:r>
                      <a:rPr lang="en-GB" sz="1400" b="0" i="0" u="none" strike="noStrike" baseline="0">
                        <a:effectLst/>
                      </a:rPr>
                      <a:t>)</a:t>
                    </a:r>
                    <a:r>
                      <a:rPr lang="en-US" sz="1400" baseline="0"/>
                      <a:t> = 0.3037ln(du/dy) + 0.5229</a:t>
                    </a:r>
                    <a:endParaRPr lang="en-US" sz="1400"/>
                  </a:p>
                </c:rich>
              </c:tx>
              <c:numFmt formatCode="General" sourceLinked="0"/>
            </c:trendlineLbl>
          </c:trendline>
          <c:xVal>
            <c:numRef>
              <c:f>'YC one graph'!$AR$3:$AR$9</c:f>
              <c:numCache>
                <c:formatCode>General</c:formatCode>
                <c:ptCount val="7"/>
                <c:pt idx="0">
                  <c:v>6.9289099330545341</c:v>
                </c:pt>
                <c:pt idx="1">
                  <c:v>6.2357627524945887</c:v>
                </c:pt>
                <c:pt idx="2">
                  <c:v>5.8302976443864241</c:v>
                </c:pt>
                <c:pt idx="3">
                  <c:v>5.1371504638264787</c:v>
                </c:pt>
                <c:pt idx="4">
                  <c:v>4.626344421219498</c:v>
                </c:pt>
                <c:pt idx="5">
                  <c:v>3.9331972406595526</c:v>
                </c:pt>
                <c:pt idx="6">
                  <c:v>2.3233676321765744</c:v>
                </c:pt>
              </c:numCache>
            </c:numRef>
          </c:xVal>
          <c:yVal>
            <c:numRef>
              <c:f>'YC one graph'!$AS$3:$AS$9</c:f>
              <c:numCache>
                <c:formatCode>General</c:formatCode>
                <c:ptCount val="7"/>
                <c:pt idx="0">
                  <c:v>2.8033603809065348</c:v>
                </c:pt>
                <c:pt idx="1">
                  <c:v>2.3978952727983707</c:v>
                </c:pt>
                <c:pt idx="2">
                  <c:v>2.2512917986064953</c:v>
                </c:pt>
                <c:pt idx="3">
                  <c:v>2.0149030205422647</c:v>
                </c:pt>
                <c:pt idx="4">
                  <c:v>1.8325814637483102</c:v>
                </c:pt>
                <c:pt idx="5">
                  <c:v>1.6094379124341003</c:v>
                </c:pt>
                <c:pt idx="6">
                  <c:v>1.3862943611198906</c:v>
                </c:pt>
              </c:numCache>
            </c:numRef>
          </c:yVal>
          <c:smooth val="1"/>
        </c:ser>
        <c:dLbls>
          <c:showLegendKey val="0"/>
          <c:showVal val="0"/>
          <c:showCatName val="0"/>
          <c:showSerName val="0"/>
          <c:showPercent val="0"/>
          <c:showBubbleSize val="0"/>
        </c:dLbls>
        <c:axId val="278779520"/>
        <c:axId val="278780096"/>
      </c:scatterChart>
      <c:valAx>
        <c:axId val="278779520"/>
        <c:scaling>
          <c:orientation val="minMax"/>
        </c:scaling>
        <c:delete val="0"/>
        <c:axPos val="b"/>
        <c:title>
          <c:tx>
            <c:rich>
              <a:bodyPr/>
              <a:lstStyle/>
              <a:p>
                <a:pPr>
                  <a:defRPr sz="1200"/>
                </a:pPr>
                <a:r>
                  <a:rPr lang="en-GB" sz="1200" b="1" i="0" baseline="0">
                    <a:effectLst/>
                  </a:rPr>
                  <a:t>ln(du/dy)</a:t>
                </a:r>
                <a:endParaRPr lang="en-GB" sz="1200">
                  <a:effectLst/>
                </a:endParaRPr>
              </a:p>
            </c:rich>
          </c:tx>
          <c:overlay val="0"/>
        </c:title>
        <c:numFmt formatCode="General" sourceLinked="1"/>
        <c:majorTickMark val="out"/>
        <c:minorTickMark val="none"/>
        <c:tickLblPos val="nextTo"/>
        <c:crossAx val="278780096"/>
        <c:crosses val="autoZero"/>
        <c:crossBetween val="midCat"/>
      </c:valAx>
      <c:valAx>
        <c:axId val="278780096"/>
        <c:scaling>
          <c:orientation val="minMax"/>
        </c:scaling>
        <c:delete val="0"/>
        <c:axPos val="l"/>
        <c:majorGridlines/>
        <c:title>
          <c:tx>
            <c:rich>
              <a:bodyPr rot="-5400000" vert="horz"/>
              <a:lstStyle/>
              <a:p>
                <a:pPr>
                  <a:defRPr sz="1200"/>
                </a:pPr>
                <a:r>
                  <a:rPr lang="en-GB" sz="1200" b="1" i="0" u="none" strike="noStrike" baseline="0">
                    <a:effectLst/>
                  </a:rPr>
                  <a:t>ln(𝜏)</a:t>
                </a:r>
                <a:endParaRPr lang="en-GB" sz="1200"/>
              </a:p>
            </c:rich>
          </c:tx>
          <c:overlay val="0"/>
        </c:title>
        <c:numFmt formatCode="General" sourceLinked="1"/>
        <c:majorTickMark val="out"/>
        <c:minorTickMark val="none"/>
        <c:tickLblPos val="nextTo"/>
        <c:crossAx val="278779520"/>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en-GB" sz="1400" b="1"/>
              <a:t>Graph of ln</a:t>
            </a:r>
            <a:r>
              <a:rPr lang="en-GB" sz="1400" b="1" i="0" u="none" strike="noStrike" baseline="0">
                <a:effectLst/>
              </a:rPr>
              <a:t>(𝜏) </a:t>
            </a:r>
            <a:r>
              <a:rPr lang="en-GB" sz="1400" b="1"/>
              <a:t>Vs ln(du/dy)</a:t>
            </a:r>
          </a:p>
        </c:rich>
      </c:tx>
      <c:overlay val="0"/>
    </c:title>
    <c:autoTitleDeleted val="0"/>
    <c:plotArea>
      <c:layout/>
      <c:scatterChart>
        <c:scatterStyle val="smoothMarker"/>
        <c:varyColors val="0"/>
        <c:ser>
          <c:idx val="0"/>
          <c:order val="0"/>
          <c:spPr>
            <a:ln w="25400">
              <a:prstDash val="solid"/>
            </a:ln>
          </c:spPr>
          <c:marker>
            <c:symbol val="circle"/>
            <c:size val="3"/>
            <c:spPr>
              <a:ln w="31750"/>
            </c:spPr>
          </c:marker>
          <c:trendline>
            <c:spPr>
              <a:ln w="31750">
                <a:solidFill>
                  <a:schemeClr val="accent1"/>
                </a:solidFill>
                <a:prstDash val="sysDot"/>
              </a:ln>
            </c:spPr>
            <c:trendlineType val="linear"/>
            <c:dispRSqr val="0"/>
            <c:dispEq val="1"/>
            <c:trendlineLbl>
              <c:layout>
                <c:manualLayout>
                  <c:x val="-7.1070131777569254E-2"/>
                  <c:y val="0.41082133052906866"/>
                </c:manualLayout>
              </c:layout>
              <c:tx>
                <c:rich>
                  <a:bodyPr/>
                  <a:lstStyle/>
                  <a:p>
                    <a:pPr>
                      <a:defRPr sz="1400"/>
                    </a:pPr>
                    <a:r>
                      <a:rPr lang="en-US" sz="1400" b="0" i="0" u="none" strike="noStrike" baseline="0">
                        <a:effectLst/>
                      </a:rPr>
                      <a:t>ln(</a:t>
                    </a:r>
                    <a:r>
                      <a:rPr lang="en-GB" sz="1400" b="1" i="0" u="none" strike="noStrike" baseline="0">
                        <a:effectLst/>
                      </a:rPr>
                      <a:t>𝜏</a:t>
                    </a:r>
                    <a:r>
                      <a:rPr lang="en-GB" sz="1400" b="0" i="0" u="none" strike="noStrike" baseline="0">
                        <a:effectLst/>
                      </a:rPr>
                      <a:t>)</a:t>
                    </a:r>
                    <a:r>
                      <a:rPr lang="en-US" sz="1400" baseline="0"/>
                      <a:t> = 0.2589ln(du/dy) + 0.9517</a:t>
                    </a:r>
                    <a:endParaRPr lang="en-US" sz="1400"/>
                  </a:p>
                </c:rich>
              </c:tx>
              <c:numFmt formatCode="General" sourceLinked="0"/>
            </c:trendlineLbl>
          </c:trendline>
          <c:xVal>
            <c:numRef>
              <c:f>'YC one graph'!$AQ$30:$AQ$36</c:f>
              <c:numCache>
                <c:formatCode>General</c:formatCode>
                <c:ptCount val="7"/>
                <c:pt idx="0">
                  <c:v>6.9289099330545341</c:v>
                </c:pt>
                <c:pt idx="1">
                  <c:v>6.2357627524945887</c:v>
                </c:pt>
                <c:pt idx="2">
                  <c:v>5.8302976443864241</c:v>
                </c:pt>
                <c:pt idx="3">
                  <c:v>5.1371504638264787</c:v>
                </c:pt>
                <c:pt idx="4">
                  <c:v>4.626344421219498</c:v>
                </c:pt>
                <c:pt idx="5">
                  <c:v>3.9331972406595526</c:v>
                </c:pt>
                <c:pt idx="6">
                  <c:v>2.3233676321765744</c:v>
                </c:pt>
              </c:numCache>
            </c:numRef>
          </c:xVal>
          <c:yVal>
            <c:numRef>
              <c:f>'YC one graph'!$AR$30:$AR$36</c:f>
              <c:numCache>
                <c:formatCode>General</c:formatCode>
                <c:ptCount val="7"/>
                <c:pt idx="0">
                  <c:v>2.9444389791664403</c:v>
                </c:pt>
                <c:pt idx="1">
                  <c:v>2.5257286443082556</c:v>
                </c:pt>
                <c:pt idx="2">
                  <c:v>2.3978952727983707</c:v>
                </c:pt>
                <c:pt idx="3">
                  <c:v>2.3025850929940459</c:v>
                </c:pt>
                <c:pt idx="4">
                  <c:v>2.0149030205422647</c:v>
                </c:pt>
                <c:pt idx="5">
                  <c:v>1.791759469228055</c:v>
                </c:pt>
                <c:pt idx="6">
                  <c:v>1.7491998548092591</c:v>
                </c:pt>
              </c:numCache>
            </c:numRef>
          </c:yVal>
          <c:smooth val="1"/>
        </c:ser>
        <c:dLbls>
          <c:showLegendKey val="0"/>
          <c:showVal val="0"/>
          <c:showCatName val="0"/>
          <c:showSerName val="0"/>
          <c:showPercent val="0"/>
          <c:showBubbleSize val="0"/>
        </c:dLbls>
        <c:axId val="47996928"/>
        <c:axId val="47997504"/>
      </c:scatterChart>
      <c:valAx>
        <c:axId val="47996928"/>
        <c:scaling>
          <c:orientation val="minMax"/>
        </c:scaling>
        <c:delete val="0"/>
        <c:axPos val="b"/>
        <c:title>
          <c:tx>
            <c:rich>
              <a:bodyPr/>
              <a:lstStyle/>
              <a:p>
                <a:pPr>
                  <a:defRPr sz="1200"/>
                </a:pPr>
                <a:r>
                  <a:rPr lang="en-GB" sz="1200" b="1" i="0" baseline="0">
                    <a:effectLst/>
                  </a:rPr>
                  <a:t>ln(du/dy)</a:t>
                </a:r>
                <a:endParaRPr lang="en-GB" sz="1200">
                  <a:effectLst/>
                </a:endParaRPr>
              </a:p>
            </c:rich>
          </c:tx>
          <c:overlay val="0"/>
        </c:title>
        <c:numFmt formatCode="General" sourceLinked="1"/>
        <c:majorTickMark val="out"/>
        <c:minorTickMark val="none"/>
        <c:tickLblPos val="nextTo"/>
        <c:crossAx val="47997504"/>
        <c:crosses val="autoZero"/>
        <c:crossBetween val="midCat"/>
      </c:valAx>
      <c:valAx>
        <c:axId val="47997504"/>
        <c:scaling>
          <c:orientation val="minMax"/>
        </c:scaling>
        <c:delete val="0"/>
        <c:axPos val="l"/>
        <c:majorGridlines/>
        <c:title>
          <c:tx>
            <c:rich>
              <a:bodyPr rot="-5400000" vert="horz"/>
              <a:lstStyle/>
              <a:p>
                <a:pPr>
                  <a:defRPr sz="1200"/>
                </a:pPr>
                <a:r>
                  <a:rPr lang="en-GB" sz="1200" b="1" i="0" u="none" strike="noStrike" baseline="0">
                    <a:effectLst/>
                  </a:rPr>
                  <a:t>ln(𝜏)</a:t>
                </a:r>
                <a:endParaRPr lang="en-GB" sz="1200"/>
              </a:p>
            </c:rich>
          </c:tx>
          <c:overlay val="0"/>
        </c:title>
        <c:numFmt formatCode="General" sourceLinked="1"/>
        <c:majorTickMark val="out"/>
        <c:minorTickMark val="none"/>
        <c:tickLblPos val="nextTo"/>
        <c:crossAx val="47996928"/>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a:pPr>
            <a:r>
              <a:rPr lang="en-GB" sz="1400" b="1"/>
              <a:t>Graph of ln</a:t>
            </a:r>
            <a:r>
              <a:rPr lang="en-GB" sz="1400" b="1" i="0" u="none" strike="noStrike" baseline="0">
                <a:effectLst/>
              </a:rPr>
              <a:t>(𝜏) </a:t>
            </a:r>
            <a:r>
              <a:rPr lang="en-GB" sz="1400" b="1"/>
              <a:t>Vs ln(du/dy)</a:t>
            </a:r>
          </a:p>
        </c:rich>
      </c:tx>
      <c:overlay val="0"/>
    </c:title>
    <c:autoTitleDeleted val="0"/>
    <c:plotArea>
      <c:layout/>
      <c:scatterChart>
        <c:scatterStyle val="smoothMarker"/>
        <c:varyColors val="0"/>
        <c:ser>
          <c:idx val="0"/>
          <c:order val="0"/>
          <c:spPr>
            <a:ln w="25400">
              <a:prstDash val="solid"/>
            </a:ln>
          </c:spPr>
          <c:marker>
            <c:symbol val="circle"/>
            <c:size val="3"/>
            <c:spPr>
              <a:ln w="31750"/>
            </c:spPr>
          </c:marker>
          <c:trendline>
            <c:spPr>
              <a:ln w="31750">
                <a:solidFill>
                  <a:schemeClr val="accent1"/>
                </a:solidFill>
                <a:prstDash val="sysDot"/>
              </a:ln>
            </c:spPr>
            <c:trendlineType val="linear"/>
            <c:dispRSqr val="0"/>
            <c:dispEq val="1"/>
            <c:trendlineLbl>
              <c:layout>
                <c:manualLayout>
                  <c:x val="-6.4852515197258376E-2"/>
                  <c:y val="0.26286978286641538"/>
                </c:manualLayout>
              </c:layout>
              <c:tx>
                <c:rich>
                  <a:bodyPr/>
                  <a:lstStyle/>
                  <a:p>
                    <a:pPr>
                      <a:defRPr sz="1400"/>
                    </a:pPr>
                    <a:r>
                      <a:rPr lang="en-US" sz="1400" b="0" i="0" u="none" strike="noStrike" baseline="0">
                        <a:effectLst/>
                      </a:rPr>
                      <a:t>ln(</a:t>
                    </a:r>
                    <a:r>
                      <a:rPr lang="en-GB" sz="1400" b="1" i="0" u="none" strike="noStrike" baseline="0">
                        <a:effectLst/>
                      </a:rPr>
                      <a:t>𝜏</a:t>
                    </a:r>
                    <a:r>
                      <a:rPr lang="en-GB" sz="1400" b="0" i="0" u="none" strike="noStrike" baseline="0">
                        <a:effectLst/>
                      </a:rPr>
                      <a:t>)</a:t>
                    </a:r>
                    <a:r>
                      <a:rPr lang="en-US" sz="1400" b="0" i="0" u="none" strike="noStrike" baseline="0">
                        <a:effectLst/>
                      </a:rPr>
                      <a:t> </a:t>
                    </a:r>
                    <a:r>
                      <a:rPr lang="en-US" sz="1400" baseline="0"/>
                      <a:t>= 0.1346ln(du/dy) + 2.0773</a:t>
                    </a:r>
                    <a:endParaRPr lang="en-US" sz="1400"/>
                  </a:p>
                </c:rich>
              </c:tx>
              <c:numFmt formatCode="General" sourceLinked="0"/>
            </c:trendlineLbl>
          </c:trendline>
          <c:xVal>
            <c:numRef>
              <c:f>'YC one graph'!$AP$51:$AP$57</c:f>
              <c:numCache>
                <c:formatCode>General</c:formatCode>
                <c:ptCount val="7"/>
                <c:pt idx="0">
                  <c:v>6.9289099330545341</c:v>
                </c:pt>
                <c:pt idx="1">
                  <c:v>6.2357627524945887</c:v>
                </c:pt>
                <c:pt idx="2">
                  <c:v>5.8302976443864241</c:v>
                </c:pt>
                <c:pt idx="3">
                  <c:v>5.1371504638264787</c:v>
                </c:pt>
                <c:pt idx="4">
                  <c:v>4.626344421219498</c:v>
                </c:pt>
                <c:pt idx="5">
                  <c:v>3.9331972406595526</c:v>
                </c:pt>
                <c:pt idx="6">
                  <c:v>2.3233676321765744</c:v>
                </c:pt>
              </c:numCache>
            </c:numRef>
          </c:xVal>
          <c:yVal>
            <c:numRef>
              <c:f>'YC one graph'!$AQ$51:$AQ$57</c:f>
              <c:numCache>
                <c:formatCode>General</c:formatCode>
                <c:ptCount val="7"/>
                <c:pt idx="0">
                  <c:v>3.1354942159291497</c:v>
                </c:pt>
                <c:pt idx="1">
                  <c:v>2.917770732084279</c:v>
                </c:pt>
                <c:pt idx="2">
                  <c:v>2.8033603809065348</c:v>
                </c:pt>
                <c:pt idx="3">
                  <c:v>2.7080502011022101</c:v>
                </c:pt>
                <c:pt idx="4">
                  <c:v>2.6390573296152584</c:v>
                </c:pt>
                <c:pt idx="5">
                  <c:v>2.5649493574615367</c:v>
                </c:pt>
                <c:pt idx="6">
                  <c:v>2.4849066497880004</c:v>
                </c:pt>
              </c:numCache>
            </c:numRef>
          </c:yVal>
          <c:smooth val="1"/>
        </c:ser>
        <c:dLbls>
          <c:showLegendKey val="0"/>
          <c:showVal val="0"/>
          <c:showCatName val="0"/>
          <c:showSerName val="0"/>
          <c:showPercent val="0"/>
          <c:showBubbleSize val="0"/>
        </c:dLbls>
        <c:axId val="47999232"/>
        <c:axId val="47999808"/>
      </c:scatterChart>
      <c:valAx>
        <c:axId val="47999232"/>
        <c:scaling>
          <c:orientation val="minMax"/>
        </c:scaling>
        <c:delete val="0"/>
        <c:axPos val="b"/>
        <c:title>
          <c:tx>
            <c:rich>
              <a:bodyPr/>
              <a:lstStyle/>
              <a:p>
                <a:pPr>
                  <a:defRPr sz="1200"/>
                </a:pPr>
                <a:r>
                  <a:rPr lang="en-GB" sz="1200" b="1" i="0" baseline="0">
                    <a:effectLst/>
                  </a:rPr>
                  <a:t>ln(du/dy)</a:t>
                </a:r>
                <a:endParaRPr lang="en-GB" sz="1200">
                  <a:effectLst/>
                </a:endParaRPr>
              </a:p>
            </c:rich>
          </c:tx>
          <c:overlay val="0"/>
        </c:title>
        <c:numFmt formatCode="General" sourceLinked="1"/>
        <c:majorTickMark val="out"/>
        <c:minorTickMark val="none"/>
        <c:tickLblPos val="nextTo"/>
        <c:crossAx val="47999808"/>
        <c:crosses val="autoZero"/>
        <c:crossBetween val="midCat"/>
      </c:valAx>
      <c:valAx>
        <c:axId val="47999808"/>
        <c:scaling>
          <c:orientation val="minMax"/>
        </c:scaling>
        <c:delete val="0"/>
        <c:axPos val="l"/>
        <c:majorGridlines/>
        <c:title>
          <c:tx>
            <c:rich>
              <a:bodyPr rot="-5400000" vert="horz"/>
              <a:lstStyle/>
              <a:p>
                <a:pPr>
                  <a:defRPr sz="1200"/>
                </a:pPr>
                <a:r>
                  <a:rPr lang="en-GB" sz="1200" b="1" i="0" u="none" strike="noStrike" baseline="0">
                    <a:effectLst/>
                  </a:rPr>
                  <a:t>ln(𝜏)</a:t>
                </a:r>
                <a:endParaRPr lang="en-GB" sz="1200"/>
              </a:p>
            </c:rich>
          </c:tx>
          <c:overlay val="0"/>
        </c:title>
        <c:numFmt formatCode="General" sourceLinked="1"/>
        <c:majorTickMark val="out"/>
        <c:minorTickMark val="none"/>
        <c:tickLblPos val="nextTo"/>
        <c:crossAx val="4799923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1167</TotalTime>
  <Pages>1</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Adenusi</dc:creator>
  <cp:lastModifiedBy>Anthony Adenusi</cp:lastModifiedBy>
  <cp:revision>45</cp:revision>
  <dcterms:created xsi:type="dcterms:W3CDTF">2026-01-24T09:07:00Z</dcterms:created>
  <dcterms:modified xsi:type="dcterms:W3CDTF">2026-02-14T09:24:00Z</dcterms:modified>
</cp:coreProperties>
</file>