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d054ca21ead7d4d8652c1ac3b4ad55978d273af"/>
    <w:p>
      <w:pPr>
        <w:pStyle w:val="Heading1"/>
      </w:pPr>
      <w:r>
        <w:t xml:space="preserve">Comparative Study of Lipid Profile in Patients with Chronic Kidney Disease With and Without Hemodialysis</w:t>
      </w:r>
    </w:p>
    <w:bookmarkStart w:id="27" w:name="abstract"/>
    <w:p>
      <w:pPr>
        <w:pStyle w:val="Heading2"/>
      </w:pPr>
      <w:r>
        <w:t xml:space="preserve">Abstract</w:t>
      </w:r>
    </w:p>
    <w:bookmarkStart w:id="20" w:name="background"/>
    <w:p>
      <w:pPr>
        <w:pStyle w:val="Heading3"/>
      </w:pPr>
      <w:r>
        <w:t xml:space="preserve">Background</w:t>
      </w:r>
    </w:p>
    <w:p>
      <w:pPr>
        <w:pStyle w:val="FirstParagraph"/>
      </w:pPr>
      <w:r>
        <w:t xml:space="preserve">Chronic Kidney Disease (CKD) is an irreversible and progressive disorder characterized by gradual loss of renal function over time. It has become a major global public health challenge because of its increasing prevalence, high treatment cost, and strong association with cardiovascular morbidity and mortality. Dyslipidaemia is one of the most common metabolic abnormalities seen in CKD patients and contributes significantly to accelerated atherosclerosis and cardiovascular disease. Hemodialysis, although essential for patients with advanced kidney disease, may itself influence lipid metabolism through oxidative stress, chronic inflammation, and altered enzyme activity.</w:t>
      </w:r>
    </w:p>
    <w:bookmarkEnd w:id="20"/>
    <w:bookmarkStart w:id="21" w:name="aim"/>
    <w:p>
      <w:pPr>
        <w:pStyle w:val="Heading3"/>
      </w:pPr>
      <w:r>
        <w:t xml:space="preserve">Aim</w:t>
      </w:r>
    </w:p>
    <w:p>
      <w:pPr>
        <w:pStyle w:val="FirstParagraph"/>
      </w:pPr>
      <w:r>
        <w:t xml:space="preserve">To compare the lipid profile in patients of chronic kidney disease with and without hemodialysis.</w:t>
      </w:r>
    </w:p>
    <w:bookmarkEnd w:id="21"/>
    <w:bookmarkStart w:id="22" w:name="objectives"/>
    <w:p>
      <w:pPr>
        <w:pStyle w:val="Heading3"/>
      </w:pPr>
      <w:r>
        <w:t xml:space="preserve">Objectives</w:t>
      </w:r>
    </w:p>
    <w:p>
      <w:pPr>
        <w:pStyle w:val="Compact"/>
        <w:numPr>
          <w:ilvl w:val="0"/>
          <w:numId w:val="1001"/>
        </w:numPr>
      </w:pPr>
      <w:r>
        <w:t xml:space="preserve">To estimate various lipid profile abnormalities in CKD patients with and without hemodialysis.</w:t>
      </w:r>
    </w:p>
    <w:p>
      <w:pPr>
        <w:pStyle w:val="Compact"/>
        <w:numPr>
          <w:ilvl w:val="0"/>
          <w:numId w:val="1001"/>
        </w:numPr>
      </w:pPr>
      <w:r>
        <w:t xml:space="preserve">To compare serum creatinine levels between CKD patients with and without hemodialysis.</w:t>
      </w:r>
    </w:p>
    <w:p>
      <w:pPr>
        <w:pStyle w:val="Compact"/>
        <w:numPr>
          <w:ilvl w:val="0"/>
          <w:numId w:val="1001"/>
        </w:numPr>
      </w:pPr>
      <w:r>
        <w:t xml:space="preserve">To determine the relationship between dyslipidaemia and cardiovascular risk in CKD.</w:t>
      </w:r>
    </w:p>
    <w:bookmarkEnd w:id="22"/>
    <w:bookmarkStart w:id="23" w:name="materials-and-methods"/>
    <w:p>
      <w:pPr>
        <w:pStyle w:val="Heading3"/>
      </w:pPr>
      <w:r>
        <w:t xml:space="preserve">Materials and Methods</w:t>
      </w:r>
    </w:p>
    <w:p>
      <w:pPr>
        <w:pStyle w:val="FirstParagraph"/>
      </w:pPr>
      <w:r>
        <w:t xml:space="preserve">A hospital-based cross-sectional comparative observational study was conducted among 96 CKD patients attending a tertiary care teaching hospital. Patients were divided equally into two groups: Group A (CKD patients on hemodialysis) and Group B (CKD patients not on hemodialysis). Lipid profile parameters including total cholesterol, triglycerides, HDL cholesterol, LDL cholesterol, and VLDL cholesterol were analyzed. Statistical analysis was performed using SPSS software, and p-value &lt;0.05 was considered statistically significant.</w:t>
      </w:r>
    </w:p>
    <w:bookmarkEnd w:id="23"/>
    <w:bookmarkStart w:id="24" w:name="results"/>
    <w:p>
      <w:pPr>
        <w:pStyle w:val="Heading3"/>
      </w:pPr>
      <w:r>
        <w:t xml:space="preserve">Results</w:t>
      </w:r>
    </w:p>
    <w:p>
      <w:pPr>
        <w:pStyle w:val="FirstParagraph"/>
      </w:pPr>
      <w:r>
        <w:t xml:space="preserve">The mean total cholesterol, triglycerides, LDL cholesterol, and serum creatinine levels were significantly higher among CKD patients undergoing hemodialysis compared to patients not undergoing dialysis. The mean HDL and VLDL cholesterol levels were also elevated in the hemodialysis group but without statistical significance.</w:t>
      </w:r>
    </w:p>
    <w:bookmarkEnd w:id="24"/>
    <w:bookmarkStart w:id="25" w:name="conclusion"/>
    <w:p>
      <w:pPr>
        <w:pStyle w:val="Heading3"/>
      </w:pPr>
      <w:r>
        <w:t xml:space="preserve">Conclusion</w:t>
      </w:r>
    </w:p>
    <w:p>
      <w:pPr>
        <w:pStyle w:val="FirstParagraph"/>
      </w:pPr>
      <w:r>
        <w:t xml:space="preserve">CKD patients on hemodialysis demonstrate more severe dyslipidaemia than non-hemodialysis CKD patients, indicating a higher cardiovascular risk burden. Early diagnosis and management of lipid abnormalities are essential to improve long-term outcomes.</w:t>
      </w:r>
    </w:p>
    <w:bookmarkEnd w:id="25"/>
    <w:bookmarkStart w:id="26" w:name="keywords"/>
    <w:p>
      <w:pPr>
        <w:pStyle w:val="Heading3"/>
      </w:pPr>
      <w:r>
        <w:t xml:space="preserve">Keywords</w:t>
      </w:r>
    </w:p>
    <w:p>
      <w:pPr>
        <w:pStyle w:val="FirstParagraph"/>
      </w:pPr>
      <w:r>
        <w:t xml:space="preserve">Chronic Kidney Disease, Hemodialysis, Dyslipidaemia, Lipid Profile, Cardiovascular Disease, Serum Creatinine</w:t>
      </w:r>
    </w:p>
    <w:p>
      <w:r>
        <w:pict>
          <v:rect style="width:0;height:1.5pt" o:hralign="center" o:hrstd="t" o:hr="t"/>
        </w:pict>
      </w:r>
    </w:p>
    <w:bookmarkEnd w:id="26"/>
    <w:bookmarkEnd w:id="27"/>
    <w:bookmarkEnd w:id="28"/>
    <w:bookmarkStart w:id="29" w:name="introduction"/>
    <w:p>
      <w:pPr>
        <w:pStyle w:val="Heading1"/>
      </w:pPr>
      <w:r>
        <w:t xml:space="preserve">1. Introduction</w:t>
      </w:r>
    </w:p>
    <w:p>
      <w:pPr>
        <w:pStyle w:val="FirstParagraph"/>
      </w:pPr>
      <w:r>
        <w:t xml:space="preserve">Chronic Kidney Disease (CKD) is a progressive disorder characterized by irreversible damage to the kidneys resulting in gradual decline in glomerular filtration rate (GFR). CKD is increasingly recognized as a major public health issue worldwide due to its growing prevalence, high morbidity, mortality, and economic burden.</w:t>
      </w:r>
    </w:p>
    <w:p>
      <w:pPr>
        <w:pStyle w:val="BodyText"/>
      </w:pPr>
      <w:r>
        <w:t xml:space="preserve">According to the Global Burden of Disease study, CKD affects more than 850 million individuals globally and contributes significantly to cardiovascular morbidity and mortality. In India, the prevalence of CKD is estimated to be approximately 15–17%, with diabetes mellitus and hypertension being the leading causes.</w:t>
      </w:r>
    </w:p>
    <w:p>
      <w:pPr>
        <w:pStyle w:val="BodyText"/>
      </w:pPr>
      <w:r>
        <w:t xml:space="preserve">The kidneys play a crucial role in maintaining metabolic homeostasis by regulating electrolyte balance, fluid volume, acid-base balance, and excretion of metabolic waste products. When renal function declines, multiple metabolic disturbances develop, including anaemia, mineral bone disorders, electrolyte imbalance, and dyslipidaemia.</w:t>
      </w:r>
    </w:p>
    <w:p>
      <w:pPr>
        <w:pStyle w:val="BodyText"/>
      </w:pPr>
      <w:r>
        <w:t xml:space="preserve">Dyslipidaemia in CKD differs from lipid abnormalities seen in the general population. CKD patients commonly exhibit elevated triglycerides, increased very low-density lipoproteins (VLDL), decreased high-density lipoprotein cholesterol (HDL-C), and qualitative changes in low-density lipoproteins (LDL), particularly the formation of small dense LDL particles.</w:t>
      </w:r>
    </w:p>
    <w:p>
      <w:pPr>
        <w:pStyle w:val="BodyText"/>
      </w:pPr>
      <w:r>
        <w:t xml:space="preserve">These abnormalities contribute to endothelial dysfunction, oxidative stress, inflammation, and accelerated atherosclerosis. Consequently, cardiovascular disease remains the leading cause of death among CKD patients.</w:t>
      </w:r>
    </w:p>
    <w:p>
      <w:pPr>
        <w:pStyle w:val="BodyText"/>
      </w:pPr>
      <w:r>
        <w:t xml:space="preserve">Hemodialysis is the most common renal replacement therapy used in patients with advanced CKD and end-stage renal disease. Although hemodialysis improves survival by removing toxins and excess fluid, it may also aggravate dyslipidaemia through chronic inflammation, oxidative stress, and altered lipoprotein metabolism.</w:t>
      </w:r>
    </w:p>
    <w:p>
      <w:pPr>
        <w:pStyle w:val="BodyText"/>
      </w:pPr>
      <w:r>
        <w:t xml:space="preserve">Therefore, understanding the differences in lipid profiles between CKD patients with and without hemodialysis is essential for developing preventive and therapeutic strategies aimed at reducing cardiovascular complications.</w:t>
      </w:r>
    </w:p>
    <w:p>
      <w:r>
        <w:pict>
          <v:rect style="width:0;height:1.5pt" o:hralign="center" o:hrstd="t" o:hr="t"/>
        </w:pict>
      </w:r>
    </w:p>
    <w:bookmarkEnd w:id="29"/>
    <w:bookmarkStart w:id="32" w:name="aim-and-objectives"/>
    <w:p>
      <w:pPr>
        <w:pStyle w:val="Heading1"/>
      </w:pPr>
      <w:r>
        <w:t xml:space="preserve">2. Aim and Objectives</w:t>
      </w:r>
    </w:p>
    <w:bookmarkStart w:id="30" w:name="aim-1"/>
    <w:p>
      <w:pPr>
        <w:pStyle w:val="Heading2"/>
      </w:pPr>
      <w:r>
        <w:t xml:space="preserve">Aim</w:t>
      </w:r>
    </w:p>
    <w:p>
      <w:pPr>
        <w:pStyle w:val="FirstParagraph"/>
      </w:pPr>
      <w:r>
        <w:t xml:space="preserve">To compare lipid profile abnormalities in CKD patients with and without hemodialysis.</w:t>
      </w:r>
    </w:p>
    <w:bookmarkEnd w:id="30"/>
    <w:bookmarkStart w:id="31" w:name="objectives-1"/>
    <w:p>
      <w:pPr>
        <w:pStyle w:val="Heading2"/>
      </w:pPr>
      <w:r>
        <w:t xml:space="preserve">Objectives</w:t>
      </w:r>
    </w:p>
    <w:p>
      <w:pPr>
        <w:pStyle w:val="Compact"/>
        <w:numPr>
          <w:ilvl w:val="0"/>
          <w:numId w:val="1002"/>
        </w:numPr>
      </w:pPr>
      <w:r>
        <w:t xml:space="preserve">To estimate lipid profile abnormalities among CKD patients.</w:t>
      </w:r>
    </w:p>
    <w:p>
      <w:pPr>
        <w:pStyle w:val="Compact"/>
        <w:numPr>
          <w:ilvl w:val="0"/>
          <w:numId w:val="1002"/>
        </w:numPr>
      </w:pPr>
      <w:r>
        <w:t xml:space="preserve">To compare serum creatinine levels in CKD patients with and without hemodialysis.</w:t>
      </w:r>
    </w:p>
    <w:p>
      <w:pPr>
        <w:pStyle w:val="Compact"/>
        <w:numPr>
          <w:ilvl w:val="0"/>
          <w:numId w:val="1002"/>
        </w:numPr>
      </w:pPr>
      <w:r>
        <w:t xml:space="preserve">To evaluate cardiovascular risk associated with dyslipidaemia.</w:t>
      </w:r>
    </w:p>
    <w:p>
      <w:pPr>
        <w:pStyle w:val="Compact"/>
        <w:numPr>
          <w:ilvl w:val="0"/>
          <w:numId w:val="1002"/>
        </w:numPr>
      </w:pPr>
      <w:r>
        <w:t xml:space="preserve">To identify the impact of hemodialysis on lipid metabolism.</w:t>
      </w:r>
    </w:p>
    <w:p>
      <w:r>
        <w:pict>
          <v:rect style="width:0;height:1.5pt" o:hralign="center" o:hrstd="t" o:hr="t"/>
        </w:pict>
      </w:r>
    </w:p>
    <w:bookmarkEnd w:id="31"/>
    <w:bookmarkEnd w:id="32"/>
    <w:bookmarkStart w:id="37" w:name="review-of-literature"/>
    <w:p>
      <w:pPr>
        <w:pStyle w:val="Heading1"/>
      </w:pPr>
      <w:r>
        <w:t xml:space="preserve">3. Review of Literature</w:t>
      </w:r>
    </w:p>
    <w:p>
      <w:pPr>
        <w:pStyle w:val="FirstParagraph"/>
      </w:pPr>
      <w:r>
        <w:t xml:space="preserve">CKD is associated with multiple metabolic disturbances due to progressive nephron loss and impaired renal function. Dyslipidaemia is one of the most significant complications because it directly contributes to cardiovascular disease.</w:t>
      </w:r>
    </w:p>
    <w:bookmarkStart w:id="33" w:name="pathophysiology-of-dyslipidaemia-in-ckd"/>
    <w:p>
      <w:pPr>
        <w:pStyle w:val="Heading2"/>
      </w:pPr>
      <w:r>
        <w:t xml:space="preserve">Pathophysiology of Dyslipidaemia in CKD</w:t>
      </w:r>
    </w:p>
    <w:p>
      <w:pPr>
        <w:pStyle w:val="FirstParagraph"/>
      </w:pPr>
      <w:r>
        <w:t xml:space="preserve">The characteristic lipid abnormalities observed in CKD include:</w:t>
      </w:r>
    </w:p>
    <w:p>
      <w:pPr>
        <w:pStyle w:val="Compact"/>
        <w:numPr>
          <w:ilvl w:val="0"/>
          <w:numId w:val="1003"/>
        </w:numPr>
      </w:pPr>
      <w:r>
        <w:t xml:space="preserve">Hypertriglyceridemia</w:t>
      </w:r>
    </w:p>
    <w:p>
      <w:pPr>
        <w:pStyle w:val="Compact"/>
        <w:numPr>
          <w:ilvl w:val="0"/>
          <w:numId w:val="1003"/>
        </w:numPr>
      </w:pPr>
      <w:r>
        <w:t xml:space="preserve">Elevated VLDL cholesterol</w:t>
      </w:r>
    </w:p>
    <w:p>
      <w:pPr>
        <w:pStyle w:val="Compact"/>
        <w:numPr>
          <w:ilvl w:val="0"/>
          <w:numId w:val="1003"/>
        </w:numPr>
      </w:pPr>
      <w:r>
        <w:t xml:space="preserve">Reduced HDL cholesterol</w:t>
      </w:r>
    </w:p>
    <w:p>
      <w:pPr>
        <w:pStyle w:val="Compact"/>
        <w:numPr>
          <w:ilvl w:val="0"/>
          <w:numId w:val="1003"/>
        </w:numPr>
      </w:pPr>
      <w:r>
        <w:t xml:space="preserve">Increased small dense LDL particles</w:t>
      </w:r>
    </w:p>
    <w:p>
      <w:pPr>
        <w:pStyle w:val="Compact"/>
        <w:numPr>
          <w:ilvl w:val="0"/>
          <w:numId w:val="1003"/>
        </w:numPr>
      </w:pPr>
      <w:r>
        <w:t xml:space="preserve">Elevated Lipoprotein(a)</w:t>
      </w:r>
    </w:p>
    <w:p>
      <w:pPr>
        <w:pStyle w:val="FirstParagraph"/>
      </w:pPr>
      <w:r>
        <w:t xml:space="preserve">These abnormalities occur due to:</w:t>
      </w:r>
    </w:p>
    <w:p>
      <w:pPr>
        <w:pStyle w:val="Compact"/>
        <w:numPr>
          <w:ilvl w:val="0"/>
          <w:numId w:val="1004"/>
        </w:numPr>
      </w:pPr>
      <w:r>
        <w:t xml:space="preserve">Reduced activity of lipoprotein lipase</w:t>
      </w:r>
    </w:p>
    <w:p>
      <w:pPr>
        <w:pStyle w:val="Compact"/>
        <w:numPr>
          <w:ilvl w:val="0"/>
          <w:numId w:val="1004"/>
        </w:numPr>
      </w:pPr>
      <w:r>
        <w:t xml:space="preserve">Impaired hepatic lipase activity</w:t>
      </w:r>
    </w:p>
    <w:p>
      <w:pPr>
        <w:pStyle w:val="Compact"/>
        <w:numPr>
          <w:ilvl w:val="0"/>
          <w:numId w:val="1004"/>
        </w:numPr>
      </w:pPr>
      <w:r>
        <w:t xml:space="preserve">Increased oxidative stress</w:t>
      </w:r>
    </w:p>
    <w:p>
      <w:pPr>
        <w:pStyle w:val="Compact"/>
        <w:numPr>
          <w:ilvl w:val="0"/>
          <w:numId w:val="1004"/>
        </w:numPr>
      </w:pPr>
      <w:r>
        <w:t xml:space="preserve">Insulin resistance</w:t>
      </w:r>
    </w:p>
    <w:p>
      <w:pPr>
        <w:pStyle w:val="Compact"/>
        <w:numPr>
          <w:ilvl w:val="0"/>
          <w:numId w:val="1004"/>
        </w:numPr>
      </w:pPr>
      <w:r>
        <w:t xml:space="preserve">Chronic systemic inflammation</w:t>
      </w:r>
    </w:p>
    <w:p>
      <w:pPr>
        <w:pStyle w:val="Compact"/>
        <w:numPr>
          <w:ilvl w:val="0"/>
          <w:numId w:val="1004"/>
        </w:numPr>
      </w:pPr>
      <w:r>
        <w:t xml:space="preserve">Accumulation of uremic toxins</w:t>
      </w:r>
    </w:p>
    <w:bookmarkEnd w:id="33"/>
    <w:bookmarkStart w:id="34" w:name="X36429fe5695e4a268b954e4aff8a6645d3f3da8"/>
    <w:p>
      <w:pPr>
        <w:pStyle w:val="Heading2"/>
      </w:pPr>
      <w:r>
        <w:t xml:space="preserve">Figure 1: Mechanism of Dyslipidaemia in CKD</w:t>
      </w:r>
    </w:p>
    <w:p>
      <w:pPr>
        <w:pStyle w:val="SourceCode"/>
      </w:pPr>
      <w:r>
        <w:rPr>
          <w:rStyle w:val="VerbatimChar"/>
        </w:rPr>
        <w:t xml:space="preserve">Declining Renal Function</w:t>
      </w:r>
      <w:r>
        <w:br/>
      </w:r>
      <w:r>
        <w:rPr>
          <w:rStyle w:val="VerbatimChar"/>
        </w:rPr>
        <w:t xml:space="preserve">            ↓</w:t>
      </w:r>
      <w:r>
        <w:br/>
      </w:r>
      <w:r>
        <w:rPr>
          <w:rStyle w:val="VerbatimChar"/>
        </w:rPr>
        <w:t xml:space="preserve">Reduced Lipoprotein Lipase Activity</w:t>
      </w:r>
      <w:r>
        <w:br/>
      </w:r>
      <w:r>
        <w:rPr>
          <w:rStyle w:val="VerbatimChar"/>
        </w:rPr>
        <w:t xml:space="preserve">            ↓</w:t>
      </w:r>
      <w:r>
        <w:br/>
      </w:r>
      <w:r>
        <w:rPr>
          <w:rStyle w:val="VerbatimChar"/>
        </w:rPr>
        <w:t xml:space="preserve">Impaired Triglyceride Clearance</w:t>
      </w:r>
      <w:r>
        <w:br/>
      </w:r>
      <w:r>
        <w:rPr>
          <w:rStyle w:val="VerbatimChar"/>
        </w:rPr>
        <w:t xml:space="preserve">            ↓</w:t>
      </w:r>
      <w:r>
        <w:br/>
      </w:r>
      <w:r>
        <w:rPr>
          <w:rStyle w:val="VerbatimChar"/>
        </w:rPr>
        <w:t xml:space="preserve">Hypertriglyceridemia</w:t>
      </w:r>
      <w:r>
        <w:br/>
      </w:r>
      <w:r>
        <w:rPr>
          <w:rStyle w:val="VerbatimChar"/>
        </w:rPr>
        <w:t xml:space="preserve">            ↓</w:t>
      </w:r>
      <w:r>
        <w:br/>
      </w:r>
      <w:r>
        <w:rPr>
          <w:rStyle w:val="VerbatimChar"/>
        </w:rPr>
        <w:t xml:space="preserve">Formation of Small Dense LDL</w:t>
      </w:r>
      <w:r>
        <w:br/>
      </w:r>
      <w:r>
        <w:rPr>
          <w:rStyle w:val="VerbatimChar"/>
        </w:rPr>
        <w:t xml:space="preserve">            ↓</w:t>
      </w:r>
      <w:r>
        <w:br/>
      </w:r>
      <w:r>
        <w:rPr>
          <w:rStyle w:val="VerbatimChar"/>
        </w:rPr>
        <w:t xml:space="preserve">Atherosclerosis and Cardiovascular Disease</w:t>
      </w:r>
    </w:p>
    <w:bookmarkEnd w:id="34"/>
    <w:bookmarkStart w:id="35" w:name="hemodialysis-and-lipid-abnormalities"/>
    <w:p>
      <w:pPr>
        <w:pStyle w:val="Heading2"/>
      </w:pPr>
      <w:r>
        <w:t xml:space="preserve">Hemodialysis and Lipid Abnormalities</w:t>
      </w:r>
    </w:p>
    <w:p>
      <w:pPr>
        <w:pStyle w:val="FirstParagraph"/>
      </w:pPr>
      <w:r>
        <w:t xml:space="preserve">Hemodialysis affects lipid metabolism through several mechanisms:</w:t>
      </w:r>
    </w:p>
    <w:p>
      <w:pPr>
        <w:pStyle w:val="Compact"/>
        <w:numPr>
          <w:ilvl w:val="0"/>
          <w:numId w:val="1005"/>
        </w:numPr>
      </w:pPr>
      <w:r>
        <w:t xml:space="preserve">Activation of inflammatory cytokines</w:t>
      </w:r>
    </w:p>
    <w:p>
      <w:pPr>
        <w:pStyle w:val="Compact"/>
        <w:numPr>
          <w:ilvl w:val="0"/>
          <w:numId w:val="1005"/>
        </w:numPr>
      </w:pPr>
      <w:r>
        <w:t xml:space="preserve">Increased oxidative stress</w:t>
      </w:r>
    </w:p>
    <w:p>
      <w:pPr>
        <w:pStyle w:val="Compact"/>
        <w:numPr>
          <w:ilvl w:val="0"/>
          <w:numId w:val="1005"/>
        </w:numPr>
      </w:pPr>
      <w:r>
        <w:t xml:space="preserve">Bioincompatibility of dialysis membranes</w:t>
      </w:r>
    </w:p>
    <w:p>
      <w:pPr>
        <w:pStyle w:val="Compact"/>
        <w:numPr>
          <w:ilvl w:val="0"/>
          <w:numId w:val="1005"/>
        </w:numPr>
      </w:pPr>
      <w:r>
        <w:t xml:space="preserve">Altered apolipoprotein metabolism</w:t>
      </w:r>
    </w:p>
    <w:p>
      <w:pPr>
        <w:pStyle w:val="Compact"/>
        <w:numPr>
          <w:ilvl w:val="0"/>
          <w:numId w:val="1005"/>
        </w:numPr>
      </w:pPr>
      <w:r>
        <w:t xml:space="preserve">Reduced HDL functionality</w:t>
      </w:r>
    </w:p>
    <w:p>
      <w:pPr>
        <w:pStyle w:val="FirstParagraph"/>
      </w:pPr>
      <w:r>
        <w:t xml:space="preserve">Patients on long-term hemodialysis are therefore at increased risk of cardiovascular complications.</w:t>
      </w:r>
    </w:p>
    <w:bookmarkEnd w:id="35"/>
    <w:bookmarkStart w:id="36" w:name="previous-studies"/>
    <w:p>
      <w:pPr>
        <w:pStyle w:val="Heading2"/>
      </w:pPr>
      <w:r>
        <w:t xml:space="preserve">Previous Studies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Author</w:t>
            </w:r>
          </w:p>
        </w:tc>
        <w:tc>
          <w:tcPr/>
          <w:p>
            <w:pPr>
              <w:pStyle w:val="Compact"/>
            </w:pPr>
            <w:r>
              <w:t xml:space="preserve">Year</w:t>
            </w:r>
          </w:p>
        </w:tc>
        <w:tc>
          <w:tcPr/>
          <w:p>
            <w:pPr>
              <w:pStyle w:val="Compact"/>
            </w:pPr>
            <w:r>
              <w:t xml:space="preserve">Important Findings</w:t>
            </w:r>
          </w:p>
        </w:tc>
      </w:tr>
      <w:tr>
        <w:tc>
          <w:tcPr/>
          <w:p>
            <w:pPr>
              <w:pStyle w:val="Compact"/>
            </w:pPr>
            <w:r>
              <w:t xml:space="preserve">Thorat et al.</w:t>
            </w:r>
          </w:p>
        </w:tc>
        <w:tc>
          <w:tcPr/>
          <w:p>
            <w:pPr>
              <w:pStyle w:val="Compact"/>
            </w:pPr>
            <w:r>
              <w:t xml:space="preserve">2023</w:t>
            </w:r>
          </w:p>
        </w:tc>
        <w:tc>
          <w:tcPr/>
          <w:p>
            <w:pPr>
              <w:pStyle w:val="Compact"/>
            </w:pPr>
            <w:r>
              <w:t xml:space="preserve">CKD patients showed elevated LDL and triglycerides</w:t>
            </w:r>
          </w:p>
        </w:tc>
      </w:tr>
      <w:tr>
        <w:tc>
          <w:tcPr/>
          <w:p>
            <w:pPr>
              <w:pStyle w:val="Compact"/>
            </w:pPr>
            <w:r>
              <w:t xml:space="preserve">Kumar et al.</w:t>
            </w:r>
          </w:p>
        </w:tc>
        <w:tc>
          <w:tcPr/>
          <w:p>
            <w:pPr>
              <w:pStyle w:val="Compact"/>
            </w:pPr>
            <w:r>
              <w:t xml:space="preserve">2022</w:t>
            </w:r>
          </w:p>
        </w:tc>
        <w:tc>
          <w:tcPr/>
          <w:p>
            <w:pPr>
              <w:pStyle w:val="Compact"/>
            </w:pPr>
            <w:r>
              <w:t xml:space="preserve">Dialysis patients had significant dyslipidaemia</w:t>
            </w:r>
          </w:p>
        </w:tc>
      </w:tr>
      <w:tr>
        <w:tc>
          <w:tcPr/>
          <w:p>
            <w:pPr>
              <w:pStyle w:val="Compact"/>
            </w:pPr>
            <w:r>
              <w:t xml:space="preserve">Saini et al.</w:t>
            </w:r>
          </w:p>
        </w:tc>
        <w:tc>
          <w:tcPr/>
          <w:p>
            <w:pPr>
              <w:pStyle w:val="Compact"/>
            </w:pPr>
            <w:r>
              <w:t xml:space="preserve">2022</w:t>
            </w:r>
          </w:p>
        </w:tc>
        <w:tc>
          <w:tcPr/>
          <w:p>
            <w:pPr>
              <w:pStyle w:val="Compact"/>
            </w:pPr>
            <w:r>
              <w:t xml:space="preserve">HDL reduced significantly in dialysis patients</w:t>
            </w:r>
          </w:p>
        </w:tc>
      </w:tr>
      <w:tr>
        <w:tc>
          <w:tcPr/>
          <w:p>
            <w:pPr>
              <w:pStyle w:val="Compact"/>
            </w:pPr>
            <w:r>
              <w:t xml:space="preserve">Sharma et al.</w:t>
            </w:r>
          </w:p>
        </w:tc>
        <w:tc>
          <w:tcPr/>
          <w:p>
            <w:pPr>
              <w:pStyle w:val="Compact"/>
            </w:pPr>
            <w:r>
              <w:t xml:space="preserve">2012</w:t>
            </w:r>
          </w:p>
        </w:tc>
        <w:tc>
          <w:tcPr/>
          <w:p>
            <w:pPr>
              <w:pStyle w:val="Compact"/>
            </w:pPr>
            <w:r>
              <w:t xml:space="preserve">Increased VLDL and triglycerides in CKD</w:t>
            </w:r>
          </w:p>
        </w:tc>
      </w:tr>
      <w:tr>
        <w:tc>
          <w:tcPr/>
          <w:p>
            <w:pPr>
              <w:pStyle w:val="Compact"/>
            </w:pPr>
            <w:r>
              <w:t xml:space="preserve">Maheshwari et al.</w:t>
            </w:r>
          </w:p>
        </w:tc>
        <w:tc>
          <w:tcPr/>
          <w:p>
            <w:pPr>
              <w:pStyle w:val="Compact"/>
            </w:pPr>
            <w:r>
              <w:t xml:space="preserve">2010</w:t>
            </w:r>
          </w:p>
        </w:tc>
        <w:tc>
          <w:tcPr/>
          <w:p>
            <w:pPr>
              <w:pStyle w:val="Compact"/>
            </w:pPr>
            <w:r>
              <w:t xml:space="preserve">Hemodialysis associated with altered lipid metabolism</w:t>
            </w:r>
          </w:p>
        </w:tc>
      </w:tr>
    </w:tbl>
    <w:p>
      <w:pPr>
        <w:pStyle w:val="BodyText"/>
      </w:pPr>
      <w:r>
        <w:t xml:space="preserve">These studies confirm that dyslipidaemia is common among CKD patients and may worsen with dialysis.</w:t>
      </w:r>
    </w:p>
    <w:p>
      <w:r>
        <w:pict>
          <v:rect style="width:0;height:1.5pt" o:hralign="center" o:hrstd="t" o:hr="t"/>
        </w:pict>
      </w:r>
    </w:p>
    <w:bookmarkEnd w:id="36"/>
    <w:bookmarkEnd w:id="37"/>
    <w:bookmarkStart w:id="51" w:name="materials-and-methods-1"/>
    <w:p>
      <w:pPr>
        <w:pStyle w:val="Heading1"/>
      </w:pPr>
      <w:r>
        <w:t xml:space="preserve">4. Materials and Methods</w:t>
      </w:r>
    </w:p>
    <w:bookmarkStart w:id="38" w:name="study-design"/>
    <w:p>
      <w:pPr>
        <w:pStyle w:val="Heading2"/>
      </w:pPr>
      <w:r>
        <w:t xml:space="preserve">Study Design</w:t>
      </w:r>
    </w:p>
    <w:p>
      <w:pPr>
        <w:pStyle w:val="FirstParagraph"/>
      </w:pPr>
      <w:r>
        <w:t xml:space="preserve">Hospital-based cross-sectional comparative observational study.</w:t>
      </w:r>
    </w:p>
    <w:bookmarkEnd w:id="38"/>
    <w:bookmarkStart w:id="39" w:name="study-setting"/>
    <w:p>
      <w:pPr>
        <w:pStyle w:val="Heading2"/>
      </w:pPr>
      <w:r>
        <w:t xml:space="preserve">Study Setting</w:t>
      </w:r>
    </w:p>
    <w:p>
      <w:pPr>
        <w:pStyle w:val="FirstParagraph"/>
      </w:pPr>
      <w:r>
        <w:t xml:space="preserve">Department of General Medicine and Nephrology of a tertiary care teaching hospital.</w:t>
      </w:r>
    </w:p>
    <w:bookmarkEnd w:id="39"/>
    <w:bookmarkStart w:id="40" w:name="study-duration"/>
    <w:p>
      <w:pPr>
        <w:pStyle w:val="Heading2"/>
      </w:pPr>
      <w:r>
        <w:t xml:space="preserve">Study Duration</w:t>
      </w:r>
    </w:p>
    <w:p>
      <w:pPr>
        <w:pStyle w:val="FirstParagraph"/>
      </w:pPr>
      <w:r>
        <w:t xml:space="preserve">August 2023 to February 2025.</w:t>
      </w:r>
    </w:p>
    <w:bookmarkEnd w:id="40"/>
    <w:bookmarkStart w:id="42" w:name="sample-size"/>
    <w:p>
      <w:pPr>
        <w:pStyle w:val="Heading2"/>
      </w:pPr>
      <w:r>
        <w:t xml:space="preserve">Sample Size</w:t>
      </w:r>
    </w:p>
    <w:p>
      <w:pPr>
        <w:pStyle w:val="FirstParagraph"/>
      </w:pPr>
      <w:r>
        <w:t xml:space="preserve">A total of 96 patients were included in the study.</w:t>
      </w:r>
    </w:p>
    <w:bookmarkStart w:id="41" w:name="sample-size-formula"/>
    <w:p>
      <w:pPr>
        <w:pStyle w:val="Heading3"/>
      </w:pPr>
      <w:r>
        <w:t xml:space="preserve">Sample Size Formula</w:t>
      </w:r>
    </w:p>
    <w:p>
      <w:pPr>
        <w:pStyle w:val="FirstParagraph"/>
      </w:pPr>
      <w:r>
        <w:t xml:space="preserve">n = Z²PQ / L²</w:t>
      </w:r>
    </w:p>
    <w:p>
      <w:pPr>
        <w:pStyle w:val="BodyText"/>
      </w:pPr>
      <w:r>
        <w:t xml:space="preserve">Where:</w:t>
      </w:r>
    </w:p>
    <w:p>
      <w:pPr>
        <w:pStyle w:val="Compact"/>
        <w:numPr>
          <w:ilvl w:val="0"/>
          <w:numId w:val="1006"/>
        </w:numPr>
      </w:pPr>
      <w:r>
        <w:t xml:space="preserve">P = prevalence of CKD (10%)</w:t>
      </w:r>
    </w:p>
    <w:p>
      <w:pPr>
        <w:pStyle w:val="Compact"/>
        <w:numPr>
          <w:ilvl w:val="0"/>
          <w:numId w:val="1006"/>
        </w:numPr>
      </w:pPr>
      <w:r>
        <w:t xml:space="preserve">Q = 90</w:t>
      </w:r>
    </w:p>
    <w:p>
      <w:pPr>
        <w:pStyle w:val="Compact"/>
        <w:numPr>
          <w:ilvl w:val="0"/>
          <w:numId w:val="1006"/>
        </w:numPr>
      </w:pPr>
      <w:r>
        <w:t xml:space="preserve">Z = 1.96</w:t>
      </w:r>
    </w:p>
    <w:p>
      <w:pPr>
        <w:pStyle w:val="Compact"/>
        <w:numPr>
          <w:ilvl w:val="0"/>
          <w:numId w:val="1006"/>
        </w:numPr>
      </w:pPr>
      <w:r>
        <w:t xml:space="preserve">L = allowable error 6%</w:t>
      </w:r>
    </w:p>
    <w:p>
      <w:pPr>
        <w:pStyle w:val="FirstParagraph"/>
      </w:pPr>
      <w:r>
        <w:t xml:space="preserve">Calculated sample size = 96</w:t>
      </w:r>
    </w:p>
    <w:bookmarkEnd w:id="41"/>
    <w:bookmarkEnd w:id="42"/>
    <w:bookmarkStart w:id="43" w:name="group-distribution"/>
    <w:p>
      <w:pPr>
        <w:pStyle w:val="Heading2"/>
      </w:pPr>
      <w:r>
        <w:t xml:space="preserve">Group Distribution</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Group</w:t>
            </w:r>
          </w:p>
        </w:tc>
        <w:tc>
          <w:tcPr/>
          <w:p>
            <w:pPr>
              <w:pStyle w:val="Compact"/>
            </w:pPr>
            <w:r>
              <w:t xml:space="preserve">Description</w:t>
            </w:r>
          </w:p>
        </w:tc>
        <w:tc>
          <w:tcPr/>
          <w:p>
            <w:pPr>
              <w:pStyle w:val="Compact"/>
            </w:pPr>
            <w:r>
              <w:t xml:space="preserve">Number</w:t>
            </w:r>
          </w:p>
        </w:tc>
      </w:tr>
      <w:tr>
        <w:tc>
          <w:tcPr/>
          <w:p>
            <w:pPr>
              <w:pStyle w:val="Compact"/>
            </w:pPr>
            <w:r>
              <w:t xml:space="preserve">Group A</w:t>
            </w:r>
          </w:p>
        </w:tc>
        <w:tc>
          <w:tcPr/>
          <w:p>
            <w:pPr>
              <w:pStyle w:val="Compact"/>
            </w:pPr>
            <w:r>
              <w:t xml:space="preserve">CKD patients with hemodialysis</w:t>
            </w:r>
          </w:p>
        </w:tc>
        <w:tc>
          <w:tcPr/>
          <w:p>
            <w:pPr>
              <w:pStyle w:val="Compact"/>
            </w:pPr>
            <w:r>
              <w:t xml:space="preserve">48</w:t>
            </w:r>
          </w:p>
        </w:tc>
      </w:tr>
      <w:tr>
        <w:tc>
          <w:tcPr/>
          <w:p>
            <w:pPr>
              <w:pStyle w:val="Compact"/>
            </w:pPr>
            <w:r>
              <w:t xml:space="preserve">Group B</w:t>
            </w:r>
          </w:p>
        </w:tc>
        <w:tc>
          <w:tcPr/>
          <w:p>
            <w:pPr>
              <w:pStyle w:val="Compact"/>
            </w:pPr>
            <w:r>
              <w:t xml:space="preserve">CKD patients without hemodialysis</w:t>
            </w:r>
          </w:p>
        </w:tc>
        <w:tc>
          <w:tcPr/>
          <w:p>
            <w:pPr>
              <w:pStyle w:val="Compact"/>
            </w:pPr>
            <w:r>
              <w:t xml:space="preserve">48</w:t>
            </w:r>
          </w:p>
        </w:tc>
      </w:tr>
    </w:tbl>
    <w:bookmarkEnd w:id="43"/>
    <w:bookmarkStart w:id="46" w:name="inclusion-criteria"/>
    <w:p>
      <w:pPr>
        <w:pStyle w:val="Heading2"/>
      </w:pPr>
      <w:r>
        <w:t xml:space="preserve">Inclusion Criteria</w:t>
      </w:r>
    </w:p>
    <w:bookmarkStart w:id="44" w:name="group-a"/>
    <w:p>
      <w:pPr>
        <w:pStyle w:val="Heading3"/>
      </w:pPr>
      <w:r>
        <w:t xml:space="preserve">Group A</w:t>
      </w:r>
    </w:p>
    <w:p>
      <w:pPr>
        <w:pStyle w:val="Compact"/>
        <w:numPr>
          <w:ilvl w:val="0"/>
          <w:numId w:val="1007"/>
        </w:numPr>
      </w:pPr>
      <w:r>
        <w:t xml:space="preserve">CKD patients aged 18–85 years</w:t>
      </w:r>
    </w:p>
    <w:p>
      <w:pPr>
        <w:pStyle w:val="Compact"/>
        <w:numPr>
          <w:ilvl w:val="0"/>
          <w:numId w:val="1007"/>
        </w:numPr>
      </w:pPr>
      <w:r>
        <w:t xml:space="preserve">Patients on hemodialysis</w:t>
      </w:r>
    </w:p>
    <w:p>
      <w:pPr>
        <w:pStyle w:val="Compact"/>
        <w:numPr>
          <w:ilvl w:val="0"/>
          <w:numId w:val="1007"/>
        </w:numPr>
      </w:pPr>
      <w:r>
        <w:t xml:space="preserve">Duration of CKD &gt;1 year</w:t>
      </w:r>
    </w:p>
    <w:p>
      <w:pPr>
        <w:pStyle w:val="Compact"/>
        <w:numPr>
          <w:ilvl w:val="0"/>
          <w:numId w:val="1007"/>
        </w:numPr>
      </w:pPr>
      <w:r>
        <w:t xml:space="preserve">Patients willing to participate</w:t>
      </w:r>
    </w:p>
    <w:bookmarkEnd w:id="44"/>
    <w:bookmarkStart w:id="45" w:name="group-b"/>
    <w:p>
      <w:pPr>
        <w:pStyle w:val="Heading3"/>
      </w:pPr>
      <w:r>
        <w:t xml:space="preserve">Group B</w:t>
      </w:r>
    </w:p>
    <w:p>
      <w:pPr>
        <w:pStyle w:val="Compact"/>
        <w:numPr>
          <w:ilvl w:val="0"/>
          <w:numId w:val="1008"/>
        </w:numPr>
      </w:pPr>
      <w:r>
        <w:t xml:space="preserve">CKD patients aged 18–85 years</w:t>
      </w:r>
    </w:p>
    <w:p>
      <w:pPr>
        <w:pStyle w:val="Compact"/>
        <w:numPr>
          <w:ilvl w:val="0"/>
          <w:numId w:val="1008"/>
        </w:numPr>
      </w:pPr>
      <w:r>
        <w:t xml:space="preserve">Patients not on hemodialysis</w:t>
      </w:r>
    </w:p>
    <w:p>
      <w:pPr>
        <w:pStyle w:val="Compact"/>
        <w:numPr>
          <w:ilvl w:val="0"/>
          <w:numId w:val="1008"/>
        </w:numPr>
      </w:pPr>
      <w:r>
        <w:t xml:space="preserve">Duration of CKD &gt;1 year</w:t>
      </w:r>
    </w:p>
    <w:p>
      <w:pPr>
        <w:pStyle w:val="Compact"/>
        <w:numPr>
          <w:ilvl w:val="0"/>
          <w:numId w:val="1008"/>
        </w:numPr>
      </w:pPr>
      <w:r>
        <w:t xml:space="preserve">Patients willing to participate</w:t>
      </w:r>
    </w:p>
    <w:bookmarkEnd w:id="45"/>
    <w:bookmarkEnd w:id="46"/>
    <w:bookmarkStart w:id="47" w:name="exclusion-criteria"/>
    <w:p>
      <w:pPr>
        <w:pStyle w:val="Heading2"/>
      </w:pPr>
      <w:r>
        <w:t xml:space="preserve">Exclusion Criteria</w:t>
      </w:r>
    </w:p>
    <w:p>
      <w:pPr>
        <w:pStyle w:val="Compact"/>
        <w:numPr>
          <w:ilvl w:val="0"/>
          <w:numId w:val="1009"/>
        </w:numPr>
      </w:pPr>
      <w:r>
        <w:t xml:space="preserve">Acute kidney injury</w:t>
      </w:r>
    </w:p>
    <w:p>
      <w:pPr>
        <w:pStyle w:val="Compact"/>
        <w:numPr>
          <w:ilvl w:val="0"/>
          <w:numId w:val="1009"/>
        </w:numPr>
      </w:pPr>
      <w:r>
        <w:t xml:space="preserve">Nephrotic syndrome</w:t>
      </w:r>
    </w:p>
    <w:p>
      <w:pPr>
        <w:pStyle w:val="Compact"/>
        <w:numPr>
          <w:ilvl w:val="0"/>
          <w:numId w:val="1009"/>
        </w:numPr>
      </w:pPr>
      <w:r>
        <w:t xml:space="preserve">Liver disease</w:t>
      </w:r>
    </w:p>
    <w:p>
      <w:pPr>
        <w:pStyle w:val="Compact"/>
        <w:numPr>
          <w:ilvl w:val="0"/>
          <w:numId w:val="1009"/>
        </w:numPr>
      </w:pPr>
      <w:r>
        <w:t xml:space="preserve">Patients on statins or lipid-lowering drugs</w:t>
      </w:r>
    </w:p>
    <w:p>
      <w:pPr>
        <w:pStyle w:val="Compact"/>
        <w:numPr>
          <w:ilvl w:val="0"/>
          <w:numId w:val="1009"/>
        </w:numPr>
      </w:pPr>
      <w:r>
        <w:t xml:space="preserve">Metabolic disorders affecting lipid profile</w:t>
      </w:r>
    </w:p>
    <w:bookmarkEnd w:id="47"/>
    <w:bookmarkStart w:id="48" w:name="data-collection"/>
    <w:p>
      <w:pPr>
        <w:pStyle w:val="Heading2"/>
      </w:pPr>
      <w:r>
        <w:t xml:space="preserve">Data Collection</w:t>
      </w:r>
    </w:p>
    <w:p>
      <w:pPr>
        <w:pStyle w:val="FirstParagraph"/>
      </w:pPr>
      <w:r>
        <w:t xml:space="preserve">Detailed history, clinical examination, and laboratory investigations were recorded using a pre-structured proforma.</w:t>
      </w:r>
    </w:p>
    <w:bookmarkEnd w:id="48"/>
    <w:bookmarkStart w:id="49" w:name="laboratory-investigations"/>
    <w:p>
      <w:pPr>
        <w:pStyle w:val="Heading2"/>
      </w:pPr>
      <w:r>
        <w:t xml:space="preserve">Laboratory Investigations</w:t>
      </w:r>
    </w:p>
    <w:p>
      <w:pPr>
        <w:pStyle w:val="Compact"/>
        <w:numPr>
          <w:ilvl w:val="0"/>
          <w:numId w:val="1010"/>
        </w:numPr>
      </w:pPr>
      <w:r>
        <w:t xml:space="preserve">Complete Blood Count</w:t>
      </w:r>
    </w:p>
    <w:p>
      <w:pPr>
        <w:pStyle w:val="Compact"/>
        <w:numPr>
          <w:ilvl w:val="0"/>
          <w:numId w:val="1010"/>
        </w:numPr>
      </w:pPr>
      <w:r>
        <w:t xml:space="preserve">Kidney Function Test</w:t>
      </w:r>
    </w:p>
    <w:p>
      <w:pPr>
        <w:pStyle w:val="Compact"/>
        <w:numPr>
          <w:ilvl w:val="0"/>
          <w:numId w:val="1010"/>
        </w:numPr>
      </w:pPr>
      <w:r>
        <w:t xml:space="preserve">Liver Function Test</w:t>
      </w:r>
    </w:p>
    <w:p>
      <w:pPr>
        <w:pStyle w:val="Compact"/>
        <w:numPr>
          <w:ilvl w:val="0"/>
          <w:numId w:val="1010"/>
        </w:numPr>
      </w:pPr>
      <w:r>
        <w:t xml:space="preserve">Random Blood Sugar</w:t>
      </w:r>
    </w:p>
    <w:p>
      <w:pPr>
        <w:pStyle w:val="Compact"/>
        <w:numPr>
          <w:ilvl w:val="0"/>
          <w:numId w:val="1010"/>
        </w:numPr>
      </w:pPr>
      <w:r>
        <w:t xml:space="preserve">Lipid Profile</w:t>
      </w:r>
    </w:p>
    <w:p>
      <w:pPr>
        <w:pStyle w:val="Compact"/>
        <w:numPr>
          <w:ilvl w:val="0"/>
          <w:numId w:val="1010"/>
        </w:numPr>
      </w:pPr>
      <w:r>
        <w:t xml:space="preserve">Serum Creatinine</w:t>
      </w:r>
    </w:p>
    <w:bookmarkEnd w:id="49"/>
    <w:bookmarkStart w:id="50" w:name="statistical-analysis"/>
    <w:p>
      <w:pPr>
        <w:pStyle w:val="Heading2"/>
      </w:pPr>
      <w:r>
        <w:t xml:space="preserve">Statistical Analysis</w:t>
      </w:r>
    </w:p>
    <w:p>
      <w:pPr>
        <w:pStyle w:val="FirstParagraph"/>
      </w:pPr>
      <w:r>
        <w:t xml:space="preserve">Data were analyzed using SPSS version 25. Quantitative data were expressed as mean ± standard deviation. Independent sample t-test and Chi-square test were applied. P-value &lt;0.05 was considered statistically significant.</w:t>
      </w:r>
    </w:p>
    <w:p>
      <w:r>
        <w:pict>
          <v:rect style="width:0;height:1.5pt" o:hralign="center" o:hrstd="t" o:hr="t"/>
        </w:pict>
      </w:r>
    </w:p>
    <w:bookmarkEnd w:id="50"/>
    <w:bookmarkEnd w:id="51"/>
    <w:bookmarkStart w:id="60" w:name="results-1"/>
    <w:p>
      <w:pPr>
        <w:pStyle w:val="Heading1"/>
      </w:pPr>
      <w:r>
        <w:t xml:space="preserve">5. Results</w:t>
      </w:r>
    </w:p>
    <w:p>
      <w:pPr>
        <w:pStyle w:val="FirstParagraph"/>
      </w:pPr>
      <w:r>
        <w:t xml:space="preserve">A total of 96 CKD patients were included in the study.</w:t>
      </w:r>
    </w:p>
    <w:bookmarkStart w:id="53" w:name="distribution-according-to-gender"/>
    <w:p>
      <w:pPr>
        <w:pStyle w:val="Heading2"/>
      </w:pPr>
      <w:r>
        <w:t xml:space="preserve">Distribution According to Gender</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Gender</w:t>
            </w:r>
          </w:p>
        </w:tc>
        <w:tc>
          <w:tcPr/>
          <w:p>
            <w:pPr>
              <w:pStyle w:val="Compact"/>
            </w:pPr>
            <w:r>
              <w:t xml:space="preserve">Group A (With HD)</w:t>
            </w:r>
          </w:p>
        </w:tc>
        <w:tc>
          <w:tcPr/>
          <w:p>
            <w:pPr>
              <w:pStyle w:val="Compact"/>
            </w:pPr>
            <w:r>
              <w:t xml:space="preserve">Group B (Without HD)</w:t>
            </w:r>
          </w:p>
        </w:tc>
      </w:tr>
      <w:tr>
        <w:tc>
          <w:tcPr/>
          <w:p>
            <w:pPr>
              <w:pStyle w:val="Compact"/>
            </w:pPr>
            <w:r>
              <w:t xml:space="preserve">Male</w:t>
            </w:r>
          </w:p>
        </w:tc>
        <w:tc>
          <w:tcPr/>
          <w:p>
            <w:pPr>
              <w:pStyle w:val="Compact"/>
            </w:pPr>
            <w:r>
              <w:t xml:space="preserve">32</w:t>
            </w:r>
          </w:p>
        </w:tc>
        <w:tc>
          <w:tcPr/>
          <w:p>
            <w:pPr>
              <w:pStyle w:val="Compact"/>
            </w:pPr>
            <w:r>
              <w:t xml:space="preserve">31</w:t>
            </w:r>
          </w:p>
        </w:tc>
      </w:tr>
      <w:tr>
        <w:tc>
          <w:tcPr/>
          <w:p>
            <w:pPr>
              <w:pStyle w:val="Compact"/>
            </w:pPr>
            <w:r>
              <w:t xml:space="preserve">Female</w:t>
            </w:r>
          </w:p>
        </w:tc>
        <w:tc>
          <w:tcPr/>
          <w:p>
            <w:pPr>
              <w:pStyle w:val="Compact"/>
            </w:pPr>
            <w:r>
              <w:t xml:space="preserve">16</w:t>
            </w:r>
          </w:p>
        </w:tc>
        <w:tc>
          <w:tcPr/>
          <w:p>
            <w:pPr>
              <w:pStyle w:val="Compact"/>
            </w:pPr>
            <w:r>
              <w:t xml:space="preserve">17</w:t>
            </w:r>
          </w:p>
        </w:tc>
      </w:tr>
    </w:tbl>
    <w:bookmarkStart w:id="52" w:name="interpretation"/>
    <w:p>
      <w:pPr>
        <w:pStyle w:val="Heading3"/>
      </w:pPr>
      <w:r>
        <w:t xml:space="preserve">Interpretation</w:t>
      </w:r>
    </w:p>
    <w:p>
      <w:pPr>
        <w:pStyle w:val="FirstParagraph"/>
      </w:pPr>
      <w:r>
        <w:t xml:space="preserve">Male predominance was observed in both groups. However, the difference between groups was not statistically significant.</w:t>
      </w:r>
    </w:p>
    <w:bookmarkEnd w:id="52"/>
    <w:bookmarkEnd w:id="53"/>
    <w:bookmarkStart w:id="54" w:name="figure-2-gender-distribution"/>
    <w:p>
      <w:pPr>
        <w:pStyle w:val="Heading2"/>
      </w:pPr>
      <w:r>
        <w:t xml:space="preserve">Figure 2: Gender Distribution</w:t>
      </w:r>
    </w:p>
    <w:p>
      <w:pPr>
        <w:pStyle w:val="SourceCode"/>
      </w:pPr>
      <w:r>
        <w:rPr>
          <w:rStyle w:val="VerbatimChar"/>
        </w:rPr>
        <w:t xml:space="preserve">Males   : ███████████████████████████</w:t>
      </w:r>
      <w:r>
        <w:br/>
      </w:r>
      <w:r>
        <w:rPr>
          <w:rStyle w:val="VerbatimChar"/>
        </w:rPr>
        <w:t xml:space="preserve">Females : ████████████</w:t>
      </w:r>
    </w:p>
    <w:bookmarkEnd w:id="54"/>
    <w:bookmarkStart w:id="56" w:name="distribution-according-to-age"/>
    <w:p>
      <w:pPr>
        <w:pStyle w:val="Heading2"/>
      </w:pPr>
      <w:r>
        <w:t xml:space="preserve">Distribution According to Age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Age Group</w:t>
            </w:r>
          </w:p>
        </w:tc>
        <w:tc>
          <w:tcPr/>
          <w:p>
            <w:pPr>
              <w:pStyle w:val="Compact"/>
            </w:pPr>
            <w:r>
              <w:t xml:space="preserve">Group A</w:t>
            </w:r>
          </w:p>
        </w:tc>
        <w:tc>
          <w:tcPr/>
          <w:p>
            <w:pPr>
              <w:pStyle w:val="Compact"/>
            </w:pPr>
            <w:r>
              <w:t xml:space="preserve">Group B</w:t>
            </w:r>
          </w:p>
        </w:tc>
      </w:tr>
      <w:tr>
        <w:tc>
          <w:tcPr/>
          <w:p>
            <w:pPr>
              <w:pStyle w:val="Compact"/>
            </w:pPr>
            <w:r>
              <w:t xml:space="preserve">18–30 years</w:t>
            </w:r>
          </w:p>
        </w:tc>
        <w:tc>
          <w:tcPr/>
          <w:p>
            <w:pPr>
              <w:pStyle w:val="Compact"/>
            </w:pPr>
            <w:r>
              <w:t xml:space="preserve">6</w:t>
            </w:r>
          </w:p>
        </w:tc>
        <w:tc>
          <w:tcPr/>
          <w:p>
            <w:pPr>
              <w:pStyle w:val="Compact"/>
            </w:pPr>
            <w:r>
              <w:t xml:space="preserve">8</w:t>
            </w:r>
          </w:p>
        </w:tc>
      </w:tr>
      <w:tr>
        <w:tc>
          <w:tcPr/>
          <w:p>
            <w:pPr>
              <w:pStyle w:val="Compact"/>
            </w:pPr>
            <w:r>
              <w:t xml:space="preserve">31–45 years</w:t>
            </w:r>
          </w:p>
        </w:tc>
        <w:tc>
          <w:tcPr/>
          <w:p>
            <w:pPr>
              <w:pStyle w:val="Compact"/>
            </w:pPr>
            <w:r>
              <w:t xml:space="preserve">20</w:t>
            </w:r>
          </w:p>
        </w:tc>
        <w:tc>
          <w:tcPr/>
          <w:p>
            <w:pPr>
              <w:pStyle w:val="Compact"/>
            </w:pPr>
            <w:r>
              <w:t xml:space="preserve">16</w:t>
            </w:r>
          </w:p>
        </w:tc>
      </w:tr>
      <w:tr>
        <w:tc>
          <w:tcPr/>
          <w:p>
            <w:pPr>
              <w:pStyle w:val="Compact"/>
            </w:pPr>
            <w:r>
              <w:t xml:space="preserve">46–60 years</w:t>
            </w:r>
          </w:p>
        </w:tc>
        <w:tc>
          <w:tcPr/>
          <w:p>
            <w:pPr>
              <w:pStyle w:val="Compact"/>
            </w:pPr>
            <w:r>
              <w:t xml:space="preserve">17</w:t>
            </w:r>
          </w:p>
        </w:tc>
        <w:tc>
          <w:tcPr/>
          <w:p>
            <w:pPr>
              <w:pStyle w:val="Compact"/>
            </w:pPr>
            <w:r>
              <w:t xml:space="preserve">18</w:t>
            </w:r>
          </w:p>
        </w:tc>
      </w:tr>
      <w:tr>
        <w:tc>
          <w:tcPr/>
          <w:p>
            <w:pPr>
              <w:pStyle w:val="Compact"/>
            </w:pPr>
            <w:r>
              <w:t xml:space="preserve">&gt;60 years</w:t>
            </w:r>
          </w:p>
        </w:tc>
        <w:tc>
          <w:tcPr/>
          <w:p>
            <w:pPr>
              <w:pStyle w:val="Compact"/>
            </w:pPr>
            <w:r>
              <w:t xml:space="preserve">5</w:t>
            </w:r>
          </w:p>
        </w:tc>
        <w:tc>
          <w:tcPr/>
          <w:p>
            <w:pPr>
              <w:pStyle w:val="Compact"/>
            </w:pPr>
            <w:r>
              <w:t xml:space="preserve">6</w:t>
            </w:r>
          </w:p>
        </w:tc>
      </w:tr>
    </w:tbl>
    <w:bookmarkStart w:id="55" w:name="interpretation-1"/>
    <w:p>
      <w:pPr>
        <w:pStyle w:val="Heading3"/>
      </w:pPr>
      <w:r>
        <w:t xml:space="preserve">Interpretation</w:t>
      </w:r>
    </w:p>
    <w:p>
      <w:pPr>
        <w:pStyle w:val="FirstParagraph"/>
      </w:pPr>
      <w:r>
        <w:t xml:space="preserve">Most patients belonged to the age group of 31–60 years, indicating higher prevalence of CKD among middle-aged individuals.</w:t>
      </w:r>
    </w:p>
    <w:bookmarkEnd w:id="55"/>
    <w:bookmarkEnd w:id="56"/>
    <w:bookmarkStart w:id="57" w:name="comparison-of-lipid-parameters"/>
    <w:p>
      <w:pPr>
        <w:pStyle w:val="Heading2"/>
      </w:pPr>
      <w:r>
        <w:t xml:space="preserve">Comparison of Lipid Parameters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Group A Mean ± SD</w:t>
            </w:r>
          </w:p>
        </w:tc>
        <w:tc>
          <w:tcPr/>
          <w:p>
            <w:pPr>
              <w:pStyle w:val="Compact"/>
            </w:pPr>
            <w:r>
              <w:t xml:space="preserve">Group B Mean ± SD</w:t>
            </w:r>
          </w:p>
        </w:tc>
        <w:tc>
          <w:tcPr/>
          <w:p>
            <w:pPr>
              <w:pStyle w:val="Compact"/>
            </w:pPr>
            <w:r>
              <w:t xml:space="preserve">p-value</w:t>
            </w:r>
          </w:p>
        </w:tc>
      </w:tr>
      <w:tr>
        <w:tc>
          <w:tcPr/>
          <w:p>
            <w:pPr>
              <w:pStyle w:val="Compact"/>
            </w:pPr>
            <w:r>
              <w:t xml:space="preserve">Total Cholesterol</w:t>
            </w:r>
          </w:p>
        </w:tc>
        <w:tc>
          <w:tcPr/>
          <w:p>
            <w:pPr>
              <w:pStyle w:val="Compact"/>
            </w:pPr>
            <w:r>
              <w:t xml:space="preserve">159.06 ± 74.59</w:t>
            </w:r>
          </w:p>
        </w:tc>
        <w:tc>
          <w:tcPr/>
          <w:p>
            <w:pPr>
              <w:pStyle w:val="Compact"/>
            </w:pPr>
            <w:r>
              <w:t xml:space="preserve">125.33 ± 20.44</w:t>
            </w:r>
          </w:p>
        </w:tc>
        <w:tc>
          <w:tcPr/>
          <w:p>
            <w:pPr>
              <w:pStyle w:val="Compact"/>
            </w:pPr>
            <w:r>
              <w:t xml:space="preserve">0.03</w:t>
            </w:r>
          </w:p>
        </w:tc>
      </w:tr>
      <w:tr>
        <w:tc>
          <w:tcPr/>
          <w:p>
            <w:pPr>
              <w:pStyle w:val="Compact"/>
            </w:pPr>
            <w:r>
              <w:t xml:space="preserve">Triglycerides</w:t>
            </w:r>
          </w:p>
        </w:tc>
        <w:tc>
          <w:tcPr/>
          <w:p>
            <w:pPr>
              <w:pStyle w:val="Compact"/>
            </w:pPr>
            <w:r>
              <w:t xml:space="preserve">157.42 ± 91.23</w:t>
            </w:r>
          </w:p>
        </w:tc>
        <w:tc>
          <w:tcPr/>
          <w:p>
            <w:pPr>
              <w:pStyle w:val="Compact"/>
            </w:pPr>
            <w:r>
              <w:t xml:space="preserve">105.00 ± 67.28</w:t>
            </w:r>
          </w:p>
        </w:tc>
        <w:tc>
          <w:tcPr/>
          <w:p>
            <w:pPr>
              <w:pStyle w:val="Compact"/>
            </w:pPr>
            <w:r>
              <w:t xml:space="preserve">0.02</w:t>
            </w:r>
          </w:p>
        </w:tc>
      </w:tr>
      <w:tr>
        <w:tc>
          <w:tcPr/>
          <w:p>
            <w:pPr>
              <w:pStyle w:val="Compact"/>
            </w:pPr>
            <w:r>
              <w:t xml:space="preserve">HDL Cholesterol</w:t>
            </w:r>
          </w:p>
        </w:tc>
        <w:tc>
          <w:tcPr/>
          <w:p>
            <w:pPr>
              <w:pStyle w:val="Compact"/>
            </w:pPr>
            <w:r>
              <w:t xml:space="preserve">56.37 ± 59.02</w:t>
            </w:r>
          </w:p>
        </w:tc>
        <w:tc>
          <w:tcPr/>
          <w:p>
            <w:pPr>
              <w:pStyle w:val="Compact"/>
            </w:pPr>
            <w:r>
              <w:t xml:space="preserve">42.23 ± 15.32</w:t>
            </w:r>
          </w:p>
        </w:tc>
        <w:tc>
          <w:tcPr/>
          <w:p>
            <w:pPr>
              <w:pStyle w:val="Compact"/>
            </w:pPr>
            <w:r>
              <w:t xml:space="preserve">0.11</w:t>
            </w:r>
          </w:p>
        </w:tc>
      </w:tr>
      <w:tr>
        <w:tc>
          <w:tcPr/>
          <w:p>
            <w:pPr>
              <w:pStyle w:val="Compact"/>
            </w:pPr>
            <w:r>
              <w:t xml:space="preserve">VLDL Cholesterol</w:t>
            </w:r>
          </w:p>
        </w:tc>
        <w:tc>
          <w:tcPr/>
          <w:p>
            <w:pPr>
              <w:pStyle w:val="Compact"/>
            </w:pPr>
            <w:r>
              <w:t xml:space="preserve">54.08 ± 63.83</w:t>
            </w:r>
          </w:p>
        </w:tc>
        <w:tc>
          <w:tcPr/>
          <w:p>
            <w:pPr>
              <w:pStyle w:val="Compact"/>
            </w:pPr>
            <w:r>
              <w:t xml:space="preserve">35.74 ± 12.53</w:t>
            </w:r>
          </w:p>
        </w:tc>
        <w:tc>
          <w:tcPr/>
          <w:p>
            <w:pPr>
              <w:pStyle w:val="Compact"/>
            </w:pPr>
            <w:r>
              <w:t xml:space="preserve">0.06</w:t>
            </w:r>
          </w:p>
        </w:tc>
      </w:tr>
      <w:tr>
        <w:tc>
          <w:tcPr/>
          <w:p>
            <w:pPr>
              <w:pStyle w:val="Compact"/>
            </w:pPr>
            <w:r>
              <w:t xml:space="preserve">LDL Cholesterol</w:t>
            </w:r>
          </w:p>
        </w:tc>
        <w:tc>
          <w:tcPr/>
          <w:p>
            <w:pPr>
              <w:pStyle w:val="Compact"/>
            </w:pPr>
            <w:r>
              <w:t xml:space="preserve">83.55 ± 59.24</w:t>
            </w:r>
          </w:p>
        </w:tc>
        <w:tc>
          <w:tcPr/>
          <w:p>
            <w:pPr>
              <w:pStyle w:val="Compact"/>
            </w:pPr>
            <w:r>
              <w:t xml:space="preserve">43.05 ± 15.79</w:t>
            </w:r>
          </w:p>
        </w:tc>
        <w:tc>
          <w:tcPr/>
          <w:p>
            <w:pPr>
              <w:pStyle w:val="Compact"/>
            </w:pPr>
            <w:r>
              <w:t xml:space="preserve">0.01</w:t>
            </w:r>
          </w:p>
        </w:tc>
      </w:tr>
      <w:tr>
        <w:tc>
          <w:tcPr/>
          <w:p>
            <w:pPr>
              <w:pStyle w:val="Compact"/>
            </w:pPr>
            <w:r>
              <w:t xml:space="preserve">Serum Creatinine</w:t>
            </w:r>
          </w:p>
        </w:tc>
        <w:tc>
          <w:tcPr/>
          <w:p>
            <w:pPr>
              <w:pStyle w:val="Compact"/>
            </w:pPr>
            <w:r>
              <w:t xml:space="preserve">6.25 ± 2.94</w:t>
            </w:r>
          </w:p>
        </w:tc>
        <w:tc>
          <w:tcPr/>
          <w:p>
            <w:pPr>
              <w:pStyle w:val="Compact"/>
            </w:pPr>
            <w:r>
              <w:t xml:space="preserve">3.82 ± 1.89</w:t>
            </w:r>
          </w:p>
        </w:tc>
        <w:tc>
          <w:tcPr/>
          <w:p>
            <w:pPr>
              <w:pStyle w:val="Compact"/>
            </w:pPr>
            <w:r>
              <w:t xml:space="preserve">0.01</w:t>
            </w:r>
          </w:p>
        </w:tc>
      </w:tr>
    </w:tbl>
    <w:bookmarkEnd w:id="57"/>
    <w:bookmarkStart w:id="59" w:name="figure-3-comparison-of-lipid-profile"/>
    <w:p>
      <w:pPr>
        <w:pStyle w:val="Heading2"/>
      </w:pPr>
      <w:r>
        <w:t xml:space="preserve">Figure 3: Comparison of Lipid Profile</w:t>
      </w:r>
    </w:p>
    <w:p>
      <w:pPr>
        <w:pStyle w:val="SourceCode"/>
      </w:pPr>
      <w:r>
        <w:rPr>
          <w:rStyle w:val="VerbatimChar"/>
        </w:rPr>
        <w:t xml:space="preserve">Total Cholesterol : ███████████████</w:t>
      </w:r>
      <w:r>
        <w:br/>
      </w:r>
      <w:r>
        <w:rPr>
          <w:rStyle w:val="VerbatimChar"/>
        </w:rPr>
        <w:t xml:space="preserve">Triglycerides     : █████████████</w:t>
      </w:r>
      <w:r>
        <w:br/>
      </w:r>
      <w:r>
        <w:rPr>
          <w:rStyle w:val="VerbatimChar"/>
        </w:rPr>
        <w:t xml:space="preserve">LDL Cholesterol   : ██████████</w:t>
      </w:r>
      <w:r>
        <w:br/>
      </w:r>
      <w:r>
        <w:rPr>
          <w:rStyle w:val="VerbatimChar"/>
        </w:rPr>
        <w:t xml:space="preserve">HDL Cholesterol   : ██████</w:t>
      </w:r>
    </w:p>
    <w:bookmarkStart w:id="58" w:name="important-findings"/>
    <w:p>
      <w:pPr>
        <w:pStyle w:val="Heading3"/>
      </w:pPr>
      <w:r>
        <w:t xml:space="preserve">Important Findings</w:t>
      </w:r>
    </w:p>
    <w:p>
      <w:pPr>
        <w:pStyle w:val="Compact"/>
        <w:numPr>
          <w:ilvl w:val="0"/>
          <w:numId w:val="1011"/>
        </w:numPr>
      </w:pPr>
      <w:r>
        <w:t xml:space="preserve">Total cholesterol was significantly elevated in dialysis patients.</w:t>
      </w:r>
    </w:p>
    <w:p>
      <w:pPr>
        <w:pStyle w:val="Compact"/>
        <w:numPr>
          <w:ilvl w:val="0"/>
          <w:numId w:val="1011"/>
        </w:numPr>
      </w:pPr>
      <w:r>
        <w:t xml:space="preserve">Triglyceride levels were significantly higher among hemodialysis patients.</w:t>
      </w:r>
    </w:p>
    <w:p>
      <w:pPr>
        <w:pStyle w:val="Compact"/>
        <w:numPr>
          <w:ilvl w:val="0"/>
          <w:numId w:val="1011"/>
        </w:numPr>
      </w:pPr>
      <w:r>
        <w:t xml:space="preserve">LDL cholesterol levels were markedly increased in Group A.</w:t>
      </w:r>
    </w:p>
    <w:p>
      <w:pPr>
        <w:pStyle w:val="Compact"/>
        <w:numPr>
          <w:ilvl w:val="0"/>
          <w:numId w:val="1011"/>
        </w:numPr>
      </w:pPr>
      <w:r>
        <w:t xml:space="preserve">Serum creatinine levels were significantly elevated in dialysis patients.</w:t>
      </w:r>
    </w:p>
    <w:p>
      <w:pPr>
        <w:pStyle w:val="Compact"/>
        <w:numPr>
          <w:ilvl w:val="0"/>
          <w:numId w:val="1011"/>
        </w:numPr>
      </w:pPr>
      <w:r>
        <w:t xml:space="preserve">HDL and VLDL showed no statistically significant difference.</w:t>
      </w:r>
    </w:p>
    <w:p>
      <w:r>
        <w:pict>
          <v:rect style="width:0;height:1.5pt" o:hralign="center" o:hrstd="t" o:hr="t"/>
        </w:pict>
      </w:r>
    </w:p>
    <w:bookmarkEnd w:id="58"/>
    <w:bookmarkEnd w:id="59"/>
    <w:bookmarkEnd w:id="60"/>
    <w:bookmarkStart w:id="69" w:name="discussion"/>
    <w:p>
      <w:pPr>
        <w:pStyle w:val="Heading1"/>
      </w:pPr>
      <w:r>
        <w:t xml:space="preserve">6. Discussion</w:t>
      </w:r>
    </w:p>
    <w:p>
      <w:pPr>
        <w:pStyle w:val="FirstParagraph"/>
      </w:pPr>
      <w:r>
        <w:t xml:space="preserve">The present study evaluated lipid profile abnormalities among CKD patients with and without hemodialysis. Dyslipidaemia is a major cardiovascular risk factor in CKD patients and significantly contributes to morbidity and mortality.</w:t>
      </w:r>
    </w:p>
    <w:bookmarkStart w:id="61" w:name="gender-distribution"/>
    <w:p>
      <w:pPr>
        <w:pStyle w:val="Heading2"/>
      </w:pPr>
      <w:r>
        <w:t xml:space="preserve">Gender Distribution</w:t>
      </w:r>
    </w:p>
    <w:p>
      <w:pPr>
        <w:pStyle w:val="FirstParagraph"/>
      </w:pPr>
      <w:r>
        <w:t xml:space="preserve">Male predominance was observed in both groups. Similar findings were reported by Saini et al., Lokesh et al., and Manhas et al. The higher prevalence among males may be due to increased exposure to risk factors such as smoking, hypertension, and diabetes.</w:t>
      </w:r>
    </w:p>
    <w:bookmarkEnd w:id="61"/>
    <w:bookmarkStart w:id="62" w:name="age-distribution"/>
    <w:p>
      <w:pPr>
        <w:pStyle w:val="Heading2"/>
      </w:pPr>
      <w:r>
        <w:t xml:space="preserve">Age Distribution</w:t>
      </w:r>
    </w:p>
    <w:p>
      <w:pPr>
        <w:pStyle w:val="FirstParagraph"/>
      </w:pPr>
      <w:r>
        <w:t xml:space="preserve">Most patients were in the age group of 31–60 years. This finding is consistent with previous studies indicating that CKD commonly affects middle-aged and elderly individuals.</w:t>
      </w:r>
    </w:p>
    <w:bookmarkEnd w:id="62"/>
    <w:bookmarkStart w:id="63" w:name="total-cholesterol"/>
    <w:p>
      <w:pPr>
        <w:pStyle w:val="Heading2"/>
      </w:pPr>
      <w:r>
        <w:t xml:space="preserve">Total Cholesterol</w:t>
      </w:r>
    </w:p>
    <w:p>
      <w:pPr>
        <w:pStyle w:val="FirstParagraph"/>
      </w:pPr>
      <w:r>
        <w:t xml:space="preserve">The mean total cholesterol level was significantly higher in the hemodialysis group. Similar findings were observed in studies conducted by Kumar et al. and Saini et al. Elevated cholesterol levels in dialysis patients may result from chronic inflammation and altered lipoprotein metabolism.</w:t>
      </w:r>
    </w:p>
    <w:bookmarkEnd w:id="63"/>
    <w:bookmarkStart w:id="64" w:name="triglycerides"/>
    <w:p>
      <w:pPr>
        <w:pStyle w:val="Heading2"/>
      </w:pPr>
      <w:r>
        <w:t xml:space="preserve">Triglycerides</w:t>
      </w:r>
    </w:p>
    <w:p>
      <w:pPr>
        <w:pStyle w:val="FirstParagraph"/>
      </w:pPr>
      <w:r>
        <w:t xml:space="preserve">Triglyceride levels were significantly elevated in dialysis patients. Reduced activity of lipoprotein lipase and hepatic lipase contributes to impaired triglyceride clearance in CKD.</w:t>
      </w:r>
    </w:p>
    <w:bookmarkEnd w:id="64"/>
    <w:bookmarkStart w:id="65" w:name="ldl-cholesterol"/>
    <w:p>
      <w:pPr>
        <w:pStyle w:val="Heading2"/>
      </w:pPr>
      <w:r>
        <w:t xml:space="preserve">LDL Cholesterol</w:t>
      </w:r>
    </w:p>
    <w:p>
      <w:pPr>
        <w:pStyle w:val="FirstParagraph"/>
      </w:pPr>
      <w:r>
        <w:t xml:space="preserve">Elevated LDL cholesterol observed in hemodialysis patients indicates increased atherogenic risk. Small dense LDL particles are more prone to oxidation and vascular injury.</w:t>
      </w:r>
    </w:p>
    <w:bookmarkEnd w:id="65"/>
    <w:bookmarkStart w:id="66" w:name="hdl-cholesterol"/>
    <w:p>
      <w:pPr>
        <w:pStyle w:val="Heading2"/>
      </w:pPr>
      <w:r>
        <w:t xml:space="preserve">HDL Cholesterol</w:t>
      </w:r>
    </w:p>
    <w:p>
      <w:pPr>
        <w:pStyle w:val="FirstParagraph"/>
      </w:pPr>
      <w:r>
        <w:t xml:space="preserve">Although HDL levels were higher in dialysis patients, the difference was not statistically significant. Functional impairment of HDL particles in CKD may reduce their cardioprotective effects.</w:t>
      </w:r>
    </w:p>
    <w:bookmarkEnd w:id="66"/>
    <w:bookmarkStart w:id="67" w:name="figure-4-ckd-and-cardiovascular-risk"/>
    <w:p>
      <w:pPr>
        <w:pStyle w:val="Heading2"/>
      </w:pPr>
      <w:r>
        <w:t xml:space="preserve">Figure 4: CKD and Cardiovascular Risk</w:t>
      </w:r>
    </w:p>
    <w:p>
      <w:pPr>
        <w:pStyle w:val="SourceCode"/>
      </w:pPr>
      <w:r>
        <w:rPr>
          <w:rStyle w:val="VerbatimChar"/>
        </w:rPr>
        <w:t xml:space="preserve">CKD Progression</w:t>
      </w:r>
      <w:r>
        <w:br/>
      </w:r>
      <w:r>
        <w:rPr>
          <w:rStyle w:val="VerbatimChar"/>
        </w:rPr>
        <w:t xml:space="preserve">      ↓</w:t>
      </w:r>
      <w:r>
        <w:br/>
      </w:r>
      <w:r>
        <w:rPr>
          <w:rStyle w:val="VerbatimChar"/>
        </w:rPr>
        <w:t xml:space="preserve">Dyslipidaemia</w:t>
      </w:r>
      <w:r>
        <w:br/>
      </w:r>
      <w:r>
        <w:rPr>
          <w:rStyle w:val="VerbatimChar"/>
        </w:rPr>
        <w:t xml:space="preserve">      ↓</w:t>
      </w:r>
      <w:r>
        <w:br/>
      </w:r>
      <w:r>
        <w:rPr>
          <w:rStyle w:val="VerbatimChar"/>
        </w:rPr>
        <w:t xml:space="preserve">Endothelial Dysfunction</w:t>
      </w:r>
      <w:r>
        <w:br/>
      </w:r>
      <w:r>
        <w:rPr>
          <w:rStyle w:val="VerbatimChar"/>
        </w:rPr>
        <w:t xml:space="preserve">      ↓</w:t>
      </w:r>
      <w:r>
        <w:br/>
      </w:r>
      <w:r>
        <w:rPr>
          <w:rStyle w:val="VerbatimChar"/>
        </w:rPr>
        <w:t xml:space="preserve">Atherosclerosis</w:t>
      </w:r>
      <w:r>
        <w:br/>
      </w:r>
      <w:r>
        <w:rPr>
          <w:rStyle w:val="VerbatimChar"/>
        </w:rPr>
        <w:t xml:space="preserve">      ↓</w:t>
      </w:r>
      <w:r>
        <w:br/>
      </w:r>
      <w:r>
        <w:rPr>
          <w:rStyle w:val="VerbatimChar"/>
        </w:rPr>
        <w:t xml:space="preserve">Cardiovascular Disease</w:t>
      </w:r>
    </w:p>
    <w:bookmarkEnd w:id="67"/>
    <w:bookmarkStart w:id="68" w:name="serum-creatinine"/>
    <w:p>
      <w:pPr>
        <w:pStyle w:val="Heading2"/>
      </w:pPr>
      <w:r>
        <w:t xml:space="preserve">Serum Creatinine</w:t>
      </w:r>
    </w:p>
    <w:p>
      <w:pPr>
        <w:pStyle w:val="FirstParagraph"/>
      </w:pPr>
      <w:r>
        <w:t xml:space="preserve">Serum creatinine levels were significantly elevated in the dialysis group, reflecting advanced renal dysfunction.</w:t>
      </w:r>
    </w:p>
    <w:p>
      <w:pPr>
        <w:pStyle w:val="BodyText"/>
      </w:pPr>
      <w:r>
        <w:t xml:space="preserve">Overall, the study findings suggest that hemodialysis patients have greater metabolic disturbances and increased cardiovascular risk.</w:t>
      </w:r>
    </w:p>
    <w:p>
      <w:r>
        <w:pict>
          <v:rect style="width:0;height:1.5pt" o:hralign="center" o:hrstd="t" o:hr="t"/>
        </w:pict>
      </w:r>
    </w:p>
    <w:bookmarkEnd w:id="68"/>
    <w:bookmarkEnd w:id="69"/>
    <w:bookmarkStart w:id="70" w:name="conclusion-1"/>
    <w:p>
      <w:pPr>
        <w:pStyle w:val="Heading1"/>
      </w:pPr>
      <w:r>
        <w:t xml:space="preserve">7. Conclusion</w:t>
      </w:r>
    </w:p>
    <w:p>
      <w:pPr>
        <w:pStyle w:val="FirstParagraph"/>
      </w:pPr>
      <w:r>
        <w:t xml:space="preserve">The present study concludes that dyslipidaemia is highly prevalent among CKD patients and is more severe among patients undergoing hemodialysis.</w:t>
      </w:r>
    </w:p>
    <w:p>
      <w:pPr>
        <w:pStyle w:val="BodyText"/>
      </w:pPr>
      <w:r>
        <w:t xml:space="preserve">Major findings include:</w:t>
      </w:r>
    </w:p>
    <w:p>
      <w:pPr>
        <w:pStyle w:val="Compact"/>
        <w:numPr>
          <w:ilvl w:val="0"/>
          <w:numId w:val="1012"/>
        </w:numPr>
      </w:pPr>
      <w:r>
        <w:t xml:space="preserve">Significant elevation of total cholesterol in dialysis patients.</w:t>
      </w:r>
    </w:p>
    <w:p>
      <w:pPr>
        <w:pStyle w:val="Compact"/>
        <w:numPr>
          <w:ilvl w:val="0"/>
          <w:numId w:val="1012"/>
        </w:numPr>
      </w:pPr>
      <w:r>
        <w:t xml:space="preserve">Increased triglyceride and LDL cholesterol levels among hemodialysis patients.</w:t>
      </w:r>
    </w:p>
    <w:p>
      <w:pPr>
        <w:pStyle w:val="Compact"/>
        <w:numPr>
          <w:ilvl w:val="0"/>
          <w:numId w:val="1012"/>
        </w:numPr>
      </w:pPr>
      <w:r>
        <w:t xml:space="preserve">Higher serum creatinine levels indicating severe renal dysfunction.</w:t>
      </w:r>
    </w:p>
    <w:p>
      <w:pPr>
        <w:pStyle w:val="Compact"/>
        <w:numPr>
          <w:ilvl w:val="0"/>
          <w:numId w:val="1012"/>
        </w:numPr>
      </w:pPr>
      <w:r>
        <w:t xml:space="preserve">Greater cardiovascular risk in CKD patients receiving dialysis.</w:t>
      </w:r>
    </w:p>
    <w:p>
      <w:pPr>
        <w:pStyle w:val="FirstParagraph"/>
      </w:pPr>
      <w:r>
        <w:t xml:space="preserve">Regular lipid monitoring and early intervention are therefore essential in CKD management.</w:t>
      </w:r>
    </w:p>
    <w:p>
      <w:r>
        <w:pict>
          <v:rect style="width:0;height:1.5pt" o:hralign="center" o:hrstd="t" o:hr="t"/>
        </w:pict>
      </w:r>
    </w:p>
    <w:bookmarkEnd w:id="70"/>
    <w:bookmarkStart w:id="71" w:name="limitations"/>
    <w:p>
      <w:pPr>
        <w:pStyle w:val="Heading1"/>
      </w:pPr>
      <w:r>
        <w:t xml:space="preserve">8. Limitations</w:t>
      </w:r>
    </w:p>
    <w:p>
      <w:pPr>
        <w:pStyle w:val="Compact"/>
        <w:numPr>
          <w:ilvl w:val="0"/>
          <w:numId w:val="1013"/>
        </w:numPr>
      </w:pPr>
      <w:r>
        <w:t xml:space="preserve">The study was conducted at a single center.</w:t>
      </w:r>
    </w:p>
    <w:p>
      <w:pPr>
        <w:pStyle w:val="Compact"/>
        <w:numPr>
          <w:ilvl w:val="0"/>
          <w:numId w:val="1013"/>
        </w:numPr>
      </w:pPr>
      <w:r>
        <w:t xml:space="preserve">Sample size was relatively small.</w:t>
      </w:r>
    </w:p>
    <w:p>
      <w:pPr>
        <w:pStyle w:val="Compact"/>
        <w:numPr>
          <w:ilvl w:val="0"/>
          <w:numId w:val="1013"/>
        </w:numPr>
      </w:pPr>
      <w:r>
        <w:t xml:space="preserve">Long-term follow-up was not performed.</w:t>
      </w:r>
    </w:p>
    <w:p>
      <w:pPr>
        <w:pStyle w:val="Compact"/>
        <w:numPr>
          <w:ilvl w:val="0"/>
          <w:numId w:val="1013"/>
        </w:numPr>
      </w:pPr>
      <w:r>
        <w:t xml:space="preserve">Dietary habits and lifestyle factors were not assessed.</w:t>
      </w:r>
    </w:p>
    <w:p>
      <w:pPr>
        <w:pStyle w:val="Compact"/>
        <w:numPr>
          <w:ilvl w:val="0"/>
          <w:numId w:val="1013"/>
        </w:numPr>
      </w:pPr>
      <w:r>
        <w:t xml:space="preserve">Inflammatory markers and apolipoproteins were not measured.</w:t>
      </w:r>
    </w:p>
    <w:p>
      <w:r>
        <w:pict>
          <v:rect style="width:0;height:1.5pt" o:hralign="center" o:hrstd="t" o:hr="t"/>
        </w:pict>
      </w:r>
    </w:p>
    <w:bookmarkEnd w:id="71"/>
    <w:bookmarkStart w:id="72" w:name="recommendations"/>
    <w:p>
      <w:pPr>
        <w:pStyle w:val="Heading1"/>
      </w:pPr>
      <w:r>
        <w:t xml:space="preserve">9. Recommendations</w:t>
      </w:r>
    </w:p>
    <w:p>
      <w:pPr>
        <w:pStyle w:val="Compact"/>
        <w:numPr>
          <w:ilvl w:val="0"/>
          <w:numId w:val="1014"/>
        </w:numPr>
      </w:pPr>
      <w:r>
        <w:t xml:space="preserve">Routine screening of lipid profile should be performed in all CKD patients.</w:t>
      </w:r>
    </w:p>
    <w:p>
      <w:pPr>
        <w:pStyle w:val="Compact"/>
        <w:numPr>
          <w:ilvl w:val="0"/>
          <w:numId w:val="1014"/>
        </w:numPr>
      </w:pPr>
      <w:r>
        <w:t xml:space="preserve">Early initiation of lipid-lowering therapy should be considered.</w:t>
      </w:r>
    </w:p>
    <w:p>
      <w:pPr>
        <w:pStyle w:val="Compact"/>
        <w:numPr>
          <w:ilvl w:val="0"/>
          <w:numId w:val="1014"/>
        </w:numPr>
      </w:pPr>
      <w:r>
        <w:t xml:space="preserve">Lifestyle modification including diet and exercise should be encouraged.</w:t>
      </w:r>
    </w:p>
    <w:p>
      <w:pPr>
        <w:pStyle w:val="Compact"/>
        <w:numPr>
          <w:ilvl w:val="0"/>
          <w:numId w:val="1014"/>
        </w:numPr>
      </w:pPr>
      <w:r>
        <w:t xml:space="preserve">Dialysis patients should undergo regular cardiovascular evaluation.</w:t>
      </w:r>
    </w:p>
    <w:p>
      <w:pPr>
        <w:pStyle w:val="Compact"/>
        <w:numPr>
          <w:ilvl w:val="0"/>
          <w:numId w:val="1014"/>
        </w:numPr>
      </w:pPr>
      <w:r>
        <w:t xml:space="preserve">Large multicentric studies should be conducted for better generalization.</w:t>
      </w:r>
    </w:p>
    <w:p>
      <w:r>
        <w:pict>
          <v:rect style="width:0;height:1.5pt" o:hralign="center" o:hrstd="t" o:hr="t"/>
        </w:pict>
      </w:r>
    </w:p>
    <w:bookmarkEnd w:id="72"/>
    <w:bookmarkStart w:id="75" w:name="statistical-interpretation-of-results"/>
    <w:p>
      <w:pPr>
        <w:pStyle w:val="Heading1"/>
      </w:pPr>
      <w:r>
        <w:t xml:space="preserve">10. Statistical Interpretation of Results</w:t>
      </w:r>
    </w:p>
    <w:bookmarkStart w:id="74" w:name="Xe4c6be255c93d0aba51dbf6f3560325e7ffcd1a"/>
    <w:p>
      <w:pPr>
        <w:pStyle w:val="Heading2"/>
      </w:pPr>
      <w:r>
        <w:t xml:space="preserve">Table 11: Statistical Comparison of Lipid Parameters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Parameter</w:t>
            </w:r>
          </w:p>
        </w:tc>
        <w:tc>
          <w:tcPr/>
          <w:p>
            <w:pPr>
              <w:pStyle w:val="Compact"/>
            </w:pPr>
            <w:r>
              <w:t xml:space="preserve">Group A (With Hemodialysis)</w:t>
            </w:r>
          </w:p>
        </w:tc>
        <w:tc>
          <w:tcPr/>
          <w:p>
            <w:pPr>
              <w:pStyle w:val="Compact"/>
            </w:pPr>
            <w:r>
              <w:t xml:space="preserve">Group B (Without Hemodialysis)</w:t>
            </w:r>
          </w:p>
        </w:tc>
        <w:tc>
          <w:tcPr/>
          <w:p>
            <w:pPr>
              <w:pStyle w:val="Compact"/>
            </w:pPr>
            <w:r>
              <w:t xml:space="preserve">Statistical Significance</w:t>
            </w:r>
          </w:p>
        </w:tc>
      </w:tr>
      <w:tr>
        <w:tc>
          <w:tcPr/>
          <w:p>
            <w:pPr>
              <w:pStyle w:val="Compact"/>
            </w:pPr>
            <w:r>
              <w:t xml:space="preserve">Total Cholesterol</w:t>
            </w:r>
          </w:p>
        </w:tc>
        <w:tc>
          <w:tcPr/>
          <w:p>
            <w:pPr>
              <w:pStyle w:val="Compact"/>
            </w:pPr>
            <w:r>
              <w:t xml:space="preserve">Increased</w:t>
            </w:r>
          </w:p>
        </w:tc>
        <w:tc>
          <w:tcPr/>
          <w:p>
            <w:pPr>
              <w:pStyle w:val="Compact"/>
            </w:pPr>
            <w:r>
              <w:t xml:space="preserve">Moderately Increased</w:t>
            </w:r>
          </w:p>
        </w:tc>
        <w:tc>
          <w:tcPr/>
          <w:p>
            <w:pPr>
              <w:pStyle w:val="Compact"/>
            </w:pPr>
            <w:r>
              <w:t xml:space="preserve">Significant</w:t>
            </w:r>
          </w:p>
        </w:tc>
      </w:tr>
      <w:tr>
        <w:tc>
          <w:tcPr/>
          <w:p>
            <w:pPr>
              <w:pStyle w:val="Compact"/>
            </w:pPr>
            <w:r>
              <w:t xml:space="preserve">Triglycerides</w:t>
            </w:r>
          </w:p>
        </w:tc>
        <w:tc>
          <w:tcPr/>
          <w:p>
            <w:pPr>
              <w:pStyle w:val="Compact"/>
            </w:pPr>
            <w:r>
              <w:t xml:space="preserve">Markedly Increased</w:t>
            </w:r>
          </w:p>
        </w:tc>
        <w:tc>
          <w:tcPr/>
          <w:p>
            <w:pPr>
              <w:pStyle w:val="Compact"/>
            </w:pPr>
            <w:r>
              <w:t xml:space="preserve">Increased</w:t>
            </w:r>
          </w:p>
        </w:tc>
        <w:tc>
          <w:tcPr/>
          <w:p>
            <w:pPr>
              <w:pStyle w:val="Compact"/>
            </w:pPr>
            <w:r>
              <w:t xml:space="preserve">Significant</w:t>
            </w:r>
          </w:p>
        </w:tc>
      </w:tr>
      <w:tr>
        <w:tc>
          <w:tcPr/>
          <w:p>
            <w:pPr>
              <w:pStyle w:val="Compact"/>
            </w:pPr>
            <w:r>
              <w:t xml:space="preserve">HDL Cholesterol</w:t>
            </w:r>
          </w:p>
        </w:tc>
        <w:tc>
          <w:tcPr/>
          <w:p>
            <w:pPr>
              <w:pStyle w:val="Compact"/>
            </w:pPr>
            <w:r>
              <w:t xml:space="preserve">Mildly Increased</w:t>
            </w:r>
          </w:p>
        </w:tc>
        <w:tc>
          <w:tcPr/>
          <w:p>
            <w:pPr>
              <w:pStyle w:val="Compact"/>
            </w:pPr>
            <w:r>
              <w:t xml:space="preserve">Reduced</w:t>
            </w:r>
          </w:p>
        </w:tc>
        <w:tc>
          <w:tcPr/>
          <w:p>
            <w:pPr>
              <w:pStyle w:val="Compact"/>
            </w:pPr>
            <w:r>
              <w:t xml:space="preserve">Not Significant</w:t>
            </w:r>
          </w:p>
        </w:tc>
      </w:tr>
      <w:tr>
        <w:tc>
          <w:tcPr/>
          <w:p>
            <w:pPr>
              <w:pStyle w:val="Compact"/>
            </w:pPr>
            <w:r>
              <w:t xml:space="preserve">VLDL Cholesterol</w:t>
            </w:r>
          </w:p>
        </w:tc>
        <w:tc>
          <w:tcPr/>
          <w:p>
            <w:pPr>
              <w:pStyle w:val="Compact"/>
            </w:pPr>
            <w:r>
              <w:t xml:space="preserve">Elevated</w:t>
            </w:r>
          </w:p>
        </w:tc>
        <w:tc>
          <w:tcPr/>
          <w:p>
            <w:pPr>
              <w:pStyle w:val="Compact"/>
            </w:pPr>
            <w:r>
              <w:t xml:space="preserve">Mild Elevation</w:t>
            </w:r>
          </w:p>
        </w:tc>
        <w:tc>
          <w:tcPr/>
          <w:p>
            <w:pPr>
              <w:pStyle w:val="Compact"/>
            </w:pPr>
            <w:r>
              <w:t xml:space="preserve">Borderline Significant</w:t>
            </w:r>
          </w:p>
        </w:tc>
      </w:tr>
      <w:tr>
        <w:tc>
          <w:tcPr/>
          <w:p>
            <w:pPr>
              <w:pStyle w:val="Compact"/>
            </w:pPr>
            <w:r>
              <w:t xml:space="preserve">LDL Cholesterol</w:t>
            </w:r>
          </w:p>
        </w:tc>
        <w:tc>
          <w:tcPr/>
          <w:p>
            <w:pPr>
              <w:pStyle w:val="Compact"/>
            </w:pPr>
            <w:r>
              <w:t xml:space="preserve">Markedly Elevated</w:t>
            </w:r>
          </w:p>
        </w:tc>
        <w:tc>
          <w:tcPr/>
          <w:p>
            <w:pPr>
              <w:pStyle w:val="Compact"/>
            </w:pPr>
            <w:r>
              <w:t xml:space="preserve">Lower</w:t>
            </w:r>
          </w:p>
        </w:tc>
        <w:tc>
          <w:tcPr/>
          <w:p>
            <w:pPr>
              <w:pStyle w:val="Compact"/>
            </w:pPr>
            <w:r>
              <w:t xml:space="preserve">Significant</w:t>
            </w:r>
          </w:p>
        </w:tc>
      </w:tr>
      <w:tr>
        <w:tc>
          <w:tcPr/>
          <w:p>
            <w:pPr>
              <w:pStyle w:val="Compact"/>
            </w:pPr>
            <w:r>
              <w:t xml:space="preserve">Serum Creatinine</w:t>
            </w:r>
          </w:p>
        </w:tc>
        <w:tc>
          <w:tcPr/>
          <w:p>
            <w:pPr>
              <w:pStyle w:val="Compact"/>
            </w:pPr>
            <w:r>
              <w:t xml:space="preserve">Very High</w:t>
            </w:r>
          </w:p>
        </w:tc>
        <w:tc>
          <w:tcPr/>
          <w:p>
            <w:pPr>
              <w:pStyle w:val="Compact"/>
            </w:pPr>
            <w:r>
              <w:t xml:space="preserve">Elevated</w:t>
            </w:r>
          </w:p>
        </w:tc>
        <w:tc>
          <w:tcPr/>
          <w:p>
            <w:pPr>
              <w:pStyle w:val="Compact"/>
            </w:pPr>
            <w:r>
              <w:t xml:space="preserve">Significant</w:t>
            </w:r>
          </w:p>
        </w:tc>
      </w:tr>
    </w:tbl>
    <w:bookmarkStart w:id="73" w:name="interpretation-2"/>
    <w:p>
      <w:pPr>
        <w:pStyle w:val="Heading3"/>
      </w:pPr>
      <w:r>
        <w:t xml:space="preserve">Interpretation</w:t>
      </w:r>
    </w:p>
    <w:p>
      <w:pPr>
        <w:pStyle w:val="FirstParagraph"/>
      </w:pPr>
      <w:r>
        <w:t xml:space="preserve">The study demonstrates that hemodialysis patients have more pronounced lipid abnormalities than CKD patients without dialysis. Increased LDL cholesterol and triglycerides indicate elevated atherogenic potential and cardiovascular risk.</w:t>
      </w:r>
    </w:p>
    <w:p>
      <w:r>
        <w:pict>
          <v:rect style="width:0;height:1.5pt" o:hralign="center" o:hrstd="t" o:hr="t"/>
        </w:pict>
      </w:r>
    </w:p>
    <w:bookmarkEnd w:id="73"/>
    <w:bookmarkEnd w:id="74"/>
    <w:bookmarkEnd w:id="75"/>
    <w:bookmarkStart w:id="79" w:name="clinical-significance-of-the-study"/>
    <w:p>
      <w:pPr>
        <w:pStyle w:val="Heading1"/>
      </w:pPr>
      <w:r>
        <w:t xml:space="preserve">11. Clinical Significance of the Study</w:t>
      </w:r>
    </w:p>
    <w:p>
      <w:pPr>
        <w:pStyle w:val="FirstParagraph"/>
      </w:pPr>
      <w:r>
        <w:t xml:space="preserve">The findings of this study have important clinical implications in nephrology and cardiovascular medicine.</w:t>
      </w:r>
    </w:p>
    <w:bookmarkStart w:id="76" w:name="importance-of-lipid-monitoring"/>
    <w:p>
      <w:pPr>
        <w:pStyle w:val="Heading2"/>
      </w:pPr>
      <w:r>
        <w:t xml:space="preserve">Importance of Lipid Monitoring</w:t>
      </w:r>
    </w:p>
    <w:p>
      <w:pPr>
        <w:pStyle w:val="FirstParagraph"/>
      </w:pPr>
      <w:r>
        <w:t xml:space="preserve">CKD patients are highly vulnerable to cardiovascular complications. Dyslipidaemia contributes significantly to endothelial dysfunction, arterial stiffness, and accelerated atherosclerosis.</w:t>
      </w:r>
    </w:p>
    <w:p>
      <w:pPr>
        <w:pStyle w:val="BodyText"/>
      </w:pPr>
      <w:r>
        <w:t xml:space="preserve">Regular lipid monitoring in CKD patients may help:</w:t>
      </w:r>
    </w:p>
    <w:p>
      <w:pPr>
        <w:pStyle w:val="Compact"/>
        <w:numPr>
          <w:ilvl w:val="0"/>
          <w:numId w:val="1015"/>
        </w:numPr>
      </w:pPr>
      <w:r>
        <w:t xml:space="preserve">Detect cardiovascular risk at an early stage</w:t>
      </w:r>
    </w:p>
    <w:p>
      <w:pPr>
        <w:pStyle w:val="Compact"/>
        <w:numPr>
          <w:ilvl w:val="0"/>
          <w:numId w:val="1015"/>
        </w:numPr>
      </w:pPr>
      <w:r>
        <w:t xml:space="preserve">Guide initiation of statin therapy</w:t>
      </w:r>
    </w:p>
    <w:p>
      <w:pPr>
        <w:pStyle w:val="Compact"/>
        <w:numPr>
          <w:ilvl w:val="0"/>
          <w:numId w:val="1015"/>
        </w:numPr>
      </w:pPr>
      <w:r>
        <w:t xml:space="preserve">Improve patient survival</w:t>
      </w:r>
    </w:p>
    <w:p>
      <w:pPr>
        <w:pStyle w:val="Compact"/>
        <w:numPr>
          <w:ilvl w:val="0"/>
          <w:numId w:val="1015"/>
        </w:numPr>
      </w:pPr>
      <w:r>
        <w:t xml:space="preserve">Reduce hospitalization rates</w:t>
      </w:r>
    </w:p>
    <w:p>
      <w:pPr>
        <w:pStyle w:val="Compact"/>
        <w:numPr>
          <w:ilvl w:val="0"/>
          <w:numId w:val="1015"/>
        </w:numPr>
      </w:pPr>
      <w:r>
        <w:t xml:space="preserve">Delay progression of vascular complications</w:t>
      </w:r>
    </w:p>
    <w:bookmarkEnd w:id="76"/>
    <w:bookmarkStart w:id="77" w:name="role-of-hemodialysis"/>
    <w:p>
      <w:pPr>
        <w:pStyle w:val="Heading2"/>
      </w:pPr>
      <w:r>
        <w:t xml:space="preserve">Role of Hemodialysis</w:t>
      </w:r>
    </w:p>
    <w:p>
      <w:pPr>
        <w:pStyle w:val="FirstParagraph"/>
      </w:pPr>
      <w:r>
        <w:t xml:space="preserve">Although hemodialysis improves survival in advanced CKD, repeated dialysis exposure can worsen oxidative stress and inflammation, contributing to lipid abnormalities.</w:t>
      </w:r>
    </w:p>
    <w:bookmarkEnd w:id="77"/>
    <w:bookmarkStart w:id="78" w:name="X09b9feb261e95f901082be61aab72e4e3cbf280"/>
    <w:p>
      <w:pPr>
        <w:pStyle w:val="Heading2"/>
      </w:pPr>
      <w:r>
        <w:t xml:space="preserve">Figure 5: Impact of Hemodialysis on Lipid Metabolism</w:t>
      </w:r>
    </w:p>
    <w:p>
      <w:pPr>
        <w:pStyle w:val="SourceCode"/>
      </w:pPr>
      <w:r>
        <w:rPr>
          <w:rStyle w:val="VerbatimChar"/>
        </w:rPr>
        <w:t xml:space="preserve">Hemodialysis</w:t>
      </w:r>
      <w:r>
        <w:br/>
      </w:r>
      <w:r>
        <w:rPr>
          <w:rStyle w:val="VerbatimChar"/>
        </w:rPr>
        <w:t xml:space="preserve">      ↓</w:t>
      </w:r>
      <w:r>
        <w:br/>
      </w:r>
      <w:r>
        <w:rPr>
          <w:rStyle w:val="VerbatimChar"/>
        </w:rPr>
        <w:t xml:space="preserve">Oxidative Stress + Inflammation</w:t>
      </w:r>
      <w:r>
        <w:br/>
      </w:r>
      <w:r>
        <w:rPr>
          <w:rStyle w:val="VerbatimChar"/>
        </w:rPr>
        <w:t xml:space="preserve">      ↓</w:t>
      </w:r>
      <w:r>
        <w:br/>
      </w:r>
      <w:r>
        <w:rPr>
          <w:rStyle w:val="VerbatimChar"/>
        </w:rPr>
        <w:t xml:space="preserve">Altered Lipoprotein Metabolism</w:t>
      </w:r>
      <w:r>
        <w:br/>
      </w:r>
      <w:r>
        <w:rPr>
          <w:rStyle w:val="VerbatimChar"/>
        </w:rPr>
        <w:t xml:space="preserve">      ↓</w:t>
      </w:r>
      <w:r>
        <w:br/>
      </w:r>
      <w:r>
        <w:rPr>
          <w:rStyle w:val="VerbatimChar"/>
        </w:rPr>
        <w:t xml:space="preserve">Increased LDL and Triglycerides</w:t>
      </w:r>
      <w:r>
        <w:br/>
      </w:r>
      <w:r>
        <w:rPr>
          <w:rStyle w:val="VerbatimChar"/>
        </w:rPr>
        <w:t xml:space="preserve">      ↓</w:t>
      </w:r>
      <w:r>
        <w:br/>
      </w:r>
      <w:r>
        <w:rPr>
          <w:rStyle w:val="VerbatimChar"/>
        </w:rPr>
        <w:t xml:space="preserve">Cardiovascular Complications</w:t>
      </w:r>
    </w:p>
    <w:p>
      <w:r>
        <w:pict>
          <v:rect style="width:0;height:1.5pt" o:hralign="center" o:hrstd="t" o:hr="t"/>
        </w:pict>
      </w:r>
    </w:p>
    <w:bookmarkEnd w:id="78"/>
    <w:bookmarkEnd w:id="79"/>
    <w:bookmarkStart w:id="81" w:name="future-perspectives"/>
    <w:p>
      <w:pPr>
        <w:pStyle w:val="Heading1"/>
      </w:pPr>
      <w:r>
        <w:t xml:space="preserve">12. Future Perspectives</w:t>
      </w:r>
    </w:p>
    <w:p>
      <w:pPr>
        <w:pStyle w:val="FirstParagraph"/>
      </w:pPr>
      <w:r>
        <w:t xml:space="preserve">Future research should focus on:</w:t>
      </w:r>
    </w:p>
    <w:p>
      <w:pPr>
        <w:pStyle w:val="Compact"/>
        <w:numPr>
          <w:ilvl w:val="0"/>
          <w:numId w:val="1016"/>
        </w:numPr>
      </w:pPr>
      <w:r>
        <w:t xml:space="preserve">Longitudinal studies assessing long-term cardiovascular outcomes.</w:t>
      </w:r>
    </w:p>
    <w:p>
      <w:pPr>
        <w:pStyle w:val="Compact"/>
        <w:numPr>
          <w:ilvl w:val="0"/>
          <w:numId w:val="1016"/>
        </w:numPr>
      </w:pPr>
      <w:r>
        <w:t xml:space="preserve">Evaluation of inflammatory markers and oxidative stress parameters.</w:t>
      </w:r>
    </w:p>
    <w:p>
      <w:pPr>
        <w:pStyle w:val="Compact"/>
        <w:numPr>
          <w:ilvl w:val="0"/>
          <w:numId w:val="1016"/>
        </w:numPr>
      </w:pPr>
      <w:r>
        <w:t xml:space="preserve">Role of novel lipid biomarkers such as Apolipoprotein B and Lipoprotein(a).</w:t>
      </w:r>
    </w:p>
    <w:p>
      <w:pPr>
        <w:pStyle w:val="Compact"/>
        <w:numPr>
          <w:ilvl w:val="0"/>
          <w:numId w:val="1016"/>
        </w:numPr>
      </w:pPr>
      <w:r>
        <w:t xml:space="preserve">Effectiveness of PCSK9 inhibitors in CKD patients.</w:t>
      </w:r>
    </w:p>
    <w:p>
      <w:pPr>
        <w:pStyle w:val="Compact"/>
        <w:numPr>
          <w:ilvl w:val="0"/>
          <w:numId w:val="1016"/>
        </w:numPr>
      </w:pPr>
      <w:r>
        <w:t xml:space="preserve">Personalized treatment strategies for dialysis patients.</w:t>
      </w:r>
    </w:p>
    <w:bookmarkStart w:id="80" w:name="emerging-therapies"/>
    <w:p>
      <w:pPr>
        <w:pStyle w:val="Heading2"/>
      </w:pPr>
      <w:r>
        <w:t xml:space="preserve">Emerging Therapies</w:t>
      </w:r>
    </w:p>
    <w:p>
      <w:pPr>
        <w:pStyle w:val="FirstParagraph"/>
      </w:pPr>
      <w:r>
        <w:t xml:space="preserve">Recent advances in lipid management include:</w:t>
      </w:r>
    </w:p>
    <w:p>
      <w:pPr>
        <w:pStyle w:val="Compact"/>
        <w:numPr>
          <w:ilvl w:val="0"/>
          <w:numId w:val="1017"/>
        </w:numPr>
      </w:pPr>
      <w:r>
        <w:t xml:space="preserve">PCSK9 inhibitors</w:t>
      </w:r>
    </w:p>
    <w:p>
      <w:pPr>
        <w:pStyle w:val="Compact"/>
        <w:numPr>
          <w:ilvl w:val="0"/>
          <w:numId w:val="1017"/>
        </w:numPr>
      </w:pPr>
      <w:r>
        <w:t xml:space="preserve">Omega-3 fatty acids</w:t>
      </w:r>
    </w:p>
    <w:p>
      <w:pPr>
        <w:pStyle w:val="Compact"/>
        <w:numPr>
          <w:ilvl w:val="0"/>
          <w:numId w:val="1017"/>
        </w:numPr>
      </w:pPr>
      <w:r>
        <w:t xml:space="preserve">Selective cholesterol absorption inhibitors</w:t>
      </w:r>
    </w:p>
    <w:p>
      <w:pPr>
        <w:pStyle w:val="Compact"/>
        <w:numPr>
          <w:ilvl w:val="0"/>
          <w:numId w:val="1017"/>
        </w:numPr>
      </w:pPr>
      <w:r>
        <w:t xml:space="preserve">Anti-inflammatory therapies</w:t>
      </w:r>
    </w:p>
    <w:p>
      <w:pPr>
        <w:pStyle w:val="Compact"/>
        <w:numPr>
          <w:ilvl w:val="0"/>
          <w:numId w:val="1017"/>
        </w:numPr>
      </w:pPr>
      <w:r>
        <w:t xml:space="preserve">Advanced dialysis membrane technologies</w:t>
      </w:r>
    </w:p>
    <w:p>
      <w:pPr>
        <w:pStyle w:val="FirstParagraph"/>
      </w:pPr>
      <w:r>
        <w:t xml:space="preserve">These therapies may help reduce cardiovascular mortality among CKD patients.</w:t>
      </w:r>
    </w:p>
    <w:p>
      <w:r>
        <w:pict>
          <v:rect style="width:0;height:1.5pt" o:hralign="center" o:hrstd="t" o:hr="t"/>
        </w:pict>
      </w:r>
    </w:p>
    <w:bookmarkEnd w:id="80"/>
    <w:bookmarkEnd w:id="81"/>
    <w:bookmarkStart w:id="82" w:name="summary"/>
    <w:p>
      <w:pPr>
        <w:pStyle w:val="Heading1"/>
      </w:pPr>
      <w:r>
        <w:t xml:space="preserve">13. Summary</w:t>
      </w:r>
    </w:p>
    <w:p>
      <w:pPr>
        <w:pStyle w:val="FirstParagraph"/>
      </w:pPr>
      <w:r>
        <w:t xml:space="preserve">The present study was conducted to compare lipid profile abnormalities in CKD patients with and without hemodialysis.</w:t>
      </w:r>
    </w:p>
    <w:p>
      <w:pPr>
        <w:pStyle w:val="BodyText"/>
      </w:pPr>
      <w:r>
        <w:t xml:space="preserve">A total of 96 patients were included and divided equally into two groups:</w:t>
      </w:r>
    </w:p>
    <w:p>
      <w:pPr>
        <w:pStyle w:val="Compact"/>
        <w:numPr>
          <w:ilvl w:val="0"/>
          <w:numId w:val="1018"/>
        </w:numPr>
      </w:pPr>
      <w:r>
        <w:t xml:space="preserve">Group A: CKD patients with hemodialysis</w:t>
      </w:r>
    </w:p>
    <w:p>
      <w:pPr>
        <w:pStyle w:val="Compact"/>
        <w:numPr>
          <w:ilvl w:val="0"/>
          <w:numId w:val="1018"/>
        </w:numPr>
      </w:pPr>
      <w:r>
        <w:t xml:space="preserve">Group B: CKD patients without hemodialysis</w:t>
      </w:r>
    </w:p>
    <w:p>
      <w:pPr>
        <w:pStyle w:val="FirstParagraph"/>
      </w:pPr>
      <w:r>
        <w:t xml:space="preserve">The study found:</w:t>
      </w:r>
    </w:p>
    <w:p>
      <w:pPr>
        <w:pStyle w:val="Compact"/>
        <w:numPr>
          <w:ilvl w:val="0"/>
          <w:numId w:val="1019"/>
        </w:numPr>
      </w:pPr>
      <w:r>
        <w:t xml:space="preserve">Significant elevation in total cholesterol among dialysis patients.</w:t>
      </w:r>
    </w:p>
    <w:p>
      <w:pPr>
        <w:pStyle w:val="Compact"/>
        <w:numPr>
          <w:ilvl w:val="0"/>
          <w:numId w:val="1019"/>
        </w:numPr>
      </w:pPr>
      <w:r>
        <w:t xml:space="preserve">Markedly elevated triglycerides in the hemodialysis group.</w:t>
      </w:r>
    </w:p>
    <w:p>
      <w:pPr>
        <w:pStyle w:val="Compact"/>
        <w:numPr>
          <w:ilvl w:val="0"/>
          <w:numId w:val="1019"/>
        </w:numPr>
      </w:pPr>
      <w:r>
        <w:t xml:space="preserve">Significantly higher LDL cholesterol levels among dialysis patients.</w:t>
      </w:r>
    </w:p>
    <w:p>
      <w:pPr>
        <w:pStyle w:val="Compact"/>
        <w:numPr>
          <w:ilvl w:val="0"/>
          <w:numId w:val="1019"/>
        </w:numPr>
      </w:pPr>
      <w:r>
        <w:t xml:space="preserve">Increased serum creatinine indicating advanced renal dysfunction.</w:t>
      </w:r>
    </w:p>
    <w:p>
      <w:pPr>
        <w:pStyle w:val="Compact"/>
        <w:numPr>
          <w:ilvl w:val="0"/>
          <w:numId w:val="1019"/>
        </w:numPr>
      </w:pPr>
      <w:r>
        <w:t xml:space="preserve">Greater cardiovascular risk among patients receiving hemodialysis.</w:t>
      </w:r>
    </w:p>
    <w:p>
      <w:pPr>
        <w:pStyle w:val="FirstParagraph"/>
      </w:pPr>
      <w:r>
        <w:t xml:space="preserve">These findings highlight the importance of regular lipid assessment and cardiovascular risk reduction in CKD patients.</w:t>
      </w:r>
    </w:p>
    <w:p>
      <w:r>
        <w:pict>
          <v:rect style="width:0;height:1.5pt" o:hralign="center" o:hrstd="t" o:hr="t"/>
        </w:pict>
      </w:r>
    </w:p>
    <w:bookmarkEnd w:id="82"/>
    <w:bookmarkStart w:id="83" w:name="references"/>
    <w:p>
      <w:pPr>
        <w:pStyle w:val="Heading1"/>
      </w:pPr>
      <w:r>
        <w:t xml:space="preserve">14. References</w:t>
      </w:r>
    </w:p>
    <w:p>
      <w:pPr>
        <w:pStyle w:val="Compact"/>
        <w:numPr>
          <w:ilvl w:val="0"/>
          <w:numId w:val="1020"/>
        </w:numPr>
      </w:pPr>
      <w:r>
        <w:t xml:space="preserve">KDIGO Clinical Practice Guidelines for CKD.</w:t>
      </w:r>
    </w:p>
    <w:p>
      <w:pPr>
        <w:pStyle w:val="Compact"/>
        <w:numPr>
          <w:ilvl w:val="0"/>
          <w:numId w:val="1020"/>
        </w:numPr>
      </w:pPr>
      <w:r>
        <w:t xml:space="preserve">World Health Organization Reports on Chronic Kidney Disease.</w:t>
      </w:r>
    </w:p>
    <w:p>
      <w:pPr>
        <w:pStyle w:val="Compact"/>
        <w:numPr>
          <w:ilvl w:val="0"/>
          <w:numId w:val="1020"/>
        </w:numPr>
      </w:pPr>
      <w:r>
        <w:t xml:space="preserve">Thorat S et al. Comparative study of lipid profile in CKD patients. 2023.</w:t>
      </w:r>
    </w:p>
    <w:p>
      <w:pPr>
        <w:pStyle w:val="Compact"/>
        <w:numPr>
          <w:ilvl w:val="0"/>
          <w:numId w:val="1020"/>
        </w:numPr>
      </w:pPr>
      <w:r>
        <w:t xml:space="preserve">Kumar P et al. Lipid abnormalities in chronic renal failure. 2022.</w:t>
      </w:r>
    </w:p>
    <w:p>
      <w:pPr>
        <w:pStyle w:val="Compact"/>
        <w:numPr>
          <w:ilvl w:val="0"/>
          <w:numId w:val="1020"/>
        </w:numPr>
      </w:pPr>
      <w:r>
        <w:t xml:space="preserve">Saini M et al. Lipid profile patterns in CKD patients. 2022.</w:t>
      </w:r>
    </w:p>
    <w:p>
      <w:pPr>
        <w:pStyle w:val="Compact"/>
        <w:numPr>
          <w:ilvl w:val="0"/>
          <w:numId w:val="1020"/>
        </w:numPr>
      </w:pPr>
      <w:r>
        <w:t xml:space="preserve">Sharma H et al. Dyslipidaemia in chronic renal failure. 2012.</w:t>
      </w:r>
    </w:p>
    <w:p>
      <w:pPr>
        <w:pStyle w:val="Compact"/>
        <w:numPr>
          <w:ilvl w:val="0"/>
          <w:numId w:val="1020"/>
        </w:numPr>
      </w:pPr>
      <w:r>
        <w:t xml:space="preserve">Maheshwari N et al. Lipid metabolism in maintenance hemodialysis. 2010.</w:t>
      </w:r>
    </w:p>
    <w:p>
      <w:pPr>
        <w:pStyle w:val="Compact"/>
        <w:numPr>
          <w:ilvl w:val="0"/>
          <w:numId w:val="1020"/>
        </w:numPr>
      </w:pPr>
      <w:r>
        <w:t xml:space="preserve">Rao AM et al. Lipoprotein abnormalities in CKD. 2010.</w:t>
      </w:r>
    </w:p>
    <w:p>
      <w:pPr>
        <w:pStyle w:val="Compact"/>
        <w:numPr>
          <w:ilvl w:val="0"/>
          <w:numId w:val="1020"/>
        </w:numPr>
      </w:pPr>
      <w:r>
        <w:t xml:space="preserve">National Kidney Foundation Guidelines.</w:t>
      </w:r>
    </w:p>
    <w:p>
      <w:pPr>
        <w:pStyle w:val="Compact"/>
        <w:numPr>
          <w:ilvl w:val="0"/>
          <w:numId w:val="1020"/>
        </w:numPr>
      </w:pPr>
      <w:r>
        <w:t xml:space="preserve">International Society of Nephrology Reports.</w:t>
      </w:r>
    </w:p>
    <w:p>
      <w:pPr>
        <w:pStyle w:val="Compact"/>
        <w:numPr>
          <w:ilvl w:val="0"/>
          <w:numId w:val="1020"/>
        </w:numPr>
      </w:pPr>
      <w:r>
        <w:t xml:space="preserve">Harrison’s Principles of Internal Medicine.</w:t>
      </w:r>
    </w:p>
    <w:p>
      <w:pPr>
        <w:pStyle w:val="Compact"/>
        <w:numPr>
          <w:ilvl w:val="0"/>
          <w:numId w:val="1020"/>
        </w:numPr>
      </w:pPr>
      <w:r>
        <w:t xml:space="preserve">Brenner and Rector’s The Kidney.</w:t>
      </w:r>
    </w:p>
    <w:p>
      <w:pPr>
        <w:pStyle w:val="Compact"/>
        <w:numPr>
          <w:ilvl w:val="0"/>
          <w:numId w:val="1020"/>
        </w:numPr>
      </w:pPr>
      <w:r>
        <w:t xml:space="preserve">Davidson’s Principles and Practice of Medicine.</w:t>
      </w:r>
    </w:p>
    <w:p>
      <w:pPr>
        <w:pStyle w:val="Compact"/>
        <w:numPr>
          <w:ilvl w:val="0"/>
          <w:numId w:val="1020"/>
        </w:numPr>
      </w:pPr>
      <w:r>
        <w:t xml:space="preserve">Indian Journal of Nephrology Publications.</w:t>
      </w:r>
    </w:p>
    <w:p>
      <w:pPr>
        <w:pStyle w:val="Compact"/>
        <w:numPr>
          <w:ilvl w:val="0"/>
          <w:numId w:val="1020"/>
        </w:numPr>
      </w:pPr>
      <w:r>
        <w:t xml:space="preserve">American Journal of Kidney Diseases.</w:t>
      </w:r>
    </w:p>
    <w:p>
      <w:pPr>
        <w:pStyle w:val="Compact"/>
        <w:numPr>
          <w:ilvl w:val="0"/>
          <w:numId w:val="1020"/>
        </w:numPr>
      </w:pPr>
      <w:r>
        <w:t xml:space="preserve">Journal of Clinical Lipidology.</w:t>
      </w:r>
    </w:p>
    <w:p>
      <w:pPr>
        <w:pStyle w:val="Compact"/>
        <w:numPr>
          <w:ilvl w:val="0"/>
          <w:numId w:val="1020"/>
        </w:numPr>
      </w:pPr>
      <w:r>
        <w:t xml:space="preserve">Nephrology Dialysis Transplantation Journal.</w:t>
      </w:r>
    </w:p>
    <w:p>
      <w:pPr>
        <w:pStyle w:val="Compact"/>
        <w:numPr>
          <w:ilvl w:val="0"/>
          <w:numId w:val="1020"/>
        </w:numPr>
      </w:pPr>
      <w:r>
        <w:t xml:space="preserve">Journal of the American Society of Nephrology.</w:t>
      </w:r>
    </w:p>
    <w:p>
      <w:pPr>
        <w:pStyle w:val="Compact"/>
        <w:numPr>
          <w:ilvl w:val="0"/>
          <w:numId w:val="1020"/>
        </w:numPr>
      </w:pPr>
      <w:r>
        <w:t xml:space="preserve">Clinical Journal of the American Society of Nephrology.</w:t>
      </w:r>
    </w:p>
    <w:p>
      <w:pPr>
        <w:pStyle w:val="Compact"/>
        <w:numPr>
          <w:ilvl w:val="0"/>
          <w:numId w:val="1020"/>
        </w:numPr>
      </w:pPr>
      <w:r>
        <w:t xml:space="preserve">Textbook of Nephrology and Hypertension.</w:t>
      </w:r>
    </w:p>
    <w:p>
      <w:r>
        <w:pict>
          <v:rect style="width:0;height:1.5pt" o:hralign="center" o:hrstd="t" o:hr="t"/>
        </w:pict>
      </w:r>
    </w:p>
    <w:bookmarkEnd w:id="83"/>
    <w:bookmarkStart w:id="84" w:name="acknowledgement"/>
    <w:p>
      <w:pPr>
        <w:pStyle w:val="Heading1"/>
      </w:pPr>
      <w:r>
        <w:t xml:space="preserve">Acknowledgement</w:t>
      </w:r>
    </w:p>
    <w:p>
      <w:pPr>
        <w:pStyle w:val="FirstParagraph"/>
      </w:pPr>
      <w:r>
        <w:t xml:space="preserve">The authors express sincere gratitude to the Department of General Medicine and Nephrology, faculty members, laboratory staff, and all study participants for their valuable support and cooperation throughout the study.</w:t>
      </w:r>
    </w:p>
    <w:bookmarkEnd w:id="8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1"/>
  </w:num>
  <w:num w:numId="1019">
    <w:abstractNumId w:val="991"/>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2026-05-09T10:30:42Z</dcterms:created>
  <dcterms:modified xsi:type="dcterms:W3CDTF">2026-05-09T10:30:42Z</dcterms:modified>
</cp:coreProperties>
</file>

<file path=docProps/custom.xml><?xml version="1.0" encoding="utf-8"?>
<Properties xmlns="http://schemas.openxmlformats.org/officeDocument/2006/custom-properties" xmlns:vt="http://schemas.openxmlformats.org/officeDocument/2006/docPropsVTypes"/>
</file>