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D8A7" w14:textId="3700F743" w:rsidR="00534D2B" w:rsidRPr="00C74FE9" w:rsidRDefault="00FD6D18" w:rsidP="00635BB7">
      <w:pPr>
        <w:jc w:val="center"/>
        <w:rPr>
          <w:color w:val="000000" w:themeColor="text1"/>
        </w:rPr>
      </w:pPr>
      <w:r w:rsidRPr="00C74FE9">
        <w:rPr>
          <w:color w:val="000000" w:themeColor="text1"/>
        </w:rPr>
        <w:t>Mediating Intrinsic Goal Orientation for Motivation and Social Support in Online Learning</w:t>
      </w:r>
      <w:r w:rsidR="00446E63" w:rsidRPr="00C74FE9">
        <w:rPr>
          <w:color w:val="000000" w:themeColor="text1"/>
        </w:rPr>
        <w:t>: A PLS-SEM Analysis</w:t>
      </w:r>
    </w:p>
    <w:p w14:paraId="6CF037FC" w14:textId="77777777" w:rsidR="006C4D90" w:rsidRPr="00C74FE9" w:rsidRDefault="006C4D90" w:rsidP="00635BB7">
      <w:pPr>
        <w:rPr>
          <w:color w:val="000000" w:themeColor="text1"/>
        </w:rPr>
      </w:pPr>
    </w:p>
    <w:p w14:paraId="56A0BD06" w14:textId="7C8931C5" w:rsidR="006C4D90" w:rsidRPr="00C74FE9" w:rsidRDefault="006C4D90" w:rsidP="00635BB7">
      <w:pPr>
        <w:jc w:val="center"/>
        <w:rPr>
          <w:color w:val="000000" w:themeColor="text1"/>
        </w:rPr>
      </w:pPr>
    </w:p>
    <w:p w14:paraId="1E6DAACB" w14:textId="366746E3" w:rsidR="00197A42" w:rsidRDefault="00D8213B" w:rsidP="00635BB7">
      <w:pPr>
        <w:jc w:val="center"/>
        <w:rPr>
          <w:color w:val="000000" w:themeColor="text1"/>
        </w:rPr>
      </w:pPr>
      <w:proofErr w:type="spellStart"/>
      <w:r>
        <w:rPr>
          <w:color w:val="000000" w:themeColor="text1"/>
          <w:vertAlign w:val="superscript"/>
        </w:rPr>
        <w:t/>
      </w:r>
      <w:r w:rsidR="00197A42" w:rsidRPr="00C74FE9">
        <w:rPr>
          <w:color w:val="000000" w:themeColor="text1"/>
        </w:rPr>
        <w:t/>
      </w:r>
      <w:proofErr w:type="spellEnd"/>
      <w:r w:rsidR="00197A42" w:rsidRPr="00C74FE9">
        <w:rPr>
          <w:color w:val="000000" w:themeColor="text1"/>
        </w:rPr>
        <w:t xml:space="preserve"/>
      </w:r>
    </w:p>
    <w:p w14:paraId="13AEFFE2" w14:textId="4C97F46F" w:rsidR="00D8213B" w:rsidRPr="00C74FE9" w:rsidRDefault="00D8213B" w:rsidP="00D8213B">
      <w:pPr>
        <w:jc w:val="center"/>
        <w:rPr>
          <w:color w:val="000000" w:themeColor="text1"/>
        </w:rPr>
      </w:pPr>
      <w:r w:rsidRPr="00C74FE9">
        <w:rPr>
          <w:color w:val="000000" w:themeColor="text1"/>
        </w:rPr>
        <w:t/>
      </w:r>
      <w:proofErr w:type="spellStart"/>
      <w:r>
        <w:rPr>
          <w:color w:val="000000" w:themeColor="text1"/>
          <w:vertAlign w:val="superscript"/>
        </w:rPr>
        <w:t/>
      </w:r>
      <w:r w:rsidRPr="00C74FE9">
        <w:rPr>
          <w:color w:val="000000" w:themeColor="text1"/>
        </w:rPr>
        <w:t/>
      </w:r>
      <w:proofErr w:type="spellEnd"/>
      <w:r w:rsidRPr="00C74FE9">
        <w:rPr>
          <w:color w:val="000000" w:themeColor="text1"/>
        </w:rPr>
        <w:t xml:space="preserve"/>
      </w:r>
      <w:r>
        <w:rPr>
          <w:color w:val="000000" w:themeColor="text1"/>
        </w:rPr>
        <w:t/>
      </w:r>
      <w:r w:rsidRPr="00C74FE9">
        <w:rPr>
          <w:color w:val="000000" w:themeColor="text1"/>
        </w:rPr>
        <w:t/>
      </w:r>
    </w:p>
    <w:p w14:paraId="703DF959" w14:textId="0ADD569D" w:rsidR="00197A42" w:rsidRPr="00C74FE9" w:rsidRDefault="0015118A" w:rsidP="00635BB7">
      <w:pPr>
        <w:jc w:val="center"/>
        <w:rPr>
          <w:color w:val="000000" w:themeColor="text1"/>
        </w:rPr>
      </w:pPr>
      <w:proofErr w:type="spellStart"/>
      <w:r w:rsidRPr="00C74FE9">
        <w:rPr>
          <w:color w:val="000000" w:themeColor="text1"/>
          <w:vertAlign w:val="superscript"/>
        </w:rPr>
        <w:t/>
      </w:r>
      <w:r w:rsidR="00197A42" w:rsidRPr="00C74FE9">
        <w:rPr>
          <w:color w:val="000000" w:themeColor="text1"/>
        </w:rPr>
        <w:t/>
      </w:r>
      <w:proofErr w:type="spellEnd"/>
      <w:r w:rsidR="00197A42" w:rsidRPr="00C74FE9">
        <w:rPr>
          <w:color w:val="000000" w:themeColor="text1"/>
        </w:rPr>
        <w:t xml:space="preserve"/>
      </w:r>
      <w:proofErr w:type="spellStart"/>
      <w:r w:rsidR="00197A42" w:rsidRPr="00C74FE9">
        <w:rPr>
          <w:color w:val="000000" w:themeColor="text1"/>
        </w:rPr>
        <w:t/>
      </w:r>
      <w:proofErr w:type="spellEnd"/>
      <w:r w:rsidR="00197A42" w:rsidRPr="00C74FE9">
        <w:rPr>
          <w:color w:val="000000" w:themeColor="text1"/>
        </w:rPr>
        <w:t xml:space="preserve"/>
      </w:r>
    </w:p>
    <w:p w14:paraId="1493AFBD" w14:textId="74DB0C5A" w:rsidR="00197A42" w:rsidRPr="00C74FE9" w:rsidRDefault="0015118A" w:rsidP="00635BB7">
      <w:pPr>
        <w:jc w:val="center"/>
        <w:rPr>
          <w:color w:val="000000" w:themeColor="text1"/>
        </w:rPr>
      </w:pPr>
      <w:proofErr w:type="spellStart"/>
      <w:r w:rsidRPr="00C74FE9">
        <w:rPr>
          <w:color w:val="000000" w:themeColor="text1"/>
          <w:vertAlign w:val="superscript"/>
        </w:rPr>
        <w:t/>
      </w:r>
      <w:r w:rsidR="00197A42" w:rsidRPr="00C74FE9">
        <w:rPr>
          <w:color w:val="000000" w:themeColor="text1"/>
        </w:rPr>
        <w:t/>
      </w:r>
      <w:proofErr w:type="spellEnd"/>
      <w:r w:rsidR="00197A42" w:rsidRPr="00C74FE9">
        <w:rPr>
          <w:color w:val="000000" w:themeColor="text1"/>
        </w:rPr>
        <w:t xml:space="preserve"/>
      </w:r>
      <w:proofErr w:type="spellStart"/>
      <w:r w:rsidR="00197A42" w:rsidRPr="00C74FE9">
        <w:rPr>
          <w:color w:val="000000" w:themeColor="text1"/>
        </w:rPr>
        <w:t/>
      </w:r>
      <w:proofErr w:type="spellEnd"/>
      <w:r w:rsidR="00197A42" w:rsidRPr="00C74FE9">
        <w:rPr>
          <w:color w:val="000000" w:themeColor="text1"/>
        </w:rPr>
        <w:t xml:space="preserve"/>
      </w:r>
    </w:p>
    <w:p w14:paraId="1A66020E" w14:textId="557061D5" w:rsidR="00197A42" w:rsidRPr="00C74FE9" w:rsidRDefault="0015118A" w:rsidP="00635BB7">
      <w:pPr>
        <w:jc w:val="center"/>
        <w:rPr>
          <w:color w:val="000000" w:themeColor="text1"/>
        </w:rPr>
      </w:pPr>
      <w:proofErr w:type="spellStart"/>
      <w:r w:rsidRPr="00C74FE9">
        <w:rPr>
          <w:color w:val="000000" w:themeColor="text1"/>
          <w:vertAlign w:val="superscript"/>
        </w:rPr>
        <w:t/>
      </w:r>
      <w:r w:rsidR="00197A42" w:rsidRPr="00C74FE9">
        <w:rPr>
          <w:color w:val="000000" w:themeColor="text1"/>
        </w:rPr>
        <w:t/>
      </w:r>
      <w:proofErr w:type="spellEnd"/>
      <w:r w:rsidR="00197A42" w:rsidRPr="00C74FE9">
        <w:rPr>
          <w:color w:val="000000" w:themeColor="text1"/>
        </w:rPr>
        <w:t xml:space="preserve"/>
      </w:r>
    </w:p>
    <w:p w14:paraId="5669861C" w14:textId="77777777" w:rsidR="00197A42" w:rsidRPr="00C74FE9" w:rsidRDefault="00197A42" w:rsidP="00635BB7">
      <w:pPr>
        <w:rPr>
          <w:color w:val="000000" w:themeColor="text1"/>
        </w:rPr>
      </w:pPr>
    </w:p>
    <w:p w14:paraId="08BBC0B1" w14:textId="77777777" w:rsidR="006C4D90" w:rsidRPr="00C74FE9" w:rsidRDefault="006C4D90" w:rsidP="00635BB7">
      <w:pPr>
        <w:rPr>
          <w:color w:val="000000" w:themeColor="text1"/>
        </w:rPr>
      </w:pPr>
    </w:p>
    <w:p w14:paraId="25DBEFF6" w14:textId="77777777" w:rsidR="006C4D90" w:rsidRPr="00C74FE9" w:rsidRDefault="006C4D90" w:rsidP="00635BB7">
      <w:pPr>
        <w:jc w:val="center"/>
        <w:rPr>
          <w:color w:val="000000" w:themeColor="text1"/>
        </w:rPr>
      </w:pPr>
      <w:r w:rsidRPr="00C74FE9">
        <w:rPr>
          <w:color w:val="000000" w:themeColor="text1"/>
        </w:rPr>
        <w:t/>
      </w:r>
    </w:p>
    <w:p w14:paraId="0EB2A84B" w14:textId="253F4889" w:rsidR="0015118A" w:rsidRPr="00C74FE9" w:rsidRDefault="00D8213B" w:rsidP="00635BB7">
      <w:pPr>
        <w:jc w:val="center"/>
        <w:rPr>
          <w:color w:val="000000" w:themeColor="text1"/>
        </w:rPr>
      </w:pPr>
      <w:proofErr w:type="spellStart"/>
      <w:r>
        <w:rPr>
          <w:color w:val="000000" w:themeColor="text1"/>
          <w:vertAlign w:val="superscript"/>
        </w:rPr>
        <w:t/>
      </w:r>
      <w:r w:rsidR="00591EE8" w:rsidRPr="00C74FE9">
        <w:rPr>
          <w:color w:val="000000" w:themeColor="text1"/>
        </w:rPr>
        <w:t/>
      </w:r>
      <w:proofErr w:type="spellEnd"/>
      <w:r w:rsidR="00591EE8" w:rsidRPr="00C74FE9">
        <w:rPr>
          <w:color w:val="000000" w:themeColor="text1"/>
        </w:rPr>
        <w:t xml:space="preserve"/>
      </w:r>
      <w:proofErr w:type="spellStart"/>
      <w:r w:rsidR="00591EE8" w:rsidRPr="00C74FE9">
        <w:rPr>
          <w:color w:val="000000" w:themeColor="text1"/>
        </w:rPr>
        <w:t/>
      </w:r>
      <w:proofErr w:type="spellEnd"/>
      <w:r w:rsidR="00591EE8" w:rsidRPr="00C74FE9">
        <w:rPr>
          <w:color w:val="000000" w:themeColor="text1"/>
        </w:rPr>
        <w:t xml:space="preserve"/>
      </w:r>
    </w:p>
    <w:p w14:paraId="76EEF08D" w14:textId="3248C13D" w:rsidR="0015118A" w:rsidRPr="00C74FE9" w:rsidRDefault="00D8213B" w:rsidP="00635BB7">
      <w:pPr>
        <w:jc w:val="center"/>
        <w:rPr>
          <w:color w:val="000000" w:themeColor="text1"/>
        </w:rPr>
      </w:pPr>
      <w:proofErr w:type="spellStart"/>
      <w:r>
        <w:rPr>
          <w:color w:val="000000" w:themeColor="text1"/>
          <w:vertAlign w:val="superscript"/>
        </w:rPr>
        <w:t/>
      </w:r>
      <w:r w:rsidR="0015118A" w:rsidRPr="00C74FE9">
        <w:rPr>
          <w:color w:val="000000" w:themeColor="text1"/>
        </w:rPr>
        <w:t/>
      </w:r>
      <w:proofErr w:type="spellEnd"/>
      <w:r w:rsidR="0015118A" w:rsidRPr="00C74FE9">
        <w:rPr>
          <w:color w:val="000000" w:themeColor="text1"/>
        </w:rPr>
        <w:t xml:space="preserve"/>
      </w:r>
    </w:p>
    <w:p w14:paraId="478F50FA" w14:textId="10AACD25" w:rsidR="0015118A" w:rsidRPr="00C74FE9" w:rsidRDefault="00D8213B" w:rsidP="00635BB7">
      <w:pPr>
        <w:jc w:val="center"/>
        <w:rPr>
          <w:color w:val="000000" w:themeColor="text1"/>
        </w:rPr>
      </w:pPr>
      <w:proofErr w:type="spellStart"/>
      <w:r>
        <w:rPr>
          <w:color w:val="000000" w:themeColor="text1"/>
          <w:vertAlign w:val="superscript"/>
        </w:rPr>
        <w:t/>
      </w:r>
      <w:r w:rsidR="0015118A" w:rsidRPr="00C74FE9">
        <w:rPr>
          <w:color w:val="000000" w:themeColor="text1"/>
        </w:rPr>
        <w:t/>
      </w:r>
      <w:proofErr w:type="spellEnd"/>
      <w:r w:rsidR="0015118A" w:rsidRPr="00C74FE9">
        <w:rPr>
          <w:color w:val="000000" w:themeColor="text1"/>
        </w:rPr>
        <w:t xml:space="preserve"/>
      </w:r>
      <w:proofErr w:type="spellStart"/>
      <w:r w:rsidR="0015118A" w:rsidRPr="00C74FE9">
        <w:rPr>
          <w:color w:val="000000" w:themeColor="text1"/>
        </w:rPr>
        <w:t/>
      </w:r>
      <w:proofErr w:type="spellEnd"/>
      <w:r w:rsidR="0015118A" w:rsidRPr="00C74FE9">
        <w:rPr>
          <w:color w:val="000000" w:themeColor="text1"/>
        </w:rPr>
        <w:t xml:space="preserve"/>
      </w:r>
    </w:p>
    <w:p w14:paraId="6022551E" w14:textId="4B63E26B" w:rsidR="0015118A" w:rsidRPr="00C74FE9" w:rsidRDefault="00D8213B" w:rsidP="00635BB7">
      <w:pPr>
        <w:jc w:val="center"/>
        <w:rPr>
          <w:color w:val="000000" w:themeColor="text1"/>
        </w:rPr>
      </w:pPr>
      <w:proofErr w:type="spellStart"/>
      <w:r>
        <w:rPr>
          <w:color w:val="000000" w:themeColor="text1"/>
          <w:vertAlign w:val="superscript"/>
        </w:rPr>
        <w:t/>
      </w:r>
      <w:r w:rsidR="0015118A" w:rsidRPr="00C74FE9">
        <w:rPr>
          <w:color w:val="000000" w:themeColor="text1"/>
        </w:rPr>
        <w:t/>
      </w:r>
      <w:proofErr w:type="spellEnd"/>
      <w:r w:rsidR="0015118A" w:rsidRPr="00C74FE9">
        <w:rPr>
          <w:color w:val="000000" w:themeColor="text1"/>
        </w:rPr>
        <w:t xml:space="preserve"/>
      </w:r>
    </w:p>
    <w:p w14:paraId="719489EC" w14:textId="77777777" w:rsidR="006C4D90" w:rsidRPr="00C74FE9" w:rsidRDefault="006C4D90" w:rsidP="0013617F">
      <w:pPr>
        <w:rPr>
          <w:color w:val="000000" w:themeColor="text1"/>
        </w:rPr>
      </w:pPr>
    </w:p>
    <w:p w14:paraId="6A7C2149" w14:textId="1D434224" w:rsidR="006C4D90" w:rsidRPr="00C74FE9" w:rsidRDefault="006C4D90" w:rsidP="00635BB7">
      <w:pPr>
        <w:jc w:val="center"/>
        <w:rPr>
          <w:color w:val="000000" w:themeColor="text1"/>
        </w:rPr>
      </w:pPr>
      <w:r w:rsidRPr="00C74FE9">
        <w:rPr>
          <w:color w:val="000000" w:themeColor="text1"/>
        </w:rPr>
        <w:t xml:space="preserve"/>
      </w:r>
      <w:r w:rsidR="0015118A" w:rsidRPr="00C74FE9">
        <w:rPr>
          <w:color w:val="000000" w:themeColor="text1"/>
        </w:rPr>
        <w:t/>
      </w:r>
      <w:r w:rsidR="0020579B" w:rsidRPr="00C74FE9">
        <w:rPr>
          <w:color w:val="000000" w:themeColor="text1"/>
        </w:rPr>
        <w:t xml:space="preserve"/>
      </w:r>
      <w:r w:rsidR="00591EE8" w:rsidRPr="00C74FE9">
        <w:rPr>
          <w:color w:val="000000" w:themeColor="text1"/>
        </w:rPr>
        <w:t/>
      </w:r>
      <w:r w:rsidR="0015118A" w:rsidRPr="00C74FE9">
        <w:rPr>
          <w:color w:val="000000" w:themeColor="text1"/>
        </w:rPr>
        <w:t/>
      </w:r>
      <w:r w:rsidR="00591EE8" w:rsidRPr="00C74FE9">
        <w:rPr>
          <w:color w:val="000000" w:themeColor="text1"/>
        </w:rPr>
        <w:t/>
      </w:r>
    </w:p>
    <w:p w14:paraId="5E1CF196" w14:textId="77777777" w:rsidR="006C4D90" w:rsidRPr="00C74FE9" w:rsidRDefault="006C4D90" w:rsidP="0013617F">
      <w:pPr>
        <w:rPr>
          <w:color w:val="000000" w:themeColor="text1"/>
        </w:rPr>
      </w:pPr>
    </w:p>
    <w:p w14:paraId="616AD38E" w14:textId="126D8A00" w:rsidR="00D766CE" w:rsidRPr="00C74FE9" w:rsidRDefault="006C4D90" w:rsidP="0013617F">
      <w:pPr>
        <w:jc w:val="center"/>
        <w:rPr>
          <w:color w:val="000000" w:themeColor="text1"/>
        </w:rPr>
      </w:pPr>
      <w:r w:rsidRPr="00C74FE9">
        <w:rPr>
          <w:color w:val="000000" w:themeColor="text1"/>
        </w:rPr>
        <w:t>ABSTRACT</w:t>
      </w:r>
    </w:p>
    <w:p w14:paraId="18E7A49F" w14:textId="57560618" w:rsidR="006C4D90" w:rsidRPr="00C74FE9" w:rsidRDefault="00D766CE" w:rsidP="0013617F">
      <w:pPr>
        <w:pStyle w:val="NormalWeb"/>
        <w:jc w:val="both"/>
        <w:rPr>
          <w:color w:val="000000" w:themeColor="text1"/>
        </w:rPr>
      </w:pPr>
      <w:r w:rsidRPr="00C74FE9">
        <w:rPr>
          <w:color w:val="000000" w:themeColor="text1"/>
        </w:rPr>
        <w:t>This study investigates the mediating role of intrinsic goal orientation in the relationship between motivation and social support in online learning using Partial Least Squares Structural Equation Modeling (PLS-SEM). Grounded in Expectancy-Value Theory, Self-Determination Theory, and Social Presence Theory, the study examines how expectancy and value influence instructor support and social engagement through intrinsic goal orientation. Data were collected using an adapted questionnaire consisting of 32 items measuring expectancy, value, intrinsic goal orientation, social engagement, and instructor support. The respondents comprised students from science, technology, social sciences, humanities, and business disciplines. Data analysis was conducted using SmartPLS 4 through the assessment of measurement and structural models.</w:t>
      </w:r>
      <w:r w:rsidR="0013617F" w:rsidRPr="00C74FE9">
        <w:rPr>
          <w:color w:val="000000" w:themeColor="text1"/>
        </w:rPr>
        <w:t xml:space="preserve"> </w:t>
      </w:r>
      <w:r w:rsidRPr="00C74FE9">
        <w:rPr>
          <w:color w:val="000000" w:themeColor="text1"/>
        </w:rPr>
        <w:t>The findings revealed that expectancy and value significantly influenced intrinsic goal orientation and instructor support. Expectancy demonstrated a strong positive relationship with intrinsic goal orientation, while value significantly predicted instructor support and social engagement. The study also found that intrinsic goal orientation significantly mediated the relationship between motivation and social engagement, although no mediating effect was found between intrinsic goal orientation and instructor support. The measurement and structural models achieved acceptable levels of reliability, validity, predictive relevance, and effect sizes, confirming the robustness of the proposed framework.</w:t>
      </w:r>
      <w:r w:rsidR="0013617F" w:rsidRPr="00C74FE9">
        <w:rPr>
          <w:color w:val="000000" w:themeColor="text1"/>
        </w:rPr>
        <w:t xml:space="preserve"> </w:t>
      </w:r>
      <w:r w:rsidRPr="00C74FE9">
        <w:rPr>
          <w:color w:val="000000" w:themeColor="text1"/>
        </w:rPr>
        <w:t>The study contributes to the understanding of online learning motivation by integrating motivational and social support factors within a single PLS-SEM framework. The findings provide practical implications for educators and institutions in designing online learning environments that foster intrinsic motivation, meaningful social interaction, and sustained student engagement.</w:t>
      </w:r>
    </w:p>
    <w:p w14:paraId="09A33132" w14:textId="2E0F0CDF" w:rsidR="006C4D90" w:rsidRPr="00C74FE9" w:rsidRDefault="006C4D90" w:rsidP="00635BB7">
      <w:pPr>
        <w:rPr>
          <w:color w:val="000000" w:themeColor="text1"/>
        </w:rPr>
      </w:pPr>
      <w:r w:rsidRPr="00C74FE9">
        <w:rPr>
          <w:color w:val="000000" w:themeColor="text1"/>
        </w:rPr>
        <w:lastRenderedPageBreak/>
        <w:t xml:space="preserve"> KEYWORDS:</w:t>
      </w:r>
      <w:r w:rsidR="00C51735" w:rsidRPr="00C74FE9">
        <w:rPr>
          <w:color w:val="000000" w:themeColor="text1"/>
        </w:rPr>
        <w:t xml:space="preserve"> </w:t>
      </w:r>
      <w:r w:rsidR="0013617F" w:rsidRPr="00C74FE9">
        <w:rPr>
          <w:color w:val="000000" w:themeColor="text1"/>
        </w:rPr>
        <w:t>online motivation, intrinsic gal orientation, social support, social engagement, instructor support</w:t>
      </w:r>
    </w:p>
    <w:p w14:paraId="54A2FEF0" w14:textId="77777777" w:rsidR="006C4D90" w:rsidRPr="00C74FE9" w:rsidRDefault="006C4D90" w:rsidP="00635BB7">
      <w:pPr>
        <w:jc w:val="center"/>
        <w:rPr>
          <w:color w:val="000000" w:themeColor="text1"/>
        </w:rPr>
      </w:pPr>
    </w:p>
    <w:p w14:paraId="0C1B2ABC" w14:textId="43301FC3" w:rsidR="00D705ED" w:rsidRPr="00C74FE9" w:rsidRDefault="006C4D90" w:rsidP="00635BB7">
      <w:pPr>
        <w:pStyle w:val="ListParagraph"/>
        <w:numPr>
          <w:ilvl w:val="0"/>
          <w:numId w:val="1"/>
        </w:numPr>
        <w:pBdr>
          <w:top w:val="nil"/>
          <w:left w:val="nil"/>
          <w:bottom w:val="nil"/>
          <w:right w:val="nil"/>
          <w:between w:val="nil"/>
        </w:pBdr>
        <w:rPr>
          <w:color w:val="000000" w:themeColor="text1"/>
        </w:rPr>
      </w:pPr>
      <w:r w:rsidRPr="00C74FE9">
        <w:rPr>
          <w:color w:val="000000" w:themeColor="text1"/>
        </w:rPr>
        <w:t>INTRODUCTION</w:t>
      </w:r>
    </w:p>
    <w:p w14:paraId="49273900" w14:textId="560F8E57" w:rsidR="00446E63" w:rsidRPr="00C74FE9" w:rsidRDefault="00446E63" w:rsidP="00446E63">
      <w:pPr>
        <w:pStyle w:val="ListParagraph"/>
        <w:numPr>
          <w:ilvl w:val="1"/>
          <w:numId w:val="1"/>
        </w:numPr>
        <w:pBdr>
          <w:top w:val="nil"/>
          <w:left w:val="nil"/>
          <w:bottom w:val="nil"/>
          <w:right w:val="nil"/>
          <w:between w:val="nil"/>
        </w:pBdr>
        <w:rPr>
          <w:color w:val="000000" w:themeColor="text1"/>
        </w:rPr>
      </w:pPr>
      <w:r w:rsidRPr="00C74FE9">
        <w:rPr>
          <w:color w:val="000000" w:themeColor="text1"/>
          <w:shd w:val="clear" w:color="auto" w:fill="FFFFFF"/>
        </w:rPr>
        <w:t>Background of Study</w:t>
      </w:r>
    </w:p>
    <w:p w14:paraId="2ED70771" w14:textId="371F3E22" w:rsidR="00446E63" w:rsidRPr="00C74FE9" w:rsidRDefault="00446E63" w:rsidP="00446E63">
      <w:pPr>
        <w:pStyle w:val="NormalWeb"/>
        <w:ind w:left="720" w:firstLine="720"/>
        <w:jc w:val="both"/>
        <w:rPr>
          <w:color w:val="000000" w:themeColor="text1"/>
        </w:rPr>
      </w:pPr>
      <w:r w:rsidRPr="00C74FE9">
        <w:rPr>
          <w:color w:val="000000" w:themeColor="text1"/>
        </w:rPr>
        <w:t xml:space="preserve">Online learning has become an essential mode of education, especially following the rapid expansion of digital learning environments during and after the COVID-19 pandemic. In these environments, students’ motivation plays a critical role in determining their engagement, persistence, and academic performance. Research grounded in Self-Determination Theory emphasizes that intrinsic goal orientation and intrinsic motivation are strengthened when learners experience autonomy, competence, relatedness, and meaningful support in online learning contexts. </w:t>
      </w:r>
      <w:sdt>
        <w:sdtPr>
          <w:rPr>
            <w:color w:val="000000" w:themeColor="text1"/>
          </w:rPr>
          <w:tag w:val="MENDELEY_CITATION_v3_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"/>
          <w:id w:val="-558625624"/>
          <w:placeholder>
            <w:docPart w:val="DefaultPlaceholder_-1854013440"/>
          </w:placeholder>
        </w:sdtPr>
        <w:sdtContent>
          <w:r w:rsidR="00742E30" w:rsidRPr="00C74FE9">
            <w:rPr>
              <w:color w:val="000000" w:themeColor="text1"/>
            </w:rPr>
            <w:t>(Mendoza et al., 2023)</w:t>
          </w:r>
        </w:sdtContent>
      </w:sdt>
      <w:r w:rsidR="003B4FF8" w:rsidRPr="00C74FE9">
        <w:rPr>
          <w:color w:val="000000" w:themeColor="text1"/>
        </w:rPr>
        <w:t xml:space="preserve"> </w:t>
      </w:r>
      <w:r w:rsidRPr="00C74FE9">
        <w:rPr>
          <w:color w:val="000000" w:themeColor="text1"/>
        </w:rPr>
        <w:t xml:space="preserve">found that need-supportive online task instructions significantly increased students’ intrinsic motivation and indirectly improved task performance through self-assessment practices. Similarly, </w:t>
      </w:r>
      <w:r w:rsidR="003B4FF8" w:rsidRPr="00C74FE9">
        <w:rPr>
          <w:color w:val="000000" w:themeColor="text1"/>
        </w:rPr>
        <w:t xml:space="preserve"> </w:t>
      </w:r>
      <w:sdt>
        <w:sdtPr>
          <w:rPr>
            <w:color w:val="000000" w:themeColor="text1"/>
          </w:rPr>
          <w:tag w:val="MENDELEY_CITATION_v3_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"/>
          <w:id w:val="-754971491"/>
          <w:placeholder>
            <w:docPart w:val="DefaultPlaceholder_-1854013440"/>
          </w:placeholder>
        </w:sdtPr>
        <w:sdtContent>
          <w:r w:rsidR="00742E30" w:rsidRPr="00C74FE9">
            <w:rPr>
              <w:color w:val="000000" w:themeColor="text1"/>
            </w:rPr>
            <w:t>(Qiu, 2025)</w:t>
          </w:r>
        </w:sdtContent>
      </w:sdt>
      <w:r w:rsidR="003B4FF8" w:rsidRPr="00C74FE9">
        <w:rPr>
          <w:color w:val="000000" w:themeColor="text1"/>
        </w:rPr>
        <w:t xml:space="preserve"> </w:t>
      </w:r>
      <w:r w:rsidRPr="00C74FE9">
        <w:rPr>
          <w:color w:val="000000" w:themeColor="text1"/>
        </w:rPr>
        <w:t xml:space="preserve">highlighted that autonomy support and social connectedness are important strategies for enhancing learner motivation and engagement in remote learning. Studies have also shown that both intrinsic and extrinsic motivational factors influence students’ willingness to participate in online courses and continue learning online in the future </w:t>
      </w:r>
      <w:r w:rsidR="003B4FF8" w:rsidRPr="00C74FE9">
        <w:rPr>
          <w:color w:val="000000" w:themeColor="text1"/>
        </w:rPr>
        <w:t xml:space="preserve"> </w:t>
      </w:r>
      <w:sdt>
        <w:sdtPr>
          <w:rPr>
            <w:color w:val="000000" w:themeColor="text1"/>
          </w:rPr>
          <w:tag w:val="MENDELEY_CITATION_v3_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"/>
          <w:id w:val="1550186418"/>
          <w:placeholder>
            <w:docPart w:val="DefaultPlaceholder_-1854013440"/>
          </w:placeholder>
        </w:sdtPr>
        <w:sdtContent>
          <w:r w:rsidR="00742E30" w:rsidRPr="00C74FE9">
            <w:rPr>
              <w:color w:val="000000" w:themeColor="text1"/>
            </w:rPr>
            <w:t>(Teo &amp; Ho, 2024)</w:t>
          </w:r>
        </w:sdtContent>
      </w:sdt>
      <w:r w:rsidR="003B4FF8" w:rsidRPr="00C74FE9">
        <w:rPr>
          <w:color w:val="000000" w:themeColor="text1"/>
        </w:rPr>
        <w:t xml:space="preserve">. </w:t>
      </w:r>
      <w:r w:rsidRPr="00C74FE9">
        <w:rPr>
          <w:color w:val="000000" w:themeColor="text1"/>
        </w:rPr>
        <w:t xml:space="preserve">Moreover, </w:t>
      </w:r>
      <w:sdt>
        <w:sdtPr>
          <w:rPr>
            <w:color w:val="000000" w:themeColor="text1"/>
          </w:rPr>
          <w:tag w:val="MENDELEY_CITATION_v3_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"/>
          <w:id w:val="487600819"/>
          <w:placeholder>
            <w:docPart w:val="DefaultPlaceholder_-1854013440"/>
          </w:placeholder>
        </w:sdtPr>
        <w:sdtContent>
          <w:r w:rsidR="00742E30" w:rsidRPr="00C74FE9">
            <w:rPr>
              <w:color w:val="000000" w:themeColor="text1"/>
            </w:rPr>
            <w:t>(Jing et al., 2026)</w:t>
          </w:r>
        </w:sdtContent>
      </w:sdt>
      <w:r w:rsidR="003B4FF8" w:rsidRPr="00C74FE9">
        <w:rPr>
          <w:color w:val="000000" w:themeColor="text1"/>
        </w:rPr>
        <w:t xml:space="preserve"> </w:t>
      </w:r>
      <w:r w:rsidRPr="00C74FE9">
        <w:rPr>
          <w:color w:val="000000" w:themeColor="text1"/>
        </w:rPr>
        <w:t xml:space="preserve">demonstrated that autonomy, competence, and relatedness significantly contribute to intrinsic motivation and student engagement in Malaysian online learning settings using PLS-SEM analysis. </w:t>
      </w:r>
    </w:p>
    <w:p w14:paraId="1E669B50" w14:textId="7CC72A0B" w:rsidR="00422DB8" w:rsidRPr="00C74FE9" w:rsidRDefault="00446E63" w:rsidP="00422DB8">
      <w:pPr>
        <w:pStyle w:val="NormalWeb"/>
        <w:ind w:firstLine="720"/>
        <w:rPr>
          <w:color w:val="000000" w:themeColor="text1"/>
        </w:rPr>
      </w:pPr>
      <w:r w:rsidRPr="00C74FE9">
        <w:rPr>
          <w:color w:val="000000" w:themeColor="text1"/>
        </w:rPr>
        <w:t>1.2</w:t>
      </w:r>
      <w:r w:rsidRPr="00C74FE9">
        <w:rPr>
          <w:color w:val="000000" w:themeColor="text1"/>
        </w:rPr>
        <w:tab/>
      </w:r>
      <w:r w:rsidR="00422DB8" w:rsidRPr="00C74FE9">
        <w:rPr>
          <w:color w:val="000000" w:themeColor="text1"/>
        </w:rPr>
        <w:t>Statement of Problem</w:t>
      </w:r>
    </w:p>
    <w:p w14:paraId="0A454043" w14:textId="3B413FC2" w:rsidR="00446E63" w:rsidRPr="00C74FE9" w:rsidRDefault="00446E63" w:rsidP="00422DB8">
      <w:pPr>
        <w:pStyle w:val="NormalWeb"/>
        <w:ind w:left="720" w:firstLine="720"/>
        <w:jc w:val="both"/>
        <w:rPr>
          <w:color w:val="000000" w:themeColor="text1"/>
        </w:rPr>
      </w:pPr>
      <w:r w:rsidRPr="00C74FE9">
        <w:rPr>
          <w:color w:val="000000" w:themeColor="text1"/>
        </w:rPr>
        <w:t xml:space="preserve">Despite the growing body of literature on online learning motivation, several issues remain unresolved. Existing studies have mainly focused on the direct effects of intrinsic and extrinsic motivation on engagement, learning performance, or effort regulation, with limited attention given to the mediating role of intrinsic goal orientation in explaining how motivational and social support factors influence online learning outcomes. For instance, </w:t>
      </w:r>
      <w:sdt>
        <w:sdtPr>
          <w:rPr>
            <w:color w:val="000000" w:themeColor="text1"/>
          </w:rPr>
          <w:tag w:val="MENDELEY_CITATION_v3_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"/>
          <w:id w:val="357859538"/>
          <w:placeholder>
            <w:docPart w:val="DefaultPlaceholder_-1854013440"/>
          </w:placeholder>
        </w:sdtPr>
        <w:sdtContent>
          <w:r w:rsidR="00742E30" w:rsidRPr="00C74FE9">
            <w:rPr>
              <w:color w:val="000000" w:themeColor="text1"/>
            </w:rPr>
            <w:t>Zhou &amp; Zhang, 2024)</w:t>
          </w:r>
        </w:sdtContent>
      </w:sdt>
      <w:r w:rsidR="003B4FF8" w:rsidRPr="00C74FE9">
        <w:rPr>
          <w:color w:val="000000" w:themeColor="text1"/>
        </w:rPr>
        <w:t xml:space="preserve"> </w:t>
      </w:r>
      <w:r w:rsidRPr="00C74FE9">
        <w:rPr>
          <w:color w:val="000000" w:themeColor="text1"/>
        </w:rPr>
        <w:t xml:space="preserve">argued that online learning activities do not necessarily improve students’ motivation unless they are carefully designed, while </w:t>
      </w:r>
      <w:r w:rsidR="003B4FF8" w:rsidRPr="00C74FE9">
        <w:rPr>
          <w:color w:val="000000" w:themeColor="text1"/>
        </w:rPr>
        <w:t xml:space="preserve">  </w:t>
      </w:r>
      <w:sdt>
        <w:sdtPr>
          <w:rPr>
            <w:color w:val="000000" w:themeColor="text1"/>
          </w:rPr>
          <w:tag w:val="MENDELEY_CITATION_v3_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"/>
          <w:id w:val="1861780851"/>
          <w:placeholder>
            <w:docPart w:val="DefaultPlaceholder_-1854013440"/>
          </w:placeholder>
        </w:sdtPr>
        <w:sdtContent>
          <w:r w:rsidR="00742E30" w:rsidRPr="00C74FE9">
            <w:rPr>
              <w:color w:val="000000" w:themeColor="text1"/>
            </w:rPr>
            <w:t xml:space="preserve">(Alshammari &amp; </w:t>
          </w:r>
          <w:proofErr w:type="spellStart"/>
          <w:r w:rsidR="00742E30" w:rsidRPr="00C74FE9">
            <w:rPr>
              <w:color w:val="000000" w:themeColor="text1"/>
            </w:rPr>
            <w:t>Alrashidi</w:t>
          </w:r>
          <w:proofErr w:type="spellEnd"/>
          <w:r w:rsidR="00742E30" w:rsidRPr="00C74FE9">
            <w:rPr>
              <w:color w:val="000000" w:themeColor="text1"/>
            </w:rPr>
            <w:t>, 2026)</w:t>
          </w:r>
        </w:sdtContent>
      </w:sdt>
      <w:r w:rsidR="003B4FF8" w:rsidRPr="00C74FE9">
        <w:rPr>
          <w:color w:val="000000" w:themeColor="text1"/>
        </w:rPr>
        <w:t xml:space="preserve"> </w:t>
      </w:r>
      <w:r w:rsidRPr="00C74FE9">
        <w:rPr>
          <w:color w:val="000000" w:themeColor="text1"/>
        </w:rPr>
        <w:t>revealed that intrinsic motivation significantly affected online learning effort regulation but showed insignificant effects on actual English achievement. Furthermore, while social connectedness and relatedness were identified as important motivational elements in remote learning</w:t>
      </w:r>
      <w:r w:rsidR="003B4FF8" w:rsidRPr="00C74FE9">
        <w:rPr>
          <w:color w:val="000000" w:themeColor="text1"/>
        </w:rPr>
        <w:t xml:space="preserve"> </w:t>
      </w:r>
      <w:sdt>
        <w:sdtPr>
          <w:rPr>
            <w:color w:val="000000" w:themeColor="text1"/>
          </w:rPr>
          <w:tag w:val="MENDELEY_CITATION_v3_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"/>
          <w:id w:val="1025214617"/>
          <w:placeholder>
            <w:docPart w:val="DefaultPlaceholder_-1854013440"/>
          </w:placeholder>
        </w:sdtPr>
        <w:sdtContent>
          <w:r w:rsidR="00742E30" w:rsidRPr="00C74FE9">
            <w:rPr>
              <w:color w:val="000000" w:themeColor="text1"/>
            </w:rPr>
            <w:t>(Jing et al., 2026; Qiu, 2025)</w:t>
          </w:r>
        </w:sdtContent>
      </w:sdt>
      <w:r w:rsidR="003B4FF8" w:rsidRPr="00C74FE9">
        <w:rPr>
          <w:color w:val="000000" w:themeColor="text1"/>
        </w:rPr>
        <w:t xml:space="preserve"> </w:t>
      </w:r>
      <w:r w:rsidRPr="00C74FE9">
        <w:rPr>
          <w:color w:val="000000" w:themeColor="text1"/>
        </w:rPr>
        <w:t xml:space="preserve"> prior studies have not sufficiently examined how social support mechanisms interact with students’ intrinsic goal orientation to shape motivation in online learning contexts. </w:t>
      </w:r>
    </w:p>
    <w:p w14:paraId="7136A342" w14:textId="64A22E60" w:rsidR="00422DB8" w:rsidRPr="00C74FE9" w:rsidRDefault="00422DB8" w:rsidP="00422DB8">
      <w:pPr>
        <w:pStyle w:val="NormalWeb"/>
        <w:ind w:firstLine="720"/>
        <w:rPr>
          <w:color w:val="000000" w:themeColor="text1"/>
        </w:rPr>
      </w:pPr>
      <w:r w:rsidRPr="00C74FE9">
        <w:rPr>
          <w:color w:val="000000" w:themeColor="text1"/>
        </w:rPr>
        <w:t xml:space="preserve">1.3 </w:t>
      </w:r>
      <w:r w:rsidRPr="00C74FE9">
        <w:rPr>
          <w:color w:val="000000" w:themeColor="text1"/>
        </w:rPr>
        <w:tab/>
        <w:t>Research Gap</w:t>
      </w:r>
    </w:p>
    <w:p w14:paraId="264598B6" w14:textId="08740100" w:rsidR="00446E63" w:rsidRPr="00C74FE9" w:rsidRDefault="00446E63" w:rsidP="0049724B">
      <w:pPr>
        <w:pStyle w:val="NormalWeb"/>
        <w:ind w:left="720" w:firstLine="720"/>
        <w:jc w:val="both"/>
        <w:rPr>
          <w:color w:val="000000" w:themeColor="text1"/>
        </w:rPr>
      </w:pPr>
      <w:r w:rsidRPr="00C74FE9">
        <w:rPr>
          <w:color w:val="000000" w:themeColor="text1"/>
        </w:rPr>
        <w:t>A significant research gap therefore exists in understanding the mediating mechanism of intrinsic goal orientation between motivation and social support in online learning environments. Although recent studies have adopted advanced analytical approaches such as PLS-SEM to examine relationships among motivation, engagement, and self-</w:t>
      </w:r>
      <w:r w:rsidR="003B4FF8" w:rsidRPr="00C74FE9">
        <w:rPr>
          <w:color w:val="000000" w:themeColor="text1"/>
        </w:rPr>
        <w:t xml:space="preserve">regulation   </w:t>
      </w:r>
      <w:sdt>
        <w:sdtPr>
          <w:rPr>
            <w:color w:val="000000" w:themeColor="text1"/>
          </w:rPr>
          <w:tag w:val="MENDELEY_CITATION_v3_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"/>
          <w:id w:val="1202512092"/>
          <w:placeholder>
            <w:docPart w:val="DefaultPlaceholder_-1854013440"/>
          </w:placeholder>
        </w:sdtPr>
        <w:sdtContent>
          <w:r w:rsidR="00742E30" w:rsidRPr="00C74FE9">
            <w:rPr>
              <w:color w:val="000000" w:themeColor="text1"/>
            </w:rPr>
            <w:t>(Jing et al., 2026)</w:t>
          </w:r>
        </w:sdtContent>
      </w:sdt>
      <w:r w:rsidR="0049724B" w:rsidRPr="00C74FE9">
        <w:rPr>
          <w:color w:val="000000" w:themeColor="text1"/>
        </w:rPr>
        <w:t xml:space="preserve">, </w:t>
      </w:r>
      <w:r w:rsidRPr="00C74FE9">
        <w:rPr>
          <w:color w:val="000000" w:themeColor="text1"/>
        </w:rPr>
        <w:t xml:space="preserve"> limited empirical research has specifically </w:t>
      </w:r>
      <w:r w:rsidRPr="00C74FE9">
        <w:rPr>
          <w:color w:val="000000" w:themeColor="text1"/>
        </w:rPr>
        <w:lastRenderedPageBreak/>
        <w:t>investigated intrinsic goal orientation as a mediator within an integrated motivational framework. Additionally, previous studies predominantly examined either motivational factors or learning environments independently, rather than exploring their combined effects on students’ online learning experiences. Therefore, this study seeks to address this gap by examining the mediating role of intrinsic goal orientation in the relationship between motivation and social support in online learning using Partial Least Squares Structural Equation Modeling (PLS-SEM). The findings are expected to contribute to the theoretical understanding of online learning motivation and provide practical implications for educators and institutions in designing supportive and motivating digital learning environments.</w:t>
      </w:r>
    </w:p>
    <w:p w14:paraId="462D06D3" w14:textId="77777777" w:rsidR="00D705ED" w:rsidRPr="00C74FE9" w:rsidRDefault="00D705ED" w:rsidP="00635BB7">
      <w:pPr>
        <w:pStyle w:val="ListParagraph"/>
        <w:pBdr>
          <w:top w:val="nil"/>
          <w:left w:val="nil"/>
          <w:bottom w:val="nil"/>
          <w:right w:val="nil"/>
          <w:between w:val="nil"/>
        </w:pBdr>
        <w:ind w:left="1440"/>
        <w:rPr>
          <w:color w:val="000000" w:themeColor="text1"/>
        </w:rPr>
      </w:pPr>
    </w:p>
    <w:p w14:paraId="486BAA50" w14:textId="7369E71B" w:rsidR="006C4D90" w:rsidRPr="00C74FE9" w:rsidRDefault="00422DB8" w:rsidP="00422DB8">
      <w:pPr>
        <w:pStyle w:val="ListParagraph"/>
        <w:numPr>
          <w:ilvl w:val="1"/>
          <w:numId w:val="24"/>
        </w:numPr>
        <w:pBdr>
          <w:top w:val="nil"/>
          <w:left w:val="nil"/>
          <w:bottom w:val="nil"/>
          <w:right w:val="nil"/>
          <w:between w:val="nil"/>
        </w:pBdr>
        <w:rPr>
          <w:color w:val="000000" w:themeColor="text1"/>
        </w:rPr>
      </w:pPr>
      <w:r w:rsidRPr="00C74FE9">
        <w:rPr>
          <w:color w:val="000000" w:themeColor="text1"/>
        </w:rPr>
        <w:t xml:space="preserve"> </w:t>
      </w:r>
      <w:r w:rsidR="006C4D90" w:rsidRPr="00C74FE9">
        <w:rPr>
          <w:color w:val="000000" w:themeColor="text1"/>
        </w:rPr>
        <w:t>Research Objective, Research Questions</w:t>
      </w:r>
      <w:r w:rsidR="008C28CE" w:rsidRPr="00C74FE9">
        <w:rPr>
          <w:color w:val="000000" w:themeColor="text1"/>
        </w:rPr>
        <w:t>,</w:t>
      </w:r>
      <w:r w:rsidR="006C4D90" w:rsidRPr="00C74FE9">
        <w:rPr>
          <w:color w:val="000000" w:themeColor="text1"/>
        </w:rPr>
        <w:t xml:space="preserve"> and Hypothesis</w:t>
      </w:r>
    </w:p>
    <w:p w14:paraId="65719AD9" w14:textId="77777777" w:rsidR="00D06AB6" w:rsidRPr="00C74FE9" w:rsidRDefault="005F7C76" w:rsidP="00635BB7">
      <w:pPr>
        <w:ind w:left="720" w:firstLine="720"/>
        <w:jc w:val="both"/>
        <w:rPr>
          <w:color w:val="000000" w:themeColor="text1"/>
        </w:rPr>
      </w:pPr>
      <w:r w:rsidRPr="00C74FE9">
        <w:rPr>
          <w:color w:val="000000" w:themeColor="text1"/>
        </w:rPr>
        <w:t>The research questions</w:t>
      </w:r>
      <w:r w:rsidR="006C4D90" w:rsidRPr="00C74FE9">
        <w:rPr>
          <w:color w:val="000000" w:themeColor="text1"/>
        </w:rPr>
        <w:t xml:space="preserve"> will be answered using SmartPLS analysis </w:t>
      </w:r>
      <w:r w:rsidR="00375EF0" w:rsidRPr="00C74FE9">
        <w:rPr>
          <w:color w:val="000000" w:themeColor="text1"/>
        </w:rPr>
        <w:t>using</w:t>
      </w:r>
      <w:r w:rsidR="006C4D90" w:rsidRPr="00C74FE9">
        <w:rPr>
          <w:color w:val="000000" w:themeColor="text1"/>
        </w:rPr>
        <w:t xml:space="preserve"> both measurement and structural models.</w:t>
      </w:r>
    </w:p>
    <w:p w14:paraId="099860E3" w14:textId="2A5F3C64" w:rsidR="00635BB7" w:rsidRPr="00C74FE9" w:rsidRDefault="00635BB7" w:rsidP="00635BB7">
      <w:pPr>
        <w:ind w:left="720" w:firstLine="720"/>
        <w:jc w:val="both"/>
        <w:rPr>
          <w:color w:val="000000" w:themeColor="text1"/>
        </w:rPr>
      </w:pPr>
    </w:p>
    <w:p w14:paraId="086AA8FD" w14:textId="77777777" w:rsidR="00843391" w:rsidRPr="00C74FE9" w:rsidRDefault="00843391" w:rsidP="001D5A2D">
      <w:pPr>
        <w:jc w:val="both"/>
        <w:rPr>
          <w:color w:val="000000" w:themeColor="text1"/>
        </w:rPr>
      </w:pPr>
    </w:p>
    <w:p w14:paraId="0047FE63" w14:textId="0C0D8B96" w:rsidR="00635BB7" w:rsidRPr="00C74FE9" w:rsidRDefault="00635BB7" w:rsidP="00635BB7">
      <w:pPr>
        <w:ind w:left="720" w:firstLine="720"/>
        <w:jc w:val="both"/>
        <w:rPr>
          <w:color w:val="000000" w:themeColor="text1"/>
        </w:rPr>
      </w:pPr>
      <w:r w:rsidRPr="00C74FE9">
        <w:rPr>
          <w:color w:val="000000" w:themeColor="text1"/>
        </w:rPr>
        <w:t>Table 1- Distribution of Research Objectives, Question</w:t>
      </w:r>
      <w:r w:rsidR="00843391" w:rsidRPr="00C74FE9">
        <w:rPr>
          <w:color w:val="000000" w:themeColor="text1"/>
        </w:rPr>
        <w:t>s,</w:t>
      </w:r>
      <w:r w:rsidRPr="00C74FE9">
        <w:rPr>
          <w:color w:val="000000" w:themeColor="text1"/>
        </w:rPr>
        <w:t xml:space="preserve"> and Hypotheses</w:t>
      </w:r>
    </w:p>
    <w:p w14:paraId="524E643A" w14:textId="77777777" w:rsidR="003B76DB" w:rsidRPr="00C74FE9" w:rsidRDefault="003B76DB" w:rsidP="00635BB7">
      <w:pPr>
        <w:ind w:left="720" w:firstLine="720"/>
        <w:jc w:val="both"/>
        <w:rPr>
          <w:color w:val="000000" w:themeColor="text1"/>
        </w:rPr>
      </w:pPr>
    </w:p>
    <w:tbl>
      <w:tblPr>
        <w:tblStyle w:val="TableGrid"/>
        <w:tblW w:w="0" w:type="auto"/>
        <w:tblInd w:w="720" w:type="dxa"/>
        <w:tblLook w:val="04A0" w:firstRow="1" w:lastRow="0" w:firstColumn="1" w:lastColumn="0" w:noHBand="0" w:noVBand="1"/>
      </w:tblPr>
      <w:tblGrid>
        <w:gridCol w:w="2876"/>
        <w:gridCol w:w="2877"/>
        <w:gridCol w:w="2877"/>
      </w:tblGrid>
      <w:tr w:rsidR="00843391" w:rsidRPr="00C74FE9" w14:paraId="412215CF" w14:textId="77777777" w:rsidTr="00D206CC">
        <w:tc>
          <w:tcPr>
            <w:tcW w:w="2876" w:type="dxa"/>
          </w:tcPr>
          <w:p w14:paraId="41ECA82B" w14:textId="77777777" w:rsidR="00843391" w:rsidRPr="00C74FE9" w:rsidRDefault="00843391" w:rsidP="00D206CC">
            <w:pPr>
              <w:jc w:val="both"/>
              <w:rPr>
                <w:color w:val="000000" w:themeColor="text1"/>
              </w:rPr>
            </w:pPr>
            <w:r w:rsidRPr="00C74FE9">
              <w:rPr>
                <w:color w:val="000000" w:themeColor="text1"/>
              </w:rPr>
              <w:t>RO</w:t>
            </w:r>
          </w:p>
        </w:tc>
        <w:tc>
          <w:tcPr>
            <w:tcW w:w="2877" w:type="dxa"/>
          </w:tcPr>
          <w:p w14:paraId="2EFC50D7" w14:textId="77777777" w:rsidR="00843391" w:rsidRPr="00C74FE9" w:rsidRDefault="00843391" w:rsidP="00D206CC">
            <w:pPr>
              <w:jc w:val="both"/>
              <w:rPr>
                <w:color w:val="000000" w:themeColor="text1"/>
              </w:rPr>
            </w:pPr>
            <w:r w:rsidRPr="00C74FE9">
              <w:rPr>
                <w:color w:val="000000" w:themeColor="text1"/>
              </w:rPr>
              <w:t>RQ</w:t>
            </w:r>
          </w:p>
        </w:tc>
        <w:tc>
          <w:tcPr>
            <w:tcW w:w="2877" w:type="dxa"/>
          </w:tcPr>
          <w:p w14:paraId="20B60C11" w14:textId="77777777" w:rsidR="00843391" w:rsidRPr="00C74FE9" w:rsidRDefault="00843391" w:rsidP="00D206CC">
            <w:pPr>
              <w:jc w:val="both"/>
              <w:rPr>
                <w:color w:val="000000" w:themeColor="text1"/>
              </w:rPr>
            </w:pPr>
            <w:r w:rsidRPr="00C74FE9">
              <w:rPr>
                <w:color w:val="000000" w:themeColor="text1"/>
              </w:rPr>
              <w:t>RESEARCH</w:t>
            </w:r>
          </w:p>
          <w:p w14:paraId="02F9B85A" w14:textId="77777777" w:rsidR="00843391" w:rsidRPr="00C74FE9" w:rsidRDefault="00843391" w:rsidP="00D206CC">
            <w:pPr>
              <w:jc w:val="both"/>
              <w:rPr>
                <w:color w:val="000000" w:themeColor="text1"/>
              </w:rPr>
            </w:pPr>
            <w:r w:rsidRPr="00C74FE9">
              <w:rPr>
                <w:color w:val="000000" w:themeColor="text1"/>
              </w:rPr>
              <w:t>HYPOTHESIS</w:t>
            </w:r>
          </w:p>
        </w:tc>
      </w:tr>
      <w:tr w:rsidR="00726719" w:rsidRPr="00C74FE9" w14:paraId="441C8607" w14:textId="77777777" w:rsidTr="00D206CC">
        <w:tc>
          <w:tcPr>
            <w:tcW w:w="2876" w:type="dxa"/>
          </w:tcPr>
          <w:p w14:paraId="4021E123" w14:textId="47D62EBF" w:rsidR="00726719" w:rsidRPr="00C74FE9" w:rsidRDefault="00726719" w:rsidP="00726719">
            <w:pPr>
              <w:jc w:val="both"/>
              <w:rPr>
                <w:color w:val="000000" w:themeColor="text1"/>
              </w:rPr>
            </w:pPr>
            <w:r w:rsidRPr="00C74FE9">
              <w:rPr>
                <w:color w:val="000000" w:themeColor="text1"/>
              </w:rPr>
              <w:t>To investigate if there is a significant relationship between Expectancy and Instructor Support</w:t>
            </w:r>
          </w:p>
        </w:tc>
        <w:tc>
          <w:tcPr>
            <w:tcW w:w="2877" w:type="dxa"/>
          </w:tcPr>
          <w:p w14:paraId="6EC6DEB1" w14:textId="7CCCC11F" w:rsidR="00726719" w:rsidRPr="00C74FE9" w:rsidRDefault="00726719" w:rsidP="00726719">
            <w:pPr>
              <w:jc w:val="both"/>
              <w:rPr>
                <w:color w:val="000000" w:themeColor="text1"/>
              </w:rPr>
            </w:pPr>
            <w:r w:rsidRPr="00C74FE9">
              <w:rPr>
                <w:color w:val="000000" w:themeColor="text1"/>
              </w:rPr>
              <w:t>Is there a significant relationship between Expectancy and Instructor Support?</w:t>
            </w:r>
          </w:p>
        </w:tc>
        <w:tc>
          <w:tcPr>
            <w:tcW w:w="2877" w:type="dxa"/>
          </w:tcPr>
          <w:p w14:paraId="5E5A2A7A" w14:textId="59116B0D" w:rsidR="00726719" w:rsidRPr="00C74FE9" w:rsidRDefault="00726719" w:rsidP="00726719">
            <w:pPr>
              <w:jc w:val="both"/>
              <w:rPr>
                <w:color w:val="000000" w:themeColor="text1"/>
              </w:rPr>
            </w:pPr>
            <w:r w:rsidRPr="00C74FE9">
              <w:rPr>
                <w:color w:val="000000" w:themeColor="text1"/>
              </w:rPr>
              <w:t>Ho1; There is no significant relationship between Expectancy and Instructor Support</w:t>
            </w:r>
          </w:p>
        </w:tc>
      </w:tr>
      <w:tr w:rsidR="00726719" w:rsidRPr="00C74FE9" w14:paraId="05C794E5" w14:textId="77777777" w:rsidTr="00D206CC">
        <w:tc>
          <w:tcPr>
            <w:tcW w:w="2876" w:type="dxa"/>
          </w:tcPr>
          <w:p w14:paraId="4E421A81" w14:textId="5A7308E2" w:rsidR="00726719" w:rsidRPr="00C74FE9" w:rsidRDefault="00726719" w:rsidP="00726719">
            <w:pPr>
              <w:jc w:val="both"/>
              <w:rPr>
                <w:color w:val="000000" w:themeColor="text1"/>
              </w:rPr>
            </w:pPr>
            <w:r w:rsidRPr="00C74FE9">
              <w:rPr>
                <w:color w:val="000000" w:themeColor="text1"/>
              </w:rPr>
              <w:t>To investigate if there is a significant relationship between Expectancy and Intrinsic Goal Orientation</w:t>
            </w:r>
          </w:p>
        </w:tc>
        <w:tc>
          <w:tcPr>
            <w:tcW w:w="2877" w:type="dxa"/>
          </w:tcPr>
          <w:p w14:paraId="58FFA19A" w14:textId="366DA41E" w:rsidR="00726719" w:rsidRPr="00C74FE9" w:rsidRDefault="00726719" w:rsidP="00726719">
            <w:pPr>
              <w:jc w:val="both"/>
              <w:rPr>
                <w:color w:val="000000" w:themeColor="text1"/>
              </w:rPr>
            </w:pPr>
            <w:r w:rsidRPr="00C74FE9">
              <w:rPr>
                <w:color w:val="000000" w:themeColor="text1"/>
              </w:rPr>
              <w:t xml:space="preserve">Is there a significant relationship </w:t>
            </w:r>
            <w:r w:rsidR="00D85939" w:rsidRPr="00C74FE9">
              <w:rPr>
                <w:color w:val="000000" w:themeColor="text1"/>
              </w:rPr>
              <w:t xml:space="preserve">between </w:t>
            </w:r>
            <w:r w:rsidRPr="00C74FE9">
              <w:rPr>
                <w:color w:val="000000" w:themeColor="text1"/>
              </w:rPr>
              <w:t>Expectancy and Intrinsic Goal Orientation?</w:t>
            </w:r>
          </w:p>
        </w:tc>
        <w:tc>
          <w:tcPr>
            <w:tcW w:w="2877" w:type="dxa"/>
          </w:tcPr>
          <w:p w14:paraId="61E76982" w14:textId="53425C51" w:rsidR="00726719" w:rsidRPr="00C74FE9" w:rsidRDefault="00726719" w:rsidP="00726719">
            <w:pPr>
              <w:jc w:val="both"/>
              <w:rPr>
                <w:color w:val="000000" w:themeColor="text1"/>
              </w:rPr>
            </w:pPr>
            <w:r w:rsidRPr="00C74FE9">
              <w:rPr>
                <w:color w:val="000000" w:themeColor="text1"/>
              </w:rPr>
              <w:t>Ho2; There is no significant relationship between Expectancy and Intrinsic Goal Orientation</w:t>
            </w:r>
          </w:p>
        </w:tc>
      </w:tr>
      <w:tr w:rsidR="00843391" w:rsidRPr="00C74FE9" w14:paraId="2EB0C849" w14:textId="77777777" w:rsidTr="00D206CC">
        <w:tc>
          <w:tcPr>
            <w:tcW w:w="2876" w:type="dxa"/>
          </w:tcPr>
          <w:p w14:paraId="53AB7A1F" w14:textId="77777777" w:rsidR="00843391" w:rsidRPr="00C74FE9" w:rsidRDefault="00843391" w:rsidP="00D206CC">
            <w:pPr>
              <w:jc w:val="both"/>
              <w:rPr>
                <w:color w:val="000000" w:themeColor="text1"/>
              </w:rPr>
            </w:pPr>
            <w:r w:rsidRPr="00C74FE9">
              <w:rPr>
                <w:color w:val="000000" w:themeColor="text1"/>
              </w:rPr>
              <w:t>To investigate if there is a significant relationship between Expectancy and Social Engagement</w:t>
            </w:r>
          </w:p>
        </w:tc>
        <w:tc>
          <w:tcPr>
            <w:tcW w:w="2877" w:type="dxa"/>
          </w:tcPr>
          <w:p w14:paraId="7478D286" w14:textId="77777777" w:rsidR="00843391" w:rsidRPr="00C74FE9" w:rsidRDefault="00843391" w:rsidP="00D206CC">
            <w:pPr>
              <w:jc w:val="both"/>
              <w:rPr>
                <w:color w:val="000000" w:themeColor="text1"/>
              </w:rPr>
            </w:pPr>
            <w:r w:rsidRPr="00C74FE9">
              <w:rPr>
                <w:color w:val="000000" w:themeColor="text1"/>
              </w:rPr>
              <w:t>Is there a significant relationship between Expectancy and Social Engagement?</w:t>
            </w:r>
          </w:p>
        </w:tc>
        <w:tc>
          <w:tcPr>
            <w:tcW w:w="2877" w:type="dxa"/>
          </w:tcPr>
          <w:p w14:paraId="5A3141A9" w14:textId="2B93B24C" w:rsidR="00843391" w:rsidRPr="00C74FE9" w:rsidRDefault="00843391" w:rsidP="00D206CC">
            <w:pPr>
              <w:jc w:val="both"/>
              <w:rPr>
                <w:color w:val="000000" w:themeColor="text1"/>
              </w:rPr>
            </w:pPr>
            <w:r w:rsidRPr="00C74FE9">
              <w:rPr>
                <w:color w:val="000000" w:themeColor="text1"/>
              </w:rPr>
              <w:t>Ho</w:t>
            </w:r>
            <w:r w:rsidR="00726719" w:rsidRPr="00C74FE9">
              <w:rPr>
                <w:color w:val="000000" w:themeColor="text1"/>
              </w:rPr>
              <w:t>3</w:t>
            </w:r>
            <w:r w:rsidRPr="00C74FE9">
              <w:rPr>
                <w:color w:val="000000" w:themeColor="text1"/>
              </w:rPr>
              <w:t>: There is no significant relationship between Expectancy and Social Engagement</w:t>
            </w:r>
          </w:p>
        </w:tc>
      </w:tr>
      <w:tr w:rsidR="00726719" w:rsidRPr="00C74FE9" w14:paraId="6F99C2D8" w14:textId="77777777" w:rsidTr="00D206CC">
        <w:tc>
          <w:tcPr>
            <w:tcW w:w="2876" w:type="dxa"/>
          </w:tcPr>
          <w:p w14:paraId="32C14C44" w14:textId="38E8AE58" w:rsidR="00726719" w:rsidRPr="00C74FE9" w:rsidRDefault="00726719" w:rsidP="00726719">
            <w:pPr>
              <w:jc w:val="both"/>
              <w:rPr>
                <w:color w:val="000000" w:themeColor="text1"/>
              </w:rPr>
            </w:pPr>
            <w:r w:rsidRPr="00C74FE9">
              <w:rPr>
                <w:color w:val="000000" w:themeColor="text1"/>
              </w:rPr>
              <w:t xml:space="preserve">To investigate if there is a mediating effect of Intrinsic Goal Orientation on Instructor Support </w:t>
            </w:r>
          </w:p>
        </w:tc>
        <w:tc>
          <w:tcPr>
            <w:tcW w:w="2877" w:type="dxa"/>
          </w:tcPr>
          <w:p w14:paraId="3C979635" w14:textId="10771EFD" w:rsidR="00726719" w:rsidRPr="00C74FE9" w:rsidRDefault="00726719" w:rsidP="00726719">
            <w:pPr>
              <w:jc w:val="both"/>
              <w:rPr>
                <w:color w:val="000000" w:themeColor="text1"/>
              </w:rPr>
            </w:pPr>
            <w:r w:rsidRPr="00C74FE9">
              <w:rPr>
                <w:color w:val="000000" w:themeColor="text1"/>
              </w:rPr>
              <w:t xml:space="preserve">Is there a </w:t>
            </w:r>
            <w:r w:rsidR="00A214B5" w:rsidRPr="00C74FE9">
              <w:rPr>
                <w:color w:val="000000" w:themeColor="text1"/>
              </w:rPr>
              <w:t>mediating effect of Intrinsic Goal Orientation on Instructor Support</w:t>
            </w:r>
            <w:r w:rsidRPr="00C74FE9">
              <w:rPr>
                <w:color w:val="000000" w:themeColor="text1"/>
              </w:rPr>
              <w:t>?</w:t>
            </w:r>
          </w:p>
        </w:tc>
        <w:tc>
          <w:tcPr>
            <w:tcW w:w="2877" w:type="dxa"/>
          </w:tcPr>
          <w:p w14:paraId="1E6A505D" w14:textId="4292C674" w:rsidR="00726719" w:rsidRPr="00C74FE9" w:rsidRDefault="00726719" w:rsidP="00726719">
            <w:pPr>
              <w:jc w:val="both"/>
              <w:rPr>
                <w:color w:val="000000" w:themeColor="text1"/>
              </w:rPr>
            </w:pPr>
            <w:r w:rsidRPr="00C74FE9">
              <w:rPr>
                <w:color w:val="000000" w:themeColor="text1"/>
              </w:rPr>
              <w:t xml:space="preserve">Ho4: There is no </w:t>
            </w:r>
            <w:r w:rsidR="00A214B5" w:rsidRPr="00C74FE9">
              <w:rPr>
                <w:color w:val="000000" w:themeColor="text1"/>
              </w:rPr>
              <w:t>mediating effect of Intrinsic Goal Orientation on Instructor Support</w:t>
            </w:r>
          </w:p>
        </w:tc>
      </w:tr>
      <w:tr w:rsidR="00726719" w:rsidRPr="00C74FE9" w14:paraId="77D6258E" w14:textId="77777777" w:rsidTr="00D206CC">
        <w:tc>
          <w:tcPr>
            <w:tcW w:w="2876" w:type="dxa"/>
          </w:tcPr>
          <w:p w14:paraId="274F02D1" w14:textId="22E14601" w:rsidR="00726719" w:rsidRPr="00C74FE9" w:rsidRDefault="00726719" w:rsidP="00726719">
            <w:pPr>
              <w:jc w:val="both"/>
              <w:rPr>
                <w:color w:val="000000" w:themeColor="text1"/>
              </w:rPr>
            </w:pPr>
            <w:r w:rsidRPr="00C74FE9">
              <w:rPr>
                <w:color w:val="000000" w:themeColor="text1"/>
              </w:rPr>
              <w:t>To investigate if there is a mediating effect of Intrinsic Goal Orientation on Social Engagement</w:t>
            </w:r>
          </w:p>
        </w:tc>
        <w:tc>
          <w:tcPr>
            <w:tcW w:w="2877" w:type="dxa"/>
          </w:tcPr>
          <w:p w14:paraId="1D2BC0E7" w14:textId="0AC0B641" w:rsidR="00726719" w:rsidRPr="00C74FE9" w:rsidRDefault="00726719" w:rsidP="00726719">
            <w:pPr>
              <w:jc w:val="both"/>
              <w:rPr>
                <w:color w:val="000000" w:themeColor="text1"/>
              </w:rPr>
            </w:pPr>
            <w:r w:rsidRPr="00C74FE9">
              <w:rPr>
                <w:color w:val="000000" w:themeColor="text1"/>
              </w:rPr>
              <w:t>Is there a mediating effect of Intrinsic Goal Orientation on Social Engagement?</w:t>
            </w:r>
          </w:p>
        </w:tc>
        <w:tc>
          <w:tcPr>
            <w:tcW w:w="2877" w:type="dxa"/>
          </w:tcPr>
          <w:p w14:paraId="32942181" w14:textId="486BE337" w:rsidR="00726719" w:rsidRPr="00C74FE9" w:rsidRDefault="00726719" w:rsidP="00726719">
            <w:pPr>
              <w:jc w:val="both"/>
              <w:rPr>
                <w:color w:val="000000" w:themeColor="text1"/>
              </w:rPr>
            </w:pPr>
            <w:r w:rsidRPr="00C74FE9">
              <w:rPr>
                <w:color w:val="000000" w:themeColor="text1"/>
              </w:rPr>
              <w:t>H</w:t>
            </w:r>
            <w:r w:rsidRPr="00C74FE9">
              <w:rPr>
                <w:color w:val="000000" w:themeColor="text1"/>
                <w:vertAlign w:val="subscript"/>
              </w:rPr>
              <w:t>o</w:t>
            </w:r>
            <w:r w:rsidRPr="00C74FE9">
              <w:rPr>
                <w:color w:val="000000" w:themeColor="text1"/>
              </w:rPr>
              <w:t>5: There is no mediating effect of Intrinsic Goal Orientation on Social Engagement</w:t>
            </w:r>
          </w:p>
        </w:tc>
      </w:tr>
      <w:tr w:rsidR="00726719" w:rsidRPr="00C74FE9" w14:paraId="41B041F9" w14:textId="77777777" w:rsidTr="00D206CC">
        <w:tc>
          <w:tcPr>
            <w:tcW w:w="2876" w:type="dxa"/>
          </w:tcPr>
          <w:p w14:paraId="59DECF65" w14:textId="7F68A869" w:rsidR="00726719" w:rsidRPr="00C74FE9" w:rsidRDefault="00726719" w:rsidP="00726719">
            <w:pPr>
              <w:jc w:val="both"/>
              <w:rPr>
                <w:color w:val="000000" w:themeColor="text1"/>
              </w:rPr>
            </w:pPr>
            <w:r w:rsidRPr="00C74FE9">
              <w:rPr>
                <w:color w:val="000000" w:themeColor="text1"/>
              </w:rPr>
              <w:t>To investigate if there is a significant relationship between Value and Instructor Support</w:t>
            </w:r>
          </w:p>
        </w:tc>
        <w:tc>
          <w:tcPr>
            <w:tcW w:w="2877" w:type="dxa"/>
          </w:tcPr>
          <w:p w14:paraId="53C73839" w14:textId="6D11C698" w:rsidR="00726719" w:rsidRPr="00C74FE9" w:rsidRDefault="00726719" w:rsidP="00726719">
            <w:pPr>
              <w:jc w:val="both"/>
              <w:rPr>
                <w:color w:val="000000" w:themeColor="text1"/>
              </w:rPr>
            </w:pPr>
            <w:r w:rsidRPr="00C74FE9">
              <w:rPr>
                <w:color w:val="000000" w:themeColor="text1"/>
              </w:rPr>
              <w:t>Is there a significant relationship between Value and Instructor Support?</w:t>
            </w:r>
          </w:p>
        </w:tc>
        <w:tc>
          <w:tcPr>
            <w:tcW w:w="2877" w:type="dxa"/>
          </w:tcPr>
          <w:p w14:paraId="1CC4B714" w14:textId="2B81492F" w:rsidR="00726719" w:rsidRPr="00C74FE9" w:rsidRDefault="00726719" w:rsidP="00726719">
            <w:pPr>
              <w:jc w:val="both"/>
              <w:rPr>
                <w:color w:val="000000" w:themeColor="text1"/>
              </w:rPr>
            </w:pPr>
            <w:r w:rsidRPr="00C74FE9">
              <w:rPr>
                <w:color w:val="000000" w:themeColor="text1"/>
              </w:rPr>
              <w:t>Ho6: There is no significant relationship between Value and Instructor Support</w:t>
            </w:r>
          </w:p>
        </w:tc>
      </w:tr>
      <w:tr w:rsidR="00D85939" w:rsidRPr="00C74FE9" w14:paraId="1D69674E" w14:textId="77777777" w:rsidTr="00D206CC">
        <w:tc>
          <w:tcPr>
            <w:tcW w:w="2876" w:type="dxa"/>
          </w:tcPr>
          <w:p w14:paraId="7D736A1D" w14:textId="0AD67272" w:rsidR="00D85939" w:rsidRPr="00C74FE9" w:rsidRDefault="00D85939" w:rsidP="00D85939">
            <w:pPr>
              <w:jc w:val="both"/>
              <w:rPr>
                <w:color w:val="000000" w:themeColor="text1"/>
              </w:rPr>
            </w:pPr>
            <w:r w:rsidRPr="00C74FE9">
              <w:rPr>
                <w:color w:val="000000" w:themeColor="text1"/>
              </w:rPr>
              <w:lastRenderedPageBreak/>
              <w:t>To investigate if there is a significant relationship between Value and Intrinsic Goal Orientation</w:t>
            </w:r>
          </w:p>
        </w:tc>
        <w:tc>
          <w:tcPr>
            <w:tcW w:w="2877" w:type="dxa"/>
          </w:tcPr>
          <w:p w14:paraId="4FBAE647" w14:textId="7F014ED6" w:rsidR="00D85939" w:rsidRPr="00C74FE9" w:rsidRDefault="00D85939" w:rsidP="00D85939">
            <w:pPr>
              <w:jc w:val="both"/>
              <w:rPr>
                <w:color w:val="000000" w:themeColor="text1"/>
              </w:rPr>
            </w:pPr>
            <w:r w:rsidRPr="00C74FE9">
              <w:rPr>
                <w:color w:val="000000" w:themeColor="text1"/>
              </w:rPr>
              <w:t>Is there a significant relationship between Value and Intrinsic Goal Orientation?</w:t>
            </w:r>
          </w:p>
        </w:tc>
        <w:tc>
          <w:tcPr>
            <w:tcW w:w="2877" w:type="dxa"/>
          </w:tcPr>
          <w:p w14:paraId="5021027D" w14:textId="2F364C40" w:rsidR="00D85939" w:rsidRPr="00C74FE9" w:rsidRDefault="00D85939" w:rsidP="00D85939">
            <w:pPr>
              <w:jc w:val="both"/>
              <w:rPr>
                <w:color w:val="000000" w:themeColor="text1"/>
              </w:rPr>
            </w:pPr>
            <w:r w:rsidRPr="00C74FE9">
              <w:rPr>
                <w:color w:val="000000" w:themeColor="text1"/>
              </w:rPr>
              <w:t>Ho7: There is no significant relationship between Value and Intrinsic Goal Orientation</w:t>
            </w:r>
          </w:p>
        </w:tc>
      </w:tr>
      <w:tr w:rsidR="00D85939" w:rsidRPr="00C74FE9" w14:paraId="3931AE17" w14:textId="77777777" w:rsidTr="00D206CC">
        <w:tc>
          <w:tcPr>
            <w:tcW w:w="2876" w:type="dxa"/>
          </w:tcPr>
          <w:p w14:paraId="4F0074D5" w14:textId="77777777" w:rsidR="00D85939" w:rsidRPr="00C74FE9" w:rsidRDefault="00D85939" w:rsidP="00D85939">
            <w:pPr>
              <w:jc w:val="both"/>
              <w:rPr>
                <w:color w:val="000000" w:themeColor="text1"/>
              </w:rPr>
            </w:pPr>
            <w:r w:rsidRPr="00C74FE9">
              <w:rPr>
                <w:color w:val="000000" w:themeColor="text1"/>
              </w:rPr>
              <w:t>To investigate if there is a significant relationship between Value and Social Engagement</w:t>
            </w:r>
          </w:p>
        </w:tc>
        <w:tc>
          <w:tcPr>
            <w:tcW w:w="2877" w:type="dxa"/>
          </w:tcPr>
          <w:p w14:paraId="5F8EE0D3" w14:textId="77777777" w:rsidR="00D85939" w:rsidRPr="00C74FE9" w:rsidRDefault="00D85939" w:rsidP="00D85939">
            <w:pPr>
              <w:jc w:val="both"/>
              <w:rPr>
                <w:color w:val="000000" w:themeColor="text1"/>
              </w:rPr>
            </w:pPr>
            <w:r w:rsidRPr="00C74FE9">
              <w:rPr>
                <w:color w:val="000000" w:themeColor="text1"/>
              </w:rPr>
              <w:t>Is there a significant relationship between Value and Social Engagement?</w:t>
            </w:r>
          </w:p>
        </w:tc>
        <w:tc>
          <w:tcPr>
            <w:tcW w:w="2877" w:type="dxa"/>
          </w:tcPr>
          <w:p w14:paraId="0753E981" w14:textId="1F4B649A" w:rsidR="00D85939" w:rsidRPr="00C74FE9" w:rsidRDefault="00D85939" w:rsidP="00D85939">
            <w:pPr>
              <w:jc w:val="both"/>
              <w:rPr>
                <w:color w:val="000000" w:themeColor="text1"/>
              </w:rPr>
            </w:pPr>
            <w:r w:rsidRPr="00C74FE9">
              <w:rPr>
                <w:color w:val="000000" w:themeColor="text1"/>
              </w:rPr>
              <w:t>Ho8: There is no significant relationship between Value and Social Engagement</w:t>
            </w:r>
          </w:p>
        </w:tc>
      </w:tr>
    </w:tbl>
    <w:p w14:paraId="71E28D18" w14:textId="77777777" w:rsidR="006C4D90" w:rsidRPr="00C74FE9" w:rsidRDefault="006C4D90" w:rsidP="00635BB7">
      <w:pPr>
        <w:rPr>
          <w:color w:val="000000" w:themeColor="text1"/>
        </w:rPr>
      </w:pPr>
    </w:p>
    <w:p w14:paraId="1B4BC197" w14:textId="77777777" w:rsidR="0089310E" w:rsidRPr="00C74FE9" w:rsidRDefault="0089310E" w:rsidP="00635BB7">
      <w:pPr>
        <w:rPr>
          <w:color w:val="000000" w:themeColor="text1"/>
        </w:rPr>
      </w:pPr>
    </w:p>
    <w:p w14:paraId="444E78AD" w14:textId="77777777" w:rsidR="006C4D90" w:rsidRPr="00C74FE9" w:rsidRDefault="006C4D90" w:rsidP="00422DB8">
      <w:pPr>
        <w:pStyle w:val="ListParagraph"/>
        <w:numPr>
          <w:ilvl w:val="0"/>
          <w:numId w:val="24"/>
        </w:numPr>
        <w:rPr>
          <w:color w:val="000000" w:themeColor="text1"/>
        </w:rPr>
      </w:pPr>
      <w:r w:rsidRPr="00C74FE9">
        <w:rPr>
          <w:color w:val="000000" w:themeColor="text1"/>
        </w:rPr>
        <w:t>LITERATURE REVIEW</w:t>
      </w:r>
    </w:p>
    <w:p w14:paraId="11784EE1" w14:textId="77777777" w:rsidR="002A7A9C" w:rsidRPr="00C74FE9" w:rsidRDefault="00E64C0F" w:rsidP="00422DB8">
      <w:pPr>
        <w:pStyle w:val="ListParagraph"/>
        <w:numPr>
          <w:ilvl w:val="1"/>
          <w:numId w:val="24"/>
        </w:numPr>
        <w:rPr>
          <w:color w:val="000000" w:themeColor="text1"/>
        </w:rPr>
      </w:pPr>
      <w:r w:rsidRPr="00C74FE9">
        <w:rPr>
          <w:color w:val="000000" w:themeColor="text1"/>
        </w:rPr>
        <w:t>Theoretical Framework</w:t>
      </w:r>
    </w:p>
    <w:p w14:paraId="49E587FF" w14:textId="25ACD424" w:rsidR="00000172" w:rsidRPr="00C74FE9" w:rsidRDefault="00000172" w:rsidP="00422DB8">
      <w:pPr>
        <w:pStyle w:val="ListParagraph"/>
        <w:numPr>
          <w:ilvl w:val="2"/>
          <w:numId w:val="24"/>
        </w:numPr>
        <w:rPr>
          <w:color w:val="000000" w:themeColor="text1"/>
        </w:rPr>
      </w:pPr>
      <w:r w:rsidRPr="00C74FE9">
        <w:rPr>
          <w:color w:val="000000" w:themeColor="text1"/>
        </w:rPr>
        <w:t>Expectancy-Value Theory</w:t>
      </w:r>
      <w:r w:rsidR="00240EF0" w:rsidRPr="00C74FE9">
        <w:rPr>
          <w:color w:val="000000" w:themeColor="text1"/>
        </w:rPr>
        <w:t xml:space="preserve"> </w:t>
      </w:r>
    </w:p>
    <w:p w14:paraId="7B331178" w14:textId="77777777" w:rsidR="00240EF0" w:rsidRPr="00C74FE9" w:rsidRDefault="00240EF0" w:rsidP="00635BB7">
      <w:pPr>
        <w:pStyle w:val="ListParagraph"/>
        <w:ind w:left="1800"/>
        <w:rPr>
          <w:color w:val="000000" w:themeColor="text1"/>
        </w:rPr>
      </w:pPr>
    </w:p>
    <w:p w14:paraId="29C48958" w14:textId="56A25624" w:rsidR="00240EF0" w:rsidRPr="00C74FE9" w:rsidRDefault="00240EF0" w:rsidP="00635BB7">
      <w:pPr>
        <w:ind w:left="720" w:firstLine="720"/>
        <w:jc w:val="both"/>
        <w:rPr>
          <w:color w:val="000000" w:themeColor="text1"/>
        </w:rPr>
      </w:pPr>
      <w:r w:rsidRPr="00C74FE9">
        <w:rPr>
          <w:rStyle w:val="whitespace-normal"/>
          <w:color w:val="000000" w:themeColor="text1"/>
        </w:rPr>
        <w:t xml:space="preserve">Expectancy-Value Theory (Wigfield &amp; Eccles, 2000) </w:t>
      </w:r>
      <w:r w:rsidRPr="00C74FE9">
        <w:rPr>
          <w:color w:val="000000" w:themeColor="text1"/>
        </w:rPr>
        <w:t>explains that students’ motivation to engage in learning activities is influenced by their expectations for success and the value they place on the task. In the context of online learning, this theory suggests that students are more motivated when they believe they can complete online tasks and perceive online learning as useful, interesting, or important to their personal and academic goals. Expectancy refers to learners’ confidence in their ability to perform well in online courses, which may be influenced by factors such as digital skills, prior experience, and self-efficacy. Task value, on the other hand, includes the enjoyment, usefulness, and relevance students associate with online learning activities. When learners view online learning as meaningful and beneficial, they are more likely to participate actively, persist through challenges, and maintain engagement. Therefore, the Expectancy-Value Theory provides a strong framework for understanding how students’ beliefs and values shape their motivation in online learning environments.</w:t>
      </w:r>
    </w:p>
    <w:p w14:paraId="3390825A" w14:textId="77777777" w:rsidR="00000172" w:rsidRPr="00C74FE9" w:rsidRDefault="00000172" w:rsidP="00635BB7">
      <w:pPr>
        <w:pStyle w:val="ListParagraph"/>
        <w:ind w:left="1800"/>
        <w:rPr>
          <w:color w:val="000000" w:themeColor="text1"/>
        </w:rPr>
      </w:pPr>
    </w:p>
    <w:p w14:paraId="4F76D2E5" w14:textId="39A129C5" w:rsidR="002A7A9C" w:rsidRPr="00C74FE9" w:rsidRDefault="00AF29B8" w:rsidP="00422DB8">
      <w:pPr>
        <w:pStyle w:val="ListParagraph"/>
        <w:numPr>
          <w:ilvl w:val="2"/>
          <w:numId w:val="24"/>
        </w:numPr>
        <w:rPr>
          <w:color w:val="000000" w:themeColor="text1"/>
        </w:rPr>
      </w:pPr>
      <w:r w:rsidRPr="00C74FE9">
        <w:rPr>
          <w:color w:val="000000" w:themeColor="text1"/>
        </w:rPr>
        <w:t xml:space="preserve">Self-Determination Theory </w:t>
      </w:r>
      <w:r w:rsidR="003A3852" w:rsidRPr="00C74FE9">
        <w:rPr>
          <w:color w:val="000000" w:themeColor="text1"/>
        </w:rPr>
        <w:t>and Intrinsic Goal Orientation</w:t>
      </w:r>
    </w:p>
    <w:p w14:paraId="49B7F9F8" w14:textId="77777777" w:rsidR="00000172" w:rsidRPr="00C74FE9" w:rsidRDefault="00000172" w:rsidP="00635BB7">
      <w:pPr>
        <w:rPr>
          <w:color w:val="000000" w:themeColor="text1"/>
        </w:rPr>
      </w:pPr>
    </w:p>
    <w:p w14:paraId="65572C02" w14:textId="47024E8E" w:rsidR="00000172" w:rsidRPr="00C74FE9" w:rsidRDefault="00240EF0" w:rsidP="00635BB7">
      <w:pPr>
        <w:ind w:left="720" w:firstLine="720"/>
        <w:jc w:val="both"/>
        <w:rPr>
          <w:color w:val="000000" w:themeColor="text1"/>
        </w:rPr>
      </w:pPr>
      <w:r w:rsidRPr="00C74FE9">
        <w:rPr>
          <w:rStyle w:val="whitespace-normal"/>
          <w:color w:val="000000" w:themeColor="text1"/>
        </w:rPr>
        <w:t>According to Ryan and Deci (</w:t>
      </w:r>
      <w:r w:rsidR="001D38EB" w:rsidRPr="00C74FE9">
        <w:rPr>
          <w:rStyle w:val="whitespace-normal"/>
          <w:color w:val="000000" w:themeColor="text1"/>
        </w:rPr>
        <w:t>2</w:t>
      </w:r>
      <w:r w:rsidRPr="00C74FE9">
        <w:rPr>
          <w:rStyle w:val="whitespace-normal"/>
          <w:color w:val="000000" w:themeColor="text1"/>
        </w:rPr>
        <w:t>000), Self-Determination Theory</w:t>
      </w:r>
      <w:r w:rsidRPr="00C74FE9">
        <w:rPr>
          <w:color w:val="000000" w:themeColor="text1"/>
        </w:rPr>
        <w:t xml:space="preserve"> explains that individuals are more motivated when their psychological needs for autonomy, competence, and relatedness are fulfilled. The theory emphasizes intrinsic motivation, in which learners engage in activities because they find them enjoyable, meaningful, or personally rewarding, rather than for external rewards such as grades or recognition. In the context of online learning, Self-Determination Theory is highly relevant because online environments often require students to learn independently and regulate their own learning behaviors. Students with strong intrinsic goal orientation are more likely to participate actively in online discussions, complete learning tasks, and persist despite challenges because they value learning for personal growth and knowledge acquisition. Online learning platforms that provide flexibility, interactive activities, and opportunities for self-paced learning can enhance learners’ sense of autonomy and competence, which further strengthens motivation. Additionally, when students feel connected to instructors and peers through online communication and collaboration, their sense of relatedness improves. Therefore, Self-Determination Theory supports the idea that intrinsic goal orientation positively </w:t>
      </w:r>
      <w:r w:rsidRPr="00C74FE9">
        <w:rPr>
          <w:color w:val="000000" w:themeColor="text1"/>
        </w:rPr>
        <w:lastRenderedPageBreak/>
        <w:t>influences students’ motivation, engagement, and persistence in online learning environments.</w:t>
      </w:r>
    </w:p>
    <w:p w14:paraId="46B0ED70" w14:textId="14F4A6F8" w:rsidR="001D38EB" w:rsidRPr="00C74FE9" w:rsidRDefault="001D38EB" w:rsidP="00635BB7">
      <w:pPr>
        <w:pStyle w:val="ListParagraph"/>
        <w:numPr>
          <w:ilvl w:val="0"/>
          <w:numId w:val="23"/>
        </w:numPr>
        <w:rPr>
          <w:color w:val="000000" w:themeColor="text1"/>
        </w:rPr>
      </w:pPr>
      <w:r w:rsidRPr="00C74FE9">
        <w:rPr>
          <w:color w:val="000000" w:themeColor="text1"/>
        </w:rPr>
        <w:t xml:space="preserve">Social Presence Theory </w:t>
      </w:r>
    </w:p>
    <w:p w14:paraId="4F49AAE7" w14:textId="40D3F6DC" w:rsidR="001D38EB" w:rsidRPr="00C74FE9" w:rsidRDefault="001D38EB" w:rsidP="00635BB7">
      <w:pPr>
        <w:ind w:left="720" w:firstLine="720"/>
        <w:jc w:val="both"/>
        <w:rPr>
          <w:color w:val="000000" w:themeColor="text1"/>
        </w:rPr>
      </w:pPr>
      <w:r w:rsidRPr="00C74FE9">
        <w:rPr>
          <w:rStyle w:val="whitespace-normal"/>
          <w:color w:val="000000" w:themeColor="text1"/>
        </w:rPr>
        <w:t>Social Presence Theory</w:t>
      </w:r>
      <w:r w:rsidRPr="00C74FE9">
        <w:rPr>
          <w:color w:val="000000" w:themeColor="text1"/>
        </w:rPr>
        <w:t xml:space="preserve"> (Short, et.al, 1976) explains that the effectiveness of communication depends on the degree to which individuals perceive others as “real” and present during interactions. In online learning environments, social presence is important because students often learn through digital platforms where face-to-face interaction is limited. The theory suggests that higher levels of social presence can increase students’ motivation, satisfaction, and engagement in online learning. Social engagement occurs when students actively participate in discussions, collaborate with peers, and communicate openly in virtual classrooms. These interactions help reduce feelings of isolation and create a sense of belonging within the online learning community. Instructor support also plays a significant role in enhancing social presence. When instructors provide timely feedback, encouragement, guidance, and active communication, students feel more connected and supported in their learning process. This supportive environment increases learners’ confidence and willingness to participate in online activities. Therefore, Social Presence Theory supports the idea that both social engagement and instructor support are essential factors that positively influence students’ motivation and participation in online learning environments.</w:t>
      </w:r>
    </w:p>
    <w:p w14:paraId="181CBB12" w14:textId="77777777" w:rsidR="00D705ED" w:rsidRPr="00C74FE9" w:rsidRDefault="00D705ED" w:rsidP="00635BB7">
      <w:pPr>
        <w:rPr>
          <w:color w:val="000000" w:themeColor="text1"/>
        </w:rPr>
      </w:pPr>
    </w:p>
    <w:p w14:paraId="214169C6" w14:textId="1D5803BB" w:rsidR="006466EB" w:rsidRPr="00C74FE9" w:rsidRDefault="006466EB" w:rsidP="00422DB8">
      <w:pPr>
        <w:pStyle w:val="ListParagraph"/>
        <w:numPr>
          <w:ilvl w:val="1"/>
          <w:numId w:val="24"/>
        </w:numPr>
        <w:rPr>
          <w:color w:val="000000" w:themeColor="text1"/>
        </w:rPr>
      </w:pPr>
      <w:r w:rsidRPr="00C74FE9">
        <w:rPr>
          <w:color w:val="000000" w:themeColor="text1"/>
        </w:rPr>
        <w:t>Past Studies</w:t>
      </w:r>
      <w:r w:rsidR="007B5C66" w:rsidRPr="00C74FE9">
        <w:rPr>
          <w:color w:val="000000" w:themeColor="text1"/>
        </w:rPr>
        <w:t xml:space="preserve"> on </w:t>
      </w:r>
      <w:r w:rsidR="001D38EB" w:rsidRPr="00C74FE9">
        <w:rPr>
          <w:color w:val="000000" w:themeColor="text1"/>
        </w:rPr>
        <w:t>Online Learning Motivation</w:t>
      </w:r>
    </w:p>
    <w:p w14:paraId="6583884D" w14:textId="77777777" w:rsidR="007B5C66" w:rsidRPr="00C74FE9" w:rsidRDefault="007B5C66" w:rsidP="00635BB7">
      <w:pPr>
        <w:pStyle w:val="ListParagraph"/>
        <w:ind w:left="1440"/>
        <w:rPr>
          <w:color w:val="000000" w:themeColor="text1"/>
        </w:rPr>
      </w:pPr>
    </w:p>
    <w:p w14:paraId="22EE833D" w14:textId="46AE9A26" w:rsidR="00D3126E" w:rsidRPr="00C74FE9" w:rsidRDefault="00D3126E" w:rsidP="00635BB7">
      <w:pPr>
        <w:pStyle w:val="NormalWeb"/>
        <w:spacing w:before="0" w:beforeAutospacing="0" w:after="0" w:afterAutospacing="0"/>
        <w:ind w:left="720" w:firstLine="720"/>
        <w:jc w:val="both"/>
        <w:rPr>
          <w:color w:val="000000" w:themeColor="text1"/>
        </w:rPr>
      </w:pPr>
      <w:r w:rsidRPr="00C74FE9">
        <w:rPr>
          <w:color w:val="000000" w:themeColor="text1"/>
        </w:rPr>
        <w:t xml:space="preserve">Past studies on online learning motivation consistently highlight the role of expectancy and value in shaping students’ engagement, particularly within contexts of social engagement and instructor support. Grounded in Expectancy-Value theory, learners’ motivation is influenced by their belief in success and the perceived importance of the task. In online environments, these components are closely tied to how learners interact with peers and instructors. </w:t>
      </w:r>
      <w:sdt>
        <w:sdtPr>
          <w:rPr>
            <w:color w:val="000000" w:themeColor="text1"/>
          </w:rPr>
          <w:tag w:val="MENDELEY_CITATION_v3_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"/>
          <w:id w:val="2051646630"/>
          <w:placeholder>
            <w:docPart w:val="DefaultPlaceholder_-1854013440"/>
          </w:placeholder>
        </w:sdtPr>
        <w:sdtContent>
          <w:r w:rsidR="00742E30" w:rsidRPr="00C74FE9">
            <w:rPr>
              <w:color w:val="000000" w:themeColor="text1"/>
            </w:rPr>
            <w:t>(Mendoza et al., 2023)</w:t>
          </w:r>
        </w:sdtContent>
      </w:sdt>
      <w:r w:rsidRPr="00C74FE9">
        <w:rPr>
          <w:color w:val="000000" w:themeColor="text1"/>
        </w:rPr>
        <w:t xml:space="preserve"> demonstrate that need-supportive teaching, which addresses students’ needs for autonomy, competence, and relatedness, significantly enhances intrinsic motivation. This suggests that instructor support contributes to learners’ expectancy of success, while meaningful task design increases perceived value, both of which are critical for sustained online engagement.</w:t>
      </w:r>
    </w:p>
    <w:p w14:paraId="332D6FC3" w14:textId="36561DD1" w:rsidR="00D3126E" w:rsidRPr="00C74FE9" w:rsidRDefault="00D3126E" w:rsidP="00635BB7">
      <w:pPr>
        <w:pStyle w:val="NormalWeb"/>
        <w:spacing w:before="0" w:beforeAutospacing="0" w:after="0" w:afterAutospacing="0"/>
        <w:ind w:left="720" w:firstLine="720"/>
        <w:jc w:val="both"/>
        <w:rPr>
          <w:color w:val="000000" w:themeColor="text1"/>
        </w:rPr>
      </w:pPr>
      <w:r w:rsidRPr="00C74FE9">
        <w:rPr>
          <w:color w:val="000000" w:themeColor="text1"/>
        </w:rPr>
        <w:t xml:space="preserve">Furthermore, social engagement and instructor support are essential in cultivating intrinsic goal orientation, which mediates the relationship between motivation and performance. </w:t>
      </w:r>
      <w:sdt>
        <w:sdtPr>
          <w:rPr>
            <w:color w:val="000000" w:themeColor="text1"/>
          </w:rPr>
          <w:tag w:val="MENDELEY_CITATION_v3_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"/>
          <w:id w:val="968472933"/>
          <w:placeholder>
            <w:docPart w:val="DefaultPlaceholder_-1854013440"/>
          </w:placeholder>
        </w:sdtPr>
        <w:sdtContent>
          <w:r w:rsidR="00742E30" w:rsidRPr="00C74FE9">
            <w:rPr>
              <w:color w:val="000000" w:themeColor="text1"/>
            </w:rPr>
            <w:t>(Qiu, 2025)</w:t>
          </w:r>
        </w:sdtContent>
      </w:sdt>
      <w:r w:rsidRPr="00C74FE9">
        <w:rPr>
          <w:color w:val="000000" w:themeColor="text1"/>
        </w:rPr>
        <w:t xml:space="preserve"> emphasizes that fostering social connectedness and autonomy support in remote learning environments enhances intrinsic motivation and deeper engagement. Similarly, </w:t>
      </w:r>
      <w:sdt>
        <w:sdtPr>
          <w:rPr>
            <w:color w:val="000000" w:themeColor="text1"/>
          </w:rPr>
          <w:tag w:val="MENDELEY_CITATION_v3_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"/>
          <w:id w:val="423771160"/>
          <w:placeholder>
            <w:docPart w:val="DefaultPlaceholder_-1854013440"/>
          </w:placeholder>
        </w:sdtPr>
        <w:sdtContent>
          <w:r w:rsidR="00742E30" w:rsidRPr="00C74FE9">
            <w:rPr>
              <w:color w:val="000000" w:themeColor="text1"/>
            </w:rPr>
            <w:t>Zhou &amp; Zhang (2023)</w:t>
          </w:r>
        </w:sdtContent>
      </w:sdt>
      <w:r w:rsidRPr="00C74FE9">
        <w:rPr>
          <w:color w:val="000000" w:themeColor="text1"/>
        </w:rPr>
        <w:t xml:space="preserve"> argue that poorly designed online activities fail to sustain motivation, indicating that the value component of learning tasks must be strengthened through interaction and relevance. These findings reinforce the notion that motivation is not only shaped by task design but also by the quality of social and instructional support embedded within the learning environment.</w:t>
      </w:r>
    </w:p>
    <w:p w14:paraId="712569F2" w14:textId="4DAC0708" w:rsidR="00D3126E" w:rsidRPr="00C74FE9" w:rsidRDefault="00D3126E" w:rsidP="00635BB7">
      <w:pPr>
        <w:pStyle w:val="NormalWeb"/>
        <w:spacing w:before="0" w:beforeAutospacing="0" w:after="0" w:afterAutospacing="0"/>
        <w:ind w:left="720" w:firstLine="720"/>
        <w:jc w:val="both"/>
        <w:rPr>
          <w:color w:val="000000" w:themeColor="text1"/>
        </w:rPr>
      </w:pPr>
      <w:r w:rsidRPr="00C74FE9">
        <w:rPr>
          <w:color w:val="000000" w:themeColor="text1"/>
        </w:rPr>
        <w:t xml:space="preserve">In addition, the mediating role of intrinsic goal orientation becomes evident in how motivation translates into learning behaviors and outcomes. </w:t>
      </w:r>
      <w:sdt>
        <w:sdtPr>
          <w:rPr>
            <w:color w:val="000000" w:themeColor="text1"/>
          </w:rPr>
          <w:tag w:val="MENDELEY_CITATION_v3_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"/>
          <w:id w:val="-1588077310"/>
          <w:placeholder>
            <w:docPart w:val="DefaultPlaceholder_-1854013440"/>
          </w:placeholder>
        </w:sdtPr>
        <w:sdtContent>
          <w:r w:rsidR="00742E30" w:rsidRPr="00C74FE9">
            <w:rPr>
              <w:color w:val="000000" w:themeColor="text1"/>
            </w:rPr>
            <w:t>(Mendoza et al., 2023)</w:t>
          </w:r>
        </w:sdtContent>
      </w:sdt>
      <w:r w:rsidRPr="00C74FE9">
        <w:rPr>
          <w:color w:val="000000" w:themeColor="text1"/>
        </w:rPr>
        <w:t xml:space="preserve"> found that intrinsic motivation indirectly improved task performance through self-assessment practices, suggesting that internally driven goals enhance learners’ active </w:t>
      </w:r>
      <w:proofErr w:type="spellStart"/>
      <w:r w:rsidRPr="00C74FE9">
        <w:rPr>
          <w:color w:val="000000" w:themeColor="text1"/>
        </w:rPr>
        <w:t>engagement.</w:t>
      </w:r>
      <w:sdt>
        <w:sdtPr>
          <w:rPr>
            <w:color w:val="000000" w:themeColor="text1"/>
          </w:rPr>
          <w:tag w:val="MENDELEY_CITATION_v3_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"/>
          <w:id w:val="1433777922"/>
          <w:placeholder>
            <w:docPart w:val="DefaultPlaceholder_-1854013440"/>
          </w:placeholder>
        </w:sdtPr>
        <w:sdtContent>
          <w:r w:rsidR="00742E30" w:rsidRPr="00C74FE9">
            <w:rPr>
              <w:color w:val="000000" w:themeColor="text1"/>
            </w:rPr>
            <w:t>Alshammari</w:t>
          </w:r>
          <w:proofErr w:type="spellEnd"/>
          <w:r w:rsidR="00742E30" w:rsidRPr="00C74FE9">
            <w:rPr>
              <w:color w:val="000000" w:themeColor="text1"/>
            </w:rPr>
            <w:t xml:space="preserve"> &amp; </w:t>
          </w:r>
          <w:proofErr w:type="spellStart"/>
          <w:r w:rsidR="00742E30" w:rsidRPr="00C74FE9">
            <w:rPr>
              <w:color w:val="000000" w:themeColor="text1"/>
            </w:rPr>
            <w:t>Alrashidi</w:t>
          </w:r>
          <w:proofErr w:type="spellEnd"/>
          <w:r w:rsidR="00742E30" w:rsidRPr="00C74FE9">
            <w:rPr>
              <w:color w:val="000000" w:themeColor="text1"/>
            </w:rPr>
            <w:t xml:space="preserve"> 2026)</w:t>
          </w:r>
        </w:sdtContent>
      </w:sdt>
      <w:r w:rsidRPr="00C74FE9">
        <w:rPr>
          <w:color w:val="000000" w:themeColor="text1"/>
        </w:rPr>
        <w:t xml:space="preserve"> </w:t>
      </w:r>
      <w:r w:rsidR="001E3F07" w:rsidRPr="00C74FE9">
        <w:rPr>
          <w:color w:val="000000" w:themeColor="text1"/>
        </w:rPr>
        <w:t xml:space="preserve"> </w:t>
      </w:r>
      <w:r w:rsidRPr="00C74FE9">
        <w:rPr>
          <w:color w:val="000000" w:themeColor="text1"/>
        </w:rPr>
        <w:t xml:space="preserve">further support this by showing that intrinsic </w:t>
      </w:r>
      <w:r w:rsidRPr="00C74FE9">
        <w:rPr>
          <w:color w:val="000000" w:themeColor="text1"/>
        </w:rPr>
        <w:lastRenderedPageBreak/>
        <w:t>motivation significantly improves effort regulation in online learning, even when its direct effect on achievement is limited. This indicates that intrinsic goal orientation strengthens learners’ persistence and engagement, bridging the gap between motivational beliefs and actual learning practices.</w:t>
      </w:r>
    </w:p>
    <w:p w14:paraId="435E6E83" w14:textId="546F72F4" w:rsidR="00D3126E" w:rsidRPr="00C74FE9" w:rsidRDefault="00D3126E" w:rsidP="00635BB7">
      <w:pPr>
        <w:pStyle w:val="NormalWeb"/>
        <w:spacing w:before="0" w:beforeAutospacing="0" w:after="0" w:afterAutospacing="0"/>
        <w:ind w:left="720" w:firstLine="720"/>
        <w:jc w:val="both"/>
        <w:rPr>
          <w:color w:val="000000" w:themeColor="text1"/>
        </w:rPr>
      </w:pPr>
      <w:r w:rsidRPr="00C74FE9">
        <w:rPr>
          <w:color w:val="000000" w:themeColor="text1"/>
        </w:rPr>
        <w:t xml:space="preserve">Finally, both intrinsic and extrinsic motivational factors contribute to online learning engagement, though their impacts differ. </w:t>
      </w:r>
      <w:sdt>
        <w:sdtPr>
          <w:rPr>
            <w:color w:val="000000" w:themeColor="text1"/>
          </w:rPr>
          <w:tag w:val="MENDELEY_CITATION_v3_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"/>
          <w:id w:val="933941644"/>
          <w:placeholder>
            <w:docPart w:val="DefaultPlaceholder_-1854013440"/>
          </w:placeholder>
        </w:sdtPr>
        <w:sdtContent>
          <w:r w:rsidR="00742E30" w:rsidRPr="00C74FE9">
            <w:rPr>
              <w:color w:val="000000" w:themeColor="text1"/>
            </w:rPr>
            <w:t>(Teo &amp; Ho, 2024)</w:t>
          </w:r>
        </w:sdtContent>
      </w:sdt>
      <w:r w:rsidRPr="00C74FE9">
        <w:rPr>
          <w:color w:val="000000" w:themeColor="text1"/>
        </w:rPr>
        <w:t>found that extrinsic factors such as performance improvement strongly motivate students, while intrinsic factors sustain long-term engagement. Together, these studies suggest that expectancy and value influence online motivation through social engagement and instructor support, with intrinsic goal orientation acting as a key mediator that enhances learners’ commitment, effort, and overall learning experience.</w:t>
      </w:r>
    </w:p>
    <w:p w14:paraId="3106BF35" w14:textId="77777777" w:rsidR="00D3126E" w:rsidRPr="00C74FE9" w:rsidRDefault="00D3126E" w:rsidP="00635BB7">
      <w:pPr>
        <w:pStyle w:val="ListParagraph"/>
        <w:ind w:left="1440"/>
        <w:rPr>
          <w:color w:val="000000" w:themeColor="text1"/>
        </w:rPr>
      </w:pPr>
    </w:p>
    <w:p w14:paraId="53497030" w14:textId="77777777" w:rsidR="006C4D90" w:rsidRPr="00C74FE9" w:rsidRDefault="006C4D90" w:rsidP="00422DB8">
      <w:pPr>
        <w:pStyle w:val="ListParagraph"/>
        <w:numPr>
          <w:ilvl w:val="1"/>
          <w:numId w:val="24"/>
        </w:numPr>
        <w:rPr>
          <w:color w:val="000000" w:themeColor="text1"/>
        </w:rPr>
      </w:pPr>
      <w:r w:rsidRPr="00C74FE9">
        <w:rPr>
          <w:color w:val="000000" w:themeColor="text1"/>
        </w:rPr>
        <w:t xml:space="preserve">Conceptual Framework </w:t>
      </w:r>
      <w:r w:rsidR="00C74059" w:rsidRPr="00C74FE9">
        <w:rPr>
          <w:color w:val="000000" w:themeColor="text1"/>
        </w:rPr>
        <w:t>and Proposed Model of the Study</w:t>
      </w:r>
    </w:p>
    <w:p w14:paraId="72910031" w14:textId="5A7C5E75" w:rsidR="001D38EB" w:rsidRPr="00C74FE9" w:rsidRDefault="001D38EB" w:rsidP="00635BB7">
      <w:pPr>
        <w:jc w:val="both"/>
        <w:rPr>
          <w:color w:val="000000" w:themeColor="text1"/>
        </w:rPr>
      </w:pPr>
    </w:p>
    <w:p w14:paraId="4082C83E" w14:textId="3A797FE6" w:rsidR="0002580A" w:rsidRPr="00C74FE9" w:rsidRDefault="0002580A" w:rsidP="00635BB7">
      <w:pPr>
        <w:pStyle w:val="NormalWeb"/>
        <w:spacing w:before="0" w:beforeAutospacing="0" w:after="0" w:afterAutospacing="0"/>
        <w:ind w:left="720" w:firstLine="720"/>
        <w:jc w:val="both"/>
        <w:rPr>
          <w:color w:val="000000" w:themeColor="text1"/>
        </w:rPr>
      </w:pPr>
      <w:r w:rsidRPr="00C74FE9">
        <w:rPr>
          <w:color w:val="000000" w:themeColor="text1"/>
        </w:rPr>
        <w:t xml:space="preserve">The conceptual framework (figure 1 below) of this study is grounded in </w:t>
      </w:r>
      <w:r w:rsidRPr="00C74FE9">
        <w:rPr>
          <w:rStyle w:val="whitespace-normal"/>
          <w:color w:val="000000" w:themeColor="text1"/>
        </w:rPr>
        <w:t>Expectancy-Value Theory,</w:t>
      </w:r>
      <w:r w:rsidRPr="00C74FE9">
        <w:rPr>
          <w:color w:val="000000" w:themeColor="text1"/>
        </w:rPr>
        <w:t xml:space="preserve"> developed by </w:t>
      </w:r>
      <w:r w:rsidRPr="00C74FE9">
        <w:rPr>
          <w:rStyle w:val="whitespace-normal"/>
          <w:color w:val="000000" w:themeColor="text1"/>
        </w:rPr>
        <w:t>Wigfield</w:t>
      </w:r>
      <w:r w:rsidRPr="00C74FE9">
        <w:rPr>
          <w:color w:val="000000" w:themeColor="text1"/>
        </w:rPr>
        <w:t xml:space="preserve"> &amp; </w:t>
      </w:r>
      <w:r w:rsidRPr="00C74FE9">
        <w:rPr>
          <w:rStyle w:val="whitespace-normal"/>
          <w:color w:val="000000" w:themeColor="text1"/>
        </w:rPr>
        <w:t>Eccles</w:t>
      </w:r>
      <w:r w:rsidRPr="00C74FE9">
        <w:rPr>
          <w:color w:val="000000" w:themeColor="text1"/>
        </w:rPr>
        <w:t xml:space="preserve"> (2000). The theory explains that students’ motivation and learning behaviors are influenced by two major components: expectancy and value. Expectancy refers to learners’ beliefs about their ability to successfully perform learning tasks, while value refers to the importance, usefulness, and enjoyment students attach to the learning activity. In the context of online learning, students who believe they can succeed in online courses and who perceive online learning as beneficial and meaningful are more likely to participate actively and remain engaged. Therefore, expectancy and value are proposed as key motivational factors that influence students’ online learning experiences and behaviors.</w:t>
      </w:r>
    </w:p>
    <w:p w14:paraId="7448B79B" w14:textId="59716662" w:rsidR="0002580A" w:rsidRPr="00C74FE9" w:rsidRDefault="0002580A" w:rsidP="00635BB7">
      <w:pPr>
        <w:pStyle w:val="NormalWeb"/>
        <w:spacing w:before="0" w:beforeAutospacing="0" w:after="0" w:afterAutospacing="0"/>
        <w:ind w:left="720" w:firstLine="720"/>
        <w:jc w:val="both"/>
        <w:rPr>
          <w:color w:val="000000" w:themeColor="text1"/>
        </w:rPr>
      </w:pPr>
      <w:r w:rsidRPr="00C74FE9">
        <w:rPr>
          <w:color w:val="000000" w:themeColor="text1"/>
        </w:rPr>
        <w:t xml:space="preserve">The framework further incorporates </w:t>
      </w:r>
      <w:r w:rsidRPr="00C74FE9">
        <w:rPr>
          <w:rStyle w:val="whitespace-normal"/>
          <w:color w:val="000000" w:themeColor="text1"/>
        </w:rPr>
        <w:t>Self-Determination Theory</w:t>
      </w:r>
      <w:r w:rsidRPr="00C74FE9">
        <w:rPr>
          <w:color w:val="000000" w:themeColor="text1"/>
        </w:rPr>
        <w:t xml:space="preserve"> by </w:t>
      </w:r>
      <w:r w:rsidRPr="00C74FE9">
        <w:rPr>
          <w:rStyle w:val="whitespace-normal"/>
          <w:color w:val="000000" w:themeColor="text1"/>
        </w:rPr>
        <w:t>Ryan</w:t>
      </w:r>
      <w:r w:rsidRPr="00C74FE9">
        <w:rPr>
          <w:color w:val="000000" w:themeColor="text1"/>
        </w:rPr>
        <w:t xml:space="preserve"> and </w:t>
      </w:r>
      <w:r w:rsidRPr="00C74FE9">
        <w:rPr>
          <w:rStyle w:val="whitespace-normal"/>
          <w:color w:val="000000" w:themeColor="text1"/>
        </w:rPr>
        <w:t>Deci</w:t>
      </w:r>
      <w:r w:rsidRPr="00C74FE9">
        <w:rPr>
          <w:color w:val="000000" w:themeColor="text1"/>
        </w:rPr>
        <w:t xml:space="preserve"> (2000) to explain the mediating role of intrinsic goal orientation in online learning motivation. Self-Determination Theory emphasizes that learners are more motivated when they engage in learning for intrinsic reasons such as personal growth, enjoyment, and mastery of knowledge. In this framework, expectancy and value factors are expected to strengthen students’ intrinsic goal orientation, which subsequently enhances their motivation and participation in online learning. Students who are intrinsically motivated are more likely to regulate their learning, persist through challenges, and actively engage in online educational activities.</w:t>
      </w:r>
    </w:p>
    <w:p w14:paraId="24B8B849" w14:textId="6DED77E1" w:rsidR="0002580A" w:rsidRPr="00C74FE9" w:rsidRDefault="0002580A" w:rsidP="00635BB7">
      <w:pPr>
        <w:pStyle w:val="NormalWeb"/>
        <w:spacing w:before="0" w:beforeAutospacing="0" w:after="0" w:afterAutospacing="0"/>
        <w:ind w:left="720" w:firstLine="720"/>
        <w:jc w:val="both"/>
        <w:rPr>
          <w:color w:val="000000" w:themeColor="text1"/>
        </w:rPr>
      </w:pPr>
      <w:r w:rsidRPr="00C74FE9">
        <w:rPr>
          <w:color w:val="000000" w:themeColor="text1"/>
        </w:rPr>
        <w:t xml:space="preserve">Additionally, the framework is supported by </w:t>
      </w:r>
      <w:r w:rsidRPr="00C74FE9">
        <w:rPr>
          <w:rStyle w:val="whitespace-normal"/>
          <w:color w:val="000000" w:themeColor="text1"/>
        </w:rPr>
        <w:t>Social Presence Theory,</w:t>
      </w:r>
      <w:r w:rsidRPr="00C74FE9">
        <w:rPr>
          <w:color w:val="000000" w:themeColor="text1"/>
        </w:rPr>
        <w:t xml:space="preserve"> developed by </w:t>
      </w:r>
      <w:r w:rsidRPr="00C74FE9">
        <w:rPr>
          <w:rStyle w:val="whitespace-normal"/>
          <w:color w:val="000000" w:themeColor="text1"/>
        </w:rPr>
        <w:t>Short</w:t>
      </w:r>
      <w:r w:rsidRPr="00C74FE9">
        <w:rPr>
          <w:color w:val="000000" w:themeColor="text1"/>
        </w:rPr>
        <w:t xml:space="preserve"> et al. (1976), which explains the importance of social interaction and perceived presence in online communication environments. The theory suggests that students are more motivated when they feel socially connected to instructors and peers in virtual learning settings. In this study, social engagement and instructor support are viewed as important outcomes influenced by expectancy, value, and intrinsic goal orientation. Students who feel encouraged and supported by instructors and who actively interact with peers are more likely to experience meaningful online learning. Thus, Social Presence Theory provides a foundation for understanding how social engagement and instructor support contribute to students’ motivation and participation in online learning environments.</w:t>
      </w:r>
    </w:p>
    <w:p w14:paraId="036206B7" w14:textId="77777777" w:rsidR="001D38EB" w:rsidRPr="00C74FE9" w:rsidRDefault="001D38EB" w:rsidP="00635BB7">
      <w:pPr>
        <w:pStyle w:val="ListParagraph"/>
        <w:ind w:firstLine="720"/>
        <w:jc w:val="both"/>
        <w:rPr>
          <w:color w:val="000000" w:themeColor="text1"/>
        </w:rPr>
      </w:pPr>
    </w:p>
    <w:p w14:paraId="17281247" w14:textId="21F6AC3E" w:rsidR="00B808A4" w:rsidRPr="00C74FE9" w:rsidRDefault="00C74059" w:rsidP="00635BB7">
      <w:pPr>
        <w:rPr>
          <w:color w:val="000000" w:themeColor="text1"/>
        </w:rPr>
      </w:pPr>
      <w:r w:rsidRPr="00C74FE9">
        <w:rPr>
          <w:color w:val="000000" w:themeColor="text1"/>
        </w:rPr>
        <w:lastRenderedPageBreak/>
        <w:tab/>
      </w:r>
      <w:r w:rsidR="00590EF3" w:rsidRPr="00C74FE9">
        <w:rPr>
          <w:noProof/>
          <w:color w:val="000000" w:themeColor="text1"/>
          <w14:ligatures w14:val="standardContextual"/>
        </w:rPr>
        <w:drawing>
          <wp:inline distT="0" distB="0" distL="0" distR="0" wp14:anchorId="0F3A7D13" wp14:editId="76068747">
            <wp:extent cx="5461000" cy="3670300"/>
            <wp:effectExtent l="0" t="0" r="0" b="0"/>
            <wp:docPr id="4" name="Picture 3">
              <a:extLst xmlns:a="http://schemas.openxmlformats.org/drawingml/2006/main">
                <a:ext uri="{FF2B5EF4-FFF2-40B4-BE49-F238E27FC236}">
                  <a16:creationId xmlns:a16="http://schemas.microsoft.com/office/drawing/2014/main" id="{371C5528-2B1F-2DE1-0CB4-074CE66AD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71C5528-2B1F-2DE1-0CB4-074CE66AD7A7}"/>
                        </a:ext>
                      </a:extLst>
                    </pic:cNvPr>
                    <pic:cNvPicPr>
                      <a:picLocks noChangeAspect="1"/>
                    </pic:cNvPicPr>
                  </pic:nvPicPr>
                  <pic:blipFill rotWithShape="1">
                    <a:blip r:embed="rId6"/>
                    <a:srcRect t="12014" b="12014"/>
                    <a:stretch>
                      <a:fillRect/>
                    </a:stretch>
                  </pic:blipFill>
                  <pic:spPr bwMode="auto">
                    <a:xfrm>
                      <a:off x="0" y="0"/>
                      <a:ext cx="5468602" cy="3675409"/>
                    </a:xfrm>
                    <a:prstGeom prst="rect">
                      <a:avLst/>
                    </a:prstGeom>
                    <a:ln>
                      <a:noFill/>
                    </a:ln>
                    <a:extLst>
                      <a:ext uri="{53640926-AAD7-44D8-BBD7-CCE9431645EC}">
                        <a14:shadowObscured xmlns:a14="http://schemas.microsoft.com/office/drawing/2010/main"/>
                      </a:ext>
                    </a:extLst>
                  </pic:spPr>
                </pic:pic>
              </a:graphicData>
            </a:graphic>
          </wp:inline>
        </w:drawing>
      </w:r>
    </w:p>
    <w:p w14:paraId="7751D919" w14:textId="77777777" w:rsidR="001C500C" w:rsidRPr="00C74FE9" w:rsidRDefault="006C4D90" w:rsidP="00635BB7">
      <w:pPr>
        <w:pStyle w:val="ListParagraph"/>
        <w:ind w:left="1440"/>
        <w:jc w:val="center"/>
        <w:rPr>
          <w:color w:val="000000" w:themeColor="text1"/>
        </w:rPr>
      </w:pPr>
      <w:r w:rsidRPr="00C74FE9">
        <w:rPr>
          <w:color w:val="000000" w:themeColor="text1"/>
        </w:rPr>
        <w:t xml:space="preserve">Figure </w:t>
      </w:r>
      <w:r w:rsidR="004A52AD" w:rsidRPr="00C74FE9">
        <w:rPr>
          <w:color w:val="000000" w:themeColor="text1"/>
        </w:rPr>
        <w:t>1</w:t>
      </w:r>
      <w:r w:rsidRPr="00C74FE9">
        <w:rPr>
          <w:color w:val="000000" w:themeColor="text1"/>
        </w:rPr>
        <w:t xml:space="preserve">- The Conceptual Framework </w:t>
      </w:r>
      <w:r w:rsidR="001C500C" w:rsidRPr="00C74FE9">
        <w:rPr>
          <w:color w:val="000000" w:themeColor="text1"/>
        </w:rPr>
        <w:t>–</w:t>
      </w:r>
    </w:p>
    <w:p w14:paraId="1A0293D6" w14:textId="22D7BD28" w:rsidR="006C4D90" w:rsidRPr="00C74FE9" w:rsidRDefault="0002580A" w:rsidP="00635BB7">
      <w:pPr>
        <w:pStyle w:val="ListParagraph"/>
        <w:ind w:left="1440"/>
        <w:jc w:val="center"/>
        <w:rPr>
          <w:color w:val="000000" w:themeColor="text1"/>
        </w:rPr>
      </w:pPr>
      <w:r w:rsidRPr="00C74FE9">
        <w:rPr>
          <w:color w:val="000000" w:themeColor="text1"/>
        </w:rPr>
        <w:t>Mediating Role of Intrinsic Goal Orientation on Motivation and Social Support in Online Learning</w:t>
      </w:r>
    </w:p>
    <w:p w14:paraId="6FEE470A" w14:textId="77777777" w:rsidR="007E3064" w:rsidRPr="00C74FE9" w:rsidRDefault="007E3064" w:rsidP="00635BB7">
      <w:pPr>
        <w:pStyle w:val="ListParagraph"/>
        <w:ind w:left="1440"/>
        <w:rPr>
          <w:color w:val="000000" w:themeColor="text1"/>
        </w:rPr>
      </w:pPr>
    </w:p>
    <w:p w14:paraId="47400149" w14:textId="77777777" w:rsidR="007E3064" w:rsidRPr="00C74FE9" w:rsidRDefault="007E3064" w:rsidP="00635BB7">
      <w:pPr>
        <w:rPr>
          <w:color w:val="000000" w:themeColor="text1"/>
        </w:rPr>
      </w:pPr>
    </w:p>
    <w:p w14:paraId="7D7E1E83" w14:textId="77777777" w:rsidR="006C4D90" w:rsidRPr="00C74FE9" w:rsidRDefault="006C4D90" w:rsidP="00422DB8">
      <w:pPr>
        <w:pStyle w:val="ListParagraph"/>
        <w:numPr>
          <w:ilvl w:val="0"/>
          <w:numId w:val="24"/>
        </w:numPr>
        <w:rPr>
          <w:color w:val="000000" w:themeColor="text1"/>
        </w:rPr>
      </w:pPr>
      <w:r w:rsidRPr="00C74FE9">
        <w:rPr>
          <w:color w:val="000000" w:themeColor="text1"/>
        </w:rPr>
        <w:t>METHODOLOGY</w:t>
      </w:r>
    </w:p>
    <w:p w14:paraId="6A65955A" w14:textId="77777777" w:rsidR="006C4D90" w:rsidRPr="00C74FE9" w:rsidRDefault="006C4D90" w:rsidP="00422DB8">
      <w:pPr>
        <w:pStyle w:val="ListParagraph"/>
        <w:numPr>
          <w:ilvl w:val="1"/>
          <w:numId w:val="24"/>
        </w:numPr>
        <w:rPr>
          <w:color w:val="000000" w:themeColor="text1"/>
        </w:rPr>
      </w:pPr>
      <w:r w:rsidRPr="00C74FE9">
        <w:rPr>
          <w:color w:val="000000" w:themeColor="text1"/>
        </w:rPr>
        <w:t>Research Design</w:t>
      </w:r>
    </w:p>
    <w:p w14:paraId="0A3D82E1" w14:textId="77777777" w:rsidR="00635BB7" w:rsidRPr="00C74FE9" w:rsidRDefault="00635BB7" w:rsidP="00635BB7">
      <w:pPr>
        <w:pStyle w:val="ListParagraph"/>
        <w:ind w:left="1440"/>
        <w:rPr>
          <w:color w:val="000000" w:themeColor="text1"/>
        </w:rPr>
      </w:pPr>
    </w:p>
    <w:p w14:paraId="1D54A7A6" w14:textId="424BACC4" w:rsidR="00635BB7" w:rsidRPr="00C74FE9" w:rsidRDefault="006C4D90" w:rsidP="00635BB7">
      <w:pPr>
        <w:ind w:left="720" w:firstLine="720"/>
        <w:jc w:val="both"/>
        <w:rPr>
          <w:color w:val="000000" w:themeColor="text1"/>
        </w:rPr>
      </w:pPr>
      <w:r w:rsidRPr="00C74FE9">
        <w:rPr>
          <w:color w:val="000000" w:themeColor="text1"/>
        </w:rPr>
        <w:t xml:space="preserve">This study </w:t>
      </w:r>
      <w:r w:rsidR="00635BB7" w:rsidRPr="00C74FE9">
        <w:rPr>
          <w:color w:val="000000" w:themeColor="text1"/>
        </w:rPr>
        <w:t xml:space="preserve">(Figure 2) </w:t>
      </w:r>
      <w:r w:rsidRPr="00C74FE9">
        <w:rPr>
          <w:color w:val="000000" w:themeColor="text1"/>
        </w:rPr>
        <w:t xml:space="preserve">employs </w:t>
      </w:r>
      <w:r w:rsidR="00D2248F" w:rsidRPr="00C74FE9">
        <w:rPr>
          <w:color w:val="000000" w:themeColor="text1"/>
        </w:rPr>
        <w:t xml:space="preserve">a </w:t>
      </w:r>
      <w:r w:rsidRPr="00C74FE9">
        <w:rPr>
          <w:color w:val="000000" w:themeColor="text1"/>
        </w:rPr>
        <w:t>qua</w:t>
      </w:r>
      <w:r w:rsidR="00D705ED" w:rsidRPr="00C74FE9">
        <w:rPr>
          <w:color w:val="000000" w:themeColor="text1"/>
        </w:rPr>
        <w:t>nt</w:t>
      </w:r>
      <w:r w:rsidRPr="00C74FE9">
        <w:rPr>
          <w:color w:val="000000" w:themeColor="text1"/>
        </w:rPr>
        <w:t>itative design. The research goal is to explore an extension of an existing theor</w:t>
      </w:r>
      <w:r w:rsidR="00254525" w:rsidRPr="00C74FE9">
        <w:rPr>
          <w:color w:val="000000" w:themeColor="text1"/>
        </w:rPr>
        <w:t xml:space="preserve">y which combines </w:t>
      </w:r>
      <w:r w:rsidR="00635BB7" w:rsidRPr="00C74FE9">
        <w:rPr>
          <w:color w:val="000000" w:themeColor="text1"/>
        </w:rPr>
        <w:t>the theories of (</w:t>
      </w:r>
      <w:proofErr w:type="spellStart"/>
      <w:r w:rsidR="00635BB7" w:rsidRPr="00C74FE9">
        <w:rPr>
          <w:color w:val="000000" w:themeColor="text1"/>
        </w:rPr>
        <w:t>i</w:t>
      </w:r>
      <w:proofErr w:type="spellEnd"/>
      <w:r w:rsidR="00635BB7" w:rsidRPr="00C74FE9">
        <w:rPr>
          <w:color w:val="000000" w:themeColor="text1"/>
        </w:rPr>
        <w:t xml:space="preserve">) </w:t>
      </w:r>
      <w:r w:rsidR="00635BB7" w:rsidRPr="00C74FE9">
        <w:rPr>
          <w:rStyle w:val="whitespace-normal"/>
          <w:color w:val="000000" w:themeColor="text1"/>
        </w:rPr>
        <w:t>Expectancy-Value Theory,</w:t>
      </w:r>
      <w:r w:rsidR="00635BB7" w:rsidRPr="00C74FE9">
        <w:rPr>
          <w:color w:val="000000" w:themeColor="text1"/>
        </w:rPr>
        <w:t xml:space="preserve"> developed by </w:t>
      </w:r>
      <w:r w:rsidR="00635BB7" w:rsidRPr="00C74FE9">
        <w:rPr>
          <w:rStyle w:val="whitespace-normal"/>
          <w:color w:val="000000" w:themeColor="text1"/>
        </w:rPr>
        <w:t>Wigfield</w:t>
      </w:r>
      <w:r w:rsidR="00635BB7" w:rsidRPr="00C74FE9">
        <w:rPr>
          <w:color w:val="000000" w:themeColor="text1"/>
        </w:rPr>
        <w:t xml:space="preserve"> &amp; </w:t>
      </w:r>
      <w:r w:rsidR="00635BB7" w:rsidRPr="00C74FE9">
        <w:rPr>
          <w:rStyle w:val="whitespace-normal"/>
          <w:color w:val="000000" w:themeColor="text1"/>
        </w:rPr>
        <w:t>Eccles</w:t>
      </w:r>
      <w:r w:rsidR="00635BB7" w:rsidRPr="00C74FE9">
        <w:rPr>
          <w:color w:val="000000" w:themeColor="text1"/>
        </w:rPr>
        <w:t xml:space="preserve"> (2000), (ii) </w:t>
      </w:r>
      <w:r w:rsidR="00635BB7" w:rsidRPr="00C74FE9">
        <w:rPr>
          <w:rStyle w:val="whitespace-normal"/>
          <w:color w:val="000000" w:themeColor="text1"/>
        </w:rPr>
        <w:t>Self-Determination Theory</w:t>
      </w:r>
      <w:r w:rsidR="00635BB7" w:rsidRPr="00C74FE9">
        <w:rPr>
          <w:color w:val="000000" w:themeColor="text1"/>
        </w:rPr>
        <w:t xml:space="preserve"> by </w:t>
      </w:r>
      <w:r w:rsidR="00635BB7" w:rsidRPr="00C74FE9">
        <w:rPr>
          <w:rStyle w:val="whitespace-normal"/>
          <w:color w:val="000000" w:themeColor="text1"/>
        </w:rPr>
        <w:t>Ryan</w:t>
      </w:r>
      <w:r w:rsidR="00635BB7" w:rsidRPr="00C74FE9">
        <w:rPr>
          <w:color w:val="000000" w:themeColor="text1"/>
        </w:rPr>
        <w:t xml:space="preserve"> and </w:t>
      </w:r>
      <w:r w:rsidR="00635BB7" w:rsidRPr="00C74FE9">
        <w:rPr>
          <w:rStyle w:val="whitespace-normal"/>
          <w:color w:val="000000" w:themeColor="text1"/>
        </w:rPr>
        <w:t>Deci</w:t>
      </w:r>
      <w:r w:rsidR="00635BB7" w:rsidRPr="00C74FE9">
        <w:rPr>
          <w:color w:val="000000" w:themeColor="text1"/>
        </w:rPr>
        <w:t xml:space="preserve"> (2000), and (iii) </w:t>
      </w:r>
      <w:r w:rsidR="00635BB7" w:rsidRPr="00C74FE9">
        <w:rPr>
          <w:rStyle w:val="whitespace-normal"/>
          <w:color w:val="000000" w:themeColor="text1"/>
        </w:rPr>
        <w:t xml:space="preserve">Social Presence Theory </w:t>
      </w:r>
      <w:r w:rsidR="00635BB7" w:rsidRPr="00C74FE9">
        <w:rPr>
          <w:color w:val="000000" w:themeColor="text1"/>
        </w:rPr>
        <w:t xml:space="preserve">by </w:t>
      </w:r>
      <w:r w:rsidR="00635BB7" w:rsidRPr="00C74FE9">
        <w:rPr>
          <w:rStyle w:val="whitespace-normal"/>
          <w:color w:val="000000" w:themeColor="text1"/>
        </w:rPr>
        <w:t>Short</w:t>
      </w:r>
      <w:r w:rsidR="00635BB7" w:rsidRPr="00C74FE9">
        <w:rPr>
          <w:color w:val="000000" w:themeColor="text1"/>
        </w:rPr>
        <w:t xml:space="preserve"> et al. (1976).</w:t>
      </w:r>
    </w:p>
    <w:p w14:paraId="1C49D878" w14:textId="39B1505F" w:rsidR="00254525" w:rsidRPr="00C74FE9" w:rsidRDefault="00254525" w:rsidP="00635BB7">
      <w:pPr>
        <w:pStyle w:val="NormalWeb"/>
        <w:spacing w:before="0" w:beforeAutospacing="0" w:after="0" w:afterAutospacing="0"/>
        <w:ind w:left="720" w:firstLine="720"/>
        <w:jc w:val="both"/>
        <w:rPr>
          <w:color w:val="000000" w:themeColor="text1"/>
        </w:rPr>
      </w:pPr>
      <w:r w:rsidRPr="00C74FE9">
        <w:rPr>
          <w:color w:val="000000" w:themeColor="text1"/>
        </w:rPr>
        <w:t>The diagram illustrates a Partial Least Squares Structural Equation Modeling (PLS-SEM) framework consisting of both the measurement model and the structural model. In the measurement model, the latent constructs are represented by oval shapes, while the observed indicators or questionnaire items are represented by rectangular boxes. The constructs on the left side of the model represent the independent variables, namely expectancy beliefs and value-related factors, which are measured using multiple indicators such as ESEQ1–ESEQ7, VEQ1–VEQ4, and VTQ1–VTQ6. These indicators are used to assess the reliability and validity of the latent variables. The central construct, measured by VIQ1–VIQ4, represents intrinsic goal orientation, which functions as the mediating variable in the model. On the right side, the dependent variables include social engagement and instructor support, measured by indicators such as SSEQ2–SSEQ5 and SISQ1–SISQ7</w:t>
      </w:r>
      <w:r w:rsidR="00635BB7" w:rsidRPr="00C74FE9">
        <w:rPr>
          <w:color w:val="000000" w:themeColor="text1"/>
        </w:rPr>
        <w:t>,</w:t>
      </w:r>
      <w:r w:rsidRPr="00C74FE9">
        <w:rPr>
          <w:color w:val="000000" w:themeColor="text1"/>
        </w:rPr>
        <w:t xml:space="preserve"> respectively.</w:t>
      </w:r>
    </w:p>
    <w:p w14:paraId="580243EA" w14:textId="77777777" w:rsidR="00254525" w:rsidRPr="00C74FE9" w:rsidRDefault="00254525" w:rsidP="00635BB7">
      <w:pPr>
        <w:pStyle w:val="NormalWeb"/>
        <w:spacing w:before="0" w:beforeAutospacing="0" w:after="0" w:afterAutospacing="0"/>
        <w:ind w:left="720" w:firstLine="720"/>
        <w:jc w:val="both"/>
        <w:rPr>
          <w:color w:val="000000" w:themeColor="text1"/>
        </w:rPr>
      </w:pPr>
      <w:r w:rsidRPr="00C74FE9">
        <w:rPr>
          <w:color w:val="000000" w:themeColor="text1"/>
        </w:rPr>
        <w:t xml:space="preserve">In terms of the structural model, the diagram shows the hypothesized relationships among the latent constructs. The arrows connecting the constructs indicate the direction of </w:t>
      </w:r>
      <w:r w:rsidRPr="00C74FE9">
        <w:rPr>
          <w:color w:val="000000" w:themeColor="text1"/>
        </w:rPr>
        <w:lastRenderedPageBreak/>
        <w:t>influence between variables. Expectancy beliefs and value-related factors are proposed to influence intrinsic goal orientation, which subsequently affects social engagement and instructor support in online learning. This suggests a mediation effect where intrinsic goal orientation explains how expectancy and value factors contribute to students’ motivation and interaction in online learning environments. In PLS-SEM analysis, the model would be evaluated by examining the measurement model through factor loadings, composite reliability, convergent validity, and discriminant validity, while the structural model would be assessed using path coefficients, coefficient of determination (</w:t>
      </w:r>
      <w:proofErr w:type="spellStart"/>
      <w:r w:rsidRPr="00C74FE9">
        <w:rPr>
          <w:color w:val="000000" w:themeColor="text1"/>
        </w:rPr>
        <w:t>R²</w:t>
      </w:r>
      <w:proofErr w:type="spellEnd"/>
      <w:r w:rsidRPr="00C74FE9">
        <w:rPr>
          <w:color w:val="000000" w:themeColor="text1"/>
        </w:rPr>
        <w:t>), effect size (</w:t>
      </w:r>
      <w:proofErr w:type="spellStart"/>
      <w:r w:rsidRPr="00C74FE9">
        <w:rPr>
          <w:color w:val="000000" w:themeColor="text1"/>
        </w:rPr>
        <w:t>f²</w:t>
      </w:r>
      <w:proofErr w:type="spellEnd"/>
      <w:r w:rsidRPr="00C74FE9">
        <w:rPr>
          <w:color w:val="000000" w:themeColor="text1"/>
        </w:rPr>
        <w:t>), and predictive relevance (Q²) to determine the strength and significance of the hypothesized relationships.</w:t>
      </w:r>
    </w:p>
    <w:p w14:paraId="3257538C" w14:textId="77777777" w:rsidR="00254525" w:rsidRPr="00C74FE9" w:rsidRDefault="00254525" w:rsidP="00635BB7">
      <w:pPr>
        <w:ind w:left="720" w:firstLine="720"/>
        <w:jc w:val="both"/>
        <w:rPr>
          <w:color w:val="000000" w:themeColor="text1"/>
        </w:rPr>
      </w:pPr>
    </w:p>
    <w:p w14:paraId="140AE879" w14:textId="4A703A9A" w:rsidR="004A52AD" w:rsidRPr="00C74FE9" w:rsidRDefault="00590EF3" w:rsidP="00635BB7">
      <w:pPr>
        <w:ind w:left="720" w:firstLine="720"/>
        <w:jc w:val="both"/>
        <w:rPr>
          <w:color w:val="000000" w:themeColor="text1"/>
        </w:rPr>
      </w:pPr>
      <w:r w:rsidRPr="00C74FE9">
        <w:rPr>
          <w:noProof/>
          <w:color w:val="000000" w:themeColor="text1"/>
          <w14:ligatures w14:val="standardContextual"/>
        </w:rPr>
        <w:drawing>
          <wp:inline distT="0" distB="0" distL="0" distR="0" wp14:anchorId="4E84FD3C" wp14:editId="5D0A3EAB">
            <wp:extent cx="5135245" cy="4190533"/>
            <wp:effectExtent l="0" t="0" r="0" b="635"/>
            <wp:docPr id="3" name="Picture 2">
              <a:extLst xmlns:a="http://schemas.openxmlformats.org/drawingml/2006/main">
                <a:ext uri="{FF2B5EF4-FFF2-40B4-BE49-F238E27FC236}">
                  <a16:creationId xmlns:a16="http://schemas.microsoft.com/office/drawing/2014/main" id="{BA3F7BCD-E7CA-EA04-BF99-9C1056819A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A3F7BCD-E7CA-EA04-BF99-9C1056819A92}"/>
                        </a:ext>
                      </a:extLst>
                    </pic:cNvPr>
                    <pic:cNvPicPr>
                      <a:picLocks noChangeAspect="1"/>
                    </pic:cNvPicPr>
                  </pic:nvPicPr>
                  <pic:blipFill>
                    <a:blip r:embed="rId7"/>
                    <a:stretch>
                      <a:fillRect/>
                    </a:stretch>
                  </pic:blipFill>
                  <pic:spPr>
                    <a:xfrm>
                      <a:off x="0" y="0"/>
                      <a:ext cx="5193119" cy="4237760"/>
                    </a:xfrm>
                    <a:prstGeom prst="rect">
                      <a:avLst/>
                    </a:prstGeom>
                  </pic:spPr>
                </pic:pic>
              </a:graphicData>
            </a:graphic>
          </wp:inline>
        </w:drawing>
      </w:r>
    </w:p>
    <w:p w14:paraId="7A671983" w14:textId="37582CEA" w:rsidR="00635BB7" w:rsidRPr="00C74FE9" w:rsidRDefault="00635BB7" w:rsidP="00635BB7">
      <w:pPr>
        <w:ind w:left="720" w:firstLine="720"/>
        <w:jc w:val="center"/>
        <w:rPr>
          <w:color w:val="000000" w:themeColor="text1"/>
        </w:rPr>
      </w:pPr>
      <w:r w:rsidRPr="00C74FE9">
        <w:rPr>
          <w:color w:val="000000" w:themeColor="text1"/>
        </w:rPr>
        <w:t>Figure 2-PLS-SEM Model for the Study</w:t>
      </w:r>
    </w:p>
    <w:p w14:paraId="01852F45" w14:textId="77777777" w:rsidR="006C4D90" w:rsidRPr="00C74FE9" w:rsidRDefault="006C4D90" w:rsidP="00635BB7">
      <w:pPr>
        <w:rPr>
          <w:color w:val="000000" w:themeColor="text1"/>
        </w:rPr>
      </w:pPr>
    </w:p>
    <w:p w14:paraId="6D731E37" w14:textId="77777777" w:rsidR="006C4D90" w:rsidRPr="00C74FE9" w:rsidRDefault="006C4D90" w:rsidP="00422DB8">
      <w:pPr>
        <w:pStyle w:val="ListParagraph"/>
        <w:numPr>
          <w:ilvl w:val="1"/>
          <w:numId w:val="24"/>
        </w:numPr>
        <w:rPr>
          <w:color w:val="000000" w:themeColor="text1"/>
        </w:rPr>
      </w:pPr>
      <w:r w:rsidRPr="00C74FE9">
        <w:rPr>
          <w:color w:val="000000" w:themeColor="text1"/>
        </w:rPr>
        <w:t>Population and Sample</w:t>
      </w:r>
    </w:p>
    <w:p w14:paraId="745B0E01" w14:textId="3DC165BD" w:rsidR="006C4D90" w:rsidRPr="00C74FE9" w:rsidRDefault="006C4D90" w:rsidP="00635BB7">
      <w:pPr>
        <w:ind w:left="720" w:firstLine="720"/>
        <w:jc w:val="both"/>
        <w:rPr>
          <w:color w:val="000000" w:themeColor="text1"/>
        </w:rPr>
      </w:pPr>
      <w:r w:rsidRPr="00C74FE9">
        <w:rPr>
          <w:color w:val="000000" w:themeColor="text1"/>
        </w:rPr>
        <w:t xml:space="preserve">The demographic analysis </w:t>
      </w:r>
      <w:r w:rsidR="005132A5">
        <w:rPr>
          <w:color w:val="000000" w:themeColor="text1"/>
        </w:rPr>
        <w:t xml:space="preserve">of 305 participants </w:t>
      </w:r>
      <w:r w:rsidRPr="00C74FE9">
        <w:rPr>
          <w:color w:val="000000" w:themeColor="text1"/>
        </w:rPr>
        <w:t xml:space="preserve">is presented in percentages. According to </w:t>
      </w:r>
      <w:sdt>
        <w:sdtPr>
          <w:rPr>
            <w:color w:val="000000" w:themeColor="text1"/>
          </w:rPr>
          <w:tag w:val="MENDELEY_CITATION_v3_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"/>
          <w:id w:val="-1977206318"/>
          <w:placeholder>
            <w:docPart w:val="DefaultPlaceholder_-1854013440"/>
          </w:placeholder>
        </w:sdtPr>
        <w:sdtContent>
          <w:r w:rsidR="00742E30" w:rsidRPr="00C74FE9">
            <w:rPr>
              <w:color w:val="000000" w:themeColor="text1"/>
            </w:rPr>
            <w:t>Ziegenfuss (2021),</w:t>
          </w:r>
        </w:sdtContent>
      </w:sdt>
      <w:r w:rsidR="00D2248F" w:rsidRPr="00C74FE9">
        <w:rPr>
          <w:color w:val="000000" w:themeColor="text1"/>
        </w:rPr>
        <w:t xml:space="preserve"> </w:t>
      </w:r>
      <w:r w:rsidRPr="00C74FE9">
        <w:rPr>
          <w:color w:val="000000" w:themeColor="text1"/>
        </w:rPr>
        <w:t>researchers report demographic data in percentages to establish sample representatives and allow for generalizability to a larger population. Presenting in percentages also provides an overview of participants’ characteristics and offers a clear and understandable picture of the sample makeup</w:t>
      </w:r>
    </w:p>
    <w:p w14:paraId="6435227D" w14:textId="77777777" w:rsidR="006C4D90" w:rsidRPr="00C74FE9" w:rsidRDefault="006C4D90" w:rsidP="00635BB7">
      <w:pPr>
        <w:pBdr>
          <w:top w:val="nil"/>
          <w:left w:val="nil"/>
          <w:bottom w:val="nil"/>
          <w:right w:val="nil"/>
          <w:between w:val="nil"/>
        </w:pBdr>
        <w:ind w:left="1440"/>
        <w:jc w:val="both"/>
        <w:rPr>
          <w:color w:val="000000" w:themeColor="text1"/>
        </w:rPr>
      </w:pPr>
    </w:p>
    <w:p w14:paraId="6579056D" w14:textId="77777777" w:rsidR="006C4D90" w:rsidRPr="00C74FE9" w:rsidRDefault="006C4D90" w:rsidP="00635BB7">
      <w:pPr>
        <w:pBdr>
          <w:top w:val="nil"/>
          <w:left w:val="nil"/>
          <w:bottom w:val="nil"/>
          <w:right w:val="nil"/>
          <w:between w:val="nil"/>
        </w:pBdr>
        <w:ind w:left="1440"/>
        <w:jc w:val="center"/>
        <w:rPr>
          <w:color w:val="000000" w:themeColor="text1"/>
          <w:sz w:val="20"/>
          <w:szCs w:val="20"/>
        </w:rPr>
      </w:pPr>
      <w:r w:rsidRPr="00C74FE9">
        <w:rPr>
          <w:color w:val="000000" w:themeColor="text1"/>
          <w:sz w:val="20"/>
          <w:szCs w:val="20"/>
        </w:rPr>
        <w:t>Table 2- Percentage for Demographic Profile</w:t>
      </w:r>
    </w:p>
    <w:p w14:paraId="62A3F29C" w14:textId="11892DB8" w:rsidR="00197A42" w:rsidRPr="00C74FE9" w:rsidRDefault="00197A42" w:rsidP="00635BB7">
      <w:pPr>
        <w:ind w:left="720" w:firstLine="720"/>
        <w:jc w:val="both"/>
        <w:rPr>
          <w:color w:val="000000" w:themeColor="text1"/>
        </w:rPr>
      </w:pPr>
      <w:r w:rsidRPr="00C74FE9">
        <w:rPr>
          <w:color w:val="000000" w:themeColor="text1"/>
        </w:rPr>
        <w:t xml:space="preserve">Table </w:t>
      </w:r>
      <w:r w:rsidR="00635BB7" w:rsidRPr="00C74FE9">
        <w:rPr>
          <w:color w:val="000000" w:themeColor="text1"/>
        </w:rPr>
        <w:t>2</w:t>
      </w:r>
      <w:r w:rsidRPr="00C74FE9">
        <w:rPr>
          <w:color w:val="000000" w:themeColor="text1"/>
        </w:rPr>
        <w:t>- Percentage for Demographic Profile</w:t>
      </w:r>
    </w:p>
    <w:tbl>
      <w:tblPr>
        <w:tblStyle w:val="TableGrid"/>
        <w:tblW w:w="0" w:type="auto"/>
        <w:tblInd w:w="1440" w:type="dxa"/>
        <w:tblLook w:val="04A0" w:firstRow="1" w:lastRow="0" w:firstColumn="1" w:lastColumn="0" w:noHBand="0" w:noVBand="1"/>
      </w:tblPr>
      <w:tblGrid>
        <w:gridCol w:w="1105"/>
        <w:gridCol w:w="1590"/>
        <w:gridCol w:w="3053"/>
        <w:gridCol w:w="1828"/>
      </w:tblGrid>
      <w:tr w:rsidR="00197A42" w:rsidRPr="00C74FE9" w14:paraId="12E94112" w14:textId="77777777" w:rsidTr="00996883">
        <w:tc>
          <w:tcPr>
            <w:tcW w:w="1105" w:type="dxa"/>
          </w:tcPr>
          <w:p w14:paraId="469F31FF" w14:textId="77777777" w:rsidR="00197A42" w:rsidRPr="00C74FE9" w:rsidRDefault="00197A42" w:rsidP="00635BB7">
            <w:pPr>
              <w:pStyle w:val="ListParagraph"/>
              <w:ind w:left="0"/>
              <w:rPr>
                <w:color w:val="000000" w:themeColor="text1"/>
              </w:rPr>
            </w:pPr>
            <w:r w:rsidRPr="00C74FE9">
              <w:rPr>
                <w:color w:val="000000" w:themeColor="text1"/>
              </w:rPr>
              <w:lastRenderedPageBreak/>
              <w:t>Question</w:t>
            </w:r>
          </w:p>
        </w:tc>
        <w:tc>
          <w:tcPr>
            <w:tcW w:w="1590" w:type="dxa"/>
          </w:tcPr>
          <w:p w14:paraId="644DEFFB" w14:textId="77777777" w:rsidR="00197A42" w:rsidRPr="00C74FE9" w:rsidRDefault="00197A42" w:rsidP="00635BB7">
            <w:pPr>
              <w:pStyle w:val="ListParagraph"/>
              <w:ind w:left="0"/>
              <w:rPr>
                <w:color w:val="000000" w:themeColor="text1"/>
              </w:rPr>
            </w:pPr>
            <w:r w:rsidRPr="00C74FE9">
              <w:rPr>
                <w:color w:val="000000" w:themeColor="text1"/>
              </w:rPr>
              <w:t>Demographic Profile</w:t>
            </w:r>
          </w:p>
        </w:tc>
        <w:tc>
          <w:tcPr>
            <w:tcW w:w="3053" w:type="dxa"/>
          </w:tcPr>
          <w:p w14:paraId="1CFC630D" w14:textId="77777777" w:rsidR="00197A42" w:rsidRPr="00C74FE9" w:rsidRDefault="00197A42" w:rsidP="00635BB7">
            <w:pPr>
              <w:pStyle w:val="ListParagraph"/>
              <w:ind w:left="0"/>
              <w:rPr>
                <w:color w:val="000000" w:themeColor="text1"/>
              </w:rPr>
            </w:pPr>
            <w:r w:rsidRPr="00C74FE9">
              <w:rPr>
                <w:color w:val="000000" w:themeColor="text1"/>
              </w:rPr>
              <w:t>Categories</w:t>
            </w:r>
          </w:p>
        </w:tc>
        <w:tc>
          <w:tcPr>
            <w:tcW w:w="1828" w:type="dxa"/>
          </w:tcPr>
          <w:p w14:paraId="1970AEA9" w14:textId="77777777" w:rsidR="00197A42" w:rsidRPr="00C74FE9" w:rsidRDefault="00197A42" w:rsidP="00635BB7">
            <w:pPr>
              <w:pStyle w:val="ListParagraph"/>
              <w:ind w:left="0"/>
              <w:rPr>
                <w:color w:val="000000" w:themeColor="text1"/>
              </w:rPr>
            </w:pPr>
            <w:r w:rsidRPr="00C74FE9">
              <w:rPr>
                <w:color w:val="000000" w:themeColor="text1"/>
              </w:rPr>
              <w:t>Percentage (%)</w:t>
            </w:r>
          </w:p>
        </w:tc>
      </w:tr>
      <w:tr w:rsidR="00197A42" w:rsidRPr="00C74FE9" w14:paraId="7CEDB636" w14:textId="77777777" w:rsidTr="00996883">
        <w:tc>
          <w:tcPr>
            <w:tcW w:w="1105" w:type="dxa"/>
          </w:tcPr>
          <w:p w14:paraId="19720172" w14:textId="77777777" w:rsidR="00197A42" w:rsidRPr="00C74FE9" w:rsidRDefault="00197A42" w:rsidP="00635BB7">
            <w:pPr>
              <w:pStyle w:val="ListParagraph"/>
              <w:ind w:left="0"/>
              <w:rPr>
                <w:color w:val="000000" w:themeColor="text1"/>
              </w:rPr>
            </w:pPr>
            <w:r w:rsidRPr="00C74FE9">
              <w:rPr>
                <w:color w:val="000000" w:themeColor="text1"/>
              </w:rPr>
              <w:t>1</w:t>
            </w:r>
          </w:p>
        </w:tc>
        <w:tc>
          <w:tcPr>
            <w:tcW w:w="1590" w:type="dxa"/>
          </w:tcPr>
          <w:p w14:paraId="45AE24D7" w14:textId="77777777" w:rsidR="00197A42" w:rsidRPr="00C74FE9" w:rsidRDefault="00197A42" w:rsidP="00635BB7">
            <w:pPr>
              <w:pStyle w:val="ListParagraph"/>
              <w:ind w:left="0"/>
              <w:rPr>
                <w:color w:val="000000" w:themeColor="text1"/>
              </w:rPr>
            </w:pPr>
            <w:r w:rsidRPr="00C74FE9">
              <w:rPr>
                <w:color w:val="000000" w:themeColor="text1"/>
              </w:rPr>
              <w:t>Gender</w:t>
            </w:r>
          </w:p>
        </w:tc>
        <w:tc>
          <w:tcPr>
            <w:tcW w:w="3053" w:type="dxa"/>
          </w:tcPr>
          <w:p w14:paraId="44C82F50" w14:textId="77777777" w:rsidR="00197A42" w:rsidRPr="00C74FE9" w:rsidRDefault="00197A42" w:rsidP="00635BB7">
            <w:pPr>
              <w:pStyle w:val="ListParagraph"/>
              <w:ind w:left="0"/>
              <w:rPr>
                <w:color w:val="000000" w:themeColor="text1"/>
              </w:rPr>
            </w:pPr>
            <w:r w:rsidRPr="00C74FE9">
              <w:rPr>
                <w:color w:val="000000" w:themeColor="text1"/>
              </w:rPr>
              <w:t>Male</w:t>
            </w:r>
          </w:p>
        </w:tc>
        <w:tc>
          <w:tcPr>
            <w:tcW w:w="1828" w:type="dxa"/>
          </w:tcPr>
          <w:p w14:paraId="4ECBD66B" w14:textId="77777777" w:rsidR="00197A42" w:rsidRPr="00C74FE9" w:rsidRDefault="00197A42" w:rsidP="00635BB7">
            <w:pPr>
              <w:pStyle w:val="ListParagraph"/>
              <w:ind w:left="0"/>
              <w:rPr>
                <w:color w:val="000000" w:themeColor="text1"/>
              </w:rPr>
            </w:pPr>
            <w:r w:rsidRPr="00C74FE9">
              <w:rPr>
                <w:color w:val="000000" w:themeColor="text1"/>
              </w:rPr>
              <w:t>51%</w:t>
            </w:r>
          </w:p>
        </w:tc>
      </w:tr>
      <w:tr w:rsidR="00197A42" w:rsidRPr="00C74FE9" w14:paraId="2704B7DA" w14:textId="77777777" w:rsidTr="00996883">
        <w:tc>
          <w:tcPr>
            <w:tcW w:w="1105" w:type="dxa"/>
          </w:tcPr>
          <w:p w14:paraId="467432AC" w14:textId="77777777" w:rsidR="00197A42" w:rsidRPr="00C74FE9" w:rsidRDefault="00197A42" w:rsidP="00635BB7">
            <w:pPr>
              <w:pStyle w:val="ListParagraph"/>
              <w:ind w:left="0"/>
              <w:rPr>
                <w:color w:val="000000" w:themeColor="text1"/>
              </w:rPr>
            </w:pPr>
          </w:p>
        </w:tc>
        <w:tc>
          <w:tcPr>
            <w:tcW w:w="1590" w:type="dxa"/>
          </w:tcPr>
          <w:p w14:paraId="72C8D077" w14:textId="77777777" w:rsidR="00197A42" w:rsidRPr="00C74FE9" w:rsidRDefault="00197A42" w:rsidP="00635BB7">
            <w:pPr>
              <w:pStyle w:val="ListParagraph"/>
              <w:ind w:left="0"/>
              <w:rPr>
                <w:color w:val="000000" w:themeColor="text1"/>
              </w:rPr>
            </w:pPr>
          </w:p>
        </w:tc>
        <w:tc>
          <w:tcPr>
            <w:tcW w:w="3053" w:type="dxa"/>
          </w:tcPr>
          <w:p w14:paraId="1CF25939" w14:textId="77777777" w:rsidR="00197A42" w:rsidRPr="00C74FE9" w:rsidRDefault="00197A42" w:rsidP="00635BB7">
            <w:pPr>
              <w:pStyle w:val="ListParagraph"/>
              <w:ind w:left="0"/>
              <w:rPr>
                <w:color w:val="000000" w:themeColor="text1"/>
              </w:rPr>
            </w:pPr>
            <w:r w:rsidRPr="00C74FE9">
              <w:rPr>
                <w:color w:val="000000" w:themeColor="text1"/>
              </w:rPr>
              <w:t>Female</w:t>
            </w:r>
          </w:p>
        </w:tc>
        <w:tc>
          <w:tcPr>
            <w:tcW w:w="1828" w:type="dxa"/>
          </w:tcPr>
          <w:p w14:paraId="18559A14" w14:textId="77777777" w:rsidR="00197A42" w:rsidRPr="00C74FE9" w:rsidRDefault="00197A42" w:rsidP="00635BB7">
            <w:pPr>
              <w:pStyle w:val="ListParagraph"/>
              <w:ind w:left="0"/>
              <w:rPr>
                <w:color w:val="000000" w:themeColor="text1"/>
              </w:rPr>
            </w:pPr>
            <w:r w:rsidRPr="00C74FE9">
              <w:rPr>
                <w:color w:val="000000" w:themeColor="text1"/>
              </w:rPr>
              <w:t>49%</w:t>
            </w:r>
          </w:p>
        </w:tc>
      </w:tr>
      <w:tr w:rsidR="00197A42" w:rsidRPr="00C74FE9" w14:paraId="3AA4A60C" w14:textId="77777777" w:rsidTr="00996883">
        <w:tc>
          <w:tcPr>
            <w:tcW w:w="1105" w:type="dxa"/>
          </w:tcPr>
          <w:p w14:paraId="7B0DDDB7" w14:textId="25CA5666" w:rsidR="00197A42" w:rsidRPr="00C74FE9" w:rsidRDefault="002E15BC" w:rsidP="00635BB7">
            <w:pPr>
              <w:pStyle w:val="ListParagraph"/>
              <w:ind w:left="0"/>
              <w:rPr>
                <w:color w:val="000000" w:themeColor="text1"/>
              </w:rPr>
            </w:pPr>
            <w:r w:rsidRPr="00C74FE9">
              <w:rPr>
                <w:color w:val="000000" w:themeColor="text1"/>
              </w:rPr>
              <w:t>2</w:t>
            </w:r>
          </w:p>
        </w:tc>
        <w:tc>
          <w:tcPr>
            <w:tcW w:w="1590" w:type="dxa"/>
          </w:tcPr>
          <w:p w14:paraId="5DFFA62C" w14:textId="77777777" w:rsidR="00197A42" w:rsidRPr="00C74FE9" w:rsidRDefault="00197A42" w:rsidP="00635BB7">
            <w:pPr>
              <w:pStyle w:val="ListParagraph"/>
              <w:ind w:left="0"/>
              <w:rPr>
                <w:color w:val="000000" w:themeColor="text1"/>
              </w:rPr>
            </w:pPr>
            <w:r w:rsidRPr="00C74FE9">
              <w:rPr>
                <w:color w:val="000000" w:themeColor="text1"/>
              </w:rPr>
              <w:t>Cluster</w:t>
            </w:r>
          </w:p>
        </w:tc>
        <w:tc>
          <w:tcPr>
            <w:tcW w:w="3053" w:type="dxa"/>
          </w:tcPr>
          <w:p w14:paraId="3396C705" w14:textId="77777777" w:rsidR="00197A42" w:rsidRPr="00C74FE9" w:rsidRDefault="00197A42" w:rsidP="00635BB7">
            <w:pPr>
              <w:pStyle w:val="ListParagraph"/>
              <w:ind w:left="0"/>
              <w:rPr>
                <w:color w:val="000000" w:themeColor="text1"/>
              </w:rPr>
            </w:pPr>
            <w:r w:rsidRPr="00C74FE9">
              <w:rPr>
                <w:color w:val="000000" w:themeColor="text1"/>
              </w:rPr>
              <w:t>Science &amp; Technology</w:t>
            </w:r>
          </w:p>
        </w:tc>
        <w:tc>
          <w:tcPr>
            <w:tcW w:w="1828" w:type="dxa"/>
          </w:tcPr>
          <w:p w14:paraId="3A5DC6E9" w14:textId="77777777" w:rsidR="00197A42" w:rsidRPr="00C74FE9" w:rsidRDefault="00197A42" w:rsidP="00635BB7">
            <w:pPr>
              <w:pStyle w:val="ListParagraph"/>
              <w:ind w:left="0"/>
              <w:rPr>
                <w:color w:val="000000" w:themeColor="text1"/>
              </w:rPr>
            </w:pPr>
            <w:r w:rsidRPr="00C74FE9">
              <w:rPr>
                <w:color w:val="000000" w:themeColor="text1"/>
              </w:rPr>
              <w:t>28%</w:t>
            </w:r>
          </w:p>
        </w:tc>
      </w:tr>
      <w:tr w:rsidR="00197A42" w:rsidRPr="00C74FE9" w14:paraId="74E0DF68" w14:textId="77777777" w:rsidTr="00996883">
        <w:tc>
          <w:tcPr>
            <w:tcW w:w="1105" w:type="dxa"/>
          </w:tcPr>
          <w:p w14:paraId="5982E630" w14:textId="77777777" w:rsidR="00197A42" w:rsidRPr="00C74FE9" w:rsidRDefault="00197A42" w:rsidP="00635BB7">
            <w:pPr>
              <w:pStyle w:val="ListParagraph"/>
              <w:ind w:left="0"/>
              <w:rPr>
                <w:color w:val="000000" w:themeColor="text1"/>
              </w:rPr>
            </w:pPr>
          </w:p>
        </w:tc>
        <w:tc>
          <w:tcPr>
            <w:tcW w:w="1590" w:type="dxa"/>
          </w:tcPr>
          <w:p w14:paraId="0DC59263" w14:textId="77777777" w:rsidR="00197A42" w:rsidRPr="00C74FE9" w:rsidRDefault="00197A42" w:rsidP="00635BB7">
            <w:pPr>
              <w:pStyle w:val="ListParagraph"/>
              <w:ind w:left="0"/>
              <w:rPr>
                <w:color w:val="000000" w:themeColor="text1"/>
              </w:rPr>
            </w:pPr>
          </w:p>
        </w:tc>
        <w:tc>
          <w:tcPr>
            <w:tcW w:w="3053" w:type="dxa"/>
          </w:tcPr>
          <w:p w14:paraId="6F8D965C" w14:textId="77777777" w:rsidR="00197A42" w:rsidRPr="00C74FE9" w:rsidRDefault="00197A42" w:rsidP="00635BB7">
            <w:pPr>
              <w:pStyle w:val="ListParagraph"/>
              <w:ind w:left="0"/>
              <w:rPr>
                <w:color w:val="000000" w:themeColor="text1"/>
              </w:rPr>
            </w:pPr>
            <w:r w:rsidRPr="00C74FE9">
              <w:rPr>
                <w:color w:val="000000" w:themeColor="text1"/>
              </w:rPr>
              <w:t>Social Sciences, Humanities &amp; Business</w:t>
            </w:r>
          </w:p>
        </w:tc>
        <w:tc>
          <w:tcPr>
            <w:tcW w:w="1828" w:type="dxa"/>
          </w:tcPr>
          <w:p w14:paraId="25CE42AE" w14:textId="77777777" w:rsidR="00197A42" w:rsidRPr="00C74FE9" w:rsidRDefault="00197A42" w:rsidP="00635BB7">
            <w:pPr>
              <w:pStyle w:val="ListParagraph"/>
              <w:ind w:left="0"/>
              <w:rPr>
                <w:color w:val="000000" w:themeColor="text1"/>
              </w:rPr>
            </w:pPr>
            <w:r w:rsidRPr="00C74FE9">
              <w:rPr>
                <w:color w:val="000000" w:themeColor="text1"/>
              </w:rPr>
              <w:t>72%</w:t>
            </w:r>
          </w:p>
        </w:tc>
      </w:tr>
    </w:tbl>
    <w:p w14:paraId="25581DB0" w14:textId="77777777" w:rsidR="00197A42" w:rsidRPr="00C74FE9" w:rsidRDefault="00197A42" w:rsidP="00635BB7">
      <w:pPr>
        <w:pBdr>
          <w:top w:val="nil"/>
          <w:left w:val="nil"/>
          <w:bottom w:val="nil"/>
          <w:right w:val="nil"/>
          <w:between w:val="nil"/>
        </w:pBdr>
        <w:ind w:left="1440"/>
        <w:jc w:val="both"/>
        <w:rPr>
          <w:color w:val="000000" w:themeColor="text1"/>
          <w:sz w:val="20"/>
          <w:szCs w:val="20"/>
        </w:rPr>
      </w:pPr>
    </w:p>
    <w:p w14:paraId="4A5901EB" w14:textId="36A1FC45" w:rsidR="00197A42" w:rsidRPr="00C74FE9" w:rsidRDefault="00467AC0" w:rsidP="00635BB7">
      <w:pPr>
        <w:pBdr>
          <w:top w:val="nil"/>
          <w:left w:val="nil"/>
          <w:bottom w:val="nil"/>
          <w:right w:val="nil"/>
          <w:between w:val="nil"/>
        </w:pBdr>
        <w:ind w:left="1440"/>
        <w:jc w:val="both"/>
        <w:rPr>
          <w:color w:val="000000" w:themeColor="text1"/>
          <w:sz w:val="20"/>
          <w:szCs w:val="20"/>
        </w:rPr>
      </w:pPr>
      <w:r w:rsidRPr="00C74FE9">
        <w:rPr>
          <w:color w:val="000000" w:themeColor="text1"/>
        </w:rPr>
        <w:t>Table 2 above presents the demographic profile of the respondents based on gender and academic cluster. In terms of gender, the respondents were almost equally distributed, with males representing 51% of the sample and females accounting for 49%. This indicates a balanced participation between male and female students in the study. For the academic cluster, most of the respondents belonged to the Social Sciences, Humanities, and Business cluster, which comprised 72% of the participants, while only 28% were from the Science and Technology cluster. The findings suggest that the study involved a more diverse representation from non-science-related disciplines compared to science and technology fields. This distribution may reflect the actual enrollment patterns of students in the institution or the higher willingness of students from the Social Sciences, Humanities, and Business cluster to participate in the study.</w:t>
      </w:r>
    </w:p>
    <w:p w14:paraId="354BF209" w14:textId="604DCC1D" w:rsidR="00D705ED" w:rsidRPr="00C74FE9" w:rsidRDefault="00D705ED" w:rsidP="00635BB7">
      <w:pPr>
        <w:rPr>
          <w:color w:val="000000" w:themeColor="text1"/>
        </w:rPr>
      </w:pPr>
    </w:p>
    <w:p w14:paraId="3D910330" w14:textId="77777777" w:rsidR="006C4D90" w:rsidRPr="00C74FE9" w:rsidRDefault="006C4D90" w:rsidP="00422DB8">
      <w:pPr>
        <w:pStyle w:val="ListParagraph"/>
        <w:numPr>
          <w:ilvl w:val="1"/>
          <w:numId w:val="24"/>
        </w:numPr>
        <w:rPr>
          <w:color w:val="000000" w:themeColor="text1"/>
        </w:rPr>
      </w:pPr>
      <w:r w:rsidRPr="00C74FE9">
        <w:rPr>
          <w:color w:val="000000" w:themeColor="text1"/>
        </w:rPr>
        <w:t>Instrument</w:t>
      </w:r>
    </w:p>
    <w:p w14:paraId="7F341097" w14:textId="77777777" w:rsidR="00337FC2" w:rsidRPr="00C74FE9" w:rsidRDefault="00337FC2" w:rsidP="00635BB7">
      <w:pPr>
        <w:ind w:left="720" w:firstLine="720"/>
        <w:jc w:val="both"/>
        <w:rPr>
          <w:color w:val="000000" w:themeColor="text1"/>
        </w:rPr>
      </w:pPr>
    </w:p>
    <w:p w14:paraId="0021436D" w14:textId="58243FBB" w:rsidR="00D705ED" w:rsidRPr="00C74FE9" w:rsidRDefault="00467AC0" w:rsidP="00635BB7">
      <w:pPr>
        <w:ind w:left="720" w:firstLine="720"/>
        <w:jc w:val="both"/>
        <w:rPr>
          <w:color w:val="000000" w:themeColor="text1"/>
        </w:rPr>
      </w:pPr>
      <w:r w:rsidRPr="00C74FE9">
        <w:rPr>
          <w:color w:val="000000" w:themeColor="text1"/>
        </w:rPr>
        <w:t xml:space="preserve">The instrument (Table 3)  used is a </w:t>
      </w:r>
      <w:r w:rsidR="00717F57" w:rsidRPr="00C74FE9">
        <w:rPr>
          <w:color w:val="000000" w:themeColor="text1"/>
        </w:rPr>
        <w:t>questionnaire</w:t>
      </w:r>
      <w:r w:rsidR="0015118A" w:rsidRPr="00C74FE9">
        <w:rPr>
          <w:color w:val="000000" w:themeColor="text1"/>
        </w:rPr>
        <w:t xml:space="preserve"> adapted from</w:t>
      </w:r>
      <w:r w:rsidR="00717F57" w:rsidRPr="00C74FE9">
        <w:rPr>
          <w:color w:val="000000" w:themeColor="text1"/>
        </w:rPr>
        <w:t xml:space="preserve"> </w:t>
      </w:r>
      <w:sdt>
        <w:sdtPr>
          <w:rPr>
            <w:color w:val="000000" w:themeColor="text1"/>
          </w:rPr>
          <w:tag w:val="MENDELEY_CITATION_v3_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"/>
          <w:id w:val="-1471432865"/>
          <w:placeholder>
            <w:docPart w:val="DefaultPlaceholder_-1854013440"/>
          </w:placeholder>
        </w:sdtPr>
        <w:sdtContent>
          <w:r w:rsidR="00742E30" w:rsidRPr="00C74FE9">
            <w:rPr>
              <w:color w:val="000000" w:themeColor="text1"/>
            </w:rPr>
            <w:t>Fowler (2018)</w:t>
          </w:r>
        </w:sdtContent>
      </w:sdt>
      <w:r w:rsidR="00D3126E" w:rsidRPr="00C74FE9">
        <w:rPr>
          <w:color w:val="000000" w:themeColor="text1"/>
        </w:rPr>
        <w:t xml:space="preserve"> </w:t>
      </w:r>
      <w:r w:rsidRPr="00C74FE9">
        <w:rPr>
          <w:color w:val="000000" w:themeColor="text1"/>
        </w:rPr>
        <w:t xml:space="preserve"> with 32 items. It is comprised of three main sections. Section B has 7 items on Expectancy. Section C has 4 items on Intrinsic Goal orientation. Section D has 10 items on value, while Section D has 4 items on Social Engagement and 7 items on Instructor support.</w:t>
      </w:r>
    </w:p>
    <w:p w14:paraId="392EC47E" w14:textId="77777777" w:rsidR="00467AC0" w:rsidRPr="00C74FE9" w:rsidRDefault="00467AC0" w:rsidP="00635BB7">
      <w:pPr>
        <w:ind w:left="720" w:firstLine="720"/>
        <w:jc w:val="both"/>
        <w:rPr>
          <w:color w:val="000000" w:themeColor="text1"/>
        </w:rPr>
      </w:pPr>
    </w:p>
    <w:p w14:paraId="17246F23" w14:textId="77777777" w:rsidR="00D705ED" w:rsidRPr="00C74FE9" w:rsidRDefault="00D705ED" w:rsidP="00635BB7">
      <w:pPr>
        <w:ind w:left="720" w:firstLine="720"/>
        <w:jc w:val="center"/>
        <w:rPr>
          <w:color w:val="000000" w:themeColor="text1"/>
        </w:rPr>
      </w:pPr>
      <w:r w:rsidRPr="00C74FE9">
        <w:rPr>
          <w:color w:val="000000" w:themeColor="text1"/>
        </w:rPr>
        <w:t>Table 3- Distribution for Item in Instrument</w:t>
      </w:r>
    </w:p>
    <w:p w14:paraId="3C7C6A53" w14:textId="77777777" w:rsidR="00197A42" w:rsidRPr="00C74FE9" w:rsidRDefault="00197A42" w:rsidP="00635BB7">
      <w:pPr>
        <w:ind w:left="720" w:firstLine="720"/>
        <w:rPr>
          <w:color w:val="000000" w:themeColor="text1"/>
        </w:rPr>
      </w:pPr>
    </w:p>
    <w:tbl>
      <w:tblPr>
        <w:tblStyle w:val="TableGrid"/>
        <w:tblW w:w="7671" w:type="dxa"/>
        <w:tblInd w:w="1345" w:type="dxa"/>
        <w:tblLook w:val="04A0" w:firstRow="1" w:lastRow="0" w:firstColumn="1" w:lastColumn="0" w:noHBand="0" w:noVBand="1"/>
      </w:tblPr>
      <w:tblGrid>
        <w:gridCol w:w="1440"/>
        <w:gridCol w:w="1807"/>
        <w:gridCol w:w="2694"/>
        <w:gridCol w:w="968"/>
        <w:gridCol w:w="762"/>
      </w:tblGrid>
      <w:tr w:rsidR="00197A42" w:rsidRPr="00C74FE9" w14:paraId="2D93BAEA" w14:textId="77777777" w:rsidTr="00635BB7">
        <w:tc>
          <w:tcPr>
            <w:tcW w:w="1440" w:type="dxa"/>
          </w:tcPr>
          <w:p w14:paraId="7E7E442A" w14:textId="77777777" w:rsidR="00197A42" w:rsidRPr="00C74FE9" w:rsidRDefault="00197A42" w:rsidP="007C3F2E">
            <w:pPr>
              <w:jc w:val="center"/>
              <w:rPr>
                <w:color w:val="000000" w:themeColor="text1"/>
              </w:rPr>
            </w:pPr>
            <w:r w:rsidRPr="00C74FE9">
              <w:rPr>
                <w:color w:val="000000" w:themeColor="text1"/>
              </w:rPr>
              <w:t>SECTION</w:t>
            </w:r>
          </w:p>
        </w:tc>
        <w:tc>
          <w:tcPr>
            <w:tcW w:w="1807" w:type="dxa"/>
          </w:tcPr>
          <w:p w14:paraId="4D09EB9B" w14:textId="77777777" w:rsidR="00197A42" w:rsidRPr="00C74FE9" w:rsidRDefault="00197A42" w:rsidP="007C3F2E">
            <w:pPr>
              <w:jc w:val="center"/>
              <w:rPr>
                <w:color w:val="000000" w:themeColor="text1"/>
              </w:rPr>
            </w:pPr>
            <w:r w:rsidRPr="00C74FE9">
              <w:rPr>
                <w:color w:val="000000" w:themeColor="text1"/>
              </w:rPr>
              <w:t>VARIABLE</w:t>
            </w:r>
          </w:p>
          <w:p w14:paraId="10A065D0" w14:textId="77777777" w:rsidR="00197A42" w:rsidRPr="00C74FE9" w:rsidRDefault="00197A42" w:rsidP="007C3F2E">
            <w:pPr>
              <w:jc w:val="center"/>
              <w:rPr>
                <w:color w:val="000000" w:themeColor="text1"/>
              </w:rPr>
            </w:pPr>
            <w:r w:rsidRPr="00C74FE9">
              <w:rPr>
                <w:color w:val="000000" w:themeColor="text1"/>
              </w:rPr>
              <w:t>MOTIVATION</w:t>
            </w:r>
          </w:p>
        </w:tc>
        <w:tc>
          <w:tcPr>
            <w:tcW w:w="2694" w:type="dxa"/>
          </w:tcPr>
          <w:p w14:paraId="746EA17E" w14:textId="77777777" w:rsidR="00197A42" w:rsidRPr="00C74FE9" w:rsidRDefault="00197A42" w:rsidP="007C3F2E">
            <w:pPr>
              <w:jc w:val="center"/>
              <w:rPr>
                <w:color w:val="000000" w:themeColor="text1"/>
              </w:rPr>
            </w:pPr>
            <w:r w:rsidRPr="00C74FE9">
              <w:rPr>
                <w:color w:val="000000" w:themeColor="text1"/>
              </w:rPr>
              <w:t>CONSTRUCT</w:t>
            </w:r>
          </w:p>
        </w:tc>
        <w:tc>
          <w:tcPr>
            <w:tcW w:w="968" w:type="dxa"/>
          </w:tcPr>
          <w:p w14:paraId="5336632C" w14:textId="77777777" w:rsidR="00197A42" w:rsidRPr="00C74FE9" w:rsidRDefault="00197A42" w:rsidP="007C3F2E">
            <w:pPr>
              <w:jc w:val="center"/>
              <w:rPr>
                <w:color w:val="000000" w:themeColor="text1"/>
              </w:rPr>
            </w:pPr>
            <w:r w:rsidRPr="00C74FE9">
              <w:rPr>
                <w:color w:val="000000" w:themeColor="text1"/>
              </w:rPr>
              <w:t>NO OF ITEMS</w:t>
            </w:r>
          </w:p>
        </w:tc>
        <w:tc>
          <w:tcPr>
            <w:tcW w:w="762" w:type="dxa"/>
          </w:tcPr>
          <w:p w14:paraId="68876753" w14:textId="77777777" w:rsidR="00197A42" w:rsidRPr="00C74FE9" w:rsidRDefault="00197A42" w:rsidP="007C3F2E">
            <w:pPr>
              <w:jc w:val="center"/>
              <w:rPr>
                <w:color w:val="000000" w:themeColor="text1"/>
              </w:rPr>
            </w:pPr>
          </w:p>
        </w:tc>
      </w:tr>
      <w:tr w:rsidR="00197A42" w:rsidRPr="00C74FE9" w14:paraId="0DAB6141" w14:textId="77777777" w:rsidTr="00635BB7">
        <w:tc>
          <w:tcPr>
            <w:tcW w:w="1440" w:type="dxa"/>
          </w:tcPr>
          <w:p w14:paraId="17765BBB" w14:textId="77777777" w:rsidR="00197A42" w:rsidRPr="00C74FE9" w:rsidRDefault="00197A42" w:rsidP="007C3F2E">
            <w:pPr>
              <w:jc w:val="center"/>
              <w:rPr>
                <w:color w:val="000000" w:themeColor="text1"/>
              </w:rPr>
            </w:pPr>
            <w:r w:rsidRPr="00C74FE9">
              <w:rPr>
                <w:color w:val="000000" w:themeColor="text1"/>
              </w:rPr>
              <w:t>B</w:t>
            </w:r>
          </w:p>
        </w:tc>
        <w:tc>
          <w:tcPr>
            <w:tcW w:w="1807" w:type="dxa"/>
          </w:tcPr>
          <w:p w14:paraId="32A9DBAB" w14:textId="77777777" w:rsidR="00197A42" w:rsidRPr="00C74FE9" w:rsidRDefault="00197A42" w:rsidP="007C3F2E">
            <w:pPr>
              <w:jc w:val="center"/>
              <w:rPr>
                <w:color w:val="000000" w:themeColor="text1"/>
              </w:rPr>
            </w:pPr>
            <w:r w:rsidRPr="00C74FE9">
              <w:rPr>
                <w:color w:val="000000" w:themeColor="text1"/>
              </w:rPr>
              <w:t>EXPECTANCY</w:t>
            </w:r>
          </w:p>
        </w:tc>
        <w:tc>
          <w:tcPr>
            <w:tcW w:w="2694" w:type="dxa"/>
          </w:tcPr>
          <w:p w14:paraId="395CF495" w14:textId="77777777" w:rsidR="00197A42" w:rsidRPr="00C74FE9" w:rsidRDefault="00197A42" w:rsidP="007C3F2E">
            <w:pPr>
              <w:jc w:val="center"/>
              <w:rPr>
                <w:color w:val="000000" w:themeColor="text1"/>
              </w:rPr>
            </w:pPr>
            <w:r w:rsidRPr="00C74FE9">
              <w:rPr>
                <w:color w:val="000000" w:themeColor="text1"/>
              </w:rPr>
              <w:t>Self-Efficacy</w:t>
            </w:r>
          </w:p>
        </w:tc>
        <w:tc>
          <w:tcPr>
            <w:tcW w:w="968" w:type="dxa"/>
          </w:tcPr>
          <w:p w14:paraId="3E1FBA37" w14:textId="77777777" w:rsidR="00197A42" w:rsidRPr="00C74FE9" w:rsidRDefault="00197A42" w:rsidP="007C3F2E">
            <w:pPr>
              <w:jc w:val="center"/>
              <w:rPr>
                <w:color w:val="000000" w:themeColor="text1"/>
              </w:rPr>
            </w:pPr>
            <w:r w:rsidRPr="00C74FE9">
              <w:rPr>
                <w:color w:val="000000" w:themeColor="text1"/>
              </w:rPr>
              <w:t>7</w:t>
            </w:r>
          </w:p>
        </w:tc>
        <w:tc>
          <w:tcPr>
            <w:tcW w:w="762" w:type="dxa"/>
          </w:tcPr>
          <w:p w14:paraId="6237B1C3" w14:textId="664AB854" w:rsidR="00197A42" w:rsidRPr="00C74FE9" w:rsidRDefault="00467AC0" w:rsidP="007C3F2E">
            <w:pPr>
              <w:jc w:val="center"/>
              <w:rPr>
                <w:color w:val="000000" w:themeColor="text1"/>
              </w:rPr>
            </w:pPr>
            <w:r w:rsidRPr="00C74FE9">
              <w:rPr>
                <w:color w:val="000000" w:themeColor="text1"/>
              </w:rPr>
              <w:t>7</w:t>
            </w:r>
          </w:p>
        </w:tc>
      </w:tr>
      <w:tr w:rsidR="00197A42" w:rsidRPr="00C74FE9" w14:paraId="490F8B33" w14:textId="77777777" w:rsidTr="00635BB7">
        <w:tc>
          <w:tcPr>
            <w:tcW w:w="1440" w:type="dxa"/>
          </w:tcPr>
          <w:p w14:paraId="2D531651" w14:textId="77777777" w:rsidR="00197A42" w:rsidRPr="00C74FE9" w:rsidRDefault="00197A42" w:rsidP="007C3F2E">
            <w:pPr>
              <w:jc w:val="center"/>
              <w:rPr>
                <w:color w:val="000000" w:themeColor="text1"/>
              </w:rPr>
            </w:pPr>
          </w:p>
        </w:tc>
        <w:tc>
          <w:tcPr>
            <w:tcW w:w="1807" w:type="dxa"/>
          </w:tcPr>
          <w:p w14:paraId="678BE0E3" w14:textId="77777777" w:rsidR="00197A42" w:rsidRPr="00C74FE9" w:rsidRDefault="00197A42" w:rsidP="007C3F2E">
            <w:pPr>
              <w:jc w:val="center"/>
              <w:rPr>
                <w:color w:val="000000" w:themeColor="text1"/>
              </w:rPr>
            </w:pPr>
          </w:p>
        </w:tc>
        <w:tc>
          <w:tcPr>
            <w:tcW w:w="2694" w:type="dxa"/>
          </w:tcPr>
          <w:p w14:paraId="7C3F5EE5" w14:textId="77777777" w:rsidR="00197A42" w:rsidRPr="00C74FE9" w:rsidRDefault="00197A42" w:rsidP="007C3F2E">
            <w:pPr>
              <w:jc w:val="center"/>
              <w:rPr>
                <w:color w:val="000000" w:themeColor="text1"/>
              </w:rPr>
            </w:pPr>
          </w:p>
        </w:tc>
        <w:tc>
          <w:tcPr>
            <w:tcW w:w="968" w:type="dxa"/>
          </w:tcPr>
          <w:p w14:paraId="26286FC1" w14:textId="77777777" w:rsidR="00197A42" w:rsidRPr="00C74FE9" w:rsidRDefault="00197A42" w:rsidP="007C3F2E">
            <w:pPr>
              <w:jc w:val="center"/>
              <w:rPr>
                <w:color w:val="000000" w:themeColor="text1"/>
              </w:rPr>
            </w:pPr>
          </w:p>
        </w:tc>
        <w:tc>
          <w:tcPr>
            <w:tcW w:w="762" w:type="dxa"/>
          </w:tcPr>
          <w:p w14:paraId="7853FCA0" w14:textId="77777777" w:rsidR="00197A42" w:rsidRPr="00C74FE9" w:rsidRDefault="00197A42" w:rsidP="007C3F2E">
            <w:pPr>
              <w:jc w:val="center"/>
              <w:rPr>
                <w:color w:val="000000" w:themeColor="text1"/>
              </w:rPr>
            </w:pPr>
          </w:p>
        </w:tc>
      </w:tr>
      <w:tr w:rsidR="00197A42" w:rsidRPr="00C74FE9" w14:paraId="6564307D" w14:textId="77777777" w:rsidTr="00635BB7">
        <w:tc>
          <w:tcPr>
            <w:tcW w:w="1440" w:type="dxa"/>
          </w:tcPr>
          <w:p w14:paraId="745BEDC7" w14:textId="77777777" w:rsidR="00197A42" w:rsidRPr="00C74FE9" w:rsidRDefault="00197A42" w:rsidP="007C3F2E">
            <w:pPr>
              <w:jc w:val="center"/>
              <w:rPr>
                <w:color w:val="000000" w:themeColor="text1"/>
              </w:rPr>
            </w:pPr>
            <w:r w:rsidRPr="00C74FE9">
              <w:rPr>
                <w:color w:val="000000" w:themeColor="text1"/>
              </w:rPr>
              <w:t>C</w:t>
            </w:r>
          </w:p>
        </w:tc>
        <w:tc>
          <w:tcPr>
            <w:tcW w:w="1807" w:type="dxa"/>
          </w:tcPr>
          <w:p w14:paraId="05BDEBB9" w14:textId="721F4CE3" w:rsidR="00197A42" w:rsidRPr="00C74FE9" w:rsidRDefault="00197A42" w:rsidP="007C3F2E">
            <w:pPr>
              <w:jc w:val="center"/>
              <w:rPr>
                <w:color w:val="000000" w:themeColor="text1"/>
              </w:rPr>
            </w:pPr>
          </w:p>
        </w:tc>
        <w:tc>
          <w:tcPr>
            <w:tcW w:w="2694" w:type="dxa"/>
          </w:tcPr>
          <w:p w14:paraId="6208D86B" w14:textId="77777777" w:rsidR="00197A42" w:rsidRPr="00C74FE9" w:rsidRDefault="00197A42" w:rsidP="007C3F2E">
            <w:pPr>
              <w:jc w:val="center"/>
              <w:rPr>
                <w:color w:val="000000" w:themeColor="text1"/>
              </w:rPr>
            </w:pPr>
            <w:r w:rsidRPr="00C74FE9">
              <w:rPr>
                <w:color w:val="000000" w:themeColor="text1"/>
              </w:rPr>
              <w:t>Intrinsic Goal Orientation</w:t>
            </w:r>
          </w:p>
        </w:tc>
        <w:tc>
          <w:tcPr>
            <w:tcW w:w="968" w:type="dxa"/>
          </w:tcPr>
          <w:p w14:paraId="08637444" w14:textId="77777777" w:rsidR="00197A42" w:rsidRPr="00C74FE9" w:rsidRDefault="00197A42" w:rsidP="007C3F2E">
            <w:pPr>
              <w:jc w:val="center"/>
              <w:rPr>
                <w:color w:val="000000" w:themeColor="text1"/>
              </w:rPr>
            </w:pPr>
            <w:r w:rsidRPr="00C74FE9">
              <w:rPr>
                <w:color w:val="000000" w:themeColor="text1"/>
              </w:rPr>
              <w:t>4</w:t>
            </w:r>
          </w:p>
        </w:tc>
        <w:tc>
          <w:tcPr>
            <w:tcW w:w="762" w:type="dxa"/>
          </w:tcPr>
          <w:p w14:paraId="6A6FFDB0" w14:textId="261D5F9C" w:rsidR="00197A42" w:rsidRPr="00C74FE9" w:rsidRDefault="00467AC0" w:rsidP="007C3F2E">
            <w:pPr>
              <w:jc w:val="center"/>
              <w:rPr>
                <w:color w:val="000000" w:themeColor="text1"/>
              </w:rPr>
            </w:pPr>
            <w:r w:rsidRPr="00C74FE9">
              <w:rPr>
                <w:color w:val="000000" w:themeColor="text1"/>
              </w:rPr>
              <w:t>4</w:t>
            </w:r>
          </w:p>
        </w:tc>
      </w:tr>
      <w:tr w:rsidR="00467AC0" w:rsidRPr="00C74FE9" w14:paraId="25136997" w14:textId="77777777" w:rsidTr="00635BB7">
        <w:tc>
          <w:tcPr>
            <w:tcW w:w="1440" w:type="dxa"/>
          </w:tcPr>
          <w:p w14:paraId="0E144646" w14:textId="77777777" w:rsidR="00467AC0" w:rsidRPr="00C74FE9" w:rsidRDefault="00467AC0" w:rsidP="007C3F2E">
            <w:pPr>
              <w:jc w:val="center"/>
              <w:rPr>
                <w:color w:val="000000" w:themeColor="text1"/>
              </w:rPr>
            </w:pPr>
          </w:p>
        </w:tc>
        <w:tc>
          <w:tcPr>
            <w:tcW w:w="1807" w:type="dxa"/>
          </w:tcPr>
          <w:p w14:paraId="3AD8929E" w14:textId="77777777" w:rsidR="00467AC0" w:rsidRPr="00C74FE9" w:rsidRDefault="00467AC0" w:rsidP="007C3F2E">
            <w:pPr>
              <w:jc w:val="center"/>
              <w:rPr>
                <w:color w:val="000000" w:themeColor="text1"/>
              </w:rPr>
            </w:pPr>
          </w:p>
        </w:tc>
        <w:tc>
          <w:tcPr>
            <w:tcW w:w="2694" w:type="dxa"/>
          </w:tcPr>
          <w:p w14:paraId="217D912A" w14:textId="77777777" w:rsidR="00467AC0" w:rsidRPr="00C74FE9" w:rsidRDefault="00467AC0" w:rsidP="007C3F2E">
            <w:pPr>
              <w:jc w:val="center"/>
              <w:rPr>
                <w:color w:val="000000" w:themeColor="text1"/>
              </w:rPr>
            </w:pPr>
          </w:p>
        </w:tc>
        <w:tc>
          <w:tcPr>
            <w:tcW w:w="968" w:type="dxa"/>
          </w:tcPr>
          <w:p w14:paraId="6936C2F6" w14:textId="77777777" w:rsidR="00467AC0" w:rsidRPr="00C74FE9" w:rsidRDefault="00467AC0" w:rsidP="007C3F2E">
            <w:pPr>
              <w:jc w:val="center"/>
              <w:rPr>
                <w:color w:val="000000" w:themeColor="text1"/>
              </w:rPr>
            </w:pPr>
          </w:p>
        </w:tc>
        <w:tc>
          <w:tcPr>
            <w:tcW w:w="762" w:type="dxa"/>
          </w:tcPr>
          <w:p w14:paraId="74E234E0" w14:textId="77777777" w:rsidR="00467AC0" w:rsidRPr="00C74FE9" w:rsidRDefault="00467AC0" w:rsidP="007C3F2E">
            <w:pPr>
              <w:jc w:val="center"/>
              <w:rPr>
                <w:color w:val="000000" w:themeColor="text1"/>
              </w:rPr>
            </w:pPr>
          </w:p>
        </w:tc>
      </w:tr>
      <w:tr w:rsidR="00197A42" w:rsidRPr="00C74FE9" w14:paraId="101479F3" w14:textId="77777777" w:rsidTr="00635BB7">
        <w:tc>
          <w:tcPr>
            <w:tcW w:w="1440" w:type="dxa"/>
          </w:tcPr>
          <w:p w14:paraId="4FA5064C" w14:textId="74C69534" w:rsidR="00197A42" w:rsidRPr="00C74FE9" w:rsidRDefault="00467AC0" w:rsidP="007C3F2E">
            <w:pPr>
              <w:jc w:val="center"/>
              <w:rPr>
                <w:color w:val="000000" w:themeColor="text1"/>
              </w:rPr>
            </w:pPr>
            <w:r w:rsidRPr="00C74FE9">
              <w:rPr>
                <w:color w:val="000000" w:themeColor="text1"/>
              </w:rPr>
              <w:t>D</w:t>
            </w:r>
          </w:p>
        </w:tc>
        <w:tc>
          <w:tcPr>
            <w:tcW w:w="1807" w:type="dxa"/>
          </w:tcPr>
          <w:p w14:paraId="08EF781D" w14:textId="4B78BE09" w:rsidR="00197A42" w:rsidRPr="00C74FE9" w:rsidRDefault="00467AC0" w:rsidP="007C3F2E">
            <w:pPr>
              <w:jc w:val="center"/>
              <w:rPr>
                <w:color w:val="000000" w:themeColor="text1"/>
              </w:rPr>
            </w:pPr>
            <w:r w:rsidRPr="00C74FE9">
              <w:rPr>
                <w:color w:val="000000" w:themeColor="text1"/>
              </w:rPr>
              <w:t xml:space="preserve">VALUE </w:t>
            </w:r>
          </w:p>
        </w:tc>
        <w:tc>
          <w:tcPr>
            <w:tcW w:w="2694" w:type="dxa"/>
          </w:tcPr>
          <w:p w14:paraId="65DFB697" w14:textId="77777777" w:rsidR="00197A42" w:rsidRPr="00C74FE9" w:rsidRDefault="00197A42" w:rsidP="007C3F2E">
            <w:pPr>
              <w:jc w:val="center"/>
              <w:rPr>
                <w:color w:val="000000" w:themeColor="text1"/>
              </w:rPr>
            </w:pPr>
            <w:r w:rsidRPr="00C74FE9">
              <w:rPr>
                <w:color w:val="000000" w:themeColor="text1"/>
              </w:rPr>
              <w:t>Extrinsic Goal Orientation</w:t>
            </w:r>
          </w:p>
        </w:tc>
        <w:tc>
          <w:tcPr>
            <w:tcW w:w="968" w:type="dxa"/>
          </w:tcPr>
          <w:p w14:paraId="526CB8B0" w14:textId="77777777" w:rsidR="00197A42" w:rsidRPr="00C74FE9" w:rsidRDefault="00197A42" w:rsidP="007C3F2E">
            <w:pPr>
              <w:jc w:val="center"/>
              <w:rPr>
                <w:color w:val="000000" w:themeColor="text1"/>
              </w:rPr>
            </w:pPr>
            <w:r w:rsidRPr="00C74FE9">
              <w:rPr>
                <w:color w:val="000000" w:themeColor="text1"/>
              </w:rPr>
              <w:t>4</w:t>
            </w:r>
          </w:p>
        </w:tc>
        <w:tc>
          <w:tcPr>
            <w:tcW w:w="762" w:type="dxa"/>
          </w:tcPr>
          <w:p w14:paraId="2FF61F1D" w14:textId="51AB63B5" w:rsidR="00197A42" w:rsidRPr="00C74FE9" w:rsidRDefault="00467AC0" w:rsidP="007C3F2E">
            <w:pPr>
              <w:jc w:val="center"/>
              <w:rPr>
                <w:color w:val="000000" w:themeColor="text1"/>
              </w:rPr>
            </w:pPr>
            <w:r w:rsidRPr="00C74FE9">
              <w:rPr>
                <w:color w:val="000000" w:themeColor="text1"/>
              </w:rPr>
              <w:t>10</w:t>
            </w:r>
          </w:p>
        </w:tc>
      </w:tr>
      <w:tr w:rsidR="00197A42" w:rsidRPr="00C74FE9" w14:paraId="2C02481E" w14:textId="77777777" w:rsidTr="00635BB7">
        <w:tc>
          <w:tcPr>
            <w:tcW w:w="1440" w:type="dxa"/>
          </w:tcPr>
          <w:p w14:paraId="7C970DA8" w14:textId="77777777" w:rsidR="00197A42" w:rsidRPr="00C74FE9" w:rsidRDefault="00197A42" w:rsidP="007C3F2E">
            <w:pPr>
              <w:jc w:val="center"/>
              <w:rPr>
                <w:color w:val="000000" w:themeColor="text1"/>
              </w:rPr>
            </w:pPr>
          </w:p>
        </w:tc>
        <w:tc>
          <w:tcPr>
            <w:tcW w:w="1807" w:type="dxa"/>
          </w:tcPr>
          <w:p w14:paraId="49F3D094" w14:textId="77777777" w:rsidR="00197A42" w:rsidRPr="00C74FE9" w:rsidRDefault="00197A42" w:rsidP="007C3F2E">
            <w:pPr>
              <w:jc w:val="center"/>
              <w:rPr>
                <w:color w:val="000000" w:themeColor="text1"/>
              </w:rPr>
            </w:pPr>
          </w:p>
        </w:tc>
        <w:tc>
          <w:tcPr>
            <w:tcW w:w="2694" w:type="dxa"/>
          </w:tcPr>
          <w:p w14:paraId="2995A2D8" w14:textId="77777777" w:rsidR="00197A42" w:rsidRPr="00C74FE9" w:rsidRDefault="00197A42" w:rsidP="007C3F2E">
            <w:pPr>
              <w:jc w:val="center"/>
              <w:rPr>
                <w:color w:val="000000" w:themeColor="text1"/>
              </w:rPr>
            </w:pPr>
            <w:r w:rsidRPr="00C74FE9">
              <w:rPr>
                <w:color w:val="000000" w:themeColor="text1"/>
              </w:rPr>
              <w:t>Task Value</w:t>
            </w:r>
          </w:p>
        </w:tc>
        <w:tc>
          <w:tcPr>
            <w:tcW w:w="968" w:type="dxa"/>
          </w:tcPr>
          <w:p w14:paraId="6C951394" w14:textId="77777777" w:rsidR="00197A42" w:rsidRPr="00C74FE9" w:rsidRDefault="00197A42" w:rsidP="007C3F2E">
            <w:pPr>
              <w:jc w:val="center"/>
              <w:rPr>
                <w:color w:val="000000" w:themeColor="text1"/>
              </w:rPr>
            </w:pPr>
            <w:r w:rsidRPr="00C74FE9">
              <w:rPr>
                <w:color w:val="000000" w:themeColor="text1"/>
              </w:rPr>
              <w:t>6</w:t>
            </w:r>
          </w:p>
        </w:tc>
        <w:tc>
          <w:tcPr>
            <w:tcW w:w="762" w:type="dxa"/>
          </w:tcPr>
          <w:p w14:paraId="2E1D102D" w14:textId="77777777" w:rsidR="00197A42" w:rsidRPr="00C74FE9" w:rsidRDefault="00197A42" w:rsidP="007C3F2E">
            <w:pPr>
              <w:jc w:val="center"/>
              <w:rPr>
                <w:color w:val="000000" w:themeColor="text1"/>
              </w:rPr>
            </w:pPr>
          </w:p>
        </w:tc>
      </w:tr>
      <w:tr w:rsidR="00197A42" w:rsidRPr="00C74FE9" w14:paraId="7887ACEA" w14:textId="77777777" w:rsidTr="00635BB7">
        <w:tc>
          <w:tcPr>
            <w:tcW w:w="1440" w:type="dxa"/>
          </w:tcPr>
          <w:p w14:paraId="6E958275" w14:textId="77777777" w:rsidR="00197A42" w:rsidRPr="00C74FE9" w:rsidRDefault="00197A42" w:rsidP="007C3F2E">
            <w:pPr>
              <w:jc w:val="center"/>
              <w:rPr>
                <w:color w:val="000000" w:themeColor="text1"/>
              </w:rPr>
            </w:pPr>
          </w:p>
        </w:tc>
        <w:tc>
          <w:tcPr>
            <w:tcW w:w="1807" w:type="dxa"/>
          </w:tcPr>
          <w:p w14:paraId="78BAC15B" w14:textId="77777777" w:rsidR="00197A42" w:rsidRPr="00C74FE9" w:rsidRDefault="00197A42" w:rsidP="007C3F2E">
            <w:pPr>
              <w:jc w:val="center"/>
              <w:rPr>
                <w:color w:val="000000" w:themeColor="text1"/>
              </w:rPr>
            </w:pPr>
          </w:p>
        </w:tc>
        <w:tc>
          <w:tcPr>
            <w:tcW w:w="2694" w:type="dxa"/>
          </w:tcPr>
          <w:p w14:paraId="2F98ADD4" w14:textId="77777777" w:rsidR="00197A42" w:rsidRPr="00C74FE9" w:rsidRDefault="00197A42" w:rsidP="007C3F2E">
            <w:pPr>
              <w:jc w:val="center"/>
              <w:rPr>
                <w:color w:val="000000" w:themeColor="text1"/>
              </w:rPr>
            </w:pPr>
          </w:p>
        </w:tc>
        <w:tc>
          <w:tcPr>
            <w:tcW w:w="968" w:type="dxa"/>
          </w:tcPr>
          <w:p w14:paraId="0F517BE7" w14:textId="77777777" w:rsidR="00197A42" w:rsidRPr="00C74FE9" w:rsidRDefault="00197A42" w:rsidP="007C3F2E">
            <w:pPr>
              <w:jc w:val="center"/>
              <w:rPr>
                <w:color w:val="000000" w:themeColor="text1"/>
              </w:rPr>
            </w:pPr>
          </w:p>
        </w:tc>
        <w:tc>
          <w:tcPr>
            <w:tcW w:w="762" w:type="dxa"/>
          </w:tcPr>
          <w:p w14:paraId="440B173F" w14:textId="77777777" w:rsidR="00197A42" w:rsidRPr="00C74FE9" w:rsidRDefault="00197A42" w:rsidP="007C3F2E">
            <w:pPr>
              <w:jc w:val="center"/>
              <w:rPr>
                <w:color w:val="000000" w:themeColor="text1"/>
              </w:rPr>
            </w:pPr>
          </w:p>
        </w:tc>
      </w:tr>
      <w:tr w:rsidR="00197A42" w:rsidRPr="00C74FE9" w14:paraId="2123663D" w14:textId="77777777" w:rsidTr="00635BB7">
        <w:tc>
          <w:tcPr>
            <w:tcW w:w="1440" w:type="dxa"/>
          </w:tcPr>
          <w:p w14:paraId="080195D5" w14:textId="77777777" w:rsidR="00197A42" w:rsidRPr="00C74FE9" w:rsidRDefault="00197A42" w:rsidP="007C3F2E">
            <w:pPr>
              <w:jc w:val="center"/>
              <w:rPr>
                <w:color w:val="000000" w:themeColor="text1"/>
              </w:rPr>
            </w:pPr>
            <w:r w:rsidRPr="00C74FE9">
              <w:rPr>
                <w:color w:val="000000" w:themeColor="text1"/>
              </w:rPr>
              <w:t>D</w:t>
            </w:r>
          </w:p>
        </w:tc>
        <w:tc>
          <w:tcPr>
            <w:tcW w:w="1807" w:type="dxa"/>
          </w:tcPr>
          <w:p w14:paraId="3FDDB36B" w14:textId="77777777" w:rsidR="00197A42" w:rsidRPr="00C74FE9" w:rsidRDefault="00197A42" w:rsidP="007C3F2E">
            <w:pPr>
              <w:jc w:val="center"/>
              <w:rPr>
                <w:color w:val="000000" w:themeColor="text1"/>
              </w:rPr>
            </w:pPr>
            <w:r w:rsidRPr="00C74FE9">
              <w:rPr>
                <w:color w:val="000000" w:themeColor="text1"/>
              </w:rPr>
              <w:t>SOCIAL SUPPORT</w:t>
            </w:r>
          </w:p>
        </w:tc>
        <w:tc>
          <w:tcPr>
            <w:tcW w:w="2694" w:type="dxa"/>
          </w:tcPr>
          <w:p w14:paraId="3738DBB3" w14:textId="77777777" w:rsidR="00197A42" w:rsidRPr="00C74FE9" w:rsidRDefault="00197A42" w:rsidP="007C3F2E">
            <w:pPr>
              <w:jc w:val="center"/>
              <w:rPr>
                <w:color w:val="000000" w:themeColor="text1"/>
              </w:rPr>
            </w:pPr>
            <w:r w:rsidRPr="00C74FE9">
              <w:rPr>
                <w:color w:val="000000" w:themeColor="text1"/>
              </w:rPr>
              <w:t>Social Engagement</w:t>
            </w:r>
          </w:p>
        </w:tc>
        <w:tc>
          <w:tcPr>
            <w:tcW w:w="968" w:type="dxa"/>
          </w:tcPr>
          <w:p w14:paraId="1B5134FA" w14:textId="426B0115" w:rsidR="00197A42" w:rsidRPr="00C74FE9" w:rsidRDefault="00197A42" w:rsidP="007C3F2E">
            <w:pPr>
              <w:jc w:val="center"/>
              <w:rPr>
                <w:color w:val="000000" w:themeColor="text1"/>
              </w:rPr>
            </w:pPr>
            <w:r w:rsidRPr="00C74FE9">
              <w:rPr>
                <w:color w:val="000000" w:themeColor="text1"/>
              </w:rPr>
              <w:t>4</w:t>
            </w:r>
          </w:p>
        </w:tc>
        <w:tc>
          <w:tcPr>
            <w:tcW w:w="762" w:type="dxa"/>
          </w:tcPr>
          <w:p w14:paraId="156A1139" w14:textId="74FA8DAB" w:rsidR="00197A42" w:rsidRPr="00C74FE9" w:rsidRDefault="00197A42" w:rsidP="007C3F2E">
            <w:pPr>
              <w:jc w:val="center"/>
              <w:rPr>
                <w:color w:val="000000" w:themeColor="text1"/>
              </w:rPr>
            </w:pPr>
            <w:r w:rsidRPr="00C74FE9">
              <w:rPr>
                <w:color w:val="000000" w:themeColor="text1"/>
              </w:rPr>
              <w:t>1</w:t>
            </w:r>
            <w:r w:rsidR="00467AC0" w:rsidRPr="00C74FE9">
              <w:rPr>
                <w:color w:val="000000" w:themeColor="text1"/>
              </w:rPr>
              <w:t>1</w:t>
            </w:r>
          </w:p>
        </w:tc>
      </w:tr>
      <w:tr w:rsidR="00197A42" w:rsidRPr="00C74FE9" w14:paraId="177025A5" w14:textId="77777777" w:rsidTr="00635BB7">
        <w:tc>
          <w:tcPr>
            <w:tcW w:w="1440" w:type="dxa"/>
          </w:tcPr>
          <w:p w14:paraId="66160448" w14:textId="77777777" w:rsidR="00197A42" w:rsidRPr="00C74FE9" w:rsidRDefault="00197A42" w:rsidP="007C3F2E">
            <w:pPr>
              <w:jc w:val="center"/>
              <w:rPr>
                <w:color w:val="000000" w:themeColor="text1"/>
              </w:rPr>
            </w:pPr>
          </w:p>
        </w:tc>
        <w:tc>
          <w:tcPr>
            <w:tcW w:w="1807" w:type="dxa"/>
          </w:tcPr>
          <w:p w14:paraId="75AF1AFD" w14:textId="77777777" w:rsidR="00197A42" w:rsidRPr="00C74FE9" w:rsidRDefault="00197A42" w:rsidP="007C3F2E">
            <w:pPr>
              <w:jc w:val="center"/>
              <w:rPr>
                <w:color w:val="000000" w:themeColor="text1"/>
              </w:rPr>
            </w:pPr>
          </w:p>
        </w:tc>
        <w:tc>
          <w:tcPr>
            <w:tcW w:w="2694" w:type="dxa"/>
          </w:tcPr>
          <w:p w14:paraId="59AB5E22" w14:textId="77777777" w:rsidR="00197A42" w:rsidRPr="00C74FE9" w:rsidRDefault="00197A42" w:rsidP="007C3F2E">
            <w:pPr>
              <w:jc w:val="center"/>
              <w:rPr>
                <w:color w:val="000000" w:themeColor="text1"/>
              </w:rPr>
            </w:pPr>
            <w:r w:rsidRPr="00C74FE9">
              <w:rPr>
                <w:color w:val="000000" w:themeColor="text1"/>
              </w:rPr>
              <w:t>Instructor Support</w:t>
            </w:r>
          </w:p>
        </w:tc>
        <w:tc>
          <w:tcPr>
            <w:tcW w:w="968" w:type="dxa"/>
          </w:tcPr>
          <w:p w14:paraId="1E4732B8" w14:textId="77777777" w:rsidR="00197A42" w:rsidRPr="00C74FE9" w:rsidRDefault="00197A42" w:rsidP="007C3F2E">
            <w:pPr>
              <w:jc w:val="center"/>
              <w:rPr>
                <w:color w:val="000000" w:themeColor="text1"/>
              </w:rPr>
            </w:pPr>
            <w:r w:rsidRPr="00C74FE9">
              <w:rPr>
                <w:color w:val="000000" w:themeColor="text1"/>
              </w:rPr>
              <w:t>7</w:t>
            </w:r>
          </w:p>
        </w:tc>
        <w:tc>
          <w:tcPr>
            <w:tcW w:w="762" w:type="dxa"/>
          </w:tcPr>
          <w:p w14:paraId="2C7173B1" w14:textId="77777777" w:rsidR="00197A42" w:rsidRPr="00C74FE9" w:rsidRDefault="00197A42" w:rsidP="007C3F2E">
            <w:pPr>
              <w:jc w:val="center"/>
              <w:rPr>
                <w:color w:val="000000" w:themeColor="text1"/>
              </w:rPr>
            </w:pPr>
          </w:p>
        </w:tc>
      </w:tr>
      <w:tr w:rsidR="00197A42" w:rsidRPr="00C74FE9" w14:paraId="7DA917AB" w14:textId="77777777" w:rsidTr="00635BB7">
        <w:tc>
          <w:tcPr>
            <w:tcW w:w="1440" w:type="dxa"/>
          </w:tcPr>
          <w:p w14:paraId="4460E456" w14:textId="77777777" w:rsidR="00197A42" w:rsidRPr="00C74FE9" w:rsidRDefault="00197A42" w:rsidP="007C3F2E">
            <w:pPr>
              <w:jc w:val="center"/>
              <w:rPr>
                <w:color w:val="000000" w:themeColor="text1"/>
              </w:rPr>
            </w:pPr>
          </w:p>
        </w:tc>
        <w:tc>
          <w:tcPr>
            <w:tcW w:w="1807" w:type="dxa"/>
          </w:tcPr>
          <w:p w14:paraId="54249653" w14:textId="77777777" w:rsidR="00197A42" w:rsidRPr="00C74FE9" w:rsidRDefault="00197A42" w:rsidP="007C3F2E">
            <w:pPr>
              <w:jc w:val="center"/>
              <w:rPr>
                <w:color w:val="000000" w:themeColor="text1"/>
              </w:rPr>
            </w:pPr>
          </w:p>
        </w:tc>
        <w:tc>
          <w:tcPr>
            <w:tcW w:w="2694" w:type="dxa"/>
          </w:tcPr>
          <w:p w14:paraId="1AA7DB40" w14:textId="77777777" w:rsidR="00197A42" w:rsidRPr="00C74FE9" w:rsidRDefault="00197A42" w:rsidP="007C3F2E">
            <w:pPr>
              <w:jc w:val="center"/>
              <w:rPr>
                <w:color w:val="000000" w:themeColor="text1"/>
              </w:rPr>
            </w:pPr>
          </w:p>
        </w:tc>
        <w:tc>
          <w:tcPr>
            <w:tcW w:w="968" w:type="dxa"/>
          </w:tcPr>
          <w:p w14:paraId="3492EBB6" w14:textId="77777777" w:rsidR="00197A42" w:rsidRPr="00C74FE9" w:rsidRDefault="00197A42" w:rsidP="007C3F2E">
            <w:pPr>
              <w:jc w:val="center"/>
              <w:rPr>
                <w:color w:val="000000" w:themeColor="text1"/>
              </w:rPr>
            </w:pPr>
          </w:p>
        </w:tc>
        <w:tc>
          <w:tcPr>
            <w:tcW w:w="762" w:type="dxa"/>
          </w:tcPr>
          <w:p w14:paraId="03696735" w14:textId="385466AD" w:rsidR="00197A42" w:rsidRPr="00C74FE9" w:rsidRDefault="00467AC0" w:rsidP="007C3F2E">
            <w:pPr>
              <w:jc w:val="center"/>
              <w:rPr>
                <w:color w:val="000000" w:themeColor="text1"/>
              </w:rPr>
            </w:pPr>
            <w:r w:rsidRPr="00C74FE9">
              <w:rPr>
                <w:color w:val="000000" w:themeColor="text1"/>
              </w:rPr>
              <w:t>32</w:t>
            </w:r>
          </w:p>
        </w:tc>
      </w:tr>
    </w:tbl>
    <w:p w14:paraId="0BF3F32C" w14:textId="77777777" w:rsidR="00D705ED" w:rsidRPr="00C74FE9" w:rsidRDefault="00D705ED" w:rsidP="00635BB7">
      <w:pPr>
        <w:jc w:val="both"/>
        <w:rPr>
          <w:color w:val="000000" w:themeColor="text1"/>
        </w:rPr>
      </w:pPr>
    </w:p>
    <w:p w14:paraId="280F2861" w14:textId="77777777" w:rsidR="00D705ED" w:rsidRPr="00C74FE9" w:rsidRDefault="00D705ED" w:rsidP="00635BB7">
      <w:pPr>
        <w:ind w:left="720" w:firstLine="720"/>
        <w:jc w:val="both"/>
        <w:rPr>
          <w:color w:val="000000" w:themeColor="text1"/>
        </w:rPr>
      </w:pPr>
    </w:p>
    <w:p w14:paraId="688CE77B" w14:textId="77777777" w:rsidR="006C4D90" w:rsidRPr="00C74FE9" w:rsidRDefault="006C4D90" w:rsidP="00422DB8">
      <w:pPr>
        <w:pStyle w:val="ListParagraph"/>
        <w:numPr>
          <w:ilvl w:val="1"/>
          <w:numId w:val="24"/>
        </w:numPr>
        <w:rPr>
          <w:color w:val="000000" w:themeColor="text1"/>
        </w:rPr>
      </w:pPr>
      <w:r w:rsidRPr="00C74FE9">
        <w:rPr>
          <w:color w:val="000000" w:themeColor="text1"/>
        </w:rPr>
        <w:t>Data Collection and Data Analysis</w:t>
      </w:r>
    </w:p>
    <w:p w14:paraId="00993626" w14:textId="528C2DE2" w:rsidR="006C4D90" w:rsidRPr="00C74FE9" w:rsidRDefault="006C4D90" w:rsidP="00635BB7">
      <w:pPr>
        <w:ind w:left="720" w:firstLine="720"/>
        <w:jc w:val="both"/>
        <w:rPr>
          <w:color w:val="000000" w:themeColor="text1"/>
        </w:rPr>
      </w:pPr>
      <w:r w:rsidRPr="00C74FE9">
        <w:rPr>
          <w:color w:val="000000" w:themeColor="text1"/>
        </w:rPr>
        <w:t xml:space="preserve">Data is collected via </w:t>
      </w:r>
      <w:r w:rsidR="002E7299" w:rsidRPr="00C74FE9">
        <w:rPr>
          <w:color w:val="000000" w:themeColor="text1"/>
        </w:rPr>
        <w:t xml:space="preserve">a </w:t>
      </w:r>
      <w:r w:rsidR="005C5465" w:rsidRPr="00C74FE9">
        <w:rPr>
          <w:color w:val="000000" w:themeColor="text1"/>
        </w:rPr>
        <w:t>Goo</w:t>
      </w:r>
      <w:r w:rsidRPr="00C74FE9">
        <w:rPr>
          <w:color w:val="000000" w:themeColor="text1"/>
        </w:rPr>
        <w:t xml:space="preserve">gle </w:t>
      </w:r>
      <w:r w:rsidR="005C5465" w:rsidRPr="00C74FE9">
        <w:rPr>
          <w:color w:val="000000" w:themeColor="text1"/>
        </w:rPr>
        <w:t>F</w:t>
      </w:r>
      <w:r w:rsidRPr="00C74FE9">
        <w:rPr>
          <w:color w:val="000000" w:themeColor="text1"/>
        </w:rPr>
        <w:t>orm. The data is then analyze</w:t>
      </w:r>
      <w:r w:rsidR="005C5465" w:rsidRPr="00C74FE9">
        <w:rPr>
          <w:color w:val="000000" w:themeColor="text1"/>
        </w:rPr>
        <w:t>d</w:t>
      </w:r>
      <w:r w:rsidRPr="00C74FE9">
        <w:rPr>
          <w:color w:val="000000" w:themeColor="text1"/>
        </w:rPr>
        <w:t xml:space="preserve"> using SmartPLS 4 through two main stages. As suggested by </w:t>
      </w:r>
      <w:sdt>
        <w:sdtPr>
          <w:rPr>
            <w:color w:val="000000" w:themeColor="text1"/>
          </w:rPr>
          <w:tag w:val="MENDELEY_CITATION_v3_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"/>
          <w:id w:val="-214039849"/>
          <w:placeholder>
            <w:docPart w:val="DefaultPlaceholder_-1854013440"/>
          </w:placeholder>
        </w:sdtPr>
        <w:sdtContent>
          <w:r w:rsidR="00742E30" w:rsidRPr="00C74FE9">
            <w:rPr>
              <w:color w:val="000000" w:themeColor="text1"/>
            </w:rPr>
            <w:t>(Hair et.al. 2017)</w:t>
          </w:r>
        </w:sdtContent>
      </w:sdt>
      <w:r w:rsidR="005C5465" w:rsidRPr="00C74FE9">
        <w:rPr>
          <w:color w:val="000000" w:themeColor="text1"/>
        </w:rPr>
        <w:t>,</w:t>
      </w:r>
      <w:r w:rsidR="00717F57" w:rsidRPr="00C74FE9">
        <w:rPr>
          <w:color w:val="000000" w:themeColor="text1"/>
        </w:rPr>
        <w:t xml:space="preserve"> </w:t>
      </w:r>
      <w:r w:rsidRPr="00C74FE9">
        <w:rPr>
          <w:color w:val="000000" w:themeColor="text1"/>
        </w:rPr>
        <w:t>data analysis is done at two levels</w:t>
      </w:r>
      <w:r w:rsidR="005C5465" w:rsidRPr="00C74FE9">
        <w:rPr>
          <w:color w:val="000000" w:themeColor="text1"/>
        </w:rPr>
        <w:t>:</w:t>
      </w:r>
      <w:r w:rsidRPr="00C74FE9">
        <w:rPr>
          <w:color w:val="000000" w:themeColor="text1"/>
        </w:rPr>
        <w:t xml:space="preserve"> the measurement and structural model. The first stage is the measurement model</w:t>
      </w:r>
      <w:r w:rsidR="005C5465" w:rsidRPr="00C74FE9">
        <w:rPr>
          <w:color w:val="000000" w:themeColor="text1"/>
        </w:rPr>
        <w:t>,</w:t>
      </w:r>
      <w:r w:rsidRPr="00C74FE9">
        <w:rPr>
          <w:color w:val="000000" w:themeColor="text1"/>
        </w:rPr>
        <w:t xml:space="preserve"> which measures the outer model. The second stage is the structural model</w:t>
      </w:r>
      <w:r w:rsidR="005C5465" w:rsidRPr="00C74FE9">
        <w:rPr>
          <w:color w:val="000000" w:themeColor="text1"/>
        </w:rPr>
        <w:t>,</w:t>
      </w:r>
      <w:r w:rsidRPr="00C74FE9">
        <w:rPr>
          <w:color w:val="000000" w:themeColor="text1"/>
        </w:rPr>
        <w:t xml:space="preserve"> which measures the inner model. The analyzed data is used to answer the research questions </w:t>
      </w:r>
      <w:proofErr w:type="gramStart"/>
      <w:r w:rsidRPr="00C74FE9">
        <w:rPr>
          <w:color w:val="000000" w:themeColor="text1"/>
        </w:rPr>
        <w:t>and also</w:t>
      </w:r>
      <w:proofErr w:type="gramEnd"/>
      <w:r w:rsidRPr="00C74FE9">
        <w:rPr>
          <w:color w:val="000000" w:themeColor="text1"/>
        </w:rPr>
        <w:t xml:space="preserve"> to confirm the model chosen. </w:t>
      </w:r>
    </w:p>
    <w:p w14:paraId="10BF08D4" w14:textId="77777777" w:rsidR="006C4D90" w:rsidRPr="00C74FE9" w:rsidRDefault="006C4D90" w:rsidP="00635BB7">
      <w:pPr>
        <w:rPr>
          <w:color w:val="000000" w:themeColor="text1"/>
        </w:rPr>
      </w:pPr>
    </w:p>
    <w:p w14:paraId="6E98F728" w14:textId="7FDED757" w:rsidR="00D705ED" w:rsidRPr="00C74FE9" w:rsidRDefault="006C4D90" w:rsidP="00422DB8">
      <w:pPr>
        <w:pStyle w:val="ListParagraph"/>
        <w:numPr>
          <w:ilvl w:val="0"/>
          <w:numId w:val="24"/>
        </w:numPr>
        <w:rPr>
          <w:color w:val="000000" w:themeColor="text1"/>
        </w:rPr>
      </w:pPr>
      <w:r w:rsidRPr="00C74FE9">
        <w:rPr>
          <w:color w:val="000000" w:themeColor="text1"/>
        </w:rPr>
        <w:t>FINDINGS</w:t>
      </w:r>
    </w:p>
    <w:p w14:paraId="7D4EB409" w14:textId="77777777" w:rsidR="006C4D90" w:rsidRPr="00C74FE9" w:rsidRDefault="006C4D90" w:rsidP="00635BB7">
      <w:pPr>
        <w:ind w:left="720" w:firstLine="720"/>
        <w:jc w:val="both"/>
        <w:rPr>
          <w:color w:val="000000" w:themeColor="text1"/>
        </w:rPr>
      </w:pPr>
      <w:r w:rsidRPr="00C74FE9">
        <w:rPr>
          <w:color w:val="000000" w:themeColor="text1"/>
        </w:rPr>
        <w:t xml:space="preserve">The findings are presented in </w:t>
      </w:r>
      <w:r w:rsidR="00BD69D9" w:rsidRPr="00C74FE9">
        <w:rPr>
          <w:color w:val="000000" w:themeColor="text1"/>
        </w:rPr>
        <w:t>two</w:t>
      </w:r>
      <w:r w:rsidRPr="00C74FE9">
        <w:rPr>
          <w:color w:val="000000" w:themeColor="text1"/>
        </w:rPr>
        <w:t xml:space="preserve"> stages. The first stage presents the measurement model</w:t>
      </w:r>
      <w:r w:rsidR="00717F57" w:rsidRPr="00C74FE9">
        <w:rPr>
          <w:color w:val="000000" w:themeColor="text1"/>
        </w:rPr>
        <w:t>,</w:t>
      </w:r>
      <w:r w:rsidRPr="00C74FE9">
        <w:rPr>
          <w:color w:val="000000" w:themeColor="text1"/>
        </w:rPr>
        <w:t xml:space="preserve"> and the third stage reveals the structural model as well as answers research questions</w:t>
      </w:r>
      <w:r w:rsidR="00FA02FA" w:rsidRPr="00C74FE9">
        <w:rPr>
          <w:color w:val="000000" w:themeColor="text1"/>
        </w:rPr>
        <w:t>.</w:t>
      </w:r>
    </w:p>
    <w:p w14:paraId="4F5DBCDF" w14:textId="77777777" w:rsidR="00E35CFB" w:rsidRPr="00C74FE9" w:rsidRDefault="00E35CFB" w:rsidP="00635BB7">
      <w:pPr>
        <w:rPr>
          <w:color w:val="000000" w:themeColor="text1"/>
        </w:rPr>
      </w:pPr>
    </w:p>
    <w:p w14:paraId="5A239DBD" w14:textId="77777777" w:rsidR="006C4D90" w:rsidRPr="00C74FE9" w:rsidRDefault="006C4D90" w:rsidP="00422DB8">
      <w:pPr>
        <w:pStyle w:val="ListParagraph"/>
        <w:numPr>
          <w:ilvl w:val="1"/>
          <w:numId w:val="24"/>
        </w:numPr>
        <w:rPr>
          <w:color w:val="000000" w:themeColor="text1"/>
        </w:rPr>
      </w:pPr>
      <w:r w:rsidRPr="00C74FE9">
        <w:rPr>
          <w:color w:val="000000" w:themeColor="text1"/>
        </w:rPr>
        <w:t>Measurement Model</w:t>
      </w:r>
    </w:p>
    <w:p w14:paraId="236736A0" w14:textId="77777777" w:rsidR="001C7FB5" w:rsidRPr="00C74FE9" w:rsidRDefault="006C4D90" w:rsidP="00635BB7">
      <w:pPr>
        <w:ind w:left="720" w:firstLine="720"/>
        <w:jc w:val="both"/>
        <w:rPr>
          <w:color w:val="000000" w:themeColor="text1"/>
        </w:rPr>
      </w:pPr>
      <w:r w:rsidRPr="00C74FE9">
        <w:rPr>
          <w:color w:val="000000" w:themeColor="text1"/>
        </w:rPr>
        <w:t xml:space="preserve">In SmartPLS, the measurement model assesses the reliability and validity of the constructs. This is done by examining the relationships between them and their observable behavior. The measurement model measures the outer model. </w:t>
      </w:r>
      <w:r w:rsidR="00E35CFB" w:rsidRPr="00C74FE9">
        <w:rPr>
          <w:color w:val="000000" w:themeColor="text1"/>
        </w:rPr>
        <w:t xml:space="preserve">Figure 3 below shows the measurement model for this study. Further detailed explanation of this model is elaborated in </w:t>
      </w:r>
      <w:r w:rsidR="00D705ED" w:rsidRPr="00C74FE9">
        <w:rPr>
          <w:color w:val="000000" w:themeColor="text1"/>
        </w:rPr>
        <w:t>t</w:t>
      </w:r>
      <w:r w:rsidR="00E35CFB" w:rsidRPr="00C74FE9">
        <w:rPr>
          <w:color w:val="000000" w:themeColor="text1"/>
        </w:rPr>
        <w:t>able</w:t>
      </w:r>
      <w:r w:rsidR="00D705ED" w:rsidRPr="00C74FE9">
        <w:rPr>
          <w:color w:val="000000" w:themeColor="text1"/>
        </w:rPr>
        <w:t xml:space="preserve">s </w:t>
      </w:r>
      <w:r w:rsidR="00E35CFB" w:rsidRPr="00C74FE9">
        <w:rPr>
          <w:color w:val="000000" w:themeColor="text1"/>
        </w:rPr>
        <w:t>below.</w:t>
      </w:r>
    </w:p>
    <w:p w14:paraId="49A75F3B" w14:textId="77777777" w:rsidR="004A52AD" w:rsidRPr="00C74FE9" w:rsidRDefault="004A52AD" w:rsidP="00635BB7">
      <w:pPr>
        <w:ind w:left="720" w:firstLine="720"/>
        <w:jc w:val="both"/>
        <w:rPr>
          <w:color w:val="000000" w:themeColor="text1"/>
        </w:rPr>
      </w:pPr>
    </w:p>
    <w:p w14:paraId="34FD42BC" w14:textId="30EABF21" w:rsidR="00ED0B46" w:rsidRPr="00C74FE9" w:rsidRDefault="00ED0B46" w:rsidP="00635BB7">
      <w:pPr>
        <w:ind w:left="720" w:firstLine="720"/>
        <w:jc w:val="both"/>
        <w:rPr>
          <w:color w:val="000000" w:themeColor="text1"/>
        </w:rPr>
      </w:pPr>
    </w:p>
    <w:p w14:paraId="72F5FA24" w14:textId="0E3B8AA2" w:rsidR="001C7FB5" w:rsidRPr="00C74FE9" w:rsidRDefault="00590EF3" w:rsidP="00635BB7">
      <w:pPr>
        <w:ind w:left="720" w:firstLine="720"/>
        <w:jc w:val="both"/>
        <w:rPr>
          <w:color w:val="000000" w:themeColor="text1"/>
        </w:rPr>
      </w:pPr>
      <w:r w:rsidRPr="00C74FE9">
        <w:rPr>
          <w:noProof/>
          <w:color w:val="000000" w:themeColor="text1"/>
          <w14:ligatures w14:val="standardContextual"/>
        </w:rPr>
        <w:drawing>
          <wp:inline distT="0" distB="0" distL="0" distR="0" wp14:anchorId="1D421AAE" wp14:editId="27DE4D22">
            <wp:extent cx="5166360" cy="3891812"/>
            <wp:effectExtent l="0" t="0" r="2540" b="0"/>
            <wp:docPr id="2" name="Picture 1">
              <a:extLst xmlns:a="http://schemas.openxmlformats.org/drawingml/2006/main">
                <a:ext uri="{FF2B5EF4-FFF2-40B4-BE49-F238E27FC236}">
                  <a16:creationId xmlns:a16="http://schemas.microsoft.com/office/drawing/2014/main" id="{A47CFE3F-4DCA-1D9E-8F8F-903896B7CA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47CFE3F-4DCA-1D9E-8F8F-903896B7CAEB}"/>
                        </a:ext>
                      </a:extLst>
                    </pic:cNvPr>
                    <pic:cNvPicPr>
                      <a:picLocks noChangeAspect="1"/>
                    </pic:cNvPicPr>
                  </pic:nvPicPr>
                  <pic:blipFill>
                    <a:blip r:embed="rId8"/>
                    <a:stretch>
                      <a:fillRect/>
                    </a:stretch>
                  </pic:blipFill>
                  <pic:spPr>
                    <a:xfrm>
                      <a:off x="0" y="0"/>
                      <a:ext cx="5179775" cy="3901917"/>
                    </a:xfrm>
                    <a:prstGeom prst="rect">
                      <a:avLst/>
                    </a:prstGeom>
                  </pic:spPr>
                </pic:pic>
              </a:graphicData>
            </a:graphic>
          </wp:inline>
        </w:drawing>
      </w:r>
    </w:p>
    <w:p w14:paraId="618A1ABB" w14:textId="77777777" w:rsidR="000D650B" w:rsidRPr="00C74FE9" w:rsidRDefault="000D650B" w:rsidP="00635BB7">
      <w:pPr>
        <w:ind w:left="720" w:firstLine="720"/>
        <w:jc w:val="center"/>
        <w:rPr>
          <w:color w:val="000000" w:themeColor="text1"/>
        </w:rPr>
      </w:pPr>
    </w:p>
    <w:p w14:paraId="0A30681B" w14:textId="441AE05F" w:rsidR="001C7FB5" w:rsidRPr="00C74FE9" w:rsidRDefault="001C7FB5" w:rsidP="00635BB7">
      <w:pPr>
        <w:ind w:left="720" w:firstLine="720"/>
        <w:jc w:val="center"/>
        <w:rPr>
          <w:color w:val="000000" w:themeColor="text1"/>
        </w:rPr>
      </w:pPr>
      <w:r w:rsidRPr="00C74FE9">
        <w:rPr>
          <w:color w:val="000000" w:themeColor="text1"/>
        </w:rPr>
        <w:t xml:space="preserve">Figure </w:t>
      </w:r>
      <w:r w:rsidR="00E35CFB" w:rsidRPr="00C74FE9">
        <w:rPr>
          <w:color w:val="000000" w:themeColor="text1"/>
        </w:rPr>
        <w:t>3</w:t>
      </w:r>
      <w:r w:rsidRPr="00C74FE9">
        <w:rPr>
          <w:color w:val="000000" w:themeColor="text1"/>
        </w:rPr>
        <w:t>- Measurement Model</w:t>
      </w:r>
      <w:r w:rsidR="00750551" w:rsidRPr="00C74FE9">
        <w:rPr>
          <w:color w:val="000000" w:themeColor="text1"/>
        </w:rPr>
        <w:t xml:space="preserve"> </w:t>
      </w:r>
    </w:p>
    <w:p w14:paraId="7E16840F" w14:textId="77777777" w:rsidR="001C7FB5" w:rsidRPr="00C74FE9" w:rsidRDefault="001C7FB5" w:rsidP="00635BB7">
      <w:pPr>
        <w:jc w:val="both"/>
        <w:rPr>
          <w:color w:val="000000" w:themeColor="text1"/>
        </w:rPr>
      </w:pPr>
    </w:p>
    <w:p w14:paraId="40D532C1" w14:textId="77777777" w:rsidR="006C4D90" w:rsidRPr="00C74FE9" w:rsidRDefault="006C4D90" w:rsidP="00635BB7">
      <w:pPr>
        <w:pBdr>
          <w:top w:val="nil"/>
          <w:left w:val="nil"/>
          <w:bottom w:val="nil"/>
          <w:right w:val="nil"/>
          <w:between w:val="nil"/>
        </w:pBdr>
        <w:ind w:left="1440"/>
        <w:rPr>
          <w:color w:val="000000" w:themeColor="text1"/>
        </w:rPr>
      </w:pPr>
    </w:p>
    <w:p w14:paraId="4E08E0F7" w14:textId="77777777" w:rsidR="006C4D90" w:rsidRPr="00C74FE9" w:rsidRDefault="006C4D90" w:rsidP="00635BB7">
      <w:pPr>
        <w:pStyle w:val="ListParagraph"/>
        <w:numPr>
          <w:ilvl w:val="2"/>
          <w:numId w:val="14"/>
        </w:numPr>
        <w:pBdr>
          <w:top w:val="nil"/>
          <w:left w:val="nil"/>
          <w:bottom w:val="nil"/>
          <w:right w:val="nil"/>
          <w:between w:val="nil"/>
        </w:pBdr>
        <w:rPr>
          <w:color w:val="000000" w:themeColor="text1"/>
        </w:rPr>
      </w:pPr>
      <w:r w:rsidRPr="00C74FE9">
        <w:rPr>
          <w:color w:val="000000" w:themeColor="text1"/>
        </w:rPr>
        <w:t xml:space="preserve">Reliability </w:t>
      </w:r>
    </w:p>
    <w:p w14:paraId="45AB4F2D" w14:textId="77777777" w:rsidR="006C4D90" w:rsidRPr="00C74FE9" w:rsidRDefault="006C4D90" w:rsidP="00635BB7">
      <w:pPr>
        <w:rPr>
          <w:color w:val="000000" w:themeColor="text1"/>
        </w:rPr>
      </w:pPr>
    </w:p>
    <w:p w14:paraId="58095D51" w14:textId="67BB3654" w:rsidR="006C4D90" w:rsidRPr="00C74FE9" w:rsidRDefault="006C4D90" w:rsidP="00635BB7">
      <w:pPr>
        <w:ind w:left="1440" w:firstLine="720"/>
        <w:jc w:val="both"/>
        <w:rPr>
          <w:color w:val="000000" w:themeColor="text1"/>
          <w:highlight w:val="white"/>
        </w:rPr>
      </w:pPr>
      <w:r w:rsidRPr="00C74FE9">
        <w:rPr>
          <w:color w:val="000000" w:themeColor="text1"/>
        </w:rPr>
        <w:t xml:space="preserve">According to </w:t>
      </w:r>
      <w:sdt>
        <w:sdtPr>
          <w:rPr>
            <w:color w:val="000000" w:themeColor="text1"/>
          </w:rPr>
          <w:tag w:val="MENDELEY_CITATION_v3_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"/>
          <w:id w:val="-1565482025"/>
          <w:placeholder>
            <w:docPart w:val="DefaultPlaceholder_-1854013440"/>
          </w:placeholder>
        </w:sdtPr>
        <w:sdtContent>
          <w:r w:rsidR="00742E30" w:rsidRPr="00C74FE9">
            <w:rPr>
              <w:color w:val="000000" w:themeColor="text1"/>
            </w:rPr>
            <w:t>Ringle &amp; Sarstedt (2016),</w:t>
          </w:r>
        </w:sdtContent>
      </w:sdt>
      <w:r w:rsidRPr="00C74FE9">
        <w:rPr>
          <w:color w:val="000000" w:themeColor="text1"/>
        </w:rPr>
        <w:t xml:space="preserve"> reliability is assessed by checking indicator reliability and internal consistency reliability. Internal consistency is done using Composite reliability (rho_c) and Cronbach’s Alpha. The cut-off value for Cronbach’s Alpha is 0.70 to 0.90. The cut-off values for composite reliability (rho_c) </w:t>
      </w:r>
      <w:r w:rsidR="005C5465" w:rsidRPr="00C74FE9">
        <w:rPr>
          <w:color w:val="000000" w:themeColor="text1"/>
        </w:rPr>
        <w:t>are</w:t>
      </w:r>
      <w:r w:rsidRPr="00C74FE9">
        <w:rPr>
          <w:color w:val="000000" w:themeColor="text1"/>
        </w:rPr>
        <w:t xml:space="preserve"> 0.70-0.90. For indicator reliability, the factor loadings cut-off values are &gt;0.70 and squared loadings </w:t>
      </w:r>
      <w:sdt>
        <w:sdtPr>
          <w:rPr>
            <w:color w:val="000000" w:themeColor="text1"/>
          </w:rPr>
          <w:tag w:val="goog_rdk_0"/>
          <w:id w:val="33412767"/>
        </w:sdtPr>
        <w:sdtContent>
          <w:r w:rsidRPr="00C74FE9">
            <w:rPr>
              <w:rFonts w:eastAsia="Gungsuh"/>
              <w:color w:val="000000" w:themeColor="text1"/>
              <w:highlight w:val="white"/>
            </w:rPr>
            <w:t>≥0.50. Finally, the cut-off values for Average Variance Extracted (</w:t>
          </w:r>
          <w:r w:rsidR="00635BB7" w:rsidRPr="00C74FE9">
            <w:rPr>
              <w:rFonts w:eastAsia="Gungsuh"/>
              <w:color w:val="000000" w:themeColor="text1"/>
              <w:highlight w:val="white"/>
            </w:rPr>
            <w:t>AVE) ≥</w:t>
          </w:r>
          <w:r w:rsidRPr="00C74FE9">
            <w:rPr>
              <w:rFonts w:eastAsia="Gungsuh"/>
              <w:color w:val="000000" w:themeColor="text1"/>
              <w:highlight w:val="white"/>
            </w:rPr>
            <w:t xml:space="preserve">0.50. </w:t>
          </w:r>
        </w:sdtContent>
      </w:sdt>
    </w:p>
    <w:p w14:paraId="19031F1B" w14:textId="77777777" w:rsidR="005C5465" w:rsidRPr="00C74FE9" w:rsidRDefault="005C5465" w:rsidP="007C3F2E">
      <w:pPr>
        <w:rPr>
          <w:color w:val="000000" w:themeColor="text1"/>
        </w:rPr>
      </w:pPr>
    </w:p>
    <w:p w14:paraId="27CD04AF" w14:textId="79837EF1" w:rsidR="004A52AD" w:rsidRPr="00C74FE9" w:rsidRDefault="004A52AD" w:rsidP="00635BB7">
      <w:pPr>
        <w:ind w:firstLine="720"/>
        <w:jc w:val="center"/>
        <w:rPr>
          <w:color w:val="000000" w:themeColor="text1"/>
        </w:rPr>
      </w:pPr>
      <w:r w:rsidRPr="00C74FE9">
        <w:rPr>
          <w:color w:val="000000" w:themeColor="text1"/>
        </w:rPr>
        <w:t xml:space="preserve">Table </w:t>
      </w:r>
      <w:r w:rsidR="00635BB7" w:rsidRPr="00C74FE9">
        <w:rPr>
          <w:color w:val="000000" w:themeColor="text1"/>
        </w:rPr>
        <w:t>4</w:t>
      </w:r>
      <w:r w:rsidRPr="00C74FE9">
        <w:rPr>
          <w:color w:val="000000" w:themeColor="text1"/>
        </w:rPr>
        <w:t xml:space="preserve"> -Results for Reliability- </w:t>
      </w:r>
      <w:r w:rsidR="00590EF3" w:rsidRPr="00C74FE9">
        <w:rPr>
          <w:color w:val="000000" w:themeColor="text1"/>
        </w:rPr>
        <w:t>Expectancy</w:t>
      </w:r>
    </w:p>
    <w:p w14:paraId="7F39780D" w14:textId="77777777" w:rsidR="004A52AD" w:rsidRPr="00C74FE9" w:rsidRDefault="004A52AD" w:rsidP="00635BB7">
      <w:pPr>
        <w:pBdr>
          <w:top w:val="nil"/>
          <w:left w:val="nil"/>
          <w:bottom w:val="nil"/>
          <w:right w:val="nil"/>
          <w:between w:val="nil"/>
        </w:pBdr>
        <w:ind w:left="1440"/>
        <w:rPr>
          <w:color w:val="000000" w:themeColor="text1"/>
        </w:rPr>
      </w:pPr>
    </w:p>
    <w:tbl>
      <w:tblPr>
        <w:tblW w:w="7830"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170"/>
        <w:gridCol w:w="1608"/>
        <w:gridCol w:w="2012"/>
        <w:gridCol w:w="1690"/>
      </w:tblGrid>
      <w:tr w:rsidR="004A52AD" w:rsidRPr="00C74FE9" w14:paraId="664AC8C5" w14:textId="77777777" w:rsidTr="00A00C0F">
        <w:tc>
          <w:tcPr>
            <w:tcW w:w="1350" w:type="dxa"/>
          </w:tcPr>
          <w:p w14:paraId="5ABF79B1" w14:textId="77777777" w:rsidR="004A52AD" w:rsidRPr="00C74FE9" w:rsidRDefault="004A52AD" w:rsidP="00635BB7">
            <w:pPr>
              <w:pBdr>
                <w:top w:val="nil"/>
                <w:left w:val="nil"/>
                <w:bottom w:val="nil"/>
                <w:right w:val="nil"/>
                <w:between w:val="nil"/>
              </w:pBdr>
              <w:rPr>
                <w:color w:val="000000" w:themeColor="text1"/>
                <w:sz w:val="18"/>
                <w:szCs w:val="18"/>
              </w:rPr>
            </w:pPr>
            <w:r w:rsidRPr="00C74FE9">
              <w:rPr>
                <w:color w:val="000000" w:themeColor="text1"/>
                <w:sz w:val="18"/>
                <w:szCs w:val="18"/>
              </w:rPr>
              <w:t>CONSTRUCT/</w:t>
            </w:r>
          </w:p>
          <w:p w14:paraId="7EAC5596" w14:textId="77777777" w:rsidR="004A52AD" w:rsidRPr="00C74FE9" w:rsidRDefault="004A52AD" w:rsidP="00635BB7">
            <w:pPr>
              <w:pBdr>
                <w:top w:val="nil"/>
                <w:left w:val="nil"/>
                <w:bottom w:val="nil"/>
                <w:right w:val="nil"/>
                <w:between w:val="nil"/>
              </w:pBdr>
              <w:rPr>
                <w:color w:val="000000" w:themeColor="text1"/>
                <w:sz w:val="18"/>
                <w:szCs w:val="18"/>
              </w:rPr>
            </w:pPr>
            <w:r w:rsidRPr="00C74FE9">
              <w:rPr>
                <w:color w:val="000000" w:themeColor="text1"/>
                <w:sz w:val="18"/>
                <w:szCs w:val="18"/>
              </w:rPr>
              <w:t>ITEM</w:t>
            </w:r>
          </w:p>
        </w:tc>
        <w:tc>
          <w:tcPr>
            <w:tcW w:w="1170" w:type="dxa"/>
          </w:tcPr>
          <w:p w14:paraId="345C56FA" w14:textId="77777777" w:rsidR="004A52AD" w:rsidRPr="00C74FE9" w:rsidRDefault="004A52AD" w:rsidP="00635BB7">
            <w:pPr>
              <w:pBdr>
                <w:top w:val="nil"/>
                <w:left w:val="nil"/>
                <w:bottom w:val="nil"/>
                <w:right w:val="nil"/>
                <w:between w:val="nil"/>
              </w:pBdr>
              <w:rPr>
                <w:color w:val="000000" w:themeColor="text1"/>
                <w:sz w:val="18"/>
                <w:szCs w:val="18"/>
              </w:rPr>
            </w:pPr>
            <w:r w:rsidRPr="00C74FE9">
              <w:rPr>
                <w:color w:val="000000" w:themeColor="text1"/>
                <w:sz w:val="18"/>
                <w:szCs w:val="18"/>
              </w:rPr>
              <w:t>FACTOR LOADING</w:t>
            </w:r>
          </w:p>
        </w:tc>
        <w:tc>
          <w:tcPr>
            <w:tcW w:w="1608" w:type="dxa"/>
          </w:tcPr>
          <w:p w14:paraId="5581757C" w14:textId="77777777" w:rsidR="004A52AD" w:rsidRPr="00C74FE9" w:rsidRDefault="004A52AD" w:rsidP="00635BB7">
            <w:pPr>
              <w:pBdr>
                <w:top w:val="nil"/>
                <w:left w:val="nil"/>
                <w:bottom w:val="nil"/>
                <w:right w:val="nil"/>
                <w:between w:val="nil"/>
              </w:pBdr>
              <w:rPr>
                <w:color w:val="000000" w:themeColor="text1"/>
                <w:sz w:val="18"/>
                <w:szCs w:val="18"/>
              </w:rPr>
            </w:pPr>
            <w:r w:rsidRPr="00C74FE9">
              <w:rPr>
                <w:color w:val="000000" w:themeColor="text1"/>
                <w:sz w:val="18"/>
                <w:szCs w:val="18"/>
              </w:rPr>
              <w:t>CRONBACH’S ALPHA</w:t>
            </w:r>
          </w:p>
        </w:tc>
        <w:tc>
          <w:tcPr>
            <w:tcW w:w="2012" w:type="dxa"/>
          </w:tcPr>
          <w:p w14:paraId="6284E685" w14:textId="77777777" w:rsidR="004A52AD" w:rsidRPr="00C74FE9" w:rsidRDefault="004A52AD" w:rsidP="00635BB7">
            <w:pPr>
              <w:pBdr>
                <w:top w:val="nil"/>
                <w:left w:val="nil"/>
                <w:bottom w:val="nil"/>
                <w:right w:val="nil"/>
                <w:between w:val="nil"/>
              </w:pBdr>
              <w:rPr>
                <w:color w:val="000000" w:themeColor="text1"/>
                <w:sz w:val="18"/>
                <w:szCs w:val="18"/>
              </w:rPr>
            </w:pPr>
            <w:r w:rsidRPr="00C74FE9">
              <w:rPr>
                <w:color w:val="000000" w:themeColor="text1"/>
                <w:sz w:val="18"/>
                <w:szCs w:val="18"/>
              </w:rPr>
              <w:t>COMPOSITE RELIABILITY (rho_c)</w:t>
            </w:r>
          </w:p>
        </w:tc>
        <w:tc>
          <w:tcPr>
            <w:tcW w:w="1690" w:type="dxa"/>
          </w:tcPr>
          <w:p w14:paraId="1F8C594E" w14:textId="77777777" w:rsidR="004A52AD" w:rsidRPr="00C74FE9" w:rsidRDefault="004A52AD" w:rsidP="00635BB7">
            <w:pPr>
              <w:pBdr>
                <w:top w:val="nil"/>
                <w:left w:val="nil"/>
                <w:bottom w:val="nil"/>
                <w:right w:val="nil"/>
                <w:between w:val="nil"/>
              </w:pBdr>
              <w:rPr>
                <w:color w:val="000000" w:themeColor="text1"/>
                <w:sz w:val="18"/>
                <w:szCs w:val="18"/>
              </w:rPr>
            </w:pPr>
            <w:r w:rsidRPr="00C74FE9">
              <w:rPr>
                <w:color w:val="000000" w:themeColor="text1"/>
                <w:sz w:val="18"/>
                <w:szCs w:val="18"/>
              </w:rPr>
              <w:t>AVERAGE VARIANCE EXTRACTED (AVE)</w:t>
            </w:r>
          </w:p>
        </w:tc>
      </w:tr>
      <w:tr w:rsidR="00A00C0F" w:rsidRPr="00C74FE9" w14:paraId="0B9BF576" w14:textId="77777777" w:rsidTr="00A00C0F">
        <w:tc>
          <w:tcPr>
            <w:tcW w:w="1350" w:type="dxa"/>
            <w:vAlign w:val="bottom"/>
          </w:tcPr>
          <w:p w14:paraId="5E0519B0" w14:textId="77777777" w:rsidR="00A00C0F" w:rsidRPr="00C74FE9" w:rsidRDefault="00A00C0F" w:rsidP="00635BB7">
            <w:pPr>
              <w:rPr>
                <w:b/>
                <w:color w:val="000000" w:themeColor="text1"/>
                <w:sz w:val="20"/>
                <w:szCs w:val="20"/>
              </w:rPr>
            </w:pPr>
          </w:p>
        </w:tc>
        <w:tc>
          <w:tcPr>
            <w:tcW w:w="1170" w:type="dxa"/>
            <w:vAlign w:val="bottom"/>
          </w:tcPr>
          <w:p w14:paraId="04B752E7" w14:textId="77777777" w:rsidR="00A00C0F" w:rsidRPr="00C74FE9" w:rsidRDefault="00A00C0F" w:rsidP="00635BB7">
            <w:pPr>
              <w:jc w:val="right"/>
              <w:rPr>
                <w:color w:val="000000" w:themeColor="text1"/>
                <w:sz w:val="20"/>
                <w:szCs w:val="20"/>
              </w:rPr>
            </w:pPr>
          </w:p>
        </w:tc>
        <w:tc>
          <w:tcPr>
            <w:tcW w:w="1608" w:type="dxa"/>
            <w:vAlign w:val="bottom"/>
          </w:tcPr>
          <w:p w14:paraId="07F412DB" w14:textId="40B63DE6"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0.884</w:t>
            </w:r>
          </w:p>
        </w:tc>
        <w:tc>
          <w:tcPr>
            <w:tcW w:w="2012" w:type="dxa"/>
            <w:vAlign w:val="bottom"/>
          </w:tcPr>
          <w:p w14:paraId="3984121B" w14:textId="5DD04D9B"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0.91</w:t>
            </w:r>
          </w:p>
        </w:tc>
        <w:tc>
          <w:tcPr>
            <w:tcW w:w="1690" w:type="dxa"/>
            <w:vAlign w:val="bottom"/>
          </w:tcPr>
          <w:p w14:paraId="1AB778A4" w14:textId="3690FC38"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0.592</w:t>
            </w:r>
          </w:p>
        </w:tc>
      </w:tr>
      <w:tr w:rsidR="00635BB7" w:rsidRPr="00C74FE9" w14:paraId="47EF9675" w14:textId="77777777" w:rsidTr="00A00C0F">
        <w:tc>
          <w:tcPr>
            <w:tcW w:w="1350" w:type="dxa"/>
            <w:vAlign w:val="bottom"/>
          </w:tcPr>
          <w:p w14:paraId="79246716" w14:textId="19FD7D29" w:rsidR="00635BB7" w:rsidRPr="00C74FE9" w:rsidRDefault="00635BB7" w:rsidP="00635BB7">
            <w:pPr>
              <w:rPr>
                <w:b/>
                <w:bCs/>
                <w:color w:val="000000" w:themeColor="text1"/>
                <w:sz w:val="20"/>
                <w:szCs w:val="20"/>
              </w:rPr>
            </w:pPr>
            <w:r w:rsidRPr="00C74FE9">
              <w:rPr>
                <w:rFonts w:ascii="Calibri" w:hAnsi="Calibri" w:cs="Calibri"/>
                <w:b/>
                <w:bCs/>
                <w:color w:val="000000" w:themeColor="text1"/>
                <w:sz w:val="20"/>
                <w:szCs w:val="20"/>
              </w:rPr>
              <w:t>ESBQ1</w:t>
            </w:r>
          </w:p>
        </w:tc>
        <w:tc>
          <w:tcPr>
            <w:tcW w:w="1170" w:type="dxa"/>
            <w:vAlign w:val="bottom"/>
          </w:tcPr>
          <w:p w14:paraId="0493B22E" w14:textId="0F8FB173" w:rsidR="00635BB7" w:rsidRPr="00C74FE9" w:rsidRDefault="00635BB7" w:rsidP="00635BB7">
            <w:pPr>
              <w:jc w:val="right"/>
              <w:rPr>
                <w:color w:val="000000" w:themeColor="text1"/>
                <w:sz w:val="20"/>
                <w:szCs w:val="20"/>
              </w:rPr>
            </w:pPr>
            <w:r w:rsidRPr="00C74FE9">
              <w:rPr>
                <w:rFonts w:ascii="Calibri" w:hAnsi="Calibri" w:cs="Calibri"/>
                <w:color w:val="000000" w:themeColor="text1"/>
                <w:sz w:val="20"/>
                <w:szCs w:val="20"/>
              </w:rPr>
              <w:t>0.719</w:t>
            </w:r>
          </w:p>
        </w:tc>
        <w:tc>
          <w:tcPr>
            <w:tcW w:w="5310" w:type="dxa"/>
            <w:gridSpan w:val="3"/>
            <w:vMerge w:val="restart"/>
            <w:vAlign w:val="bottom"/>
          </w:tcPr>
          <w:p w14:paraId="31273381" w14:textId="77777777" w:rsidR="00635BB7" w:rsidRPr="00C74FE9" w:rsidRDefault="00635BB7" w:rsidP="00635BB7">
            <w:pPr>
              <w:rPr>
                <w:color w:val="000000" w:themeColor="text1"/>
                <w:sz w:val="20"/>
                <w:szCs w:val="20"/>
              </w:rPr>
            </w:pPr>
          </w:p>
        </w:tc>
      </w:tr>
      <w:tr w:rsidR="00635BB7" w:rsidRPr="00C74FE9" w14:paraId="71A441C7" w14:textId="77777777" w:rsidTr="00A00C0F">
        <w:tc>
          <w:tcPr>
            <w:tcW w:w="1350" w:type="dxa"/>
            <w:vAlign w:val="bottom"/>
          </w:tcPr>
          <w:p w14:paraId="4D6BE1FE" w14:textId="467312CE" w:rsidR="00635BB7" w:rsidRPr="00C74FE9" w:rsidRDefault="00635BB7" w:rsidP="00635BB7">
            <w:pPr>
              <w:rPr>
                <w:b/>
                <w:bCs/>
                <w:color w:val="000000" w:themeColor="text1"/>
                <w:sz w:val="20"/>
                <w:szCs w:val="20"/>
              </w:rPr>
            </w:pPr>
            <w:r w:rsidRPr="00C74FE9">
              <w:rPr>
                <w:rFonts w:ascii="Calibri" w:hAnsi="Calibri" w:cs="Calibri"/>
                <w:b/>
                <w:bCs/>
                <w:color w:val="000000" w:themeColor="text1"/>
                <w:sz w:val="20"/>
                <w:szCs w:val="20"/>
              </w:rPr>
              <w:t>ESEQ2</w:t>
            </w:r>
          </w:p>
        </w:tc>
        <w:tc>
          <w:tcPr>
            <w:tcW w:w="1170" w:type="dxa"/>
            <w:vAlign w:val="bottom"/>
          </w:tcPr>
          <w:p w14:paraId="3EC99ECC" w14:textId="2C154056" w:rsidR="00635BB7" w:rsidRPr="00C74FE9" w:rsidRDefault="00635BB7" w:rsidP="00635BB7">
            <w:pPr>
              <w:jc w:val="right"/>
              <w:rPr>
                <w:color w:val="000000" w:themeColor="text1"/>
                <w:sz w:val="20"/>
                <w:szCs w:val="20"/>
              </w:rPr>
            </w:pPr>
            <w:r w:rsidRPr="00C74FE9">
              <w:rPr>
                <w:rFonts w:ascii="Calibri" w:hAnsi="Calibri" w:cs="Calibri"/>
                <w:color w:val="000000" w:themeColor="text1"/>
                <w:sz w:val="20"/>
                <w:szCs w:val="20"/>
              </w:rPr>
              <w:t>0.745</w:t>
            </w:r>
          </w:p>
        </w:tc>
        <w:tc>
          <w:tcPr>
            <w:tcW w:w="5310" w:type="dxa"/>
            <w:gridSpan w:val="3"/>
            <w:vMerge/>
            <w:vAlign w:val="bottom"/>
          </w:tcPr>
          <w:p w14:paraId="57DDC390" w14:textId="77777777" w:rsidR="00635BB7" w:rsidRPr="00C74FE9" w:rsidRDefault="00635BB7" w:rsidP="00635BB7">
            <w:pPr>
              <w:widowControl w:val="0"/>
              <w:pBdr>
                <w:top w:val="nil"/>
                <w:left w:val="nil"/>
                <w:bottom w:val="nil"/>
                <w:right w:val="nil"/>
                <w:between w:val="nil"/>
              </w:pBdr>
              <w:rPr>
                <w:color w:val="000000" w:themeColor="text1"/>
                <w:sz w:val="20"/>
                <w:szCs w:val="20"/>
              </w:rPr>
            </w:pPr>
          </w:p>
        </w:tc>
      </w:tr>
      <w:tr w:rsidR="00635BB7" w:rsidRPr="00C74FE9" w14:paraId="23A402D3" w14:textId="77777777" w:rsidTr="00A00C0F">
        <w:tc>
          <w:tcPr>
            <w:tcW w:w="1350" w:type="dxa"/>
            <w:vAlign w:val="bottom"/>
          </w:tcPr>
          <w:p w14:paraId="457C60A9" w14:textId="51D446E5" w:rsidR="00635BB7" w:rsidRPr="00C74FE9" w:rsidRDefault="00635BB7" w:rsidP="00635BB7">
            <w:pPr>
              <w:rPr>
                <w:b/>
                <w:bCs/>
                <w:color w:val="000000" w:themeColor="text1"/>
                <w:sz w:val="20"/>
                <w:szCs w:val="20"/>
              </w:rPr>
            </w:pPr>
            <w:r w:rsidRPr="00C74FE9">
              <w:rPr>
                <w:rFonts w:ascii="Calibri" w:hAnsi="Calibri" w:cs="Calibri"/>
                <w:b/>
                <w:bCs/>
                <w:color w:val="000000" w:themeColor="text1"/>
                <w:sz w:val="20"/>
                <w:szCs w:val="20"/>
              </w:rPr>
              <w:t>ESEQ3</w:t>
            </w:r>
          </w:p>
        </w:tc>
        <w:tc>
          <w:tcPr>
            <w:tcW w:w="1170" w:type="dxa"/>
            <w:vAlign w:val="bottom"/>
          </w:tcPr>
          <w:p w14:paraId="4F95067D" w14:textId="2F9A9AAC" w:rsidR="00635BB7" w:rsidRPr="00C74FE9" w:rsidRDefault="00635BB7" w:rsidP="00635BB7">
            <w:pPr>
              <w:jc w:val="right"/>
              <w:rPr>
                <w:color w:val="000000" w:themeColor="text1"/>
                <w:sz w:val="20"/>
                <w:szCs w:val="20"/>
              </w:rPr>
            </w:pPr>
            <w:r w:rsidRPr="00C74FE9">
              <w:rPr>
                <w:rFonts w:ascii="Calibri" w:hAnsi="Calibri" w:cs="Calibri"/>
                <w:color w:val="000000" w:themeColor="text1"/>
                <w:sz w:val="20"/>
                <w:szCs w:val="20"/>
              </w:rPr>
              <w:t>0.724</w:t>
            </w:r>
          </w:p>
        </w:tc>
        <w:tc>
          <w:tcPr>
            <w:tcW w:w="5310" w:type="dxa"/>
            <w:gridSpan w:val="3"/>
            <w:vMerge/>
            <w:vAlign w:val="bottom"/>
          </w:tcPr>
          <w:p w14:paraId="2326D41C" w14:textId="77777777" w:rsidR="00635BB7" w:rsidRPr="00C74FE9" w:rsidRDefault="00635BB7" w:rsidP="00635BB7">
            <w:pPr>
              <w:widowControl w:val="0"/>
              <w:pBdr>
                <w:top w:val="nil"/>
                <w:left w:val="nil"/>
                <w:bottom w:val="nil"/>
                <w:right w:val="nil"/>
                <w:between w:val="nil"/>
              </w:pBdr>
              <w:rPr>
                <w:color w:val="000000" w:themeColor="text1"/>
                <w:sz w:val="20"/>
                <w:szCs w:val="20"/>
              </w:rPr>
            </w:pPr>
          </w:p>
        </w:tc>
      </w:tr>
      <w:tr w:rsidR="00635BB7" w:rsidRPr="00C74FE9" w14:paraId="77028533" w14:textId="77777777" w:rsidTr="00A00C0F">
        <w:tc>
          <w:tcPr>
            <w:tcW w:w="1350" w:type="dxa"/>
            <w:vAlign w:val="bottom"/>
          </w:tcPr>
          <w:p w14:paraId="660D2B85" w14:textId="1A055938" w:rsidR="00635BB7" w:rsidRPr="00C74FE9" w:rsidRDefault="00635BB7" w:rsidP="00635BB7">
            <w:pPr>
              <w:rPr>
                <w:b/>
                <w:bCs/>
                <w:color w:val="000000" w:themeColor="text1"/>
                <w:sz w:val="20"/>
                <w:szCs w:val="20"/>
              </w:rPr>
            </w:pPr>
            <w:r w:rsidRPr="00C74FE9">
              <w:rPr>
                <w:rFonts w:ascii="Calibri" w:hAnsi="Calibri" w:cs="Calibri"/>
                <w:b/>
                <w:bCs/>
                <w:color w:val="000000" w:themeColor="text1"/>
                <w:sz w:val="20"/>
                <w:szCs w:val="20"/>
              </w:rPr>
              <w:t>ESEQ4</w:t>
            </w:r>
          </w:p>
        </w:tc>
        <w:tc>
          <w:tcPr>
            <w:tcW w:w="1170" w:type="dxa"/>
            <w:vAlign w:val="bottom"/>
          </w:tcPr>
          <w:p w14:paraId="224B897A" w14:textId="5F23F80C" w:rsidR="00635BB7" w:rsidRPr="00C74FE9" w:rsidRDefault="00635BB7" w:rsidP="00635BB7">
            <w:pPr>
              <w:jc w:val="right"/>
              <w:rPr>
                <w:color w:val="000000" w:themeColor="text1"/>
                <w:sz w:val="20"/>
                <w:szCs w:val="20"/>
              </w:rPr>
            </w:pPr>
            <w:r w:rsidRPr="00C74FE9">
              <w:rPr>
                <w:rFonts w:ascii="Calibri" w:hAnsi="Calibri" w:cs="Calibri"/>
                <w:color w:val="000000" w:themeColor="text1"/>
                <w:sz w:val="20"/>
                <w:szCs w:val="20"/>
              </w:rPr>
              <w:t>0.799</w:t>
            </w:r>
          </w:p>
        </w:tc>
        <w:tc>
          <w:tcPr>
            <w:tcW w:w="5310" w:type="dxa"/>
            <w:gridSpan w:val="3"/>
            <w:vMerge/>
            <w:vAlign w:val="bottom"/>
          </w:tcPr>
          <w:p w14:paraId="46E5BFF9" w14:textId="77777777" w:rsidR="00635BB7" w:rsidRPr="00C74FE9" w:rsidRDefault="00635BB7" w:rsidP="00635BB7">
            <w:pPr>
              <w:widowControl w:val="0"/>
              <w:pBdr>
                <w:top w:val="nil"/>
                <w:left w:val="nil"/>
                <w:bottom w:val="nil"/>
                <w:right w:val="nil"/>
                <w:between w:val="nil"/>
              </w:pBdr>
              <w:rPr>
                <w:color w:val="000000" w:themeColor="text1"/>
                <w:sz w:val="20"/>
                <w:szCs w:val="20"/>
              </w:rPr>
            </w:pPr>
          </w:p>
        </w:tc>
      </w:tr>
      <w:tr w:rsidR="00635BB7" w:rsidRPr="00C74FE9" w14:paraId="73E861E4" w14:textId="77777777" w:rsidTr="00A00C0F">
        <w:tc>
          <w:tcPr>
            <w:tcW w:w="1350" w:type="dxa"/>
            <w:vAlign w:val="bottom"/>
          </w:tcPr>
          <w:p w14:paraId="36BCFC40" w14:textId="6A48A3AE" w:rsidR="00635BB7" w:rsidRPr="00C74FE9" w:rsidRDefault="00635BB7" w:rsidP="00635BB7">
            <w:pPr>
              <w:rPr>
                <w:b/>
                <w:bCs/>
                <w:color w:val="000000" w:themeColor="text1"/>
                <w:sz w:val="20"/>
                <w:szCs w:val="20"/>
              </w:rPr>
            </w:pPr>
            <w:r w:rsidRPr="00C74FE9">
              <w:rPr>
                <w:rFonts w:ascii="Calibri" w:hAnsi="Calibri" w:cs="Calibri"/>
                <w:b/>
                <w:bCs/>
                <w:color w:val="000000" w:themeColor="text1"/>
                <w:sz w:val="20"/>
                <w:szCs w:val="20"/>
              </w:rPr>
              <w:t>ESEQ5</w:t>
            </w:r>
          </w:p>
        </w:tc>
        <w:tc>
          <w:tcPr>
            <w:tcW w:w="1170" w:type="dxa"/>
            <w:vAlign w:val="bottom"/>
          </w:tcPr>
          <w:p w14:paraId="0B25ED5C" w14:textId="75C1CA35" w:rsidR="00635BB7" w:rsidRPr="00C74FE9" w:rsidRDefault="00635BB7" w:rsidP="00635BB7">
            <w:pPr>
              <w:jc w:val="right"/>
              <w:rPr>
                <w:color w:val="000000" w:themeColor="text1"/>
                <w:sz w:val="20"/>
                <w:szCs w:val="20"/>
              </w:rPr>
            </w:pPr>
            <w:r w:rsidRPr="00C74FE9">
              <w:rPr>
                <w:rFonts w:ascii="Calibri" w:hAnsi="Calibri" w:cs="Calibri"/>
                <w:color w:val="000000" w:themeColor="text1"/>
                <w:sz w:val="20"/>
                <w:szCs w:val="20"/>
              </w:rPr>
              <w:t>0.737</w:t>
            </w:r>
          </w:p>
        </w:tc>
        <w:tc>
          <w:tcPr>
            <w:tcW w:w="5310" w:type="dxa"/>
            <w:gridSpan w:val="3"/>
            <w:vMerge/>
            <w:vAlign w:val="bottom"/>
          </w:tcPr>
          <w:p w14:paraId="490F882F" w14:textId="77777777" w:rsidR="00635BB7" w:rsidRPr="00C74FE9" w:rsidRDefault="00635BB7" w:rsidP="00635BB7">
            <w:pPr>
              <w:widowControl w:val="0"/>
              <w:pBdr>
                <w:top w:val="nil"/>
                <w:left w:val="nil"/>
                <w:bottom w:val="nil"/>
                <w:right w:val="nil"/>
                <w:between w:val="nil"/>
              </w:pBdr>
              <w:rPr>
                <w:color w:val="000000" w:themeColor="text1"/>
                <w:sz w:val="20"/>
                <w:szCs w:val="20"/>
              </w:rPr>
            </w:pPr>
          </w:p>
        </w:tc>
      </w:tr>
      <w:tr w:rsidR="00635BB7" w:rsidRPr="00C74FE9" w14:paraId="64E18DF9" w14:textId="77777777" w:rsidTr="00A00C0F">
        <w:tc>
          <w:tcPr>
            <w:tcW w:w="1350" w:type="dxa"/>
            <w:vAlign w:val="bottom"/>
          </w:tcPr>
          <w:p w14:paraId="4722D7D5" w14:textId="267737E2" w:rsidR="00635BB7" w:rsidRPr="00C74FE9" w:rsidRDefault="00635BB7" w:rsidP="00635BB7">
            <w:pPr>
              <w:rPr>
                <w:b/>
                <w:bCs/>
                <w:color w:val="000000" w:themeColor="text1"/>
                <w:sz w:val="20"/>
                <w:szCs w:val="20"/>
              </w:rPr>
            </w:pPr>
            <w:r w:rsidRPr="00C74FE9">
              <w:rPr>
                <w:rFonts w:ascii="Calibri" w:hAnsi="Calibri" w:cs="Calibri"/>
                <w:b/>
                <w:bCs/>
                <w:color w:val="000000" w:themeColor="text1"/>
                <w:sz w:val="20"/>
                <w:szCs w:val="20"/>
              </w:rPr>
              <w:t>ESEQ6</w:t>
            </w:r>
          </w:p>
        </w:tc>
        <w:tc>
          <w:tcPr>
            <w:tcW w:w="1170" w:type="dxa"/>
            <w:vAlign w:val="bottom"/>
          </w:tcPr>
          <w:p w14:paraId="1EBED31C" w14:textId="46A7B0D8" w:rsidR="00635BB7" w:rsidRPr="00C74FE9" w:rsidRDefault="00635BB7" w:rsidP="00635BB7">
            <w:pPr>
              <w:jc w:val="right"/>
              <w:rPr>
                <w:color w:val="000000" w:themeColor="text1"/>
                <w:sz w:val="20"/>
                <w:szCs w:val="20"/>
              </w:rPr>
            </w:pPr>
            <w:r w:rsidRPr="00C74FE9">
              <w:rPr>
                <w:rFonts w:ascii="Calibri" w:hAnsi="Calibri" w:cs="Calibri"/>
                <w:color w:val="000000" w:themeColor="text1"/>
                <w:sz w:val="20"/>
                <w:szCs w:val="20"/>
              </w:rPr>
              <w:t>0.849</w:t>
            </w:r>
          </w:p>
        </w:tc>
        <w:tc>
          <w:tcPr>
            <w:tcW w:w="5310" w:type="dxa"/>
            <w:gridSpan w:val="3"/>
            <w:vMerge/>
            <w:vAlign w:val="bottom"/>
          </w:tcPr>
          <w:p w14:paraId="19B58CA6" w14:textId="77777777" w:rsidR="00635BB7" w:rsidRPr="00C74FE9" w:rsidRDefault="00635BB7" w:rsidP="00635BB7">
            <w:pPr>
              <w:widowControl w:val="0"/>
              <w:pBdr>
                <w:top w:val="nil"/>
                <w:left w:val="nil"/>
                <w:bottom w:val="nil"/>
                <w:right w:val="nil"/>
                <w:between w:val="nil"/>
              </w:pBdr>
              <w:rPr>
                <w:color w:val="000000" w:themeColor="text1"/>
                <w:sz w:val="20"/>
                <w:szCs w:val="20"/>
              </w:rPr>
            </w:pPr>
          </w:p>
        </w:tc>
      </w:tr>
      <w:tr w:rsidR="00635BB7" w:rsidRPr="00C74FE9" w14:paraId="41571218" w14:textId="77777777" w:rsidTr="00A00C0F">
        <w:tc>
          <w:tcPr>
            <w:tcW w:w="1350" w:type="dxa"/>
            <w:vAlign w:val="bottom"/>
          </w:tcPr>
          <w:p w14:paraId="20BC8D4F" w14:textId="2A381CD8" w:rsidR="00635BB7" w:rsidRPr="00C74FE9" w:rsidRDefault="00635BB7" w:rsidP="00635BB7">
            <w:pPr>
              <w:rPr>
                <w:b/>
                <w:bCs/>
                <w:color w:val="000000" w:themeColor="text1"/>
                <w:sz w:val="20"/>
                <w:szCs w:val="20"/>
              </w:rPr>
            </w:pPr>
            <w:r w:rsidRPr="00C74FE9">
              <w:rPr>
                <w:rFonts w:ascii="Calibri" w:hAnsi="Calibri" w:cs="Calibri"/>
                <w:b/>
                <w:bCs/>
                <w:color w:val="000000" w:themeColor="text1"/>
                <w:sz w:val="20"/>
                <w:szCs w:val="20"/>
              </w:rPr>
              <w:t>ESEQ7</w:t>
            </w:r>
          </w:p>
        </w:tc>
        <w:tc>
          <w:tcPr>
            <w:tcW w:w="1170" w:type="dxa"/>
            <w:vAlign w:val="bottom"/>
          </w:tcPr>
          <w:p w14:paraId="7C85DA8D" w14:textId="45B76428" w:rsidR="00635BB7" w:rsidRPr="00C74FE9" w:rsidRDefault="00635BB7" w:rsidP="00635BB7">
            <w:pPr>
              <w:jc w:val="right"/>
              <w:rPr>
                <w:color w:val="000000" w:themeColor="text1"/>
                <w:sz w:val="20"/>
                <w:szCs w:val="20"/>
              </w:rPr>
            </w:pPr>
            <w:r w:rsidRPr="00C74FE9">
              <w:rPr>
                <w:rFonts w:ascii="Calibri" w:hAnsi="Calibri" w:cs="Calibri"/>
                <w:color w:val="000000" w:themeColor="text1"/>
                <w:sz w:val="20"/>
                <w:szCs w:val="20"/>
              </w:rPr>
              <w:t>0.806</w:t>
            </w:r>
          </w:p>
        </w:tc>
        <w:tc>
          <w:tcPr>
            <w:tcW w:w="5310" w:type="dxa"/>
            <w:gridSpan w:val="3"/>
            <w:vMerge/>
            <w:vAlign w:val="bottom"/>
          </w:tcPr>
          <w:p w14:paraId="361E3EAC" w14:textId="77777777" w:rsidR="00635BB7" w:rsidRPr="00C74FE9" w:rsidRDefault="00635BB7" w:rsidP="00635BB7">
            <w:pPr>
              <w:widowControl w:val="0"/>
              <w:pBdr>
                <w:top w:val="nil"/>
                <w:left w:val="nil"/>
                <w:bottom w:val="nil"/>
                <w:right w:val="nil"/>
                <w:between w:val="nil"/>
              </w:pBdr>
              <w:rPr>
                <w:color w:val="000000" w:themeColor="text1"/>
                <w:sz w:val="20"/>
                <w:szCs w:val="20"/>
              </w:rPr>
            </w:pPr>
          </w:p>
        </w:tc>
      </w:tr>
    </w:tbl>
    <w:p w14:paraId="35005A78" w14:textId="77777777" w:rsidR="004A52AD" w:rsidRPr="00C74FE9" w:rsidRDefault="004A52AD" w:rsidP="00635BB7">
      <w:pPr>
        <w:pBdr>
          <w:top w:val="nil"/>
          <w:left w:val="nil"/>
          <w:bottom w:val="nil"/>
          <w:right w:val="nil"/>
          <w:between w:val="nil"/>
        </w:pBdr>
        <w:ind w:left="1440"/>
        <w:rPr>
          <w:color w:val="000000" w:themeColor="text1"/>
        </w:rPr>
      </w:pPr>
    </w:p>
    <w:p w14:paraId="699B83FC" w14:textId="712670C8" w:rsidR="004A52AD" w:rsidRPr="00C74FE9" w:rsidRDefault="004A52AD" w:rsidP="00635BB7">
      <w:pPr>
        <w:ind w:left="1440" w:firstLine="720"/>
        <w:jc w:val="both"/>
        <w:rPr>
          <w:color w:val="000000" w:themeColor="text1"/>
        </w:rPr>
      </w:pPr>
      <w:r w:rsidRPr="00C74FE9">
        <w:rPr>
          <w:color w:val="000000" w:themeColor="text1"/>
        </w:rPr>
        <w:t xml:space="preserve">Table </w:t>
      </w:r>
      <w:r w:rsidR="007C3F2E" w:rsidRPr="00C74FE9">
        <w:rPr>
          <w:color w:val="000000" w:themeColor="text1"/>
        </w:rPr>
        <w:t>4</w:t>
      </w:r>
      <w:r w:rsidRPr="00C74FE9">
        <w:rPr>
          <w:color w:val="000000" w:themeColor="text1"/>
        </w:rPr>
        <w:t xml:space="preserve"> presents the reliability results for </w:t>
      </w:r>
      <w:r w:rsidR="007C3F2E" w:rsidRPr="00C74FE9">
        <w:rPr>
          <w:color w:val="000000" w:themeColor="text1"/>
        </w:rPr>
        <w:t>Expectancy</w:t>
      </w:r>
      <w:r w:rsidRPr="00C74FE9">
        <w:rPr>
          <w:color w:val="000000" w:themeColor="text1"/>
        </w:rPr>
        <w:t>. Factor loading of all items was found to be between 0.7</w:t>
      </w:r>
      <w:r w:rsidR="007C3F2E" w:rsidRPr="00C74FE9">
        <w:rPr>
          <w:color w:val="000000" w:themeColor="text1"/>
        </w:rPr>
        <w:t xml:space="preserve">19 </w:t>
      </w:r>
      <w:r w:rsidRPr="00C74FE9">
        <w:rPr>
          <w:color w:val="000000" w:themeColor="text1"/>
        </w:rPr>
        <w:t>and 0.8</w:t>
      </w:r>
      <w:r w:rsidR="007C3F2E" w:rsidRPr="00C74FE9">
        <w:rPr>
          <w:color w:val="000000" w:themeColor="text1"/>
        </w:rPr>
        <w:t>49</w:t>
      </w:r>
      <w:r w:rsidRPr="00C74FE9">
        <w:rPr>
          <w:color w:val="000000" w:themeColor="text1"/>
        </w:rPr>
        <w:t xml:space="preserve">. The loadings comply with the indicator reliability of more than 0.7. Next, the Cronbach’s Alpha for </w:t>
      </w:r>
      <w:r w:rsidR="007C3F2E" w:rsidRPr="00C74FE9">
        <w:rPr>
          <w:color w:val="000000" w:themeColor="text1"/>
        </w:rPr>
        <w:t>Expectancy</w:t>
      </w:r>
      <w:r w:rsidRPr="00C74FE9">
        <w:rPr>
          <w:color w:val="000000" w:themeColor="text1"/>
        </w:rPr>
        <w:t xml:space="preserve"> is 0.</w:t>
      </w:r>
      <w:r w:rsidR="007C3F2E" w:rsidRPr="00C74FE9">
        <w:rPr>
          <w:color w:val="000000" w:themeColor="text1"/>
        </w:rPr>
        <w:t>884</w:t>
      </w:r>
      <w:r w:rsidRPr="00C74FE9">
        <w:rPr>
          <w:color w:val="000000" w:themeColor="text1"/>
        </w:rPr>
        <w:t>, the composite reliability is 0.91, and the AVE is 0.</w:t>
      </w:r>
      <w:r w:rsidR="007C3F2E" w:rsidRPr="00C74FE9">
        <w:rPr>
          <w:color w:val="000000" w:themeColor="text1"/>
        </w:rPr>
        <w:t>59</w:t>
      </w:r>
      <w:r w:rsidRPr="00C74FE9">
        <w:rPr>
          <w:color w:val="000000" w:themeColor="text1"/>
        </w:rPr>
        <w:t xml:space="preserve">2. </w:t>
      </w:r>
    </w:p>
    <w:p w14:paraId="0E2344F3" w14:textId="77777777" w:rsidR="004A52AD" w:rsidRPr="00C74FE9" w:rsidRDefault="004A52AD" w:rsidP="00635BB7">
      <w:pPr>
        <w:ind w:firstLine="720"/>
        <w:jc w:val="center"/>
        <w:rPr>
          <w:color w:val="000000" w:themeColor="text1"/>
        </w:rPr>
      </w:pPr>
    </w:p>
    <w:p w14:paraId="7A18CF0D" w14:textId="40F2BE8F" w:rsidR="004A52AD" w:rsidRPr="00C74FE9" w:rsidRDefault="004A52AD" w:rsidP="00635BB7">
      <w:pPr>
        <w:ind w:firstLine="720"/>
        <w:jc w:val="center"/>
        <w:rPr>
          <w:color w:val="000000" w:themeColor="text1"/>
        </w:rPr>
      </w:pPr>
      <w:r w:rsidRPr="00C74FE9">
        <w:rPr>
          <w:color w:val="000000" w:themeColor="text1"/>
        </w:rPr>
        <w:t xml:space="preserve">Table </w:t>
      </w:r>
      <w:r w:rsidR="00635BB7" w:rsidRPr="00C74FE9">
        <w:rPr>
          <w:color w:val="000000" w:themeColor="text1"/>
        </w:rPr>
        <w:t>5</w:t>
      </w:r>
      <w:r w:rsidRPr="00C74FE9">
        <w:rPr>
          <w:color w:val="000000" w:themeColor="text1"/>
        </w:rPr>
        <w:t xml:space="preserve"> -Results for Reliability- </w:t>
      </w:r>
      <w:r w:rsidR="00590EF3" w:rsidRPr="00C74FE9">
        <w:rPr>
          <w:color w:val="000000" w:themeColor="text1"/>
        </w:rPr>
        <w:t>Value</w:t>
      </w:r>
    </w:p>
    <w:p w14:paraId="24CC2F71" w14:textId="77777777" w:rsidR="004A52AD" w:rsidRPr="00C74FE9" w:rsidRDefault="004A52AD" w:rsidP="00635BB7">
      <w:pPr>
        <w:pBdr>
          <w:top w:val="nil"/>
          <w:left w:val="nil"/>
          <w:bottom w:val="nil"/>
          <w:right w:val="nil"/>
          <w:between w:val="nil"/>
        </w:pBdr>
        <w:ind w:left="1440"/>
        <w:rPr>
          <w:color w:val="000000" w:themeColor="text1"/>
        </w:rPr>
      </w:pPr>
    </w:p>
    <w:tbl>
      <w:tblPr>
        <w:tblW w:w="7830"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170"/>
        <w:gridCol w:w="1608"/>
        <w:gridCol w:w="2012"/>
        <w:gridCol w:w="1690"/>
      </w:tblGrid>
      <w:tr w:rsidR="00A00C0F" w:rsidRPr="00C74FE9" w14:paraId="0BF247A1" w14:textId="77777777" w:rsidTr="00CB3B90">
        <w:tc>
          <w:tcPr>
            <w:tcW w:w="1350" w:type="dxa"/>
          </w:tcPr>
          <w:p w14:paraId="5B8A00DF"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CONSTRUCT/</w:t>
            </w:r>
          </w:p>
          <w:p w14:paraId="58504D04"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ITEM</w:t>
            </w:r>
          </w:p>
        </w:tc>
        <w:tc>
          <w:tcPr>
            <w:tcW w:w="1170" w:type="dxa"/>
          </w:tcPr>
          <w:p w14:paraId="1BA782C6"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FACTOR LOADING</w:t>
            </w:r>
          </w:p>
        </w:tc>
        <w:tc>
          <w:tcPr>
            <w:tcW w:w="1608" w:type="dxa"/>
          </w:tcPr>
          <w:p w14:paraId="0450A420"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CRONBACH’S ALPHA</w:t>
            </w:r>
          </w:p>
        </w:tc>
        <w:tc>
          <w:tcPr>
            <w:tcW w:w="2012" w:type="dxa"/>
          </w:tcPr>
          <w:p w14:paraId="24B509F6"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COMPOSITE RELIABILITY (rho_c)</w:t>
            </w:r>
          </w:p>
        </w:tc>
        <w:tc>
          <w:tcPr>
            <w:tcW w:w="1690" w:type="dxa"/>
          </w:tcPr>
          <w:p w14:paraId="504BEDE5"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AVERAGE VARIANCE EXTRACTED (AVE)</w:t>
            </w:r>
          </w:p>
        </w:tc>
      </w:tr>
      <w:tr w:rsidR="00A00C0F" w:rsidRPr="00C74FE9" w14:paraId="79CE3470" w14:textId="77777777" w:rsidTr="00CB3B90">
        <w:tc>
          <w:tcPr>
            <w:tcW w:w="1350" w:type="dxa"/>
            <w:vAlign w:val="bottom"/>
          </w:tcPr>
          <w:p w14:paraId="68B2B25E" w14:textId="77777777" w:rsidR="00A00C0F" w:rsidRPr="00C74FE9" w:rsidRDefault="00A00C0F" w:rsidP="00635BB7">
            <w:pPr>
              <w:rPr>
                <w:b/>
                <w:color w:val="000000" w:themeColor="text1"/>
                <w:sz w:val="20"/>
                <w:szCs w:val="20"/>
              </w:rPr>
            </w:pPr>
          </w:p>
        </w:tc>
        <w:tc>
          <w:tcPr>
            <w:tcW w:w="1170" w:type="dxa"/>
            <w:vAlign w:val="bottom"/>
          </w:tcPr>
          <w:p w14:paraId="2A71B9E9" w14:textId="77777777" w:rsidR="00A00C0F" w:rsidRPr="00C74FE9" w:rsidRDefault="00A00C0F" w:rsidP="00635BB7">
            <w:pPr>
              <w:jc w:val="right"/>
              <w:rPr>
                <w:color w:val="000000" w:themeColor="text1"/>
                <w:sz w:val="20"/>
                <w:szCs w:val="20"/>
              </w:rPr>
            </w:pPr>
          </w:p>
        </w:tc>
        <w:tc>
          <w:tcPr>
            <w:tcW w:w="1608" w:type="dxa"/>
            <w:vAlign w:val="bottom"/>
          </w:tcPr>
          <w:p w14:paraId="67F5D97D" w14:textId="44BE75B7"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0.925</w:t>
            </w:r>
          </w:p>
        </w:tc>
        <w:tc>
          <w:tcPr>
            <w:tcW w:w="2012" w:type="dxa"/>
            <w:vAlign w:val="bottom"/>
          </w:tcPr>
          <w:p w14:paraId="5DA572F0" w14:textId="56484C98"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0.937</w:t>
            </w:r>
          </w:p>
        </w:tc>
        <w:tc>
          <w:tcPr>
            <w:tcW w:w="1690" w:type="dxa"/>
            <w:vAlign w:val="bottom"/>
          </w:tcPr>
          <w:p w14:paraId="2F375BEC" w14:textId="16ABD8C2"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0.599</w:t>
            </w:r>
          </w:p>
        </w:tc>
      </w:tr>
      <w:tr w:rsidR="00A00C0F" w:rsidRPr="00C74FE9" w14:paraId="2FF85A49" w14:textId="77777777" w:rsidTr="00CB3B90">
        <w:tc>
          <w:tcPr>
            <w:tcW w:w="1350" w:type="dxa"/>
            <w:vAlign w:val="bottom"/>
          </w:tcPr>
          <w:p w14:paraId="76BEA65E" w14:textId="0212AE04" w:rsidR="00A00C0F" w:rsidRPr="00C74FE9" w:rsidRDefault="00A00C0F" w:rsidP="00635BB7">
            <w:pPr>
              <w:rPr>
                <w:b/>
                <w:bCs/>
                <w:color w:val="000000" w:themeColor="text1"/>
                <w:sz w:val="20"/>
                <w:szCs w:val="20"/>
              </w:rPr>
            </w:pPr>
            <w:r w:rsidRPr="00C74FE9">
              <w:rPr>
                <w:rFonts w:ascii="Calibri" w:hAnsi="Calibri" w:cs="Calibri"/>
                <w:b/>
                <w:bCs/>
                <w:color w:val="000000" w:themeColor="text1"/>
                <w:sz w:val="22"/>
                <w:szCs w:val="22"/>
              </w:rPr>
              <w:t>VEQ1</w:t>
            </w:r>
          </w:p>
        </w:tc>
        <w:tc>
          <w:tcPr>
            <w:tcW w:w="1170" w:type="dxa"/>
            <w:vAlign w:val="bottom"/>
          </w:tcPr>
          <w:p w14:paraId="0B0163C1" w14:textId="2324496A"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0.746</w:t>
            </w:r>
          </w:p>
        </w:tc>
        <w:tc>
          <w:tcPr>
            <w:tcW w:w="5310" w:type="dxa"/>
            <w:gridSpan w:val="3"/>
            <w:vMerge w:val="restart"/>
            <w:vAlign w:val="bottom"/>
          </w:tcPr>
          <w:p w14:paraId="4F5CA37A" w14:textId="77777777" w:rsidR="00A00C0F" w:rsidRPr="00C74FE9" w:rsidRDefault="00A00C0F" w:rsidP="00635BB7">
            <w:pPr>
              <w:rPr>
                <w:color w:val="000000" w:themeColor="text1"/>
                <w:sz w:val="20"/>
                <w:szCs w:val="20"/>
              </w:rPr>
            </w:pPr>
          </w:p>
        </w:tc>
      </w:tr>
      <w:tr w:rsidR="00A00C0F" w:rsidRPr="00C74FE9" w14:paraId="2B0136B5" w14:textId="77777777" w:rsidTr="00CB3B90">
        <w:tc>
          <w:tcPr>
            <w:tcW w:w="1350" w:type="dxa"/>
            <w:vAlign w:val="bottom"/>
          </w:tcPr>
          <w:p w14:paraId="65AC69A0" w14:textId="26E92511" w:rsidR="00A00C0F" w:rsidRPr="00C74FE9" w:rsidRDefault="00A00C0F" w:rsidP="00635BB7">
            <w:pPr>
              <w:rPr>
                <w:b/>
                <w:bCs/>
                <w:color w:val="000000" w:themeColor="text1"/>
                <w:sz w:val="20"/>
                <w:szCs w:val="20"/>
              </w:rPr>
            </w:pPr>
            <w:r w:rsidRPr="00C74FE9">
              <w:rPr>
                <w:rFonts w:ascii="Calibri" w:hAnsi="Calibri" w:cs="Calibri"/>
                <w:b/>
                <w:bCs/>
                <w:color w:val="000000" w:themeColor="text1"/>
                <w:sz w:val="22"/>
                <w:szCs w:val="22"/>
              </w:rPr>
              <w:t>VEQ2</w:t>
            </w:r>
          </w:p>
        </w:tc>
        <w:tc>
          <w:tcPr>
            <w:tcW w:w="1170" w:type="dxa"/>
            <w:vAlign w:val="bottom"/>
          </w:tcPr>
          <w:p w14:paraId="225D076D" w14:textId="0E034578"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0.728</w:t>
            </w:r>
          </w:p>
        </w:tc>
        <w:tc>
          <w:tcPr>
            <w:tcW w:w="5310" w:type="dxa"/>
            <w:gridSpan w:val="3"/>
            <w:vMerge/>
            <w:vAlign w:val="bottom"/>
          </w:tcPr>
          <w:p w14:paraId="65F2B471" w14:textId="77777777" w:rsidR="00A00C0F" w:rsidRPr="00C74FE9" w:rsidRDefault="00A00C0F" w:rsidP="00635BB7">
            <w:pPr>
              <w:widowControl w:val="0"/>
              <w:pBdr>
                <w:top w:val="nil"/>
                <w:left w:val="nil"/>
                <w:bottom w:val="nil"/>
                <w:right w:val="nil"/>
                <w:between w:val="nil"/>
              </w:pBdr>
              <w:rPr>
                <w:color w:val="000000" w:themeColor="text1"/>
                <w:sz w:val="20"/>
                <w:szCs w:val="20"/>
              </w:rPr>
            </w:pPr>
          </w:p>
        </w:tc>
      </w:tr>
      <w:tr w:rsidR="00A00C0F" w:rsidRPr="00C74FE9" w14:paraId="0827E62E" w14:textId="77777777" w:rsidTr="00CB3B90">
        <w:tc>
          <w:tcPr>
            <w:tcW w:w="1350" w:type="dxa"/>
            <w:vAlign w:val="bottom"/>
          </w:tcPr>
          <w:p w14:paraId="689C878E" w14:textId="7DC18D4F" w:rsidR="00A00C0F" w:rsidRPr="00C74FE9" w:rsidRDefault="00A00C0F" w:rsidP="00635BB7">
            <w:pPr>
              <w:rPr>
                <w:b/>
                <w:bCs/>
                <w:color w:val="000000" w:themeColor="text1"/>
                <w:sz w:val="20"/>
                <w:szCs w:val="20"/>
              </w:rPr>
            </w:pPr>
            <w:r w:rsidRPr="00C74FE9">
              <w:rPr>
                <w:rFonts w:ascii="Calibri" w:hAnsi="Calibri" w:cs="Calibri"/>
                <w:b/>
                <w:bCs/>
                <w:color w:val="000000" w:themeColor="text1"/>
                <w:sz w:val="22"/>
                <w:szCs w:val="22"/>
              </w:rPr>
              <w:t>VEQ3</w:t>
            </w:r>
          </w:p>
        </w:tc>
        <w:tc>
          <w:tcPr>
            <w:tcW w:w="1170" w:type="dxa"/>
            <w:vAlign w:val="bottom"/>
          </w:tcPr>
          <w:p w14:paraId="58094F91" w14:textId="68696771"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0.726</w:t>
            </w:r>
          </w:p>
        </w:tc>
        <w:tc>
          <w:tcPr>
            <w:tcW w:w="5310" w:type="dxa"/>
            <w:gridSpan w:val="3"/>
            <w:vMerge/>
            <w:vAlign w:val="bottom"/>
          </w:tcPr>
          <w:p w14:paraId="783E469D" w14:textId="77777777" w:rsidR="00A00C0F" w:rsidRPr="00C74FE9" w:rsidRDefault="00A00C0F" w:rsidP="00635BB7">
            <w:pPr>
              <w:widowControl w:val="0"/>
              <w:pBdr>
                <w:top w:val="nil"/>
                <w:left w:val="nil"/>
                <w:bottom w:val="nil"/>
                <w:right w:val="nil"/>
                <w:between w:val="nil"/>
              </w:pBdr>
              <w:rPr>
                <w:color w:val="000000" w:themeColor="text1"/>
                <w:sz w:val="20"/>
                <w:szCs w:val="20"/>
              </w:rPr>
            </w:pPr>
          </w:p>
        </w:tc>
      </w:tr>
      <w:tr w:rsidR="00A00C0F" w:rsidRPr="00C74FE9" w14:paraId="2675F755" w14:textId="77777777" w:rsidTr="00CB3B90">
        <w:tc>
          <w:tcPr>
            <w:tcW w:w="1350" w:type="dxa"/>
            <w:vAlign w:val="bottom"/>
          </w:tcPr>
          <w:p w14:paraId="7DB630D3" w14:textId="7560A13D" w:rsidR="00A00C0F" w:rsidRPr="00C74FE9" w:rsidRDefault="00A00C0F" w:rsidP="00635BB7">
            <w:pPr>
              <w:rPr>
                <w:b/>
                <w:bCs/>
                <w:color w:val="000000" w:themeColor="text1"/>
                <w:sz w:val="20"/>
                <w:szCs w:val="20"/>
              </w:rPr>
            </w:pPr>
            <w:r w:rsidRPr="00C74FE9">
              <w:rPr>
                <w:rFonts w:ascii="Calibri" w:hAnsi="Calibri" w:cs="Calibri"/>
                <w:b/>
                <w:bCs/>
                <w:color w:val="000000" w:themeColor="text1"/>
                <w:sz w:val="22"/>
                <w:szCs w:val="22"/>
              </w:rPr>
              <w:t>VEQ4</w:t>
            </w:r>
          </w:p>
        </w:tc>
        <w:tc>
          <w:tcPr>
            <w:tcW w:w="1170" w:type="dxa"/>
            <w:vAlign w:val="bottom"/>
          </w:tcPr>
          <w:p w14:paraId="517BFEBF" w14:textId="095D36E3"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0.737</w:t>
            </w:r>
          </w:p>
        </w:tc>
        <w:tc>
          <w:tcPr>
            <w:tcW w:w="5310" w:type="dxa"/>
            <w:gridSpan w:val="3"/>
            <w:vMerge/>
            <w:vAlign w:val="bottom"/>
          </w:tcPr>
          <w:p w14:paraId="1CE8B50A" w14:textId="77777777" w:rsidR="00A00C0F" w:rsidRPr="00C74FE9" w:rsidRDefault="00A00C0F" w:rsidP="00635BB7">
            <w:pPr>
              <w:widowControl w:val="0"/>
              <w:pBdr>
                <w:top w:val="nil"/>
                <w:left w:val="nil"/>
                <w:bottom w:val="nil"/>
                <w:right w:val="nil"/>
                <w:between w:val="nil"/>
              </w:pBdr>
              <w:rPr>
                <w:color w:val="000000" w:themeColor="text1"/>
                <w:sz w:val="20"/>
                <w:szCs w:val="20"/>
              </w:rPr>
            </w:pPr>
          </w:p>
        </w:tc>
      </w:tr>
    </w:tbl>
    <w:p w14:paraId="4755960B" w14:textId="77777777" w:rsidR="004A52AD" w:rsidRPr="00C74FE9" w:rsidRDefault="004A52AD" w:rsidP="00635BB7">
      <w:pPr>
        <w:pBdr>
          <w:top w:val="nil"/>
          <w:left w:val="nil"/>
          <w:bottom w:val="nil"/>
          <w:right w:val="nil"/>
          <w:between w:val="nil"/>
        </w:pBdr>
        <w:ind w:left="1440"/>
        <w:rPr>
          <w:color w:val="000000" w:themeColor="text1"/>
        </w:rPr>
      </w:pPr>
    </w:p>
    <w:p w14:paraId="396A0F72" w14:textId="27F3D28E" w:rsidR="004A52AD" w:rsidRPr="00C74FE9" w:rsidRDefault="004A52AD" w:rsidP="00635BB7">
      <w:pPr>
        <w:ind w:left="1440" w:firstLine="720"/>
        <w:jc w:val="both"/>
        <w:rPr>
          <w:color w:val="000000" w:themeColor="text1"/>
        </w:rPr>
      </w:pPr>
      <w:r w:rsidRPr="00C74FE9">
        <w:rPr>
          <w:color w:val="000000" w:themeColor="text1"/>
        </w:rPr>
        <w:t xml:space="preserve">Table 4 presents the reliability results for the </w:t>
      </w:r>
      <w:r w:rsidR="007C3F2E" w:rsidRPr="00C74FE9">
        <w:rPr>
          <w:color w:val="000000" w:themeColor="text1"/>
        </w:rPr>
        <w:t>Value</w:t>
      </w:r>
      <w:r w:rsidRPr="00C74FE9">
        <w:rPr>
          <w:color w:val="000000" w:themeColor="text1"/>
        </w:rPr>
        <w:t>. Factor loading of all items were found to be between 0.7</w:t>
      </w:r>
      <w:r w:rsidR="007C3F2E" w:rsidRPr="00C74FE9">
        <w:rPr>
          <w:color w:val="000000" w:themeColor="text1"/>
        </w:rPr>
        <w:t>26</w:t>
      </w:r>
      <w:r w:rsidRPr="00C74FE9">
        <w:rPr>
          <w:color w:val="000000" w:themeColor="text1"/>
        </w:rPr>
        <w:t xml:space="preserve"> and 0.</w:t>
      </w:r>
      <w:r w:rsidR="007C3F2E" w:rsidRPr="00C74FE9">
        <w:rPr>
          <w:color w:val="000000" w:themeColor="text1"/>
        </w:rPr>
        <w:t>746</w:t>
      </w:r>
      <w:r w:rsidRPr="00C74FE9">
        <w:rPr>
          <w:color w:val="000000" w:themeColor="text1"/>
        </w:rPr>
        <w:t xml:space="preserve">. The loadings comply with the indicator reliability of more than 0.7. Next, the Cronbach’s Alpha for </w:t>
      </w:r>
      <w:r w:rsidR="007C3F2E" w:rsidRPr="00C74FE9">
        <w:rPr>
          <w:color w:val="000000" w:themeColor="text1"/>
        </w:rPr>
        <w:t>Value</w:t>
      </w:r>
      <w:r w:rsidRPr="00C74FE9">
        <w:rPr>
          <w:color w:val="000000" w:themeColor="text1"/>
        </w:rPr>
        <w:t xml:space="preserve"> is 0.92</w:t>
      </w:r>
      <w:r w:rsidR="007C3F2E" w:rsidRPr="00C74FE9">
        <w:rPr>
          <w:color w:val="000000" w:themeColor="text1"/>
        </w:rPr>
        <w:t>5</w:t>
      </w:r>
      <w:r w:rsidRPr="00C74FE9">
        <w:rPr>
          <w:color w:val="000000" w:themeColor="text1"/>
        </w:rPr>
        <w:t>, composite reliability is 0.9</w:t>
      </w:r>
      <w:r w:rsidR="007C3F2E" w:rsidRPr="00C74FE9">
        <w:rPr>
          <w:color w:val="000000" w:themeColor="text1"/>
        </w:rPr>
        <w:t>37</w:t>
      </w:r>
      <w:r w:rsidRPr="00C74FE9">
        <w:rPr>
          <w:color w:val="000000" w:themeColor="text1"/>
        </w:rPr>
        <w:t xml:space="preserve"> and AVE is 0.</w:t>
      </w:r>
      <w:r w:rsidR="007C3F2E" w:rsidRPr="00C74FE9">
        <w:rPr>
          <w:color w:val="000000" w:themeColor="text1"/>
        </w:rPr>
        <w:t>599</w:t>
      </w:r>
      <w:r w:rsidRPr="00C74FE9">
        <w:rPr>
          <w:color w:val="000000" w:themeColor="text1"/>
        </w:rPr>
        <w:t xml:space="preserve">. </w:t>
      </w:r>
    </w:p>
    <w:p w14:paraId="2E3B6702" w14:textId="77777777" w:rsidR="004A52AD" w:rsidRPr="00C74FE9" w:rsidRDefault="004A52AD" w:rsidP="00635BB7">
      <w:pPr>
        <w:rPr>
          <w:color w:val="000000" w:themeColor="text1"/>
        </w:rPr>
      </w:pPr>
    </w:p>
    <w:p w14:paraId="610191E1" w14:textId="023744E1" w:rsidR="00A00C0F" w:rsidRPr="00C74FE9" w:rsidRDefault="00A00C0F" w:rsidP="00635BB7">
      <w:pPr>
        <w:ind w:firstLine="720"/>
        <w:jc w:val="center"/>
        <w:rPr>
          <w:color w:val="000000" w:themeColor="text1"/>
        </w:rPr>
      </w:pPr>
      <w:r w:rsidRPr="00C74FE9">
        <w:rPr>
          <w:color w:val="000000" w:themeColor="text1"/>
        </w:rPr>
        <w:lastRenderedPageBreak/>
        <w:tab/>
        <w:t xml:space="preserve">Table </w:t>
      </w:r>
      <w:r w:rsidR="00635BB7" w:rsidRPr="00C74FE9">
        <w:rPr>
          <w:color w:val="000000" w:themeColor="text1"/>
        </w:rPr>
        <w:t>6</w:t>
      </w:r>
      <w:r w:rsidRPr="00C74FE9">
        <w:rPr>
          <w:color w:val="000000" w:themeColor="text1"/>
        </w:rPr>
        <w:t xml:space="preserve"> -Results for Reliability- Social Engagement</w:t>
      </w:r>
    </w:p>
    <w:p w14:paraId="0987EAD3" w14:textId="14464AB8" w:rsidR="00A00C0F" w:rsidRPr="00C74FE9" w:rsidRDefault="00A00C0F" w:rsidP="00635BB7">
      <w:pPr>
        <w:ind w:firstLine="720"/>
        <w:rPr>
          <w:color w:val="000000" w:themeColor="text1"/>
        </w:rPr>
      </w:pPr>
    </w:p>
    <w:tbl>
      <w:tblPr>
        <w:tblW w:w="7830"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170"/>
        <w:gridCol w:w="1608"/>
        <w:gridCol w:w="2012"/>
        <w:gridCol w:w="1690"/>
      </w:tblGrid>
      <w:tr w:rsidR="00A00C0F" w:rsidRPr="00C74FE9" w14:paraId="46C35D86" w14:textId="77777777" w:rsidTr="00CB3B90">
        <w:tc>
          <w:tcPr>
            <w:tcW w:w="1350" w:type="dxa"/>
          </w:tcPr>
          <w:p w14:paraId="3E485AF2"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CONSTRUCT/</w:t>
            </w:r>
          </w:p>
          <w:p w14:paraId="78D5DBE3"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ITEM</w:t>
            </w:r>
          </w:p>
        </w:tc>
        <w:tc>
          <w:tcPr>
            <w:tcW w:w="1170" w:type="dxa"/>
          </w:tcPr>
          <w:p w14:paraId="3F619BD6"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FACTOR LOADING</w:t>
            </w:r>
          </w:p>
        </w:tc>
        <w:tc>
          <w:tcPr>
            <w:tcW w:w="1608" w:type="dxa"/>
          </w:tcPr>
          <w:p w14:paraId="1EA42AB3"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CRONBACH’S ALPHA</w:t>
            </w:r>
          </w:p>
        </w:tc>
        <w:tc>
          <w:tcPr>
            <w:tcW w:w="2012" w:type="dxa"/>
          </w:tcPr>
          <w:p w14:paraId="1B06D338"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COMPOSITE RELIABILITY (rho_c)</w:t>
            </w:r>
          </w:p>
        </w:tc>
        <w:tc>
          <w:tcPr>
            <w:tcW w:w="1690" w:type="dxa"/>
          </w:tcPr>
          <w:p w14:paraId="6FE1DC0A"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AVERAGE VARIANCE EXTRACTED (AVE)</w:t>
            </w:r>
          </w:p>
        </w:tc>
      </w:tr>
      <w:tr w:rsidR="00A00C0F" w:rsidRPr="00C74FE9" w14:paraId="163912A5" w14:textId="77777777" w:rsidTr="00CB3B90">
        <w:tc>
          <w:tcPr>
            <w:tcW w:w="1350" w:type="dxa"/>
            <w:vAlign w:val="bottom"/>
          </w:tcPr>
          <w:p w14:paraId="4FE7BB1D" w14:textId="77777777" w:rsidR="00A00C0F" w:rsidRPr="00C74FE9" w:rsidRDefault="00A00C0F" w:rsidP="00635BB7">
            <w:pPr>
              <w:rPr>
                <w:b/>
                <w:color w:val="000000" w:themeColor="text1"/>
                <w:sz w:val="20"/>
                <w:szCs w:val="20"/>
              </w:rPr>
            </w:pPr>
          </w:p>
        </w:tc>
        <w:tc>
          <w:tcPr>
            <w:tcW w:w="1170" w:type="dxa"/>
            <w:vAlign w:val="bottom"/>
          </w:tcPr>
          <w:p w14:paraId="080234C9" w14:textId="77777777" w:rsidR="00A00C0F" w:rsidRPr="00C74FE9" w:rsidRDefault="00A00C0F" w:rsidP="00635BB7">
            <w:pPr>
              <w:jc w:val="right"/>
              <w:rPr>
                <w:color w:val="000000" w:themeColor="text1"/>
                <w:sz w:val="20"/>
                <w:szCs w:val="20"/>
              </w:rPr>
            </w:pPr>
          </w:p>
        </w:tc>
        <w:tc>
          <w:tcPr>
            <w:tcW w:w="1608" w:type="dxa"/>
            <w:vAlign w:val="bottom"/>
          </w:tcPr>
          <w:p w14:paraId="57AFB00D" w14:textId="712D72FB"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0.796</w:t>
            </w:r>
          </w:p>
        </w:tc>
        <w:tc>
          <w:tcPr>
            <w:tcW w:w="2012" w:type="dxa"/>
            <w:vAlign w:val="bottom"/>
          </w:tcPr>
          <w:p w14:paraId="0A01C2EF" w14:textId="7726B866"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0.867</w:t>
            </w:r>
          </w:p>
        </w:tc>
        <w:tc>
          <w:tcPr>
            <w:tcW w:w="1690" w:type="dxa"/>
            <w:vAlign w:val="bottom"/>
          </w:tcPr>
          <w:p w14:paraId="00A006FF" w14:textId="11DC3974"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0.62</w:t>
            </w:r>
          </w:p>
        </w:tc>
      </w:tr>
      <w:tr w:rsidR="00A00C0F" w:rsidRPr="00C74FE9" w14:paraId="431FBDA7" w14:textId="77777777" w:rsidTr="00CB3B90">
        <w:tc>
          <w:tcPr>
            <w:tcW w:w="1350" w:type="dxa"/>
            <w:vAlign w:val="bottom"/>
          </w:tcPr>
          <w:p w14:paraId="268D0BA7" w14:textId="3D5AFF29" w:rsidR="00A00C0F" w:rsidRPr="00C74FE9" w:rsidRDefault="00A00C0F" w:rsidP="00635BB7">
            <w:pPr>
              <w:rPr>
                <w:b/>
                <w:bCs/>
                <w:color w:val="000000" w:themeColor="text1"/>
                <w:sz w:val="20"/>
                <w:szCs w:val="20"/>
              </w:rPr>
            </w:pPr>
            <w:r w:rsidRPr="00C74FE9">
              <w:rPr>
                <w:rFonts w:ascii="Calibri" w:hAnsi="Calibri" w:cs="Calibri"/>
                <w:b/>
                <w:bCs/>
                <w:color w:val="000000" w:themeColor="text1"/>
                <w:sz w:val="22"/>
                <w:szCs w:val="22"/>
              </w:rPr>
              <w:t>SSEQ2</w:t>
            </w:r>
          </w:p>
        </w:tc>
        <w:tc>
          <w:tcPr>
            <w:tcW w:w="1170" w:type="dxa"/>
            <w:vAlign w:val="bottom"/>
          </w:tcPr>
          <w:p w14:paraId="0C04BE21" w14:textId="26D5CCC7"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0.81</w:t>
            </w:r>
          </w:p>
        </w:tc>
        <w:tc>
          <w:tcPr>
            <w:tcW w:w="5310" w:type="dxa"/>
            <w:gridSpan w:val="3"/>
            <w:vMerge w:val="restart"/>
            <w:vAlign w:val="bottom"/>
          </w:tcPr>
          <w:p w14:paraId="2CFEB984" w14:textId="77777777" w:rsidR="00A00C0F" w:rsidRPr="00C74FE9" w:rsidRDefault="00A00C0F" w:rsidP="00635BB7">
            <w:pPr>
              <w:rPr>
                <w:color w:val="000000" w:themeColor="text1"/>
                <w:sz w:val="20"/>
                <w:szCs w:val="20"/>
              </w:rPr>
            </w:pPr>
          </w:p>
        </w:tc>
      </w:tr>
      <w:tr w:rsidR="00A00C0F" w:rsidRPr="00C74FE9" w14:paraId="0AF74C14" w14:textId="77777777" w:rsidTr="00CB3B90">
        <w:tc>
          <w:tcPr>
            <w:tcW w:w="1350" w:type="dxa"/>
            <w:vAlign w:val="bottom"/>
          </w:tcPr>
          <w:p w14:paraId="33BB96CF" w14:textId="5D8705D5" w:rsidR="00A00C0F" w:rsidRPr="00C74FE9" w:rsidRDefault="00A00C0F" w:rsidP="00635BB7">
            <w:pPr>
              <w:rPr>
                <w:b/>
                <w:bCs/>
                <w:color w:val="000000" w:themeColor="text1"/>
                <w:sz w:val="20"/>
                <w:szCs w:val="20"/>
              </w:rPr>
            </w:pPr>
            <w:r w:rsidRPr="00C74FE9">
              <w:rPr>
                <w:rFonts w:ascii="Calibri" w:hAnsi="Calibri" w:cs="Calibri"/>
                <w:b/>
                <w:bCs/>
                <w:color w:val="000000" w:themeColor="text1"/>
                <w:sz w:val="22"/>
                <w:szCs w:val="22"/>
              </w:rPr>
              <w:t>SSEQ3</w:t>
            </w:r>
          </w:p>
        </w:tc>
        <w:tc>
          <w:tcPr>
            <w:tcW w:w="1170" w:type="dxa"/>
            <w:vAlign w:val="bottom"/>
          </w:tcPr>
          <w:p w14:paraId="3E954AFB" w14:textId="575FFFDC"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0.856</w:t>
            </w:r>
          </w:p>
        </w:tc>
        <w:tc>
          <w:tcPr>
            <w:tcW w:w="5310" w:type="dxa"/>
            <w:gridSpan w:val="3"/>
            <w:vMerge/>
            <w:vAlign w:val="bottom"/>
          </w:tcPr>
          <w:p w14:paraId="006A597A" w14:textId="77777777" w:rsidR="00A00C0F" w:rsidRPr="00C74FE9" w:rsidRDefault="00A00C0F" w:rsidP="00635BB7">
            <w:pPr>
              <w:widowControl w:val="0"/>
              <w:pBdr>
                <w:top w:val="nil"/>
                <w:left w:val="nil"/>
                <w:bottom w:val="nil"/>
                <w:right w:val="nil"/>
                <w:between w:val="nil"/>
              </w:pBdr>
              <w:rPr>
                <w:color w:val="000000" w:themeColor="text1"/>
                <w:sz w:val="20"/>
                <w:szCs w:val="20"/>
              </w:rPr>
            </w:pPr>
          </w:p>
        </w:tc>
      </w:tr>
      <w:tr w:rsidR="00A00C0F" w:rsidRPr="00C74FE9" w14:paraId="32E44727" w14:textId="77777777" w:rsidTr="00CB3B90">
        <w:tc>
          <w:tcPr>
            <w:tcW w:w="1350" w:type="dxa"/>
            <w:vAlign w:val="bottom"/>
          </w:tcPr>
          <w:p w14:paraId="4C2E5BEE" w14:textId="785BF33D" w:rsidR="00A00C0F" w:rsidRPr="00C74FE9" w:rsidRDefault="00A00C0F" w:rsidP="00635BB7">
            <w:pPr>
              <w:rPr>
                <w:b/>
                <w:bCs/>
                <w:color w:val="000000" w:themeColor="text1"/>
                <w:sz w:val="20"/>
                <w:szCs w:val="20"/>
              </w:rPr>
            </w:pPr>
            <w:r w:rsidRPr="00C74FE9">
              <w:rPr>
                <w:rFonts w:ascii="Calibri" w:hAnsi="Calibri" w:cs="Calibri"/>
                <w:b/>
                <w:bCs/>
                <w:color w:val="000000" w:themeColor="text1"/>
                <w:sz w:val="22"/>
                <w:szCs w:val="22"/>
              </w:rPr>
              <w:t>SSEQ4</w:t>
            </w:r>
          </w:p>
        </w:tc>
        <w:tc>
          <w:tcPr>
            <w:tcW w:w="1170" w:type="dxa"/>
            <w:vAlign w:val="bottom"/>
          </w:tcPr>
          <w:p w14:paraId="29899570" w14:textId="05400E71"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0.775</w:t>
            </w:r>
          </w:p>
        </w:tc>
        <w:tc>
          <w:tcPr>
            <w:tcW w:w="5310" w:type="dxa"/>
            <w:gridSpan w:val="3"/>
            <w:vMerge/>
            <w:vAlign w:val="bottom"/>
          </w:tcPr>
          <w:p w14:paraId="1E36AF00" w14:textId="77777777" w:rsidR="00A00C0F" w:rsidRPr="00C74FE9" w:rsidRDefault="00A00C0F" w:rsidP="00635BB7">
            <w:pPr>
              <w:widowControl w:val="0"/>
              <w:pBdr>
                <w:top w:val="nil"/>
                <w:left w:val="nil"/>
                <w:bottom w:val="nil"/>
                <w:right w:val="nil"/>
                <w:between w:val="nil"/>
              </w:pBdr>
              <w:rPr>
                <w:color w:val="000000" w:themeColor="text1"/>
                <w:sz w:val="20"/>
                <w:szCs w:val="20"/>
              </w:rPr>
            </w:pPr>
          </w:p>
        </w:tc>
      </w:tr>
      <w:tr w:rsidR="00A00C0F" w:rsidRPr="00C74FE9" w14:paraId="3CF4809F" w14:textId="77777777" w:rsidTr="00CB3B90">
        <w:tc>
          <w:tcPr>
            <w:tcW w:w="1350" w:type="dxa"/>
            <w:vAlign w:val="bottom"/>
          </w:tcPr>
          <w:p w14:paraId="7A8A66D3" w14:textId="6750CBFC" w:rsidR="00A00C0F" w:rsidRPr="00C74FE9" w:rsidRDefault="00A00C0F" w:rsidP="00635BB7">
            <w:pPr>
              <w:rPr>
                <w:b/>
                <w:bCs/>
                <w:color w:val="000000" w:themeColor="text1"/>
                <w:sz w:val="20"/>
                <w:szCs w:val="20"/>
              </w:rPr>
            </w:pPr>
            <w:r w:rsidRPr="00C74FE9">
              <w:rPr>
                <w:rFonts w:ascii="Calibri" w:hAnsi="Calibri" w:cs="Calibri"/>
                <w:b/>
                <w:bCs/>
                <w:color w:val="000000" w:themeColor="text1"/>
                <w:sz w:val="22"/>
                <w:szCs w:val="22"/>
              </w:rPr>
              <w:t>SSEQ5</w:t>
            </w:r>
          </w:p>
        </w:tc>
        <w:tc>
          <w:tcPr>
            <w:tcW w:w="1170" w:type="dxa"/>
            <w:vAlign w:val="bottom"/>
          </w:tcPr>
          <w:p w14:paraId="2A97ADAE" w14:textId="38918DB2"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0.702</w:t>
            </w:r>
          </w:p>
        </w:tc>
        <w:tc>
          <w:tcPr>
            <w:tcW w:w="5310" w:type="dxa"/>
            <w:gridSpan w:val="3"/>
            <w:vMerge/>
            <w:vAlign w:val="bottom"/>
          </w:tcPr>
          <w:p w14:paraId="17EEBDD0" w14:textId="77777777" w:rsidR="00A00C0F" w:rsidRPr="00C74FE9" w:rsidRDefault="00A00C0F" w:rsidP="00635BB7">
            <w:pPr>
              <w:widowControl w:val="0"/>
              <w:pBdr>
                <w:top w:val="nil"/>
                <w:left w:val="nil"/>
                <w:bottom w:val="nil"/>
                <w:right w:val="nil"/>
                <w:between w:val="nil"/>
              </w:pBdr>
              <w:rPr>
                <w:color w:val="000000" w:themeColor="text1"/>
                <w:sz w:val="20"/>
                <w:szCs w:val="20"/>
              </w:rPr>
            </w:pPr>
          </w:p>
        </w:tc>
      </w:tr>
    </w:tbl>
    <w:p w14:paraId="01316C30" w14:textId="77777777" w:rsidR="004A52AD" w:rsidRPr="00C74FE9" w:rsidRDefault="004A52AD" w:rsidP="007C3F2E">
      <w:pPr>
        <w:pBdr>
          <w:top w:val="nil"/>
          <w:left w:val="nil"/>
          <w:bottom w:val="nil"/>
          <w:right w:val="nil"/>
          <w:between w:val="nil"/>
        </w:pBdr>
        <w:rPr>
          <w:color w:val="000000" w:themeColor="text1"/>
        </w:rPr>
      </w:pPr>
    </w:p>
    <w:p w14:paraId="60102A34" w14:textId="61C0707A" w:rsidR="004A52AD" w:rsidRPr="00C74FE9" w:rsidRDefault="004A52AD" w:rsidP="00635BB7">
      <w:pPr>
        <w:ind w:left="1440" w:firstLine="720"/>
        <w:jc w:val="both"/>
        <w:rPr>
          <w:color w:val="000000" w:themeColor="text1"/>
        </w:rPr>
      </w:pPr>
      <w:r w:rsidRPr="00C74FE9">
        <w:rPr>
          <w:color w:val="000000" w:themeColor="text1"/>
        </w:rPr>
        <w:t xml:space="preserve">Table 5 presents the reliability results for </w:t>
      </w:r>
      <w:r w:rsidR="007C3F2E" w:rsidRPr="00C74FE9">
        <w:rPr>
          <w:color w:val="000000" w:themeColor="text1"/>
        </w:rPr>
        <w:t>Social Engagement</w:t>
      </w:r>
      <w:r w:rsidRPr="00C74FE9">
        <w:rPr>
          <w:color w:val="000000" w:themeColor="text1"/>
        </w:rPr>
        <w:t>. Factor loading of all items w</w:t>
      </w:r>
      <w:r w:rsidR="007C3F2E" w:rsidRPr="00C74FE9">
        <w:rPr>
          <w:color w:val="000000" w:themeColor="text1"/>
        </w:rPr>
        <w:t>as</w:t>
      </w:r>
      <w:r w:rsidRPr="00C74FE9">
        <w:rPr>
          <w:color w:val="000000" w:themeColor="text1"/>
        </w:rPr>
        <w:t xml:space="preserve"> found to be between 0.</w:t>
      </w:r>
      <w:r w:rsidR="007C3F2E" w:rsidRPr="00C74FE9">
        <w:rPr>
          <w:color w:val="000000" w:themeColor="text1"/>
        </w:rPr>
        <w:t>7</w:t>
      </w:r>
      <w:r w:rsidRPr="00C74FE9">
        <w:rPr>
          <w:color w:val="000000" w:themeColor="text1"/>
        </w:rPr>
        <w:t>02 and 0.</w:t>
      </w:r>
      <w:r w:rsidR="007C3F2E" w:rsidRPr="00C74FE9">
        <w:rPr>
          <w:color w:val="000000" w:themeColor="text1"/>
        </w:rPr>
        <w:t>856</w:t>
      </w:r>
      <w:r w:rsidRPr="00C74FE9">
        <w:rPr>
          <w:color w:val="000000" w:themeColor="text1"/>
        </w:rPr>
        <w:t xml:space="preserve">. The loadings comply with the indicator reliability of more than 0.7. Next, The Cronbach’s Alpha for </w:t>
      </w:r>
      <w:r w:rsidR="007C3F2E" w:rsidRPr="00C74FE9">
        <w:rPr>
          <w:color w:val="000000" w:themeColor="text1"/>
        </w:rPr>
        <w:t xml:space="preserve">Social Engagement </w:t>
      </w:r>
      <w:r w:rsidRPr="00C74FE9">
        <w:rPr>
          <w:color w:val="000000" w:themeColor="text1"/>
        </w:rPr>
        <w:t>is 0.</w:t>
      </w:r>
      <w:r w:rsidR="007C3F2E" w:rsidRPr="00C74FE9">
        <w:rPr>
          <w:color w:val="000000" w:themeColor="text1"/>
        </w:rPr>
        <w:t>796</w:t>
      </w:r>
      <w:r w:rsidRPr="00C74FE9">
        <w:rPr>
          <w:color w:val="000000" w:themeColor="text1"/>
        </w:rPr>
        <w:t>, composite reliability is 0</w:t>
      </w:r>
      <w:r w:rsidR="007C3F2E" w:rsidRPr="00C74FE9">
        <w:rPr>
          <w:color w:val="000000" w:themeColor="text1"/>
        </w:rPr>
        <w:t>867</w:t>
      </w:r>
      <w:r w:rsidRPr="00C74FE9">
        <w:rPr>
          <w:color w:val="000000" w:themeColor="text1"/>
        </w:rPr>
        <w:t xml:space="preserve"> and AVE is 0.</w:t>
      </w:r>
      <w:r w:rsidR="007C3F2E" w:rsidRPr="00C74FE9">
        <w:rPr>
          <w:color w:val="000000" w:themeColor="text1"/>
        </w:rPr>
        <w:t>62</w:t>
      </w:r>
      <w:r w:rsidRPr="00C74FE9">
        <w:rPr>
          <w:color w:val="000000" w:themeColor="text1"/>
        </w:rPr>
        <w:t xml:space="preserve">. </w:t>
      </w:r>
    </w:p>
    <w:p w14:paraId="030535CC" w14:textId="77777777" w:rsidR="00A00C0F" w:rsidRPr="00C74FE9" w:rsidRDefault="00A00C0F" w:rsidP="00635BB7">
      <w:pPr>
        <w:jc w:val="both"/>
        <w:rPr>
          <w:color w:val="000000" w:themeColor="text1"/>
        </w:rPr>
      </w:pPr>
    </w:p>
    <w:p w14:paraId="72B50597" w14:textId="270D1FE7" w:rsidR="00A00C0F" w:rsidRPr="00C74FE9" w:rsidRDefault="00A00C0F" w:rsidP="00635BB7">
      <w:pPr>
        <w:ind w:firstLine="720"/>
        <w:jc w:val="center"/>
        <w:rPr>
          <w:color w:val="000000" w:themeColor="text1"/>
        </w:rPr>
      </w:pPr>
      <w:r w:rsidRPr="00C74FE9">
        <w:rPr>
          <w:color w:val="000000" w:themeColor="text1"/>
        </w:rPr>
        <w:t xml:space="preserve">Table </w:t>
      </w:r>
      <w:r w:rsidR="00635BB7" w:rsidRPr="00C74FE9">
        <w:rPr>
          <w:color w:val="000000" w:themeColor="text1"/>
        </w:rPr>
        <w:t>7</w:t>
      </w:r>
      <w:r w:rsidRPr="00C74FE9">
        <w:rPr>
          <w:color w:val="000000" w:themeColor="text1"/>
        </w:rPr>
        <w:t xml:space="preserve"> -Results for Reliability- Instructor Support</w:t>
      </w:r>
    </w:p>
    <w:p w14:paraId="672FF2A4" w14:textId="77777777" w:rsidR="004A52AD" w:rsidRPr="00C74FE9" w:rsidRDefault="004A52AD" w:rsidP="00635BB7">
      <w:pPr>
        <w:rPr>
          <w:color w:val="000000" w:themeColor="text1"/>
        </w:rPr>
      </w:pPr>
    </w:p>
    <w:tbl>
      <w:tblPr>
        <w:tblW w:w="7830"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170"/>
        <w:gridCol w:w="1608"/>
        <w:gridCol w:w="2012"/>
        <w:gridCol w:w="1690"/>
      </w:tblGrid>
      <w:tr w:rsidR="00A00C0F" w:rsidRPr="00C74FE9" w14:paraId="78CA258D" w14:textId="77777777" w:rsidTr="00CB3B90">
        <w:tc>
          <w:tcPr>
            <w:tcW w:w="1350" w:type="dxa"/>
          </w:tcPr>
          <w:p w14:paraId="1D4BE901"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CONSTRUCT/</w:t>
            </w:r>
          </w:p>
          <w:p w14:paraId="04368CDB"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ITEM</w:t>
            </w:r>
          </w:p>
        </w:tc>
        <w:tc>
          <w:tcPr>
            <w:tcW w:w="1170" w:type="dxa"/>
          </w:tcPr>
          <w:p w14:paraId="3BC65798"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FACTOR LOADING</w:t>
            </w:r>
          </w:p>
        </w:tc>
        <w:tc>
          <w:tcPr>
            <w:tcW w:w="1608" w:type="dxa"/>
          </w:tcPr>
          <w:p w14:paraId="431B383D"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CRONBACH’S ALPHA</w:t>
            </w:r>
          </w:p>
        </w:tc>
        <w:tc>
          <w:tcPr>
            <w:tcW w:w="2012" w:type="dxa"/>
          </w:tcPr>
          <w:p w14:paraId="064943B8"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COMPOSITE RELIABILITY (rho_c)</w:t>
            </w:r>
          </w:p>
        </w:tc>
        <w:tc>
          <w:tcPr>
            <w:tcW w:w="1690" w:type="dxa"/>
          </w:tcPr>
          <w:p w14:paraId="43B7AF3A" w14:textId="77777777" w:rsidR="00A00C0F" w:rsidRPr="00C74FE9" w:rsidRDefault="00A00C0F" w:rsidP="00635BB7">
            <w:pPr>
              <w:pBdr>
                <w:top w:val="nil"/>
                <w:left w:val="nil"/>
                <w:bottom w:val="nil"/>
                <w:right w:val="nil"/>
                <w:between w:val="nil"/>
              </w:pBdr>
              <w:rPr>
                <w:color w:val="000000" w:themeColor="text1"/>
                <w:sz w:val="18"/>
                <w:szCs w:val="18"/>
              </w:rPr>
            </w:pPr>
            <w:r w:rsidRPr="00C74FE9">
              <w:rPr>
                <w:color w:val="000000" w:themeColor="text1"/>
                <w:sz w:val="18"/>
                <w:szCs w:val="18"/>
              </w:rPr>
              <w:t>AVERAGE VARIANCE EXTRACTED (AVE)</w:t>
            </w:r>
          </w:p>
        </w:tc>
      </w:tr>
      <w:tr w:rsidR="00A00C0F" w:rsidRPr="00C74FE9" w14:paraId="737B23F4" w14:textId="77777777" w:rsidTr="00CB3B90">
        <w:tc>
          <w:tcPr>
            <w:tcW w:w="1350" w:type="dxa"/>
            <w:vAlign w:val="bottom"/>
          </w:tcPr>
          <w:p w14:paraId="7E0F781F" w14:textId="77777777" w:rsidR="00A00C0F" w:rsidRPr="00C74FE9" w:rsidRDefault="00A00C0F" w:rsidP="00635BB7">
            <w:pPr>
              <w:rPr>
                <w:b/>
                <w:color w:val="000000" w:themeColor="text1"/>
                <w:sz w:val="20"/>
                <w:szCs w:val="20"/>
              </w:rPr>
            </w:pPr>
          </w:p>
        </w:tc>
        <w:tc>
          <w:tcPr>
            <w:tcW w:w="1170" w:type="dxa"/>
            <w:vAlign w:val="bottom"/>
          </w:tcPr>
          <w:p w14:paraId="32803EAA" w14:textId="77777777" w:rsidR="00A00C0F" w:rsidRPr="00C74FE9" w:rsidRDefault="00A00C0F" w:rsidP="00635BB7">
            <w:pPr>
              <w:jc w:val="right"/>
              <w:rPr>
                <w:color w:val="000000" w:themeColor="text1"/>
                <w:sz w:val="20"/>
                <w:szCs w:val="20"/>
              </w:rPr>
            </w:pPr>
          </w:p>
        </w:tc>
        <w:tc>
          <w:tcPr>
            <w:tcW w:w="1608" w:type="dxa"/>
            <w:vAlign w:val="bottom"/>
          </w:tcPr>
          <w:p w14:paraId="7CF0CDE8" w14:textId="2F52E5ED"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0.942</w:t>
            </w:r>
          </w:p>
        </w:tc>
        <w:tc>
          <w:tcPr>
            <w:tcW w:w="2012" w:type="dxa"/>
            <w:vAlign w:val="bottom"/>
          </w:tcPr>
          <w:p w14:paraId="3D18286E" w14:textId="5DF1334B"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0.953</w:t>
            </w:r>
          </w:p>
        </w:tc>
        <w:tc>
          <w:tcPr>
            <w:tcW w:w="1690" w:type="dxa"/>
            <w:vAlign w:val="bottom"/>
          </w:tcPr>
          <w:p w14:paraId="62D3D40F" w14:textId="68090640"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0.742</w:t>
            </w:r>
          </w:p>
        </w:tc>
      </w:tr>
      <w:tr w:rsidR="00A00C0F" w:rsidRPr="00C74FE9" w14:paraId="6B1147D7" w14:textId="77777777" w:rsidTr="00CB3B90">
        <w:tc>
          <w:tcPr>
            <w:tcW w:w="1350" w:type="dxa"/>
            <w:vAlign w:val="bottom"/>
          </w:tcPr>
          <w:p w14:paraId="561F460B" w14:textId="595BE8B2" w:rsidR="00A00C0F" w:rsidRPr="00C74FE9" w:rsidRDefault="00A00C0F" w:rsidP="00635BB7">
            <w:pPr>
              <w:rPr>
                <w:b/>
                <w:bCs/>
                <w:color w:val="000000" w:themeColor="text1"/>
                <w:sz w:val="20"/>
                <w:szCs w:val="20"/>
              </w:rPr>
            </w:pPr>
            <w:r w:rsidRPr="00C74FE9">
              <w:rPr>
                <w:rFonts w:ascii="Calibri" w:hAnsi="Calibri" w:cs="Calibri"/>
                <w:b/>
                <w:bCs/>
                <w:color w:val="000000" w:themeColor="text1"/>
                <w:sz w:val="22"/>
                <w:szCs w:val="22"/>
              </w:rPr>
              <w:t>SISQ1</w:t>
            </w:r>
          </w:p>
        </w:tc>
        <w:tc>
          <w:tcPr>
            <w:tcW w:w="1170" w:type="dxa"/>
            <w:vAlign w:val="bottom"/>
          </w:tcPr>
          <w:p w14:paraId="08CEFE53" w14:textId="5E69E5A8"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0.835</w:t>
            </w:r>
          </w:p>
        </w:tc>
        <w:tc>
          <w:tcPr>
            <w:tcW w:w="5310" w:type="dxa"/>
            <w:gridSpan w:val="3"/>
            <w:vMerge w:val="restart"/>
            <w:vAlign w:val="bottom"/>
          </w:tcPr>
          <w:p w14:paraId="07FF5FF7" w14:textId="77777777" w:rsidR="00A00C0F" w:rsidRPr="00C74FE9" w:rsidRDefault="00A00C0F" w:rsidP="00635BB7">
            <w:pPr>
              <w:rPr>
                <w:color w:val="000000" w:themeColor="text1"/>
                <w:sz w:val="20"/>
                <w:szCs w:val="20"/>
              </w:rPr>
            </w:pPr>
          </w:p>
        </w:tc>
      </w:tr>
      <w:tr w:rsidR="00A00C0F" w:rsidRPr="00C74FE9" w14:paraId="07494421" w14:textId="77777777" w:rsidTr="00CB3B90">
        <w:tc>
          <w:tcPr>
            <w:tcW w:w="1350" w:type="dxa"/>
            <w:vAlign w:val="bottom"/>
          </w:tcPr>
          <w:p w14:paraId="10FDFD64" w14:textId="75FB6C8D" w:rsidR="00A00C0F" w:rsidRPr="00C74FE9" w:rsidRDefault="00A00C0F" w:rsidP="00635BB7">
            <w:pPr>
              <w:rPr>
                <w:b/>
                <w:bCs/>
                <w:color w:val="000000" w:themeColor="text1"/>
                <w:sz w:val="20"/>
                <w:szCs w:val="20"/>
              </w:rPr>
            </w:pPr>
            <w:r w:rsidRPr="00C74FE9">
              <w:rPr>
                <w:rFonts w:ascii="Calibri" w:hAnsi="Calibri" w:cs="Calibri"/>
                <w:b/>
                <w:bCs/>
                <w:color w:val="000000" w:themeColor="text1"/>
                <w:sz w:val="22"/>
                <w:szCs w:val="22"/>
              </w:rPr>
              <w:t>SISQ2</w:t>
            </w:r>
          </w:p>
        </w:tc>
        <w:tc>
          <w:tcPr>
            <w:tcW w:w="1170" w:type="dxa"/>
            <w:vAlign w:val="bottom"/>
          </w:tcPr>
          <w:p w14:paraId="7AEEA996" w14:textId="4B766560"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0.891</w:t>
            </w:r>
          </w:p>
        </w:tc>
        <w:tc>
          <w:tcPr>
            <w:tcW w:w="5310" w:type="dxa"/>
            <w:gridSpan w:val="3"/>
            <w:vMerge/>
            <w:vAlign w:val="bottom"/>
          </w:tcPr>
          <w:p w14:paraId="30ECCB8A" w14:textId="77777777" w:rsidR="00A00C0F" w:rsidRPr="00C74FE9" w:rsidRDefault="00A00C0F" w:rsidP="00635BB7">
            <w:pPr>
              <w:widowControl w:val="0"/>
              <w:pBdr>
                <w:top w:val="nil"/>
                <w:left w:val="nil"/>
                <w:bottom w:val="nil"/>
                <w:right w:val="nil"/>
                <w:between w:val="nil"/>
              </w:pBdr>
              <w:rPr>
                <w:color w:val="000000" w:themeColor="text1"/>
                <w:sz w:val="20"/>
                <w:szCs w:val="20"/>
              </w:rPr>
            </w:pPr>
          </w:p>
        </w:tc>
      </w:tr>
      <w:tr w:rsidR="00A00C0F" w:rsidRPr="00C74FE9" w14:paraId="467576F6" w14:textId="77777777" w:rsidTr="00CB3B90">
        <w:tc>
          <w:tcPr>
            <w:tcW w:w="1350" w:type="dxa"/>
            <w:vAlign w:val="bottom"/>
          </w:tcPr>
          <w:p w14:paraId="20C7550C" w14:textId="5D534758" w:rsidR="00A00C0F" w:rsidRPr="00C74FE9" w:rsidRDefault="00A00C0F" w:rsidP="00635BB7">
            <w:pPr>
              <w:rPr>
                <w:b/>
                <w:bCs/>
                <w:color w:val="000000" w:themeColor="text1"/>
                <w:sz w:val="20"/>
                <w:szCs w:val="20"/>
              </w:rPr>
            </w:pPr>
            <w:r w:rsidRPr="00C74FE9">
              <w:rPr>
                <w:rFonts w:ascii="Calibri" w:hAnsi="Calibri" w:cs="Calibri"/>
                <w:b/>
                <w:bCs/>
                <w:color w:val="000000" w:themeColor="text1"/>
                <w:sz w:val="22"/>
                <w:szCs w:val="22"/>
              </w:rPr>
              <w:t>SISQ3</w:t>
            </w:r>
          </w:p>
        </w:tc>
        <w:tc>
          <w:tcPr>
            <w:tcW w:w="1170" w:type="dxa"/>
            <w:vAlign w:val="bottom"/>
          </w:tcPr>
          <w:p w14:paraId="1A166389" w14:textId="03A369D6"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0.881</w:t>
            </w:r>
          </w:p>
        </w:tc>
        <w:tc>
          <w:tcPr>
            <w:tcW w:w="5310" w:type="dxa"/>
            <w:gridSpan w:val="3"/>
            <w:vMerge/>
            <w:vAlign w:val="bottom"/>
          </w:tcPr>
          <w:p w14:paraId="67F53EC2" w14:textId="77777777" w:rsidR="00A00C0F" w:rsidRPr="00C74FE9" w:rsidRDefault="00A00C0F" w:rsidP="00635BB7">
            <w:pPr>
              <w:widowControl w:val="0"/>
              <w:pBdr>
                <w:top w:val="nil"/>
                <w:left w:val="nil"/>
                <w:bottom w:val="nil"/>
                <w:right w:val="nil"/>
                <w:between w:val="nil"/>
              </w:pBdr>
              <w:rPr>
                <w:color w:val="000000" w:themeColor="text1"/>
                <w:sz w:val="20"/>
                <w:szCs w:val="20"/>
              </w:rPr>
            </w:pPr>
          </w:p>
        </w:tc>
      </w:tr>
      <w:tr w:rsidR="00A00C0F" w:rsidRPr="00C74FE9" w14:paraId="0CC962B5" w14:textId="77777777" w:rsidTr="00CB3B90">
        <w:tc>
          <w:tcPr>
            <w:tcW w:w="1350" w:type="dxa"/>
            <w:vAlign w:val="bottom"/>
          </w:tcPr>
          <w:p w14:paraId="23619715" w14:textId="0F14D4B9" w:rsidR="00A00C0F" w:rsidRPr="00C74FE9" w:rsidRDefault="00A00C0F" w:rsidP="00635BB7">
            <w:pPr>
              <w:rPr>
                <w:b/>
                <w:bCs/>
                <w:color w:val="000000" w:themeColor="text1"/>
                <w:sz w:val="20"/>
                <w:szCs w:val="20"/>
              </w:rPr>
            </w:pPr>
            <w:r w:rsidRPr="00C74FE9">
              <w:rPr>
                <w:rFonts w:ascii="Calibri" w:hAnsi="Calibri" w:cs="Calibri"/>
                <w:b/>
                <w:bCs/>
                <w:color w:val="000000" w:themeColor="text1"/>
                <w:sz w:val="22"/>
                <w:szCs w:val="22"/>
              </w:rPr>
              <w:t>SISQ4</w:t>
            </w:r>
          </w:p>
        </w:tc>
        <w:tc>
          <w:tcPr>
            <w:tcW w:w="1170" w:type="dxa"/>
            <w:vAlign w:val="bottom"/>
          </w:tcPr>
          <w:p w14:paraId="71EDC0B1" w14:textId="75F91D0E"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0.884</w:t>
            </w:r>
          </w:p>
        </w:tc>
        <w:tc>
          <w:tcPr>
            <w:tcW w:w="5310" w:type="dxa"/>
            <w:gridSpan w:val="3"/>
            <w:vMerge/>
            <w:vAlign w:val="bottom"/>
          </w:tcPr>
          <w:p w14:paraId="49062BC1" w14:textId="77777777" w:rsidR="00A00C0F" w:rsidRPr="00C74FE9" w:rsidRDefault="00A00C0F" w:rsidP="00635BB7">
            <w:pPr>
              <w:widowControl w:val="0"/>
              <w:pBdr>
                <w:top w:val="nil"/>
                <w:left w:val="nil"/>
                <w:bottom w:val="nil"/>
                <w:right w:val="nil"/>
                <w:between w:val="nil"/>
              </w:pBdr>
              <w:rPr>
                <w:color w:val="000000" w:themeColor="text1"/>
                <w:sz w:val="20"/>
                <w:szCs w:val="20"/>
              </w:rPr>
            </w:pPr>
          </w:p>
        </w:tc>
      </w:tr>
      <w:tr w:rsidR="00A00C0F" w:rsidRPr="00C74FE9" w14:paraId="4A04A8D5" w14:textId="77777777" w:rsidTr="00CB3B90">
        <w:tc>
          <w:tcPr>
            <w:tcW w:w="1350" w:type="dxa"/>
            <w:vAlign w:val="bottom"/>
          </w:tcPr>
          <w:p w14:paraId="24DC7A32" w14:textId="5E748775" w:rsidR="00A00C0F" w:rsidRPr="00C74FE9" w:rsidRDefault="00A00C0F" w:rsidP="00635BB7">
            <w:pPr>
              <w:rPr>
                <w:b/>
                <w:bCs/>
                <w:color w:val="000000" w:themeColor="text1"/>
                <w:sz w:val="20"/>
                <w:szCs w:val="20"/>
              </w:rPr>
            </w:pPr>
            <w:r w:rsidRPr="00C74FE9">
              <w:rPr>
                <w:rFonts w:ascii="Calibri" w:hAnsi="Calibri" w:cs="Calibri"/>
                <w:b/>
                <w:bCs/>
                <w:color w:val="000000" w:themeColor="text1"/>
                <w:sz w:val="22"/>
                <w:szCs w:val="22"/>
              </w:rPr>
              <w:t>SISQ5</w:t>
            </w:r>
          </w:p>
        </w:tc>
        <w:tc>
          <w:tcPr>
            <w:tcW w:w="1170" w:type="dxa"/>
            <w:vAlign w:val="bottom"/>
          </w:tcPr>
          <w:p w14:paraId="39488BBC" w14:textId="5C5056C9"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0.9</w:t>
            </w:r>
          </w:p>
        </w:tc>
        <w:tc>
          <w:tcPr>
            <w:tcW w:w="5310" w:type="dxa"/>
            <w:gridSpan w:val="3"/>
            <w:vMerge/>
            <w:vAlign w:val="bottom"/>
          </w:tcPr>
          <w:p w14:paraId="2F256E49" w14:textId="77777777" w:rsidR="00A00C0F" w:rsidRPr="00C74FE9" w:rsidRDefault="00A00C0F" w:rsidP="00635BB7">
            <w:pPr>
              <w:widowControl w:val="0"/>
              <w:pBdr>
                <w:top w:val="nil"/>
                <w:left w:val="nil"/>
                <w:bottom w:val="nil"/>
                <w:right w:val="nil"/>
                <w:between w:val="nil"/>
              </w:pBdr>
              <w:rPr>
                <w:color w:val="000000" w:themeColor="text1"/>
                <w:sz w:val="20"/>
                <w:szCs w:val="20"/>
              </w:rPr>
            </w:pPr>
          </w:p>
        </w:tc>
      </w:tr>
      <w:tr w:rsidR="00A00C0F" w:rsidRPr="00C74FE9" w14:paraId="2FD233F2" w14:textId="77777777" w:rsidTr="00CB3B90">
        <w:tc>
          <w:tcPr>
            <w:tcW w:w="1350" w:type="dxa"/>
            <w:vAlign w:val="bottom"/>
          </w:tcPr>
          <w:p w14:paraId="2FCDC3B4" w14:textId="6506160A" w:rsidR="00A00C0F" w:rsidRPr="00C74FE9" w:rsidRDefault="00A00C0F" w:rsidP="00635BB7">
            <w:pPr>
              <w:rPr>
                <w:b/>
                <w:bCs/>
                <w:color w:val="000000" w:themeColor="text1"/>
                <w:sz w:val="20"/>
                <w:szCs w:val="20"/>
              </w:rPr>
            </w:pPr>
            <w:r w:rsidRPr="00C74FE9">
              <w:rPr>
                <w:rFonts w:ascii="Calibri" w:hAnsi="Calibri" w:cs="Calibri"/>
                <w:b/>
                <w:bCs/>
                <w:color w:val="000000" w:themeColor="text1"/>
                <w:sz w:val="22"/>
                <w:szCs w:val="22"/>
              </w:rPr>
              <w:t>SISQ6</w:t>
            </w:r>
          </w:p>
        </w:tc>
        <w:tc>
          <w:tcPr>
            <w:tcW w:w="1170" w:type="dxa"/>
            <w:vAlign w:val="bottom"/>
          </w:tcPr>
          <w:p w14:paraId="03D99F72" w14:textId="5067995E"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0.797</w:t>
            </w:r>
          </w:p>
        </w:tc>
        <w:tc>
          <w:tcPr>
            <w:tcW w:w="5310" w:type="dxa"/>
            <w:gridSpan w:val="3"/>
            <w:vAlign w:val="bottom"/>
          </w:tcPr>
          <w:p w14:paraId="4EC67DBA" w14:textId="77777777" w:rsidR="00A00C0F" w:rsidRPr="00C74FE9" w:rsidRDefault="00A00C0F" w:rsidP="00635BB7">
            <w:pPr>
              <w:widowControl w:val="0"/>
              <w:pBdr>
                <w:top w:val="nil"/>
                <w:left w:val="nil"/>
                <w:bottom w:val="nil"/>
                <w:right w:val="nil"/>
                <w:between w:val="nil"/>
              </w:pBdr>
              <w:rPr>
                <w:color w:val="000000" w:themeColor="text1"/>
                <w:sz w:val="20"/>
                <w:szCs w:val="20"/>
              </w:rPr>
            </w:pPr>
          </w:p>
        </w:tc>
      </w:tr>
      <w:tr w:rsidR="00A00C0F" w:rsidRPr="00C74FE9" w14:paraId="1F5F81C5" w14:textId="77777777" w:rsidTr="00CB3B90">
        <w:tc>
          <w:tcPr>
            <w:tcW w:w="1350" w:type="dxa"/>
            <w:vAlign w:val="bottom"/>
          </w:tcPr>
          <w:p w14:paraId="2E1F898E" w14:textId="4DF1C7B4" w:rsidR="00A00C0F" w:rsidRPr="00C74FE9" w:rsidRDefault="00A00C0F" w:rsidP="00635BB7">
            <w:pPr>
              <w:rPr>
                <w:b/>
                <w:bCs/>
                <w:color w:val="000000" w:themeColor="text1"/>
                <w:sz w:val="20"/>
                <w:szCs w:val="20"/>
              </w:rPr>
            </w:pPr>
            <w:r w:rsidRPr="00C74FE9">
              <w:rPr>
                <w:rFonts w:ascii="Calibri" w:hAnsi="Calibri" w:cs="Calibri"/>
                <w:b/>
                <w:bCs/>
                <w:color w:val="000000" w:themeColor="text1"/>
                <w:sz w:val="22"/>
                <w:szCs w:val="22"/>
              </w:rPr>
              <w:t>SISQ7</w:t>
            </w:r>
          </w:p>
        </w:tc>
        <w:tc>
          <w:tcPr>
            <w:tcW w:w="1170" w:type="dxa"/>
            <w:vAlign w:val="bottom"/>
          </w:tcPr>
          <w:p w14:paraId="0AECE0BC" w14:textId="38BEA434" w:rsidR="00A00C0F" w:rsidRPr="00C74FE9" w:rsidRDefault="00A00C0F" w:rsidP="00635BB7">
            <w:pPr>
              <w:jc w:val="right"/>
              <w:rPr>
                <w:color w:val="000000" w:themeColor="text1"/>
                <w:sz w:val="20"/>
                <w:szCs w:val="20"/>
              </w:rPr>
            </w:pPr>
            <w:r w:rsidRPr="00C74FE9">
              <w:rPr>
                <w:rFonts w:ascii="Calibri" w:hAnsi="Calibri" w:cs="Calibri"/>
                <w:color w:val="000000" w:themeColor="text1"/>
                <w:sz w:val="22"/>
                <w:szCs w:val="22"/>
              </w:rPr>
              <w:t>0.838</w:t>
            </w:r>
          </w:p>
        </w:tc>
        <w:tc>
          <w:tcPr>
            <w:tcW w:w="5310" w:type="dxa"/>
            <w:gridSpan w:val="3"/>
            <w:vAlign w:val="bottom"/>
          </w:tcPr>
          <w:p w14:paraId="3C763F19" w14:textId="77777777" w:rsidR="00A00C0F" w:rsidRPr="00C74FE9" w:rsidRDefault="00A00C0F" w:rsidP="00635BB7">
            <w:pPr>
              <w:widowControl w:val="0"/>
              <w:pBdr>
                <w:top w:val="nil"/>
                <w:left w:val="nil"/>
                <w:bottom w:val="nil"/>
                <w:right w:val="nil"/>
                <w:between w:val="nil"/>
              </w:pBdr>
              <w:rPr>
                <w:color w:val="000000" w:themeColor="text1"/>
                <w:sz w:val="20"/>
                <w:szCs w:val="20"/>
              </w:rPr>
            </w:pPr>
          </w:p>
        </w:tc>
      </w:tr>
    </w:tbl>
    <w:p w14:paraId="71F01CBD" w14:textId="77777777" w:rsidR="009D5919" w:rsidRPr="00C74FE9" w:rsidRDefault="009D5919" w:rsidP="00635BB7">
      <w:pPr>
        <w:ind w:left="1440" w:firstLine="720"/>
        <w:jc w:val="both"/>
        <w:rPr>
          <w:color w:val="000000" w:themeColor="text1"/>
        </w:rPr>
      </w:pPr>
    </w:p>
    <w:p w14:paraId="44112622" w14:textId="3CA758E9" w:rsidR="004A52AD" w:rsidRPr="00C74FE9" w:rsidRDefault="004A52AD" w:rsidP="00635BB7">
      <w:pPr>
        <w:ind w:left="1440" w:firstLine="720"/>
        <w:jc w:val="both"/>
        <w:rPr>
          <w:color w:val="000000" w:themeColor="text1"/>
        </w:rPr>
      </w:pPr>
      <w:r w:rsidRPr="00C74FE9">
        <w:rPr>
          <w:color w:val="000000" w:themeColor="text1"/>
        </w:rPr>
        <w:t xml:space="preserve">Table 6 presents the reliability results for the </w:t>
      </w:r>
      <w:r w:rsidR="007C3F2E" w:rsidRPr="00C74FE9">
        <w:rPr>
          <w:color w:val="000000" w:themeColor="text1"/>
        </w:rPr>
        <w:t>Instructor Support</w:t>
      </w:r>
      <w:r w:rsidRPr="00C74FE9">
        <w:rPr>
          <w:color w:val="000000" w:themeColor="text1"/>
        </w:rPr>
        <w:t>. Factor loading of all items was found to be between 0.</w:t>
      </w:r>
      <w:r w:rsidR="007C3F2E" w:rsidRPr="00C74FE9">
        <w:rPr>
          <w:color w:val="000000" w:themeColor="text1"/>
        </w:rPr>
        <w:t>797</w:t>
      </w:r>
      <w:r w:rsidRPr="00C74FE9">
        <w:rPr>
          <w:color w:val="000000" w:themeColor="text1"/>
        </w:rPr>
        <w:t xml:space="preserve"> and 0.8</w:t>
      </w:r>
      <w:r w:rsidR="007C3F2E" w:rsidRPr="00C74FE9">
        <w:rPr>
          <w:color w:val="000000" w:themeColor="text1"/>
        </w:rPr>
        <w:t>91</w:t>
      </w:r>
      <w:r w:rsidRPr="00C74FE9">
        <w:rPr>
          <w:color w:val="000000" w:themeColor="text1"/>
        </w:rPr>
        <w:t xml:space="preserve">. The loadings comply with the indicator reliability of more than 0.7. Next, the Cronbach’s Alpha for </w:t>
      </w:r>
      <w:r w:rsidR="007C3F2E" w:rsidRPr="00C74FE9">
        <w:rPr>
          <w:color w:val="000000" w:themeColor="text1"/>
        </w:rPr>
        <w:t xml:space="preserve">Instructor Support </w:t>
      </w:r>
      <w:r w:rsidRPr="00C74FE9">
        <w:rPr>
          <w:color w:val="000000" w:themeColor="text1"/>
        </w:rPr>
        <w:t>is 0.9</w:t>
      </w:r>
      <w:r w:rsidR="007C3F2E" w:rsidRPr="00C74FE9">
        <w:rPr>
          <w:color w:val="000000" w:themeColor="text1"/>
        </w:rPr>
        <w:t>42</w:t>
      </w:r>
      <w:r w:rsidRPr="00C74FE9">
        <w:rPr>
          <w:color w:val="000000" w:themeColor="text1"/>
        </w:rPr>
        <w:t>, the composite reliability is 0.</w:t>
      </w:r>
      <w:r w:rsidR="007C3F2E" w:rsidRPr="00C74FE9">
        <w:rPr>
          <w:color w:val="000000" w:themeColor="text1"/>
        </w:rPr>
        <w:t>953</w:t>
      </w:r>
      <w:r w:rsidRPr="00C74FE9">
        <w:rPr>
          <w:color w:val="000000" w:themeColor="text1"/>
        </w:rPr>
        <w:t>, and AVE is 0.7</w:t>
      </w:r>
      <w:r w:rsidR="007C3F2E" w:rsidRPr="00C74FE9">
        <w:rPr>
          <w:color w:val="000000" w:themeColor="text1"/>
        </w:rPr>
        <w:t>42</w:t>
      </w:r>
      <w:r w:rsidRPr="00C74FE9">
        <w:rPr>
          <w:color w:val="000000" w:themeColor="text1"/>
        </w:rPr>
        <w:t xml:space="preserve">. </w:t>
      </w:r>
    </w:p>
    <w:p w14:paraId="60F0C25D" w14:textId="77777777" w:rsidR="004A52AD" w:rsidRPr="00C74FE9" w:rsidRDefault="004A52AD" w:rsidP="00635BB7">
      <w:pPr>
        <w:rPr>
          <w:color w:val="000000" w:themeColor="text1"/>
        </w:rPr>
      </w:pPr>
    </w:p>
    <w:p w14:paraId="0F5D45BA" w14:textId="0153B560" w:rsidR="004A52AD" w:rsidRPr="00C74FE9" w:rsidRDefault="004A52AD" w:rsidP="00635BB7">
      <w:pPr>
        <w:ind w:firstLine="720"/>
        <w:jc w:val="center"/>
        <w:rPr>
          <w:color w:val="000000" w:themeColor="text1"/>
        </w:rPr>
      </w:pPr>
      <w:r w:rsidRPr="00C74FE9">
        <w:rPr>
          <w:color w:val="000000" w:themeColor="text1"/>
        </w:rPr>
        <w:t xml:space="preserve">Table </w:t>
      </w:r>
      <w:r w:rsidR="00635BB7" w:rsidRPr="00C74FE9">
        <w:rPr>
          <w:color w:val="000000" w:themeColor="text1"/>
        </w:rPr>
        <w:t>8</w:t>
      </w:r>
      <w:r w:rsidRPr="00C74FE9">
        <w:rPr>
          <w:color w:val="000000" w:themeColor="text1"/>
        </w:rPr>
        <w:t xml:space="preserve"> -Results for Reliability- </w:t>
      </w:r>
      <w:r w:rsidR="00590EF3" w:rsidRPr="00C74FE9">
        <w:rPr>
          <w:color w:val="000000" w:themeColor="text1"/>
        </w:rPr>
        <w:t>Intrinsic Goal Orientation</w:t>
      </w:r>
    </w:p>
    <w:tbl>
      <w:tblPr>
        <w:tblW w:w="7915"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260"/>
        <w:gridCol w:w="1545"/>
        <w:gridCol w:w="1993"/>
        <w:gridCol w:w="1767"/>
      </w:tblGrid>
      <w:tr w:rsidR="004A52AD" w:rsidRPr="00C74FE9" w14:paraId="0A2C0362" w14:textId="77777777" w:rsidTr="00422DB8">
        <w:tc>
          <w:tcPr>
            <w:tcW w:w="1350" w:type="dxa"/>
          </w:tcPr>
          <w:p w14:paraId="08489F2E" w14:textId="77777777" w:rsidR="004A52AD" w:rsidRPr="00C74FE9" w:rsidRDefault="004A52AD" w:rsidP="00635BB7">
            <w:pPr>
              <w:pBdr>
                <w:top w:val="nil"/>
                <w:left w:val="nil"/>
                <w:bottom w:val="nil"/>
                <w:right w:val="nil"/>
                <w:between w:val="nil"/>
              </w:pBdr>
              <w:rPr>
                <w:color w:val="000000" w:themeColor="text1"/>
                <w:sz w:val="22"/>
                <w:szCs w:val="22"/>
              </w:rPr>
            </w:pPr>
            <w:r w:rsidRPr="00C74FE9">
              <w:rPr>
                <w:color w:val="000000" w:themeColor="text1"/>
                <w:sz w:val="22"/>
                <w:szCs w:val="22"/>
              </w:rPr>
              <w:t>CONSTRUCT/</w:t>
            </w:r>
          </w:p>
          <w:p w14:paraId="650F5A6F" w14:textId="77777777" w:rsidR="004A52AD" w:rsidRPr="00C74FE9" w:rsidRDefault="004A52AD" w:rsidP="00635BB7">
            <w:pPr>
              <w:pBdr>
                <w:top w:val="nil"/>
                <w:left w:val="nil"/>
                <w:bottom w:val="nil"/>
                <w:right w:val="nil"/>
                <w:between w:val="nil"/>
              </w:pBdr>
              <w:rPr>
                <w:color w:val="000000" w:themeColor="text1"/>
                <w:sz w:val="22"/>
                <w:szCs w:val="22"/>
              </w:rPr>
            </w:pPr>
            <w:r w:rsidRPr="00C74FE9">
              <w:rPr>
                <w:color w:val="000000" w:themeColor="text1"/>
                <w:sz w:val="22"/>
                <w:szCs w:val="22"/>
              </w:rPr>
              <w:t>ITEM</w:t>
            </w:r>
          </w:p>
        </w:tc>
        <w:tc>
          <w:tcPr>
            <w:tcW w:w="1260" w:type="dxa"/>
          </w:tcPr>
          <w:p w14:paraId="190D5368" w14:textId="77777777" w:rsidR="004A52AD" w:rsidRPr="00C74FE9" w:rsidRDefault="004A52AD" w:rsidP="00635BB7">
            <w:pPr>
              <w:pBdr>
                <w:top w:val="nil"/>
                <w:left w:val="nil"/>
                <w:bottom w:val="nil"/>
                <w:right w:val="nil"/>
                <w:between w:val="nil"/>
              </w:pBdr>
              <w:rPr>
                <w:color w:val="000000" w:themeColor="text1"/>
                <w:sz w:val="22"/>
                <w:szCs w:val="22"/>
              </w:rPr>
            </w:pPr>
            <w:r w:rsidRPr="00C74FE9">
              <w:rPr>
                <w:color w:val="000000" w:themeColor="text1"/>
                <w:sz w:val="22"/>
                <w:szCs w:val="22"/>
              </w:rPr>
              <w:t>FACTOR LOADING</w:t>
            </w:r>
          </w:p>
        </w:tc>
        <w:tc>
          <w:tcPr>
            <w:tcW w:w="1545" w:type="dxa"/>
          </w:tcPr>
          <w:p w14:paraId="2F4572A8" w14:textId="77777777" w:rsidR="004A52AD" w:rsidRPr="00C74FE9" w:rsidRDefault="004A52AD" w:rsidP="00635BB7">
            <w:pPr>
              <w:pBdr>
                <w:top w:val="nil"/>
                <w:left w:val="nil"/>
                <w:bottom w:val="nil"/>
                <w:right w:val="nil"/>
                <w:between w:val="nil"/>
              </w:pBdr>
              <w:rPr>
                <w:color w:val="000000" w:themeColor="text1"/>
                <w:sz w:val="22"/>
                <w:szCs w:val="22"/>
              </w:rPr>
            </w:pPr>
            <w:r w:rsidRPr="00C74FE9">
              <w:rPr>
                <w:color w:val="000000" w:themeColor="text1"/>
                <w:sz w:val="22"/>
                <w:szCs w:val="22"/>
              </w:rPr>
              <w:t>CRONBACH’S ALPHA</w:t>
            </w:r>
          </w:p>
        </w:tc>
        <w:tc>
          <w:tcPr>
            <w:tcW w:w="1993" w:type="dxa"/>
          </w:tcPr>
          <w:p w14:paraId="164C6183" w14:textId="77777777" w:rsidR="004A52AD" w:rsidRPr="00C74FE9" w:rsidRDefault="004A52AD" w:rsidP="00635BB7">
            <w:pPr>
              <w:pBdr>
                <w:top w:val="nil"/>
                <w:left w:val="nil"/>
                <w:bottom w:val="nil"/>
                <w:right w:val="nil"/>
                <w:between w:val="nil"/>
              </w:pBdr>
              <w:rPr>
                <w:color w:val="000000" w:themeColor="text1"/>
                <w:sz w:val="22"/>
                <w:szCs w:val="22"/>
              </w:rPr>
            </w:pPr>
            <w:r w:rsidRPr="00C74FE9">
              <w:rPr>
                <w:color w:val="000000" w:themeColor="text1"/>
                <w:sz w:val="22"/>
                <w:szCs w:val="22"/>
              </w:rPr>
              <w:t>COMPOSITE RELIABILITY (rho_c)</w:t>
            </w:r>
          </w:p>
        </w:tc>
        <w:tc>
          <w:tcPr>
            <w:tcW w:w="1767" w:type="dxa"/>
          </w:tcPr>
          <w:p w14:paraId="0B45A733" w14:textId="77777777" w:rsidR="004A52AD" w:rsidRPr="00C74FE9" w:rsidRDefault="004A52AD" w:rsidP="00635BB7">
            <w:pPr>
              <w:pBdr>
                <w:top w:val="nil"/>
                <w:left w:val="nil"/>
                <w:bottom w:val="nil"/>
                <w:right w:val="nil"/>
                <w:between w:val="nil"/>
              </w:pBdr>
              <w:rPr>
                <w:color w:val="000000" w:themeColor="text1"/>
                <w:sz w:val="22"/>
                <w:szCs w:val="22"/>
              </w:rPr>
            </w:pPr>
            <w:r w:rsidRPr="00C74FE9">
              <w:rPr>
                <w:color w:val="000000" w:themeColor="text1"/>
                <w:sz w:val="22"/>
                <w:szCs w:val="22"/>
              </w:rPr>
              <w:t>AVERAGE VARIANCE EXTRACTED (AVE</w:t>
            </w:r>
          </w:p>
        </w:tc>
      </w:tr>
      <w:tr w:rsidR="00A00C0F" w:rsidRPr="00C74FE9" w14:paraId="2F7CFB1F" w14:textId="77777777" w:rsidTr="00422DB8">
        <w:tc>
          <w:tcPr>
            <w:tcW w:w="1350" w:type="dxa"/>
          </w:tcPr>
          <w:p w14:paraId="558A6E63" w14:textId="77777777" w:rsidR="00A00C0F" w:rsidRPr="00C74FE9" w:rsidRDefault="00A00C0F" w:rsidP="00635BB7">
            <w:pPr>
              <w:pBdr>
                <w:top w:val="nil"/>
                <w:left w:val="nil"/>
                <w:bottom w:val="nil"/>
                <w:right w:val="nil"/>
                <w:between w:val="nil"/>
              </w:pBdr>
              <w:rPr>
                <w:color w:val="000000" w:themeColor="text1"/>
                <w:sz w:val="22"/>
                <w:szCs w:val="22"/>
              </w:rPr>
            </w:pPr>
          </w:p>
        </w:tc>
        <w:tc>
          <w:tcPr>
            <w:tcW w:w="1260" w:type="dxa"/>
          </w:tcPr>
          <w:p w14:paraId="3AB9B71D" w14:textId="77777777" w:rsidR="00A00C0F" w:rsidRPr="00C74FE9" w:rsidRDefault="00A00C0F" w:rsidP="00635BB7">
            <w:pPr>
              <w:pBdr>
                <w:top w:val="nil"/>
                <w:left w:val="nil"/>
                <w:bottom w:val="nil"/>
                <w:right w:val="nil"/>
                <w:between w:val="nil"/>
              </w:pBdr>
              <w:rPr>
                <w:color w:val="000000" w:themeColor="text1"/>
                <w:sz w:val="22"/>
                <w:szCs w:val="22"/>
              </w:rPr>
            </w:pPr>
          </w:p>
        </w:tc>
        <w:tc>
          <w:tcPr>
            <w:tcW w:w="1545" w:type="dxa"/>
            <w:vAlign w:val="bottom"/>
          </w:tcPr>
          <w:p w14:paraId="01B2A3A3" w14:textId="70E7EA97" w:rsidR="00A00C0F" w:rsidRPr="00C74FE9" w:rsidRDefault="00A00C0F" w:rsidP="00635BB7">
            <w:pPr>
              <w:jc w:val="right"/>
              <w:rPr>
                <w:color w:val="000000" w:themeColor="text1"/>
                <w:sz w:val="22"/>
                <w:szCs w:val="22"/>
              </w:rPr>
            </w:pPr>
            <w:r w:rsidRPr="00C74FE9">
              <w:rPr>
                <w:color w:val="000000" w:themeColor="text1"/>
                <w:sz w:val="22"/>
                <w:szCs w:val="22"/>
              </w:rPr>
              <w:t>0.876</w:t>
            </w:r>
          </w:p>
        </w:tc>
        <w:tc>
          <w:tcPr>
            <w:tcW w:w="1993" w:type="dxa"/>
            <w:vAlign w:val="bottom"/>
          </w:tcPr>
          <w:p w14:paraId="3D3C5E5C" w14:textId="318EECED" w:rsidR="00A00C0F" w:rsidRPr="00C74FE9" w:rsidRDefault="00A00C0F" w:rsidP="00635BB7">
            <w:pPr>
              <w:jc w:val="right"/>
              <w:rPr>
                <w:color w:val="000000" w:themeColor="text1"/>
                <w:sz w:val="22"/>
                <w:szCs w:val="22"/>
              </w:rPr>
            </w:pPr>
            <w:r w:rsidRPr="00C74FE9">
              <w:rPr>
                <w:color w:val="000000" w:themeColor="text1"/>
                <w:sz w:val="22"/>
                <w:szCs w:val="22"/>
              </w:rPr>
              <w:t>0.915</w:t>
            </w:r>
          </w:p>
        </w:tc>
        <w:tc>
          <w:tcPr>
            <w:tcW w:w="1767" w:type="dxa"/>
            <w:vAlign w:val="bottom"/>
          </w:tcPr>
          <w:p w14:paraId="4FFCC777" w14:textId="29299333" w:rsidR="00A00C0F" w:rsidRPr="00C74FE9" w:rsidRDefault="00A00C0F" w:rsidP="00635BB7">
            <w:pPr>
              <w:jc w:val="right"/>
              <w:rPr>
                <w:color w:val="000000" w:themeColor="text1"/>
                <w:sz w:val="22"/>
                <w:szCs w:val="22"/>
              </w:rPr>
            </w:pPr>
            <w:r w:rsidRPr="00C74FE9">
              <w:rPr>
                <w:color w:val="000000" w:themeColor="text1"/>
                <w:sz w:val="22"/>
                <w:szCs w:val="22"/>
              </w:rPr>
              <w:t>0.729</w:t>
            </w:r>
          </w:p>
        </w:tc>
      </w:tr>
      <w:tr w:rsidR="004A52AD" w:rsidRPr="00C74FE9" w14:paraId="06057C90" w14:textId="77777777" w:rsidTr="00422DB8">
        <w:tc>
          <w:tcPr>
            <w:tcW w:w="1350" w:type="dxa"/>
            <w:vAlign w:val="bottom"/>
          </w:tcPr>
          <w:p w14:paraId="68BA9466" w14:textId="77777777" w:rsidR="004A52AD" w:rsidRPr="00C74FE9" w:rsidRDefault="004A52AD" w:rsidP="00635BB7">
            <w:pPr>
              <w:rPr>
                <w:color w:val="000000" w:themeColor="text1"/>
                <w:sz w:val="22"/>
                <w:szCs w:val="22"/>
              </w:rPr>
            </w:pPr>
            <w:r w:rsidRPr="00C74FE9">
              <w:rPr>
                <w:color w:val="000000" w:themeColor="text1"/>
                <w:sz w:val="22"/>
                <w:szCs w:val="22"/>
              </w:rPr>
              <w:t>EGQ1</w:t>
            </w:r>
          </w:p>
        </w:tc>
        <w:tc>
          <w:tcPr>
            <w:tcW w:w="1260" w:type="dxa"/>
            <w:vAlign w:val="bottom"/>
          </w:tcPr>
          <w:p w14:paraId="58DBF97A" w14:textId="77777777" w:rsidR="004A52AD" w:rsidRPr="00C74FE9" w:rsidRDefault="004A52AD" w:rsidP="00635BB7">
            <w:pPr>
              <w:jc w:val="right"/>
              <w:rPr>
                <w:color w:val="000000" w:themeColor="text1"/>
                <w:sz w:val="22"/>
                <w:szCs w:val="22"/>
              </w:rPr>
            </w:pPr>
            <w:r w:rsidRPr="00C74FE9">
              <w:rPr>
                <w:color w:val="000000" w:themeColor="text1"/>
                <w:sz w:val="22"/>
                <w:szCs w:val="22"/>
              </w:rPr>
              <w:t>0.865</w:t>
            </w:r>
          </w:p>
        </w:tc>
        <w:tc>
          <w:tcPr>
            <w:tcW w:w="5305" w:type="dxa"/>
            <w:gridSpan w:val="3"/>
            <w:vMerge w:val="restart"/>
            <w:vAlign w:val="bottom"/>
          </w:tcPr>
          <w:p w14:paraId="09FE90CB" w14:textId="77777777" w:rsidR="004A52AD" w:rsidRPr="00C74FE9" w:rsidRDefault="004A52AD" w:rsidP="00635BB7">
            <w:pPr>
              <w:rPr>
                <w:color w:val="000000" w:themeColor="text1"/>
                <w:sz w:val="22"/>
                <w:szCs w:val="22"/>
              </w:rPr>
            </w:pPr>
          </w:p>
        </w:tc>
      </w:tr>
      <w:tr w:rsidR="004A52AD" w:rsidRPr="00C74FE9" w14:paraId="31F9CAEA" w14:textId="77777777" w:rsidTr="00422DB8">
        <w:tc>
          <w:tcPr>
            <w:tcW w:w="1350" w:type="dxa"/>
            <w:vAlign w:val="bottom"/>
          </w:tcPr>
          <w:p w14:paraId="1B88585D" w14:textId="77777777" w:rsidR="004A52AD" w:rsidRPr="00C74FE9" w:rsidRDefault="004A52AD" w:rsidP="00635BB7">
            <w:pPr>
              <w:rPr>
                <w:color w:val="000000" w:themeColor="text1"/>
                <w:sz w:val="22"/>
                <w:szCs w:val="22"/>
              </w:rPr>
            </w:pPr>
            <w:r w:rsidRPr="00C74FE9">
              <w:rPr>
                <w:color w:val="000000" w:themeColor="text1"/>
                <w:sz w:val="22"/>
                <w:szCs w:val="22"/>
              </w:rPr>
              <w:t>EGQ2</w:t>
            </w:r>
          </w:p>
        </w:tc>
        <w:tc>
          <w:tcPr>
            <w:tcW w:w="1260" w:type="dxa"/>
            <w:vAlign w:val="bottom"/>
          </w:tcPr>
          <w:p w14:paraId="58B2962A" w14:textId="77777777" w:rsidR="004A52AD" w:rsidRPr="00C74FE9" w:rsidRDefault="004A52AD" w:rsidP="00635BB7">
            <w:pPr>
              <w:jc w:val="right"/>
              <w:rPr>
                <w:color w:val="000000" w:themeColor="text1"/>
                <w:sz w:val="22"/>
                <w:szCs w:val="22"/>
              </w:rPr>
            </w:pPr>
            <w:r w:rsidRPr="00C74FE9">
              <w:rPr>
                <w:color w:val="000000" w:themeColor="text1"/>
                <w:sz w:val="22"/>
                <w:szCs w:val="22"/>
              </w:rPr>
              <w:t>0.857</w:t>
            </w:r>
          </w:p>
        </w:tc>
        <w:tc>
          <w:tcPr>
            <w:tcW w:w="5305" w:type="dxa"/>
            <w:gridSpan w:val="3"/>
            <w:vMerge/>
            <w:vAlign w:val="bottom"/>
          </w:tcPr>
          <w:p w14:paraId="5637B3CE" w14:textId="77777777" w:rsidR="004A52AD" w:rsidRPr="00C74FE9" w:rsidRDefault="004A52AD" w:rsidP="00635BB7">
            <w:pPr>
              <w:widowControl w:val="0"/>
              <w:pBdr>
                <w:top w:val="nil"/>
                <w:left w:val="nil"/>
                <w:bottom w:val="nil"/>
                <w:right w:val="nil"/>
                <w:between w:val="nil"/>
              </w:pBdr>
              <w:rPr>
                <w:color w:val="000000" w:themeColor="text1"/>
                <w:sz w:val="22"/>
                <w:szCs w:val="22"/>
              </w:rPr>
            </w:pPr>
          </w:p>
        </w:tc>
      </w:tr>
      <w:tr w:rsidR="004A52AD" w:rsidRPr="00C74FE9" w14:paraId="4FB69749" w14:textId="77777777" w:rsidTr="00422DB8">
        <w:tc>
          <w:tcPr>
            <w:tcW w:w="1350" w:type="dxa"/>
            <w:vAlign w:val="bottom"/>
          </w:tcPr>
          <w:p w14:paraId="56EA4E1F" w14:textId="77777777" w:rsidR="004A52AD" w:rsidRPr="00C74FE9" w:rsidRDefault="004A52AD" w:rsidP="00635BB7">
            <w:pPr>
              <w:rPr>
                <w:color w:val="000000" w:themeColor="text1"/>
                <w:sz w:val="22"/>
                <w:szCs w:val="22"/>
              </w:rPr>
            </w:pPr>
            <w:r w:rsidRPr="00C74FE9">
              <w:rPr>
                <w:color w:val="000000" w:themeColor="text1"/>
                <w:sz w:val="22"/>
                <w:szCs w:val="22"/>
              </w:rPr>
              <w:t>EGQ3</w:t>
            </w:r>
          </w:p>
        </w:tc>
        <w:tc>
          <w:tcPr>
            <w:tcW w:w="1260" w:type="dxa"/>
            <w:vAlign w:val="bottom"/>
          </w:tcPr>
          <w:p w14:paraId="75C3D04D" w14:textId="77777777" w:rsidR="004A52AD" w:rsidRPr="00C74FE9" w:rsidRDefault="004A52AD" w:rsidP="00635BB7">
            <w:pPr>
              <w:jc w:val="right"/>
              <w:rPr>
                <w:color w:val="000000" w:themeColor="text1"/>
                <w:sz w:val="22"/>
                <w:szCs w:val="22"/>
              </w:rPr>
            </w:pPr>
            <w:r w:rsidRPr="00C74FE9">
              <w:rPr>
                <w:color w:val="000000" w:themeColor="text1"/>
                <w:sz w:val="22"/>
                <w:szCs w:val="22"/>
              </w:rPr>
              <w:t>0.864</w:t>
            </w:r>
          </w:p>
        </w:tc>
        <w:tc>
          <w:tcPr>
            <w:tcW w:w="5305" w:type="dxa"/>
            <w:gridSpan w:val="3"/>
            <w:vMerge/>
            <w:vAlign w:val="bottom"/>
          </w:tcPr>
          <w:p w14:paraId="741B2064" w14:textId="77777777" w:rsidR="004A52AD" w:rsidRPr="00C74FE9" w:rsidRDefault="004A52AD" w:rsidP="00635BB7">
            <w:pPr>
              <w:widowControl w:val="0"/>
              <w:pBdr>
                <w:top w:val="nil"/>
                <w:left w:val="nil"/>
                <w:bottom w:val="nil"/>
                <w:right w:val="nil"/>
                <w:between w:val="nil"/>
              </w:pBdr>
              <w:rPr>
                <w:color w:val="000000" w:themeColor="text1"/>
                <w:sz w:val="22"/>
                <w:szCs w:val="22"/>
              </w:rPr>
            </w:pPr>
          </w:p>
        </w:tc>
      </w:tr>
      <w:tr w:rsidR="004A52AD" w:rsidRPr="00C74FE9" w14:paraId="75B63E19" w14:textId="77777777" w:rsidTr="00422DB8">
        <w:tc>
          <w:tcPr>
            <w:tcW w:w="1350" w:type="dxa"/>
            <w:vAlign w:val="bottom"/>
          </w:tcPr>
          <w:p w14:paraId="2AD6A835" w14:textId="77777777" w:rsidR="004A52AD" w:rsidRPr="00C74FE9" w:rsidRDefault="004A52AD" w:rsidP="00635BB7">
            <w:pPr>
              <w:rPr>
                <w:color w:val="000000" w:themeColor="text1"/>
                <w:sz w:val="22"/>
                <w:szCs w:val="22"/>
              </w:rPr>
            </w:pPr>
            <w:r w:rsidRPr="00C74FE9">
              <w:rPr>
                <w:color w:val="000000" w:themeColor="text1"/>
                <w:sz w:val="22"/>
                <w:szCs w:val="22"/>
              </w:rPr>
              <w:t>EGQ4</w:t>
            </w:r>
          </w:p>
        </w:tc>
        <w:tc>
          <w:tcPr>
            <w:tcW w:w="1260" w:type="dxa"/>
            <w:vAlign w:val="bottom"/>
          </w:tcPr>
          <w:p w14:paraId="07FFC72F" w14:textId="77777777" w:rsidR="004A52AD" w:rsidRPr="00C74FE9" w:rsidRDefault="004A52AD" w:rsidP="00635BB7">
            <w:pPr>
              <w:jc w:val="right"/>
              <w:rPr>
                <w:color w:val="000000" w:themeColor="text1"/>
                <w:sz w:val="22"/>
                <w:szCs w:val="22"/>
              </w:rPr>
            </w:pPr>
            <w:r w:rsidRPr="00C74FE9">
              <w:rPr>
                <w:color w:val="000000" w:themeColor="text1"/>
                <w:sz w:val="22"/>
                <w:szCs w:val="22"/>
              </w:rPr>
              <w:t>0.859</w:t>
            </w:r>
          </w:p>
        </w:tc>
        <w:tc>
          <w:tcPr>
            <w:tcW w:w="5305" w:type="dxa"/>
            <w:gridSpan w:val="3"/>
            <w:vMerge/>
            <w:vAlign w:val="bottom"/>
          </w:tcPr>
          <w:p w14:paraId="7A8905F3" w14:textId="77777777" w:rsidR="004A52AD" w:rsidRPr="00C74FE9" w:rsidRDefault="004A52AD" w:rsidP="00635BB7">
            <w:pPr>
              <w:widowControl w:val="0"/>
              <w:pBdr>
                <w:top w:val="nil"/>
                <w:left w:val="nil"/>
                <w:bottom w:val="nil"/>
                <w:right w:val="nil"/>
                <w:between w:val="nil"/>
              </w:pBdr>
              <w:rPr>
                <w:color w:val="000000" w:themeColor="text1"/>
                <w:sz w:val="22"/>
                <w:szCs w:val="22"/>
              </w:rPr>
            </w:pPr>
          </w:p>
        </w:tc>
      </w:tr>
      <w:tr w:rsidR="004A52AD" w:rsidRPr="00C74FE9" w14:paraId="173016CB" w14:textId="77777777" w:rsidTr="00422DB8">
        <w:tc>
          <w:tcPr>
            <w:tcW w:w="1350" w:type="dxa"/>
            <w:vAlign w:val="bottom"/>
          </w:tcPr>
          <w:p w14:paraId="6B794AD4" w14:textId="77777777" w:rsidR="004A52AD" w:rsidRPr="00C74FE9" w:rsidRDefault="004A52AD" w:rsidP="00635BB7">
            <w:pPr>
              <w:rPr>
                <w:color w:val="000000" w:themeColor="text1"/>
                <w:sz w:val="22"/>
                <w:szCs w:val="22"/>
              </w:rPr>
            </w:pPr>
            <w:r w:rsidRPr="00C74FE9">
              <w:rPr>
                <w:color w:val="000000" w:themeColor="text1"/>
                <w:sz w:val="22"/>
                <w:szCs w:val="22"/>
              </w:rPr>
              <w:t>EGQ5</w:t>
            </w:r>
          </w:p>
        </w:tc>
        <w:tc>
          <w:tcPr>
            <w:tcW w:w="1260" w:type="dxa"/>
            <w:vAlign w:val="bottom"/>
          </w:tcPr>
          <w:p w14:paraId="273889B3" w14:textId="77777777" w:rsidR="004A52AD" w:rsidRPr="00C74FE9" w:rsidRDefault="004A52AD" w:rsidP="00635BB7">
            <w:pPr>
              <w:jc w:val="right"/>
              <w:rPr>
                <w:color w:val="000000" w:themeColor="text1"/>
                <w:sz w:val="22"/>
                <w:szCs w:val="22"/>
              </w:rPr>
            </w:pPr>
            <w:r w:rsidRPr="00C74FE9">
              <w:rPr>
                <w:color w:val="000000" w:themeColor="text1"/>
                <w:sz w:val="22"/>
                <w:szCs w:val="22"/>
              </w:rPr>
              <w:t>0.782</w:t>
            </w:r>
          </w:p>
        </w:tc>
        <w:tc>
          <w:tcPr>
            <w:tcW w:w="5305" w:type="dxa"/>
            <w:gridSpan w:val="3"/>
            <w:vMerge/>
            <w:vAlign w:val="bottom"/>
          </w:tcPr>
          <w:p w14:paraId="3F07540C" w14:textId="77777777" w:rsidR="004A52AD" w:rsidRPr="00C74FE9" w:rsidRDefault="004A52AD" w:rsidP="00635BB7">
            <w:pPr>
              <w:widowControl w:val="0"/>
              <w:pBdr>
                <w:top w:val="nil"/>
                <w:left w:val="nil"/>
                <w:bottom w:val="nil"/>
                <w:right w:val="nil"/>
                <w:between w:val="nil"/>
              </w:pBdr>
              <w:rPr>
                <w:color w:val="000000" w:themeColor="text1"/>
                <w:sz w:val="22"/>
                <w:szCs w:val="22"/>
              </w:rPr>
            </w:pPr>
          </w:p>
        </w:tc>
      </w:tr>
    </w:tbl>
    <w:p w14:paraId="2AE739B2" w14:textId="77777777" w:rsidR="004A52AD" w:rsidRPr="00C74FE9" w:rsidRDefault="004A52AD" w:rsidP="00635BB7">
      <w:pPr>
        <w:pBdr>
          <w:top w:val="nil"/>
          <w:left w:val="nil"/>
          <w:bottom w:val="nil"/>
          <w:right w:val="nil"/>
          <w:between w:val="nil"/>
        </w:pBdr>
        <w:ind w:left="1440"/>
        <w:rPr>
          <w:color w:val="000000" w:themeColor="text1"/>
        </w:rPr>
      </w:pPr>
    </w:p>
    <w:p w14:paraId="039D343D" w14:textId="36CD926F" w:rsidR="004A52AD" w:rsidRPr="00C74FE9" w:rsidRDefault="004A52AD" w:rsidP="00422DB8">
      <w:pPr>
        <w:ind w:left="1440" w:firstLine="720"/>
        <w:jc w:val="both"/>
        <w:rPr>
          <w:color w:val="000000" w:themeColor="text1"/>
        </w:rPr>
      </w:pPr>
      <w:r w:rsidRPr="00C74FE9">
        <w:rPr>
          <w:color w:val="000000" w:themeColor="text1"/>
        </w:rPr>
        <w:lastRenderedPageBreak/>
        <w:t xml:space="preserve">Table 7 presents the reliability results for the </w:t>
      </w:r>
      <w:r w:rsidR="007C3F2E" w:rsidRPr="00C74FE9">
        <w:rPr>
          <w:color w:val="000000" w:themeColor="text1"/>
        </w:rPr>
        <w:t>Intrinsic Goal Orientation</w:t>
      </w:r>
      <w:r w:rsidRPr="00C74FE9">
        <w:rPr>
          <w:color w:val="000000" w:themeColor="text1"/>
        </w:rPr>
        <w:t>. Factor loading of all items was found to be between 0.</w:t>
      </w:r>
      <w:r w:rsidR="007C3F2E" w:rsidRPr="00C74FE9">
        <w:rPr>
          <w:color w:val="000000" w:themeColor="text1"/>
        </w:rPr>
        <w:t>782</w:t>
      </w:r>
      <w:r w:rsidRPr="00C74FE9">
        <w:rPr>
          <w:color w:val="000000" w:themeColor="text1"/>
        </w:rPr>
        <w:t xml:space="preserve"> to 0.8</w:t>
      </w:r>
      <w:r w:rsidR="007C3F2E" w:rsidRPr="00C74FE9">
        <w:rPr>
          <w:color w:val="000000" w:themeColor="text1"/>
        </w:rPr>
        <w:t>65</w:t>
      </w:r>
      <w:r w:rsidRPr="00C74FE9">
        <w:rPr>
          <w:color w:val="000000" w:themeColor="text1"/>
        </w:rPr>
        <w:t xml:space="preserve">. The loadings comply with the indicator reliability of more than 0.7. Next, the Cronbach’s Alpha for </w:t>
      </w:r>
      <w:r w:rsidR="007C3F2E" w:rsidRPr="00C74FE9">
        <w:rPr>
          <w:color w:val="000000" w:themeColor="text1"/>
        </w:rPr>
        <w:t>Intrinsic Goal Orientation</w:t>
      </w:r>
      <w:r w:rsidRPr="00C74FE9">
        <w:rPr>
          <w:color w:val="000000" w:themeColor="text1"/>
        </w:rPr>
        <w:t xml:space="preserve"> is 0.</w:t>
      </w:r>
      <w:r w:rsidR="007C3F2E" w:rsidRPr="00C74FE9">
        <w:rPr>
          <w:color w:val="000000" w:themeColor="text1"/>
        </w:rPr>
        <w:t>876</w:t>
      </w:r>
      <w:r w:rsidRPr="00C74FE9">
        <w:rPr>
          <w:color w:val="000000" w:themeColor="text1"/>
        </w:rPr>
        <w:t>, the composite reliability is 0.9</w:t>
      </w:r>
      <w:r w:rsidR="007C3F2E" w:rsidRPr="00C74FE9">
        <w:rPr>
          <w:color w:val="000000" w:themeColor="text1"/>
        </w:rPr>
        <w:t>15</w:t>
      </w:r>
      <w:r w:rsidRPr="00C74FE9">
        <w:rPr>
          <w:color w:val="000000" w:themeColor="text1"/>
        </w:rPr>
        <w:t>, and the AVE is 0.7</w:t>
      </w:r>
      <w:r w:rsidR="007C3F2E" w:rsidRPr="00C74FE9">
        <w:rPr>
          <w:color w:val="000000" w:themeColor="text1"/>
        </w:rPr>
        <w:t>29</w:t>
      </w:r>
      <w:r w:rsidRPr="00C74FE9">
        <w:rPr>
          <w:color w:val="000000" w:themeColor="text1"/>
        </w:rPr>
        <w:t xml:space="preserve">. </w:t>
      </w:r>
    </w:p>
    <w:p w14:paraId="40E9C214" w14:textId="77777777" w:rsidR="004A52AD" w:rsidRPr="00C74FE9" w:rsidRDefault="004A52AD" w:rsidP="00635BB7">
      <w:pPr>
        <w:rPr>
          <w:color w:val="000000" w:themeColor="text1"/>
        </w:rPr>
      </w:pPr>
    </w:p>
    <w:p w14:paraId="62C762C3" w14:textId="77777777" w:rsidR="006C4D90" w:rsidRPr="00C74FE9" w:rsidRDefault="006C4D90" w:rsidP="00635BB7">
      <w:pPr>
        <w:rPr>
          <w:color w:val="000000" w:themeColor="text1"/>
        </w:rPr>
      </w:pPr>
    </w:p>
    <w:p w14:paraId="1624C974" w14:textId="77777777" w:rsidR="006C4D90" w:rsidRPr="00C74FE9" w:rsidRDefault="006C4D90" w:rsidP="00635BB7">
      <w:pPr>
        <w:pStyle w:val="ListParagraph"/>
        <w:numPr>
          <w:ilvl w:val="2"/>
          <w:numId w:val="14"/>
        </w:numPr>
        <w:pBdr>
          <w:top w:val="nil"/>
          <w:left w:val="nil"/>
          <w:bottom w:val="nil"/>
          <w:right w:val="nil"/>
          <w:between w:val="nil"/>
        </w:pBdr>
        <w:rPr>
          <w:color w:val="000000" w:themeColor="text1"/>
        </w:rPr>
      </w:pPr>
      <w:r w:rsidRPr="00C74FE9">
        <w:rPr>
          <w:color w:val="000000" w:themeColor="text1"/>
        </w:rPr>
        <w:t>Validity</w:t>
      </w:r>
    </w:p>
    <w:p w14:paraId="1C512F39" w14:textId="77777777" w:rsidR="006C4D90" w:rsidRPr="00C74FE9" w:rsidRDefault="006C4D90" w:rsidP="00635BB7">
      <w:pPr>
        <w:pBdr>
          <w:top w:val="nil"/>
          <w:left w:val="nil"/>
          <w:bottom w:val="nil"/>
          <w:right w:val="nil"/>
          <w:between w:val="nil"/>
        </w:pBdr>
        <w:ind w:left="2160"/>
        <w:rPr>
          <w:color w:val="000000" w:themeColor="text1"/>
        </w:rPr>
      </w:pPr>
    </w:p>
    <w:p w14:paraId="718D6D81" w14:textId="6A0D0F13" w:rsidR="004A52AD" w:rsidRPr="00C74FE9" w:rsidRDefault="004A52AD" w:rsidP="00635BB7">
      <w:pPr>
        <w:ind w:left="2160" w:firstLine="720"/>
        <w:jc w:val="both"/>
        <w:rPr>
          <w:color w:val="000000" w:themeColor="text1"/>
          <w:highlight w:val="white"/>
        </w:rPr>
      </w:pPr>
      <w:r w:rsidRPr="00C74FE9">
        <w:rPr>
          <w:color w:val="000000" w:themeColor="text1"/>
          <w:highlight w:val="white"/>
        </w:rPr>
        <w:t xml:space="preserve">According to </w:t>
      </w:r>
      <w:r w:rsidR="009D5919" w:rsidRPr="00C74FE9">
        <w:rPr>
          <w:color w:val="000000" w:themeColor="text1"/>
          <w:highlight w:val="white"/>
        </w:rPr>
        <w:t xml:space="preserve"> </w:t>
      </w:r>
      <w:sdt>
        <w:sdtPr>
          <w:rPr>
            <w:color w:val="000000" w:themeColor="text1"/>
            <w:highlight w:val="white"/>
          </w:rPr>
          <w:tag w:val="MENDELEY_CITATION_v3_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"/>
          <w:id w:val="1112009494"/>
          <w:placeholder>
            <w:docPart w:val="DefaultPlaceholder_-1854013440"/>
          </w:placeholder>
        </w:sdtPr>
        <w:sdtContent>
          <w:r w:rsidR="00742E30" w:rsidRPr="00C74FE9">
            <w:rPr>
              <w:color w:val="000000" w:themeColor="text1"/>
              <w:highlight w:val="white"/>
            </w:rPr>
            <w:t>(Ramayah et al., 2018)</w:t>
          </w:r>
        </w:sdtContent>
      </w:sdt>
      <w:r w:rsidR="009D5919" w:rsidRPr="00C74FE9">
        <w:rPr>
          <w:color w:val="000000" w:themeColor="text1"/>
          <w:highlight w:val="white"/>
        </w:rPr>
        <w:t xml:space="preserve"> </w:t>
      </w:r>
      <w:r w:rsidRPr="00C74FE9">
        <w:rPr>
          <w:color w:val="000000" w:themeColor="text1"/>
          <w:highlight w:val="white"/>
        </w:rPr>
        <w:t xml:space="preserve">for validity, the Discriminant validity (HTMT) needs to be &lt;0.85 or &lt;0.90. </w:t>
      </w:r>
    </w:p>
    <w:p w14:paraId="71C7F629" w14:textId="77777777" w:rsidR="004A52AD" w:rsidRPr="00C74FE9" w:rsidRDefault="004A52AD" w:rsidP="007C3F2E">
      <w:pPr>
        <w:jc w:val="both"/>
        <w:rPr>
          <w:color w:val="000000" w:themeColor="text1"/>
          <w:highlight w:val="white"/>
        </w:rPr>
      </w:pPr>
    </w:p>
    <w:p w14:paraId="1F3B808D" w14:textId="5D89529B" w:rsidR="004A52AD" w:rsidRPr="00C74FE9" w:rsidRDefault="004A52AD" w:rsidP="00635BB7">
      <w:pPr>
        <w:jc w:val="center"/>
        <w:rPr>
          <w:color w:val="000000" w:themeColor="text1"/>
        </w:rPr>
      </w:pPr>
      <w:r w:rsidRPr="00C74FE9">
        <w:rPr>
          <w:color w:val="000000" w:themeColor="text1"/>
        </w:rPr>
        <w:t xml:space="preserve">Table </w:t>
      </w:r>
      <w:r w:rsidR="00635BB7" w:rsidRPr="00C74FE9">
        <w:rPr>
          <w:color w:val="000000" w:themeColor="text1"/>
        </w:rPr>
        <w:t>9</w:t>
      </w:r>
      <w:r w:rsidRPr="00C74FE9">
        <w:rPr>
          <w:color w:val="000000" w:themeColor="text1"/>
        </w:rPr>
        <w:t>- Discriminant Validity (HTMT)</w:t>
      </w:r>
    </w:p>
    <w:tbl>
      <w:tblPr>
        <w:tblW w:w="7020" w:type="dxa"/>
        <w:tblInd w:w="2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530"/>
        <w:gridCol w:w="1530"/>
        <w:gridCol w:w="1260"/>
        <w:gridCol w:w="1080"/>
      </w:tblGrid>
      <w:tr w:rsidR="00A00C0F" w:rsidRPr="00C74FE9" w14:paraId="790F4D3B" w14:textId="77777777" w:rsidTr="004A52AD">
        <w:tc>
          <w:tcPr>
            <w:tcW w:w="1620" w:type="dxa"/>
            <w:vAlign w:val="bottom"/>
          </w:tcPr>
          <w:p w14:paraId="48BF6C3A" w14:textId="77777777" w:rsidR="00A00C0F" w:rsidRPr="00C74FE9" w:rsidRDefault="00A00C0F" w:rsidP="00635BB7">
            <w:pPr>
              <w:rPr>
                <w:color w:val="000000" w:themeColor="text1"/>
                <w:sz w:val="18"/>
                <w:szCs w:val="18"/>
              </w:rPr>
            </w:pPr>
          </w:p>
        </w:tc>
        <w:tc>
          <w:tcPr>
            <w:tcW w:w="1530" w:type="dxa"/>
            <w:vAlign w:val="bottom"/>
          </w:tcPr>
          <w:p w14:paraId="72A7C017" w14:textId="5CC4797B" w:rsidR="00A00C0F" w:rsidRPr="00C74FE9" w:rsidRDefault="00A00C0F" w:rsidP="00635BB7">
            <w:pPr>
              <w:jc w:val="center"/>
              <w:rPr>
                <w:color w:val="000000" w:themeColor="text1"/>
                <w:sz w:val="18"/>
                <w:szCs w:val="18"/>
              </w:rPr>
            </w:pPr>
            <w:r w:rsidRPr="00C74FE9">
              <w:rPr>
                <w:b/>
                <w:bCs/>
                <w:color w:val="000000" w:themeColor="text1"/>
                <w:sz w:val="18"/>
                <w:szCs w:val="18"/>
              </w:rPr>
              <w:t>EXPECTANCY</w:t>
            </w:r>
          </w:p>
        </w:tc>
        <w:tc>
          <w:tcPr>
            <w:tcW w:w="1530" w:type="dxa"/>
            <w:vAlign w:val="bottom"/>
          </w:tcPr>
          <w:p w14:paraId="28811616" w14:textId="46303F0E" w:rsidR="00A00C0F" w:rsidRPr="00C74FE9" w:rsidRDefault="00A00C0F" w:rsidP="00635BB7">
            <w:pPr>
              <w:jc w:val="center"/>
              <w:rPr>
                <w:color w:val="000000" w:themeColor="text1"/>
                <w:sz w:val="18"/>
                <w:szCs w:val="18"/>
              </w:rPr>
            </w:pPr>
            <w:r w:rsidRPr="00C74FE9">
              <w:rPr>
                <w:b/>
                <w:bCs/>
                <w:color w:val="000000" w:themeColor="text1"/>
                <w:sz w:val="18"/>
                <w:szCs w:val="18"/>
              </w:rPr>
              <w:t>INSTRUCTOR SUPPORT</w:t>
            </w:r>
          </w:p>
        </w:tc>
        <w:tc>
          <w:tcPr>
            <w:tcW w:w="1260" w:type="dxa"/>
            <w:vAlign w:val="bottom"/>
          </w:tcPr>
          <w:p w14:paraId="7B391AD6" w14:textId="658998C4" w:rsidR="00A00C0F" w:rsidRPr="00C74FE9" w:rsidRDefault="00A00C0F" w:rsidP="00635BB7">
            <w:pPr>
              <w:jc w:val="center"/>
              <w:rPr>
                <w:color w:val="000000" w:themeColor="text1"/>
                <w:sz w:val="18"/>
                <w:szCs w:val="18"/>
              </w:rPr>
            </w:pPr>
            <w:r w:rsidRPr="00C74FE9">
              <w:rPr>
                <w:b/>
                <w:bCs/>
                <w:color w:val="000000" w:themeColor="text1"/>
                <w:sz w:val="18"/>
                <w:szCs w:val="18"/>
              </w:rPr>
              <w:t>Intrinsic Goal Orientation</w:t>
            </w:r>
          </w:p>
        </w:tc>
        <w:tc>
          <w:tcPr>
            <w:tcW w:w="1080" w:type="dxa"/>
            <w:vAlign w:val="bottom"/>
          </w:tcPr>
          <w:p w14:paraId="58C78392" w14:textId="747D4045" w:rsidR="00A00C0F" w:rsidRPr="00C74FE9" w:rsidRDefault="00A00C0F" w:rsidP="00635BB7">
            <w:pPr>
              <w:jc w:val="center"/>
              <w:rPr>
                <w:color w:val="000000" w:themeColor="text1"/>
                <w:sz w:val="18"/>
                <w:szCs w:val="18"/>
              </w:rPr>
            </w:pPr>
            <w:r w:rsidRPr="00C74FE9">
              <w:rPr>
                <w:b/>
                <w:bCs/>
                <w:color w:val="000000" w:themeColor="text1"/>
                <w:sz w:val="18"/>
                <w:szCs w:val="18"/>
              </w:rPr>
              <w:t>SOCIAL ENGAGEMENT</w:t>
            </w:r>
          </w:p>
        </w:tc>
      </w:tr>
      <w:tr w:rsidR="00A00C0F" w:rsidRPr="00C74FE9" w14:paraId="0DB10E18" w14:textId="77777777" w:rsidTr="004A52AD">
        <w:tc>
          <w:tcPr>
            <w:tcW w:w="1620" w:type="dxa"/>
            <w:vAlign w:val="bottom"/>
          </w:tcPr>
          <w:p w14:paraId="4E2A72B4" w14:textId="2E41D7C7" w:rsidR="00A00C0F" w:rsidRPr="00C74FE9" w:rsidRDefault="00A00C0F" w:rsidP="00635BB7">
            <w:pPr>
              <w:rPr>
                <w:color w:val="000000" w:themeColor="text1"/>
                <w:sz w:val="18"/>
                <w:szCs w:val="18"/>
              </w:rPr>
            </w:pPr>
            <w:r w:rsidRPr="00C74FE9">
              <w:rPr>
                <w:b/>
                <w:bCs/>
                <w:color w:val="000000" w:themeColor="text1"/>
                <w:sz w:val="18"/>
                <w:szCs w:val="18"/>
              </w:rPr>
              <w:t>INSTRUCTOR SUPPORT</w:t>
            </w:r>
          </w:p>
        </w:tc>
        <w:tc>
          <w:tcPr>
            <w:tcW w:w="1530" w:type="dxa"/>
            <w:vAlign w:val="bottom"/>
          </w:tcPr>
          <w:p w14:paraId="4D7F5368" w14:textId="20B8EC61" w:rsidR="00A00C0F" w:rsidRPr="00C74FE9" w:rsidRDefault="00A00C0F" w:rsidP="00635BB7">
            <w:pPr>
              <w:jc w:val="right"/>
              <w:rPr>
                <w:color w:val="000000" w:themeColor="text1"/>
                <w:sz w:val="20"/>
                <w:szCs w:val="20"/>
              </w:rPr>
            </w:pPr>
            <w:r w:rsidRPr="00C74FE9">
              <w:rPr>
                <w:color w:val="000000" w:themeColor="text1"/>
                <w:sz w:val="20"/>
                <w:szCs w:val="20"/>
              </w:rPr>
              <w:t>0.665</w:t>
            </w:r>
          </w:p>
        </w:tc>
        <w:tc>
          <w:tcPr>
            <w:tcW w:w="1530" w:type="dxa"/>
            <w:vAlign w:val="bottom"/>
          </w:tcPr>
          <w:p w14:paraId="28AFABD4" w14:textId="7150F75D" w:rsidR="00A00C0F" w:rsidRPr="00C74FE9" w:rsidRDefault="00A00C0F" w:rsidP="00635BB7">
            <w:pPr>
              <w:jc w:val="right"/>
              <w:rPr>
                <w:color w:val="000000" w:themeColor="text1"/>
                <w:sz w:val="20"/>
                <w:szCs w:val="20"/>
              </w:rPr>
            </w:pPr>
          </w:p>
        </w:tc>
        <w:tc>
          <w:tcPr>
            <w:tcW w:w="1260" w:type="dxa"/>
            <w:vAlign w:val="bottom"/>
          </w:tcPr>
          <w:p w14:paraId="765F9ED5" w14:textId="77777777" w:rsidR="00A00C0F" w:rsidRPr="00C74FE9" w:rsidRDefault="00A00C0F" w:rsidP="00635BB7">
            <w:pPr>
              <w:jc w:val="right"/>
              <w:rPr>
                <w:color w:val="000000" w:themeColor="text1"/>
                <w:sz w:val="20"/>
                <w:szCs w:val="20"/>
              </w:rPr>
            </w:pPr>
          </w:p>
        </w:tc>
        <w:tc>
          <w:tcPr>
            <w:tcW w:w="1080" w:type="dxa"/>
            <w:vAlign w:val="bottom"/>
          </w:tcPr>
          <w:p w14:paraId="4D5D41C5" w14:textId="77777777" w:rsidR="00A00C0F" w:rsidRPr="00C74FE9" w:rsidRDefault="00A00C0F" w:rsidP="00635BB7">
            <w:pPr>
              <w:rPr>
                <w:color w:val="000000" w:themeColor="text1"/>
                <w:sz w:val="20"/>
                <w:szCs w:val="20"/>
              </w:rPr>
            </w:pPr>
          </w:p>
        </w:tc>
      </w:tr>
      <w:tr w:rsidR="00A00C0F" w:rsidRPr="00C74FE9" w14:paraId="485952DA" w14:textId="77777777" w:rsidTr="004A52AD">
        <w:tc>
          <w:tcPr>
            <w:tcW w:w="1620" w:type="dxa"/>
            <w:vAlign w:val="bottom"/>
          </w:tcPr>
          <w:p w14:paraId="5C7654EE" w14:textId="789C7D86" w:rsidR="00A00C0F" w:rsidRPr="00C74FE9" w:rsidRDefault="00A00C0F" w:rsidP="00635BB7">
            <w:pPr>
              <w:rPr>
                <w:color w:val="000000" w:themeColor="text1"/>
                <w:sz w:val="18"/>
                <w:szCs w:val="18"/>
              </w:rPr>
            </w:pPr>
            <w:r w:rsidRPr="00C74FE9">
              <w:rPr>
                <w:b/>
                <w:bCs/>
                <w:color w:val="000000" w:themeColor="text1"/>
                <w:sz w:val="18"/>
                <w:szCs w:val="18"/>
              </w:rPr>
              <w:t>Intrinsic Goal Orientation</w:t>
            </w:r>
          </w:p>
        </w:tc>
        <w:tc>
          <w:tcPr>
            <w:tcW w:w="1530" w:type="dxa"/>
            <w:vAlign w:val="bottom"/>
          </w:tcPr>
          <w:p w14:paraId="42A520BA" w14:textId="5A91D875" w:rsidR="00A00C0F" w:rsidRPr="00C74FE9" w:rsidRDefault="00A00C0F" w:rsidP="00635BB7">
            <w:pPr>
              <w:jc w:val="right"/>
              <w:rPr>
                <w:color w:val="000000" w:themeColor="text1"/>
                <w:sz w:val="20"/>
                <w:szCs w:val="20"/>
              </w:rPr>
            </w:pPr>
            <w:r w:rsidRPr="00C74FE9">
              <w:rPr>
                <w:color w:val="000000" w:themeColor="text1"/>
                <w:sz w:val="20"/>
                <w:szCs w:val="20"/>
              </w:rPr>
              <w:t>0.81</w:t>
            </w:r>
          </w:p>
        </w:tc>
        <w:tc>
          <w:tcPr>
            <w:tcW w:w="1530" w:type="dxa"/>
            <w:vAlign w:val="bottom"/>
          </w:tcPr>
          <w:p w14:paraId="53E5597C" w14:textId="6A6D7F56" w:rsidR="00A00C0F" w:rsidRPr="00C74FE9" w:rsidRDefault="00A00C0F" w:rsidP="00635BB7">
            <w:pPr>
              <w:jc w:val="right"/>
              <w:rPr>
                <w:color w:val="000000" w:themeColor="text1"/>
                <w:sz w:val="20"/>
                <w:szCs w:val="20"/>
              </w:rPr>
            </w:pPr>
            <w:r w:rsidRPr="00C74FE9">
              <w:rPr>
                <w:color w:val="000000" w:themeColor="text1"/>
                <w:sz w:val="20"/>
                <w:szCs w:val="20"/>
              </w:rPr>
              <w:t>0.518</w:t>
            </w:r>
          </w:p>
        </w:tc>
        <w:tc>
          <w:tcPr>
            <w:tcW w:w="1260" w:type="dxa"/>
            <w:vAlign w:val="bottom"/>
          </w:tcPr>
          <w:p w14:paraId="20A6C2B0" w14:textId="05BAE4CE" w:rsidR="00A00C0F" w:rsidRPr="00C74FE9" w:rsidRDefault="00A00C0F" w:rsidP="00635BB7">
            <w:pPr>
              <w:jc w:val="right"/>
              <w:rPr>
                <w:color w:val="000000" w:themeColor="text1"/>
                <w:sz w:val="20"/>
                <w:szCs w:val="20"/>
              </w:rPr>
            </w:pPr>
          </w:p>
        </w:tc>
        <w:tc>
          <w:tcPr>
            <w:tcW w:w="1080" w:type="dxa"/>
            <w:vAlign w:val="bottom"/>
          </w:tcPr>
          <w:p w14:paraId="3887AF35" w14:textId="77777777" w:rsidR="00A00C0F" w:rsidRPr="00C74FE9" w:rsidRDefault="00A00C0F" w:rsidP="00635BB7">
            <w:pPr>
              <w:jc w:val="right"/>
              <w:rPr>
                <w:color w:val="000000" w:themeColor="text1"/>
                <w:sz w:val="20"/>
                <w:szCs w:val="20"/>
              </w:rPr>
            </w:pPr>
          </w:p>
        </w:tc>
      </w:tr>
      <w:tr w:rsidR="00A00C0F" w:rsidRPr="00C74FE9" w14:paraId="3D50216C" w14:textId="77777777" w:rsidTr="004A52AD">
        <w:tc>
          <w:tcPr>
            <w:tcW w:w="1620" w:type="dxa"/>
            <w:vAlign w:val="bottom"/>
          </w:tcPr>
          <w:p w14:paraId="25CC63CB" w14:textId="08FD0D7A" w:rsidR="00A00C0F" w:rsidRPr="00C74FE9" w:rsidRDefault="00A00C0F" w:rsidP="00635BB7">
            <w:pPr>
              <w:rPr>
                <w:color w:val="000000" w:themeColor="text1"/>
                <w:sz w:val="18"/>
                <w:szCs w:val="18"/>
              </w:rPr>
            </w:pPr>
            <w:r w:rsidRPr="00C74FE9">
              <w:rPr>
                <w:b/>
                <w:bCs/>
                <w:color w:val="000000" w:themeColor="text1"/>
                <w:sz w:val="18"/>
                <w:szCs w:val="18"/>
              </w:rPr>
              <w:t>SOCIAL ENGAGEMENT</w:t>
            </w:r>
          </w:p>
        </w:tc>
        <w:tc>
          <w:tcPr>
            <w:tcW w:w="1530" w:type="dxa"/>
            <w:vAlign w:val="bottom"/>
          </w:tcPr>
          <w:p w14:paraId="2D1D1A1F" w14:textId="24C2B317" w:rsidR="00A00C0F" w:rsidRPr="00C74FE9" w:rsidRDefault="00A00C0F" w:rsidP="00635BB7">
            <w:pPr>
              <w:jc w:val="right"/>
              <w:rPr>
                <w:color w:val="000000" w:themeColor="text1"/>
                <w:sz w:val="20"/>
                <w:szCs w:val="20"/>
              </w:rPr>
            </w:pPr>
            <w:r w:rsidRPr="00C74FE9">
              <w:rPr>
                <w:color w:val="000000" w:themeColor="text1"/>
                <w:sz w:val="20"/>
                <w:szCs w:val="20"/>
              </w:rPr>
              <w:t>0.613</w:t>
            </w:r>
          </w:p>
        </w:tc>
        <w:tc>
          <w:tcPr>
            <w:tcW w:w="1530" w:type="dxa"/>
            <w:vAlign w:val="bottom"/>
          </w:tcPr>
          <w:p w14:paraId="507FD3A7" w14:textId="02284408" w:rsidR="00A00C0F" w:rsidRPr="00C74FE9" w:rsidRDefault="00A00C0F" w:rsidP="00635BB7">
            <w:pPr>
              <w:jc w:val="right"/>
              <w:rPr>
                <w:color w:val="000000" w:themeColor="text1"/>
                <w:sz w:val="20"/>
                <w:szCs w:val="20"/>
              </w:rPr>
            </w:pPr>
            <w:r w:rsidRPr="00C74FE9">
              <w:rPr>
                <w:color w:val="000000" w:themeColor="text1"/>
                <w:sz w:val="20"/>
                <w:szCs w:val="20"/>
              </w:rPr>
              <w:t>0.839</w:t>
            </w:r>
          </w:p>
        </w:tc>
        <w:tc>
          <w:tcPr>
            <w:tcW w:w="1260" w:type="dxa"/>
            <w:vAlign w:val="bottom"/>
          </w:tcPr>
          <w:p w14:paraId="52E796F1" w14:textId="26CCF6E6" w:rsidR="00A00C0F" w:rsidRPr="00C74FE9" w:rsidRDefault="00A00C0F" w:rsidP="00635BB7">
            <w:pPr>
              <w:jc w:val="right"/>
              <w:rPr>
                <w:color w:val="000000" w:themeColor="text1"/>
                <w:sz w:val="20"/>
                <w:szCs w:val="20"/>
              </w:rPr>
            </w:pPr>
            <w:r w:rsidRPr="00C74FE9">
              <w:rPr>
                <w:color w:val="000000" w:themeColor="text1"/>
                <w:sz w:val="20"/>
                <w:szCs w:val="20"/>
              </w:rPr>
              <w:t>0.566</w:t>
            </w:r>
          </w:p>
        </w:tc>
        <w:tc>
          <w:tcPr>
            <w:tcW w:w="1080" w:type="dxa"/>
            <w:vAlign w:val="bottom"/>
          </w:tcPr>
          <w:p w14:paraId="19967D43" w14:textId="20289FE3" w:rsidR="00A00C0F" w:rsidRPr="00C74FE9" w:rsidRDefault="00A00C0F" w:rsidP="00635BB7">
            <w:pPr>
              <w:jc w:val="right"/>
              <w:rPr>
                <w:color w:val="000000" w:themeColor="text1"/>
                <w:sz w:val="20"/>
                <w:szCs w:val="20"/>
              </w:rPr>
            </w:pPr>
          </w:p>
        </w:tc>
      </w:tr>
      <w:tr w:rsidR="00A00C0F" w:rsidRPr="00C74FE9" w14:paraId="44223CA5" w14:textId="77777777" w:rsidTr="004A52AD">
        <w:tc>
          <w:tcPr>
            <w:tcW w:w="1620" w:type="dxa"/>
            <w:vAlign w:val="bottom"/>
          </w:tcPr>
          <w:p w14:paraId="56CFC9A7" w14:textId="518A8222" w:rsidR="00A00C0F" w:rsidRPr="00C74FE9" w:rsidRDefault="00A00C0F" w:rsidP="00635BB7">
            <w:pPr>
              <w:rPr>
                <w:color w:val="000000" w:themeColor="text1"/>
                <w:sz w:val="18"/>
                <w:szCs w:val="18"/>
              </w:rPr>
            </w:pPr>
            <w:r w:rsidRPr="00C74FE9">
              <w:rPr>
                <w:b/>
                <w:bCs/>
                <w:color w:val="000000" w:themeColor="text1"/>
                <w:sz w:val="18"/>
                <w:szCs w:val="18"/>
              </w:rPr>
              <w:t>VALUE</w:t>
            </w:r>
          </w:p>
        </w:tc>
        <w:tc>
          <w:tcPr>
            <w:tcW w:w="1530" w:type="dxa"/>
            <w:vAlign w:val="bottom"/>
          </w:tcPr>
          <w:p w14:paraId="7C77E19B" w14:textId="49AF34CF" w:rsidR="00A00C0F" w:rsidRPr="00C74FE9" w:rsidRDefault="00A00C0F" w:rsidP="00635BB7">
            <w:pPr>
              <w:jc w:val="right"/>
              <w:rPr>
                <w:color w:val="000000" w:themeColor="text1"/>
                <w:sz w:val="20"/>
                <w:szCs w:val="20"/>
              </w:rPr>
            </w:pPr>
            <w:r w:rsidRPr="00C74FE9">
              <w:rPr>
                <w:color w:val="000000" w:themeColor="text1"/>
                <w:sz w:val="20"/>
                <w:szCs w:val="20"/>
              </w:rPr>
              <w:t>0.697</w:t>
            </w:r>
          </w:p>
        </w:tc>
        <w:tc>
          <w:tcPr>
            <w:tcW w:w="1530" w:type="dxa"/>
            <w:vAlign w:val="bottom"/>
          </w:tcPr>
          <w:p w14:paraId="1E1704A0" w14:textId="6189B699" w:rsidR="00A00C0F" w:rsidRPr="00C74FE9" w:rsidRDefault="00A00C0F" w:rsidP="00635BB7">
            <w:pPr>
              <w:jc w:val="right"/>
              <w:rPr>
                <w:color w:val="000000" w:themeColor="text1"/>
                <w:sz w:val="20"/>
                <w:szCs w:val="20"/>
              </w:rPr>
            </w:pPr>
            <w:r w:rsidRPr="00C74FE9">
              <w:rPr>
                <w:color w:val="000000" w:themeColor="text1"/>
                <w:sz w:val="20"/>
                <w:szCs w:val="20"/>
              </w:rPr>
              <w:t>0.718</w:t>
            </w:r>
          </w:p>
        </w:tc>
        <w:tc>
          <w:tcPr>
            <w:tcW w:w="1260" w:type="dxa"/>
            <w:vAlign w:val="bottom"/>
          </w:tcPr>
          <w:p w14:paraId="741937A0" w14:textId="7B2EFDC5" w:rsidR="00A00C0F" w:rsidRPr="00C74FE9" w:rsidRDefault="00A00C0F" w:rsidP="00635BB7">
            <w:pPr>
              <w:jc w:val="right"/>
              <w:rPr>
                <w:color w:val="000000" w:themeColor="text1"/>
                <w:sz w:val="20"/>
                <w:szCs w:val="20"/>
              </w:rPr>
            </w:pPr>
            <w:r w:rsidRPr="00C74FE9">
              <w:rPr>
                <w:color w:val="000000" w:themeColor="text1"/>
                <w:sz w:val="20"/>
                <w:szCs w:val="20"/>
              </w:rPr>
              <w:t>0.6</w:t>
            </w:r>
          </w:p>
        </w:tc>
        <w:tc>
          <w:tcPr>
            <w:tcW w:w="1080" w:type="dxa"/>
            <w:vAlign w:val="bottom"/>
          </w:tcPr>
          <w:p w14:paraId="0677FC99" w14:textId="54CA67E0" w:rsidR="00A00C0F" w:rsidRPr="00C74FE9" w:rsidRDefault="00A00C0F" w:rsidP="00635BB7">
            <w:pPr>
              <w:jc w:val="right"/>
              <w:rPr>
                <w:color w:val="000000" w:themeColor="text1"/>
                <w:sz w:val="20"/>
                <w:szCs w:val="20"/>
              </w:rPr>
            </w:pPr>
            <w:r w:rsidRPr="00C74FE9">
              <w:rPr>
                <w:color w:val="000000" w:themeColor="text1"/>
                <w:sz w:val="20"/>
                <w:szCs w:val="20"/>
              </w:rPr>
              <w:t>0.633</w:t>
            </w:r>
          </w:p>
        </w:tc>
      </w:tr>
    </w:tbl>
    <w:p w14:paraId="461EFAE9" w14:textId="77777777" w:rsidR="004A52AD" w:rsidRPr="00C74FE9" w:rsidRDefault="004A52AD" w:rsidP="00635BB7">
      <w:pPr>
        <w:rPr>
          <w:color w:val="000000" w:themeColor="text1"/>
        </w:rPr>
      </w:pPr>
    </w:p>
    <w:p w14:paraId="6BC583C2" w14:textId="4EFA2D91" w:rsidR="004A52AD" w:rsidRPr="00C74FE9" w:rsidRDefault="004A52AD" w:rsidP="007C3F2E">
      <w:pPr>
        <w:ind w:left="2160" w:firstLine="720"/>
        <w:jc w:val="both"/>
        <w:rPr>
          <w:color w:val="000000" w:themeColor="text1"/>
        </w:rPr>
      </w:pPr>
      <w:r w:rsidRPr="00C74FE9">
        <w:rPr>
          <w:color w:val="000000" w:themeColor="text1"/>
        </w:rPr>
        <w:t xml:space="preserve">Table </w:t>
      </w:r>
      <w:r w:rsidR="007C3F2E" w:rsidRPr="00C74FE9">
        <w:rPr>
          <w:color w:val="000000" w:themeColor="text1"/>
        </w:rPr>
        <w:t>9</w:t>
      </w:r>
      <w:r w:rsidRPr="00C74FE9">
        <w:rPr>
          <w:color w:val="000000" w:themeColor="text1"/>
        </w:rPr>
        <w:t xml:space="preserve"> presents the discriminant validity of the model. The HTMT for </w:t>
      </w:r>
      <w:r w:rsidR="007C3F2E" w:rsidRPr="00C74FE9">
        <w:rPr>
          <w:color w:val="000000" w:themeColor="text1"/>
        </w:rPr>
        <w:t xml:space="preserve">all combinations met the threshold and is </w:t>
      </w:r>
      <w:r w:rsidRPr="00C74FE9">
        <w:rPr>
          <w:color w:val="000000" w:themeColor="text1"/>
        </w:rPr>
        <w:t xml:space="preserve">therefore valid. </w:t>
      </w:r>
    </w:p>
    <w:p w14:paraId="135C8F3B" w14:textId="77777777" w:rsidR="006C4D90" w:rsidRPr="00C74FE9" w:rsidRDefault="006C4D90" w:rsidP="00635BB7">
      <w:pPr>
        <w:pBdr>
          <w:top w:val="nil"/>
          <w:left w:val="nil"/>
          <w:bottom w:val="nil"/>
          <w:right w:val="nil"/>
          <w:between w:val="nil"/>
        </w:pBdr>
        <w:rPr>
          <w:color w:val="000000" w:themeColor="text1"/>
        </w:rPr>
      </w:pPr>
    </w:p>
    <w:p w14:paraId="60EF9788" w14:textId="77777777" w:rsidR="006C4D90" w:rsidRPr="00C74FE9" w:rsidRDefault="006C4D90" w:rsidP="00635BB7">
      <w:pPr>
        <w:numPr>
          <w:ilvl w:val="1"/>
          <w:numId w:val="14"/>
        </w:numPr>
        <w:pBdr>
          <w:top w:val="nil"/>
          <w:left w:val="nil"/>
          <w:bottom w:val="nil"/>
          <w:right w:val="nil"/>
          <w:between w:val="nil"/>
        </w:pBdr>
        <w:rPr>
          <w:color w:val="000000" w:themeColor="text1"/>
        </w:rPr>
      </w:pPr>
      <w:r w:rsidRPr="00C74FE9">
        <w:rPr>
          <w:color w:val="000000" w:themeColor="text1"/>
        </w:rPr>
        <w:t>Structural Model</w:t>
      </w:r>
    </w:p>
    <w:p w14:paraId="62953916" w14:textId="77777777" w:rsidR="006C4D90" w:rsidRPr="00C74FE9" w:rsidRDefault="006C4D90" w:rsidP="00635BB7">
      <w:pPr>
        <w:pBdr>
          <w:top w:val="nil"/>
          <w:left w:val="nil"/>
          <w:bottom w:val="nil"/>
          <w:right w:val="nil"/>
          <w:between w:val="nil"/>
        </w:pBdr>
        <w:ind w:left="1440"/>
        <w:rPr>
          <w:color w:val="000000" w:themeColor="text1"/>
        </w:rPr>
      </w:pPr>
    </w:p>
    <w:p w14:paraId="11BBE46D" w14:textId="30C6C11E" w:rsidR="006C4D90" w:rsidRPr="00C74FE9" w:rsidRDefault="006C4D90" w:rsidP="00635BB7">
      <w:pPr>
        <w:ind w:left="1080" w:firstLine="720"/>
        <w:jc w:val="both"/>
        <w:rPr>
          <w:color w:val="000000" w:themeColor="text1"/>
        </w:rPr>
      </w:pPr>
      <w:r w:rsidRPr="00C74FE9">
        <w:rPr>
          <w:color w:val="000000" w:themeColor="text1"/>
        </w:rPr>
        <w:t>In SmartPLS, the structural model visualizes the hypothesized causal relationships between constructs.  The structural model is thus formed after the researcher has established the reliability and validity in the measurement model. For the analysis of the structural model, the researcher runs bootstrapping and examines the collinearity, path coefficients of determination, effect size, PLS predict</w:t>
      </w:r>
      <w:r w:rsidR="00F72C18" w:rsidRPr="00C74FE9">
        <w:rPr>
          <w:color w:val="000000" w:themeColor="text1"/>
        </w:rPr>
        <w:t>,</w:t>
      </w:r>
      <w:r w:rsidRPr="00C74FE9">
        <w:rPr>
          <w:color w:val="000000" w:themeColor="text1"/>
        </w:rPr>
        <w:t xml:space="preserve"> and IPMA. In addition to that</w:t>
      </w:r>
      <w:r w:rsidR="00F72C18" w:rsidRPr="00C74FE9">
        <w:rPr>
          <w:color w:val="000000" w:themeColor="text1"/>
        </w:rPr>
        <w:t>,</w:t>
      </w:r>
      <w:r w:rsidRPr="00C74FE9">
        <w:rPr>
          <w:color w:val="000000" w:themeColor="text1"/>
        </w:rPr>
        <w:t xml:space="preserve"> the analysis in the structural model allows the researcher to answer research questions </w:t>
      </w:r>
      <w:r w:rsidR="007C3F2E" w:rsidRPr="00C74FE9">
        <w:rPr>
          <w:color w:val="000000" w:themeColor="text1"/>
        </w:rPr>
        <w:t xml:space="preserve">and hypotheses </w:t>
      </w:r>
      <w:r w:rsidR="00A33CCE" w:rsidRPr="00C74FE9">
        <w:rPr>
          <w:color w:val="000000" w:themeColor="text1"/>
        </w:rPr>
        <w:t>1</w:t>
      </w:r>
      <w:r w:rsidR="007C3F2E" w:rsidRPr="00C74FE9">
        <w:rPr>
          <w:color w:val="000000" w:themeColor="text1"/>
        </w:rPr>
        <w:t>-8</w:t>
      </w:r>
      <w:r w:rsidRPr="00C74FE9">
        <w:rPr>
          <w:color w:val="000000" w:themeColor="text1"/>
        </w:rPr>
        <w:t>).</w:t>
      </w:r>
      <w:r w:rsidR="000D650B" w:rsidRPr="00C74FE9">
        <w:rPr>
          <w:color w:val="000000" w:themeColor="text1"/>
        </w:rPr>
        <w:t xml:space="preserve"> Figure 4 below shows the structural model for this study. Detailed explanation is elaborated in Tables below.</w:t>
      </w:r>
    </w:p>
    <w:p w14:paraId="7036DE7F" w14:textId="77777777" w:rsidR="001C7FB5" w:rsidRPr="00C74FE9" w:rsidRDefault="001C7FB5" w:rsidP="00635BB7">
      <w:pPr>
        <w:ind w:left="720" w:firstLine="720"/>
        <w:jc w:val="both"/>
        <w:rPr>
          <w:color w:val="000000" w:themeColor="text1"/>
        </w:rPr>
      </w:pPr>
    </w:p>
    <w:p w14:paraId="0402911F" w14:textId="1A67151F" w:rsidR="001C7FB5" w:rsidRPr="00C74FE9" w:rsidRDefault="00590EF3" w:rsidP="00635BB7">
      <w:pPr>
        <w:ind w:left="720" w:firstLine="720"/>
        <w:jc w:val="both"/>
        <w:rPr>
          <w:color w:val="000000" w:themeColor="text1"/>
        </w:rPr>
      </w:pPr>
      <w:r w:rsidRPr="00C74FE9">
        <w:rPr>
          <w:noProof/>
          <w:color w:val="000000" w:themeColor="text1"/>
          <w14:ligatures w14:val="standardContextual"/>
        </w:rPr>
        <w:lastRenderedPageBreak/>
        <w:drawing>
          <wp:inline distT="0" distB="0" distL="0" distR="0" wp14:anchorId="7FA20340" wp14:editId="66F7B435">
            <wp:extent cx="4989195" cy="4051300"/>
            <wp:effectExtent l="0" t="0" r="1905" b="0"/>
            <wp:docPr id="5" name="Picture 4">
              <a:extLst xmlns:a="http://schemas.openxmlformats.org/drawingml/2006/main">
                <a:ext uri="{FF2B5EF4-FFF2-40B4-BE49-F238E27FC236}">
                  <a16:creationId xmlns:a16="http://schemas.microsoft.com/office/drawing/2014/main" id="{646D5EE5-C2B6-48B7-C3A2-7C6CBEF6EB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46D5EE5-C2B6-48B7-C3A2-7C6CBEF6EB8B}"/>
                        </a:ext>
                      </a:extLst>
                    </pic:cNvPr>
                    <pic:cNvPicPr>
                      <a:picLocks noChangeAspect="1"/>
                    </pic:cNvPicPr>
                  </pic:nvPicPr>
                  <pic:blipFill>
                    <a:blip r:embed="rId9"/>
                    <a:stretch>
                      <a:fillRect/>
                    </a:stretch>
                  </pic:blipFill>
                  <pic:spPr>
                    <a:xfrm>
                      <a:off x="0" y="0"/>
                      <a:ext cx="5015499" cy="4072659"/>
                    </a:xfrm>
                    <a:prstGeom prst="rect">
                      <a:avLst/>
                    </a:prstGeom>
                  </pic:spPr>
                </pic:pic>
              </a:graphicData>
            </a:graphic>
          </wp:inline>
        </w:drawing>
      </w:r>
    </w:p>
    <w:p w14:paraId="718603C9" w14:textId="77777777" w:rsidR="000D650B" w:rsidRPr="00C74FE9" w:rsidRDefault="000D650B" w:rsidP="00635BB7">
      <w:pPr>
        <w:ind w:left="720" w:firstLine="720"/>
        <w:jc w:val="center"/>
        <w:rPr>
          <w:color w:val="000000" w:themeColor="text1"/>
        </w:rPr>
      </w:pPr>
    </w:p>
    <w:p w14:paraId="3D4C38B2" w14:textId="561E6B1C" w:rsidR="001C7FB5" w:rsidRPr="00C74FE9" w:rsidRDefault="00750551" w:rsidP="00635BB7">
      <w:pPr>
        <w:ind w:left="720" w:firstLine="720"/>
        <w:jc w:val="center"/>
        <w:rPr>
          <w:color w:val="000000" w:themeColor="text1"/>
          <w:sz w:val="20"/>
          <w:szCs w:val="20"/>
        </w:rPr>
      </w:pPr>
      <w:r w:rsidRPr="00C74FE9">
        <w:rPr>
          <w:color w:val="000000" w:themeColor="text1"/>
          <w:sz w:val="20"/>
          <w:szCs w:val="20"/>
        </w:rPr>
        <w:t xml:space="preserve">Figure 4- </w:t>
      </w:r>
      <w:r w:rsidR="001C7FB5" w:rsidRPr="00C74FE9">
        <w:rPr>
          <w:color w:val="000000" w:themeColor="text1"/>
          <w:sz w:val="20"/>
          <w:szCs w:val="20"/>
        </w:rPr>
        <w:t>Structural Model</w:t>
      </w:r>
      <w:r w:rsidRPr="00C74FE9">
        <w:rPr>
          <w:color w:val="000000" w:themeColor="text1"/>
          <w:sz w:val="20"/>
          <w:szCs w:val="20"/>
        </w:rPr>
        <w:t xml:space="preserve"> </w:t>
      </w:r>
    </w:p>
    <w:p w14:paraId="3027D61D" w14:textId="77777777" w:rsidR="00ED0B46" w:rsidRPr="00C74FE9" w:rsidRDefault="00ED0B46" w:rsidP="00635BB7">
      <w:pPr>
        <w:ind w:left="720" w:firstLine="720"/>
        <w:jc w:val="center"/>
        <w:rPr>
          <w:color w:val="000000" w:themeColor="text1"/>
          <w:sz w:val="20"/>
          <w:szCs w:val="20"/>
        </w:rPr>
      </w:pPr>
    </w:p>
    <w:p w14:paraId="6BB94569" w14:textId="77777777" w:rsidR="006C4D90" w:rsidRPr="00C74FE9" w:rsidRDefault="006C4D90" w:rsidP="00635BB7">
      <w:pPr>
        <w:rPr>
          <w:color w:val="000000" w:themeColor="text1"/>
        </w:rPr>
      </w:pPr>
    </w:p>
    <w:p w14:paraId="3DA8BAB1" w14:textId="77777777" w:rsidR="006C4D90" w:rsidRPr="00C74FE9" w:rsidRDefault="006C4D90" w:rsidP="00635BB7">
      <w:pPr>
        <w:numPr>
          <w:ilvl w:val="2"/>
          <w:numId w:val="14"/>
        </w:numPr>
        <w:pBdr>
          <w:top w:val="nil"/>
          <w:left w:val="nil"/>
          <w:bottom w:val="nil"/>
          <w:right w:val="nil"/>
          <w:between w:val="nil"/>
        </w:pBdr>
        <w:rPr>
          <w:color w:val="000000" w:themeColor="text1"/>
        </w:rPr>
      </w:pPr>
      <w:r w:rsidRPr="00C74FE9">
        <w:rPr>
          <w:color w:val="000000" w:themeColor="text1"/>
        </w:rPr>
        <w:t>Collinearity</w:t>
      </w:r>
    </w:p>
    <w:p w14:paraId="0D0EE136" w14:textId="77777777" w:rsidR="006C4D90" w:rsidRPr="00C74FE9" w:rsidRDefault="006C4D90" w:rsidP="00635BB7">
      <w:pPr>
        <w:pBdr>
          <w:top w:val="nil"/>
          <w:left w:val="nil"/>
          <w:bottom w:val="nil"/>
          <w:right w:val="nil"/>
          <w:between w:val="nil"/>
        </w:pBdr>
        <w:ind w:left="2160"/>
        <w:rPr>
          <w:color w:val="000000" w:themeColor="text1"/>
        </w:rPr>
      </w:pPr>
    </w:p>
    <w:p w14:paraId="0EE27DFB" w14:textId="1062B8DB" w:rsidR="0084325B" w:rsidRPr="00C74FE9" w:rsidRDefault="0084325B" w:rsidP="00635BB7">
      <w:pPr>
        <w:ind w:left="2160" w:firstLine="720"/>
        <w:jc w:val="both"/>
        <w:rPr>
          <w:color w:val="000000" w:themeColor="text1"/>
          <w:highlight w:val="white"/>
        </w:rPr>
      </w:pPr>
      <w:r w:rsidRPr="00C74FE9">
        <w:rPr>
          <w:color w:val="000000" w:themeColor="text1"/>
        </w:rPr>
        <w:t xml:space="preserve">According to </w:t>
      </w:r>
      <w:sdt>
        <w:sdtPr>
          <w:rPr>
            <w:color w:val="000000" w:themeColor="text1"/>
          </w:rPr>
          <w:tag w:val="MENDELEY_CITATION_v3_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"/>
          <w:id w:val="1324542847"/>
          <w:placeholder>
            <w:docPart w:val="9ABBF19152860C48825A9BC9E249C26A"/>
          </w:placeholder>
        </w:sdtPr>
        <w:sdtContent>
          <w:r w:rsidR="00742E30" w:rsidRPr="00C74FE9">
            <w:rPr>
              <w:color w:val="000000" w:themeColor="text1"/>
            </w:rPr>
            <w:t>Ringle &amp; Sarstedt (2016),</w:t>
          </w:r>
        </w:sdtContent>
      </w:sdt>
      <w:r w:rsidRPr="00C74FE9">
        <w:rPr>
          <w:color w:val="000000" w:themeColor="text1"/>
        </w:rPr>
        <w:t xml:space="preserve"> the cut-off value for collinearity inner model VIF is </w:t>
      </w:r>
      <w:sdt>
        <w:sdtPr>
          <w:rPr>
            <w:color w:val="000000" w:themeColor="text1"/>
          </w:rPr>
          <w:tag w:val="goog_rdk_1"/>
          <w:id w:val="1024460625"/>
        </w:sdtPr>
        <w:sdtEndPr>
          <w:rPr>
            <w:rFonts w:eastAsia="Gungsuh"/>
            <w:highlight w:val="white"/>
          </w:rPr>
        </w:sdtEndPr>
        <w:sdtContent>
          <w:r w:rsidRPr="00C74FE9">
            <w:rPr>
              <w:rFonts w:eastAsia="Gungsuh"/>
              <w:color w:val="000000" w:themeColor="text1"/>
              <w:highlight w:val="white"/>
            </w:rPr>
            <w:t>≤ 5.0.</w:t>
          </w:r>
        </w:sdtContent>
      </w:sdt>
      <w:r w:rsidRPr="00C74FE9">
        <w:rPr>
          <w:rFonts w:eastAsia="Gungsuh"/>
          <w:color w:val="000000" w:themeColor="text1"/>
          <w:highlight w:val="white"/>
        </w:rPr>
        <w:t xml:space="preserve">  </w:t>
      </w:r>
    </w:p>
    <w:p w14:paraId="2207C3DA" w14:textId="77777777" w:rsidR="006C4D90" w:rsidRPr="00C74FE9" w:rsidRDefault="006C4D90" w:rsidP="00635BB7">
      <w:pPr>
        <w:pBdr>
          <w:top w:val="nil"/>
          <w:left w:val="nil"/>
          <w:bottom w:val="nil"/>
          <w:right w:val="nil"/>
          <w:between w:val="nil"/>
        </w:pBdr>
        <w:ind w:left="2160"/>
        <w:rPr>
          <w:color w:val="000000" w:themeColor="text1"/>
        </w:rPr>
      </w:pPr>
    </w:p>
    <w:p w14:paraId="1EF1487B" w14:textId="76E85444" w:rsidR="006C4D90" w:rsidRPr="00C74FE9" w:rsidRDefault="006C4D90" w:rsidP="00635BB7">
      <w:pPr>
        <w:pBdr>
          <w:top w:val="nil"/>
          <w:left w:val="nil"/>
          <w:bottom w:val="nil"/>
          <w:right w:val="nil"/>
          <w:between w:val="nil"/>
        </w:pBdr>
        <w:ind w:left="2160"/>
        <w:jc w:val="center"/>
        <w:rPr>
          <w:color w:val="000000" w:themeColor="text1"/>
        </w:rPr>
      </w:pPr>
      <w:r w:rsidRPr="00C74FE9">
        <w:rPr>
          <w:color w:val="000000" w:themeColor="text1"/>
        </w:rPr>
        <w:t xml:space="preserve">Table </w:t>
      </w:r>
      <w:r w:rsidR="00635BB7" w:rsidRPr="00C74FE9">
        <w:rPr>
          <w:color w:val="000000" w:themeColor="text1"/>
        </w:rPr>
        <w:t>10</w:t>
      </w:r>
      <w:r w:rsidRPr="00C74FE9">
        <w:rPr>
          <w:color w:val="000000" w:themeColor="text1"/>
        </w:rPr>
        <w:t>- Collinearity</w:t>
      </w:r>
    </w:p>
    <w:tbl>
      <w:tblPr>
        <w:tblW w:w="6300" w:type="dxa"/>
        <w:tblInd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1350"/>
      </w:tblGrid>
      <w:tr w:rsidR="00EB4491" w:rsidRPr="00B02A7C" w14:paraId="6B684ADA" w14:textId="77777777" w:rsidTr="00A00C0F">
        <w:tc>
          <w:tcPr>
            <w:tcW w:w="4950" w:type="dxa"/>
            <w:vAlign w:val="bottom"/>
          </w:tcPr>
          <w:p w14:paraId="297658B2" w14:textId="77777777" w:rsidR="00EB4491" w:rsidRPr="00B02A7C" w:rsidRDefault="00EB4491" w:rsidP="00635BB7">
            <w:pPr>
              <w:rPr>
                <w:color w:val="000000" w:themeColor="text1"/>
              </w:rPr>
            </w:pPr>
          </w:p>
        </w:tc>
        <w:tc>
          <w:tcPr>
            <w:tcW w:w="1350" w:type="dxa"/>
            <w:vAlign w:val="bottom"/>
          </w:tcPr>
          <w:p w14:paraId="3C357F7A" w14:textId="77777777" w:rsidR="00EB4491" w:rsidRPr="00B02A7C" w:rsidRDefault="00EB4491" w:rsidP="00635BB7">
            <w:pPr>
              <w:rPr>
                <w:color w:val="000000" w:themeColor="text1"/>
              </w:rPr>
            </w:pPr>
            <w:r w:rsidRPr="00B02A7C">
              <w:rPr>
                <w:color w:val="000000" w:themeColor="text1"/>
              </w:rPr>
              <w:t>Original sample (O)</w:t>
            </w:r>
          </w:p>
        </w:tc>
      </w:tr>
      <w:tr w:rsidR="00A00C0F" w:rsidRPr="00B02A7C" w14:paraId="4CB16CD0" w14:textId="77777777" w:rsidTr="00A00C0F">
        <w:tc>
          <w:tcPr>
            <w:tcW w:w="4950" w:type="dxa"/>
            <w:vAlign w:val="bottom"/>
          </w:tcPr>
          <w:p w14:paraId="1B0C7DBD" w14:textId="03733409" w:rsidR="00A00C0F" w:rsidRPr="00B02A7C" w:rsidRDefault="00A00C0F" w:rsidP="00635BB7">
            <w:pPr>
              <w:rPr>
                <w:rFonts w:ascii="Calibri" w:hAnsi="Calibri" w:cs="Calibri"/>
                <w:color w:val="000000" w:themeColor="text1"/>
                <w:sz w:val="22"/>
                <w:szCs w:val="22"/>
              </w:rPr>
            </w:pPr>
            <w:r w:rsidRPr="00B02A7C">
              <w:rPr>
                <w:rFonts w:ascii="Calibri" w:hAnsi="Calibri" w:cs="Calibri"/>
                <w:color w:val="000000" w:themeColor="text1"/>
                <w:sz w:val="22"/>
                <w:szCs w:val="22"/>
              </w:rPr>
              <w:t>EXPECTANCY -&gt; INSTRUCTOR SUPPORT</w:t>
            </w:r>
          </w:p>
        </w:tc>
        <w:tc>
          <w:tcPr>
            <w:tcW w:w="1350" w:type="dxa"/>
            <w:vAlign w:val="bottom"/>
          </w:tcPr>
          <w:p w14:paraId="49408EC1" w14:textId="126DF1E0" w:rsidR="00A00C0F" w:rsidRPr="00B02A7C" w:rsidRDefault="00A00C0F" w:rsidP="00635BB7">
            <w:pPr>
              <w:jc w:val="right"/>
              <w:rPr>
                <w:rFonts w:ascii="Calibri" w:hAnsi="Calibri" w:cs="Calibri"/>
                <w:color w:val="000000" w:themeColor="text1"/>
                <w:sz w:val="22"/>
                <w:szCs w:val="22"/>
              </w:rPr>
            </w:pPr>
            <w:r w:rsidRPr="00B02A7C">
              <w:rPr>
                <w:rFonts w:ascii="Calibri" w:hAnsi="Calibri" w:cs="Calibri"/>
                <w:color w:val="000000" w:themeColor="text1"/>
                <w:sz w:val="22"/>
                <w:szCs w:val="22"/>
              </w:rPr>
              <w:t>2.479</w:t>
            </w:r>
          </w:p>
        </w:tc>
      </w:tr>
      <w:tr w:rsidR="00A00C0F" w:rsidRPr="00B02A7C" w14:paraId="05A924FE" w14:textId="77777777" w:rsidTr="00A00C0F">
        <w:tc>
          <w:tcPr>
            <w:tcW w:w="4950" w:type="dxa"/>
            <w:vAlign w:val="bottom"/>
          </w:tcPr>
          <w:p w14:paraId="4DA83437" w14:textId="4B0E6CF8" w:rsidR="00A00C0F" w:rsidRPr="00B02A7C" w:rsidRDefault="00A00C0F" w:rsidP="00635BB7">
            <w:pPr>
              <w:rPr>
                <w:rFonts w:ascii="Calibri" w:hAnsi="Calibri" w:cs="Calibri"/>
                <w:color w:val="000000" w:themeColor="text1"/>
                <w:sz w:val="22"/>
                <w:szCs w:val="22"/>
              </w:rPr>
            </w:pPr>
            <w:r w:rsidRPr="00B02A7C">
              <w:rPr>
                <w:rFonts w:ascii="Calibri" w:hAnsi="Calibri" w:cs="Calibri"/>
                <w:color w:val="000000" w:themeColor="text1"/>
                <w:sz w:val="22"/>
                <w:szCs w:val="22"/>
              </w:rPr>
              <w:t>EXPECTANCY -&gt; Intrinsic Goal Orientation</w:t>
            </w:r>
          </w:p>
        </w:tc>
        <w:tc>
          <w:tcPr>
            <w:tcW w:w="1350" w:type="dxa"/>
            <w:vAlign w:val="bottom"/>
          </w:tcPr>
          <w:p w14:paraId="48E7F4DA" w14:textId="141E1FFF" w:rsidR="00A00C0F" w:rsidRPr="00B02A7C" w:rsidRDefault="00A00C0F" w:rsidP="00635BB7">
            <w:pPr>
              <w:jc w:val="right"/>
              <w:rPr>
                <w:rFonts w:ascii="Calibri" w:hAnsi="Calibri" w:cs="Calibri"/>
                <w:color w:val="000000" w:themeColor="text1"/>
                <w:sz w:val="22"/>
                <w:szCs w:val="22"/>
              </w:rPr>
            </w:pPr>
            <w:r w:rsidRPr="00B02A7C">
              <w:rPr>
                <w:rFonts w:ascii="Calibri" w:hAnsi="Calibri" w:cs="Calibri"/>
                <w:color w:val="000000" w:themeColor="text1"/>
                <w:sz w:val="22"/>
                <w:szCs w:val="22"/>
              </w:rPr>
              <w:t>1.676</w:t>
            </w:r>
          </w:p>
        </w:tc>
      </w:tr>
      <w:tr w:rsidR="00A00C0F" w:rsidRPr="00B02A7C" w14:paraId="26DC25D4" w14:textId="77777777" w:rsidTr="00A00C0F">
        <w:tc>
          <w:tcPr>
            <w:tcW w:w="4950" w:type="dxa"/>
            <w:vAlign w:val="bottom"/>
          </w:tcPr>
          <w:p w14:paraId="44FCD6ED" w14:textId="33E40E12" w:rsidR="00A00C0F" w:rsidRPr="00B02A7C" w:rsidRDefault="00A00C0F" w:rsidP="00635BB7">
            <w:pPr>
              <w:rPr>
                <w:rFonts w:ascii="Calibri" w:hAnsi="Calibri" w:cs="Calibri"/>
                <w:color w:val="000000" w:themeColor="text1"/>
                <w:sz w:val="22"/>
                <w:szCs w:val="22"/>
              </w:rPr>
            </w:pPr>
            <w:r w:rsidRPr="00B02A7C">
              <w:rPr>
                <w:rFonts w:ascii="Calibri" w:hAnsi="Calibri" w:cs="Calibri"/>
                <w:color w:val="000000" w:themeColor="text1"/>
                <w:sz w:val="22"/>
                <w:szCs w:val="22"/>
              </w:rPr>
              <w:t>EXPECTANCY -&gt; SOCIAL ENGAGEMENT</w:t>
            </w:r>
          </w:p>
        </w:tc>
        <w:tc>
          <w:tcPr>
            <w:tcW w:w="1350" w:type="dxa"/>
            <w:vAlign w:val="bottom"/>
          </w:tcPr>
          <w:p w14:paraId="32CE13D8" w14:textId="4CFF7422" w:rsidR="00A00C0F" w:rsidRPr="00B02A7C" w:rsidRDefault="00A00C0F" w:rsidP="00635BB7">
            <w:pPr>
              <w:jc w:val="right"/>
              <w:rPr>
                <w:rFonts w:ascii="Calibri" w:hAnsi="Calibri" w:cs="Calibri"/>
                <w:color w:val="000000" w:themeColor="text1"/>
                <w:sz w:val="22"/>
                <w:szCs w:val="22"/>
              </w:rPr>
            </w:pPr>
            <w:r w:rsidRPr="00B02A7C">
              <w:rPr>
                <w:rFonts w:ascii="Calibri" w:hAnsi="Calibri" w:cs="Calibri"/>
                <w:color w:val="000000" w:themeColor="text1"/>
                <w:sz w:val="22"/>
                <w:szCs w:val="22"/>
              </w:rPr>
              <w:t>2.479</w:t>
            </w:r>
          </w:p>
        </w:tc>
      </w:tr>
      <w:tr w:rsidR="00A00C0F" w:rsidRPr="00B02A7C" w14:paraId="6B449BE3" w14:textId="77777777" w:rsidTr="00A00C0F">
        <w:tc>
          <w:tcPr>
            <w:tcW w:w="4950" w:type="dxa"/>
            <w:vAlign w:val="bottom"/>
          </w:tcPr>
          <w:p w14:paraId="552899E2" w14:textId="7F172360" w:rsidR="00A00C0F" w:rsidRPr="00B02A7C" w:rsidRDefault="00A00C0F" w:rsidP="00635BB7">
            <w:pPr>
              <w:rPr>
                <w:rFonts w:ascii="Calibri" w:hAnsi="Calibri" w:cs="Calibri"/>
                <w:color w:val="000000" w:themeColor="text1"/>
                <w:sz w:val="22"/>
                <w:szCs w:val="22"/>
              </w:rPr>
            </w:pPr>
            <w:r w:rsidRPr="00B02A7C">
              <w:rPr>
                <w:rFonts w:ascii="Calibri" w:hAnsi="Calibri" w:cs="Calibri"/>
                <w:color w:val="000000" w:themeColor="text1"/>
                <w:sz w:val="22"/>
                <w:szCs w:val="22"/>
              </w:rPr>
              <w:t>Intrinsic Goal Orientation -&gt; INSTRUCTOR SUPPORT</w:t>
            </w:r>
          </w:p>
        </w:tc>
        <w:tc>
          <w:tcPr>
            <w:tcW w:w="1350" w:type="dxa"/>
            <w:vAlign w:val="bottom"/>
          </w:tcPr>
          <w:p w14:paraId="11A4685E" w14:textId="35B510B6" w:rsidR="00A00C0F" w:rsidRPr="00B02A7C" w:rsidRDefault="00A00C0F" w:rsidP="00635BB7">
            <w:pPr>
              <w:jc w:val="right"/>
              <w:rPr>
                <w:rFonts w:ascii="Calibri" w:hAnsi="Calibri" w:cs="Calibri"/>
                <w:color w:val="000000" w:themeColor="text1"/>
                <w:sz w:val="22"/>
                <w:szCs w:val="22"/>
              </w:rPr>
            </w:pPr>
            <w:r w:rsidRPr="00B02A7C">
              <w:rPr>
                <w:rFonts w:ascii="Calibri" w:hAnsi="Calibri" w:cs="Calibri"/>
                <w:color w:val="000000" w:themeColor="text1"/>
                <w:sz w:val="22"/>
                <w:szCs w:val="22"/>
              </w:rPr>
              <w:t>2.117</w:t>
            </w:r>
          </w:p>
        </w:tc>
      </w:tr>
      <w:tr w:rsidR="00A00C0F" w:rsidRPr="00B02A7C" w14:paraId="7A406B8C" w14:textId="77777777" w:rsidTr="00A00C0F">
        <w:tc>
          <w:tcPr>
            <w:tcW w:w="4950" w:type="dxa"/>
            <w:vAlign w:val="bottom"/>
          </w:tcPr>
          <w:p w14:paraId="3C1C54AC" w14:textId="7E4EF31A" w:rsidR="00A00C0F" w:rsidRPr="00B02A7C" w:rsidRDefault="00A00C0F" w:rsidP="00635BB7">
            <w:pPr>
              <w:rPr>
                <w:rFonts w:ascii="Calibri" w:hAnsi="Calibri" w:cs="Calibri"/>
                <w:color w:val="000000" w:themeColor="text1"/>
                <w:sz w:val="22"/>
                <w:szCs w:val="22"/>
              </w:rPr>
            </w:pPr>
            <w:r w:rsidRPr="00B02A7C">
              <w:rPr>
                <w:rFonts w:ascii="Calibri" w:hAnsi="Calibri" w:cs="Calibri"/>
                <w:color w:val="000000" w:themeColor="text1"/>
                <w:sz w:val="22"/>
                <w:szCs w:val="22"/>
              </w:rPr>
              <w:t>Intrinsic Goal Orientation -&gt; SOCIAL ENGAGEMENT</w:t>
            </w:r>
          </w:p>
        </w:tc>
        <w:tc>
          <w:tcPr>
            <w:tcW w:w="1350" w:type="dxa"/>
            <w:vAlign w:val="bottom"/>
          </w:tcPr>
          <w:p w14:paraId="25E917BD" w14:textId="35D1163F" w:rsidR="00A00C0F" w:rsidRPr="00B02A7C" w:rsidRDefault="00A00C0F" w:rsidP="00635BB7">
            <w:pPr>
              <w:jc w:val="right"/>
              <w:rPr>
                <w:rFonts w:ascii="Calibri" w:hAnsi="Calibri" w:cs="Calibri"/>
                <w:color w:val="000000" w:themeColor="text1"/>
                <w:sz w:val="22"/>
                <w:szCs w:val="22"/>
              </w:rPr>
            </w:pPr>
            <w:r w:rsidRPr="00B02A7C">
              <w:rPr>
                <w:rFonts w:ascii="Calibri" w:hAnsi="Calibri" w:cs="Calibri"/>
                <w:color w:val="000000" w:themeColor="text1"/>
                <w:sz w:val="22"/>
                <w:szCs w:val="22"/>
              </w:rPr>
              <w:t>2.117</w:t>
            </w:r>
          </w:p>
        </w:tc>
      </w:tr>
      <w:tr w:rsidR="00A00C0F" w:rsidRPr="00B02A7C" w14:paraId="5BD56D19" w14:textId="77777777" w:rsidTr="00A00C0F">
        <w:tc>
          <w:tcPr>
            <w:tcW w:w="4950" w:type="dxa"/>
            <w:vAlign w:val="bottom"/>
          </w:tcPr>
          <w:p w14:paraId="44751482" w14:textId="314F34A5" w:rsidR="00A00C0F" w:rsidRPr="00B02A7C" w:rsidRDefault="00A00C0F" w:rsidP="00635BB7">
            <w:pPr>
              <w:rPr>
                <w:rFonts w:ascii="Calibri" w:hAnsi="Calibri" w:cs="Calibri"/>
                <w:color w:val="000000" w:themeColor="text1"/>
                <w:sz w:val="22"/>
                <w:szCs w:val="22"/>
              </w:rPr>
            </w:pPr>
            <w:r w:rsidRPr="00B02A7C">
              <w:rPr>
                <w:rFonts w:ascii="Calibri" w:hAnsi="Calibri" w:cs="Calibri"/>
                <w:color w:val="000000" w:themeColor="text1"/>
                <w:sz w:val="22"/>
                <w:szCs w:val="22"/>
              </w:rPr>
              <w:t>VALUE -&gt; INSTRUCTOR SUPPORT</w:t>
            </w:r>
          </w:p>
        </w:tc>
        <w:tc>
          <w:tcPr>
            <w:tcW w:w="1350" w:type="dxa"/>
            <w:vAlign w:val="bottom"/>
          </w:tcPr>
          <w:p w14:paraId="5AA089DB" w14:textId="46A37BE7" w:rsidR="00A00C0F" w:rsidRPr="00B02A7C" w:rsidRDefault="00A00C0F" w:rsidP="00635BB7">
            <w:pPr>
              <w:jc w:val="right"/>
              <w:rPr>
                <w:rFonts w:ascii="Calibri" w:hAnsi="Calibri" w:cs="Calibri"/>
                <w:color w:val="000000" w:themeColor="text1"/>
                <w:sz w:val="22"/>
                <w:szCs w:val="22"/>
              </w:rPr>
            </w:pPr>
            <w:r w:rsidRPr="00B02A7C">
              <w:rPr>
                <w:rFonts w:ascii="Calibri" w:hAnsi="Calibri" w:cs="Calibri"/>
                <w:color w:val="000000" w:themeColor="text1"/>
                <w:sz w:val="22"/>
                <w:szCs w:val="22"/>
              </w:rPr>
              <w:t>1.729</w:t>
            </w:r>
          </w:p>
        </w:tc>
      </w:tr>
      <w:tr w:rsidR="00A00C0F" w:rsidRPr="00B02A7C" w14:paraId="638E6483" w14:textId="77777777" w:rsidTr="00A00C0F">
        <w:tc>
          <w:tcPr>
            <w:tcW w:w="4950" w:type="dxa"/>
            <w:vAlign w:val="bottom"/>
          </w:tcPr>
          <w:p w14:paraId="4B02DF60" w14:textId="08D51E38" w:rsidR="00A00C0F" w:rsidRPr="00B02A7C" w:rsidRDefault="00A00C0F" w:rsidP="00635BB7">
            <w:pPr>
              <w:rPr>
                <w:rFonts w:ascii="Calibri" w:hAnsi="Calibri" w:cs="Calibri"/>
                <w:color w:val="000000" w:themeColor="text1"/>
                <w:sz w:val="22"/>
                <w:szCs w:val="22"/>
              </w:rPr>
            </w:pPr>
            <w:r w:rsidRPr="00B02A7C">
              <w:rPr>
                <w:rFonts w:ascii="Calibri" w:hAnsi="Calibri" w:cs="Calibri"/>
                <w:color w:val="000000" w:themeColor="text1"/>
                <w:sz w:val="22"/>
                <w:szCs w:val="22"/>
              </w:rPr>
              <w:t>VALUE -&gt; Intrinsic Goal Orientation</w:t>
            </w:r>
          </w:p>
        </w:tc>
        <w:tc>
          <w:tcPr>
            <w:tcW w:w="1350" w:type="dxa"/>
            <w:vAlign w:val="bottom"/>
          </w:tcPr>
          <w:p w14:paraId="48403DC4" w14:textId="72F500E4" w:rsidR="00A00C0F" w:rsidRPr="00B02A7C" w:rsidRDefault="00A00C0F" w:rsidP="00635BB7">
            <w:pPr>
              <w:jc w:val="right"/>
              <w:rPr>
                <w:rFonts w:ascii="Calibri" w:hAnsi="Calibri" w:cs="Calibri"/>
                <w:color w:val="000000" w:themeColor="text1"/>
                <w:sz w:val="22"/>
                <w:szCs w:val="22"/>
              </w:rPr>
            </w:pPr>
            <w:r w:rsidRPr="00B02A7C">
              <w:rPr>
                <w:rFonts w:ascii="Calibri" w:hAnsi="Calibri" w:cs="Calibri"/>
                <w:color w:val="000000" w:themeColor="text1"/>
                <w:sz w:val="22"/>
                <w:szCs w:val="22"/>
              </w:rPr>
              <w:t>1.676</w:t>
            </w:r>
          </w:p>
        </w:tc>
      </w:tr>
      <w:tr w:rsidR="00A00C0F" w:rsidRPr="00B02A7C" w14:paraId="7914C999" w14:textId="77777777" w:rsidTr="00A00C0F">
        <w:tc>
          <w:tcPr>
            <w:tcW w:w="4950" w:type="dxa"/>
            <w:vAlign w:val="bottom"/>
          </w:tcPr>
          <w:p w14:paraId="0F91A5BF" w14:textId="3C300DA9" w:rsidR="00A00C0F" w:rsidRPr="00B02A7C" w:rsidRDefault="00A00C0F" w:rsidP="00635BB7">
            <w:pPr>
              <w:rPr>
                <w:rFonts w:ascii="Calibri" w:hAnsi="Calibri" w:cs="Calibri"/>
                <w:color w:val="000000" w:themeColor="text1"/>
                <w:sz w:val="22"/>
                <w:szCs w:val="22"/>
              </w:rPr>
            </w:pPr>
            <w:r w:rsidRPr="00B02A7C">
              <w:rPr>
                <w:rFonts w:ascii="Calibri" w:hAnsi="Calibri" w:cs="Calibri"/>
                <w:color w:val="000000" w:themeColor="text1"/>
                <w:sz w:val="22"/>
                <w:szCs w:val="22"/>
              </w:rPr>
              <w:t>VALUE -&gt; SOCIAL ENGAGEMENT</w:t>
            </w:r>
          </w:p>
        </w:tc>
        <w:tc>
          <w:tcPr>
            <w:tcW w:w="1350" w:type="dxa"/>
            <w:vAlign w:val="bottom"/>
          </w:tcPr>
          <w:p w14:paraId="619054DF" w14:textId="1A88D65A" w:rsidR="00A00C0F" w:rsidRPr="00B02A7C" w:rsidRDefault="00A00C0F" w:rsidP="00635BB7">
            <w:pPr>
              <w:jc w:val="right"/>
              <w:rPr>
                <w:rFonts w:ascii="Calibri" w:hAnsi="Calibri" w:cs="Calibri"/>
                <w:color w:val="000000" w:themeColor="text1"/>
                <w:sz w:val="22"/>
                <w:szCs w:val="22"/>
              </w:rPr>
            </w:pPr>
            <w:r w:rsidRPr="00B02A7C">
              <w:rPr>
                <w:rFonts w:ascii="Calibri" w:hAnsi="Calibri" w:cs="Calibri"/>
                <w:color w:val="000000" w:themeColor="text1"/>
                <w:sz w:val="22"/>
                <w:szCs w:val="22"/>
              </w:rPr>
              <w:t>1.729</w:t>
            </w:r>
          </w:p>
        </w:tc>
      </w:tr>
    </w:tbl>
    <w:p w14:paraId="66A4001E" w14:textId="77777777" w:rsidR="006C4D90" w:rsidRPr="00C74FE9" w:rsidRDefault="006C4D90" w:rsidP="00635BB7">
      <w:pPr>
        <w:pBdr>
          <w:top w:val="nil"/>
          <w:left w:val="nil"/>
          <w:bottom w:val="nil"/>
          <w:right w:val="nil"/>
          <w:between w:val="nil"/>
        </w:pBdr>
        <w:ind w:left="2160"/>
        <w:rPr>
          <w:color w:val="000000" w:themeColor="text1"/>
        </w:rPr>
      </w:pPr>
    </w:p>
    <w:p w14:paraId="3CA57164" w14:textId="3FEE095A" w:rsidR="00BB1332" w:rsidRPr="00C74FE9" w:rsidRDefault="00BB1332" w:rsidP="00635BB7">
      <w:pPr>
        <w:ind w:left="2160" w:firstLine="720"/>
        <w:jc w:val="both"/>
        <w:rPr>
          <w:color w:val="000000" w:themeColor="text1"/>
        </w:rPr>
      </w:pPr>
      <w:r w:rsidRPr="00C74FE9">
        <w:rPr>
          <w:color w:val="000000" w:themeColor="text1"/>
        </w:rPr>
        <w:t xml:space="preserve">Table </w:t>
      </w:r>
      <w:r w:rsidR="007C3F2E" w:rsidRPr="00C74FE9">
        <w:rPr>
          <w:color w:val="000000" w:themeColor="text1"/>
        </w:rPr>
        <w:t>10</w:t>
      </w:r>
      <w:r w:rsidRPr="00C74FE9">
        <w:rPr>
          <w:color w:val="000000" w:themeColor="text1"/>
        </w:rPr>
        <w:t xml:space="preserve"> above presents the collinearity results for this study. According to </w:t>
      </w:r>
      <w:r w:rsidR="009D5919" w:rsidRPr="00C74FE9">
        <w:rPr>
          <w:color w:val="000000" w:themeColor="text1"/>
        </w:rPr>
        <w:t xml:space="preserve"> </w:t>
      </w:r>
      <w:r w:rsidR="00A7181D" w:rsidRPr="00C74FE9">
        <w:rPr>
          <w:color w:val="000000" w:themeColor="text1"/>
        </w:rPr>
        <w:t xml:space="preserve"> </w:t>
      </w:r>
      <w:sdt>
        <w:sdtPr>
          <w:rPr>
            <w:color w:val="000000" w:themeColor="text1"/>
          </w:rPr>
          <w:tag w:val="MENDELEY_CITATION_v3_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"/>
          <w:id w:val="2010629059"/>
          <w:placeholder>
            <w:docPart w:val="DefaultPlaceholder_-1854013440"/>
          </w:placeholder>
        </w:sdtPr>
        <w:sdtContent>
          <w:r w:rsidR="00742E30" w:rsidRPr="00C74FE9">
            <w:rPr>
              <w:color w:val="000000" w:themeColor="text1"/>
            </w:rPr>
            <w:t>(C. M. Ringle &amp; Sarstedt, 2016)</w:t>
          </w:r>
        </w:sdtContent>
      </w:sdt>
      <w:r w:rsidR="00A7181D" w:rsidRPr="00C74FE9">
        <w:rPr>
          <w:color w:val="000000" w:themeColor="text1"/>
        </w:rPr>
        <w:t xml:space="preserve"> </w:t>
      </w:r>
      <w:r w:rsidRPr="00C74FE9">
        <w:rPr>
          <w:color w:val="000000" w:themeColor="text1"/>
        </w:rPr>
        <w:t xml:space="preserve">the inner model VIF must </w:t>
      </w:r>
      <w:r w:rsidRPr="00C74FE9">
        <w:rPr>
          <w:color w:val="000000" w:themeColor="text1"/>
        </w:rPr>
        <w:lastRenderedPageBreak/>
        <w:t xml:space="preserve">be less than or equal to 5.0. All interactions met the threshold for Collinearity. </w:t>
      </w:r>
    </w:p>
    <w:p w14:paraId="31FBD1C9" w14:textId="77777777" w:rsidR="000D650B" w:rsidRPr="00C74FE9" w:rsidRDefault="000D650B" w:rsidP="00635BB7">
      <w:pPr>
        <w:rPr>
          <w:color w:val="000000" w:themeColor="text1"/>
        </w:rPr>
      </w:pPr>
    </w:p>
    <w:p w14:paraId="24ABD84C" w14:textId="77777777" w:rsidR="006C4D90" w:rsidRPr="00C74FE9" w:rsidRDefault="006C4D90" w:rsidP="00635BB7">
      <w:pPr>
        <w:numPr>
          <w:ilvl w:val="2"/>
          <w:numId w:val="14"/>
        </w:numPr>
        <w:pBdr>
          <w:top w:val="nil"/>
          <w:left w:val="nil"/>
          <w:bottom w:val="nil"/>
          <w:right w:val="nil"/>
          <w:between w:val="nil"/>
        </w:pBdr>
        <w:rPr>
          <w:color w:val="000000" w:themeColor="text1"/>
        </w:rPr>
      </w:pPr>
      <w:r w:rsidRPr="00C74FE9">
        <w:rPr>
          <w:color w:val="000000" w:themeColor="text1"/>
        </w:rPr>
        <w:t>Coefficients of determination (R</w:t>
      </w:r>
      <w:r w:rsidRPr="00C74FE9">
        <w:rPr>
          <w:color w:val="000000" w:themeColor="text1"/>
          <w:vertAlign w:val="superscript"/>
        </w:rPr>
        <w:t>2</w:t>
      </w:r>
      <w:r w:rsidRPr="00C74FE9">
        <w:rPr>
          <w:color w:val="000000" w:themeColor="text1"/>
        </w:rPr>
        <w:t>)</w:t>
      </w:r>
    </w:p>
    <w:p w14:paraId="6F95B200" w14:textId="77777777" w:rsidR="006C4D90" w:rsidRPr="00C74FE9" w:rsidRDefault="006C4D90" w:rsidP="00635BB7">
      <w:pPr>
        <w:pBdr>
          <w:top w:val="nil"/>
          <w:left w:val="nil"/>
          <w:bottom w:val="nil"/>
          <w:right w:val="nil"/>
          <w:between w:val="nil"/>
        </w:pBdr>
        <w:ind w:left="720"/>
        <w:rPr>
          <w:color w:val="000000" w:themeColor="text1"/>
        </w:rPr>
      </w:pPr>
    </w:p>
    <w:p w14:paraId="5CDA9466" w14:textId="6F1C822D" w:rsidR="00BB1332" w:rsidRPr="00C74FE9" w:rsidRDefault="00BB1332" w:rsidP="00635BB7">
      <w:pPr>
        <w:pBdr>
          <w:top w:val="nil"/>
          <w:left w:val="nil"/>
          <w:bottom w:val="nil"/>
          <w:right w:val="nil"/>
          <w:between w:val="nil"/>
        </w:pBdr>
        <w:ind w:left="2160" w:firstLine="720"/>
        <w:jc w:val="both"/>
        <w:rPr>
          <w:color w:val="000000" w:themeColor="text1"/>
        </w:rPr>
      </w:pPr>
      <w:r w:rsidRPr="00C74FE9">
        <w:rPr>
          <w:rFonts w:eastAsia="Gungsuh"/>
          <w:color w:val="000000" w:themeColor="text1"/>
          <w:highlight w:val="white"/>
        </w:rPr>
        <w:t xml:space="preserve">According to </w:t>
      </w:r>
      <w:sdt>
        <w:sdtPr>
          <w:rPr>
            <w:rFonts w:eastAsia="Gungsuh"/>
            <w:color w:val="000000" w:themeColor="text1"/>
            <w:highlight w:val="white"/>
          </w:rPr>
          <w:tag w:val="MENDELEY_CITATION_v3_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"/>
          <w:id w:val="-1906062297"/>
          <w:placeholder>
            <w:docPart w:val="DefaultPlaceholder_-1854013440"/>
          </w:placeholder>
        </w:sdtPr>
        <w:sdtContent>
          <w:r w:rsidR="00742E30" w:rsidRPr="00C74FE9">
            <w:rPr>
              <w:rFonts w:eastAsia="Gungsuh"/>
              <w:color w:val="000000" w:themeColor="text1"/>
              <w:highlight w:val="white"/>
            </w:rPr>
            <w:t>(Ramayah et al., 2018)</w:t>
          </w:r>
        </w:sdtContent>
      </w:sdt>
      <w:r w:rsidR="00A7181D" w:rsidRPr="00C74FE9">
        <w:rPr>
          <w:rFonts w:eastAsia="Gungsuh"/>
          <w:color w:val="000000" w:themeColor="text1"/>
          <w:highlight w:val="white"/>
        </w:rPr>
        <w:t xml:space="preserve">, </w:t>
      </w:r>
      <w:r w:rsidR="0070211D" w:rsidRPr="00C74FE9">
        <w:rPr>
          <w:rFonts w:eastAsia="Gungsuh"/>
          <w:color w:val="000000" w:themeColor="text1"/>
          <w:highlight w:val="white"/>
        </w:rPr>
        <w:t>the</w:t>
      </w:r>
      <w:r w:rsidRPr="00C74FE9">
        <w:rPr>
          <w:rFonts w:eastAsia="Gungsuh"/>
          <w:color w:val="000000" w:themeColor="text1"/>
          <w:highlight w:val="white"/>
        </w:rPr>
        <w:t xml:space="preserve"> coefficients of determination (R</w:t>
      </w:r>
      <w:r w:rsidRPr="00C74FE9">
        <w:rPr>
          <w:color w:val="000000" w:themeColor="text1"/>
          <w:highlight w:val="white"/>
          <w:vertAlign w:val="superscript"/>
        </w:rPr>
        <w:t>2</w:t>
      </w:r>
      <w:sdt>
        <w:sdtPr>
          <w:rPr>
            <w:color w:val="000000" w:themeColor="text1"/>
          </w:rPr>
          <w:tag w:val="goog_rdk_2"/>
          <w:id w:val="2057465570"/>
        </w:sdtPr>
        <w:sdtContent>
          <w:r w:rsidRPr="00C74FE9">
            <w:rPr>
              <w:rFonts w:eastAsia="Gungsuh"/>
              <w:color w:val="000000" w:themeColor="text1"/>
              <w:highlight w:val="white"/>
            </w:rPr>
            <w:t xml:space="preserve">) 0.2 to 0;7, depending on the field of study. Social Sciences &amp; Economics follows the range above.         </w:t>
          </w:r>
        </w:sdtContent>
      </w:sdt>
    </w:p>
    <w:p w14:paraId="487BE432" w14:textId="77777777" w:rsidR="00BB1332" w:rsidRPr="00C74FE9" w:rsidRDefault="00BB1332" w:rsidP="00635BB7">
      <w:pPr>
        <w:pBdr>
          <w:top w:val="nil"/>
          <w:left w:val="nil"/>
          <w:bottom w:val="nil"/>
          <w:right w:val="nil"/>
          <w:between w:val="nil"/>
        </w:pBdr>
        <w:ind w:left="720"/>
        <w:rPr>
          <w:color w:val="000000" w:themeColor="text1"/>
        </w:rPr>
      </w:pPr>
    </w:p>
    <w:p w14:paraId="53EE3585" w14:textId="72779675" w:rsidR="00BB1332" w:rsidRPr="00C74FE9" w:rsidRDefault="00BB1332" w:rsidP="00635BB7">
      <w:pPr>
        <w:pBdr>
          <w:top w:val="nil"/>
          <w:left w:val="nil"/>
          <w:bottom w:val="nil"/>
          <w:right w:val="nil"/>
          <w:between w:val="nil"/>
        </w:pBdr>
        <w:ind w:left="2160"/>
        <w:jc w:val="center"/>
        <w:rPr>
          <w:color w:val="000000" w:themeColor="text1"/>
          <w:vertAlign w:val="superscript"/>
        </w:rPr>
      </w:pPr>
      <w:r w:rsidRPr="00C74FE9">
        <w:rPr>
          <w:color w:val="000000" w:themeColor="text1"/>
        </w:rPr>
        <w:t>Table 1</w:t>
      </w:r>
      <w:r w:rsidR="00635BB7" w:rsidRPr="00C74FE9">
        <w:rPr>
          <w:color w:val="000000" w:themeColor="text1"/>
        </w:rPr>
        <w:t>1</w:t>
      </w:r>
      <w:r w:rsidRPr="00C74FE9">
        <w:rPr>
          <w:color w:val="000000" w:themeColor="text1"/>
        </w:rPr>
        <w:t>-R</w:t>
      </w:r>
      <w:r w:rsidRPr="00C74FE9">
        <w:rPr>
          <w:color w:val="000000" w:themeColor="text1"/>
          <w:vertAlign w:val="superscript"/>
        </w:rPr>
        <w:t>2</w:t>
      </w:r>
    </w:p>
    <w:p w14:paraId="7488039C" w14:textId="77777777" w:rsidR="00BB1332" w:rsidRPr="00C74FE9" w:rsidRDefault="00BB1332" w:rsidP="00635BB7">
      <w:pPr>
        <w:pBdr>
          <w:top w:val="nil"/>
          <w:left w:val="nil"/>
          <w:bottom w:val="nil"/>
          <w:right w:val="nil"/>
          <w:between w:val="nil"/>
        </w:pBdr>
        <w:ind w:left="2160"/>
        <w:rPr>
          <w:color w:val="000000" w:themeColor="text1"/>
          <w:vertAlign w:val="superscript"/>
        </w:rPr>
      </w:pPr>
    </w:p>
    <w:tbl>
      <w:tblPr>
        <w:tblStyle w:val="TableGrid"/>
        <w:tblW w:w="0" w:type="auto"/>
        <w:jc w:val="center"/>
        <w:tblLook w:val="04A0" w:firstRow="1" w:lastRow="0" w:firstColumn="1" w:lastColumn="0" w:noHBand="0" w:noVBand="1"/>
      </w:tblPr>
      <w:tblGrid>
        <w:gridCol w:w="2700"/>
        <w:gridCol w:w="2245"/>
      </w:tblGrid>
      <w:tr w:rsidR="00BB1332" w:rsidRPr="00B02A7C" w14:paraId="5BE57A60" w14:textId="77777777" w:rsidTr="00B02A7C">
        <w:trPr>
          <w:jc w:val="center"/>
        </w:trPr>
        <w:tc>
          <w:tcPr>
            <w:tcW w:w="2700" w:type="dxa"/>
            <w:vAlign w:val="bottom"/>
          </w:tcPr>
          <w:p w14:paraId="20FF5EC7" w14:textId="77777777" w:rsidR="00BB1332" w:rsidRPr="00B02A7C" w:rsidRDefault="00BB1332" w:rsidP="00635BB7">
            <w:pPr>
              <w:rPr>
                <w:color w:val="000000" w:themeColor="text1"/>
              </w:rPr>
            </w:pPr>
          </w:p>
        </w:tc>
        <w:tc>
          <w:tcPr>
            <w:tcW w:w="2245" w:type="dxa"/>
            <w:vAlign w:val="bottom"/>
          </w:tcPr>
          <w:p w14:paraId="7FE3A95E" w14:textId="77777777" w:rsidR="00BB1332" w:rsidRPr="00B02A7C" w:rsidRDefault="00BB1332" w:rsidP="00635BB7">
            <w:pPr>
              <w:jc w:val="center"/>
              <w:rPr>
                <w:color w:val="000000" w:themeColor="text1"/>
              </w:rPr>
            </w:pPr>
            <w:r w:rsidRPr="00B02A7C">
              <w:rPr>
                <w:color w:val="000000" w:themeColor="text1"/>
              </w:rPr>
              <w:t>Original sample (O)</w:t>
            </w:r>
          </w:p>
        </w:tc>
      </w:tr>
      <w:tr w:rsidR="00A00C0F" w:rsidRPr="00B02A7C" w14:paraId="2254E1B9" w14:textId="77777777" w:rsidTr="00B02A7C">
        <w:trPr>
          <w:jc w:val="center"/>
        </w:trPr>
        <w:tc>
          <w:tcPr>
            <w:tcW w:w="2700" w:type="dxa"/>
            <w:vAlign w:val="bottom"/>
          </w:tcPr>
          <w:p w14:paraId="0D949F0D" w14:textId="62539B6C" w:rsidR="00A00C0F" w:rsidRPr="00B02A7C" w:rsidRDefault="00A00C0F" w:rsidP="00635BB7">
            <w:pPr>
              <w:rPr>
                <w:color w:val="000000" w:themeColor="text1"/>
              </w:rPr>
            </w:pPr>
            <w:r w:rsidRPr="00B02A7C">
              <w:rPr>
                <w:rFonts w:ascii="Calibri" w:hAnsi="Calibri" w:cs="Calibri"/>
                <w:color w:val="000000" w:themeColor="text1"/>
                <w:sz w:val="22"/>
                <w:szCs w:val="22"/>
              </w:rPr>
              <w:t>INSTRUCTOR SUPPORT</w:t>
            </w:r>
          </w:p>
        </w:tc>
        <w:tc>
          <w:tcPr>
            <w:tcW w:w="2245" w:type="dxa"/>
            <w:vAlign w:val="bottom"/>
          </w:tcPr>
          <w:p w14:paraId="19A677F6" w14:textId="56AF3AF1" w:rsidR="00A00C0F" w:rsidRPr="00B02A7C" w:rsidRDefault="00A00C0F" w:rsidP="00635BB7">
            <w:pPr>
              <w:jc w:val="right"/>
              <w:rPr>
                <w:color w:val="000000" w:themeColor="text1"/>
              </w:rPr>
            </w:pPr>
            <w:r w:rsidRPr="00B02A7C">
              <w:rPr>
                <w:rFonts w:ascii="Calibri" w:hAnsi="Calibri" w:cs="Calibri"/>
                <w:color w:val="000000" w:themeColor="text1"/>
                <w:sz w:val="22"/>
                <w:szCs w:val="22"/>
              </w:rPr>
              <w:t>0.512</w:t>
            </w:r>
          </w:p>
        </w:tc>
      </w:tr>
      <w:tr w:rsidR="00A00C0F" w:rsidRPr="00B02A7C" w14:paraId="27297207" w14:textId="77777777" w:rsidTr="00B02A7C">
        <w:trPr>
          <w:jc w:val="center"/>
        </w:trPr>
        <w:tc>
          <w:tcPr>
            <w:tcW w:w="2700" w:type="dxa"/>
            <w:vAlign w:val="bottom"/>
          </w:tcPr>
          <w:p w14:paraId="2D644961" w14:textId="77B347EE" w:rsidR="00A00C0F" w:rsidRPr="00B02A7C" w:rsidRDefault="00A00C0F" w:rsidP="00635BB7">
            <w:pPr>
              <w:rPr>
                <w:color w:val="000000" w:themeColor="text1"/>
              </w:rPr>
            </w:pPr>
            <w:r w:rsidRPr="00B02A7C">
              <w:rPr>
                <w:rFonts w:ascii="Calibri" w:hAnsi="Calibri" w:cs="Calibri"/>
                <w:color w:val="000000" w:themeColor="text1"/>
                <w:sz w:val="22"/>
                <w:szCs w:val="22"/>
              </w:rPr>
              <w:t>Intrinsic Goal Orientation</w:t>
            </w:r>
          </w:p>
        </w:tc>
        <w:tc>
          <w:tcPr>
            <w:tcW w:w="2245" w:type="dxa"/>
            <w:vAlign w:val="bottom"/>
          </w:tcPr>
          <w:p w14:paraId="7B5FD98A" w14:textId="067CDE14" w:rsidR="00A00C0F" w:rsidRPr="00B02A7C" w:rsidRDefault="00A00C0F" w:rsidP="00635BB7">
            <w:pPr>
              <w:jc w:val="right"/>
              <w:rPr>
                <w:color w:val="000000" w:themeColor="text1"/>
              </w:rPr>
            </w:pPr>
            <w:r w:rsidRPr="00B02A7C">
              <w:rPr>
                <w:rFonts w:ascii="Calibri" w:hAnsi="Calibri" w:cs="Calibri"/>
                <w:color w:val="000000" w:themeColor="text1"/>
                <w:sz w:val="22"/>
                <w:szCs w:val="22"/>
              </w:rPr>
              <w:t>0.528</w:t>
            </w:r>
          </w:p>
        </w:tc>
      </w:tr>
      <w:tr w:rsidR="00A00C0F" w:rsidRPr="00B02A7C" w14:paraId="569D9D71" w14:textId="77777777" w:rsidTr="00B02A7C">
        <w:trPr>
          <w:jc w:val="center"/>
        </w:trPr>
        <w:tc>
          <w:tcPr>
            <w:tcW w:w="2700" w:type="dxa"/>
            <w:vAlign w:val="bottom"/>
          </w:tcPr>
          <w:p w14:paraId="7C0849C9" w14:textId="2E981E6E" w:rsidR="00A00C0F" w:rsidRPr="00B02A7C" w:rsidRDefault="00A00C0F" w:rsidP="00635BB7">
            <w:pPr>
              <w:rPr>
                <w:color w:val="000000" w:themeColor="text1"/>
              </w:rPr>
            </w:pPr>
            <w:r w:rsidRPr="00B02A7C">
              <w:rPr>
                <w:rFonts w:ascii="Calibri" w:hAnsi="Calibri" w:cs="Calibri"/>
                <w:color w:val="000000" w:themeColor="text1"/>
                <w:sz w:val="22"/>
                <w:szCs w:val="22"/>
              </w:rPr>
              <w:t>SOCIAL ENGAGEMENT</w:t>
            </w:r>
          </w:p>
        </w:tc>
        <w:tc>
          <w:tcPr>
            <w:tcW w:w="2245" w:type="dxa"/>
            <w:vAlign w:val="bottom"/>
          </w:tcPr>
          <w:p w14:paraId="65039CA7" w14:textId="11D69DE0" w:rsidR="00A00C0F" w:rsidRPr="00B02A7C" w:rsidRDefault="00A00C0F" w:rsidP="00635BB7">
            <w:pPr>
              <w:jc w:val="right"/>
              <w:rPr>
                <w:color w:val="000000" w:themeColor="text1"/>
              </w:rPr>
            </w:pPr>
            <w:r w:rsidRPr="00B02A7C">
              <w:rPr>
                <w:rFonts w:ascii="Calibri" w:hAnsi="Calibri" w:cs="Calibri"/>
                <w:color w:val="000000" w:themeColor="text1"/>
                <w:sz w:val="22"/>
                <w:szCs w:val="22"/>
              </w:rPr>
              <w:t>0.367</w:t>
            </w:r>
          </w:p>
        </w:tc>
      </w:tr>
    </w:tbl>
    <w:p w14:paraId="15BD5419" w14:textId="77777777" w:rsidR="00BB1332" w:rsidRPr="00C74FE9" w:rsidRDefault="00BB1332" w:rsidP="00635BB7">
      <w:pPr>
        <w:pBdr>
          <w:top w:val="nil"/>
          <w:left w:val="nil"/>
          <w:bottom w:val="nil"/>
          <w:right w:val="nil"/>
          <w:between w:val="nil"/>
        </w:pBdr>
        <w:rPr>
          <w:color w:val="000000" w:themeColor="text1"/>
          <w:vertAlign w:val="superscript"/>
        </w:rPr>
      </w:pPr>
    </w:p>
    <w:p w14:paraId="1B4FFC1B" w14:textId="77777777" w:rsidR="00BB1332" w:rsidRPr="00C74FE9" w:rsidRDefault="00BB1332" w:rsidP="00635BB7">
      <w:pPr>
        <w:pBdr>
          <w:top w:val="nil"/>
          <w:left w:val="nil"/>
          <w:bottom w:val="nil"/>
          <w:right w:val="nil"/>
          <w:between w:val="nil"/>
        </w:pBdr>
        <w:ind w:left="2160"/>
        <w:rPr>
          <w:color w:val="000000" w:themeColor="text1"/>
        </w:rPr>
      </w:pPr>
    </w:p>
    <w:p w14:paraId="70B0520F" w14:textId="53B1B7E3" w:rsidR="00A33CCE" w:rsidRPr="00C74FE9" w:rsidRDefault="00BB1332" w:rsidP="0070211D">
      <w:pPr>
        <w:pBdr>
          <w:top w:val="nil"/>
          <w:left w:val="nil"/>
          <w:bottom w:val="nil"/>
          <w:right w:val="nil"/>
          <w:between w:val="nil"/>
        </w:pBdr>
        <w:ind w:left="2160" w:firstLine="720"/>
        <w:jc w:val="both"/>
        <w:rPr>
          <w:color w:val="000000" w:themeColor="text1"/>
        </w:rPr>
      </w:pPr>
      <w:r w:rsidRPr="00C74FE9">
        <w:rPr>
          <w:color w:val="000000" w:themeColor="text1"/>
        </w:rPr>
        <w:t>Table 1</w:t>
      </w:r>
      <w:r w:rsidR="007C3F2E" w:rsidRPr="00C74FE9">
        <w:rPr>
          <w:color w:val="000000" w:themeColor="text1"/>
        </w:rPr>
        <w:t>1</w:t>
      </w:r>
      <w:r w:rsidRPr="00C74FE9">
        <w:rPr>
          <w:color w:val="000000" w:themeColor="text1"/>
        </w:rPr>
        <w:t xml:space="preserve"> shows the results for coefficients of determination (R</w:t>
      </w:r>
      <w:r w:rsidRPr="00C74FE9">
        <w:rPr>
          <w:color w:val="000000" w:themeColor="text1"/>
          <w:vertAlign w:val="superscript"/>
        </w:rPr>
        <w:t>2</w:t>
      </w:r>
      <w:r w:rsidRPr="00C74FE9">
        <w:rPr>
          <w:color w:val="000000" w:themeColor="text1"/>
        </w:rPr>
        <w:t>). Results indicate that the R</w:t>
      </w:r>
      <w:r w:rsidRPr="00C74FE9">
        <w:rPr>
          <w:color w:val="000000" w:themeColor="text1"/>
          <w:vertAlign w:val="superscript"/>
        </w:rPr>
        <w:t xml:space="preserve">2 </w:t>
      </w:r>
      <w:r w:rsidRPr="00C74FE9">
        <w:rPr>
          <w:color w:val="000000" w:themeColor="text1"/>
        </w:rPr>
        <w:t xml:space="preserve">for Autonomy </w:t>
      </w:r>
      <w:r w:rsidR="0070211D" w:rsidRPr="00C74FE9">
        <w:rPr>
          <w:color w:val="000000" w:themeColor="text1"/>
        </w:rPr>
        <w:t>Instructor Support is 0.512, for Intrinsic Goal Orientation is 0.528, and for Social Engagement is 0.367. All results met the threshold.</w:t>
      </w:r>
    </w:p>
    <w:p w14:paraId="3748F366" w14:textId="77777777" w:rsidR="006C4D90" w:rsidRPr="00C74FE9" w:rsidRDefault="006C4D90" w:rsidP="00635BB7">
      <w:pPr>
        <w:pBdr>
          <w:top w:val="nil"/>
          <w:left w:val="nil"/>
          <w:bottom w:val="nil"/>
          <w:right w:val="nil"/>
          <w:between w:val="nil"/>
        </w:pBdr>
        <w:jc w:val="both"/>
        <w:rPr>
          <w:color w:val="000000" w:themeColor="text1"/>
        </w:rPr>
      </w:pPr>
    </w:p>
    <w:p w14:paraId="04AE63C1" w14:textId="77777777" w:rsidR="009408C1" w:rsidRPr="00C74FE9" w:rsidRDefault="009408C1" w:rsidP="00635BB7">
      <w:pPr>
        <w:numPr>
          <w:ilvl w:val="2"/>
          <w:numId w:val="14"/>
        </w:numPr>
        <w:pBdr>
          <w:top w:val="nil"/>
          <w:left w:val="nil"/>
          <w:bottom w:val="nil"/>
          <w:right w:val="nil"/>
          <w:between w:val="nil"/>
        </w:pBdr>
        <w:rPr>
          <w:color w:val="000000" w:themeColor="text1"/>
        </w:rPr>
      </w:pPr>
      <w:r w:rsidRPr="00C74FE9">
        <w:rPr>
          <w:color w:val="000000" w:themeColor="text1"/>
        </w:rPr>
        <w:t>P-Value</w:t>
      </w:r>
    </w:p>
    <w:p w14:paraId="31359278" w14:textId="77777777" w:rsidR="009408C1" w:rsidRPr="00C74FE9" w:rsidRDefault="009408C1" w:rsidP="00635BB7">
      <w:pPr>
        <w:pBdr>
          <w:top w:val="nil"/>
          <w:left w:val="nil"/>
          <w:bottom w:val="nil"/>
          <w:right w:val="nil"/>
          <w:between w:val="nil"/>
        </w:pBdr>
        <w:ind w:left="2880"/>
        <w:rPr>
          <w:color w:val="000000" w:themeColor="text1"/>
        </w:rPr>
      </w:pPr>
    </w:p>
    <w:p w14:paraId="6F40D7A3" w14:textId="1193799C" w:rsidR="00F16386" w:rsidRPr="00C74FE9" w:rsidRDefault="00F16386" w:rsidP="00635BB7">
      <w:pPr>
        <w:pBdr>
          <w:top w:val="nil"/>
          <w:left w:val="nil"/>
          <w:bottom w:val="nil"/>
          <w:right w:val="nil"/>
          <w:between w:val="nil"/>
        </w:pBdr>
        <w:ind w:left="1440" w:firstLine="720"/>
        <w:jc w:val="both"/>
        <w:rPr>
          <w:rFonts w:eastAsia="Gungsuh"/>
          <w:color w:val="000000" w:themeColor="text1"/>
        </w:rPr>
      </w:pPr>
      <w:r w:rsidRPr="00C74FE9">
        <w:rPr>
          <w:rFonts w:eastAsia="Gungsuh"/>
          <w:color w:val="000000" w:themeColor="text1"/>
        </w:rPr>
        <w:t>Table 1</w:t>
      </w:r>
      <w:r w:rsidR="00635BB7" w:rsidRPr="00C74FE9">
        <w:rPr>
          <w:rFonts w:eastAsia="Gungsuh"/>
          <w:color w:val="000000" w:themeColor="text1"/>
        </w:rPr>
        <w:t>2</w:t>
      </w:r>
      <w:r w:rsidRPr="00C74FE9">
        <w:rPr>
          <w:rFonts w:eastAsia="Gungsuh"/>
          <w:color w:val="000000" w:themeColor="text1"/>
        </w:rPr>
        <w:t>- Interpretation for p-value</w:t>
      </w:r>
    </w:p>
    <w:tbl>
      <w:tblPr>
        <w:tblStyle w:val="TableGrid"/>
        <w:tblW w:w="0" w:type="auto"/>
        <w:tblInd w:w="2065" w:type="dxa"/>
        <w:tblLook w:val="04A0" w:firstRow="1" w:lastRow="0" w:firstColumn="1" w:lastColumn="0" w:noHBand="0" w:noVBand="1"/>
      </w:tblPr>
      <w:tblGrid>
        <w:gridCol w:w="1283"/>
        <w:gridCol w:w="4207"/>
        <w:gridCol w:w="1643"/>
      </w:tblGrid>
      <w:tr w:rsidR="00F16386" w:rsidRPr="00C74FE9" w14:paraId="6A38E2F1" w14:textId="77777777" w:rsidTr="006C1A68">
        <w:tc>
          <w:tcPr>
            <w:tcW w:w="1283" w:type="dxa"/>
          </w:tcPr>
          <w:p w14:paraId="259D8473" w14:textId="77777777" w:rsidR="00F16386" w:rsidRPr="00C74FE9" w:rsidRDefault="00F16386" w:rsidP="00635BB7">
            <w:pPr>
              <w:jc w:val="both"/>
              <w:rPr>
                <w:rFonts w:eastAsia="Gungsuh"/>
                <w:color w:val="000000" w:themeColor="text1"/>
              </w:rPr>
            </w:pPr>
            <w:r w:rsidRPr="00C74FE9">
              <w:rPr>
                <w:rFonts w:eastAsia="Gungsuh"/>
                <w:color w:val="000000" w:themeColor="text1"/>
              </w:rPr>
              <w:t>Thresholds</w:t>
            </w:r>
          </w:p>
        </w:tc>
        <w:tc>
          <w:tcPr>
            <w:tcW w:w="4207" w:type="dxa"/>
          </w:tcPr>
          <w:p w14:paraId="26EEE966" w14:textId="77777777" w:rsidR="00F16386" w:rsidRPr="00C74FE9" w:rsidRDefault="00F16386" w:rsidP="00635BB7">
            <w:pPr>
              <w:jc w:val="both"/>
              <w:rPr>
                <w:rFonts w:eastAsia="Gungsuh"/>
                <w:color w:val="000000" w:themeColor="text1"/>
              </w:rPr>
            </w:pPr>
            <w:r w:rsidRPr="00C74FE9">
              <w:rPr>
                <w:rFonts w:eastAsia="Gungsuh"/>
                <w:color w:val="000000" w:themeColor="text1"/>
              </w:rPr>
              <w:t>Interpretation</w:t>
            </w:r>
          </w:p>
        </w:tc>
        <w:tc>
          <w:tcPr>
            <w:tcW w:w="1643" w:type="dxa"/>
          </w:tcPr>
          <w:p w14:paraId="367CBBAE" w14:textId="77777777" w:rsidR="00F16386" w:rsidRPr="00C74FE9" w:rsidRDefault="00F16386" w:rsidP="00635BB7">
            <w:pPr>
              <w:jc w:val="both"/>
              <w:rPr>
                <w:rFonts w:eastAsia="Gungsuh"/>
                <w:color w:val="000000" w:themeColor="text1"/>
              </w:rPr>
            </w:pPr>
            <w:r w:rsidRPr="00C74FE9">
              <w:rPr>
                <w:rFonts w:eastAsia="Gungsuh"/>
                <w:color w:val="000000" w:themeColor="text1"/>
              </w:rPr>
              <w:t>Decision</w:t>
            </w:r>
          </w:p>
        </w:tc>
      </w:tr>
      <w:tr w:rsidR="00F16386" w:rsidRPr="00C74FE9" w14:paraId="5B369642" w14:textId="77777777" w:rsidTr="006C1A68">
        <w:tc>
          <w:tcPr>
            <w:tcW w:w="1283" w:type="dxa"/>
          </w:tcPr>
          <w:p w14:paraId="23672480" w14:textId="77777777" w:rsidR="00F16386" w:rsidRPr="00C74FE9" w:rsidRDefault="00F16386" w:rsidP="00635BB7">
            <w:pPr>
              <w:jc w:val="both"/>
              <w:rPr>
                <w:rFonts w:eastAsia="Gungsuh"/>
                <w:color w:val="000000" w:themeColor="text1"/>
              </w:rPr>
            </w:pPr>
            <w:r w:rsidRPr="00C74FE9">
              <w:rPr>
                <w:rFonts w:eastAsia="Gungsuh"/>
                <w:color w:val="000000" w:themeColor="text1"/>
              </w:rPr>
              <w:t>p</w:t>
            </w:r>
            <w:r w:rsidRPr="00C74FE9">
              <w:rPr>
                <w:rFonts w:eastAsia="Gungsuh"/>
                <w:color w:val="000000" w:themeColor="text1"/>
                <w:highlight w:val="white"/>
              </w:rPr>
              <w:t xml:space="preserve"> ≤ </w:t>
            </w:r>
            <w:r w:rsidRPr="00C74FE9">
              <w:rPr>
                <w:rFonts w:eastAsia="Gungsuh"/>
                <w:color w:val="000000" w:themeColor="text1"/>
              </w:rPr>
              <w:t>0.05</w:t>
            </w:r>
          </w:p>
        </w:tc>
        <w:tc>
          <w:tcPr>
            <w:tcW w:w="4207" w:type="dxa"/>
          </w:tcPr>
          <w:p w14:paraId="46EFFA06" w14:textId="77777777" w:rsidR="00F16386" w:rsidRPr="00C74FE9" w:rsidRDefault="00F16386" w:rsidP="00635BB7">
            <w:pPr>
              <w:jc w:val="both"/>
              <w:rPr>
                <w:rFonts w:eastAsia="Gungsuh"/>
                <w:color w:val="000000" w:themeColor="text1"/>
              </w:rPr>
            </w:pPr>
            <w:r w:rsidRPr="00C74FE9">
              <w:rPr>
                <w:rFonts w:eastAsia="Gungsuh"/>
                <w:color w:val="000000" w:themeColor="text1"/>
              </w:rPr>
              <w:t>Often considered statistically significant</w:t>
            </w:r>
          </w:p>
        </w:tc>
        <w:tc>
          <w:tcPr>
            <w:tcW w:w="1643" w:type="dxa"/>
          </w:tcPr>
          <w:p w14:paraId="7F578281" w14:textId="77777777" w:rsidR="00F16386" w:rsidRPr="00C74FE9" w:rsidRDefault="00F16386" w:rsidP="00635BB7">
            <w:pPr>
              <w:jc w:val="both"/>
              <w:rPr>
                <w:rFonts w:eastAsia="Gungsuh"/>
                <w:color w:val="000000" w:themeColor="text1"/>
                <w:vertAlign w:val="subscript"/>
              </w:rPr>
            </w:pPr>
            <w:r w:rsidRPr="00C74FE9">
              <w:rPr>
                <w:rFonts w:eastAsia="Gungsuh"/>
                <w:color w:val="000000" w:themeColor="text1"/>
              </w:rPr>
              <w:t>Reject H</w:t>
            </w:r>
            <w:r w:rsidRPr="00C74FE9">
              <w:rPr>
                <w:rFonts w:eastAsia="Gungsuh"/>
                <w:color w:val="000000" w:themeColor="text1"/>
                <w:vertAlign w:val="subscript"/>
              </w:rPr>
              <w:t>0</w:t>
            </w:r>
          </w:p>
        </w:tc>
      </w:tr>
      <w:tr w:rsidR="00F16386" w:rsidRPr="00C74FE9" w14:paraId="0DAC0635" w14:textId="77777777" w:rsidTr="006C1A68">
        <w:tc>
          <w:tcPr>
            <w:tcW w:w="1283" w:type="dxa"/>
          </w:tcPr>
          <w:p w14:paraId="582F4482" w14:textId="77777777" w:rsidR="00F16386" w:rsidRPr="00C74FE9" w:rsidRDefault="00F16386" w:rsidP="00635BB7">
            <w:pPr>
              <w:jc w:val="both"/>
              <w:rPr>
                <w:rFonts w:eastAsia="Gungsuh"/>
                <w:color w:val="000000" w:themeColor="text1"/>
              </w:rPr>
            </w:pPr>
            <w:r w:rsidRPr="00C74FE9">
              <w:rPr>
                <w:rFonts w:eastAsia="Gungsuh"/>
                <w:color w:val="000000" w:themeColor="text1"/>
              </w:rPr>
              <w:t>p</w:t>
            </w:r>
            <w:r w:rsidRPr="00C74FE9">
              <w:rPr>
                <w:rFonts w:eastAsia="Gungsuh"/>
                <w:color w:val="000000" w:themeColor="text1"/>
                <w:highlight w:val="white"/>
              </w:rPr>
              <w:t xml:space="preserve"> ≤ </w:t>
            </w:r>
            <w:r w:rsidRPr="00C74FE9">
              <w:rPr>
                <w:rFonts w:eastAsia="Gungsuh"/>
                <w:color w:val="000000" w:themeColor="text1"/>
              </w:rPr>
              <w:t>0.01</w:t>
            </w:r>
          </w:p>
        </w:tc>
        <w:tc>
          <w:tcPr>
            <w:tcW w:w="4207" w:type="dxa"/>
          </w:tcPr>
          <w:p w14:paraId="28640399" w14:textId="77777777" w:rsidR="00F16386" w:rsidRPr="00C74FE9" w:rsidRDefault="00F16386" w:rsidP="00635BB7">
            <w:pPr>
              <w:jc w:val="both"/>
              <w:rPr>
                <w:rFonts w:eastAsia="Gungsuh"/>
                <w:color w:val="000000" w:themeColor="text1"/>
              </w:rPr>
            </w:pPr>
            <w:r w:rsidRPr="00C74FE9">
              <w:rPr>
                <w:rFonts w:eastAsia="Gungsuh"/>
                <w:color w:val="000000" w:themeColor="text1"/>
              </w:rPr>
              <w:t>Indicates very strong evidence against H</w:t>
            </w:r>
            <w:r w:rsidRPr="00C74FE9">
              <w:rPr>
                <w:rFonts w:eastAsia="Gungsuh"/>
                <w:color w:val="000000" w:themeColor="text1"/>
                <w:vertAlign w:val="subscript"/>
              </w:rPr>
              <w:t>0</w:t>
            </w:r>
          </w:p>
        </w:tc>
        <w:tc>
          <w:tcPr>
            <w:tcW w:w="1643" w:type="dxa"/>
          </w:tcPr>
          <w:p w14:paraId="1FEACC4A" w14:textId="77777777" w:rsidR="00F16386" w:rsidRPr="00C74FE9" w:rsidRDefault="00F16386" w:rsidP="00635BB7">
            <w:pPr>
              <w:jc w:val="both"/>
              <w:rPr>
                <w:rFonts w:eastAsia="Gungsuh"/>
                <w:color w:val="000000" w:themeColor="text1"/>
                <w:vertAlign w:val="subscript"/>
              </w:rPr>
            </w:pPr>
            <w:r w:rsidRPr="00C74FE9">
              <w:rPr>
                <w:rFonts w:eastAsia="Gungsuh"/>
                <w:color w:val="000000" w:themeColor="text1"/>
              </w:rPr>
              <w:t>Reject H</w:t>
            </w:r>
            <w:r w:rsidRPr="00C74FE9">
              <w:rPr>
                <w:rFonts w:eastAsia="Gungsuh"/>
                <w:color w:val="000000" w:themeColor="text1"/>
                <w:vertAlign w:val="subscript"/>
              </w:rPr>
              <w:t>0</w:t>
            </w:r>
          </w:p>
        </w:tc>
      </w:tr>
      <w:tr w:rsidR="00F16386" w:rsidRPr="00C74FE9" w14:paraId="0DDFEFA2" w14:textId="77777777" w:rsidTr="006C1A68">
        <w:tc>
          <w:tcPr>
            <w:tcW w:w="1283" w:type="dxa"/>
          </w:tcPr>
          <w:p w14:paraId="1B76D222" w14:textId="77777777" w:rsidR="00F16386" w:rsidRPr="00C74FE9" w:rsidRDefault="00F16386" w:rsidP="00635BB7">
            <w:pPr>
              <w:jc w:val="both"/>
              <w:rPr>
                <w:rFonts w:eastAsia="Gungsuh"/>
                <w:color w:val="000000" w:themeColor="text1"/>
              </w:rPr>
            </w:pPr>
            <w:r w:rsidRPr="00C74FE9">
              <w:rPr>
                <w:rFonts w:eastAsia="Gungsuh"/>
                <w:color w:val="000000" w:themeColor="text1"/>
              </w:rPr>
              <w:t>p</w:t>
            </w:r>
            <w:r w:rsidRPr="00C74FE9">
              <w:rPr>
                <w:color w:val="000000" w:themeColor="text1"/>
              </w:rPr>
              <w:t>&gt; 0.05</w:t>
            </w:r>
          </w:p>
        </w:tc>
        <w:tc>
          <w:tcPr>
            <w:tcW w:w="4207" w:type="dxa"/>
          </w:tcPr>
          <w:p w14:paraId="386822A4" w14:textId="77777777" w:rsidR="00F16386" w:rsidRPr="00C74FE9" w:rsidRDefault="00F16386" w:rsidP="00635BB7">
            <w:pPr>
              <w:jc w:val="both"/>
              <w:rPr>
                <w:rFonts w:eastAsia="Gungsuh"/>
                <w:color w:val="000000" w:themeColor="text1"/>
              </w:rPr>
            </w:pPr>
            <w:r w:rsidRPr="00C74FE9">
              <w:rPr>
                <w:rFonts w:eastAsia="Gungsuh"/>
                <w:color w:val="000000" w:themeColor="text1"/>
              </w:rPr>
              <w:t>Weak or no evidence against H</w:t>
            </w:r>
            <w:r w:rsidRPr="00C74FE9">
              <w:rPr>
                <w:rFonts w:eastAsia="Gungsuh"/>
                <w:color w:val="000000" w:themeColor="text1"/>
                <w:vertAlign w:val="subscript"/>
              </w:rPr>
              <w:t>0</w:t>
            </w:r>
          </w:p>
        </w:tc>
        <w:tc>
          <w:tcPr>
            <w:tcW w:w="1643" w:type="dxa"/>
          </w:tcPr>
          <w:p w14:paraId="0E05C193" w14:textId="77777777" w:rsidR="00F16386" w:rsidRPr="00C74FE9" w:rsidRDefault="00F16386" w:rsidP="00635BB7">
            <w:pPr>
              <w:jc w:val="both"/>
              <w:rPr>
                <w:rFonts w:eastAsia="Gungsuh"/>
                <w:color w:val="000000" w:themeColor="text1"/>
                <w:vertAlign w:val="subscript"/>
              </w:rPr>
            </w:pPr>
            <w:r w:rsidRPr="00C74FE9">
              <w:rPr>
                <w:rFonts w:eastAsia="Gungsuh"/>
                <w:color w:val="000000" w:themeColor="text1"/>
              </w:rPr>
              <w:t>Fai to reject H</w:t>
            </w:r>
            <w:r w:rsidRPr="00C74FE9">
              <w:rPr>
                <w:rFonts w:eastAsia="Gungsuh"/>
                <w:color w:val="000000" w:themeColor="text1"/>
                <w:vertAlign w:val="subscript"/>
              </w:rPr>
              <w:t>0</w:t>
            </w:r>
          </w:p>
        </w:tc>
      </w:tr>
    </w:tbl>
    <w:p w14:paraId="4AD6BC96" w14:textId="77777777" w:rsidR="00A7181D" w:rsidRPr="00C74FE9" w:rsidRDefault="00A7181D" w:rsidP="00635BB7">
      <w:pPr>
        <w:pBdr>
          <w:top w:val="nil"/>
          <w:left w:val="nil"/>
          <w:bottom w:val="nil"/>
          <w:right w:val="nil"/>
          <w:between w:val="nil"/>
        </w:pBdr>
        <w:ind w:left="2160" w:firstLine="720"/>
        <w:jc w:val="both"/>
        <w:rPr>
          <w:rFonts w:eastAsia="Gungsuh"/>
          <w:color w:val="000000" w:themeColor="text1"/>
        </w:rPr>
      </w:pPr>
    </w:p>
    <w:p w14:paraId="000648E1" w14:textId="1B2957C3" w:rsidR="00F16386" w:rsidRPr="00C74FE9" w:rsidRDefault="00F16386" w:rsidP="00635BB7">
      <w:pPr>
        <w:pBdr>
          <w:top w:val="nil"/>
          <w:left w:val="nil"/>
          <w:bottom w:val="nil"/>
          <w:right w:val="nil"/>
          <w:between w:val="nil"/>
        </w:pBdr>
        <w:ind w:left="2160" w:firstLine="720"/>
        <w:jc w:val="both"/>
        <w:rPr>
          <w:rFonts w:eastAsia="Gungsuh"/>
          <w:color w:val="000000" w:themeColor="text1"/>
        </w:rPr>
      </w:pPr>
      <w:r w:rsidRPr="00C74FE9">
        <w:rPr>
          <w:rFonts w:eastAsia="Gungsuh"/>
          <w:color w:val="000000" w:themeColor="text1"/>
        </w:rPr>
        <w:t xml:space="preserve">According to </w:t>
      </w:r>
      <w:sdt>
        <w:sdtPr>
          <w:rPr>
            <w:rFonts w:eastAsia="Gungsuh"/>
            <w:color w:val="000000" w:themeColor="text1"/>
          </w:rPr>
          <w:tag w:val="MENDELEY_CITATION_v3_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"/>
          <w:id w:val="-1474356279"/>
          <w:placeholder>
            <w:docPart w:val="DefaultPlaceholder_-1854013440"/>
          </w:placeholder>
        </w:sdtPr>
        <w:sdtContent>
          <w:r w:rsidR="00742E30" w:rsidRPr="00C74FE9">
            <w:rPr>
              <w:rFonts w:eastAsia="Gungsuh"/>
              <w:color w:val="000000" w:themeColor="text1"/>
            </w:rPr>
            <w:t>Goodman (1999)</w:t>
          </w:r>
        </w:sdtContent>
      </w:sdt>
      <w:r w:rsidR="00A7181D" w:rsidRPr="00C74FE9">
        <w:rPr>
          <w:rFonts w:eastAsia="Gungsuh"/>
          <w:color w:val="000000" w:themeColor="text1"/>
        </w:rPr>
        <w:t xml:space="preserve"> ,</w:t>
      </w:r>
      <w:r w:rsidRPr="00C74FE9">
        <w:rPr>
          <w:rFonts w:eastAsia="Gungsuh"/>
          <w:color w:val="000000" w:themeColor="text1"/>
        </w:rPr>
        <w:t xml:space="preserve">a threshold of p-value is the cut-off for determining statistical significance, </w:t>
      </w:r>
      <w:r w:rsidR="00B02A7C" w:rsidRPr="00C74FE9">
        <w:rPr>
          <w:rFonts w:eastAsia="Gungsuh"/>
          <w:color w:val="000000" w:themeColor="text1"/>
        </w:rPr>
        <w:t>most set</w:t>
      </w:r>
      <w:r w:rsidRPr="00C74FE9">
        <w:rPr>
          <w:rFonts w:eastAsia="Gungsuh"/>
          <w:color w:val="000000" w:themeColor="text1"/>
        </w:rPr>
        <w:t xml:space="preserve"> at 0.05. Below is the table that interprets the threshold.</w:t>
      </w:r>
    </w:p>
    <w:p w14:paraId="0C268B46" w14:textId="772DFC03" w:rsidR="00F16386" w:rsidRPr="00C74FE9" w:rsidRDefault="00F16386" w:rsidP="00635BB7">
      <w:pPr>
        <w:pBdr>
          <w:top w:val="nil"/>
          <w:left w:val="nil"/>
          <w:bottom w:val="nil"/>
          <w:right w:val="nil"/>
          <w:between w:val="nil"/>
        </w:pBdr>
        <w:ind w:left="2160" w:firstLine="720"/>
        <w:jc w:val="both"/>
        <w:rPr>
          <w:color w:val="000000" w:themeColor="text1"/>
        </w:rPr>
      </w:pPr>
      <w:r w:rsidRPr="00C74FE9">
        <w:rPr>
          <w:rFonts w:eastAsia="Gungsuh"/>
          <w:color w:val="000000" w:themeColor="text1"/>
        </w:rPr>
        <w:t>Table 1</w:t>
      </w:r>
      <w:r w:rsidR="0070211D" w:rsidRPr="00C74FE9">
        <w:rPr>
          <w:rFonts w:eastAsia="Gungsuh"/>
          <w:color w:val="000000" w:themeColor="text1"/>
        </w:rPr>
        <w:t>2</w:t>
      </w:r>
      <w:r w:rsidRPr="00C74FE9">
        <w:rPr>
          <w:rFonts w:eastAsia="Gungsuh"/>
          <w:color w:val="000000" w:themeColor="text1"/>
        </w:rPr>
        <w:t xml:space="preserve"> shows the interpretation for p=value. According to</w:t>
      </w:r>
      <w:r w:rsidR="00A7181D" w:rsidRPr="00C74FE9">
        <w:rPr>
          <w:rFonts w:eastAsia="Gungsuh"/>
          <w:color w:val="000000" w:themeColor="text1"/>
        </w:rPr>
        <w:t xml:space="preserve"> </w:t>
      </w:r>
      <w:sdt>
        <w:sdtPr>
          <w:rPr>
            <w:rFonts w:eastAsia="Gungsuh"/>
            <w:color w:val="000000" w:themeColor="text1"/>
          </w:rPr>
          <w:tag w:val="MENDELEY_CITATION_v3_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"/>
          <w:id w:val="785772741"/>
          <w:placeholder>
            <w:docPart w:val="DefaultPlaceholder_-1854013440"/>
          </w:placeholder>
        </w:sdtPr>
        <w:sdtContent>
          <w:r w:rsidR="00742E30" w:rsidRPr="00C74FE9">
            <w:rPr>
              <w:rFonts w:eastAsia="Gungsuh"/>
              <w:color w:val="000000" w:themeColor="text1"/>
            </w:rPr>
            <w:t>(Goodman, 1999)</w:t>
          </w:r>
        </w:sdtContent>
      </w:sdt>
      <w:r w:rsidRPr="00C74FE9">
        <w:rPr>
          <w:rFonts w:eastAsia="Gungsuh"/>
          <w:color w:val="000000" w:themeColor="text1"/>
        </w:rPr>
        <w:t xml:space="preserve"> </w:t>
      </w:r>
      <w:r w:rsidR="00A7181D" w:rsidRPr="00C74FE9">
        <w:rPr>
          <w:rFonts w:eastAsia="Gungsuh"/>
          <w:color w:val="000000" w:themeColor="text1"/>
        </w:rPr>
        <w:t>,</w:t>
      </w:r>
      <w:r w:rsidRPr="00C74FE9">
        <w:rPr>
          <w:rFonts w:eastAsia="Gungsuh"/>
          <w:color w:val="000000" w:themeColor="text1"/>
        </w:rPr>
        <w:t>if the p-value is p</w:t>
      </w:r>
      <w:r w:rsidRPr="00C74FE9">
        <w:rPr>
          <w:rFonts w:eastAsia="Gungsuh"/>
          <w:color w:val="000000" w:themeColor="text1"/>
          <w:highlight w:val="white"/>
        </w:rPr>
        <w:t xml:space="preserve"> ≤ </w:t>
      </w:r>
      <w:r w:rsidRPr="00C74FE9">
        <w:rPr>
          <w:rFonts w:eastAsia="Gungsuh"/>
          <w:color w:val="000000" w:themeColor="text1"/>
        </w:rPr>
        <w:t xml:space="preserve">0.05, the data is often considered statistically </w:t>
      </w:r>
      <w:r w:rsidR="00B02A7C" w:rsidRPr="00C74FE9">
        <w:rPr>
          <w:rFonts w:eastAsia="Gungsuh"/>
          <w:color w:val="000000" w:themeColor="text1"/>
        </w:rPr>
        <w:t>significant,</w:t>
      </w:r>
      <w:r w:rsidRPr="00C74FE9">
        <w:rPr>
          <w:rFonts w:eastAsia="Gungsuh"/>
          <w:color w:val="000000" w:themeColor="text1"/>
        </w:rPr>
        <w:t xml:space="preserve"> and the hull hypothesis is rejected. If it is p</w:t>
      </w:r>
      <w:r w:rsidRPr="00C74FE9">
        <w:rPr>
          <w:rFonts w:eastAsia="Gungsuh"/>
          <w:color w:val="000000" w:themeColor="text1"/>
          <w:highlight w:val="white"/>
        </w:rPr>
        <w:t xml:space="preserve"> ≤ </w:t>
      </w:r>
      <w:r w:rsidRPr="00C74FE9">
        <w:rPr>
          <w:rFonts w:eastAsia="Gungsuh"/>
          <w:color w:val="000000" w:themeColor="text1"/>
        </w:rPr>
        <w:t>0.01, then it indicates very strong evidence to reject the null hypothesis (H</w:t>
      </w:r>
      <w:r w:rsidRPr="00C74FE9">
        <w:rPr>
          <w:rFonts w:eastAsia="Gungsuh"/>
          <w:color w:val="000000" w:themeColor="text1"/>
          <w:vertAlign w:val="subscript"/>
        </w:rPr>
        <w:t>0)</w:t>
      </w:r>
      <w:r w:rsidRPr="00C74FE9">
        <w:rPr>
          <w:rFonts w:eastAsia="Gungsuh"/>
          <w:color w:val="000000" w:themeColor="text1"/>
        </w:rPr>
        <w:t>. However, a p</w:t>
      </w:r>
      <w:r w:rsidRPr="00C74FE9">
        <w:rPr>
          <w:color w:val="000000" w:themeColor="text1"/>
        </w:rPr>
        <w:t>&gt; 0.05 is considered weak</w:t>
      </w:r>
      <w:r w:rsidR="00B02A7C">
        <w:rPr>
          <w:color w:val="000000" w:themeColor="text1"/>
        </w:rPr>
        <w:t>,</w:t>
      </w:r>
      <w:r w:rsidRPr="00C74FE9">
        <w:rPr>
          <w:color w:val="000000" w:themeColor="text1"/>
        </w:rPr>
        <w:t xml:space="preserve"> an</w:t>
      </w:r>
      <w:r w:rsidR="00B02A7C">
        <w:rPr>
          <w:color w:val="000000" w:themeColor="text1"/>
        </w:rPr>
        <w:t>d</w:t>
      </w:r>
      <w:r w:rsidRPr="00C74FE9">
        <w:rPr>
          <w:color w:val="000000" w:themeColor="text1"/>
        </w:rPr>
        <w:t xml:space="preserve"> there is no evidence to reject the null hypothesis. </w:t>
      </w:r>
    </w:p>
    <w:p w14:paraId="3DB9C45D" w14:textId="77777777" w:rsidR="00BB1332" w:rsidRPr="00C74FE9" w:rsidRDefault="00BB1332" w:rsidP="00635BB7">
      <w:pPr>
        <w:pBdr>
          <w:top w:val="nil"/>
          <w:left w:val="nil"/>
          <w:bottom w:val="nil"/>
          <w:right w:val="nil"/>
          <w:between w:val="nil"/>
        </w:pBdr>
        <w:ind w:left="2160" w:firstLine="720"/>
        <w:jc w:val="both"/>
        <w:rPr>
          <w:rFonts w:eastAsia="Gungsuh"/>
          <w:color w:val="000000" w:themeColor="text1"/>
        </w:rPr>
      </w:pPr>
    </w:p>
    <w:p w14:paraId="1AAEF34E" w14:textId="77777777" w:rsidR="00F16386" w:rsidRPr="00C74FE9" w:rsidRDefault="00F16386" w:rsidP="00635BB7">
      <w:pPr>
        <w:pBdr>
          <w:top w:val="nil"/>
          <w:left w:val="nil"/>
          <w:bottom w:val="nil"/>
          <w:right w:val="nil"/>
          <w:between w:val="nil"/>
        </w:pBdr>
        <w:ind w:left="2160" w:firstLine="720"/>
        <w:jc w:val="both"/>
        <w:rPr>
          <w:rFonts w:eastAsia="Gungsuh"/>
          <w:color w:val="000000" w:themeColor="text1"/>
        </w:rPr>
      </w:pPr>
    </w:p>
    <w:p w14:paraId="44B8BE98" w14:textId="472ABE21" w:rsidR="00BB1332" w:rsidRPr="00C74FE9" w:rsidRDefault="00BB1332" w:rsidP="00635BB7">
      <w:pPr>
        <w:pBdr>
          <w:top w:val="nil"/>
          <w:left w:val="nil"/>
          <w:bottom w:val="nil"/>
          <w:right w:val="nil"/>
          <w:between w:val="nil"/>
        </w:pBdr>
        <w:ind w:left="1440" w:firstLine="720"/>
        <w:jc w:val="both"/>
        <w:rPr>
          <w:rFonts w:eastAsia="Gungsuh"/>
          <w:color w:val="000000" w:themeColor="text1"/>
        </w:rPr>
      </w:pPr>
      <w:r w:rsidRPr="00C74FE9">
        <w:rPr>
          <w:rFonts w:eastAsia="Gungsuh"/>
          <w:color w:val="000000" w:themeColor="text1"/>
        </w:rPr>
        <w:t>Table 1</w:t>
      </w:r>
      <w:r w:rsidR="00635BB7" w:rsidRPr="00C74FE9">
        <w:rPr>
          <w:rFonts w:eastAsia="Gungsuh"/>
          <w:color w:val="000000" w:themeColor="text1"/>
        </w:rPr>
        <w:t>3</w:t>
      </w:r>
      <w:r w:rsidRPr="00C74FE9">
        <w:rPr>
          <w:rFonts w:eastAsia="Gungsuh"/>
          <w:color w:val="000000" w:themeColor="text1"/>
        </w:rPr>
        <w:t>- Interpretation for p-value</w:t>
      </w:r>
    </w:p>
    <w:tbl>
      <w:tblPr>
        <w:tblStyle w:val="TableGrid"/>
        <w:tblW w:w="0" w:type="auto"/>
        <w:tblInd w:w="2065" w:type="dxa"/>
        <w:tblLook w:val="04A0" w:firstRow="1" w:lastRow="0" w:firstColumn="1" w:lastColumn="0" w:noHBand="0" w:noVBand="1"/>
      </w:tblPr>
      <w:tblGrid>
        <w:gridCol w:w="1283"/>
        <w:gridCol w:w="4207"/>
        <w:gridCol w:w="1643"/>
      </w:tblGrid>
      <w:tr w:rsidR="00BB1332" w:rsidRPr="00C74FE9" w14:paraId="1FB26BCC" w14:textId="77777777" w:rsidTr="006C1A68">
        <w:tc>
          <w:tcPr>
            <w:tcW w:w="1283" w:type="dxa"/>
          </w:tcPr>
          <w:p w14:paraId="7E749D17" w14:textId="77777777" w:rsidR="00BB1332" w:rsidRPr="00C74FE9" w:rsidRDefault="00BB1332" w:rsidP="00635BB7">
            <w:pPr>
              <w:jc w:val="both"/>
              <w:rPr>
                <w:rFonts w:eastAsia="Gungsuh"/>
                <w:color w:val="000000" w:themeColor="text1"/>
              </w:rPr>
            </w:pPr>
            <w:r w:rsidRPr="00C74FE9">
              <w:rPr>
                <w:rFonts w:eastAsia="Gungsuh"/>
                <w:color w:val="000000" w:themeColor="text1"/>
              </w:rPr>
              <w:t>Thresholds</w:t>
            </w:r>
          </w:p>
        </w:tc>
        <w:tc>
          <w:tcPr>
            <w:tcW w:w="4207" w:type="dxa"/>
          </w:tcPr>
          <w:p w14:paraId="5ABB6D52" w14:textId="77777777" w:rsidR="00BB1332" w:rsidRPr="00C74FE9" w:rsidRDefault="00BB1332" w:rsidP="00635BB7">
            <w:pPr>
              <w:jc w:val="both"/>
              <w:rPr>
                <w:rFonts w:eastAsia="Gungsuh"/>
                <w:color w:val="000000" w:themeColor="text1"/>
              </w:rPr>
            </w:pPr>
            <w:r w:rsidRPr="00C74FE9">
              <w:rPr>
                <w:rFonts w:eastAsia="Gungsuh"/>
                <w:color w:val="000000" w:themeColor="text1"/>
              </w:rPr>
              <w:t>Interpretation</w:t>
            </w:r>
          </w:p>
        </w:tc>
        <w:tc>
          <w:tcPr>
            <w:tcW w:w="1643" w:type="dxa"/>
          </w:tcPr>
          <w:p w14:paraId="635DC744" w14:textId="77777777" w:rsidR="00BB1332" w:rsidRPr="00C74FE9" w:rsidRDefault="00BB1332" w:rsidP="00635BB7">
            <w:pPr>
              <w:jc w:val="both"/>
              <w:rPr>
                <w:rFonts w:eastAsia="Gungsuh"/>
                <w:color w:val="000000" w:themeColor="text1"/>
              </w:rPr>
            </w:pPr>
            <w:r w:rsidRPr="00C74FE9">
              <w:rPr>
                <w:rFonts w:eastAsia="Gungsuh"/>
                <w:color w:val="000000" w:themeColor="text1"/>
              </w:rPr>
              <w:t>Decision</w:t>
            </w:r>
          </w:p>
        </w:tc>
      </w:tr>
      <w:tr w:rsidR="00BB1332" w:rsidRPr="00C74FE9" w14:paraId="70D0EEC4" w14:textId="77777777" w:rsidTr="006C1A68">
        <w:tc>
          <w:tcPr>
            <w:tcW w:w="1283" w:type="dxa"/>
          </w:tcPr>
          <w:p w14:paraId="1ADE40C3" w14:textId="77777777" w:rsidR="00BB1332" w:rsidRPr="00C74FE9" w:rsidRDefault="00BB1332" w:rsidP="00635BB7">
            <w:pPr>
              <w:jc w:val="both"/>
              <w:rPr>
                <w:rFonts w:eastAsia="Gungsuh"/>
                <w:color w:val="000000" w:themeColor="text1"/>
              </w:rPr>
            </w:pPr>
            <w:r w:rsidRPr="00C74FE9">
              <w:rPr>
                <w:rFonts w:eastAsia="Gungsuh"/>
                <w:color w:val="000000" w:themeColor="text1"/>
              </w:rPr>
              <w:t>p</w:t>
            </w:r>
            <w:r w:rsidRPr="00C74FE9">
              <w:rPr>
                <w:rFonts w:eastAsia="Gungsuh"/>
                <w:color w:val="000000" w:themeColor="text1"/>
                <w:highlight w:val="white"/>
              </w:rPr>
              <w:t xml:space="preserve"> ≤ </w:t>
            </w:r>
            <w:r w:rsidRPr="00C74FE9">
              <w:rPr>
                <w:rFonts w:eastAsia="Gungsuh"/>
                <w:color w:val="000000" w:themeColor="text1"/>
              </w:rPr>
              <w:t>0.05</w:t>
            </w:r>
          </w:p>
        </w:tc>
        <w:tc>
          <w:tcPr>
            <w:tcW w:w="4207" w:type="dxa"/>
          </w:tcPr>
          <w:p w14:paraId="5B672F89" w14:textId="77777777" w:rsidR="00BB1332" w:rsidRPr="00C74FE9" w:rsidRDefault="00BB1332" w:rsidP="00635BB7">
            <w:pPr>
              <w:jc w:val="both"/>
              <w:rPr>
                <w:rFonts w:eastAsia="Gungsuh"/>
                <w:color w:val="000000" w:themeColor="text1"/>
              </w:rPr>
            </w:pPr>
            <w:r w:rsidRPr="00C74FE9">
              <w:rPr>
                <w:rFonts w:eastAsia="Gungsuh"/>
                <w:color w:val="000000" w:themeColor="text1"/>
              </w:rPr>
              <w:t>Often considered statistically significant</w:t>
            </w:r>
          </w:p>
        </w:tc>
        <w:tc>
          <w:tcPr>
            <w:tcW w:w="1643" w:type="dxa"/>
          </w:tcPr>
          <w:p w14:paraId="20978B8A" w14:textId="77777777" w:rsidR="00BB1332" w:rsidRPr="00C74FE9" w:rsidRDefault="00BB1332" w:rsidP="00635BB7">
            <w:pPr>
              <w:jc w:val="both"/>
              <w:rPr>
                <w:rFonts w:eastAsia="Gungsuh"/>
                <w:color w:val="000000" w:themeColor="text1"/>
                <w:vertAlign w:val="subscript"/>
              </w:rPr>
            </w:pPr>
            <w:r w:rsidRPr="00C74FE9">
              <w:rPr>
                <w:rFonts w:eastAsia="Gungsuh"/>
                <w:color w:val="000000" w:themeColor="text1"/>
              </w:rPr>
              <w:t>Reject H</w:t>
            </w:r>
            <w:r w:rsidRPr="00C74FE9">
              <w:rPr>
                <w:rFonts w:eastAsia="Gungsuh"/>
                <w:color w:val="000000" w:themeColor="text1"/>
                <w:vertAlign w:val="subscript"/>
              </w:rPr>
              <w:t>0</w:t>
            </w:r>
          </w:p>
        </w:tc>
      </w:tr>
      <w:tr w:rsidR="00BB1332" w:rsidRPr="00C74FE9" w14:paraId="19BFDCB1" w14:textId="77777777" w:rsidTr="006C1A68">
        <w:tc>
          <w:tcPr>
            <w:tcW w:w="1283" w:type="dxa"/>
          </w:tcPr>
          <w:p w14:paraId="1A64D9E7" w14:textId="77777777" w:rsidR="00BB1332" w:rsidRPr="00C74FE9" w:rsidRDefault="00BB1332" w:rsidP="00635BB7">
            <w:pPr>
              <w:jc w:val="both"/>
              <w:rPr>
                <w:rFonts w:eastAsia="Gungsuh"/>
                <w:color w:val="000000" w:themeColor="text1"/>
              </w:rPr>
            </w:pPr>
            <w:r w:rsidRPr="00C74FE9">
              <w:rPr>
                <w:rFonts w:eastAsia="Gungsuh"/>
                <w:color w:val="000000" w:themeColor="text1"/>
              </w:rPr>
              <w:t>p</w:t>
            </w:r>
            <w:r w:rsidRPr="00C74FE9">
              <w:rPr>
                <w:rFonts w:eastAsia="Gungsuh"/>
                <w:color w:val="000000" w:themeColor="text1"/>
                <w:highlight w:val="white"/>
              </w:rPr>
              <w:t xml:space="preserve"> ≤ </w:t>
            </w:r>
            <w:r w:rsidRPr="00C74FE9">
              <w:rPr>
                <w:rFonts w:eastAsia="Gungsuh"/>
                <w:color w:val="000000" w:themeColor="text1"/>
              </w:rPr>
              <w:t>0.01</w:t>
            </w:r>
          </w:p>
        </w:tc>
        <w:tc>
          <w:tcPr>
            <w:tcW w:w="4207" w:type="dxa"/>
          </w:tcPr>
          <w:p w14:paraId="2A0840C5" w14:textId="77777777" w:rsidR="00BB1332" w:rsidRPr="00C74FE9" w:rsidRDefault="00BB1332" w:rsidP="00635BB7">
            <w:pPr>
              <w:jc w:val="both"/>
              <w:rPr>
                <w:rFonts w:eastAsia="Gungsuh"/>
                <w:color w:val="000000" w:themeColor="text1"/>
              </w:rPr>
            </w:pPr>
            <w:r w:rsidRPr="00C74FE9">
              <w:rPr>
                <w:rFonts w:eastAsia="Gungsuh"/>
                <w:color w:val="000000" w:themeColor="text1"/>
              </w:rPr>
              <w:t>Indicates very strong evidence against H</w:t>
            </w:r>
            <w:r w:rsidRPr="00C74FE9">
              <w:rPr>
                <w:rFonts w:eastAsia="Gungsuh"/>
                <w:color w:val="000000" w:themeColor="text1"/>
                <w:vertAlign w:val="subscript"/>
              </w:rPr>
              <w:t>0</w:t>
            </w:r>
          </w:p>
        </w:tc>
        <w:tc>
          <w:tcPr>
            <w:tcW w:w="1643" w:type="dxa"/>
          </w:tcPr>
          <w:p w14:paraId="19A994D8" w14:textId="77777777" w:rsidR="00BB1332" w:rsidRPr="00C74FE9" w:rsidRDefault="00BB1332" w:rsidP="00635BB7">
            <w:pPr>
              <w:jc w:val="both"/>
              <w:rPr>
                <w:rFonts w:eastAsia="Gungsuh"/>
                <w:color w:val="000000" w:themeColor="text1"/>
                <w:vertAlign w:val="subscript"/>
              </w:rPr>
            </w:pPr>
            <w:r w:rsidRPr="00C74FE9">
              <w:rPr>
                <w:rFonts w:eastAsia="Gungsuh"/>
                <w:color w:val="000000" w:themeColor="text1"/>
              </w:rPr>
              <w:t>Reject H</w:t>
            </w:r>
            <w:r w:rsidRPr="00C74FE9">
              <w:rPr>
                <w:rFonts w:eastAsia="Gungsuh"/>
                <w:color w:val="000000" w:themeColor="text1"/>
                <w:vertAlign w:val="subscript"/>
              </w:rPr>
              <w:t>0</w:t>
            </w:r>
          </w:p>
        </w:tc>
      </w:tr>
      <w:tr w:rsidR="00BB1332" w:rsidRPr="00C74FE9" w14:paraId="10D4EE5A" w14:textId="77777777" w:rsidTr="006C1A68">
        <w:tc>
          <w:tcPr>
            <w:tcW w:w="1283" w:type="dxa"/>
          </w:tcPr>
          <w:p w14:paraId="70822AF2" w14:textId="77777777" w:rsidR="00BB1332" w:rsidRPr="00C74FE9" w:rsidRDefault="00BB1332" w:rsidP="00635BB7">
            <w:pPr>
              <w:jc w:val="both"/>
              <w:rPr>
                <w:rFonts w:eastAsia="Gungsuh"/>
                <w:color w:val="000000" w:themeColor="text1"/>
              </w:rPr>
            </w:pPr>
            <w:r w:rsidRPr="00C74FE9">
              <w:rPr>
                <w:rFonts w:eastAsia="Gungsuh"/>
                <w:color w:val="000000" w:themeColor="text1"/>
              </w:rPr>
              <w:t>p</w:t>
            </w:r>
            <w:r w:rsidRPr="00C74FE9">
              <w:rPr>
                <w:color w:val="000000" w:themeColor="text1"/>
              </w:rPr>
              <w:t>&gt; 0.05</w:t>
            </w:r>
          </w:p>
        </w:tc>
        <w:tc>
          <w:tcPr>
            <w:tcW w:w="4207" w:type="dxa"/>
          </w:tcPr>
          <w:p w14:paraId="4CB66C0A" w14:textId="77777777" w:rsidR="00BB1332" w:rsidRPr="00C74FE9" w:rsidRDefault="00BB1332" w:rsidP="00635BB7">
            <w:pPr>
              <w:jc w:val="both"/>
              <w:rPr>
                <w:rFonts w:eastAsia="Gungsuh"/>
                <w:color w:val="000000" w:themeColor="text1"/>
              </w:rPr>
            </w:pPr>
            <w:r w:rsidRPr="00C74FE9">
              <w:rPr>
                <w:rFonts w:eastAsia="Gungsuh"/>
                <w:color w:val="000000" w:themeColor="text1"/>
              </w:rPr>
              <w:t>Weak or no evidence against H</w:t>
            </w:r>
            <w:r w:rsidRPr="00C74FE9">
              <w:rPr>
                <w:rFonts w:eastAsia="Gungsuh"/>
                <w:color w:val="000000" w:themeColor="text1"/>
                <w:vertAlign w:val="subscript"/>
              </w:rPr>
              <w:t>0</w:t>
            </w:r>
          </w:p>
        </w:tc>
        <w:tc>
          <w:tcPr>
            <w:tcW w:w="1643" w:type="dxa"/>
          </w:tcPr>
          <w:p w14:paraId="0D5BABA7" w14:textId="77777777" w:rsidR="00BB1332" w:rsidRPr="00C74FE9" w:rsidRDefault="00BB1332" w:rsidP="00635BB7">
            <w:pPr>
              <w:jc w:val="both"/>
              <w:rPr>
                <w:rFonts w:eastAsia="Gungsuh"/>
                <w:color w:val="000000" w:themeColor="text1"/>
                <w:vertAlign w:val="subscript"/>
              </w:rPr>
            </w:pPr>
            <w:r w:rsidRPr="00C74FE9">
              <w:rPr>
                <w:rFonts w:eastAsia="Gungsuh"/>
                <w:color w:val="000000" w:themeColor="text1"/>
              </w:rPr>
              <w:t>Fai to reject H</w:t>
            </w:r>
            <w:r w:rsidRPr="00C74FE9">
              <w:rPr>
                <w:rFonts w:eastAsia="Gungsuh"/>
                <w:color w:val="000000" w:themeColor="text1"/>
                <w:vertAlign w:val="subscript"/>
              </w:rPr>
              <w:t>0</w:t>
            </w:r>
          </w:p>
        </w:tc>
      </w:tr>
    </w:tbl>
    <w:p w14:paraId="53C8AD83" w14:textId="77777777" w:rsidR="00BB1332" w:rsidRPr="00C74FE9" w:rsidRDefault="00BB1332" w:rsidP="00635BB7">
      <w:pPr>
        <w:pBdr>
          <w:top w:val="nil"/>
          <w:left w:val="nil"/>
          <w:bottom w:val="nil"/>
          <w:right w:val="nil"/>
          <w:between w:val="nil"/>
        </w:pBdr>
        <w:ind w:left="1440" w:firstLine="720"/>
        <w:jc w:val="both"/>
        <w:rPr>
          <w:rFonts w:eastAsia="Gungsuh"/>
          <w:color w:val="000000" w:themeColor="text1"/>
        </w:rPr>
      </w:pPr>
    </w:p>
    <w:p w14:paraId="54B56AFB" w14:textId="77777777" w:rsidR="00BB1332" w:rsidRPr="00C74FE9" w:rsidRDefault="00BB1332" w:rsidP="00635BB7">
      <w:pPr>
        <w:pBdr>
          <w:top w:val="nil"/>
          <w:left w:val="nil"/>
          <w:bottom w:val="nil"/>
          <w:right w:val="nil"/>
          <w:between w:val="nil"/>
        </w:pBdr>
        <w:ind w:left="3600"/>
        <w:jc w:val="both"/>
        <w:rPr>
          <w:color w:val="000000" w:themeColor="text1"/>
        </w:rPr>
      </w:pPr>
    </w:p>
    <w:p w14:paraId="4ED60AB5" w14:textId="5344D60D" w:rsidR="00BB1332" w:rsidRPr="00C74FE9" w:rsidRDefault="00BB1332" w:rsidP="00635BB7">
      <w:pPr>
        <w:pBdr>
          <w:top w:val="nil"/>
          <w:left w:val="nil"/>
          <w:bottom w:val="nil"/>
          <w:right w:val="nil"/>
          <w:between w:val="nil"/>
        </w:pBdr>
        <w:ind w:left="2160"/>
        <w:jc w:val="center"/>
        <w:rPr>
          <w:color w:val="000000" w:themeColor="text1"/>
        </w:rPr>
      </w:pPr>
      <w:r w:rsidRPr="00C74FE9">
        <w:rPr>
          <w:color w:val="000000" w:themeColor="text1"/>
        </w:rPr>
        <w:t>Table 1</w:t>
      </w:r>
      <w:r w:rsidR="00635BB7" w:rsidRPr="00C74FE9">
        <w:rPr>
          <w:color w:val="000000" w:themeColor="text1"/>
        </w:rPr>
        <w:t>4</w:t>
      </w:r>
      <w:r w:rsidRPr="00C74FE9">
        <w:rPr>
          <w:color w:val="000000" w:themeColor="text1"/>
        </w:rPr>
        <w:t xml:space="preserve">-Path Coefficient for </w:t>
      </w:r>
      <w:r w:rsidR="0070211D" w:rsidRPr="00C74FE9">
        <w:rPr>
          <w:color w:val="000000" w:themeColor="text1"/>
        </w:rPr>
        <w:t xml:space="preserve">the </w:t>
      </w:r>
      <w:r w:rsidRPr="00C74FE9">
        <w:rPr>
          <w:color w:val="000000" w:themeColor="text1"/>
        </w:rPr>
        <w:t>current study</w:t>
      </w:r>
    </w:p>
    <w:p w14:paraId="04658E56" w14:textId="77777777" w:rsidR="00BB1332" w:rsidRPr="00C74FE9" w:rsidRDefault="00BB1332" w:rsidP="00635BB7">
      <w:pPr>
        <w:pBdr>
          <w:top w:val="nil"/>
          <w:left w:val="nil"/>
          <w:bottom w:val="nil"/>
          <w:right w:val="nil"/>
          <w:between w:val="nil"/>
        </w:pBdr>
        <w:ind w:left="2160"/>
        <w:rPr>
          <w:color w:val="000000" w:themeColor="text1"/>
        </w:rPr>
      </w:pPr>
    </w:p>
    <w:tbl>
      <w:tblPr>
        <w:tblW w:w="6840" w:type="dxa"/>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1350"/>
        <w:gridCol w:w="810"/>
      </w:tblGrid>
      <w:tr w:rsidR="00BB1332" w:rsidRPr="00C74FE9" w14:paraId="02AD957C" w14:textId="77777777" w:rsidTr="003037D5">
        <w:tc>
          <w:tcPr>
            <w:tcW w:w="4680" w:type="dxa"/>
            <w:vAlign w:val="bottom"/>
          </w:tcPr>
          <w:p w14:paraId="47121EC8" w14:textId="77777777" w:rsidR="00BB1332" w:rsidRPr="00C74FE9" w:rsidRDefault="00BB1332" w:rsidP="00635BB7">
            <w:pPr>
              <w:rPr>
                <w:color w:val="000000" w:themeColor="text1"/>
              </w:rPr>
            </w:pPr>
          </w:p>
        </w:tc>
        <w:tc>
          <w:tcPr>
            <w:tcW w:w="1350" w:type="dxa"/>
            <w:vAlign w:val="bottom"/>
          </w:tcPr>
          <w:p w14:paraId="1D33B893" w14:textId="77777777" w:rsidR="00BB1332" w:rsidRPr="00C74FE9" w:rsidRDefault="00BB1332" w:rsidP="00635BB7">
            <w:pPr>
              <w:jc w:val="center"/>
              <w:rPr>
                <w:color w:val="000000" w:themeColor="text1"/>
                <w:sz w:val="20"/>
                <w:szCs w:val="20"/>
              </w:rPr>
            </w:pPr>
            <w:r w:rsidRPr="00C74FE9">
              <w:rPr>
                <w:color w:val="000000" w:themeColor="text1"/>
                <w:sz w:val="20"/>
                <w:szCs w:val="20"/>
              </w:rPr>
              <w:t>T statistics (|O/STDEV|)</w:t>
            </w:r>
          </w:p>
        </w:tc>
        <w:tc>
          <w:tcPr>
            <w:tcW w:w="810" w:type="dxa"/>
            <w:vAlign w:val="bottom"/>
          </w:tcPr>
          <w:p w14:paraId="643C91AD" w14:textId="77777777" w:rsidR="00BB1332" w:rsidRPr="00C74FE9" w:rsidRDefault="00BB1332" w:rsidP="00635BB7">
            <w:pPr>
              <w:jc w:val="center"/>
              <w:rPr>
                <w:color w:val="000000" w:themeColor="text1"/>
                <w:sz w:val="20"/>
                <w:szCs w:val="20"/>
              </w:rPr>
            </w:pPr>
            <w:r w:rsidRPr="00C74FE9">
              <w:rPr>
                <w:color w:val="000000" w:themeColor="text1"/>
                <w:sz w:val="20"/>
                <w:szCs w:val="20"/>
              </w:rPr>
              <w:t>P values</w:t>
            </w:r>
          </w:p>
        </w:tc>
      </w:tr>
      <w:tr w:rsidR="003037D5" w:rsidRPr="00C74FE9" w14:paraId="1849751A" w14:textId="77777777" w:rsidTr="003037D5">
        <w:tc>
          <w:tcPr>
            <w:tcW w:w="4680" w:type="dxa"/>
            <w:vAlign w:val="bottom"/>
          </w:tcPr>
          <w:p w14:paraId="584C5E48" w14:textId="27F40960" w:rsidR="003037D5" w:rsidRPr="00C74FE9" w:rsidRDefault="003037D5" w:rsidP="00635BB7">
            <w:pPr>
              <w:rPr>
                <w:color w:val="000000" w:themeColor="text1"/>
                <w:sz w:val="20"/>
                <w:szCs w:val="20"/>
              </w:rPr>
            </w:pPr>
            <w:r w:rsidRPr="00C74FE9">
              <w:rPr>
                <w:rFonts w:ascii="Calibri" w:hAnsi="Calibri" w:cs="Calibri"/>
                <w:color w:val="000000" w:themeColor="text1"/>
                <w:sz w:val="20"/>
                <w:szCs w:val="20"/>
              </w:rPr>
              <w:t>EXPECTANCY -&gt; INSTRUCTOR SUPPORT</w:t>
            </w:r>
          </w:p>
        </w:tc>
        <w:tc>
          <w:tcPr>
            <w:tcW w:w="1350" w:type="dxa"/>
            <w:vAlign w:val="bottom"/>
          </w:tcPr>
          <w:p w14:paraId="04C9DEC2" w14:textId="5738A698" w:rsidR="003037D5" w:rsidRPr="00C74FE9" w:rsidRDefault="003037D5" w:rsidP="00635BB7">
            <w:pPr>
              <w:jc w:val="right"/>
              <w:rPr>
                <w:color w:val="000000" w:themeColor="text1"/>
              </w:rPr>
            </w:pPr>
            <w:r w:rsidRPr="00C74FE9">
              <w:rPr>
                <w:rFonts w:ascii="Calibri" w:hAnsi="Calibri" w:cs="Calibri"/>
                <w:color w:val="000000" w:themeColor="text1"/>
                <w:sz w:val="22"/>
                <w:szCs w:val="22"/>
              </w:rPr>
              <w:t>2.988</w:t>
            </w:r>
          </w:p>
        </w:tc>
        <w:tc>
          <w:tcPr>
            <w:tcW w:w="810" w:type="dxa"/>
            <w:vAlign w:val="bottom"/>
          </w:tcPr>
          <w:p w14:paraId="4F73607D" w14:textId="6B5BC82F" w:rsidR="003037D5" w:rsidRPr="00C74FE9" w:rsidRDefault="003037D5" w:rsidP="00635BB7">
            <w:pPr>
              <w:jc w:val="right"/>
              <w:rPr>
                <w:color w:val="000000" w:themeColor="text1"/>
              </w:rPr>
            </w:pPr>
            <w:r w:rsidRPr="00C74FE9">
              <w:rPr>
                <w:rFonts w:ascii="Calibri" w:hAnsi="Calibri" w:cs="Calibri"/>
                <w:color w:val="000000" w:themeColor="text1"/>
                <w:sz w:val="22"/>
                <w:szCs w:val="22"/>
              </w:rPr>
              <w:t>0.003</w:t>
            </w:r>
          </w:p>
        </w:tc>
      </w:tr>
      <w:tr w:rsidR="003037D5" w:rsidRPr="00C74FE9" w14:paraId="3D381936" w14:textId="77777777" w:rsidTr="003037D5">
        <w:tc>
          <w:tcPr>
            <w:tcW w:w="4680" w:type="dxa"/>
            <w:vAlign w:val="bottom"/>
          </w:tcPr>
          <w:p w14:paraId="551E2A2E" w14:textId="3AE54CD0" w:rsidR="003037D5" w:rsidRPr="00C74FE9" w:rsidRDefault="003037D5" w:rsidP="00635BB7">
            <w:pPr>
              <w:rPr>
                <w:color w:val="000000" w:themeColor="text1"/>
                <w:sz w:val="20"/>
                <w:szCs w:val="20"/>
              </w:rPr>
            </w:pPr>
            <w:r w:rsidRPr="00C74FE9">
              <w:rPr>
                <w:rFonts w:ascii="Calibri" w:hAnsi="Calibri" w:cs="Calibri"/>
                <w:color w:val="000000" w:themeColor="text1"/>
                <w:sz w:val="20"/>
                <w:szCs w:val="20"/>
              </w:rPr>
              <w:t>EXPECTANCY -&gt; Intrinsic Goal Orientation</w:t>
            </w:r>
          </w:p>
        </w:tc>
        <w:tc>
          <w:tcPr>
            <w:tcW w:w="1350" w:type="dxa"/>
            <w:vAlign w:val="bottom"/>
          </w:tcPr>
          <w:p w14:paraId="01450859" w14:textId="2F7D4AC4" w:rsidR="003037D5" w:rsidRPr="00C74FE9" w:rsidRDefault="003037D5" w:rsidP="00635BB7">
            <w:pPr>
              <w:jc w:val="right"/>
              <w:rPr>
                <w:color w:val="000000" w:themeColor="text1"/>
              </w:rPr>
            </w:pPr>
            <w:r w:rsidRPr="00C74FE9">
              <w:rPr>
                <w:rFonts w:ascii="Calibri" w:hAnsi="Calibri" w:cs="Calibri"/>
                <w:color w:val="000000" w:themeColor="text1"/>
                <w:sz w:val="22"/>
                <w:szCs w:val="22"/>
              </w:rPr>
              <w:t>9.697</w:t>
            </w:r>
          </w:p>
        </w:tc>
        <w:tc>
          <w:tcPr>
            <w:tcW w:w="810" w:type="dxa"/>
            <w:vAlign w:val="bottom"/>
          </w:tcPr>
          <w:p w14:paraId="505DE572" w14:textId="3CC82793" w:rsidR="003037D5" w:rsidRPr="00C74FE9" w:rsidRDefault="003037D5" w:rsidP="00635BB7">
            <w:pPr>
              <w:jc w:val="right"/>
              <w:rPr>
                <w:color w:val="000000" w:themeColor="text1"/>
              </w:rPr>
            </w:pPr>
            <w:r w:rsidRPr="00C74FE9">
              <w:rPr>
                <w:rFonts w:ascii="Calibri" w:hAnsi="Calibri" w:cs="Calibri"/>
                <w:color w:val="000000" w:themeColor="text1"/>
                <w:sz w:val="22"/>
                <w:szCs w:val="22"/>
              </w:rPr>
              <w:t>0</w:t>
            </w:r>
          </w:p>
        </w:tc>
      </w:tr>
      <w:tr w:rsidR="003037D5" w:rsidRPr="00C74FE9" w14:paraId="7A4DA519" w14:textId="77777777" w:rsidTr="003037D5">
        <w:tc>
          <w:tcPr>
            <w:tcW w:w="4680" w:type="dxa"/>
            <w:vAlign w:val="bottom"/>
          </w:tcPr>
          <w:p w14:paraId="2C2C06E8" w14:textId="0685C27D" w:rsidR="003037D5" w:rsidRPr="00C74FE9" w:rsidRDefault="007308FA" w:rsidP="00635BB7">
            <w:pPr>
              <w:rPr>
                <w:i/>
                <w:iCs/>
                <w:color w:val="000000" w:themeColor="text1"/>
                <w:sz w:val="20"/>
                <w:szCs w:val="20"/>
              </w:rPr>
            </w:pPr>
            <w:r w:rsidRPr="00C74FE9">
              <w:rPr>
                <w:rFonts w:ascii="Calibri" w:hAnsi="Calibri" w:cs="Calibri"/>
                <w:i/>
                <w:iCs/>
                <w:color w:val="000000" w:themeColor="text1"/>
                <w:sz w:val="20"/>
                <w:szCs w:val="20"/>
              </w:rPr>
              <w:t>*</w:t>
            </w:r>
            <w:r w:rsidR="003037D5" w:rsidRPr="00C74FE9">
              <w:rPr>
                <w:rFonts w:ascii="Calibri" w:hAnsi="Calibri" w:cs="Calibri"/>
                <w:i/>
                <w:iCs/>
                <w:color w:val="000000" w:themeColor="text1"/>
                <w:sz w:val="20"/>
                <w:szCs w:val="20"/>
              </w:rPr>
              <w:t>EXPECTANCY -&gt; SOCIAL ENGAGEMENT</w:t>
            </w:r>
          </w:p>
        </w:tc>
        <w:tc>
          <w:tcPr>
            <w:tcW w:w="1350" w:type="dxa"/>
            <w:vAlign w:val="bottom"/>
          </w:tcPr>
          <w:p w14:paraId="3011C767" w14:textId="399E0944" w:rsidR="003037D5" w:rsidRPr="00C74FE9" w:rsidRDefault="003037D5" w:rsidP="00635BB7">
            <w:pPr>
              <w:jc w:val="right"/>
              <w:rPr>
                <w:i/>
                <w:iCs/>
                <w:color w:val="000000" w:themeColor="text1"/>
              </w:rPr>
            </w:pPr>
            <w:r w:rsidRPr="00C74FE9">
              <w:rPr>
                <w:rFonts w:ascii="Calibri" w:hAnsi="Calibri" w:cs="Calibri"/>
                <w:i/>
                <w:iCs/>
                <w:color w:val="000000" w:themeColor="text1"/>
                <w:sz w:val="22"/>
                <w:szCs w:val="22"/>
              </w:rPr>
              <w:t>1.704</w:t>
            </w:r>
          </w:p>
        </w:tc>
        <w:tc>
          <w:tcPr>
            <w:tcW w:w="810" w:type="dxa"/>
            <w:vAlign w:val="bottom"/>
          </w:tcPr>
          <w:p w14:paraId="351B7B15" w14:textId="7FAD8E0B" w:rsidR="003037D5" w:rsidRPr="00C74FE9" w:rsidRDefault="003037D5" w:rsidP="00635BB7">
            <w:pPr>
              <w:jc w:val="right"/>
              <w:rPr>
                <w:i/>
                <w:iCs/>
                <w:color w:val="000000" w:themeColor="text1"/>
              </w:rPr>
            </w:pPr>
            <w:r w:rsidRPr="00C74FE9">
              <w:rPr>
                <w:rFonts w:ascii="Calibri" w:hAnsi="Calibri" w:cs="Calibri"/>
                <w:i/>
                <w:iCs/>
                <w:color w:val="000000" w:themeColor="text1"/>
                <w:sz w:val="22"/>
                <w:szCs w:val="22"/>
              </w:rPr>
              <w:t>0.088</w:t>
            </w:r>
          </w:p>
        </w:tc>
      </w:tr>
      <w:tr w:rsidR="003037D5" w:rsidRPr="00C74FE9" w14:paraId="37AF476F" w14:textId="77777777" w:rsidTr="003037D5">
        <w:tc>
          <w:tcPr>
            <w:tcW w:w="4680" w:type="dxa"/>
            <w:vAlign w:val="bottom"/>
          </w:tcPr>
          <w:p w14:paraId="0FC3B36F" w14:textId="05ED6581" w:rsidR="003037D5" w:rsidRPr="00C74FE9" w:rsidRDefault="0070211D" w:rsidP="00635BB7">
            <w:pPr>
              <w:rPr>
                <w:i/>
                <w:iCs/>
                <w:color w:val="000000" w:themeColor="text1"/>
                <w:sz w:val="20"/>
                <w:szCs w:val="20"/>
              </w:rPr>
            </w:pPr>
            <w:r w:rsidRPr="00C74FE9">
              <w:rPr>
                <w:rFonts w:ascii="Calibri" w:hAnsi="Calibri" w:cs="Calibri"/>
                <w:i/>
                <w:iCs/>
                <w:color w:val="000000" w:themeColor="text1"/>
                <w:sz w:val="20"/>
                <w:szCs w:val="20"/>
              </w:rPr>
              <w:t>*</w:t>
            </w:r>
            <w:r w:rsidR="003037D5" w:rsidRPr="00C74FE9">
              <w:rPr>
                <w:rFonts w:ascii="Calibri" w:hAnsi="Calibri" w:cs="Calibri"/>
                <w:i/>
                <w:iCs/>
                <w:color w:val="000000" w:themeColor="text1"/>
                <w:sz w:val="20"/>
                <w:szCs w:val="20"/>
              </w:rPr>
              <w:t>Intrinsic Goal Orientation -&gt; INSTRUCTOR SUPPORT</w:t>
            </w:r>
          </w:p>
        </w:tc>
        <w:tc>
          <w:tcPr>
            <w:tcW w:w="1350" w:type="dxa"/>
            <w:vAlign w:val="bottom"/>
          </w:tcPr>
          <w:p w14:paraId="61C76CD5" w14:textId="6DB552D3" w:rsidR="003037D5" w:rsidRPr="00C74FE9" w:rsidRDefault="003037D5" w:rsidP="00635BB7">
            <w:pPr>
              <w:jc w:val="right"/>
              <w:rPr>
                <w:i/>
                <w:iCs/>
                <w:color w:val="000000" w:themeColor="text1"/>
              </w:rPr>
            </w:pPr>
            <w:r w:rsidRPr="00C74FE9">
              <w:rPr>
                <w:rFonts w:ascii="Calibri" w:hAnsi="Calibri" w:cs="Calibri"/>
                <w:i/>
                <w:iCs/>
                <w:color w:val="000000" w:themeColor="text1"/>
                <w:sz w:val="22"/>
                <w:szCs w:val="22"/>
              </w:rPr>
              <w:t>0.275</w:t>
            </w:r>
          </w:p>
        </w:tc>
        <w:tc>
          <w:tcPr>
            <w:tcW w:w="810" w:type="dxa"/>
            <w:vAlign w:val="bottom"/>
          </w:tcPr>
          <w:p w14:paraId="3AA71A78" w14:textId="48489088" w:rsidR="003037D5" w:rsidRPr="00C74FE9" w:rsidRDefault="003037D5" w:rsidP="00635BB7">
            <w:pPr>
              <w:jc w:val="right"/>
              <w:rPr>
                <w:i/>
                <w:iCs/>
                <w:color w:val="000000" w:themeColor="text1"/>
              </w:rPr>
            </w:pPr>
            <w:r w:rsidRPr="00C74FE9">
              <w:rPr>
                <w:rFonts w:ascii="Calibri" w:hAnsi="Calibri" w:cs="Calibri"/>
                <w:i/>
                <w:iCs/>
                <w:color w:val="000000" w:themeColor="text1"/>
                <w:sz w:val="22"/>
                <w:szCs w:val="22"/>
              </w:rPr>
              <w:t>0.783</w:t>
            </w:r>
          </w:p>
        </w:tc>
      </w:tr>
      <w:tr w:rsidR="003037D5" w:rsidRPr="00C74FE9" w14:paraId="269B6E2C" w14:textId="77777777" w:rsidTr="003037D5">
        <w:tc>
          <w:tcPr>
            <w:tcW w:w="4680" w:type="dxa"/>
            <w:vAlign w:val="bottom"/>
          </w:tcPr>
          <w:p w14:paraId="4CEEB387" w14:textId="1050CAEE" w:rsidR="003037D5" w:rsidRPr="00C74FE9" w:rsidRDefault="003037D5" w:rsidP="00635BB7">
            <w:pPr>
              <w:rPr>
                <w:color w:val="000000" w:themeColor="text1"/>
                <w:sz w:val="20"/>
                <w:szCs w:val="20"/>
              </w:rPr>
            </w:pPr>
            <w:r w:rsidRPr="00C74FE9">
              <w:rPr>
                <w:rFonts w:ascii="Calibri" w:hAnsi="Calibri" w:cs="Calibri"/>
                <w:color w:val="000000" w:themeColor="text1"/>
                <w:sz w:val="20"/>
                <w:szCs w:val="20"/>
              </w:rPr>
              <w:t>Intrinsic Goal Orientation -&gt; SOCIAL ENGAGEMENT</w:t>
            </w:r>
          </w:p>
        </w:tc>
        <w:tc>
          <w:tcPr>
            <w:tcW w:w="1350" w:type="dxa"/>
            <w:vAlign w:val="bottom"/>
          </w:tcPr>
          <w:p w14:paraId="7C6A2D1D" w14:textId="22DD9A4F" w:rsidR="003037D5" w:rsidRPr="00C74FE9" w:rsidRDefault="003037D5" w:rsidP="00635BB7">
            <w:pPr>
              <w:jc w:val="right"/>
              <w:rPr>
                <w:color w:val="000000" w:themeColor="text1"/>
              </w:rPr>
            </w:pPr>
            <w:r w:rsidRPr="00C74FE9">
              <w:rPr>
                <w:rFonts w:ascii="Calibri" w:hAnsi="Calibri" w:cs="Calibri"/>
                <w:color w:val="000000" w:themeColor="text1"/>
                <w:sz w:val="22"/>
                <w:szCs w:val="22"/>
              </w:rPr>
              <w:t>2.757</w:t>
            </w:r>
          </w:p>
        </w:tc>
        <w:tc>
          <w:tcPr>
            <w:tcW w:w="810" w:type="dxa"/>
            <w:vAlign w:val="bottom"/>
          </w:tcPr>
          <w:p w14:paraId="1051A108" w14:textId="2A758791" w:rsidR="003037D5" w:rsidRPr="00C74FE9" w:rsidRDefault="003037D5" w:rsidP="00635BB7">
            <w:pPr>
              <w:jc w:val="right"/>
              <w:rPr>
                <w:color w:val="000000" w:themeColor="text1"/>
              </w:rPr>
            </w:pPr>
            <w:r w:rsidRPr="00C74FE9">
              <w:rPr>
                <w:rFonts w:ascii="Calibri" w:hAnsi="Calibri" w:cs="Calibri"/>
                <w:color w:val="000000" w:themeColor="text1"/>
                <w:sz w:val="22"/>
                <w:szCs w:val="22"/>
              </w:rPr>
              <w:t>0.006</w:t>
            </w:r>
          </w:p>
        </w:tc>
      </w:tr>
      <w:tr w:rsidR="003037D5" w:rsidRPr="00C74FE9" w14:paraId="4A4290E3" w14:textId="77777777" w:rsidTr="003037D5">
        <w:tc>
          <w:tcPr>
            <w:tcW w:w="4680" w:type="dxa"/>
            <w:vAlign w:val="bottom"/>
          </w:tcPr>
          <w:p w14:paraId="26B8769B" w14:textId="36F6E806" w:rsidR="003037D5" w:rsidRPr="00C74FE9" w:rsidRDefault="003037D5" w:rsidP="00635BB7">
            <w:pPr>
              <w:rPr>
                <w:color w:val="000000" w:themeColor="text1"/>
                <w:sz w:val="20"/>
                <w:szCs w:val="20"/>
              </w:rPr>
            </w:pPr>
            <w:r w:rsidRPr="00C74FE9">
              <w:rPr>
                <w:rFonts w:ascii="Calibri" w:hAnsi="Calibri" w:cs="Calibri"/>
                <w:color w:val="000000" w:themeColor="text1"/>
                <w:sz w:val="20"/>
                <w:szCs w:val="20"/>
              </w:rPr>
              <w:t>VALUE -&gt; INSTRUCTOR SUPPORT</w:t>
            </w:r>
          </w:p>
        </w:tc>
        <w:tc>
          <w:tcPr>
            <w:tcW w:w="1350" w:type="dxa"/>
            <w:vAlign w:val="bottom"/>
          </w:tcPr>
          <w:p w14:paraId="0DAADD79" w14:textId="79DE885C" w:rsidR="003037D5" w:rsidRPr="00C74FE9" w:rsidRDefault="003037D5" w:rsidP="00635BB7">
            <w:pPr>
              <w:jc w:val="right"/>
              <w:rPr>
                <w:color w:val="000000" w:themeColor="text1"/>
              </w:rPr>
            </w:pPr>
            <w:r w:rsidRPr="00C74FE9">
              <w:rPr>
                <w:rFonts w:ascii="Calibri" w:hAnsi="Calibri" w:cs="Calibri"/>
                <w:color w:val="000000" w:themeColor="text1"/>
                <w:sz w:val="22"/>
                <w:szCs w:val="22"/>
              </w:rPr>
              <w:t>4.937</w:t>
            </w:r>
          </w:p>
        </w:tc>
        <w:tc>
          <w:tcPr>
            <w:tcW w:w="810" w:type="dxa"/>
            <w:vAlign w:val="bottom"/>
          </w:tcPr>
          <w:p w14:paraId="6EFF112B" w14:textId="69222496" w:rsidR="003037D5" w:rsidRPr="00C74FE9" w:rsidRDefault="003037D5" w:rsidP="00635BB7">
            <w:pPr>
              <w:jc w:val="right"/>
              <w:rPr>
                <w:color w:val="000000" w:themeColor="text1"/>
              </w:rPr>
            </w:pPr>
            <w:r w:rsidRPr="00C74FE9">
              <w:rPr>
                <w:rFonts w:ascii="Calibri" w:hAnsi="Calibri" w:cs="Calibri"/>
                <w:color w:val="000000" w:themeColor="text1"/>
                <w:sz w:val="22"/>
                <w:szCs w:val="22"/>
              </w:rPr>
              <w:t>0</w:t>
            </w:r>
          </w:p>
        </w:tc>
      </w:tr>
      <w:tr w:rsidR="003037D5" w:rsidRPr="00C74FE9" w14:paraId="267707A1" w14:textId="77777777" w:rsidTr="003037D5">
        <w:tc>
          <w:tcPr>
            <w:tcW w:w="4680" w:type="dxa"/>
            <w:vAlign w:val="bottom"/>
          </w:tcPr>
          <w:p w14:paraId="48E01434" w14:textId="392FEE05" w:rsidR="003037D5" w:rsidRPr="00C74FE9" w:rsidRDefault="003037D5" w:rsidP="00635BB7">
            <w:pPr>
              <w:rPr>
                <w:color w:val="000000" w:themeColor="text1"/>
                <w:sz w:val="20"/>
                <w:szCs w:val="20"/>
              </w:rPr>
            </w:pPr>
            <w:r w:rsidRPr="00C74FE9">
              <w:rPr>
                <w:rFonts w:ascii="Calibri" w:hAnsi="Calibri" w:cs="Calibri"/>
                <w:color w:val="000000" w:themeColor="text1"/>
                <w:sz w:val="20"/>
                <w:szCs w:val="20"/>
              </w:rPr>
              <w:t>VALUE -&gt; Intrinsic Goal Orientation</w:t>
            </w:r>
          </w:p>
        </w:tc>
        <w:tc>
          <w:tcPr>
            <w:tcW w:w="1350" w:type="dxa"/>
            <w:vAlign w:val="bottom"/>
          </w:tcPr>
          <w:p w14:paraId="5773D7A5" w14:textId="5DE26F5F" w:rsidR="003037D5" w:rsidRPr="00C74FE9" w:rsidRDefault="003037D5" w:rsidP="00635BB7">
            <w:pPr>
              <w:jc w:val="right"/>
              <w:rPr>
                <w:color w:val="000000" w:themeColor="text1"/>
              </w:rPr>
            </w:pPr>
            <w:r w:rsidRPr="00C74FE9">
              <w:rPr>
                <w:rFonts w:ascii="Calibri" w:hAnsi="Calibri" w:cs="Calibri"/>
                <w:color w:val="000000" w:themeColor="text1"/>
                <w:sz w:val="22"/>
                <w:szCs w:val="22"/>
              </w:rPr>
              <w:t>2.882</w:t>
            </w:r>
          </w:p>
        </w:tc>
        <w:tc>
          <w:tcPr>
            <w:tcW w:w="810" w:type="dxa"/>
            <w:vAlign w:val="bottom"/>
          </w:tcPr>
          <w:p w14:paraId="1224BD18" w14:textId="52D78A65" w:rsidR="003037D5" w:rsidRPr="00C74FE9" w:rsidRDefault="003037D5" w:rsidP="00635BB7">
            <w:pPr>
              <w:jc w:val="right"/>
              <w:rPr>
                <w:color w:val="000000" w:themeColor="text1"/>
              </w:rPr>
            </w:pPr>
            <w:r w:rsidRPr="00C74FE9">
              <w:rPr>
                <w:rFonts w:ascii="Calibri" w:hAnsi="Calibri" w:cs="Calibri"/>
                <w:color w:val="000000" w:themeColor="text1"/>
                <w:sz w:val="22"/>
                <w:szCs w:val="22"/>
              </w:rPr>
              <w:t>0.004</w:t>
            </w:r>
          </w:p>
        </w:tc>
      </w:tr>
      <w:tr w:rsidR="003037D5" w:rsidRPr="00C74FE9" w14:paraId="142BD760" w14:textId="77777777" w:rsidTr="003037D5">
        <w:tc>
          <w:tcPr>
            <w:tcW w:w="4680" w:type="dxa"/>
            <w:vAlign w:val="bottom"/>
          </w:tcPr>
          <w:p w14:paraId="31E604D8" w14:textId="7ECB065C" w:rsidR="003037D5" w:rsidRPr="00C74FE9" w:rsidRDefault="003037D5" w:rsidP="00635BB7">
            <w:pPr>
              <w:rPr>
                <w:color w:val="000000" w:themeColor="text1"/>
                <w:sz w:val="20"/>
                <w:szCs w:val="20"/>
              </w:rPr>
            </w:pPr>
            <w:r w:rsidRPr="00C74FE9">
              <w:rPr>
                <w:rFonts w:ascii="Calibri" w:hAnsi="Calibri" w:cs="Calibri"/>
                <w:color w:val="000000" w:themeColor="text1"/>
                <w:sz w:val="20"/>
                <w:szCs w:val="20"/>
              </w:rPr>
              <w:t>VALUE -&gt; SOCIAL ENGAGEMENT</w:t>
            </w:r>
          </w:p>
        </w:tc>
        <w:tc>
          <w:tcPr>
            <w:tcW w:w="1350" w:type="dxa"/>
            <w:vAlign w:val="bottom"/>
          </w:tcPr>
          <w:p w14:paraId="60549142" w14:textId="31E51A56" w:rsidR="003037D5" w:rsidRPr="00C74FE9" w:rsidRDefault="003037D5" w:rsidP="00635BB7">
            <w:pPr>
              <w:jc w:val="right"/>
              <w:rPr>
                <w:color w:val="000000" w:themeColor="text1"/>
              </w:rPr>
            </w:pPr>
            <w:r w:rsidRPr="00C74FE9">
              <w:rPr>
                <w:rFonts w:ascii="Calibri" w:hAnsi="Calibri" w:cs="Calibri"/>
                <w:color w:val="000000" w:themeColor="text1"/>
                <w:sz w:val="22"/>
                <w:szCs w:val="22"/>
              </w:rPr>
              <w:t>3.548</w:t>
            </w:r>
          </w:p>
        </w:tc>
        <w:tc>
          <w:tcPr>
            <w:tcW w:w="810" w:type="dxa"/>
            <w:vAlign w:val="bottom"/>
          </w:tcPr>
          <w:p w14:paraId="2755730F" w14:textId="3D302052" w:rsidR="003037D5" w:rsidRPr="00C74FE9" w:rsidRDefault="003037D5" w:rsidP="00635BB7">
            <w:pPr>
              <w:jc w:val="right"/>
              <w:rPr>
                <w:color w:val="000000" w:themeColor="text1"/>
              </w:rPr>
            </w:pPr>
            <w:r w:rsidRPr="00C74FE9">
              <w:rPr>
                <w:rFonts w:ascii="Calibri" w:hAnsi="Calibri" w:cs="Calibri"/>
                <w:color w:val="000000" w:themeColor="text1"/>
                <w:sz w:val="22"/>
                <w:szCs w:val="22"/>
              </w:rPr>
              <w:t>0</w:t>
            </w:r>
          </w:p>
        </w:tc>
      </w:tr>
    </w:tbl>
    <w:p w14:paraId="5A543EFF" w14:textId="77777777" w:rsidR="00BB1332" w:rsidRPr="00C74FE9" w:rsidRDefault="00BB1332" w:rsidP="00635BB7">
      <w:pPr>
        <w:pBdr>
          <w:top w:val="nil"/>
          <w:left w:val="nil"/>
          <w:bottom w:val="nil"/>
          <w:right w:val="nil"/>
          <w:between w:val="nil"/>
        </w:pBdr>
        <w:ind w:left="2160"/>
        <w:rPr>
          <w:color w:val="000000" w:themeColor="text1"/>
        </w:rPr>
      </w:pPr>
    </w:p>
    <w:p w14:paraId="6D019606" w14:textId="77777777" w:rsidR="00BB1332" w:rsidRPr="00C74FE9" w:rsidRDefault="00BB1332" w:rsidP="00635BB7">
      <w:pPr>
        <w:pBdr>
          <w:top w:val="nil"/>
          <w:left w:val="nil"/>
          <w:bottom w:val="nil"/>
          <w:right w:val="nil"/>
          <w:between w:val="nil"/>
        </w:pBdr>
        <w:ind w:left="2160" w:firstLine="720"/>
        <w:jc w:val="both"/>
        <w:rPr>
          <w:color w:val="000000" w:themeColor="text1"/>
        </w:rPr>
      </w:pPr>
    </w:p>
    <w:p w14:paraId="63DEB200" w14:textId="7EF53C1D" w:rsidR="0070211D" w:rsidRPr="00C74FE9" w:rsidRDefault="00BB1332" w:rsidP="00635BB7">
      <w:pPr>
        <w:pBdr>
          <w:top w:val="nil"/>
          <w:left w:val="nil"/>
          <w:bottom w:val="nil"/>
          <w:right w:val="nil"/>
          <w:between w:val="nil"/>
        </w:pBdr>
        <w:ind w:left="2160" w:firstLine="720"/>
        <w:jc w:val="both"/>
        <w:rPr>
          <w:color w:val="000000" w:themeColor="text1"/>
        </w:rPr>
      </w:pPr>
      <w:r w:rsidRPr="00C74FE9">
        <w:rPr>
          <w:color w:val="000000" w:themeColor="text1"/>
        </w:rPr>
        <w:t>Table 1</w:t>
      </w:r>
      <w:r w:rsidR="00635BB7" w:rsidRPr="00C74FE9">
        <w:rPr>
          <w:color w:val="000000" w:themeColor="text1"/>
        </w:rPr>
        <w:t>4</w:t>
      </w:r>
      <w:r w:rsidRPr="00C74FE9">
        <w:rPr>
          <w:color w:val="000000" w:themeColor="text1"/>
        </w:rPr>
        <w:t xml:space="preserve"> presents data to answer research questions and hypotheses. Path coefficients are presented in beta and t-value. The significant value (t-statistic) must be more than 1.65, and p-values must be less than 0.05 to show significant relationships. </w:t>
      </w:r>
      <w:r w:rsidR="0070211D" w:rsidRPr="00C74FE9">
        <w:rPr>
          <w:color w:val="000000" w:themeColor="text1"/>
        </w:rPr>
        <w:t xml:space="preserve">The paths for EXPECTANCY -&gt; SOCIAL ENGAGEMENT (p=0.088; t=1.704) and Intrinsic Goal Orientation -&gt; INSTRUCTOR SUPPORT (p=0.783; t=0.275) did not indicate significant relationships. </w:t>
      </w:r>
    </w:p>
    <w:p w14:paraId="7B4E3E60" w14:textId="77777777" w:rsidR="0070211D" w:rsidRPr="00C74FE9" w:rsidRDefault="0070211D" w:rsidP="00635BB7">
      <w:pPr>
        <w:pBdr>
          <w:top w:val="nil"/>
          <w:left w:val="nil"/>
          <w:bottom w:val="nil"/>
          <w:right w:val="nil"/>
          <w:between w:val="nil"/>
        </w:pBdr>
        <w:ind w:left="2160" w:firstLine="720"/>
        <w:jc w:val="both"/>
        <w:rPr>
          <w:color w:val="000000" w:themeColor="text1"/>
        </w:rPr>
      </w:pPr>
    </w:p>
    <w:p w14:paraId="5F889AD7" w14:textId="77777777" w:rsidR="00BB1332" w:rsidRPr="00C74FE9" w:rsidRDefault="00BB1332" w:rsidP="00635BB7">
      <w:pPr>
        <w:pBdr>
          <w:top w:val="nil"/>
          <w:left w:val="nil"/>
          <w:bottom w:val="nil"/>
          <w:right w:val="nil"/>
          <w:between w:val="nil"/>
        </w:pBdr>
        <w:ind w:left="2880"/>
        <w:rPr>
          <w:color w:val="000000" w:themeColor="text1"/>
        </w:rPr>
      </w:pPr>
    </w:p>
    <w:p w14:paraId="16A911F5" w14:textId="77777777" w:rsidR="006C4D90" w:rsidRPr="00C74FE9" w:rsidRDefault="006C4D90" w:rsidP="00635BB7">
      <w:pPr>
        <w:numPr>
          <w:ilvl w:val="2"/>
          <w:numId w:val="14"/>
        </w:numPr>
        <w:pBdr>
          <w:top w:val="nil"/>
          <w:left w:val="nil"/>
          <w:bottom w:val="nil"/>
          <w:right w:val="nil"/>
          <w:between w:val="nil"/>
        </w:pBdr>
        <w:rPr>
          <w:color w:val="000000" w:themeColor="text1"/>
        </w:rPr>
      </w:pPr>
      <w:r w:rsidRPr="00C74FE9">
        <w:rPr>
          <w:color w:val="000000" w:themeColor="text1"/>
        </w:rPr>
        <w:t>Effect Size (f</w:t>
      </w:r>
      <w:r w:rsidRPr="00C74FE9">
        <w:rPr>
          <w:color w:val="000000" w:themeColor="text1"/>
          <w:vertAlign w:val="superscript"/>
        </w:rPr>
        <w:t>2</w:t>
      </w:r>
      <w:r w:rsidRPr="00C74FE9">
        <w:rPr>
          <w:color w:val="000000" w:themeColor="text1"/>
        </w:rPr>
        <w:t>)</w:t>
      </w:r>
    </w:p>
    <w:p w14:paraId="6F22B466" w14:textId="77777777" w:rsidR="006C4D90" w:rsidRPr="00C74FE9" w:rsidRDefault="006C4D90" w:rsidP="00635BB7">
      <w:pPr>
        <w:pBdr>
          <w:top w:val="nil"/>
          <w:left w:val="nil"/>
          <w:bottom w:val="nil"/>
          <w:right w:val="nil"/>
          <w:between w:val="nil"/>
        </w:pBdr>
        <w:ind w:left="1440"/>
        <w:rPr>
          <w:color w:val="000000" w:themeColor="text1"/>
        </w:rPr>
      </w:pPr>
    </w:p>
    <w:p w14:paraId="42A84BD1" w14:textId="530F3010" w:rsidR="00F16386" w:rsidRPr="00C74FE9" w:rsidRDefault="00F16386" w:rsidP="0070211D">
      <w:pPr>
        <w:pBdr>
          <w:top w:val="nil"/>
          <w:left w:val="nil"/>
          <w:bottom w:val="nil"/>
          <w:right w:val="nil"/>
          <w:between w:val="nil"/>
        </w:pBdr>
        <w:ind w:left="2160" w:firstLine="720"/>
        <w:jc w:val="both"/>
        <w:rPr>
          <w:color w:val="000000" w:themeColor="text1"/>
        </w:rPr>
      </w:pPr>
      <w:r w:rsidRPr="00C74FE9">
        <w:rPr>
          <w:rFonts w:eastAsia="Gungsuh"/>
          <w:color w:val="000000" w:themeColor="text1"/>
          <w:highlight w:val="white"/>
        </w:rPr>
        <w:t>According to</w:t>
      </w:r>
      <w:r w:rsidR="00A7181D" w:rsidRPr="00C74FE9">
        <w:rPr>
          <w:rFonts w:eastAsia="Gungsuh"/>
          <w:color w:val="000000" w:themeColor="text1"/>
          <w:highlight w:val="white"/>
        </w:rPr>
        <w:t xml:space="preserve"> </w:t>
      </w:r>
      <w:sdt>
        <w:sdtPr>
          <w:rPr>
            <w:rFonts w:eastAsia="Gungsuh"/>
            <w:color w:val="000000" w:themeColor="text1"/>
            <w:highlight w:val="white"/>
          </w:rPr>
          <w:tag w:val="MENDELEY_CITATION_v3_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"/>
          <w:id w:val="-1113138167"/>
          <w:placeholder>
            <w:docPart w:val="DefaultPlaceholder_-1854013440"/>
          </w:placeholder>
        </w:sdtPr>
        <w:sdtContent>
          <w:r w:rsidR="00742E30" w:rsidRPr="00C74FE9">
            <w:rPr>
              <w:rFonts w:eastAsia="Gungsuh"/>
              <w:color w:val="000000" w:themeColor="text1"/>
              <w:highlight w:val="white"/>
            </w:rPr>
            <w:t>Ramayah et al., 2018)</w:t>
          </w:r>
        </w:sdtContent>
      </w:sdt>
      <w:r w:rsidR="00A7181D" w:rsidRPr="00C74FE9">
        <w:rPr>
          <w:rFonts w:eastAsia="Gungsuh"/>
          <w:color w:val="000000" w:themeColor="text1"/>
          <w:highlight w:val="white"/>
        </w:rPr>
        <w:t>, t</w:t>
      </w:r>
      <w:r w:rsidRPr="00C74FE9">
        <w:rPr>
          <w:rFonts w:eastAsia="Gungsuh"/>
          <w:color w:val="000000" w:themeColor="text1"/>
          <w:highlight w:val="white"/>
        </w:rPr>
        <w:t>h</w:t>
      </w:r>
      <w:sdt>
        <w:sdtPr>
          <w:rPr>
            <w:rFonts w:eastAsia="Gungsuh"/>
            <w:color w:val="000000" w:themeColor="text1"/>
            <w:highlight w:val="white"/>
          </w:rPr>
          <w:tag w:val="goog_rdk_2"/>
          <w:id w:val="-956406917"/>
        </w:sdtPr>
        <w:sdtContent>
          <w:r w:rsidRPr="00C74FE9">
            <w:rPr>
              <w:rFonts w:eastAsia="Gungsuh"/>
              <w:color w:val="000000" w:themeColor="text1"/>
              <w:highlight w:val="white"/>
            </w:rPr>
            <w:t>e cutoff values for effect sizes (f²</w:t>
          </w:r>
        </w:sdtContent>
      </w:sdt>
      <w:r w:rsidRPr="00C74FE9">
        <w:rPr>
          <w:color w:val="000000" w:themeColor="text1"/>
          <w:highlight w:val="white"/>
        </w:rPr>
        <w:t xml:space="preserve">) are 0.02 (small), 0.15 (medium), and 0.35 (large). </w:t>
      </w:r>
      <w:r w:rsidR="0070211D" w:rsidRPr="00C74FE9">
        <w:rPr>
          <w:color w:val="000000" w:themeColor="text1"/>
        </w:rPr>
        <w:t xml:space="preserve">In addition to that, </w:t>
      </w:r>
    </w:p>
    <w:p w14:paraId="4D7165AB" w14:textId="77777777" w:rsidR="00F16386" w:rsidRPr="00C74FE9" w:rsidRDefault="00F16386" w:rsidP="00635BB7">
      <w:pPr>
        <w:rPr>
          <w:color w:val="000000" w:themeColor="text1"/>
        </w:rPr>
      </w:pPr>
    </w:p>
    <w:p w14:paraId="12563BAC" w14:textId="60DAB15F" w:rsidR="00F16386" w:rsidRPr="00C74FE9" w:rsidRDefault="00F16386" w:rsidP="00635BB7">
      <w:pPr>
        <w:pBdr>
          <w:top w:val="nil"/>
          <w:left w:val="nil"/>
          <w:bottom w:val="nil"/>
          <w:right w:val="nil"/>
          <w:between w:val="nil"/>
        </w:pBdr>
        <w:ind w:left="2160"/>
        <w:jc w:val="center"/>
        <w:rPr>
          <w:color w:val="000000" w:themeColor="text1"/>
        </w:rPr>
      </w:pPr>
      <w:r w:rsidRPr="00C74FE9">
        <w:rPr>
          <w:color w:val="000000" w:themeColor="text1"/>
        </w:rPr>
        <w:t>Table 1</w:t>
      </w:r>
      <w:r w:rsidR="00635BB7" w:rsidRPr="00C74FE9">
        <w:rPr>
          <w:color w:val="000000" w:themeColor="text1"/>
        </w:rPr>
        <w:t>5</w:t>
      </w:r>
      <w:r w:rsidRPr="00C74FE9">
        <w:rPr>
          <w:color w:val="000000" w:themeColor="text1"/>
        </w:rPr>
        <w:t>- Effect Size</w:t>
      </w:r>
    </w:p>
    <w:tbl>
      <w:tblPr>
        <w:tblW w:w="7020" w:type="dxa"/>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1170"/>
        <w:gridCol w:w="1350"/>
      </w:tblGrid>
      <w:tr w:rsidR="00F16386" w:rsidRPr="00C74FE9" w14:paraId="73D1F6D1" w14:textId="77777777" w:rsidTr="003037D5">
        <w:tc>
          <w:tcPr>
            <w:tcW w:w="4500" w:type="dxa"/>
            <w:vAlign w:val="bottom"/>
          </w:tcPr>
          <w:p w14:paraId="113BF434" w14:textId="77777777" w:rsidR="00F16386" w:rsidRPr="00C74FE9" w:rsidRDefault="00F16386" w:rsidP="00635BB7">
            <w:pPr>
              <w:rPr>
                <w:color w:val="000000" w:themeColor="text1"/>
                <w:sz w:val="20"/>
                <w:szCs w:val="20"/>
              </w:rPr>
            </w:pPr>
          </w:p>
        </w:tc>
        <w:tc>
          <w:tcPr>
            <w:tcW w:w="1170" w:type="dxa"/>
            <w:vAlign w:val="bottom"/>
          </w:tcPr>
          <w:p w14:paraId="441423A4" w14:textId="77777777" w:rsidR="00F16386" w:rsidRPr="00C74FE9" w:rsidRDefault="00F16386" w:rsidP="00635BB7">
            <w:pPr>
              <w:rPr>
                <w:color w:val="000000" w:themeColor="text1"/>
                <w:sz w:val="18"/>
                <w:szCs w:val="18"/>
              </w:rPr>
            </w:pPr>
            <w:r w:rsidRPr="00C74FE9">
              <w:rPr>
                <w:color w:val="000000" w:themeColor="text1"/>
                <w:sz w:val="18"/>
                <w:szCs w:val="18"/>
              </w:rPr>
              <w:t>Original sample (O)</w:t>
            </w:r>
          </w:p>
        </w:tc>
        <w:tc>
          <w:tcPr>
            <w:tcW w:w="1350" w:type="dxa"/>
            <w:vAlign w:val="bottom"/>
          </w:tcPr>
          <w:p w14:paraId="53A81F9F" w14:textId="77777777" w:rsidR="00F16386" w:rsidRPr="00C74FE9" w:rsidRDefault="00F16386" w:rsidP="00635BB7">
            <w:pPr>
              <w:rPr>
                <w:color w:val="000000" w:themeColor="text1"/>
                <w:sz w:val="18"/>
                <w:szCs w:val="18"/>
              </w:rPr>
            </w:pPr>
            <w:r w:rsidRPr="00C74FE9">
              <w:rPr>
                <w:color w:val="000000" w:themeColor="text1"/>
                <w:sz w:val="18"/>
                <w:szCs w:val="18"/>
              </w:rPr>
              <w:t>Interpretation</w:t>
            </w:r>
          </w:p>
        </w:tc>
      </w:tr>
      <w:tr w:rsidR="003037D5" w:rsidRPr="00C74FE9" w14:paraId="0B33EFF2" w14:textId="77777777" w:rsidTr="003037D5">
        <w:tc>
          <w:tcPr>
            <w:tcW w:w="4500" w:type="dxa"/>
            <w:vAlign w:val="bottom"/>
          </w:tcPr>
          <w:p w14:paraId="58F6AAE2" w14:textId="74BA9C57" w:rsidR="003037D5" w:rsidRPr="00C74FE9" w:rsidRDefault="003037D5" w:rsidP="00635BB7">
            <w:pPr>
              <w:rPr>
                <w:color w:val="000000" w:themeColor="text1"/>
                <w:sz w:val="20"/>
                <w:szCs w:val="20"/>
              </w:rPr>
            </w:pPr>
            <w:r w:rsidRPr="00C74FE9">
              <w:rPr>
                <w:rFonts w:ascii="Calibri" w:hAnsi="Calibri" w:cs="Calibri"/>
                <w:color w:val="000000" w:themeColor="text1"/>
                <w:sz w:val="20"/>
                <w:szCs w:val="20"/>
              </w:rPr>
              <w:t>EXPECTANCY -&gt; INSTRUCTOR SUPPORT</w:t>
            </w:r>
          </w:p>
        </w:tc>
        <w:tc>
          <w:tcPr>
            <w:tcW w:w="1170" w:type="dxa"/>
            <w:vAlign w:val="bottom"/>
          </w:tcPr>
          <w:p w14:paraId="0A067CCB" w14:textId="1E8B3043" w:rsidR="003037D5" w:rsidRPr="00C74FE9" w:rsidRDefault="003037D5" w:rsidP="00635BB7">
            <w:pPr>
              <w:jc w:val="right"/>
              <w:rPr>
                <w:color w:val="000000" w:themeColor="text1"/>
                <w:sz w:val="20"/>
                <w:szCs w:val="20"/>
              </w:rPr>
            </w:pPr>
            <w:r w:rsidRPr="00C74FE9">
              <w:rPr>
                <w:rFonts w:ascii="Calibri" w:hAnsi="Calibri" w:cs="Calibri"/>
                <w:color w:val="000000" w:themeColor="text1"/>
                <w:sz w:val="20"/>
                <w:szCs w:val="20"/>
              </w:rPr>
              <w:t>0.077</w:t>
            </w:r>
          </w:p>
        </w:tc>
        <w:tc>
          <w:tcPr>
            <w:tcW w:w="1350" w:type="dxa"/>
            <w:vAlign w:val="bottom"/>
          </w:tcPr>
          <w:p w14:paraId="35EE1F4F" w14:textId="38F98D1C" w:rsidR="003037D5" w:rsidRPr="00C74FE9" w:rsidRDefault="00050834" w:rsidP="00635BB7">
            <w:pPr>
              <w:rPr>
                <w:color w:val="000000" w:themeColor="text1"/>
                <w:sz w:val="20"/>
                <w:szCs w:val="20"/>
              </w:rPr>
            </w:pPr>
            <w:r w:rsidRPr="00C74FE9">
              <w:rPr>
                <w:color w:val="000000" w:themeColor="text1"/>
                <w:sz w:val="20"/>
                <w:szCs w:val="20"/>
              </w:rPr>
              <w:t>small</w:t>
            </w:r>
          </w:p>
        </w:tc>
      </w:tr>
      <w:tr w:rsidR="003037D5" w:rsidRPr="00C74FE9" w14:paraId="14D246A7" w14:textId="77777777" w:rsidTr="003037D5">
        <w:tc>
          <w:tcPr>
            <w:tcW w:w="4500" w:type="dxa"/>
            <w:vAlign w:val="bottom"/>
          </w:tcPr>
          <w:p w14:paraId="6288CD03" w14:textId="624F0469" w:rsidR="003037D5" w:rsidRPr="00C74FE9" w:rsidRDefault="003037D5" w:rsidP="00635BB7">
            <w:pPr>
              <w:rPr>
                <w:color w:val="000000" w:themeColor="text1"/>
                <w:sz w:val="20"/>
                <w:szCs w:val="20"/>
              </w:rPr>
            </w:pPr>
            <w:r w:rsidRPr="00C74FE9">
              <w:rPr>
                <w:rFonts w:ascii="Calibri" w:hAnsi="Calibri" w:cs="Calibri"/>
                <w:color w:val="000000" w:themeColor="text1"/>
                <w:sz w:val="20"/>
                <w:szCs w:val="20"/>
              </w:rPr>
              <w:t>EXPECTANCY -&gt; Intrinsic Goal Orientation</w:t>
            </w:r>
          </w:p>
        </w:tc>
        <w:tc>
          <w:tcPr>
            <w:tcW w:w="1170" w:type="dxa"/>
            <w:vAlign w:val="bottom"/>
          </w:tcPr>
          <w:p w14:paraId="352DCB79" w14:textId="39DDFE9A" w:rsidR="003037D5" w:rsidRPr="00C74FE9" w:rsidRDefault="003037D5" w:rsidP="00635BB7">
            <w:pPr>
              <w:jc w:val="right"/>
              <w:rPr>
                <w:color w:val="000000" w:themeColor="text1"/>
                <w:sz w:val="20"/>
                <w:szCs w:val="20"/>
              </w:rPr>
            </w:pPr>
            <w:r w:rsidRPr="00C74FE9">
              <w:rPr>
                <w:rFonts w:ascii="Calibri" w:hAnsi="Calibri" w:cs="Calibri"/>
                <w:color w:val="000000" w:themeColor="text1"/>
                <w:sz w:val="20"/>
                <w:szCs w:val="20"/>
              </w:rPr>
              <w:t>0.479</w:t>
            </w:r>
          </w:p>
        </w:tc>
        <w:tc>
          <w:tcPr>
            <w:tcW w:w="1350" w:type="dxa"/>
            <w:vAlign w:val="bottom"/>
          </w:tcPr>
          <w:p w14:paraId="38E3C390" w14:textId="6B3C33E4" w:rsidR="003037D5" w:rsidRPr="00C74FE9" w:rsidRDefault="00050834" w:rsidP="00635BB7">
            <w:pPr>
              <w:rPr>
                <w:color w:val="000000" w:themeColor="text1"/>
                <w:sz w:val="20"/>
                <w:szCs w:val="20"/>
              </w:rPr>
            </w:pPr>
            <w:r w:rsidRPr="00C74FE9">
              <w:rPr>
                <w:color w:val="000000" w:themeColor="text1"/>
                <w:sz w:val="20"/>
                <w:szCs w:val="20"/>
              </w:rPr>
              <w:t>large</w:t>
            </w:r>
          </w:p>
        </w:tc>
      </w:tr>
      <w:tr w:rsidR="003037D5" w:rsidRPr="00C74FE9" w14:paraId="6758FF1A" w14:textId="77777777" w:rsidTr="003037D5">
        <w:tc>
          <w:tcPr>
            <w:tcW w:w="4500" w:type="dxa"/>
            <w:vAlign w:val="bottom"/>
          </w:tcPr>
          <w:p w14:paraId="1384747D" w14:textId="5149DF07" w:rsidR="003037D5" w:rsidRPr="00C74FE9" w:rsidRDefault="003037D5" w:rsidP="00635BB7">
            <w:pPr>
              <w:rPr>
                <w:color w:val="000000" w:themeColor="text1"/>
                <w:sz w:val="20"/>
                <w:szCs w:val="20"/>
              </w:rPr>
            </w:pPr>
            <w:r w:rsidRPr="00C74FE9">
              <w:rPr>
                <w:rFonts w:ascii="Calibri" w:hAnsi="Calibri" w:cs="Calibri"/>
                <w:color w:val="000000" w:themeColor="text1"/>
                <w:sz w:val="20"/>
                <w:szCs w:val="20"/>
              </w:rPr>
              <w:t>Intrinsic Goal Orientation -&gt; SOCIAL ENGAGEMENT</w:t>
            </w:r>
          </w:p>
        </w:tc>
        <w:tc>
          <w:tcPr>
            <w:tcW w:w="1170" w:type="dxa"/>
            <w:vAlign w:val="bottom"/>
          </w:tcPr>
          <w:p w14:paraId="5B758E17" w14:textId="19FDE809" w:rsidR="003037D5" w:rsidRPr="00C74FE9" w:rsidRDefault="003037D5" w:rsidP="00635BB7">
            <w:pPr>
              <w:jc w:val="right"/>
              <w:rPr>
                <w:color w:val="000000" w:themeColor="text1"/>
                <w:sz w:val="20"/>
                <w:szCs w:val="20"/>
              </w:rPr>
            </w:pPr>
            <w:r w:rsidRPr="00C74FE9">
              <w:rPr>
                <w:rFonts w:ascii="Calibri" w:hAnsi="Calibri" w:cs="Calibri"/>
                <w:color w:val="000000" w:themeColor="text1"/>
                <w:sz w:val="20"/>
                <w:szCs w:val="20"/>
              </w:rPr>
              <w:t>0.022</w:t>
            </w:r>
          </w:p>
        </w:tc>
        <w:tc>
          <w:tcPr>
            <w:tcW w:w="1350" w:type="dxa"/>
            <w:vAlign w:val="bottom"/>
          </w:tcPr>
          <w:p w14:paraId="47D8E86A" w14:textId="5AE5A21D" w:rsidR="003037D5" w:rsidRPr="00C74FE9" w:rsidRDefault="00050834" w:rsidP="00635BB7">
            <w:pPr>
              <w:rPr>
                <w:color w:val="000000" w:themeColor="text1"/>
                <w:sz w:val="20"/>
                <w:szCs w:val="20"/>
              </w:rPr>
            </w:pPr>
            <w:r w:rsidRPr="00C74FE9">
              <w:rPr>
                <w:color w:val="000000" w:themeColor="text1"/>
                <w:sz w:val="20"/>
                <w:szCs w:val="20"/>
              </w:rPr>
              <w:t>small</w:t>
            </w:r>
          </w:p>
        </w:tc>
      </w:tr>
      <w:tr w:rsidR="003037D5" w:rsidRPr="00C74FE9" w14:paraId="4B441D29" w14:textId="77777777" w:rsidTr="003037D5">
        <w:tc>
          <w:tcPr>
            <w:tcW w:w="4500" w:type="dxa"/>
            <w:vAlign w:val="bottom"/>
          </w:tcPr>
          <w:p w14:paraId="78F285A2" w14:textId="3CBB689A" w:rsidR="003037D5" w:rsidRPr="00C74FE9" w:rsidRDefault="003037D5" w:rsidP="00635BB7">
            <w:pPr>
              <w:rPr>
                <w:color w:val="000000" w:themeColor="text1"/>
                <w:sz w:val="20"/>
                <w:szCs w:val="20"/>
              </w:rPr>
            </w:pPr>
            <w:r w:rsidRPr="00C74FE9">
              <w:rPr>
                <w:rFonts w:ascii="Calibri" w:hAnsi="Calibri" w:cs="Calibri"/>
                <w:color w:val="000000" w:themeColor="text1"/>
                <w:sz w:val="20"/>
                <w:szCs w:val="20"/>
              </w:rPr>
              <w:t>VALUE -&gt; INSTRUCTOR SUPPORT</w:t>
            </w:r>
          </w:p>
        </w:tc>
        <w:tc>
          <w:tcPr>
            <w:tcW w:w="1170" w:type="dxa"/>
            <w:vAlign w:val="bottom"/>
          </w:tcPr>
          <w:p w14:paraId="0AFD91B0" w14:textId="7CA8B2C9" w:rsidR="003037D5" w:rsidRPr="00C74FE9" w:rsidRDefault="003037D5" w:rsidP="00635BB7">
            <w:pPr>
              <w:jc w:val="right"/>
              <w:rPr>
                <w:color w:val="000000" w:themeColor="text1"/>
                <w:sz w:val="20"/>
                <w:szCs w:val="20"/>
              </w:rPr>
            </w:pPr>
            <w:r w:rsidRPr="00C74FE9">
              <w:rPr>
                <w:rFonts w:ascii="Calibri" w:hAnsi="Calibri" w:cs="Calibri"/>
                <w:color w:val="000000" w:themeColor="text1"/>
                <w:sz w:val="20"/>
                <w:szCs w:val="20"/>
              </w:rPr>
              <w:t>0.291</w:t>
            </w:r>
          </w:p>
        </w:tc>
        <w:tc>
          <w:tcPr>
            <w:tcW w:w="1350" w:type="dxa"/>
            <w:vAlign w:val="bottom"/>
          </w:tcPr>
          <w:p w14:paraId="3CCACDC0" w14:textId="0A97DE3B" w:rsidR="003037D5" w:rsidRPr="00C74FE9" w:rsidRDefault="00050834" w:rsidP="00635BB7">
            <w:pPr>
              <w:rPr>
                <w:color w:val="000000" w:themeColor="text1"/>
                <w:sz w:val="20"/>
                <w:szCs w:val="20"/>
              </w:rPr>
            </w:pPr>
            <w:r w:rsidRPr="00C74FE9">
              <w:rPr>
                <w:color w:val="000000" w:themeColor="text1"/>
                <w:sz w:val="20"/>
                <w:szCs w:val="20"/>
              </w:rPr>
              <w:t>medium</w:t>
            </w:r>
          </w:p>
        </w:tc>
      </w:tr>
      <w:tr w:rsidR="003037D5" w:rsidRPr="00C74FE9" w14:paraId="7CAD19CA" w14:textId="77777777" w:rsidTr="003037D5">
        <w:tc>
          <w:tcPr>
            <w:tcW w:w="4500" w:type="dxa"/>
            <w:vAlign w:val="bottom"/>
          </w:tcPr>
          <w:p w14:paraId="410D1957" w14:textId="6EDFB6DD" w:rsidR="003037D5" w:rsidRPr="00C74FE9" w:rsidRDefault="003037D5" w:rsidP="00635BB7">
            <w:pPr>
              <w:rPr>
                <w:color w:val="000000" w:themeColor="text1"/>
                <w:sz w:val="20"/>
                <w:szCs w:val="20"/>
              </w:rPr>
            </w:pPr>
            <w:r w:rsidRPr="00C74FE9">
              <w:rPr>
                <w:rFonts w:ascii="Calibri" w:hAnsi="Calibri" w:cs="Calibri"/>
                <w:color w:val="000000" w:themeColor="text1"/>
                <w:sz w:val="20"/>
                <w:szCs w:val="20"/>
              </w:rPr>
              <w:t>VALUE -&gt; Intrinsic Goal Orientation</w:t>
            </w:r>
          </w:p>
        </w:tc>
        <w:tc>
          <w:tcPr>
            <w:tcW w:w="1170" w:type="dxa"/>
            <w:vAlign w:val="bottom"/>
          </w:tcPr>
          <w:p w14:paraId="2E92052F" w14:textId="17772111" w:rsidR="003037D5" w:rsidRPr="00C74FE9" w:rsidRDefault="003037D5" w:rsidP="00635BB7">
            <w:pPr>
              <w:jc w:val="right"/>
              <w:rPr>
                <w:color w:val="000000" w:themeColor="text1"/>
                <w:sz w:val="20"/>
                <w:szCs w:val="20"/>
              </w:rPr>
            </w:pPr>
            <w:r w:rsidRPr="00C74FE9">
              <w:rPr>
                <w:rFonts w:ascii="Calibri" w:hAnsi="Calibri" w:cs="Calibri"/>
                <w:color w:val="000000" w:themeColor="text1"/>
                <w:sz w:val="20"/>
                <w:szCs w:val="20"/>
              </w:rPr>
              <w:t>0.031</w:t>
            </w:r>
          </w:p>
        </w:tc>
        <w:tc>
          <w:tcPr>
            <w:tcW w:w="1350" w:type="dxa"/>
            <w:vAlign w:val="bottom"/>
          </w:tcPr>
          <w:p w14:paraId="32DDA91A" w14:textId="3057B412" w:rsidR="003037D5" w:rsidRPr="00C74FE9" w:rsidRDefault="00050834" w:rsidP="00635BB7">
            <w:pPr>
              <w:rPr>
                <w:color w:val="000000" w:themeColor="text1"/>
                <w:sz w:val="20"/>
                <w:szCs w:val="20"/>
              </w:rPr>
            </w:pPr>
            <w:r w:rsidRPr="00C74FE9">
              <w:rPr>
                <w:color w:val="000000" w:themeColor="text1"/>
                <w:sz w:val="20"/>
                <w:szCs w:val="20"/>
              </w:rPr>
              <w:t>small</w:t>
            </w:r>
          </w:p>
        </w:tc>
      </w:tr>
      <w:tr w:rsidR="003037D5" w:rsidRPr="00C74FE9" w14:paraId="359C7A30" w14:textId="77777777" w:rsidTr="0070211D">
        <w:trPr>
          <w:trHeight w:val="90"/>
        </w:trPr>
        <w:tc>
          <w:tcPr>
            <w:tcW w:w="4500" w:type="dxa"/>
            <w:vAlign w:val="bottom"/>
          </w:tcPr>
          <w:p w14:paraId="6D598E15" w14:textId="503C487D" w:rsidR="003037D5" w:rsidRPr="00C74FE9" w:rsidRDefault="003037D5" w:rsidP="00635BB7">
            <w:pPr>
              <w:rPr>
                <w:color w:val="000000" w:themeColor="text1"/>
                <w:sz w:val="20"/>
                <w:szCs w:val="20"/>
              </w:rPr>
            </w:pPr>
            <w:r w:rsidRPr="00C74FE9">
              <w:rPr>
                <w:rFonts w:ascii="Calibri" w:hAnsi="Calibri" w:cs="Calibri"/>
                <w:color w:val="000000" w:themeColor="text1"/>
                <w:sz w:val="20"/>
                <w:szCs w:val="20"/>
              </w:rPr>
              <w:t>VALUE -&gt; SOCIAL ENGAGEMENT</w:t>
            </w:r>
          </w:p>
        </w:tc>
        <w:tc>
          <w:tcPr>
            <w:tcW w:w="1170" w:type="dxa"/>
            <w:vAlign w:val="bottom"/>
          </w:tcPr>
          <w:p w14:paraId="1FACB0D2" w14:textId="33B5CFE8" w:rsidR="003037D5" w:rsidRPr="00C74FE9" w:rsidRDefault="003037D5" w:rsidP="00635BB7">
            <w:pPr>
              <w:jc w:val="right"/>
              <w:rPr>
                <w:color w:val="000000" w:themeColor="text1"/>
                <w:sz w:val="20"/>
                <w:szCs w:val="20"/>
              </w:rPr>
            </w:pPr>
            <w:r w:rsidRPr="00C74FE9">
              <w:rPr>
                <w:rFonts w:ascii="Calibri" w:hAnsi="Calibri" w:cs="Calibri"/>
                <w:color w:val="000000" w:themeColor="text1"/>
                <w:sz w:val="20"/>
                <w:szCs w:val="20"/>
              </w:rPr>
              <w:t>0.11</w:t>
            </w:r>
          </w:p>
        </w:tc>
        <w:tc>
          <w:tcPr>
            <w:tcW w:w="1350" w:type="dxa"/>
            <w:vAlign w:val="bottom"/>
          </w:tcPr>
          <w:p w14:paraId="3F081F10" w14:textId="02EA1742" w:rsidR="003037D5" w:rsidRPr="00C74FE9" w:rsidRDefault="00050834" w:rsidP="00635BB7">
            <w:pPr>
              <w:rPr>
                <w:color w:val="000000" w:themeColor="text1"/>
                <w:sz w:val="20"/>
                <w:szCs w:val="20"/>
              </w:rPr>
            </w:pPr>
            <w:r w:rsidRPr="00C74FE9">
              <w:rPr>
                <w:color w:val="000000" w:themeColor="text1"/>
                <w:sz w:val="20"/>
                <w:szCs w:val="20"/>
              </w:rPr>
              <w:t>small</w:t>
            </w:r>
          </w:p>
        </w:tc>
      </w:tr>
    </w:tbl>
    <w:p w14:paraId="03F23A3B" w14:textId="77777777" w:rsidR="00F16386" w:rsidRPr="00C74FE9" w:rsidRDefault="00F16386" w:rsidP="00635BB7">
      <w:pPr>
        <w:pBdr>
          <w:top w:val="nil"/>
          <w:left w:val="nil"/>
          <w:bottom w:val="nil"/>
          <w:right w:val="nil"/>
          <w:between w:val="nil"/>
        </w:pBdr>
        <w:ind w:left="1440"/>
        <w:rPr>
          <w:color w:val="000000" w:themeColor="text1"/>
        </w:rPr>
      </w:pPr>
    </w:p>
    <w:p w14:paraId="7EB0A0F4" w14:textId="506D3CB7" w:rsidR="00F16386" w:rsidRPr="00C74FE9" w:rsidRDefault="00F16386" w:rsidP="00635BB7">
      <w:pPr>
        <w:ind w:left="2160" w:firstLine="720"/>
        <w:jc w:val="both"/>
        <w:rPr>
          <w:color w:val="000000" w:themeColor="text1"/>
        </w:rPr>
      </w:pPr>
      <w:r w:rsidRPr="00C74FE9">
        <w:rPr>
          <w:color w:val="000000" w:themeColor="text1"/>
        </w:rPr>
        <w:t>With reference to Table 1</w:t>
      </w:r>
      <w:r w:rsidR="00635BB7" w:rsidRPr="00C74FE9">
        <w:rPr>
          <w:color w:val="000000" w:themeColor="text1"/>
        </w:rPr>
        <w:t xml:space="preserve">5 </w:t>
      </w:r>
      <w:r w:rsidRPr="00C74FE9">
        <w:rPr>
          <w:color w:val="000000" w:themeColor="text1"/>
        </w:rPr>
        <w:t>above</w:t>
      </w:r>
      <w:r w:rsidR="0070211D" w:rsidRPr="00C74FE9">
        <w:rPr>
          <w:color w:val="000000" w:themeColor="text1"/>
        </w:rPr>
        <w:t>, r</w:t>
      </w:r>
      <w:r w:rsidRPr="00C74FE9">
        <w:rPr>
          <w:color w:val="000000" w:themeColor="text1"/>
        </w:rPr>
        <w:t xml:space="preserve">esults indicate that there is a large effect size for </w:t>
      </w:r>
      <w:r w:rsidR="0070211D" w:rsidRPr="00C74FE9">
        <w:rPr>
          <w:color w:val="000000" w:themeColor="text1"/>
        </w:rPr>
        <w:t>EXPECTANCY -&gt; Intrinsic Goal Orientation</w:t>
      </w:r>
      <w:r w:rsidRPr="00C74FE9">
        <w:rPr>
          <w:color w:val="000000" w:themeColor="text1"/>
        </w:rPr>
        <w:t xml:space="preserve">. </w:t>
      </w:r>
      <w:r w:rsidR="0070211D" w:rsidRPr="00C74FE9">
        <w:rPr>
          <w:color w:val="000000" w:themeColor="text1"/>
        </w:rPr>
        <w:t xml:space="preserve">Next, there is a medium effect size for VALUE -&gt; INSTRUCTOR SUPPORT. Lastly, the interactions for EXPECTANCY -&gt; INSTRUCTOR SUPPORT, Intrinsic Goal Orientation -&gt; SOCIAL ENGAGEMENT, VALUE -&gt; Intrinsic Goal Orientation, and VALUE -&gt; SOCIAL ENGAGEMENT were </w:t>
      </w:r>
      <w:r w:rsidR="007308FA" w:rsidRPr="00C74FE9">
        <w:rPr>
          <w:color w:val="000000" w:themeColor="text1"/>
        </w:rPr>
        <w:t>small.</w:t>
      </w:r>
    </w:p>
    <w:p w14:paraId="14091AEA" w14:textId="77777777" w:rsidR="00F16386" w:rsidRPr="00C74FE9" w:rsidRDefault="00F16386" w:rsidP="007308FA">
      <w:pPr>
        <w:jc w:val="both"/>
        <w:rPr>
          <w:color w:val="000000" w:themeColor="text1"/>
        </w:rPr>
      </w:pPr>
    </w:p>
    <w:p w14:paraId="3C5A3F1A" w14:textId="77777777" w:rsidR="00BC18B4" w:rsidRPr="00C74FE9" w:rsidRDefault="00BC18B4" w:rsidP="00635BB7">
      <w:pPr>
        <w:pBdr>
          <w:top w:val="nil"/>
          <w:left w:val="nil"/>
          <w:bottom w:val="nil"/>
          <w:right w:val="nil"/>
          <w:between w:val="nil"/>
        </w:pBdr>
        <w:rPr>
          <w:color w:val="000000" w:themeColor="text1"/>
        </w:rPr>
      </w:pPr>
    </w:p>
    <w:p w14:paraId="6D3395D8" w14:textId="77777777" w:rsidR="006C4D90" w:rsidRPr="00C74FE9" w:rsidRDefault="006C4D90" w:rsidP="00635BB7">
      <w:pPr>
        <w:numPr>
          <w:ilvl w:val="2"/>
          <w:numId w:val="14"/>
        </w:numPr>
        <w:pBdr>
          <w:top w:val="nil"/>
          <w:left w:val="nil"/>
          <w:bottom w:val="nil"/>
          <w:right w:val="nil"/>
          <w:between w:val="nil"/>
        </w:pBdr>
        <w:rPr>
          <w:color w:val="000000" w:themeColor="text1"/>
        </w:rPr>
      </w:pPr>
      <w:r w:rsidRPr="00C74FE9">
        <w:rPr>
          <w:color w:val="000000" w:themeColor="text1"/>
        </w:rPr>
        <w:t>PLS Predict (Q</w:t>
      </w:r>
      <w:r w:rsidRPr="00C74FE9">
        <w:rPr>
          <w:color w:val="000000" w:themeColor="text1"/>
          <w:vertAlign w:val="superscript"/>
        </w:rPr>
        <w:t>2</w:t>
      </w:r>
      <w:r w:rsidRPr="00C74FE9">
        <w:rPr>
          <w:color w:val="000000" w:themeColor="text1"/>
        </w:rPr>
        <w:t>)</w:t>
      </w:r>
    </w:p>
    <w:p w14:paraId="6F0871A8" w14:textId="77777777" w:rsidR="006C4D90" w:rsidRPr="00C74FE9" w:rsidRDefault="006C4D90" w:rsidP="00635BB7">
      <w:pPr>
        <w:pBdr>
          <w:top w:val="nil"/>
          <w:left w:val="nil"/>
          <w:bottom w:val="nil"/>
          <w:right w:val="nil"/>
          <w:between w:val="nil"/>
        </w:pBdr>
        <w:ind w:left="2160"/>
        <w:rPr>
          <w:color w:val="000000" w:themeColor="text1"/>
        </w:rPr>
      </w:pPr>
    </w:p>
    <w:p w14:paraId="31FD3357" w14:textId="36F2C0F5" w:rsidR="00F16386" w:rsidRPr="00C74FE9" w:rsidRDefault="00F16386" w:rsidP="00635BB7">
      <w:pPr>
        <w:ind w:left="2160" w:firstLine="720"/>
        <w:jc w:val="both"/>
        <w:rPr>
          <w:color w:val="000000" w:themeColor="text1"/>
        </w:rPr>
      </w:pPr>
      <w:r w:rsidRPr="00C74FE9">
        <w:rPr>
          <w:color w:val="000000" w:themeColor="text1"/>
        </w:rPr>
        <w:t>In PLS-SEM, it is stated that Q</w:t>
      </w:r>
      <w:r w:rsidRPr="00C74FE9">
        <w:rPr>
          <w:color w:val="000000" w:themeColor="text1"/>
          <w:vertAlign w:val="superscript"/>
        </w:rPr>
        <w:t>2</w:t>
      </w:r>
      <w:r w:rsidRPr="00C74FE9">
        <w:rPr>
          <w:color w:val="000000" w:themeColor="text1"/>
        </w:rPr>
        <w:t xml:space="preserve"> </w:t>
      </w:r>
      <w:sdt>
        <w:sdtPr>
          <w:rPr>
            <w:color w:val="000000" w:themeColor="text1"/>
          </w:rPr>
          <w:tag w:val="goog_rdk_4"/>
          <w:id w:val="-670109583"/>
        </w:sdtPr>
        <w:sdtContent>
          <w:r w:rsidRPr="00C74FE9">
            <w:rPr>
              <w:rFonts w:eastAsia="Gungsuh"/>
              <w:color w:val="000000" w:themeColor="text1"/>
              <w:highlight w:val="white"/>
            </w:rPr>
            <w:t xml:space="preserve"> ≥ 0 (</w:t>
          </w:r>
        </w:sdtContent>
      </w:sdt>
      <w:r w:rsidR="00A7181D" w:rsidRPr="00C74FE9">
        <w:rPr>
          <w:color w:val="000000" w:themeColor="text1"/>
        </w:rPr>
        <w:t xml:space="preserve"> </w:t>
      </w:r>
      <w:sdt>
        <w:sdtPr>
          <w:rPr>
            <w:color w:val="000000" w:themeColor="text1"/>
          </w:rPr>
          <w:tag w:val="MENDELEY_CITATION_v3_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"/>
          <w:id w:val="-311643168"/>
          <w:placeholder>
            <w:docPart w:val="DefaultPlaceholder_-1854013440"/>
          </w:placeholder>
        </w:sdtPr>
        <w:sdtContent>
          <w:r w:rsidR="00742E30" w:rsidRPr="00C74FE9">
            <w:rPr>
              <w:color w:val="000000" w:themeColor="text1"/>
            </w:rPr>
            <w:t>(C. M. Ringle &amp; Sarstedt, 2016)</w:t>
          </w:r>
        </w:sdtContent>
      </w:sdt>
      <w:r w:rsidR="00A7181D" w:rsidRPr="00C74FE9">
        <w:rPr>
          <w:color w:val="000000" w:themeColor="text1"/>
        </w:rPr>
        <w:t xml:space="preserve"> </w:t>
      </w:r>
      <w:r w:rsidRPr="00C74FE9">
        <w:rPr>
          <w:color w:val="000000" w:themeColor="text1"/>
        </w:rPr>
        <w:t>Table 18 below reveals the PLS Predict (Q</w:t>
      </w:r>
      <w:r w:rsidRPr="00C74FE9">
        <w:rPr>
          <w:color w:val="000000" w:themeColor="text1"/>
          <w:vertAlign w:val="superscript"/>
        </w:rPr>
        <w:t>2</w:t>
      </w:r>
      <w:r w:rsidRPr="00C74FE9">
        <w:rPr>
          <w:color w:val="000000" w:themeColor="text1"/>
        </w:rPr>
        <w:t>) for the dependent variable. The analysis reveals the Q</w:t>
      </w:r>
      <w:r w:rsidRPr="00C74FE9">
        <w:rPr>
          <w:color w:val="000000" w:themeColor="text1"/>
          <w:vertAlign w:val="superscript"/>
        </w:rPr>
        <w:t xml:space="preserve">2 </w:t>
      </w:r>
      <w:r w:rsidRPr="00C74FE9">
        <w:rPr>
          <w:color w:val="000000" w:themeColor="text1"/>
        </w:rPr>
        <w:t xml:space="preserve">for all items in the dependent variable -connectedness. </w:t>
      </w:r>
    </w:p>
    <w:p w14:paraId="59A76D71" w14:textId="77777777" w:rsidR="00F16386" w:rsidRPr="00C74FE9" w:rsidRDefault="00F16386" w:rsidP="00635BB7">
      <w:pPr>
        <w:pBdr>
          <w:top w:val="nil"/>
          <w:left w:val="nil"/>
          <w:bottom w:val="nil"/>
          <w:right w:val="nil"/>
          <w:between w:val="nil"/>
        </w:pBdr>
        <w:ind w:left="2160"/>
        <w:rPr>
          <w:color w:val="000000" w:themeColor="text1"/>
        </w:rPr>
      </w:pPr>
    </w:p>
    <w:p w14:paraId="071E63EB" w14:textId="07684FF2" w:rsidR="00F16386" w:rsidRPr="00C74FE9" w:rsidRDefault="00F16386" w:rsidP="00635BB7">
      <w:pPr>
        <w:pBdr>
          <w:top w:val="nil"/>
          <w:left w:val="nil"/>
          <w:bottom w:val="nil"/>
          <w:right w:val="nil"/>
          <w:between w:val="nil"/>
        </w:pBdr>
        <w:ind w:left="2160"/>
        <w:jc w:val="center"/>
        <w:rPr>
          <w:color w:val="000000" w:themeColor="text1"/>
        </w:rPr>
      </w:pPr>
      <w:r w:rsidRPr="00C74FE9">
        <w:rPr>
          <w:color w:val="000000" w:themeColor="text1"/>
        </w:rPr>
        <w:t>Table 1</w:t>
      </w:r>
      <w:r w:rsidR="00635BB7" w:rsidRPr="00C74FE9">
        <w:rPr>
          <w:color w:val="000000" w:themeColor="text1"/>
        </w:rPr>
        <w:t>6</w:t>
      </w:r>
      <w:r w:rsidRPr="00C74FE9">
        <w:rPr>
          <w:color w:val="000000" w:themeColor="text1"/>
        </w:rPr>
        <w:t>- PLS Predict (Q</w:t>
      </w:r>
      <w:r w:rsidRPr="00C74FE9">
        <w:rPr>
          <w:color w:val="000000" w:themeColor="text1"/>
          <w:vertAlign w:val="superscript"/>
        </w:rPr>
        <w:t>2</w:t>
      </w:r>
      <w:r w:rsidRPr="00C74FE9">
        <w:rPr>
          <w:color w:val="000000" w:themeColor="text1"/>
        </w:rPr>
        <w:t>)</w:t>
      </w:r>
    </w:p>
    <w:tbl>
      <w:tblPr>
        <w:tblStyle w:val="TableGrid"/>
        <w:tblW w:w="0" w:type="auto"/>
        <w:tblInd w:w="2245" w:type="dxa"/>
        <w:tblLook w:val="04A0" w:firstRow="1" w:lastRow="0" w:firstColumn="1" w:lastColumn="0" w:noHBand="0" w:noVBand="1"/>
      </w:tblPr>
      <w:tblGrid>
        <w:gridCol w:w="2790"/>
        <w:gridCol w:w="1348"/>
        <w:gridCol w:w="1566"/>
        <w:gridCol w:w="1401"/>
      </w:tblGrid>
      <w:tr w:rsidR="00F16386" w:rsidRPr="00C74FE9" w14:paraId="5423F380" w14:textId="77777777" w:rsidTr="003037D5">
        <w:tc>
          <w:tcPr>
            <w:tcW w:w="2790" w:type="dxa"/>
            <w:vAlign w:val="bottom"/>
          </w:tcPr>
          <w:p w14:paraId="33EBD602" w14:textId="77777777" w:rsidR="00F16386" w:rsidRPr="00C74FE9" w:rsidRDefault="00F16386" w:rsidP="00635BB7">
            <w:pPr>
              <w:rPr>
                <w:color w:val="000000" w:themeColor="text1"/>
              </w:rPr>
            </w:pPr>
          </w:p>
        </w:tc>
        <w:tc>
          <w:tcPr>
            <w:tcW w:w="1348" w:type="dxa"/>
            <w:vAlign w:val="bottom"/>
          </w:tcPr>
          <w:p w14:paraId="797DE7EF" w14:textId="57D7509A" w:rsidR="00F16386" w:rsidRPr="00C74FE9" w:rsidRDefault="00F16386" w:rsidP="00635BB7">
            <w:pPr>
              <w:jc w:val="center"/>
              <w:rPr>
                <w:color w:val="000000" w:themeColor="text1"/>
              </w:rPr>
            </w:pPr>
            <w:r w:rsidRPr="00C74FE9">
              <w:rPr>
                <w:color w:val="000000" w:themeColor="text1"/>
              </w:rPr>
              <w:t>Q²</w:t>
            </w:r>
            <w:r w:rsidR="007308FA" w:rsidRPr="00C74FE9">
              <w:rPr>
                <w:color w:val="000000" w:themeColor="text1"/>
              </w:rPr>
              <w:t xml:space="preserve"> </w:t>
            </w:r>
            <w:r w:rsidRPr="00C74FE9">
              <w:rPr>
                <w:color w:val="000000" w:themeColor="text1"/>
              </w:rPr>
              <w:t>predict</w:t>
            </w:r>
          </w:p>
        </w:tc>
        <w:tc>
          <w:tcPr>
            <w:tcW w:w="1566" w:type="dxa"/>
            <w:vAlign w:val="bottom"/>
          </w:tcPr>
          <w:p w14:paraId="6E37BA87" w14:textId="77777777" w:rsidR="00F16386" w:rsidRPr="00C74FE9" w:rsidRDefault="00F16386" w:rsidP="00635BB7">
            <w:pPr>
              <w:jc w:val="center"/>
              <w:rPr>
                <w:color w:val="000000" w:themeColor="text1"/>
              </w:rPr>
            </w:pPr>
            <w:r w:rsidRPr="00C74FE9">
              <w:rPr>
                <w:color w:val="000000" w:themeColor="text1"/>
              </w:rPr>
              <w:t>RMSE</w:t>
            </w:r>
          </w:p>
        </w:tc>
        <w:tc>
          <w:tcPr>
            <w:tcW w:w="1401" w:type="dxa"/>
            <w:vAlign w:val="bottom"/>
          </w:tcPr>
          <w:p w14:paraId="6AFBACE0" w14:textId="77777777" w:rsidR="00F16386" w:rsidRPr="00C74FE9" w:rsidRDefault="00F16386" w:rsidP="00635BB7">
            <w:pPr>
              <w:jc w:val="center"/>
              <w:rPr>
                <w:color w:val="000000" w:themeColor="text1"/>
              </w:rPr>
            </w:pPr>
            <w:r w:rsidRPr="00C74FE9">
              <w:rPr>
                <w:color w:val="000000" w:themeColor="text1"/>
              </w:rPr>
              <w:t>MAE</w:t>
            </w:r>
          </w:p>
        </w:tc>
      </w:tr>
      <w:tr w:rsidR="003037D5" w:rsidRPr="00C74FE9" w14:paraId="2A5D933F" w14:textId="77777777" w:rsidTr="003037D5">
        <w:tc>
          <w:tcPr>
            <w:tcW w:w="2790" w:type="dxa"/>
            <w:vAlign w:val="bottom"/>
          </w:tcPr>
          <w:p w14:paraId="02416586" w14:textId="37E9D88E" w:rsidR="003037D5" w:rsidRPr="00C74FE9" w:rsidRDefault="003037D5" w:rsidP="00635BB7">
            <w:pPr>
              <w:rPr>
                <w:color w:val="000000" w:themeColor="text1"/>
              </w:rPr>
            </w:pPr>
            <w:r w:rsidRPr="00C74FE9">
              <w:rPr>
                <w:rFonts w:ascii="Calibri" w:hAnsi="Calibri" w:cs="Calibri"/>
                <w:color w:val="000000" w:themeColor="text1"/>
                <w:sz w:val="22"/>
                <w:szCs w:val="22"/>
              </w:rPr>
              <w:t>INSTRUCTOR SUPPORT</w:t>
            </w:r>
          </w:p>
        </w:tc>
        <w:tc>
          <w:tcPr>
            <w:tcW w:w="1348" w:type="dxa"/>
            <w:vAlign w:val="bottom"/>
          </w:tcPr>
          <w:p w14:paraId="21E06800" w14:textId="3BE30C1B" w:rsidR="003037D5" w:rsidRPr="00C74FE9" w:rsidRDefault="003037D5" w:rsidP="00635BB7">
            <w:pPr>
              <w:jc w:val="right"/>
              <w:rPr>
                <w:color w:val="000000" w:themeColor="text1"/>
              </w:rPr>
            </w:pPr>
            <w:r w:rsidRPr="00C74FE9">
              <w:rPr>
                <w:rFonts w:ascii="Calibri" w:hAnsi="Calibri" w:cs="Calibri"/>
                <w:color w:val="000000" w:themeColor="text1"/>
                <w:sz w:val="22"/>
                <w:szCs w:val="22"/>
              </w:rPr>
              <w:t>0.485</w:t>
            </w:r>
          </w:p>
        </w:tc>
        <w:tc>
          <w:tcPr>
            <w:tcW w:w="1566" w:type="dxa"/>
            <w:vAlign w:val="bottom"/>
          </w:tcPr>
          <w:p w14:paraId="390282D2" w14:textId="08E08C14" w:rsidR="003037D5" w:rsidRPr="00C74FE9" w:rsidRDefault="003037D5" w:rsidP="00635BB7">
            <w:pPr>
              <w:jc w:val="right"/>
              <w:rPr>
                <w:color w:val="000000" w:themeColor="text1"/>
              </w:rPr>
            </w:pPr>
            <w:r w:rsidRPr="00C74FE9">
              <w:rPr>
                <w:rFonts w:ascii="Calibri" w:hAnsi="Calibri" w:cs="Calibri"/>
                <w:color w:val="000000" w:themeColor="text1"/>
                <w:sz w:val="22"/>
                <w:szCs w:val="22"/>
              </w:rPr>
              <w:t>0.729</w:t>
            </w:r>
          </w:p>
        </w:tc>
        <w:tc>
          <w:tcPr>
            <w:tcW w:w="1401" w:type="dxa"/>
            <w:vAlign w:val="bottom"/>
          </w:tcPr>
          <w:p w14:paraId="30619353" w14:textId="78DBB637" w:rsidR="003037D5" w:rsidRPr="00C74FE9" w:rsidRDefault="003037D5" w:rsidP="00635BB7">
            <w:pPr>
              <w:jc w:val="right"/>
              <w:rPr>
                <w:color w:val="000000" w:themeColor="text1"/>
              </w:rPr>
            </w:pPr>
            <w:r w:rsidRPr="00C74FE9">
              <w:rPr>
                <w:rFonts w:ascii="Calibri" w:hAnsi="Calibri" w:cs="Calibri"/>
                <w:color w:val="000000" w:themeColor="text1"/>
                <w:sz w:val="22"/>
                <w:szCs w:val="22"/>
              </w:rPr>
              <w:t>0.5</w:t>
            </w:r>
          </w:p>
        </w:tc>
      </w:tr>
      <w:tr w:rsidR="003037D5" w:rsidRPr="00C74FE9" w14:paraId="6821964B" w14:textId="77777777" w:rsidTr="003037D5">
        <w:tc>
          <w:tcPr>
            <w:tcW w:w="2790" w:type="dxa"/>
            <w:vAlign w:val="bottom"/>
          </w:tcPr>
          <w:p w14:paraId="62E6A549" w14:textId="7E85D5BB" w:rsidR="003037D5" w:rsidRPr="00C74FE9" w:rsidRDefault="003037D5" w:rsidP="00635BB7">
            <w:pPr>
              <w:rPr>
                <w:color w:val="000000" w:themeColor="text1"/>
              </w:rPr>
            </w:pPr>
            <w:r w:rsidRPr="00C74FE9">
              <w:rPr>
                <w:rFonts w:ascii="Calibri" w:hAnsi="Calibri" w:cs="Calibri"/>
                <w:color w:val="000000" w:themeColor="text1"/>
                <w:sz w:val="22"/>
                <w:szCs w:val="22"/>
              </w:rPr>
              <w:t>Intrinsic Goal Orientation</w:t>
            </w:r>
          </w:p>
        </w:tc>
        <w:tc>
          <w:tcPr>
            <w:tcW w:w="1348" w:type="dxa"/>
            <w:vAlign w:val="bottom"/>
          </w:tcPr>
          <w:p w14:paraId="455FD3B6" w14:textId="2154CE54" w:rsidR="003037D5" w:rsidRPr="00C74FE9" w:rsidRDefault="003037D5" w:rsidP="00635BB7">
            <w:pPr>
              <w:jc w:val="right"/>
              <w:rPr>
                <w:color w:val="000000" w:themeColor="text1"/>
              </w:rPr>
            </w:pPr>
            <w:r w:rsidRPr="00C74FE9">
              <w:rPr>
                <w:rFonts w:ascii="Calibri" w:hAnsi="Calibri" w:cs="Calibri"/>
                <w:color w:val="000000" w:themeColor="text1"/>
                <w:sz w:val="22"/>
                <w:szCs w:val="22"/>
              </w:rPr>
              <w:t>0.519</w:t>
            </w:r>
          </w:p>
        </w:tc>
        <w:tc>
          <w:tcPr>
            <w:tcW w:w="1566" w:type="dxa"/>
            <w:vAlign w:val="bottom"/>
          </w:tcPr>
          <w:p w14:paraId="0849C011" w14:textId="2EB31BA3" w:rsidR="003037D5" w:rsidRPr="00C74FE9" w:rsidRDefault="003037D5" w:rsidP="00635BB7">
            <w:pPr>
              <w:jc w:val="right"/>
              <w:rPr>
                <w:color w:val="000000" w:themeColor="text1"/>
              </w:rPr>
            </w:pPr>
            <w:r w:rsidRPr="00C74FE9">
              <w:rPr>
                <w:rFonts w:ascii="Calibri" w:hAnsi="Calibri" w:cs="Calibri"/>
                <w:color w:val="000000" w:themeColor="text1"/>
                <w:sz w:val="22"/>
                <w:szCs w:val="22"/>
              </w:rPr>
              <w:t>0.701</w:t>
            </w:r>
          </w:p>
        </w:tc>
        <w:tc>
          <w:tcPr>
            <w:tcW w:w="1401" w:type="dxa"/>
            <w:vAlign w:val="bottom"/>
          </w:tcPr>
          <w:p w14:paraId="105A0294" w14:textId="0668DA2A" w:rsidR="003037D5" w:rsidRPr="00C74FE9" w:rsidRDefault="003037D5" w:rsidP="00635BB7">
            <w:pPr>
              <w:jc w:val="right"/>
              <w:rPr>
                <w:color w:val="000000" w:themeColor="text1"/>
              </w:rPr>
            </w:pPr>
            <w:r w:rsidRPr="00C74FE9">
              <w:rPr>
                <w:rFonts w:ascii="Calibri" w:hAnsi="Calibri" w:cs="Calibri"/>
                <w:color w:val="000000" w:themeColor="text1"/>
                <w:sz w:val="22"/>
                <w:szCs w:val="22"/>
              </w:rPr>
              <w:t>0.525</w:t>
            </w:r>
          </w:p>
        </w:tc>
      </w:tr>
      <w:tr w:rsidR="003037D5" w:rsidRPr="00C74FE9" w14:paraId="78877678" w14:textId="77777777" w:rsidTr="003037D5">
        <w:tc>
          <w:tcPr>
            <w:tcW w:w="2790" w:type="dxa"/>
            <w:vAlign w:val="bottom"/>
          </w:tcPr>
          <w:p w14:paraId="6B8FB3BA" w14:textId="5A2AEC6A" w:rsidR="003037D5" w:rsidRPr="00C74FE9" w:rsidRDefault="003037D5" w:rsidP="00635BB7">
            <w:pPr>
              <w:rPr>
                <w:color w:val="000000" w:themeColor="text1"/>
              </w:rPr>
            </w:pPr>
            <w:r w:rsidRPr="00C74FE9">
              <w:rPr>
                <w:rFonts w:ascii="Calibri" w:hAnsi="Calibri" w:cs="Calibri"/>
                <w:color w:val="000000" w:themeColor="text1"/>
                <w:sz w:val="22"/>
                <w:szCs w:val="22"/>
              </w:rPr>
              <w:t>SOCIAL ENGAGEMENT</w:t>
            </w:r>
          </w:p>
        </w:tc>
        <w:tc>
          <w:tcPr>
            <w:tcW w:w="1348" w:type="dxa"/>
            <w:vAlign w:val="bottom"/>
          </w:tcPr>
          <w:p w14:paraId="02EEE9C6" w14:textId="4C66D1B4" w:rsidR="003037D5" w:rsidRPr="00C74FE9" w:rsidRDefault="003037D5" w:rsidP="00635BB7">
            <w:pPr>
              <w:jc w:val="right"/>
              <w:rPr>
                <w:color w:val="000000" w:themeColor="text1"/>
              </w:rPr>
            </w:pPr>
            <w:r w:rsidRPr="00C74FE9">
              <w:rPr>
                <w:rFonts w:ascii="Calibri" w:hAnsi="Calibri" w:cs="Calibri"/>
                <w:color w:val="000000" w:themeColor="text1"/>
                <w:sz w:val="22"/>
                <w:szCs w:val="22"/>
              </w:rPr>
              <w:t>0.325</w:t>
            </w:r>
          </w:p>
        </w:tc>
        <w:tc>
          <w:tcPr>
            <w:tcW w:w="1566" w:type="dxa"/>
            <w:vAlign w:val="bottom"/>
          </w:tcPr>
          <w:p w14:paraId="228B0681" w14:textId="38F445EE" w:rsidR="003037D5" w:rsidRPr="00C74FE9" w:rsidRDefault="003037D5" w:rsidP="00635BB7">
            <w:pPr>
              <w:jc w:val="right"/>
              <w:rPr>
                <w:color w:val="000000" w:themeColor="text1"/>
              </w:rPr>
            </w:pPr>
            <w:r w:rsidRPr="00C74FE9">
              <w:rPr>
                <w:rFonts w:ascii="Calibri" w:hAnsi="Calibri" w:cs="Calibri"/>
                <w:color w:val="000000" w:themeColor="text1"/>
                <w:sz w:val="22"/>
                <w:szCs w:val="22"/>
              </w:rPr>
              <w:t>0.834</w:t>
            </w:r>
          </w:p>
        </w:tc>
        <w:tc>
          <w:tcPr>
            <w:tcW w:w="1401" w:type="dxa"/>
            <w:vAlign w:val="bottom"/>
          </w:tcPr>
          <w:p w14:paraId="4A8557D6" w14:textId="37B84BE8" w:rsidR="003037D5" w:rsidRPr="00C74FE9" w:rsidRDefault="003037D5" w:rsidP="00635BB7">
            <w:pPr>
              <w:jc w:val="right"/>
              <w:rPr>
                <w:color w:val="000000" w:themeColor="text1"/>
              </w:rPr>
            </w:pPr>
            <w:r w:rsidRPr="00C74FE9">
              <w:rPr>
                <w:rFonts w:ascii="Calibri" w:hAnsi="Calibri" w:cs="Calibri"/>
                <w:color w:val="000000" w:themeColor="text1"/>
                <w:sz w:val="22"/>
                <w:szCs w:val="22"/>
              </w:rPr>
              <w:t>0.616</w:t>
            </w:r>
          </w:p>
        </w:tc>
      </w:tr>
    </w:tbl>
    <w:p w14:paraId="61510329" w14:textId="77777777" w:rsidR="00F16386" w:rsidRPr="00C74FE9" w:rsidRDefault="00F16386" w:rsidP="00635BB7">
      <w:pPr>
        <w:pBdr>
          <w:top w:val="nil"/>
          <w:left w:val="nil"/>
          <w:bottom w:val="nil"/>
          <w:right w:val="nil"/>
          <w:between w:val="nil"/>
        </w:pBdr>
        <w:ind w:left="2160"/>
        <w:jc w:val="center"/>
        <w:rPr>
          <w:color w:val="000000" w:themeColor="text1"/>
        </w:rPr>
      </w:pPr>
    </w:p>
    <w:p w14:paraId="7E79BD9F" w14:textId="2B46D3B3" w:rsidR="007308FA" w:rsidRPr="00C74FE9" w:rsidRDefault="00F16386" w:rsidP="00635BB7">
      <w:pPr>
        <w:shd w:val="clear" w:color="auto" w:fill="FFFFFF"/>
        <w:ind w:left="2160" w:firstLine="720"/>
        <w:jc w:val="both"/>
        <w:rPr>
          <w:rStyle w:val="vkekvd"/>
          <w:rFonts w:eastAsiaTheme="majorEastAsia"/>
          <w:color w:val="000000" w:themeColor="text1"/>
        </w:rPr>
      </w:pPr>
      <w:r w:rsidRPr="00C74FE9">
        <w:rPr>
          <w:color w:val="000000" w:themeColor="text1"/>
        </w:rPr>
        <w:t>Table 1</w:t>
      </w:r>
      <w:r w:rsidR="00635BB7" w:rsidRPr="00C74FE9">
        <w:rPr>
          <w:color w:val="000000" w:themeColor="text1"/>
        </w:rPr>
        <w:t>6</w:t>
      </w:r>
      <w:r w:rsidRPr="00C74FE9">
        <w:rPr>
          <w:color w:val="000000" w:themeColor="text1"/>
        </w:rPr>
        <w:t xml:space="preserve"> above shows the results for Q</w:t>
      </w:r>
      <w:r w:rsidRPr="00C74FE9">
        <w:rPr>
          <w:color w:val="000000" w:themeColor="text1"/>
          <w:vertAlign w:val="superscript"/>
        </w:rPr>
        <w:t>2</w:t>
      </w:r>
      <w:r w:rsidRPr="00C74FE9">
        <w:rPr>
          <w:color w:val="000000" w:themeColor="text1"/>
        </w:rPr>
        <w:t xml:space="preserve"> Predict in the study. According to</w:t>
      </w:r>
      <w:r w:rsidR="007308FA" w:rsidRPr="00C74FE9">
        <w:rPr>
          <w:color w:val="000000" w:themeColor="text1"/>
        </w:rPr>
        <w:t xml:space="preserve"> </w:t>
      </w:r>
      <w:sdt>
        <w:sdtPr>
          <w:rPr>
            <w:color w:val="000000" w:themeColor="text1"/>
          </w:rPr>
          <w:tag w:val="MENDELEY_CITATION_v3_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"/>
          <w:id w:val="-263151740"/>
          <w:placeholder>
            <w:docPart w:val="DefaultPlaceholder_-1854013440"/>
          </w:placeholder>
        </w:sdtPr>
        <w:sdtContent>
          <w:r w:rsidR="00742E30" w:rsidRPr="00C74FE9">
            <w:rPr>
              <w:color w:val="000000" w:themeColor="text1"/>
            </w:rPr>
            <w:t>Cohen (1988)</w:t>
          </w:r>
        </w:sdtContent>
      </w:sdt>
      <w:r w:rsidRPr="00C74FE9">
        <w:rPr>
          <w:color w:val="000000" w:themeColor="text1"/>
        </w:rPr>
        <w:t xml:space="preserve"> </w:t>
      </w:r>
      <w:r w:rsidR="00A448D9" w:rsidRPr="00C74FE9">
        <w:rPr>
          <w:color w:val="000000" w:themeColor="text1"/>
        </w:rPr>
        <w:t xml:space="preserve">, </w:t>
      </w:r>
      <w:r w:rsidRPr="00C74FE9">
        <w:rPr>
          <w:color w:val="000000" w:themeColor="text1"/>
        </w:rPr>
        <w:t>Q</w:t>
      </w:r>
      <w:r w:rsidRPr="00C74FE9">
        <w:rPr>
          <w:color w:val="000000" w:themeColor="text1"/>
          <w:vertAlign w:val="superscript"/>
        </w:rPr>
        <w:t>2</w:t>
      </w:r>
      <w:r w:rsidRPr="00C74FE9">
        <w:rPr>
          <w:color w:val="000000" w:themeColor="text1"/>
        </w:rPr>
        <w:t xml:space="preserve"> Predict is used to interpret the magnitude of the predictive relevance. For </w:t>
      </w:r>
      <w:r w:rsidRPr="00C74FE9">
        <w:rPr>
          <w:rStyle w:val="Strong"/>
          <w:rFonts w:eastAsiaTheme="majorEastAsia"/>
          <w:color w:val="000000" w:themeColor="text1"/>
        </w:rPr>
        <w:t>Q² &gt; 0</w:t>
      </w:r>
      <w:r w:rsidRPr="00C74FE9">
        <w:rPr>
          <w:rStyle w:val="t286pc"/>
          <w:color w:val="000000" w:themeColor="text1"/>
        </w:rPr>
        <w:t xml:space="preserve"> indicates the model has predictive relevance. </w:t>
      </w:r>
      <w:r w:rsidRPr="00C74FE9">
        <w:rPr>
          <w:color w:val="000000" w:themeColor="text1"/>
        </w:rPr>
        <w:t xml:space="preserve">Secondly, </w:t>
      </w:r>
      <w:r w:rsidRPr="00C74FE9">
        <w:rPr>
          <w:rStyle w:val="Strong"/>
          <w:rFonts w:eastAsiaTheme="majorEastAsia"/>
          <w:color w:val="000000" w:themeColor="text1"/>
        </w:rPr>
        <w:t>0.02</w:t>
      </w:r>
      <w:r w:rsidRPr="00C74FE9">
        <w:rPr>
          <w:rStyle w:val="t286pc"/>
          <w:color w:val="000000" w:themeColor="text1"/>
        </w:rPr>
        <w:t> indicates </w:t>
      </w:r>
      <w:r w:rsidRPr="00C74FE9">
        <w:rPr>
          <w:rStyle w:val="Strong"/>
          <w:rFonts w:eastAsiaTheme="majorEastAsia"/>
          <w:color w:val="000000" w:themeColor="text1"/>
        </w:rPr>
        <w:t>small</w:t>
      </w:r>
      <w:r w:rsidRPr="00C74FE9">
        <w:rPr>
          <w:rStyle w:val="t286pc"/>
          <w:color w:val="000000" w:themeColor="text1"/>
        </w:rPr>
        <w:t xml:space="preserve"> predictive relevance. Next, </w:t>
      </w:r>
      <w:r w:rsidRPr="00C74FE9">
        <w:rPr>
          <w:rStyle w:val="Strong"/>
          <w:rFonts w:eastAsiaTheme="majorEastAsia"/>
          <w:color w:val="000000" w:themeColor="text1"/>
        </w:rPr>
        <w:t>0.15</w:t>
      </w:r>
      <w:r w:rsidRPr="00C74FE9">
        <w:rPr>
          <w:rStyle w:val="t286pc"/>
          <w:color w:val="000000" w:themeColor="text1"/>
        </w:rPr>
        <w:t> indicates </w:t>
      </w:r>
      <w:r w:rsidRPr="00C74FE9">
        <w:rPr>
          <w:rStyle w:val="Strong"/>
          <w:rFonts w:eastAsiaTheme="majorEastAsia"/>
          <w:color w:val="000000" w:themeColor="text1"/>
        </w:rPr>
        <w:t>medium</w:t>
      </w:r>
      <w:r w:rsidRPr="00C74FE9">
        <w:rPr>
          <w:rStyle w:val="t286pc"/>
          <w:color w:val="000000" w:themeColor="text1"/>
        </w:rPr>
        <w:t xml:space="preserve"> predictive relevance. </w:t>
      </w:r>
      <w:r w:rsidRPr="00C74FE9">
        <w:rPr>
          <w:color w:val="000000" w:themeColor="text1"/>
        </w:rPr>
        <w:t xml:space="preserve">Finally, </w:t>
      </w:r>
      <w:r w:rsidRPr="00C74FE9">
        <w:rPr>
          <w:rStyle w:val="Strong"/>
          <w:rFonts w:eastAsiaTheme="majorEastAsia"/>
          <w:color w:val="000000" w:themeColor="text1"/>
        </w:rPr>
        <w:t>0.35</w:t>
      </w:r>
      <w:r w:rsidRPr="00C74FE9">
        <w:rPr>
          <w:rStyle w:val="t286pc"/>
          <w:color w:val="000000" w:themeColor="text1"/>
        </w:rPr>
        <w:t> indicates </w:t>
      </w:r>
      <w:r w:rsidRPr="00C74FE9">
        <w:rPr>
          <w:rStyle w:val="Strong"/>
          <w:rFonts w:eastAsiaTheme="majorEastAsia"/>
          <w:color w:val="000000" w:themeColor="text1"/>
        </w:rPr>
        <w:t>large</w:t>
      </w:r>
      <w:r w:rsidRPr="00C74FE9">
        <w:rPr>
          <w:rStyle w:val="t286pc"/>
          <w:color w:val="000000" w:themeColor="text1"/>
        </w:rPr>
        <w:t> predictive relevance.</w:t>
      </w:r>
      <w:r w:rsidRPr="00C74FE9">
        <w:rPr>
          <w:rStyle w:val="vkekvd"/>
          <w:rFonts w:eastAsiaTheme="majorEastAsia"/>
          <w:color w:val="000000" w:themeColor="text1"/>
        </w:rPr>
        <w:t> Results for table 1</w:t>
      </w:r>
      <w:r w:rsidR="007308FA" w:rsidRPr="00C74FE9">
        <w:rPr>
          <w:rStyle w:val="vkekvd"/>
          <w:rFonts w:eastAsiaTheme="majorEastAsia"/>
          <w:color w:val="000000" w:themeColor="text1"/>
        </w:rPr>
        <w:t>6</w:t>
      </w:r>
      <w:r w:rsidRPr="00C74FE9">
        <w:rPr>
          <w:rStyle w:val="vkekvd"/>
          <w:rFonts w:eastAsiaTheme="majorEastAsia"/>
          <w:color w:val="000000" w:themeColor="text1"/>
        </w:rPr>
        <w:t xml:space="preserve"> that all variables indicate predictive relevance. Specifically, </w:t>
      </w:r>
      <w:r w:rsidR="007308FA" w:rsidRPr="00C74FE9">
        <w:rPr>
          <w:rFonts w:ascii="Calibri" w:hAnsi="Calibri" w:cs="Calibri"/>
          <w:color w:val="000000" w:themeColor="text1"/>
          <w:sz w:val="22"/>
          <w:szCs w:val="22"/>
        </w:rPr>
        <w:t xml:space="preserve">INSTRUCTOR SUPPORT has high predictive relevance. Intrinsic Goal Orientation also has high predictive relevance. SOCIAL ENGAGEMENT has medium predictive relevance. </w:t>
      </w:r>
    </w:p>
    <w:p w14:paraId="6441E974" w14:textId="77777777" w:rsidR="00BC18B4" w:rsidRPr="00C74FE9" w:rsidRDefault="00BC18B4" w:rsidP="00635BB7">
      <w:pPr>
        <w:rPr>
          <w:color w:val="000000" w:themeColor="text1"/>
        </w:rPr>
      </w:pPr>
    </w:p>
    <w:p w14:paraId="4FA5FE93" w14:textId="77777777" w:rsidR="0040296D" w:rsidRPr="00C74FE9" w:rsidRDefault="0040296D" w:rsidP="00635BB7">
      <w:pPr>
        <w:numPr>
          <w:ilvl w:val="2"/>
          <w:numId w:val="14"/>
        </w:numPr>
        <w:pBdr>
          <w:top w:val="nil"/>
          <w:left w:val="nil"/>
          <w:bottom w:val="nil"/>
          <w:right w:val="nil"/>
          <w:between w:val="nil"/>
        </w:pBdr>
        <w:rPr>
          <w:color w:val="000000" w:themeColor="text1"/>
        </w:rPr>
      </w:pPr>
      <w:r w:rsidRPr="00C74FE9">
        <w:rPr>
          <w:color w:val="000000" w:themeColor="text1"/>
        </w:rPr>
        <w:t>IPMA</w:t>
      </w:r>
    </w:p>
    <w:p w14:paraId="2E243BC6" w14:textId="77777777" w:rsidR="007E3184" w:rsidRPr="00C74FE9" w:rsidRDefault="007E3184" w:rsidP="00635BB7">
      <w:pPr>
        <w:pBdr>
          <w:top w:val="nil"/>
          <w:left w:val="nil"/>
          <w:bottom w:val="nil"/>
          <w:right w:val="nil"/>
          <w:between w:val="nil"/>
        </w:pBdr>
        <w:ind w:left="2880"/>
        <w:rPr>
          <w:color w:val="000000" w:themeColor="text1"/>
        </w:rPr>
      </w:pPr>
    </w:p>
    <w:p w14:paraId="3F15E3C3" w14:textId="03E98DB4" w:rsidR="00F16386" w:rsidRPr="00C74FE9" w:rsidRDefault="00F16386" w:rsidP="00635BB7">
      <w:pPr>
        <w:pBdr>
          <w:top w:val="nil"/>
          <w:left w:val="nil"/>
          <w:bottom w:val="nil"/>
          <w:right w:val="nil"/>
          <w:between w:val="nil"/>
        </w:pBdr>
        <w:ind w:left="2160" w:firstLine="720"/>
        <w:rPr>
          <w:color w:val="000000" w:themeColor="text1"/>
          <w:shd w:val="clear" w:color="auto" w:fill="FFFFFF"/>
        </w:rPr>
      </w:pPr>
      <w:r w:rsidRPr="00C74FE9">
        <w:rPr>
          <w:color w:val="000000" w:themeColor="text1"/>
          <w:shd w:val="clear" w:color="auto" w:fill="FFFFFF"/>
        </w:rPr>
        <w:t xml:space="preserve">IPMA or Importance-Performance Matrix Analysis. According to </w:t>
      </w:r>
      <w:r w:rsidR="00A448D9" w:rsidRPr="00C74FE9">
        <w:rPr>
          <w:color w:val="000000" w:themeColor="text1"/>
          <w:shd w:val="clear" w:color="auto" w:fill="FFFFFF"/>
        </w:rPr>
        <w:t xml:space="preserve"> </w:t>
      </w:r>
      <w:r w:rsidR="00BC0B28" w:rsidRPr="00C74FE9">
        <w:rPr>
          <w:color w:val="000000" w:themeColor="text1"/>
          <w:shd w:val="clear" w:color="auto" w:fill="FFFFFF"/>
        </w:rPr>
        <w:t xml:space="preserve"> </w:t>
      </w:r>
      <w:r w:rsidRPr="00C74FE9">
        <w:rPr>
          <w:color w:val="000000" w:themeColor="text1"/>
          <w:shd w:val="clear" w:color="auto" w:fill="FFFFFF"/>
        </w:rPr>
        <w:t>R</w:t>
      </w:r>
      <w:sdt>
        <w:sdtPr>
          <w:rPr>
            <w:color w:val="000000" w:themeColor="text1"/>
            <w:shd w:val="clear" w:color="auto" w:fill="FFFFFF"/>
          </w:rPr>
          <w:tag w:val="MENDELEY_CITATION_v3_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"/>
          <w:id w:val="43495319"/>
          <w:placeholder>
            <w:docPart w:val="DefaultPlaceholder_-1854013440"/>
          </w:placeholder>
        </w:sdtPr>
        <w:sdtContent>
          <w:r w:rsidR="00742E30" w:rsidRPr="00C74FE9">
            <w:rPr>
              <w:color w:val="000000" w:themeColor="text1"/>
            </w:rPr>
            <w:t>(C. M. Ringle &amp; Sarstedt, 2016)</w:t>
          </w:r>
        </w:sdtContent>
      </w:sdt>
      <w:r w:rsidR="00BC0B28" w:rsidRPr="00C74FE9">
        <w:rPr>
          <w:color w:val="000000" w:themeColor="text1"/>
          <w:shd w:val="clear" w:color="auto" w:fill="FFFFFF"/>
        </w:rPr>
        <w:t xml:space="preserve">, </w:t>
      </w:r>
      <w:r w:rsidRPr="00C74FE9">
        <w:rPr>
          <w:color w:val="000000" w:themeColor="text1"/>
          <w:shd w:val="clear" w:color="auto" w:fill="FFFFFF"/>
        </w:rPr>
        <w:t>IPMA is used to evaluate performance and importance of the chosen constructs or indicators within a model. In the context of this study, individual IPMA analysis was done on each construct and reported in Table 1</w:t>
      </w:r>
      <w:r w:rsidR="007308FA" w:rsidRPr="00C74FE9">
        <w:rPr>
          <w:color w:val="000000" w:themeColor="text1"/>
          <w:shd w:val="clear" w:color="auto" w:fill="FFFFFF"/>
        </w:rPr>
        <w:t>7</w:t>
      </w:r>
      <w:r w:rsidRPr="00C74FE9">
        <w:rPr>
          <w:color w:val="000000" w:themeColor="text1"/>
          <w:shd w:val="clear" w:color="auto" w:fill="FFFFFF"/>
        </w:rPr>
        <w:t xml:space="preserve">. </w:t>
      </w:r>
    </w:p>
    <w:p w14:paraId="7A7D2835" w14:textId="70F6B750" w:rsidR="007E3184" w:rsidRPr="00C74FE9" w:rsidRDefault="00F16386" w:rsidP="007308FA">
      <w:pPr>
        <w:pBdr>
          <w:top w:val="nil"/>
          <w:left w:val="nil"/>
          <w:bottom w:val="nil"/>
          <w:right w:val="nil"/>
          <w:between w:val="nil"/>
        </w:pBdr>
        <w:ind w:left="2160" w:firstLine="720"/>
        <w:rPr>
          <w:color w:val="000000" w:themeColor="text1"/>
        </w:rPr>
      </w:pPr>
      <w:r w:rsidRPr="00C74FE9">
        <w:rPr>
          <w:color w:val="000000" w:themeColor="text1"/>
        </w:rPr>
        <w:t xml:space="preserve"> </w:t>
      </w:r>
    </w:p>
    <w:p w14:paraId="2E7C80F3" w14:textId="77777777" w:rsidR="007E0D90" w:rsidRPr="00C74FE9" w:rsidRDefault="007E0D90" w:rsidP="00635BB7">
      <w:pPr>
        <w:pBdr>
          <w:top w:val="nil"/>
          <w:left w:val="nil"/>
          <w:bottom w:val="nil"/>
          <w:right w:val="nil"/>
          <w:between w:val="nil"/>
        </w:pBdr>
        <w:ind w:left="2880"/>
        <w:rPr>
          <w:color w:val="000000" w:themeColor="text1"/>
        </w:rPr>
      </w:pPr>
    </w:p>
    <w:p w14:paraId="796BC251" w14:textId="6730AEB3" w:rsidR="007A7456" w:rsidRPr="00C74FE9" w:rsidRDefault="00366E1B" w:rsidP="00635BB7">
      <w:pPr>
        <w:pBdr>
          <w:top w:val="nil"/>
          <w:left w:val="nil"/>
          <w:bottom w:val="nil"/>
          <w:right w:val="nil"/>
          <w:between w:val="nil"/>
        </w:pBdr>
        <w:ind w:left="2880"/>
        <w:rPr>
          <w:color w:val="000000" w:themeColor="text1"/>
        </w:rPr>
      </w:pPr>
      <w:r w:rsidRPr="00C74FE9">
        <w:rPr>
          <w:color w:val="000000" w:themeColor="text1"/>
        </w:rPr>
        <w:t>Table 1</w:t>
      </w:r>
      <w:r w:rsidR="00635BB7" w:rsidRPr="00C74FE9">
        <w:rPr>
          <w:color w:val="000000" w:themeColor="text1"/>
        </w:rPr>
        <w:t>7</w:t>
      </w:r>
      <w:r w:rsidRPr="00C74FE9">
        <w:rPr>
          <w:color w:val="000000" w:themeColor="text1"/>
        </w:rPr>
        <w:t xml:space="preserve">- Latent </w:t>
      </w:r>
      <w:r w:rsidR="002E7299" w:rsidRPr="00C74FE9">
        <w:rPr>
          <w:color w:val="000000" w:themeColor="text1"/>
        </w:rPr>
        <w:t>V</w:t>
      </w:r>
      <w:r w:rsidRPr="00C74FE9">
        <w:rPr>
          <w:color w:val="000000" w:themeColor="text1"/>
        </w:rPr>
        <w:t>ariables Average Performance</w:t>
      </w:r>
      <w:r w:rsidR="00F2480E" w:rsidRPr="00C74FE9">
        <w:rPr>
          <w:color w:val="000000" w:themeColor="text1"/>
        </w:rPr>
        <w:t xml:space="preserve"> (Performance)</w:t>
      </w:r>
    </w:p>
    <w:tbl>
      <w:tblPr>
        <w:tblStyle w:val="TableGrid"/>
        <w:tblW w:w="0" w:type="auto"/>
        <w:tblInd w:w="2425" w:type="dxa"/>
        <w:tblLook w:val="04A0" w:firstRow="1" w:lastRow="0" w:firstColumn="1" w:lastColumn="0" w:noHBand="0" w:noVBand="1"/>
      </w:tblPr>
      <w:tblGrid>
        <w:gridCol w:w="3330"/>
        <w:gridCol w:w="3330"/>
      </w:tblGrid>
      <w:tr w:rsidR="00366E1B" w:rsidRPr="00C74FE9" w14:paraId="2411FB52" w14:textId="77777777" w:rsidTr="00376180">
        <w:tc>
          <w:tcPr>
            <w:tcW w:w="3330" w:type="dxa"/>
            <w:vAlign w:val="bottom"/>
          </w:tcPr>
          <w:p w14:paraId="360A87AD" w14:textId="77777777" w:rsidR="00366E1B" w:rsidRPr="00C74FE9" w:rsidRDefault="00366E1B" w:rsidP="00635BB7">
            <w:pPr>
              <w:rPr>
                <w:color w:val="000000" w:themeColor="text1"/>
              </w:rPr>
            </w:pPr>
          </w:p>
        </w:tc>
        <w:tc>
          <w:tcPr>
            <w:tcW w:w="3330" w:type="dxa"/>
            <w:vAlign w:val="bottom"/>
          </w:tcPr>
          <w:p w14:paraId="4D03C10D" w14:textId="77777777" w:rsidR="00366E1B" w:rsidRPr="00C74FE9" w:rsidRDefault="00366E1B" w:rsidP="00635BB7">
            <w:pPr>
              <w:jc w:val="center"/>
              <w:rPr>
                <w:color w:val="000000" w:themeColor="text1"/>
              </w:rPr>
            </w:pPr>
            <w:r w:rsidRPr="00C74FE9">
              <w:rPr>
                <w:color w:val="000000" w:themeColor="text1"/>
              </w:rPr>
              <w:t>LV performance value, average</w:t>
            </w:r>
          </w:p>
        </w:tc>
      </w:tr>
      <w:tr w:rsidR="002E06AE" w:rsidRPr="00C74FE9" w14:paraId="7E7D42DA" w14:textId="77777777" w:rsidTr="00376180">
        <w:tc>
          <w:tcPr>
            <w:tcW w:w="3330" w:type="dxa"/>
            <w:vAlign w:val="bottom"/>
          </w:tcPr>
          <w:p w14:paraId="396302C9" w14:textId="56CF4F29" w:rsidR="002E06AE" w:rsidRPr="00C74FE9" w:rsidRDefault="002E06AE" w:rsidP="002E06AE">
            <w:pPr>
              <w:rPr>
                <w:color w:val="000000" w:themeColor="text1"/>
              </w:rPr>
            </w:pPr>
            <w:r w:rsidRPr="00C74FE9">
              <w:rPr>
                <w:rFonts w:ascii="Calibri" w:hAnsi="Calibri" w:cs="Calibri"/>
                <w:color w:val="000000" w:themeColor="text1"/>
                <w:sz w:val="22"/>
                <w:szCs w:val="22"/>
              </w:rPr>
              <w:t>Intrinsic Goal Orientation</w:t>
            </w:r>
          </w:p>
        </w:tc>
        <w:tc>
          <w:tcPr>
            <w:tcW w:w="3330" w:type="dxa"/>
            <w:vAlign w:val="bottom"/>
          </w:tcPr>
          <w:p w14:paraId="266EAA05" w14:textId="6A1CC344" w:rsidR="002E06AE" w:rsidRPr="00C74FE9" w:rsidRDefault="002E06AE" w:rsidP="002E06AE">
            <w:pPr>
              <w:jc w:val="center"/>
              <w:rPr>
                <w:color w:val="000000" w:themeColor="text1"/>
              </w:rPr>
            </w:pPr>
            <w:r w:rsidRPr="00C74FE9">
              <w:rPr>
                <w:rFonts w:ascii="Calibri" w:hAnsi="Calibri" w:cs="Calibri"/>
                <w:color w:val="000000" w:themeColor="text1"/>
                <w:sz w:val="22"/>
                <w:szCs w:val="22"/>
              </w:rPr>
              <w:t>67.031</w:t>
            </w:r>
          </w:p>
        </w:tc>
      </w:tr>
      <w:tr w:rsidR="002E06AE" w:rsidRPr="00C74FE9" w14:paraId="13BE740A" w14:textId="77777777" w:rsidTr="00376180">
        <w:tc>
          <w:tcPr>
            <w:tcW w:w="3330" w:type="dxa"/>
            <w:vAlign w:val="bottom"/>
          </w:tcPr>
          <w:p w14:paraId="44B55090" w14:textId="48911694" w:rsidR="002E06AE" w:rsidRPr="00C74FE9" w:rsidRDefault="002E06AE" w:rsidP="002E06AE">
            <w:pPr>
              <w:rPr>
                <w:rFonts w:ascii="Calibri" w:hAnsi="Calibri" w:cs="Calibri"/>
                <w:color w:val="000000" w:themeColor="text1"/>
                <w:sz w:val="22"/>
                <w:szCs w:val="22"/>
              </w:rPr>
            </w:pPr>
            <w:r w:rsidRPr="00C74FE9">
              <w:rPr>
                <w:rFonts w:ascii="Calibri" w:hAnsi="Calibri" w:cs="Calibri"/>
                <w:color w:val="000000" w:themeColor="text1"/>
                <w:sz w:val="22"/>
                <w:szCs w:val="22"/>
              </w:rPr>
              <w:t>SOCIAL ENGAGEMENT</w:t>
            </w:r>
          </w:p>
        </w:tc>
        <w:tc>
          <w:tcPr>
            <w:tcW w:w="3330" w:type="dxa"/>
            <w:vAlign w:val="bottom"/>
          </w:tcPr>
          <w:p w14:paraId="7AE08E42" w14:textId="011BF952" w:rsidR="002E06AE" w:rsidRPr="00C74FE9" w:rsidRDefault="002E06AE" w:rsidP="002E06AE">
            <w:pPr>
              <w:jc w:val="center"/>
              <w:rPr>
                <w:rFonts w:ascii="Calibri" w:hAnsi="Calibri" w:cs="Calibri"/>
                <w:color w:val="000000" w:themeColor="text1"/>
                <w:sz w:val="22"/>
                <w:szCs w:val="22"/>
              </w:rPr>
            </w:pPr>
            <w:r w:rsidRPr="00C74FE9">
              <w:rPr>
                <w:rFonts w:ascii="Calibri" w:hAnsi="Calibri" w:cs="Calibri"/>
                <w:color w:val="000000" w:themeColor="text1"/>
                <w:sz w:val="22"/>
                <w:szCs w:val="22"/>
              </w:rPr>
              <w:t>76.667</w:t>
            </w:r>
          </w:p>
        </w:tc>
      </w:tr>
      <w:tr w:rsidR="002E06AE" w:rsidRPr="00C74FE9" w14:paraId="51FA220C" w14:textId="77777777" w:rsidTr="00376180">
        <w:tc>
          <w:tcPr>
            <w:tcW w:w="3330" w:type="dxa"/>
            <w:vAlign w:val="bottom"/>
          </w:tcPr>
          <w:p w14:paraId="254CE3CC" w14:textId="722D6FB8" w:rsidR="002E06AE" w:rsidRPr="00C74FE9" w:rsidRDefault="002E06AE" w:rsidP="002E06AE">
            <w:pPr>
              <w:rPr>
                <w:rFonts w:ascii="Calibri" w:hAnsi="Calibri" w:cs="Calibri"/>
                <w:color w:val="000000" w:themeColor="text1"/>
                <w:sz w:val="22"/>
                <w:szCs w:val="22"/>
              </w:rPr>
            </w:pPr>
            <w:r w:rsidRPr="00C74FE9">
              <w:rPr>
                <w:rFonts w:ascii="Calibri" w:hAnsi="Calibri" w:cs="Calibri"/>
                <w:color w:val="000000" w:themeColor="text1"/>
                <w:sz w:val="22"/>
                <w:szCs w:val="22"/>
              </w:rPr>
              <w:t>INSTRUCTOR SUPPORT</w:t>
            </w:r>
          </w:p>
        </w:tc>
        <w:tc>
          <w:tcPr>
            <w:tcW w:w="3330" w:type="dxa"/>
            <w:vAlign w:val="bottom"/>
          </w:tcPr>
          <w:p w14:paraId="11CBC967" w14:textId="5423DB41" w:rsidR="002E06AE" w:rsidRPr="00C74FE9" w:rsidRDefault="002E06AE" w:rsidP="002E06AE">
            <w:pPr>
              <w:jc w:val="center"/>
              <w:rPr>
                <w:rFonts w:ascii="Calibri" w:hAnsi="Calibri" w:cs="Calibri"/>
                <w:color w:val="000000" w:themeColor="text1"/>
                <w:sz w:val="22"/>
                <w:szCs w:val="22"/>
              </w:rPr>
            </w:pPr>
            <w:r w:rsidRPr="00C74FE9">
              <w:rPr>
                <w:rFonts w:ascii="Calibri" w:hAnsi="Calibri" w:cs="Calibri"/>
                <w:color w:val="000000" w:themeColor="text1"/>
                <w:sz w:val="22"/>
                <w:szCs w:val="22"/>
              </w:rPr>
              <w:t>79.963</w:t>
            </w:r>
          </w:p>
        </w:tc>
      </w:tr>
      <w:tr w:rsidR="002E06AE" w:rsidRPr="00C74FE9" w14:paraId="58558B78" w14:textId="77777777" w:rsidTr="00376180">
        <w:tc>
          <w:tcPr>
            <w:tcW w:w="3330" w:type="dxa"/>
            <w:vAlign w:val="bottom"/>
          </w:tcPr>
          <w:p w14:paraId="60E34C55" w14:textId="30804C07" w:rsidR="002E06AE" w:rsidRPr="00C74FE9" w:rsidRDefault="002E06AE" w:rsidP="002E06AE">
            <w:pPr>
              <w:rPr>
                <w:rFonts w:ascii="Calibri" w:hAnsi="Calibri" w:cs="Calibri"/>
                <w:color w:val="000000" w:themeColor="text1"/>
                <w:sz w:val="22"/>
                <w:szCs w:val="22"/>
              </w:rPr>
            </w:pPr>
            <w:r w:rsidRPr="00C74FE9">
              <w:rPr>
                <w:rFonts w:ascii="Calibri" w:hAnsi="Calibri" w:cs="Calibri"/>
                <w:color w:val="000000" w:themeColor="text1"/>
                <w:sz w:val="22"/>
                <w:szCs w:val="22"/>
              </w:rPr>
              <w:t>EXPECTANCY</w:t>
            </w:r>
          </w:p>
        </w:tc>
        <w:tc>
          <w:tcPr>
            <w:tcW w:w="3330" w:type="dxa"/>
            <w:vAlign w:val="bottom"/>
          </w:tcPr>
          <w:p w14:paraId="0AF44707" w14:textId="00B9348D" w:rsidR="002E06AE" w:rsidRPr="00C74FE9" w:rsidRDefault="002E06AE" w:rsidP="002E06AE">
            <w:pPr>
              <w:jc w:val="center"/>
              <w:rPr>
                <w:rFonts w:ascii="Calibri" w:hAnsi="Calibri" w:cs="Calibri"/>
                <w:color w:val="000000" w:themeColor="text1"/>
                <w:sz w:val="22"/>
                <w:szCs w:val="22"/>
              </w:rPr>
            </w:pPr>
            <w:r w:rsidRPr="00C74FE9">
              <w:rPr>
                <w:rFonts w:ascii="Calibri" w:hAnsi="Calibri" w:cs="Calibri"/>
                <w:color w:val="000000" w:themeColor="text1"/>
                <w:sz w:val="22"/>
                <w:szCs w:val="22"/>
              </w:rPr>
              <w:t>70.658</w:t>
            </w:r>
          </w:p>
        </w:tc>
      </w:tr>
      <w:tr w:rsidR="002E06AE" w:rsidRPr="00C74FE9" w14:paraId="52C64F16" w14:textId="77777777" w:rsidTr="00376180">
        <w:tc>
          <w:tcPr>
            <w:tcW w:w="3330" w:type="dxa"/>
            <w:vAlign w:val="bottom"/>
          </w:tcPr>
          <w:p w14:paraId="08BC3B76" w14:textId="131AC4F6" w:rsidR="002E06AE" w:rsidRPr="00C74FE9" w:rsidRDefault="002E06AE" w:rsidP="002E06AE">
            <w:pPr>
              <w:rPr>
                <w:rFonts w:ascii="Calibri" w:hAnsi="Calibri" w:cs="Calibri"/>
                <w:color w:val="000000" w:themeColor="text1"/>
                <w:sz w:val="22"/>
                <w:szCs w:val="22"/>
              </w:rPr>
            </w:pPr>
            <w:r w:rsidRPr="00C74FE9">
              <w:rPr>
                <w:rFonts w:ascii="Calibri" w:hAnsi="Calibri" w:cs="Calibri"/>
                <w:color w:val="000000" w:themeColor="text1"/>
                <w:sz w:val="22"/>
                <w:szCs w:val="22"/>
              </w:rPr>
              <w:t>VALUE</w:t>
            </w:r>
          </w:p>
        </w:tc>
        <w:tc>
          <w:tcPr>
            <w:tcW w:w="3330" w:type="dxa"/>
            <w:vAlign w:val="bottom"/>
          </w:tcPr>
          <w:p w14:paraId="3841E3A0" w14:textId="0502C4C6" w:rsidR="002E06AE" w:rsidRPr="00C74FE9" w:rsidRDefault="002E06AE" w:rsidP="002E06AE">
            <w:pPr>
              <w:jc w:val="center"/>
              <w:rPr>
                <w:rFonts w:ascii="Calibri" w:hAnsi="Calibri" w:cs="Calibri"/>
                <w:color w:val="000000" w:themeColor="text1"/>
                <w:sz w:val="22"/>
                <w:szCs w:val="22"/>
              </w:rPr>
            </w:pPr>
            <w:r w:rsidRPr="00C74FE9">
              <w:rPr>
                <w:rFonts w:ascii="Calibri" w:hAnsi="Calibri" w:cs="Calibri"/>
                <w:color w:val="000000" w:themeColor="text1"/>
                <w:sz w:val="22"/>
                <w:szCs w:val="22"/>
              </w:rPr>
              <w:t>80.773</w:t>
            </w:r>
          </w:p>
        </w:tc>
      </w:tr>
    </w:tbl>
    <w:p w14:paraId="018B8F38" w14:textId="6318AE01" w:rsidR="007308FA" w:rsidRPr="00C74FE9" w:rsidRDefault="007308FA" w:rsidP="00635BB7">
      <w:pPr>
        <w:pBdr>
          <w:top w:val="nil"/>
          <w:left w:val="nil"/>
          <w:bottom w:val="nil"/>
          <w:right w:val="nil"/>
          <w:between w:val="nil"/>
        </w:pBdr>
        <w:rPr>
          <w:color w:val="000000" w:themeColor="text1"/>
        </w:rPr>
      </w:pPr>
    </w:p>
    <w:p w14:paraId="539F8702" w14:textId="77777777" w:rsidR="00676990" w:rsidRDefault="00676990" w:rsidP="00676990">
      <w:pPr>
        <w:pBdr>
          <w:top w:val="nil"/>
          <w:left w:val="nil"/>
          <w:bottom w:val="nil"/>
          <w:right w:val="nil"/>
          <w:between w:val="nil"/>
        </w:pBdr>
        <w:ind w:left="2880"/>
        <w:rPr>
          <w:color w:val="000000" w:themeColor="text1"/>
        </w:rPr>
      </w:pPr>
      <w:r>
        <w:rPr>
          <w:color w:val="000000" w:themeColor="text1"/>
        </w:rPr>
        <w:t>Table 18-Constructs Total Effects showing Importance</w:t>
      </w:r>
    </w:p>
    <w:tbl>
      <w:tblPr>
        <w:tblStyle w:val="TableGrid"/>
        <w:tblW w:w="0" w:type="auto"/>
        <w:tblInd w:w="2425" w:type="dxa"/>
        <w:tblLook w:val="04A0" w:firstRow="1" w:lastRow="0" w:firstColumn="1" w:lastColumn="0" w:noHBand="0" w:noVBand="1"/>
      </w:tblPr>
      <w:tblGrid>
        <w:gridCol w:w="5130"/>
        <w:gridCol w:w="1530"/>
      </w:tblGrid>
      <w:tr w:rsidR="00676990" w:rsidRPr="00DD4531" w14:paraId="4AD93C91" w14:textId="77777777" w:rsidTr="00BF7BDB">
        <w:tc>
          <w:tcPr>
            <w:tcW w:w="5130" w:type="dxa"/>
            <w:vAlign w:val="bottom"/>
          </w:tcPr>
          <w:p w14:paraId="2A0B346A" w14:textId="77777777" w:rsidR="00676990" w:rsidRPr="00DD4531" w:rsidRDefault="00676990" w:rsidP="00BF7BDB">
            <w:pPr>
              <w:jc w:val="center"/>
              <w:rPr>
                <w:color w:val="000000" w:themeColor="text1"/>
              </w:rPr>
            </w:pPr>
          </w:p>
        </w:tc>
        <w:tc>
          <w:tcPr>
            <w:tcW w:w="1530" w:type="dxa"/>
            <w:vAlign w:val="bottom"/>
          </w:tcPr>
          <w:p w14:paraId="0AE69470" w14:textId="77777777" w:rsidR="00676990" w:rsidRPr="00DD4531" w:rsidRDefault="00676990" w:rsidP="00BF7BDB">
            <w:pPr>
              <w:jc w:val="center"/>
              <w:rPr>
                <w:color w:val="000000" w:themeColor="text1"/>
              </w:rPr>
            </w:pPr>
            <w:r w:rsidRPr="00DD4531">
              <w:rPr>
                <w:rFonts w:ascii="Calibri" w:hAnsi="Calibri" w:cs="Calibri"/>
                <w:color w:val="000000"/>
                <w:sz w:val="22"/>
                <w:szCs w:val="22"/>
              </w:rPr>
              <w:t>Total effects</w:t>
            </w:r>
          </w:p>
        </w:tc>
      </w:tr>
      <w:tr w:rsidR="00676990" w:rsidRPr="00DD4531" w14:paraId="42DB42B0" w14:textId="77777777" w:rsidTr="00BF7BDB">
        <w:tc>
          <w:tcPr>
            <w:tcW w:w="5130" w:type="dxa"/>
            <w:vAlign w:val="bottom"/>
          </w:tcPr>
          <w:p w14:paraId="0AF56324" w14:textId="77777777" w:rsidR="00676990" w:rsidRPr="00DD4531" w:rsidRDefault="00676990" w:rsidP="00BF7BDB">
            <w:pPr>
              <w:rPr>
                <w:color w:val="000000" w:themeColor="text1"/>
              </w:rPr>
            </w:pPr>
            <w:r w:rsidRPr="00DD4531">
              <w:rPr>
                <w:rFonts w:ascii="Calibri" w:hAnsi="Calibri" w:cs="Calibri"/>
                <w:color w:val="000000"/>
                <w:sz w:val="22"/>
                <w:szCs w:val="22"/>
              </w:rPr>
              <w:t>Intrinsic Goal Orientation -&gt; SOCIAL ENGAGEMENT</w:t>
            </w:r>
          </w:p>
        </w:tc>
        <w:tc>
          <w:tcPr>
            <w:tcW w:w="1530" w:type="dxa"/>
            <w:vAlign w:val="bottom"/>
          </w:tcPr>
          <w:p w14:paraId="02E9151A" w14:textId="77777777" w:rsidR="00676990" w:rsidRPr="00DD4531" w:rsidRDefault="00676990" w:rsidP="00BF7BDB">
            <w:pPr>
              <w:jc w:val="center"/>
              <w:rPr>
                <w:rFonts w:ascii="Calibri" w:hAnsi="Calibri" w:cs="Calibri"/>
                <w:color w:val="000000"/>
                <w:sz w:val="22"/>
                <w:szCs w:val="22"/>
              </w:rPr>
            </w:pPr>
            <w:r w:rsidRPr="00DD4531">
              <w:rPr>
                <w:rFonts w:ascii="Calibri" w:hAnsi="Calibri" w:cs="Calibri"/>
                <w:color w:val="000000"/>
                <w:sz w:val="22"/>
                <w:szCs w:val="22"/>
              </w:rPr>
              <w:t>0.17</w:t>
            </w:r>
          </w:p>
        </w:tc>
      </w:tr>
      <w:tr w:rsidR="00676990" w:rsidRPr="00DD4531" w14:paraId="3C8CDD4E" w14:textId="77777777" w:rsidTr="00BF7BDB">
        <w:tc>
          <w:tcPr>
            <w:tcW w:w="5130" w:type="dxa"/>
            <w:vAlign w:val="bottom"/>
          </w:tcPr>
          <w:p w14:paraId="709A3546" w14:textId="77777777" w:rsidR="00676990" w:rsidRPr="00DD4531" w:rsidRDefault="00676990" w:rsidP="00BF7BDB">
            <w:pPr>
              <w:rPr>
                <w:color w:val="000000" w:themeColor="text1"/>
              </w:rPr>
            </w:pPr>
            <w:r w:rsidRPr="00DD4531">
              <w:rPr>
                <w:rFonts w:ascii="Calibri" w:hAnsi="Calibri" w:cs="Calibri"/>
                <w:color w:val="000000"/>
                <w:sz w:val="22"/>
                <w:szCs w:val="22"/>
              </w:rPr>
              <w:t>EXPECTANCY -&gt; INSTRUCTOR SUPPORT</w:t>
            </w:r>
          </w:p>
        </w:tc>
        <w:tc>
          <w:tcPr>
            <w:tcW w:w="1530" w:type="dxa"/>
            <w:vAlign w:val="bottom"/>
          </w:tcPr>
          <w:p w14:paraId="66FABF61" w14:textId="77777777" w:rsidR="00676990" w:rsidRPr="00DD4531" w:rsidRDefault="00676990" w:rsidP="00BF7BDB">
            <w:pPr>
              <w:jc w:val="center"/>
              <w:rPr>
                <w:color w:val="000000" w:themeColor="text1"/>
              </w:rPr>
            </w:pPr>
            <w:r w:rsidRPr="00DD4531">
              <w:rPr>
                <w:rFonts w:ascii="Calibri" w:hAnsi="Calibri" w:cs="Calibri"/>
                <w:color w:val="000000"/>
                <w:sz w:val="22"/>
                <w:szCs w:val="22"/>
              </w:rPr>
              <w:t>0.294</w:t>
            </w:r>
          </w:p>
        </w:tc>
      </w:tr>
      <w:tr w:rsidR="00676990" w:rsidRPr="00DD4531" w14:paraId="3091D8DA" w14:textId="77777777" w:rsidTr="00BF7BDB">
        <w:tc>
          <w:tcPr>
            <w:tcW w:w="5130" w:type="dxa"/>
            <w:vAlign w:val="bottom"/>
          </w:tcPr>
          <w:p w14:paraId="0312D6DA" w14:textId="77777777" w:rsidR="00676990" w:rsidRPr="00DD4531" w:rsidRDefault="00676990" w:rsidP="00BF7BDB">
            <w:pPr>
              <w:rPr>
                <w:color w:val="000000" w:themeColor="text1"/>
              </w:rPr>
            </w:pPr>
            <w:r w:rsidRPr="00DD4531">
              <w:rPr>
                <w:rFonts w:ascii="Calibri" w:hAnsi="Calibri" w:cs="Calibri"/>
                <w:color w:val="000000"/>
                <w:sz w:val="22"/>
                <w:szCs w:val="22"/>
              </w:rPr>
              <w:t>EXPECTANCY -&gt; Intrinsic Goal Orientation</w:t>
            </w:r>
          </w:p>
        </w:tc>
        <w:tc>
          <w:tcPr>
            <w:tcW w:w="1530" w:type="dxa"/>
            <w:vAlign w:val="bottom"/>
          </w:tcPr>
          <w:p w14:paraId="04C910B0" w14:textId="77777777" w:rsidR="00676990" w:rsidRPr="00DD4531" w:rsidRDefault="00676990" w:rsidP="00BF7BDB">
            <w:pPr>
              <w:jc w:val="center"/>
              <w:rPr>
                <w:color w:val="000000" w:themeColor="text1"/>
              </w:rPr>
            </w:pPr>
            <w:r w:rsidRPr="00DD4531">
              <w:rPr>
                <w:rFonts w:ascii="Calibri" w:hAnsi="Calibri" w:cs="Calibri"/>
                <w:color w:val="000000"/>
                <w:sz w:val="22"/>
                <w:szCs w:val="22"/>
              </w:rPr>
              <w:t>0.616</w:t>
            </w:r>
          </w:p>
        </w:tc>
      </w:tr>
      <w:tr w:rsidR="00676990" w:rsidRPr="00DD4531" w14:paraId="11935BEC" w14:textId="77777777" w:rsidTr="00BF7BDB">
        <w:tc>
          <w:tcPr>
            <w:tcW w:w="5130" w:type="dxa"/>
            <w:vAlign w:val="bottom"/>
          </w:tcPr>
          <w:p w14:paraId="6638F469" w14:textId="77777777" w:rsidR="00676990" w:rsidRPr="00DD4531" w:rsidRDefault="00676990" w:rsidP="00BF7BDB">
            <w:pPr>
              <w:rPr>
                <w:color w:val="000000" w:themeColor="text1"/>
              </w:rPr>
            </w:pPr>
            <w:r w:rsidRPr="00DD4531">
              <w:rPr>
                <w:rFonts w:ascii="Calibri" w:hAnsi="Calibri" w:cs="Calibri"/>
                <w:color w:val="000000"/>
                <w:sz w:val="22"/>
                <w:szCs w:val="22"/>
              </w:rPr>
              <w:lastRenderedPageBreak/>
              <w:t>VALUE -&gt; INSTRUCTOR SUPPORT</w:t>
            </w:r>
          </w:p>
        </w:tc>
        <w:tc>
          <w:tcPr>
            <w:tcW w:w="1530" w:type="dxa"/>
            <w:vAlign w:val="bottom"/>
          </w:tcPr>
          <w:p w14:paraId="320554CF" w14:textId="77777777" w:rsidR="00676990" w:rsidRPr="00DD4531" w:rsidRDefault="00676990" w:rsidP="00BF7BDB">
            <w:pPr>
              <w:jc w:val="center"/>
              <w:rPr>
                <w:color w:val="000000" w:themeColor="text1"/>
              </w:rPr>
            </w:pPr>
            <w:r w:rsidRPr="00DD4531">
              <w:rPr>
                <w:rFonts w:ascii="Calibri" w:hAnsi="Calibri" w:cs="Calibri"/>
                <w:color w:val="000000"/>
                <w:sz w:val="22"/>
                <w:szCs w:val="22"/>
              </w:rPr>
              <w:t>0.492</w:t>
            </w:r>
          </w:p>
        </w:tc>
      </w:tr>
      <w:tr w:rsidR="00676990" w:rsidRPr="00DD4531" w14:paraId="335A3789" w14:textId="77777777" w:rsidTr="00BF7BDB">
        <w:tc>
          <w:tcPr>
            <w:tcW w:w="5130" w:type="dxa"/>
            <w:vAlign w:val="bottom"/>
          </w:tcPr>
          <w:p w14:paraId="5D3A3497" w14:textId="77777777" w:rsidR="00676990" w:rsidRPr="00DD4531" w:rsidRDefault="00676990" w:rsidP="00BF7BDB">
            <w:pPr>
              <w:rPr>
                <w:color w:val="000000" w:themeColor="text1"/>
              </w:rPr>
            </w:pPr>
            <w:r w:rsidRPr="00DD4531">
              <w:rPr>
                <w:rFonts w:ascii="Calibri" w:hAnsi="Calibri" w:cs="Calibri"/>
                <w:color w:val="000000"/>
                <w:sz w:val="22"/>
                <w:szCs w:val="22"/>
              </w:rPr>
              <w:t>VALUE -&gt; Intrinsic Goal Orientation</w:t>
            </w:r>
          </w:p>
        </w:tc>
        <w:tc>
          <w:tcPr>
            <w:tcW w:w="1530" w:type="dxa"/>
            <w:vAlign w:val="bottom"/>
          </w:tcPr>
          <w:p w14:paraId="1D00661D" w14:textId="77777777" w:rsidR="00676990" w:rsidRPr="00DD4531" w:rsidRDefault="00676990" w:rsidP="00BF7BDB">
            <w:pPr>
              <w:jc w:val="center"/>
              <w:rPr>
                <w:color w:val="000000" w:themeColor="text1"/>
              </w:rPr>
            </w:pPr>
            <w:r w:rsidRPr="00DD4531">
              <w:rPr>
                <w:rFonts w:ascii="Calibri" w:hAnsi="Calibri" w:cs="Calibri"/>
                <w:color w:val="000000"/>
                <w:sz w:val="22"/>
                <w:szCs w:val="22"/>
              </w:rPr>
              <w:t>0.158</w:t>
            </w:r>
          </w:p>
        </w:tc>
      </w:tr>
      <w:tr w:rsidR="00676990" w:rsidRPr="00DD4531" w14:paraId="632E858C" w14:textId="77777777" w:rsidTr="00BF7BDB">
        <w:tc>
          <w:tcPr>
            <w:tcW w:w="5130" w:type="dxa"/>
            <w:vAlign w:val="bottom"/>
          </w:tcPr>
          <w:p w14:paraId="271143CF" w14:textId="77777777" w:rsidR="00676990" w:rsidRPr="00DD4531" w:rsidRDefault="00676990" w:rsidP="00BF7BDB">
            <w:pPr>
              <w:rPr>
                <w:color w:val="000000" w:themeColor="text1"/>
              </w:rPr>
            </w:pPr>
            <w:r w:rsidRPr="00DD4531">
              <w:rPr>
                <w:rFonts w:ascii="Calibri" w:hAnsi="Calibri" w:cs="Calibri"/>
                <w:color w:val="000000"/>
                <w:sz w:val="22"/>
                <w:szCs w:val="22"/>
              </w:rPr>
              <w:t>VALUE -&gt; SOCIAL ENGAGEMENT</w:t>
            </w:r>
          </w:p>
        </w:tc>
        <w:tc>
          <w:tcPr>
            <w:tcW w:w="1530" w:type="dxa"/>
            <w:vAlign w:val="bottom"/>
          </w:tcPr>
          <w:p w14:paraId="5C632926" w14:textId="77777777" w:rsidR="00676990" w:rsidRPr="00DD4531" w:rsidRDefault="00676990" w:rsidP="00BF7BDB">
            <w:pPr>
              <w:jc w:val="center"/>
              <w:rPr>
                <w:color w:val="000000" w:themeColor="text1"/>
              </w:rPr>
            </w:pPr>
            <w:r w:rsidRPr="00DD4531">
              <w:rPr>
                <w:rFonts w:ascii="Calibri" w:hAnsi="Calibri" w:cs="Calibri"/>
                <w:color w:val="000000"/>
                <w:sz w:val="22"/>
                <w:szCs w:val="22"/>
              </w:rPr>
              <w:t>0.373</w:t>
            </w:r>
          </w:p>
        </w:tc>
      </w:tr>
      <w:tr w:rsidR="00676990" w:rsidRPr="00DD4531" w14:paraId="3A40BF65" w14:textId="77777777" w:rsidTr="00BF7BDB">
        <w:tc>
          <w:tcPr>
            <w:tcW w:w="5130" w:type="dxa"/>
          </w:tcPr>
          <w:p w14:paraId="0AC63789" w14:textId="77777777" w:rsidR="00676990" w:rsidRPr="00676990" w:rsidRDefault="00676990" w:rsidP="00BF7BDB">
            <w:pPr>
              <w:rPr>
                <w:rFonts w:ascii="Calibri" w:hAnsi="Calibri" w:cs="Calibri"/>
                <w:color w:val="000000"/>
                <w:sz w:val="22"/>
                <w:szCs w:val="22"/>
              </w:rPr>
            </w:pPr>
            <w:r w:rsidRPr="00676990">
              <w:rPr>
                <w:rFonts w:ascii="Calibri" w:eastAsiaTheme="minorHAnsi" w:hAnsi="Calibri" w:cs="Calibri"/>
                <w:color w:val="000000"/>
                <w:sz w:val="22"/>
                <w:szCs w:val="22"/>
                <w14:ligatures w14:val="standardContextual"/>
              </w:rPr>
              <w:t>EXPECTANCY -&gt; SOCIAL ENGAGEMENT</w:t>
            </w:r>
          </w:p>
        </w:tc>
        <w:tc>
          <w:tcPr>
            <w:tcW w:w="1530" w:type="dxa"/>
          </w:tcPr>
          <w:p w14:paraId="714D36EB" w14:textId="77777777" w:rsidR="00676990" w:rsidRPr="00DD4531" w:rsidRDefault="00676990" w:rsidP="00BF7BDB">
            <w:pPr>
              <w:jc w:val="center"/>
              <w:rPr>
                <w:rFonts w:ascii="Calibri" w:hAnsi="Calibri" w:cs="Calibri"/>
                <w:color w:val="000000"/>
                <w:sz w:val="22"/>
                <w:szCs w:val="22"/>
              </w:rPr>
            </w:pPr>
            <w:r>
              <w:rPr>
                <w:rFonts w:ascii="Calibri" w:eastAsiaTheme="minorHAnsi" w:hAnsi="Calibri" w:cs="Calibri"/>
                <w:color w:val="000000"/>
                <w:sz w:val="22"/>
                <w:szCs w:val="22"/>
                <w14:ligatures w14:val="standardContextual"/>
              </w:rPr>
              <w:t>0.283</w:t>
            </w:r>
          </w:p>
        </w:tc>
      </w:tr>
      <w:tr w:rsidR="00676990" w:rsidRPr="00DD4531" w14:paraId="2A7EED58" w14:textId="77777777" w:rsidTr="00BF7BDB">
        <w:tc>
          <w:tcPr>
            <w:tcW w:w="5130" w:type="dxa"/>
          </w:tcPr>
          <w:p w14:paraId="60FB606E" w14:textId="77777777" w:rsidR="00676990" w:rsidRPr="00676990" w:rsidRDefault="00676990" w:rsidP="00BF7BDB">
            <w:pPr>
              <w:rPr>
                <w:rFonts w:ascii="Calibri" w:hAnsi="Calibri" w:cs="Calibri"/>
                <w:color w:val="000000"/>
                <w:sz w:val="22"/>
                <w:szCs w:val="22"/>
              </w:rPr>
            </w:pPr>
            <w:r w:rsidRPr="00676990">
              <w:rPr>
                <w:rFonts w:ascii="Calibri" w:eastAsiaTheme="minorHAnsi" w:hAnsi="Calibri" w:cs="Calibri"/>
                <w:color w:val="000000"/>
                <w:sz w:val="22"/>
                <w:szCs w:val="22"/>
                <w14:ligatures w14:val="standardContextual"/>
              </w:rPr>
              <w:t>Intrinsic Goal Orientation -&gt; INSTRUCTOR SUPPORT</w:t>
            </w:r>
          </w:p>
        </w:tc>
        <w:tc>
          <w:tcPr>
            <w:tcW w:w="1530" w:type="dxa"/>
          </w:tcPr>
          <w:p w14:paraId="26AF3487" w14:textId="77777777" w:rsidR="00676990" w:rsidRPr="00DD4531" w:rsidRDefault="00676990" w:rsidP="00BF7BDB">
            <w:pPr>
              <w:jc w:val="center"/>
              <w:rPr>
                <w:rFonts w:ascii="Calibri" w:hAnsi="Calibri" w:cs="Calibri"/>
                <w:color w:val="000000"/>
                <w:sz w:val="22"/>
                <w:szCs w:val="22"/>
              </w:rPr>
            </w:pPr>
            <w:r>
              <w:rPr>
                <w:rFonts w:ascii="Calibri" w:eastAsiaTheme="minorHAnsi" w:hAnsi="Calibri" w:cs="Calibri"/>
                <w:color w:val="000000"/>
                <w:sz w:val="22"/>
                <w:szCs w:val="22"/>
                <w14:ligatures w14:val="standardContextual"/>
              </w:rPr>
              <w:t>-0.017</w:t>
            </w:r>
          </w:p>
        </w:tc>
      </w:tr>
    </w:tbl>
    <w:p w14:paraId="76646E4C" w14:textId="77777777" w:rsidR="00B62423" w:rsidRPr="00C74FE9" w:rsidRDefault="00B62423" w:rsidP="00B02A7C">
      <w:pPr>
        <w:pBdr>
          <w:top w:val="nil"/>
          <w:left w:val="nil"/>
          <w:bottom w:val="nil"/>
          <w:right w:val="nil"/>
          <w:between w:val="nil"/>
        </w:pBdr>
        <w:rPr>
          <w:color w:val="000000" w:themeColor="text1"/>
        </w:rPr>
      </w:pPr>
    </w:p>
    <w:p w14:paraId="5E37AEDC" w14:textId="77056862" w:rsidR="00B02A7C" w:rsidRPr="00B02A7C" w:rsidRDefault="00F2480E" w:rsidP="00B02A7C">
      <w:pPr>
        <w:pBdr>
          <w:top w:val="nil"/>
          <w:left w:val="nil"/>
          <w:bottom w:val="nil"/>
          <w:right w:val="nil"/>
          <w:between w:val="nil"/>
        </w:pBdr>
        <w:ind w:left="2160" w:firstLine="720"/>
        <w:jc w:val="both"/>
        <w:rPr>
          <w:rFonts w:eastAsiaTheme="majorEastAsia"/>
          <w:color w:val="000000" w:themeColor="text1"/>
          <w:shd w:val="clear" w:color="auto" w:fill="FFFFFF"/>
        </w:rPr>
      </w:pPr>
      <w:r w:rsidRPr="00C74FE9">
        <w:rPr>
          <w:color w:val="000000" w:themeColor="text1"/>
        </w:rPr>
        <w:t>According to</w:t>
      </w:r>
      <w:r w:rsidRPr="00C74FE9">
        <w:rPr>
          <w:color w:val="000000" w:themeColor="text1"/>
          <w:shd w:val="clear" w:color="auto" w:fill="FFFFFF"/>
        </w:rPr>
        <w:t xml:space="preserve"> </w:t>
      </w:r>
      <w:r w:rsidR="00BC0B28" w:rsidRPr="00C74FE9">
        <w:rPr>
          <w:color w:val="000000" w:themeColor="text1"/>
          <w:shd w:val="clear" w:color="auto" w:fill="FFFFFF"/>
        </w:rPr>
        <w:t xml:space="preserve"> </w:t>
      </w:r>
      <w:sdt>
        <w:sdtPr>
          <w:rPr>
            <w:color w:val="000000" w:themeColor="text1"/>
            <w:shd w:val="clear" w:color="auto" w:fill="FFFFFF"/>
          </w:rPr>
          <w:tag w:val="MENDELEY_CITATION_v3_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"/>
          <w:id w:val="-1621373891"/>
          <w:placeholder>
            <w:docPart w:val="DefaultPlaceholder_-1854013440"/>
          </w:placeholder>
        </w:sdtPr>
        <w:sdtContent>
          <w:r w:rsidR="00742E30" w:rsidRPr="00C74FE9">
            <w:rPr>
              <w:color w:val="000000" w:themeColor="text1"/>
              <w:shd w:val="clear" w:color="auto" w:fill="FFFFFF"/>
            </w:rPr>
            <w:t xml:space="preserve">S. Hauf et al., </w:t>
          </w:r>
          <w:r w:rsidR="00B02A7C">
            <w:rPr>
              <w:color w:val="000000" w:themeColor="text1"/>
              <w:shd w:val="clear" w:color="auto" w:fill="FFFFFF"/>
            </w:rPr>
            <w:t>(</w:t>
          </w:r>
          <w:r w:rsidR="00742E30" w:rsidRPr="00C74FE9">
            <w:rPr>
              <w:color w:val="000000" w:themeColor="text1"/>
              <w:shd w:val="clear" w:color="auto" w:fill="FFFFFF"/>
            </w:rPr>
            <w:t>2024)</w:t>
          </w:r>
        </w:sdtContent>
      </w:sdt>
      <w:sdt>
        <w:sdtPr>
          <w:rPr>
            <w:color w:val="000000" w:themeColor="text1"/>
            <w:shd w:val="clear" w:color="auto" w:fill="FFFFFF"/>
          </w:rPr>
          <w:tag w:val="MENDELEY_CITATION_v3_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"/>
          <w:id w:val="76027935"/>
          <w:placeholder>
            <w:docPart w:val="425430D10455C842B81E5D0427B7C994"/>
          </w:placeholder>
        </w:sdtPr>
        <w:sdtContent>
          <w:r w:rsidR="00742E30" w:rsidRPr="00C74FE9">
            <w:rPr>
              <w:color w:val="000000" w:themeColor="text1"/>
              <w:shd w:val="clear" w:color="auto" w:fill="FFFFFF"/>
            </w:rPr>
            <w:t>,</w:t>
          </w:r>
        </w:sdtContent>
      </w:sdt>
      <w:r w:rsidRPr="00C74FE9">
        <w:rPr>
          <w:color w:val="000000" w:themeColor="text1"/>
        </w:rPr>
        <w:t xml:space="preserve"> f</w:t>
      </w:r>
      <w:r w:rsidR="008D79C8" w:rsidRPr="00C74FE9">
        <w:rPr>
          <w:color w:val="000000" w:themeColor="text1"/>
        </w:rPr>
        <w:t>or PLS-SEM IPMA (Importance-Performance Map Analysis), there isn</w:t>
      </w:r>
      <w:r w:rsidRPr="00C74FE9">
        <w:rPr>
          <w:color w:val="000000" w:themeColor="text1"/>
        </w:rPr>
        <w:t>’t</w:t>
      </w:r>
      <w:r w:rsidR="008D79C8" w:rsidRPr="00C74FE9">
        <w:rPr>
          <w:color w:val="000000" w:themeColor="text1"/>
        </w:rPr>
        <w:t xml:space="preserve"> a single "good score," but rather </w:t>
      </w:r>
      <w:r w:rsidR="008D79C8" w:rsidRPr="00C74FE9">
        <w:rPr>
          <w:rStyle w:val="Strong"/>
          <w:rFonts w:eastAsiaTheme="majorEastAsia"/>
          <w:b w:val="0"/>
          <w:bCs w:val="0"/>
          <w:color w:val="000000" w:themeColor="text1"/>
        </w:rPr>
        <w:t>constructs with high importance (total effects)</w:t>
      </w:r>
      <w:r w:rsidR="008D79C8" w:rsidRPr="00C74FE9">
        <w:rPr>
          <w:rStyle w:val="Strong"/>
          <w:rFonts w:eastAsiaTheme="majorEastAsia"/>
          <w:b w:val="0"/>
          <w:bCs w:val="0"/>
          <w:color w:val="000000" w:themeColor="text1"/>
          <w:shd w:val="clear" w:color="auto" w:fill="FFFFFF"/>
        </w:rPr>
        <w:t> but low performance scores (rescaled 0-100</w:t>
      </w:r>
      <w:r w:rsidR="008D79C8" w:rsidRPr="00C74FE9">
        <w:rPr>
          <w:rStyle w:val="Strong"/>
          <w:rFonts w:eastAsiaTheme="majorEastAsia"/>
          <w:color w:val="000000" w:themeColor="text1"/>
          <w:shd w:val="clear" w:color="auto" w:fill="FFFFFF"/>
        </w:rPr>
        <w:t>)</w:t>
      </w:r>
      <w:r w:rsidR="008D79C8" w:rsidRPr="00C74FE9">
        <w:rPr>
          <w:color w:val="000000" w:themeColor="text1"/>
          <w:shd w:val="clear" w:color="auto" w:fill="FFFFFF"/>
        </w:rPr>
        <w:t> are key areas for improvement, indicating high potential for managerial action, while high importance/high performance is good, and low importance/low performance means less priority. Performance scores range 0</w:t>
      </w:r>
      <w:r w:rsidR="002E06AE">
        <w:rPr>
          <w:color w:val="000000" w:themeColor="text1"/>
          <w:shd w:val="clear" w:color="auto" w:fill="FFFFFF"/>
        </w:rPr>
        <w:t xml:space="preserve"> to </w:t>
      </w:r>
      <w:r w:rsidR="008D79C8" w:rsidRPr="00C74FE9">
        <w:rPr>
          <w:color w:val="000000" w:themeColor="text1"/>
          <w:shd w:val="clear" w:color="auto" w:fill="FFFFFF"/>
        </w:rPr>
        <w:t>100, with higher values showing better attainment, but you interpret them </w:t>
      </w:r>
      <w:r w:rsidR="008D79C8" w:rsidRPr="00C74FE9">
        <w:rPr>
          <w:rStyle w:val="Emphasis"/>
          <w:rFonts w:eastAsiaTheme="majorEastAsia"/>
          <w:color w:val="000000" w:themeColor="text1"/>
          <w:shd w:val="clear" w:color="auto" w:fill="FFFFFF"/>
        </w:rPr>
        <w:t>relative</w:t>
      </w:r>
      <w:r w:rsidR="008D79C8" w:rsidRPr="00C74FE9">
        <w:rPr>
          <w:color w:val="000000" w:themeColor="text1"/>
          <w:shd w:val="clear" w:color="auto" w:fill="FFFFFF"/>
        </w:rPr>
        <w:t> to their importance.</w:t>
      </w:r>
      <w:r w:rsidR="008D79C8" w:rsidRPr="00C74FE9">
        <w:rPr>
          <w:rStyle w:val="vkekvd"/>
          <w:rFonts w:eastAsiaTheme="majorEastAsia"/>
          <w:color w:val="000000" w:themeColor="text1"/>
          <w:shd w:val="clear" w:color="auto" w:fill="FFFFFF"/>
        </w:rPr>
        <w:t> </w:t>
      </w:r>
    </w:p>
    <w:p w14:paraId="2FEB6B0A" w14:textId="77777777" w:rsidR="00B02A7C" w:rsidRDefault="00B02A7C" w:rsidP="00635BB7">
      <w:pPr>
        <w:pBdr>
          <w:top w:val="nil"/>
          <w:left w:val="nil"/>
          <w:bottom w:val="nil"/>
          <w:right w:val="nil"/>
          <w:between w:val="nil"/>
        </w:pBdr>
        <w:ind w:left="2160" w:firstLine="720"/>
        <w:jc w:val="both"/>
        <w:rPr>
          <w:color w:val="000000" w:themeColor="text1"/>
        </w:rPr>
      </w:pPr>
    </w:p>
    <w:p w14:paraId="7F8521EF" w14:textId="0F33740C" w:rsidR="00DD4531" w:rsidRDefault="00B02A7C" w:rsidP="00635BB7">
      <w:pPr>
        <w:pBdr>
          <w:top w:val="nil"/>
          <w:left w:val="nil"/>
          <w:bottom w:val="nil"/>
          <w:right w:val="nil"/>
          <w:between w:val="nil"/>
        </w:pBdr>
        <w:ind w:left="2160" w:firstLine="720"/>
        <w:jc w:val="both"/>
        <w:rPr>
          <w:color w:val="000000" w:themeColor="text1"/>
        </w:rPr>
      </w:pPr>
      <w:r>
        <w:rPr>
          <w:color w:val="000000" w:themeColor="text1"/>
        </w:rPr>
        <w:t xml:space="preserve">Figure 5- IPMA for </w:t>
      </w:r>
      <w:r w:rsidR="00DD4531">
        <w:rPr>
          <w:color w:val="000000" w:themeColor="text1"/>
        </w:rPr>
        <w:t>Intrinsic Goal Orientation</w:t>
      </w:r>
    </w:p>
    <w:p w14:paraId="362B8C45" w14:textId="183A349D" w:rsidR="00DD4531" w:rsidRDefault="009777B8" w:rsidP="009777B8">
      <w:pPr>
        <w:pBdr>
          <w:top w:val="nil"/>
          <w:left w:val="nil"/>
          <w:bottom w:val="nil"/>
          <w:right w:val="nil"/>
          <w:between w:val="nil"/>
        </w:pBdr>
        <w:jc w:val="both"/>
        <w:rPr>
          <w:color w:val="000000" w:themeColor="text1"/>
        </w:rPr>
      </w:pPr>
      <w:r>
        <w:rPr>
          <w:color w:val="000000" w:themeColor="text1"/>
        </w:rPr>
        <w:tab/>
      </w:r>
      <w:r>
        <w:rPr>
          <w:color w:val="000000" w:themeColor="text1"/>
        </w:rPr>
        <w:tab/>
      </w:r>
      <w:r>
        <w:rPr>
          <w:color w:val="000000" w:themeColor="text1"/>
        </w:rPr>
        <w:tab/>
      </w:r>
      <w:r>
        <w:rPr>
          <w:noProof/>
          <w14:ligatures w14:val="standardContextual"/>
        </w:rPr>
        <w:drawing>
          <wp:inline distT="0" distB="0" distL="0" distR="0" wp14:anchorId="0C011B5E" wp14:editId="411AEBA6">
            <wp:extent cx="4433570" cy="2902688"/>
            <wp:effectExtent l="0" t="0" r="0" b="5715"/>
            <wp:docPr id="977788368" name="Picture 1">
              <a:extLst xmlns:a="http://schemas.openxmlformats.org/drawingml/2006/main">
                <a:ext uri="{FF2B5EF4-FFF2-40B4-BE49-F238E27FC236}">
                  <a16:creationId xmlns:a16="http://schemas.microsoft.com/office/drawing/2014/main" id="{BAC2DD06-9613-C4C1-C096-925AFD4DF5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AC2DD06-9613-C4C1-C096-925AFD4DF5EC}"/>
                        </a:ext>
                      </a:extLst>
                    </pic:cNvPr>
                    <pic:cNvPicPr>
                      <a:picLocks noChangeAspect="1"/>
                    </pic:cNvPicPr>
                  </pic:nvPicPr>
                  <pic:blipFill>
                    <a:blip r:embed="rId10"/>
                    <a:stretch>
                      <a:fillRect/>
                    </a:stretch>
                  </pic:blipFill>
                  <pic:spPr>
                    <a:xfrm>
                      <a:off x="0" y="0"/>
                      <a:ext cx="4447059" cy="2911519"/>
                    </a:xfrm>
                    <a:prstGeom prst="rect">
                      <a:avLst/>
                    </a:prstGeom>
                  </pic:spPr>
                </pic:pic>
              </a:graphicData>
            </a:graphic>
          </wp:inline>
        </w:drawing>
      </w:r>
    </w:p>
    <w:p w14:paraId="0790A337" w14:textId="77777777" w:rsidR="00DD4531" w:rsidRDefault="00DD4531" w:rsidP="00635BB7">
      <w:pPr>
        <w:pBdr>
          <w:top w:val="nil"/>
          <w:left w:val="nil"/>
          <w:bottom w:val="nil"/>
          <w:right w:val="nil"/>
          <w:between w:val="nil"/>
        </w:pBdr>
        <w:ind w:left="2160" w:firstLine="720"/>
        <w:jc w:val="both"/>
        <w:rPr>
          <w:color w:val="000000" w:themeColor="text1"/>
        </w:rPr>
      </w:pPr>
    </w:p>
    <w:p w14:paraId="044ACA4B" w14:textId="1792B109" w:rsidR="00DD4531" w:rsidRDefault="00DD4531" w:rsidP="002E06AE">
      <w:pPr>
        <w:pBdr>
          <w:top w:val="nil"/>
          <w:left w:val="nil"/>
          <w:bottom w:val="nil"/>
          <w:right w:val="nil"/>
          <w:between w:val="nil"/>
        </w:pBdr>
        <w:ind w:left="2160" w:firstLine="720"/>
        <w:jc w:val="both"/>
        <w:rPr>
          <w:color w:val="000000" w:themeColor="text1"/>
        </w:rPr>
      </w:pPr>
      <w:r w:rsidRPr="00BC79CE">
        <w:rPr>
          <w:color w:val="000000" w:themeColor="text1"/>
        </w:rPr>
        <w:t xml:space="preserve">Figure </w:t>
      </w:r>
      <w:r w:rsidR="00B02A7C">
        <w:rPr>
          <w:color w:val="000000" w:themeColor="text1"/>
        </w:rPr>
        <w:t>5</w:t>
      </w:r>
      <w:r w:rsidRPr="00BC79CE">
        <w:rPr>
          <w:color w:val="000000" w:themeColor="text1"/>
        </w:rPr>
        <w:t xml:space="preserve"> above shows the importance and performance analysis for </w:t>
      </w:r>
      <w:r w:rsidR="002E06AE">
        <w:rPr>
          <w:color w:val="000000" w:themeColor="text1"/>
        </w:rPr>
        <w:t>Intrinsic Goal Orientation</w:t>
      </w:r>
      <w:r w:rsidRPr="00BC79CE">
        <w:rPr>
          <w:color w:val="000000" w:themeColor="text1"/>
        </w:rPr>
        <w:t xml:space="preserve">.  When paired with </w:t>
      </w:r>
      <w:r w:rsidR="002E06AE">
        <w:rPr>
          <w:color w:val="000000" w:themeColor="text1"/>
        </w:rPr>
        <w:t>Expectancy</w:t>
      </w:r>
      <w:r w:rsidRPr="00BC79CE">
        <w:rPr>
          <w:color w:val="000000" w:themeColor="text1"/>
        </w:rPr>
        <w:t xml:space="preserve">, there is </w:t>
      </w:r>
      <w:r w:rsidR="002E06AE">
        <w:rPr>
          <w:color w:val="000000" w:themeColor="text1"/>
        </w:rPr>
        <w:t>High</w:t>
      </w:r>
      <w:r w:rsidRPr="00BC79CE">
        <w:rPr>
          <w:color w:val="000000" w:themeColor="text1"/>
        </w:rPr>
        <w:t xml:space="preserve"> Importance/High Performance (Importance = 0.</w:t>
      </w:r>
      <w:r w:rsidR="002E06AE">
        <w:rPr>
          <w:color w:val="000000" w:themeColor="text1"/>
        </w:rPr>
        <w:t>616</w:t>
      </w:r>
      <w:r w:rsidRPr="00BC79CE">
        <w:rPr>
          <w:color w:val="000000" w:themeColor="text1"/>
        </w:rPr>
        <w:t xml:space="preserve">; Performance = </w:t>
      </w:r>
      <w:r w:rsidR="002E06AE" w:rsidRPr="00C74FE9">
        <w:rPr>
          <w:rFonts w:ascii="Calibri" w:hAnsi="Calibri" w:cs="Calibri"/>
          <w:color w:val="000000" w:themeColor="text1"/>
          <w:sz w:val="22"/>
          <w:szCs w:val="22"/>
        </w:rPr>
        <w:t>70.658</w:t>
      </w:r>
      <w:r w:rsidRPr="00BC79CE">
        <w:rPr>
          <w:color w:val="000000" w:themeColor="text1"/>
        </w:rPr>
        <w:t xml:space="preserve">). When </w:t>
      </w:r>
      <w:r w:rsidR="002E06AE">
        <w:rPr>
          <w:color w:val="000000" w:themeColor="text1"/>
        </w:rPr>
        <w:t>Intrinsic Goal Orientation</w:t>
      </w:r>
      <w:r w:rsidR="002E06AE" w:rsidRPr="00BC79CE">
        <w:rPr>
          <w:color w:val="000000" w:themeColor="text1"/>
        </w:rPr>
        <w:t xml:space="preserve"> </w:t>
      </w:r>
      <w:r w:rsidRPr="00BC79CE">
        <w:rPr>
          <w:color w:val="000000" w:themeColor="text1"/>
        </w:rPr>
        <w:t xml:space="preserve">is paired with </w:t>
      </w:r>
      <w:r w:rsidR="002E06AE">
        <w:rPr>
          <w:color w:val="000000" w:themeColor="text1"/>
        </w:rPr>
        <w:t>Value</w:t>
      </w:r>
      <w:r w:rsidRPr="00BC79CE">
        <w:rPr>
          <w:color w:val="000000" w:themeColor="text1"/>
        </w:rPr>
        <w:t>, there is Low Importance/</w:t>
      </w:r>
      <w:r w:rsidR="002E06AE">
        <w:rPr>
          <w:color w:val="000000" w:themeColor="text1"/>
        </w:rPr>
        <w:t xml:space="preserve">High </w:t>
      </w:r>
      <w:r w:rsidRPr="00BC79CE">
        <w:rPr>
          <w:color w:val="000000" w:themeColor="text1"/>
        </w:rPr>
        <w:t>Performance (Importance = 0.</w:t>
      </w:r>
      <w:r w:rsidR="002E06AE">
        <w:rPr>
          <w:color w:val="000000" w:themeColor="text1"/>
        </w:rPr>
        <w:t>158</w:t>
      </w:r>
      <w:r w:rsidRPr="00BC79CE">
        <w:rPr>
          <w:color w:val="000000" w:themeColor="text1"/>
        </w:rPr>
        <w:t xml:space="preserve">; Performance = </w:t>
      </w:r>
      <w:r w:rsidR="002E06AE" w:rsidRPr="00C74FE9">
        <w:rPr>
          <w:rFonts w:ascii="Calibri" w:hAnsi="Calibri" w:cs="Calibri"/>
          <w:color w:val="000000" w:themeColor="text1"/>
          <w:sz w:val="22"/>
          <w:szCs w:val="22"/>
        </w:rPr>
        <w:t>80.773</w:t>
      </w:r>
      <w:r w:rsidRPr="00BC79CE">
        <w:rPr>
          <w:color w:val="000000" w:themeColor="text1"/>
        </w:rPr>
        <w:t xml:space="preserve">). </w:t>
      </w:r>
    </w:p>
    <w:p w14:paraId="65B00E6F" w14:textId="77777777" w:rsidR="00DD4531" w:rsidRDefault="00DD4531" w:rsidP="00DD4531">
      <w:pPr>
        <w:pBdr>
          <w:top w:val="nil"/>
          <w:left w:val="nil"/>
          <w:bottom w:val="nil"/>
          <w:right w:val="nil"/>
          <w:between w:val="nil"/>
        </w:pBdr>
        <w:ind w:left="2160" w:firstLine="720"/>
        <w:jc w:val="both"/>
        <w:rPr>
          <w:color w:val="000000" w:themeColor="text1"/>
        </w:rPr>
      </w:pPr>
    </w:p>
    <w:p w14:paraId="079103DB" w14:textId="77777777" w:rsidR="002E06AE" w:rsidRDefault="002E06AE" w:rsidP="00DD4531">
      <w:pPr>
        <w:pBdr>
          <w:top w:val="nil"/>
          <w:left w:val="nil"/>
          <w:bottom w:val="nil"/>
          <w:right w:val="nil"/>
          <w:between w:val="nil"/>
        </w:pBdr>
        <w:ind w:left="2160" w:firstLine="720"/>
        <w:jc w:val="both"/>
        <w:rPr>
          <w:color w:val="000000" w:themeColor="text1"/>
        </w:rPr>
      </w:pPr>
    </w:p>
    <w:p w14:paraId="783FC442" w14:textId="77777777" w:rsidR="002E06AE" w:rsidRDefault="002E06AE" w:rsidP="00DD4531">
      <w:pPr>
        <w:pBdr>
          <w:top w:val="nil"/>
          <w:left w:val="nil"/>
          <w:bottom w:val="nil"/>
          <w:right w:val="nil"/>
          <w:between w:val="nil"/>
        </w:pBdr>
        <w:ind w:left="2160" w:firstLine="720"/>
        <w:jc w:val="both"/>
        <w:rPr>
          <w:color w:val="000000" w:themeColor="text1"/>
        </w:rPr>
      </w:pPr>
    </w:p>
    <w:p w14:paraId="124F0AE5" w14:textId="77777777" w:rsidR="002E06AE" w:rsidRDefault="002E06AE" w:rsidP="00DD4531">
      <w:pPr>
        <w:pBdr>
          <w:top w:val="nil"/>
          <w:left w:val="nil"/>
          <w:bottom w:val="nil"/>
          <w:right w:val="nil"/>
          <w:between w:val="nil"/>
        </w:pBdr>
        <w:ind w:left="2160" w:firstLine="720"/>
        <w:jc w:val="both"/>
        <w:rPr>
          <w:color w:val="000000" w:themeColor="text1"/>
        </w:rPr>
      </w:pPr>
    </w:p>
    <w:p w14:paraId="26C519FA" w14:textId="77777777" w:rsidR="002E06AE" w:rsidRDefault="002E06AE" w:rsidP="00DD4531">
      <w:pPr>
        <w:pBdr>
          <w:top w:val="nil"/>
          <w:left w:val="nil"/>
          <w:bottom w:val="nil"/>
          <w:right w:val="nil"/>
          <w:between w:val="nil"/>
        </w:pBdr>
        <w:ind w:left="2160" w:firstLine="720"/>
        <w:jc w:val="both"/>
        <w:rPr>
          <w:color w:val="000000" w:themeColor="text1"/>
        </w:rPr>
      </w:pPr>
    </w:p>
    <w:p w14:paraId="0AA90DF0" w14:textId="77777777" w:rsidR="002E06AE" w:rsidRDefault="002E06AE" w:rsidP="00DD4531">
      <w:pPr>
        <w:pBdr>
          <w:top w:val="nil"/>
          <w:left w:val="nil"/>
          <w:bottom w:val="nil"/>
          <w:right w:val="nil"/>
          <w:between w:val="nil"/>
        </w:pBdr>
        <w:ind w:left="2160" w:firstLine="720"/>
        <w:jc w:val="both"/>
        <w:rPr>
          <w:color w:val="000000" w:themeColor="text1"/>
        </w:rPr>
      </w:pPr>
    </w:p>
    <w:p w14:paraId="17A8E84F" w14:textId="77777777" w:rsidR="002E06AE" w:rsidRDefault="002E06AE" w:rsidP="00DD4531">
      <w:pPr>
        <w:pBdr>
          <w:top w:val="nil"/>
          <w:left w:val="nil"/>
          <w:bottom w:val="nil"/>
          <w:right w:val="nil"/>
          <w:between w:val="nil"/>
        </w:pBdr>
        <w:ind w:left="2160" w:firstLine="720"/>
        <w:jc w:val="both"/>
        <w:rPr>
          <w:color w:val="000000" w:themeColor="text1"/>
        </w:rPr>
      </w:pPr>
    </w:p>
    <w:p w14:paraId="780946E0" w14:textId="77777777" w:rsidR="002E06AE" w:rsidRDefault="002E06AE" w:rsidP="00DD4531">
      <w:pPr>
        <w:pBdr>
          <w:top w:val="nil"/>
          <w:left w:val="nil"/>
          <w:bottom w:val="nil"/>
          <w:right w:val="nil"/>
          <w:between w:val="nil"/>
        </w:pBdr>
        <w:ind w:left="2160" w:firstLine="720"/>
        <w:jc w:val="both"/>
        <w:rPr>
          <w:color w:val="000000" w:themeColor="text1"/>
        </w:rPr>
      </w:pPr>
    </w:p>
    <w:p w14:paraId="370DDC90" w14:textId="77777777" w:rsidR="002E06AE" w:rsidRDefault="002E06AE" w:rsidP="00DD4531">
      <w:pPr>
        <w:pBdr>
          <w:top w:val="nil"/>
          <w:left w:val="nil"/>
          <w:bottom w:val="nil"/>
          <w:right w:val="nil"/>
          <w:between w:val="nil"/>
        </w:pBdr>
        <w:ind w:left="2160" w:firstLine="720"/>
        <w:jc w:val="both"/>
        <w:rPr>
          <w:color w:val="000000" w:themeColor="text1"/>
        </w:rPr>
      </w:pPr>
    </w:p>
    <w:p w14:paraId="1BAD854F" w14:textId="08BB495B" w:rsidR="00DD4531" w:rsidRDefault="00B02A7C" w:rsidP="00DD4531">
      <w:pPr>
        <w:pBdr>
          <w:top w:val="nil"/>
          <w:left w:val="nil"/>
          <w:bottom w:val="nil"/>
          <w:right w:val="nil"/>
          <w:between w:val="nil"/>
        </w:pBdr>
        <w:ind w:left="2160" w:firstLine="720"/>
        <w:jc w:val="both"/>
        <w:rPr>
          <w:color w:val="000000" w:themeColor="text1"/>
        </w:rPr>
      </w:pPr>
      <w:r>
        <w:rPr>
          <w:color w:val="000000" w:themeColor="text1"/>
        </w:rPr>
        <w:t xml:space="preserve">Figure 6- IPMA for </w:t>
      </w:r>
      <w:r w:rsidR="00DD4531">
        <w:rPr>
          <w:color w:val="000000" w:themeColor="text1"/>
        </w:rPr>
        <w:t>Social Engagement</w:t>
      </w:r>
    </w:p>
    <w:p w14:paraId="0F30C11D" w14:textId="77777777" w:rsidR="00DD4531" w:rsidRDefault="00DD4531" w:rsidP="00DD4531">
      <w:pPr>
        <w:pBdr>
          <w:top w:val="nil"/>
          <w:left w:val="nil"/>
          <w:bottom w:val="nil"/>
          <w:right w:val="nil"/>
          <w:between w:val="nil"/>
        </w:pBdr>
        <w:ind w:left="2160" w:firstLine="720"/>
        <w:jc w:val="both"/>
        <w:rPr>
          <w:color w:val="000000" w:themeColor="text1"/>
        </w:rPr>
      </w:pPr>
    </w:p>
    <w:p w14:paraId="65DBE674" w14:textId="4058B0F9" w:rsidR="00DD4531" w:rsidRDefault="0015504F" w:rsidP="0015504F">
      <w:pPr>
        <w:pBdr>
          <w:top w:val="nil"/>
          <w:left w:val="nil"/>
          <w:bottom w:val="nil"/>
          <w:right w:val="nil"/>
          <w:between w:val="nil"/>
        </w:pBdr>
        <w:jc w:val="both"/>
        <w:rPr>
          <w:color w:val="000000" w:themeColor="text1"/>
        </w:rPr>
      </w:pPr>
      <w:r>
        <w:rPr>
          <w:color w:val="000000" w:themeColor="text1"/>
        </w:rPr>
        <w:tab/>
      </w:r>
      <w:r>
        <w:rPr>
          <w:color w:val="000000" w:themeColor="text1"/>
        </w:rPr>
        <w:tab/>
      </w:r>
      <w:r>
        <w:rPr>
          <w:color w:val="000000" w:themeColor="text1"/>
        </w:rPr>
        <w:tab/>
      </w:r>
      <w:r>
        <w:rPr>
          <w:noProof/>
          <w14:ligatures w14:val="standardContextual"/>
        </w:rPr>
        <w:drawing>
          <wp:inline distT="0" distB="0" distL="0" distR="0" wp14:anchorId="258A24F0" wp14:editId="1030C36F">
            <wp:extent cx="4539615" cy="2307265"/>
            <wp:effectExtent l="0" t="0" r="0" b="4445"/>
            <wp:docPr id="1852087159" name="Picture 2">
              <a:extLst xmlns:a="http://schemas.openxmlformats.org/drawingml/2006/main">
                <a:ext uri="{FF2B5EF4-FFF2-40B4-BE49-F238E27FC236}">
                  <a16:creationId xmlns:a16="http://schemas.microsoft.com/office/drawing/2014/main" id="{580F3645-5794-2062-864B-3AFA851453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80F3645-5794-2062-864B-3AFA851453DB}"/>
                        </a:ext>
                      </a:extLst>
                    </pic:cNvPr>
                    <pic:cNvPicPr>
                      <a:picLocks noChangeAspect="1"/>
                    </pic:cNvPicPr>
                  </pic:nvPicPr>
                  <pic:blipFill>
                    <a:blip r:embed="rId11"/>
                    <a:stretch>
                      <a:fillRect/>
                    </a:stretch>
                  </pic:blipFill>
                  <pic:spPr>
                    <a:xfrm>
                      <a:off x="0" y="0"/>
                      <a:ext cx="4593570" cy="2334688"/>
                    </a:xfrm>
                    <a:prstGeom prst="rect">
                      <a:avLst/>
                    </a:prstGeom>
                  </pic:spPr>
                </pic:pic>
              </a:graphicData>
            </a:graphic>
          </wp:inline>
        </w:drawing>
      </w:r>
    </w:p>
    <w:p w14:paraId="739D7563" w14:textId="77777777" w:rsidR="002E06AE" w:rsidRDefault="002E06AE" w:rsidP="00676990">
      <w:pPr>
        <w:pBdr>
          <w:top w:val="nil"/>
          <w:left w:val="nil"/>
          <w:bottom w:val="nil"/>
          <w:right w:val="nil"/>
          <w:between w:val="nil"/>
        </w:pBdr>
        <w:jc w:val="both"/>
        <w:rPr>
          <w:color w:val="000000" w:themeColor="text1"/>
        </w:rPr>
      </w:pPr>
    </w:p>
    <w:p w14:paraId="69C5CE0B" w14:textId="55BFC6A4" w:rsidR="002E06AE" w:rsidRDefault="002E06AE" w:rsidP="002E06AE">
      <w:pPr>
        <w:pBdr>
          <w:top w:val="nil"/>
          <w:left w:val="nil"/>
          <w:bottom w:val="nil"/>
          <w:right w:val="nil"/>
          <w:between w:val="nil"/>
        </w:pBdr>
        <w:ind w:left="2160" w:firstLine="720"/>
        <w:jc w:val="both"/>
        <w:rPr>
          <w:color w:val="000000" w:themeColor="text1"/>
        </w:rPr>
      </w:pPr>
      <w:r w:rsidRPr="00BC79CE">
        <w:rPr>
          <w:color w:val="000000" w:themeColor="text1"/>
        </w:rPr>
        <w:t xml:space="preserve">Figure </w:t>
      </w:r>
      <w:r>
        <w:rPr>
          <w:color w:val="000000" w:themeColor="text1"/>
        </w:rPr>
        <w:t xml:space="preserve">6 </w:t>
      </w:r>
      <w:r w:rsidRPr="00BC79CE">
        <w:rPr>
          <w:color w:val="000000" w:themeColor="text1"/>
        </w:rPr>
        <w:t xml:space="preserve">above shows the importance and performance analysis for </w:t>
      </w:r>
      <w:r>
        <w:rPr>
          <w:color w:val="000000" w:themeColor="text1"/>
        </w:rPr>
        <w:t>Social Engagement</w:t>
      </w:r>
      <w:r w:rsidRPr="00BC79CE">
        <w:rPr>
          <w:color w:val="000000" w:themeColor="text1"/>
        </w:rPr>
        <w:t xml:space="preserve">.  When paired with </w:t>
      </w:r>
      <w:r>
        <w:rPr>
          <w:color w:val="000000" w:themeColor="text1"/>
        </w:rPr>
        <w:t>Expectancy</w:t>
      </w:r>
      <w:r w:rsidRPr="00BC79CE">
        <w:rPr>
          <w:color w:val="000000" w:themeColor="text1"/>
        </w:rPr>
        <w:t xml:space="preserve">, there is </w:t>
      </w:r>
      <w:r>
        <w:rPr>
          <w:color w:val="000000" w:themeColor="text1"/>
        </w:rPr>
        <w:t>Moderate</w:t>
      </w:r>
      <w:r w:rsidRPr="00BC79CE">
        <w:rPr>
          <w:color w:val="000000" w:themeColor="text1"/>
        </w:rPr>
        <w:t xml:space="preserve"> Importance/High Performance (Importance = 0.</w:t>
      </w:r>
      <w:r>
        <w:rPr>
          <w:color w:val="000000" w:themeColor="text1"/>
        </w:rPr>
        <w:t>373</w:t>
      </w:r>
      <w:r w:rsidRPr="00BC79CE">
        <w:rPr>
          <w:color w:val="000000" w:themeColor="text1"/>
        </w:rPr>
        <w:t>; Performance</w:t>
      </w:r>
      <w:r w:rsidR="00676990">
        <w:rPr>
          <w:color w:val="000000" w:themeColor="text1"/>
        </w:rPr>
        <w:t xml:space="preserve"> </w:t>
      </w:r>
      <w:r w:rsidRPr="00BC79CE">
        <w:rPr>
          <w:color w:val="000000" w:themeColor="text1"/>
        </w:rPr>
        <w:t xml:space="preserve">= </w:t>
      </w:r>
      <w:r w:rsidR="00676990" w:rsidRPr="00C74FE9">
        <w:rPr>
          <w:rFonts w:ascii="Calibri" w:hAnsi="Calibri" w:cs="Calibri"/>
          <w:color w:val="000000" w:themeColor="text1"/>
          <w:sz w:val="22"/>
          <w:szCs w:val="22"/>
        </w:rPr>
        <w:t>70.658</w:t>
      </w:r>
      <w:r w:rsidRPr="00BC79CE">
        <w:rPr>
          <w:color w:val="000000" w:themeColor="text1"/>
        </w:rPr>
        <w:t xml:space="preserve">). </w:t>
      </w:r>
    </w:p>
    <w:p w14:paraId="29D362EB" w14:textId="2CA3F0D1" w:rsidR="002E06AE" w:rsidRDefault="002E06AE" w:rsidP="002E06AE">
      <w:pPr>
        <w:pBdr>
          <w:top w:val="nil"/>
          <w:left w:val="nil"/>
          <w:bottom w:val="nil"/>
          <w:right w:val="nil"/>
          <w:between w:val="nil"/>
        </w:pBdr>
        <w:ind w:left="2160" w:firstLine="720"/>
        <w:jc w:val="both"/>
        <w:rPr>
          <w:color w:val="000000" w:themeColor="text1"/>
        </w:rPr>
      </w:pPr>
      <w:r w:rsidRPr="00BC79CE">
        <w:rPr>
          <w:color w:val="000000" w:themeColor="text1"/>
        </w:rPr>
        <w:t xml:space="preserve">When </w:t>
      </w:r>
      <w:r>
        <w:rPr>
          <w:color w:val="000000" w:themeColor="text1"/>
        </w:rPr>
        <w:t>Social Engagement</w:t>
      </w:r>
      <w:r w:rsidRPr="00BC79CE">
        <w:rPr>
          <w:color w:val="000000" w:themeColor="text1"/>
        </w:rPr>
        <w:t xml:space="preserve"> is paired with </w:t>
      </w:r>
      <w:r>
        <w:rPr>
          <w:color w:val="000000" w:themeColor="text1"/>
        </w:rPr>
        <w:t xml:space="preserve">Intrinsic Goal Orientation, </w:t>
      </w:r>
      <w:r w:rsidRPr="00BC79CE">
        <w:rPr>
          <w:color w:val="000000" w:themeColor="text1"/>
        </w:rPr>
        <w:t>there is Low Importance/</w:t>
      </w:r>
      <w:r>
        <w:rPr>
          <w:color w:val="000000" w:themeColor="text1"/>
        </w:rPr>
        <w:t xml:space="preserve">High </w:t>
      </w:r>
      <w:r w:rsidRPr="00BC79CE">
        <w:rPr>
          <w:color w:val="000000" w:themeColor="text1"/>
        </w:rPr>
        <w:t>Performance (Importance = 0.</w:t>
      </w:r>
      <w:r w:rsidR="00676990">
        <w:rPr>
          <w:color w:val="000000" w:themeColor="text1"/>
        </w:rPr>
        <w:t>17</w:t>
      </w:r>
      <w:r w:rsidRPr="00BC79CE">
        <w:rPr>
          <w:color w:val="000000" w:themeColor="text1"/>
        </w:rPr>
        <w:t xml:space="preserve">; Performance = </w:t>
      </w:r>
      <w:r w:rsidR="00676990" w:rsidRPr="00C74FE9">
        <w:rPr>
          <w:rFonts w:ascii="Calibri" w:hAnsi="Calibri" w:cs="Calibri"/>
          <w:color w:val="000000" w:themeColor="text1"/>
          <w:sz w:val="22"/>
          <w:szCs w:val="22"/>
        </w:rPr>
        <w:t>67.031</w:t>
      </w:r>
      <w:r w:rsidRPr="00BC79CE">
        <w:rPr>
          <w:color w:val="000000" w:themeColor="text1"/>
        </w:rPr>
        <w:t xml:space="preserve">). </w:t>
      </w:r>
    </w:p>
    <w:p w14:paraId="79FDB5DF" w14:textId="6E1E8A15" w:rsidR="002E06AE" w:rsidRDefault="002E06AE" w:rsidP="002E06AE">
      <w:pPr>
        <w:pBdr>
          <w:top w:val="nil"/>
          <w:left w:val="nil"/>
          <w:bottom w:val="nil"/>
          <w:right w:val="nil"/>
          <w:between w:val="nil"/>
        </w:pBdr>
        <w:ind w:left="2160" w:firstLine="720"/>
        <w:jc w:val="both"/>
        <w:rPr>
          <w:color w:val="000000" w:themeColor="text1"/>
        </w:rPr>
      </w:pPr>
      <w:r w:rsidRPr="00BC79CE">
        <w:rPr>
          <w:color w:val="000000" w:themeColor="text1"/>
        </w:rPr>
        <w:t xml:space="preserve">When </w:t>
      </w:r>
      <w:r>
        <w:rPr>
          <w:color w:val="000000" w:themeColor="text1"/>
        </w:rPr>
        <w:t>Social Engagement</w:t>
      </w:r>
      <w:r w:rsidRPr="00BC79CE">
        <w:rPr>
          <w:color w:val="000000" w:themeColor="text1"/>
        </w:rPr>
        <w:t xml:space="preserve"> is paired with </w:t>
      </w:r>
      <w:r>
        <w:rPr>
          <w:color w:val="000000" w:themeColor="text1"/>
        </w:rPr>
        <w:t xml:space="preserve">Value, </w:t>
      </w:r>
      <w:r w:rsidRPr="00BC79CE">
        <w:rPr>
          <w:color w:val="000000" w:themeColor="text1"/>
        </w:rPr>
        <w:t xml:space="preserve"> there is Low Importance/</w:t>
      </w:r>
      <w:r>
        <w:rPr>
          <w:color w:val="000000" w:themeColor="text1"/>
        </w:rPr>
        <w:t xml:space="preserve">High </w:t>
      </w:r>
      <w:r w:rsidRPr="00BC79CE">
        <w:rPr>
          <w:color w:val="000000" w:themeColor="text1"/>
        </w:rPr>
        <w:t>Performance (Importance = 0.</w:t>
      </w:r>
      <w:r>
        <w:rPr>
          <w:color w:val="000000" w:themeColor="text1"/>
        </w:rPr>
        <w:t>158</w:t>
      </w:r>
      <w:r w:rsidRPr="00BC79CE">
        <w:rPr>
          <w:color w:val="000000" w:themeColor="text1"/>
        </w:rPr>
        <w:t xml:space="preserve">; Performance = </w:t>
      </w:r>
      <w:r w:rsidRPr="00C74FE9">
        <w:rPr>
          <w:rFonts w:ascii="Calibri" w:hAnsi="Calibri" w:cs="Calibri"/>
          <w:color w:val="000000" w:themeColor="text1"/>
          <w:sz w:val="22"/>
          <w:szCs w:val="22"/>
        </w:rPr>
        <w:t>80.773</w:t>
      </w:r>
      <w:r w:rsidRPr="00BC79CE">
        <w:rPr>
          <w:color w:val="000000" w:themeColor="text1"/>
        </w:rPr>
        <w:t xml:space="preserve">). </w:t>
      </w:r>
    </w:p>
    <w:p w14:paraId="6233E803" w14:textId="159B1E62" w:rsidR="00DD4531" w:rsidRDefault="00B02A7C" w:rsidP="0098049A">
      <w:pPr>
        <w:pBdr>
          <w:top w:val="nil"/>
          <w:left w:val="nil"/>
          <w:bottom w:val="nil"/>
          <w:right w:val="nil"/>
          <w:between w:val="nil"/>
        </w:pBdr>
        <w:ind w:left="2160" w:firstLine="720"/>
        <w:jc w:val="both"/>
        <w:rPr>
          <w:color w:val="000000" w:themeColor="text1"/>
        </w:rPr>
      </w:pPr>
      <w:r>
        <w:rPr>
          <w:color w:val="000000" w:themeColor="text1"/>
        </w:rPr>
        <w:t xml:space="preserve">Figure 7- IPMA for </w:t>
      </w:r>
      <w:r w:rsidR="00DD4531">
        <w:rPr>
          <w:color w:val="000000" w:themeColor="text1"/>
        </w:rPr>
        <w:t>Instructor Support</w:t>
      </w:r>
    </w:p>
    <w:p w14:paraId="5112B41F" w14:textId="26A11DCD" w:rsidR="0015504F" w:rsidRPr="00BC79CE" w:rsidRDefault="0015504F" w:rsidP="0015504F">
      <w:pPr>
        <w:pBdr>
          <w:top w:val="nil"/>
          <w:left w:val="nil"/>
          <w:bottom w:val="nil"/>
          <w:right w:val="nil"/>
          <w:between w:val="nil"/>
        </w:pBdr>
        <w:jc w:val="both"/>
        <w:rPr>
          <w:color w:val="000000" w:themeColor="text1"/>
        </w:rPr>
      </w:pPr>
      <w:r>
        <w:rPr>
          <w:color w:val="000000" w:themeColor="text1"/>
        </w:rPr>
        <w:tab/>
      </w:r>
      <w:r>
        <w:rPr>
          <w:color w:val="000000" w:themeColor="text1"/>
        </w:rPr>
        <w:tab/>
      </w:r>
      <w:r>
        <w:rPr>
          <w:color w:val="000000" w:themeColor="text1"/>
        </w:rPr>
        <w:tab/>
      </w:r>
      <w:r>
        <w:rPr>
          <w:noProof/>
          <w14:ligatures w14:val="standardContextual"/>
        </w:rPr>
        <w:drawing>
          <wp:inline distT="0" distB="0" distL="0" distR="0" wp14:anchorId="0E01183E" wp14:editId="6AA9E5FA">
            <wp:extent cx="4421450" cy="2221761"/>
            <wp:effectExtent l="0" t="0" r="0" b="1270"/>
            <wp:docPr id="1197926774" name="Picture 3">
              <a:extLst xmlns:a="http://schemas.openxmlformats.org/drawingml/2006/main">
                <a:ext uri="{FF2B5EF4-FFF2-40B4-BE49-F238E27FC236}">
                  <a16:creationId xmlns:a16="http://schemas.microsoft.com/office/drawing/2014/main" id="{00AB66F6-8189-A157-EF22-DD0BA31F71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AB66F6-8189-A157-EF22-DD0BA31F71D6}"/>
                        </a:ext>
                      </a:extLst>
                    </pic:cNvPr>
                    <pic:cNvPicPr>
                      <a:picLocks noChangeAspect="1"/>
                    </pic:cNvPicPr>
                  </pic:nvPicPr>
                  <pic:blipFill>
                    <a:blip r:embed="rId12"/>
                    <a:stretch>
                      <a:fillRect/>
                    </a:stretch>
                  </pic:blipFill>
                  <pic:spPr>
                    <a:xfrm>
                      <a:off x="0" y="0"/>
                      <a:ext cx="4474223" cy="2248279"/>
                    </a:xfrm>
                    <a:prstGeom prst="rect">
                      <a:avLst/>
                    </a:prstGeom>
                  </pic:spPr>
                </pic:pic>
              </a:graphicData>
            </a:graphic>
          </wp:inline>
        </w:drawing>
      </w:r>
    </w:p>
    <w:p w14:paraId="40DBD0C4" w14:textId="77777777" w:rsidR="00DB4963" w:rsidRPr="00C74FE9" w:rsidRDefault="00DB4963" w:rsidP="002F1A81">
      <w:pPr>
        <w:pBdr>
          <w:top w:val="nil"/>
          <w:left w:val="nil"/>
          <w:bottom w:val="nil"/>
          <w:right w:val="nil"/>
          <w:between w:val="nil"/>
        </w:pBdr>
        <w:rPr>
          <w:color w:val="000000" w:themeColor="text1"/>
        </w:rPr>
      </w:pPr>
    </w:p>
    <w:p w14:paraId="09AF5E57" w14:textId="3B25DBE3" w:rsidR="00676990" w:rsidRDefault="00676990" w:rsidP="00676990">
      <w:pPr>
        <w:pBdr>
          <w:top w:val="nil"/>
          <w:left w:val="nil"/>
          <w:bottom w:val="nil"/>
          <w:right w:val="nil"/>
          <w:between w:val="nil"/>
        </w:pBdr>
        <w:ind w:left="2160" w:firstLine="720"/>
        <w:jc w:val="both"/>
        <w:rPr>
          <w:color w:val="000000" w:themeColor="text1"/>
        </w:rPr>
      </w:pPr>
      <w:r w:rsidRPr="00BC79CE">
        <w:rPr>
          <w:color w:val="000000" w:themeColor="text1"/>
        </w:rPr>
        <w:t xml:space="preserve">Figure </w:t>
      </w:r>
      <w:r>
        <w:rPr>
          <w:color w:val="000000" w:themeColor="text1"/>
        </w:rPr>
        <w:t xml:space="preserve">6 </w:t>
      </w:r>
      <w:r w:rsidRPr="00BC79CE">
        <w:rPr>
          <w:color w:val="000000" w:themeColor="text1"/>
        </w:rPr>
        <w:t xml:space="preserve">above shows the importance and performance analysis for </w:t>
      </w:r>
      <w:r>
        <w:rPr>
          <w:color w:val="000000" w:themeColor="text1"/>
        </w:rPr>
        <w:t>Instructor Support</w:t>
      </w:r>
      <w:r w:rsidRPr="00BC79CE">
        <w:rPr>
          <w:color w:val="000000" w:themeColor="text1"/>
        </w:rPr>
        <w:t xml:space="preserve">.  When paired with </w:t>
      </w:r>
      <w:r>
        <w:rPr>
          <w:color w:val="000000" w:themeColor="text1"/>
        </w:rPr>
        <w:t>Expectancy</w:t>
      </w:r>
      <w:r w:rsidRPr="00BC79CE">
        <w:rPr>
          <w:color w:val="000000" w:themeColor="text1"/>
        </w:rPr>
        <w:t xml:space="preserve">, there is </w:t>
      </w:r>
      <w:r>
        <w:rPr>
          <w:color w:val="000000" w:themeColor="text1"/>
        </w:rPr>
        <w:t>Low</w:t>
      </w:r>
      <w:r w:rsidRPr="00BC79CE">
        <w:rPr>
          <w:color w:val="000000" w:themeColor="text1"/>
        </w:rPr>
        <w:t xml:space="preserve"> Importance/High Performance (Importance = </w:t>
      </w:r>
      <w:r w:rsidRPr="00DD4531">
        <w:rPr>
          <w:rFonts w:ascii="Calibri" w:hAnsi="Calibri" w:cs="Calibri"/>
          <w:color w:val="000000"/>
          <w:sz w:val="22"/>
          <w:szCs w:val="22"/>
        </w:rPr>
        <w:t>0.294</w:t>
      </w:r>
      <w:r w:rsidRPr="00BC79CE">
        <w:rPr>
          <w:color w:val="000000" w:themeColor="text1"/>
        </w:rPr>
        <w:t>; Performance</w:t>
      </w:r>
      <w:r>
        <w:rPr>
          <w:color w:val="000000" w:themeColor="text1"/>
        </w:rPr>
        <w:t xml:space="preserve"> </w:t>
      </w:r>
      <w:r w:rsidRPr="00BC79CE">
        <w:rPr>
          <w:color w:val="000000" w:themeColor="text1"/>
        </w:rPr>
        <w:t xml:space="preserve">= </w:t>
      </w:r>
      <w:r w:rsidRPr="00C74FE9">
        <w:rPr>
          <w:rFonts w:ascii="Calibri" w:hAnsi="Calibri" w:cs="Calibri"/>
          <w:color w:val="000000" w:themeColor="text1"/>
          <w:sz w:val="22"/>
          <w:szCs w:val="22"/>
        </w:rPr>
        <w:t>70.658</w:t>
      </w:r>
      <w:r w:rsidRPr="00BC79CE">
        <w:rPr>
          <w:color w:val="000000" w:themeColor="text1"/>
        </w:rPr>
        <w:t xml:space="preserve">). </w:t>
      </w:r>
    </w:p>
    <w:p w14:paraId="27C2EC4D" w14:textId="774436F1" w:rsidR="00676990" w:rsidRDefault="00676990" w:rsidP="00676990">
      <w:pPr>
        <w:pBdr>
          <w:top w:val="nil"/>
          <w:left w:val="nil"/>
          <w:bottom w:val="nil"/>
          <w:right w:val="nil"/>
          <w:between w:val="nil"/>
        </w:pBdr>
        <w:ind w:left="2160" w:firstLine="720"/>
        <w:jc w:val="both"/>
        <w:rPr>
          <w:color w:val="000000" w:themeColor="text1"/>
        </w:rPr>
      </w:pPr>
      <w:r w:rsidRPr="00BC79CE">
        <w:rPr>
          <w:color w:val="000000" w:themeColor="text1"/>
        </w:rPr>
        <w:lastRenderedPageBreak/>
        <w:t xml:space="preserve">When </w:t>
      </w:r>
      <w:r>
        <w:rPr>
          <w:color w:val="000000" w:themeColor="text1"/>
        </w:rPr>
        <w:t>Instructor Support</w:t>
      </w:r>
      <w:r w:rsidRPr="00BC79CE">
        <w:rPr>
          <w:color w:val="000000" w:themeColor="text1"/>
        </w:rPr>
        <w:t xml:space="preserve"> is paired with </w:t>
      </w:r>
      <w:r>
        <w:rPr>
          <w:color w:val="000000" w:themeColor="text1"/>
        </w:rPr>
        <w:t xml:space="preserve">Intrinsic Goal Orientation, </w:t>
      </w:r>
      <w:r w:rsidRPr="00BC79CE">
        <w:rPr>
          <w:color w:val="000000" w:themeColor="text1"/>
        </w:rPr>
        <w:t>there is Low Importance/</w:t>
      </w:r>
      <w:r>
        <w:rPr>
          <w:color w:val="000000" w:themeColor="text1"/>
        </w:rPr>
        <w:t xml:space="preserve">Moderate </w:t>
      </w:r>
      <w:r w:rsidRPr="00BC79CE">
        <w:rPr>
          <w:color w:val="000000" w:themeColor="text1"/>
        </w:rPr>
        <w:t xml:space="preserve">Performance (Importance = </w:t>
      </w:r>
      <w:r>
        <w:rPr>
          <w:color w:val="000000" w:themeColor="text1"/>
        </w:rPr>
        <w:t>-</w:t>
      </w:r>
      <w:r w:rsidRPr="00BC79CE">
        <w:rPr>
          <w:color w:val="000000" w:themeColor="text1"/>
        </w:rPr>
        <w:t>0.</w:t>
      </w:r>
      <w:r>
        <w:rPr>
          <w:color w:val="000000" w:themeColor="text1"/>
        </w:rPr>
        <w:t>017</w:t>
      </w:r>
      <w:r w:rsidRPr="00BC79CE">
        <w:rPr>
          <w:color w:val="000000" w:themeColor="text1"/>
        </w:rPr>
        <w:t xml:space="preserve">; Performance = </w:t>
      </w:r>
      <w:r w:rsidRPr="00C74FE9">
        <w:rPr>
          <w:rFonts w:ascii="Calibri" w:hAnsi="Calibri" w:cs="Calibri"/>
          <w:color w:val="000000" w:themeColor="text1"/>
          <w:sz w:val="22"/>
          <w:szCs w:val="22"/>
        </w:rPr>
        <w:t>67.031</w:t>
      </w:r>
      <w:r w:rsidRPr="00BC79CE">
        <w:rPr>
          <w:color w:val="000000" w:themeColor="text1"/>
        </w:rPr>
        <w:t xml:space="preserve">). </w:t>
      </w:r>
    </w:p>
    <w:p w14:paraId="7BEFFE64" w14:textId="03B18C31" w:rsidR="00676990" w:rsidRDefault="00676990" w:rsidP="00676990">
      <w:pPr>
        <w:pBdr>
          <w:top w:val="nil"/>
          <w:left w:val="nil"/>
          <w:bottom w:val="nil"/>
          <w:right w:val="nil"/>
          <w:between w:val="nil"/>
        </w:pBdr>
        <w:ind w:left="2160" w:firstLine="720"/>
        <w:jc w:val="both"/>
        <w:rPr>
          <w:color w:val="000000" w:themeColor="text1"/>
        </w:rPr>
      </w:pPr>
      <w:r w:rsidRPr="00BC79CE">
        <w:rPr>
          <w:color w:val="000000" w:themeColor="text1"/>
        </w:rPr>
        <w:t xml:space="preserve">When </w:t>
      </w:r>
      <w:r>
        <w:rPr>
          <w:color w:val="000000" w:themeColor="text1"/>
        </w:rPr>
        <w:t>Instructor Support</w:t>
      </w:r>
      <w:r w:rsidRPr="00BC79CE">
        <w:rPr>
          <w:color w:val="000000" w:themeColor="text1"/>
        </w:rPr>
        <w:t xml:space="preserve"> is paired with </w:t>
      </w:r>
      <w:r>
        <w:rPr>
          <w:color w:val="000000" w:themeColor="text1"/>
        </w:rPr>
        <w:t xml:space="preserve">Value, </w:t>
      </w:r>
      <w:r w:rsidRPr="00BC79CE">
        <w:rPr>
          <w:color w:val="000000" w:themeColor="text1"/>
        </w:rPr>
        <w:t xml:space="preserve">there is </w:t>
      </w:r>
      <w:r>
        <w:rPr>
          <w:color w:val="000000" w:themeColor="text1"/>
        </w:rPr>
        <w:t>Moderate</w:t>
      </w:r>
      <w:r w:rsidRPr="00BC79CE">
        <w:rPr>
          <w:color w:val="000000" w:themeColor="text1"/>
        </w:rPr>
        <w:t xml:space="preserve"> Importance/</w:t>
      </w:r>
      <w:r>
        <w:rPr>
          <w:color w:val="000000" w:themeColor="text1"/>
        </w:rPr>
        <w:t xml:space="preserve">High </w:t>
      </w:r>
      <w:r w:rsidRPr="00BC79CE">
        <w:rPr>
          <w:color w:val="000000" w:themeColor="text1"/>
        </w:rPr>
        <w:t xml:space="preserve">Performance (Importance = </w:t>
      </w:r>
      <w:r w:rsidRPr="00DD4531">
        <w:rPr>
          <w:rFonts w:ascii="Calibri" w:hAnsi="Calibri" w:cs="Calibri"/>
          <w:color w:val="000000"/>
          <w:sz w:val="22"/>
          <w:szCs w:val="22"/>
        </w:rPr>
        <w:t>0.492</w:t>
      </w:r>
      <w:r w:rsidRPr="00BC79CE">
        <w:rPr>
          <w:color w:val="000000" w:themeColor="text1"/>
        </w:rPr>
        <w:t xml:space="preserve">; Performance = </w:t>
      </w:r>
      <w:r w:rsidRPr="00C74FE9">
        <w:rPr>
          <w:rFonts w:ascii="Calibri" w:hAnsi="Calibri" w:cs="Calibri"/>
          <w:color w:val="000000" w:themeColor="text1"/>
          <w:sz w:val="22"/>
          <w:szCs w:val="22"/>
        </w:rPr>
        <w:t>80.773</w:t>
      </w:r>
      <w:r w:rsidRPr="00BC79CE">
        <w:rPr>
          <w:color w:val="000000" w:themeColor="text1"/>
        </w:rPr>
        <w:t xml:space="preserve">). </w:t>
      </w:r>
    </w:p>
    <w:p w14:paraId="1823DE4B" w14:textId="77777777" w:rsidR="00366E1B" w:rsidRPr="00C74FE9" w:rsidRDefault="00366E1B" w:rsidP="0098049A">
      <w:pPr>
        <w:pBdr>
          <w:top w:val="nil"/>
          <w:left w:val="nil"/>
          <w:bottom w:val="nil"/>
          <w:right w:val="nil"/>
          <w:between w:val="nil"/>
        </w:pBdr>
        <w:rPr>
          <w:color w:val="000000" w:themeColor="text1"/>
        </w:rPr>
      </w:pPr>
    </w:p>
    <w:p w14:paraId="33139AEB" w14:textId="77777777" w:rsidR="006C4D90" w:rsidRPr="00C74FE9" w:rsidRDefault="006C4D90" w:rsidP="00635BB7">
      <w:pPr>
        <w:rPr>
          <w:color w:val="000000" w:themeColor="text1"/>
        </w:rPr>
      </w:pPr>
      <w:r w:rsidRPr="00C74FE9">
        <w:rPr>
          <w:color w:val="000000" w:themeColor="text1"/>
        </w:rPr>
        <w:t>5.0</w:t>
      </w:r>
      <w:r w:rsidRPr="00C74FE9">
        <w:rPr>
          <w:color w:val="000000" w:themeColor="text1"/>
        </w:rPr>
        <w:tab/>
        <w:t>CONCLUSION</w:t>
      </w:r>
    </w:p>
    <w:p w14:paraId="16EAA302" w14:textId="619AB90D" w:rsidR="0007678C" w:rsidRPr="00C74FE9" w:rsidRDefault="006C4D90" w:rsidP="00DB4963">
      <w:pPr>
        <w:rPr>
          <w:color w:val="000000" w:themeColor="text1"/>
        </w:rPr>
      </w:pPr>
      <w:r w:rsidRPr="00C74FE9">
        <w:rPr>
          <w:color w:val="000000" w:themeColor="text1"/>
        </w:rPr>
        <w:tab/>
        <w:t>5.1</w:t>
      </w:r>
      <w:r w:rsidRPr="00C74FE9">
        <w:rPr>
          <w:color w:val="000000" w:themeColor="text1"/>
        </w:rPr>
        <w:tab/>
        <w:t>Summary of Findings and Discussions</w:t>
      </w:r>
      <w:r w:rsidR="0007678C" w:rsidRPr="00C74FE9">
        <w:rPr>
          <w:color w:val="000000" w:themeColor="text1"/>
        </w:rPr>
        <w:tab/>
      </w:r>
    </w:p>
    <w:p w14:paraId="427C4092" w14:textId="77777777" w:rsidR="0007678C" w:rsidRPr="00C74FE9" w:rsidRDefault="0007678C" w:rsidP="00635BB7">
      <w:pPr>
        <w:pBdr>
          <w:top w:val="nil"/>
          <w:left w:val="nil"/>
          <w:bottom w:val="nil"/>
          <w:right w:val="nil"/>
          <w:between w:val="nil"/>
        </w:pBdr>
        <w:rPr>
          <w:color w:val="000000" w:themeColor="text1"/>
        </w:rPr>
      </w:pPr>
    </w:p>
    <w:p w14:paraId="33C5E766" w14:textId="7B6D64A1" w:rsidR="0007678C" w:rsidRPr="00C74FE9" w:rsidRDefault="0007678C" w:rsidP="00635BB7">
      <w:pPr>
        <w:pBdr>
          <w:top w:val="nil"/>
          <w:left w:val="nil"/>
          <w:bottom w:val="nil"/>
          <w:right w:val="nil"/>
          <w:between w:val="nil"/>
        </w:pBdr>
        <w:ind w:left="2160" w:firstLine="720"/>
        <w:jc w:val="both"/>
        <w:rPr>
          <w:color w:val="000000" w:themeColor="text1"/>
        </w:rPr>
      </w:pPr>
      <w:r w:rsidRPr="00C74FE9">
        <w:rPr>
          <w:color w:val="000000" w:themeColor="text1"/>
        </w:rPr>
        <w:t>Table 1</w:t>
      </w:r>
      <w:r w:rsidR="00635BB7" w:rsidRPr="00C74FE9">
        <w:rPr>
          <w:color w:val="000000" w:themeColor="text1"/>
        </w:rPr>
        <w:t>9</w:t>
      </w:r>
      <w:r w:rsidRPr="00C74FE9">
        <w:rPr>
          <w:color w:val="000000" w:themeColor="text1"/>
        </w:rPr>
        <w:t>- Outcome of Research Hypothesis</w:t>
      </w:r>
    </w:p>
    <w:tbl>
      <w:tblPr>
        <w:tblW w:w="882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520"/>
        <w:gridCol w:w="2520"/>
        <w:gridCol w:w="3150"/>
      </w:tblGrid>
      <w:tr w:rsidR="0007678C" w:rsidRPr="009777B8" w14:paraId="4DF47FB5" w14:textId="77777777" w:rsidTr="002F1A81">
        <w:tc>
          <w:tcPr>
            <w:tcW w:w="630" w:type="dxa"/>
          </w:tcPr>
          <w:p w14:paraId="4A4AFD09" w14:textId="77777777" w:rsidR="0007678C" w:rsidRPr="009777B8" w:rsidRDefault="0007678C" w:rsidP="00635BB7">
            <w:pPr>
              <w:pBdr>
                <w:top w:val="nil"/>
                <w:left w:val="nil"/>
                <w:bottom w:val="nil"/>
                <w:right w:val="nil"/>
                <w:between w:val="nil"/>
              </w:pBdr>
              <w:rPr>
                <w:color w:val="000000" w:themeColor="text1"/>
                <w:sz w:val="22"/>
                <w:szCs w:val="22"/>
              </w:rPr>
            </w:pPr>
            <w:r w:rsidRPr="009777B8">
              <w:rPr>
                <w:color w:val="000000" w:themeColor="text1"/>
                <w:sz w:val="22"/>
                <w:szCs w:val="22"/>
              </w:rPr>
              <w:t>NO</w:t>
            </w:r>
          </w:p>
        </w:tc>
        <w:tc>
          <w:tcPr>
            <w:tcW w:w="2520" w:type="dxa"/>
          </w:tcPr>
          <w:p w14:paraId="39DA18F6" w14:textId="77777777" w:rsidR="0007678C" w:rsidRPr="009777B8" w:rsidRDefault="0007678C" w:rsidP="00635BB7">
            <w:pPr>
              <w:pBdr>
                <w:top w:val="nil"/>
                <w:left w:val="nil"/>
                <w:bottom w:val="nil"/>
                <w:right w:val="nil"/>
                <w:between w:val="nil"/>
              </w:pBdr>
              <w:rPr>
                <w:color w:val="000000" w:themeColor="text1"/>
                <w:sz w:val="22"/>
                <w:szCs w:val="22"/>
              </w:rPr>
            </w:pPr>
            <w:r w:rsidRPr="009777B8">
              <w:rPr>
                <w:color w:val="000000" w:themeColor="text1"/>
                <w:sz w:val="22"/>
                <w:szCs w:val="22"/>
              </w:rPr>
              <w:t>Research Question</w:t>
            </w:r>
          </w:p>
        </w:tc>
        <w:tc>
          <w:tcPr>
            <w:tcW w:w="2520" w:type="dxa"/>
          </w:tcPr>
          <w:p w14:paraId="7EFC7546" w14:textId="77777777" w:rsidR="0007678C" w:rsidRPr="009777B8" w:rsidRDefault="0007678C" w:rsidP="00635BB7">
            <w:pPr>
              <w:pBdr>
                <w:top w:val="nil"/>
                <w:left w:val="nil"/>
                <w:bottom w:val="nil"/>
                <w:right w:val="nil"/>
                <w:between w:val="nil"/>
              </w:pBdr>
              <w:rPr>
                <w:color w:val="000000" w:themeColor="text1"/>
                <w:sz w:val="22"/>
                <w:szCs w:val="22"/>
              </w:rPr>
            </w:pPr>
            <w:r w:rsidRPr="009777B8">
              <w:rPr>
                <w:color w:val="000000" w:themeColor="text1"/>
                <w:sz w:val="22"/>
                <w:szCs w:val="22"/>
              </w:rPr>
              <w:t>Research Hypothesis</w:t>
            </w:r>
          </w:p>
        </w:tc>
        <w:tc>
          <w:tcPr>
            <w:tcW w:w="3150" w:type="dxa"/>
          </w:tcPr>
          <w:p w14:paraId="362BEB74" w14:textId="77777777" w:rsidR="0007678C" w:rsidRPr="009777B8" w:rsidRDefault="0007678C" w:rsidP="00635BB7">
            <w:pPr>
              <w:pBdr>
                <w:top w:val="nil"/>
                <w:left w:val="nil"/>
                <w:bottom w:val="nil"/>
                <w:right w:val="nil"/>
                <w:between w:val="nil"/>
              </w:pBdr>
              <w:rPr>
                <w:color w:val="000000" w:themeColor="text1"/>
                <w:sz w:val="22"/>
                <w:szCs w:val="22"/>
              </w:rPr>
            </w:pPr>
            <w:r w:rsidRPr="009777B8">
              <w:rPr>
                <w:color w:val="000000" w:themeColor="text1"/>
                <w:sz w:val="22"/>
                <w:szCs w:val="22"/>
              </w:rPr>
              <w:t>Outcome</w:t>
            </w:r>
          </w:p>
        </w:tc>
      </w:tr>
      <w:tr w:rsidR="00050834" w:rsidRPr="009777B8" w14:paraId="0D87E28A" w14:textId="77777777" w:rsidTr="002F1A81">
        <w:tc>
          <w:tcPr>
            <w:tcW w:w="630" w:type="dxa"/>
          </w:tcPr>
          <w:p w14:paraId="37D40FEE" w14:textId="77777777" w:rsidR="00050834" w:rsidRPr="009777B8" w:rsidRDefault="00050834" w:rsidP="00050834">
            <w:pPr>
              <w:pBdr>
                <w:top w:val="nil"/>
                <w:left w:val="nil"/>
                <w:bottom w:val="nil"/>
                <w:right w:val="nil"/>
                <w:between w:val="nil"/>
              </w:pBdr>
              <w:jc w:val="both"/>
              <w:rPr>
                <w:color w:val="000000" w:themeColor="text1"/>
                <w:sz w:val="22"/>
                <w:szCs w:val="22"/>
              </w:rPr>
            </w:pPr>
            <w:r w:rsidRPr="009777B8">
              <w:rPr>
                <w:color w:val="000000" w:themeColor="text1"/>
                <w:sz w:val="22"/>
                <w:szCs w:val="22"/>
              </w:rPr>
              <w:t>1</w:t>
            </w:r>
          </w:p>
        </w:tc>
        <w:tc>
          <w:tcPr>
            <w:tcW w:w="2520" w:type="dxa"/>
          </w:tcPr>
          <w:p w14:paraId="5D73FABF" w14:textId="562497D7" w:rsidR="00050834" w:rsidRPr="009777B8" w:rsidRDefault="00050834" w:rsidP="00050834">
            <w:pPr>
              <w:pBdr>
                <w:top w:val="nil"/>
                <w:left w:val="nil"/>
                <w:bottom w:val="nil"/>
                <w:right w:val="nil"/>
                <w:between w:val="nil"/>
              </w:pBdr>
              <w:jc w:val="both"/>
              <w:rPr>
                <w:color w:val="000000" w:themeColor="text1"/>
                <w:sz w:val="22"/>
                <w:szCs w:val="22"/>
              </w:rPr>
            </w:pPr>
            <w:r w:rsidRPr="009777B8">
              <w:rPr>
                <w:color w:val="000000" w:themeColor="text1"/>
                <w:sz w:val="22"/>
                <w:szCs w:val="22"/>
              </w:rPr>
              <w:t>Is there a significant relationship between Expectancy and Instructor Support?</w:t>
            </w:r>
          </w:p>
        </w:tc>
        <w:tc>
          <w:tcPr>
            <w:tcW w:w="2520" w:type="dxa"/>
          </w:tcPr>
          <w:p w14:paraId="456750B2" w14:textId="7A62D08C" w:rsidR="00050834" w:rsidRPr="009777B8" w:rsidRDefault="00050834" w:rsidP="00050834">
            <w:pPr>
              <w:jc w:val="both"/>
              <w:rPr>
                <w:color w:val="000000" w:themeColor="text1"/>
                <w:sz w:val="22"/>
                <w:szCs w:val="22"/>
              </w:rPr>
            </w:pPr>
            <w:r w:rsidRPr="009777B8">
              <w:rPr>
                <w:color w:val="000000" w:themeColor="text1"/>
                <w:sz w:val="22"/>
                <w:szCs w:val="22"/>
              </w:rPr>
              <w:t>Ho1; There is no significant relationship between Expectancy and Instructor Support</w:t>
            </w:r>
          </w:p>
        </w:tc>
        <w:tc>
          <w:tcPr>
            <w:tcW w:w="3150" w:type="dxa"/>
          </w:tcPr>
          <w:p w14:paraId="2F1199EA" w14:textId="77777777" w:rsidR="00050834" w:rsidRPr="009777B8" w:rsidRDefault="00050834" w:rsidP="00050834">
            <w:pPr>
              <w:jc w:val="both"/>
              <w:rPr>
                <w:color w:val="000000" w:themeColor="text1"/>
                <w:sz w:val="22"/>
                <w:szCs w:val="22"/>
              </w:rPr>
            </w:pPr>
            <w:r w:rsidRPr="009777B8">
              <w:rPr>
                <w:color w:val="000000" w:themeColor="text1"/>
                <w:sz w:val="22"/>
                <w:szCs w:val="22"/>
              </w:rPr>
              <w:t>Reject null hypothesis</w:t>
            </w:r>
          </w:p>
          <w:p w14:paraId="78C81FA7" w14:textId="77777777" w:rsidR="00050834" w:rsidRPr="009777B8" w:rsidRDefault="00050834" w:rsidP="00050834">
            <w:pPr>
              <w:jc w:val="both"/>
              <w:rPr>
                <w:color w:val="000000" w:themeColor="text1"/>
                <w:sz w:val="22"/>
                <w:szCs w:val="22"/>
              </w:rPr>
            </w:pPr>
            <w:r w:rsidRPr="009777B8">
              <w:rPr>
                <w:color w:val="000000" w:themeColor="text1"/>
                <w:sz w:val="22"/>
                <w:szCs w:val="22"/>
              </w:rPr>
              <w:t>There is a relationship between Expectancy and Instructor Support.</w:t>
            </w:r>
          </w:p>
          <w:p w14:paraId="4AD2A16E" w14:textId="63E03BF7" w:rsidR="00050834" w:rsidRPr="009777B8" w:rsidRDefault="00050834" w:rsidP="00050834">
            <w:pPr>
              <w:jc w:val="both"/>
              <w:rPr>
                <w:color w:val="000000" w:themeColor="text1"/>
                <w:sz w:val="22"/>
                <w:szCs w:val="22"/>
              </w:rPr>
            </w:pPr>
            <w:r w:rsidRPr="009777B8">
              <w:rPr>
                <w:color w:val="000000" w:themeColor="text1"/>
                <w:sz w:val="22"/>
                <w:szCs w:val="22"/>
              </w:rPr>
              <w:t>Small effect</w:t>
            </w:r>
          </w:p>
        </w:tc>
      </w:tr>
      <w:tr w:rsidR="00050834" w:rsidRPr="009777B8" w14:paraId="30E3CEB4" w14:textId="77777777" w:rsidTr="002F1A81">
        <w:tc>
          <w:tcPr>
            <w:tcW w:w="630" w:type="dxa"/>
          </w:tcPr>
          <w:p w14:paraId="310A78FD" w14:textId="77777777" w:rsidR="00050834" w:rsidRPr="009777B8" w:rsidRDefault="00050834" w:rsidP="00050834">
            <w:pPr>
              <w:pBdr>
                <w:top w:val="nil"/>
                <w:left w:val="nil"/>
                <w:bottom w:val="nil"/>
                <w:right w:val="nil"/>
                <w:between w:val="nil"/>
              </w:pBdr>
              <w:jc w:val="both"/>
              <w:rPr>
                <w:color w:val="000000" w:themeColor="text1"/>
                <w:sz w:val="22"/>
                <w:szCs w:val="22"/>
              </w:rPr>
            </w:pPr>
            <w:r w:rsidRPr="009777B8">
              <w:rPr>
                <w:color w:val="000000" w:themeColor="text1"/>
                <w:sz w:val="22"/>
                <w:szCs w:val="22"/>
              </w:rPr>
              <w:t>2</w:t>
            </w:r>
          </w:p>
        </w:tc>
        <w:tc>
          <w:tcPr>
            <w:tcW w:w="2520" w:type="dxa"/>
          </w:tcPr>
          <w:p w14:paraId="79D045DE" w14:textId="3D8C6E06" w:rsidR="00050834" w:rsidRPr="009777B8" w:rsidRDefault="00050834" w:rsidP="00050834">
            <w:pPr>
              <w:pBdr>
                <w:top w:val="nil"/>
                <w:left w:val="nil"/>
                <w:bottom w:val="nil"/>
                <w:right w:val="nil"/>
                <w:between w:val="nil"/>
              </w:pBdr>
              <w:jc w:val="both"/>
              <w:rPr>
                <w:color w:val="000000" w:themeColor="text1"/>
                <w:sz w:val="22"/>
                <w:szCs w:val="22"/>
              </w:rPr>
            </w:pPr>
            <w:r w:rsidRPr="009777B8">
              <w:rPr>
                <w:color w:val="000000" w:themeColor="text1"/>
                <w:sz w:val="22"/>
                <w:szCs w:val="22"/>
              </w:rPr>
              <w:t>Is there a significant relationship between Expectancy and Intrinsic Goal Orientation?</w:t>
            </w:r>
          </w:p>
        </w:tc>
        <w:tc>
          <w:tcPr>
            <w:tcW w:w="2520" w:type="dxa"/>
          </w:tcPr>
          <w:p w14:paraId="46154C2F" w14:textId="0C7A8A30" w:rsidR="00050834" w:rsidRPr="009777B8" w:rsidRDefault="00050834" w:rsidP="00050834">
            <w:pPr>
              <w:pBdr>
                <w:top w:val="nil"/>
                <w:left w:val="nil"/>
                <w:bottom w:val="nil"/>
                <w:right w:val="nil"/>
                <w:between w:val="nil"/>
              </w:pBdr>
              <w:jc w:val="both"/>
              <w:rPr>
                <w:color w:val="000000" w:themeColor="text1"/>
                <w:sz w:val="22"/>
                <w:szCs w:val="22"/>
              </w:rPr>
            </w:pPr>
            <w:r w:rsidRPr="009777B8">
              <w:rPr>
                <w:color w:val="000000" w:themeColor="text1"/>
                <w:sz w:val="22"/>
                <w:szCs w:val="22"/>
              </w:rPr>
              <w:t>Ho2; There is no significant relationship between Expectancy and Intrinsic Goal Orientation</w:t>
            </w:r>
          </w:p>
        </w:tc>
        <w:tc>
          <w:tcPr>
            <w:tcW w:w="3150" w:type="dxa"/>
          </w:tcPr>
          <w:p w14:paraId="3A188E8D" w14:textId="77777777" w:rsidR="00050834" w:rsidRPr="009777B8" w:rsidRDefault="00050834" w:rsidP="00050834">
            <w:pPr>
              <w:jc w:val="both"/>
              <w:rPr>
                <w:color w:val="000000" w:themeColor="text1"/>
                <w:sz w:val="22"/>
                <w:szCs w:val="22"/>
              </w:rPr>
            </w:pPr>
            <w:r w:rsidRPr="009777B8">
              <w:rPr>
                <w:color w:val="000000" w:themeColor="text1"/>
                <w:sz w:val="22"/>
                <w:szCs w:val="22"/>
              </w:rPr>
              <w:t>Reject null hypothesis</w:t>
            </w:r>
          </w:p>
          <w:p w14:paraId="5E88D043" w14:textId="77777777" w:rsidR="00050834" w:rsidRPr="009777B8" w:rsidRDefault="00050834" w:rsidP="00050834">
            <w:pPr>
              <w:jc w:val="both"/>
              <w:rPr>
                <w:color w:val="000000" w:themeColor="text1"/>
                <w:sz w:val="22"/>
                <w:szCs w:val="22"/>
              </w:rPr>
            </w:pPr>
            <w:r w:rsidRPr="009777B8">
              <w:rPr>
                <w:color w:val="000000" w:themeColor="text1"/>
                <w:sz w:val="22"/>
                <w:szCs w:val="22"/>
              </w:rPr>
              <w:t>There is a relationship between Expectancy and Intrinsic Goal Orientation.</w:t>
            </w:r>
          </w:p>
          <w:p w14:paraId="5B218B24" w14:textId="09A32CF2" w:rsidR="00050834" w:rsidRPr="009777B8" w:rsidRDefault="00050834" w:rsidP="00050834">
            <w:pPr>
              <w:jc w:val="both"/>
              <w:rPr>
                <w:color w:val="000000" w:themeColor="text1"/>
                <w:sz w:val="22"/>
                <w:szCs w:val="22"/>
              </w:rPr>
            </w:pPr>
            <w:r w:rsidRPr="009777B8">
              <w:rPr>
                <w:color w:val="000000" w:themeColor="text1"/>
                <w:sz w:val="22"/>
                <w:szCs w:val="22"/>
              </w:rPr>
              <w:t>Large effect</w:t>
            </w:r>
          </w:p>
        </w:tc>
      </w:tr>
      <w:tr w:rsidR="00050834" w:rsidRPr="009777B8" w14:paraId="1D9EA6CC" w14:textId="77777777" w:rsidTr="002F1A81">
        <w:tc>
          <w:tcPr>
            <w:tcW w:w="630" w:type="dxa"/>
          </w:tcPr>
          <w:p w14:paraId="2E7D9513" w14:textId="77777777" w:rsidR="00050834" w:rsidRPr="009777B8" w:rsidRDefault="00050834" w:rsidP="00050834">
            <w:pPr>
              <w:pBdr>
                <w:top w:val="nil"/>
                <w:left w:val="nil"/>
                <w:bottom w:val="nil"/>
                <w:right w:val="nil"/>
                <w:between w:val="nil"/>
              </w:pBdr>
              <w:jc w:val="both"/>
              <w:rPr>
                <w:color w:val="000000" w:themeColor="text1"/>
                <w:sz w:val="22"/>
                <w:szCs w:val="22"/>
              </w:rPr>
            </w:pPr>
            <w:r w:rsidRPr="009777B8">
              <w:rPr>
                <w:color w:val="000000" w:themeColor="text1"/>
                <w:sz w:val="22"/>
                <w:szCs w:val="22"/>
              </w:rPr>
              <w:t>3</w:t>
            </w:r>
          </w:p>
        </w:tc>
        <w:tc>
          <w:tcPr>
            <w:tcW w:w="2520" w:type="dxa"/>
          </w:tcPr>
          <w:p w14:paraId="22CCD0E5" w14:textId="22B58A03" w:rsidR="00050834" w:rsidRPr="009777B8" w:rsidRDefault="00050834" w:rsidP="00050834">
            <w:pPr>
              <w:pBdr>
                <w:top w:val="nil"/>
                <w:left w:val="nil"/>
                <w:bottom w:val="nil"/>
                <w:right w:val="nil"/>
                <w:between w:val="nil"/>
              </w:pBdr>
              <w:jc w:val="both"/>
              <w:rPr>
                <w:i/>
                <w:iCs/>
                <w:color w:val="000000" w:themeColor="text1"/>
                <w:sz w:val="22"/>
                <w:szCs w:val="22"/>
              </w:rPr>
            </w:pPr>
            <w:r w:rsidRPr="009777B8">
              <w:rPr>
                <w:i/>
                <w:iCs/>
                <w:color w:val="000000" w:themeColor="text1"/>
                <w:sz w:val="22"/>
                <w:szCs w:val="22"/>
              </w:rPr>
              <w:t>Is there a significant relationship between Expectancy and Social Engagement?</w:t>
            </w:r>
          </w:p>
        </w:tc>
        <w:tc>
          <w:tcPr>
            <w:tcW w:w="2520" w:type="dxa"/>
          </w:tcPr>
          <w:p w14:paraId="2676B69D" w14:textId="24F7DACD" w:rsidR="00050834" w:rsidRPr="009777B8" w:rsidRDefault="00050834" w:rsidP="00050834">
            <w:pPr>
              <w:pBdr>
                <w:top w:val="nil"/>
                <w:left w:val="nil"/>
                <w:bottom w:val="nil"/>
                <w:right w:val="nil"/>
                <w:between w:val="nil"/>
              </w:pBdr>
              <w:jc w:val="both"/>
              <w:rPr>
                <w:i/>
                <w:iCs/>
                <w:color w:val="000000" w:themeColor="text1"/>
                <w:sz w:val="22"/>
                <w:szCs w:val="22"/>
              </w:rPr>
            </w:pPr>
            <w:r w:rsidRPr="009777B8">
              <w:rPr>
                <w:i/>
                <w:iCs/>
                <w:color w:val="000000" w:themeColor="text1"/>
                <w:sz w:val="22"/>
                <w:szCs w:val="22"/>
              </w:rPr>
              <w:t>Ho3: There is no significant relationship between Expectancy and Social Engagement</w:t>
            </w:r>
          </w:p>
        </w:tc>
        <w:tc>
          <w:tcPr>
            <w:tcW w:w="3150" w:type="dxa"/>
          </w:tcPr>
          <w:p w14:paraId="33485B36" w14:textId="77777777" w:rsidR="00050834" w:rsidRPr="009777B8" w:rsidRDefault="00050834" w:rsidP="00050834">
            <w:pPr>
              <w:jc w:val="both"/>
              <w:rPr>
                <w:i/>
                <w:iCs/>
                <w:color w:val="000000" w:themeColor="text1"/>
                <w:sz w:val="22"/>
                <w:szCs w:val="22"/>
              </w:rPr>
            </w:pPr>
            <w:r w:rsidRPr="009777B8">
              <w:rPr>
                <w:i/>
                <w:iCs/>
                <w:color w:val="000000" w:themeColor="text1"/>
                <w:sz w:val="22"/>
                <w:szCs w:val="22"/>
              </w:rPr>
              <w:t>Accept null hypothesis</w:t>
            </w:r>
          </w:p>
          <w:p w14:paraId="79DFE69A" w14:textId="43112220" w:rsidR="00050834" w:rsidRPr="009777B8" w:rsidRDefault="00050834" w:rsidP="00050834">
            <w:pPr>
              <w:jc w:val="both"/>
              <w:rPr>
                <w:i/>
                <w:iCs/>
                <w:color w:val="000000" w:themeColor="text1"/>
                <w:sz w:val="22"/>
                <w:szCs w:val="22"/>
              </w:rPr>
            </w:pPr>
            <w:r w:rsidRPr="009777B8">
              <w:rPr>
                <w:i/>
                <w:iCs/>
                <w:color w:val="000000" w:themeColor="text1"/>
                <w:sz w:val="22"/>
                <w:szCs w:val="22"/>
              </w:rPr>
              <w:t>There is a relationship between Expectancy and Social Engagement</w:t>
            </w:r>
          </w:p>
        </w:tc>
      </w:tr>
      <w:tr w:rsidR="00050834" w:rsidRPr="009777B8" w14:paraId="319CA0EE" w14:textId="77777777" w:rsidTr="002F1A81">
        <w:tc>
          <w:tcPr>
            <w:tcW w:w="630" w:type="dxa"/>
          </w:tcPr>
          <w:p w14:paraId="6A719588" w14:textId="77777777" w:rsidR="00050834" w:rsidRPr="009777B8" w:rsidRDefault="00050834" w:rsidP="00050834">
            <w:pPr>
              <w:pBdr>
                <w:top w:val="nil"/>
                <w:left w:val="nil"/>
                <w:bottom w:val="nil"/>
                <w:right w:val="nil"/>
                <w:between w:val="nil"/>
              </w:pBdr>
              <w:jc w:val="both"/>
              <w:rPr>
                <w:color w:val="000000" w:themeColor="text1"/>
                <w:sz w:val="22"/>
                <w:szCs w:val="22"/>
              </w:rPr>
            </w:pPr>
            <w:r w:rsidRPr="009777B8">
              <w:rPr>
                <w:color w:val="000000" w:themeColor="text1"/>
                <w:sz w:val="22"/>
                <w:szCs w:val="22"/>
              </w:rPr>
              <w:t>4</w:t>
            </w:r>
          </w:p>
        </w:tc>
        <w:tc>
          <w:tcPr>
            <w:tcW w:w="2520" w:type="dxa"/>
          </w:tcPr>
          <w:p w14:paraId="22826FCE" w14:textId="157658AB" w:rsidR="00050834" w:rsidRPr="009777B8" w:rsidRDefault="00050834" w:rsidP="00050834">
            <w:pPr>
              <w:jc w:val="both"/>
              <w:rPr>
                <w:i/>
                <w:iCs/>
                <w:color w:val="000000" w:themeColor="text1"/>
                <w:sz w:val="22"/>
                <w:szCs w:val="22"/>
              </w:rPr>
            </w:pPr>
            <w:r w:rsidRPr="009777B8">
              <w:rPr>
                <w:i/>
                <w:iCs/>
                <w:color w:val="000000" w:themeColor="text1"/>
                <w:sz w:val="22"/>
                <w:szCs w:val="22"/>
              </w:rPr>
              <w:t>Is there a mediating effect of Intrinsic Goal Orientation on Instructor Support?</w:t>
            </w:r>
          </w:p>
        </w:tc>
        <w:tc>
          <w:tcPr>
            <w:tcW w:w="2520" w:type="dxa"/>
          </w:tcPr>
          <w:p w14:paraId="0107ECCF" w14:textId="0805EC9D" w:rsidR="00050834" w:rsidRPr="009777B8" w:rsidRDefault="00050834" w:rsidP="00050834">
            <w:pPr>
              <w:jc w:val="both"/>
              <w:rPr>
                <w:i/>
                <w:iCs/>
                <w:color w:val="000000" w:themeColor="text1"/>
                <w:sz w:val="22"/>
                <w:szCs w:val="22"/>
              </w:rPr>
            </w:pPr>
            <w:r w:rsidRPr="009777B8">
              <w:rPr>
                <w:i/>
                <w:iCs/>
                <w:color w:val="000000" w:themeColor="text1"/>
                <w:sz w:val="22"/>
                <w:szCs w:val="22"/>
              </w:rPr>
              <w:t>Ho4: There is no mediating effect of Intrinsic Goal Orientation on Instructor Support</w:t>
            </w:r>
          </w:p>
        </w:tc>
        <w:tc>
          <w:tcPr>
            <w:tcW w:w="3150" w:type="dxa"/>
          </w:tcPr>
          <w:p w14:paraId="0F971210" w14:textId="2938BBD6" w:rsidR="00050834" w:rsidRPr="009777B8" w:rsidRDefault="00050834" w:rsidP="00050834">
            <w:pPr>
              <w:jc w:val="both"/>
              <w:rPr>
                <w:i/>
                <w:iCs/>
                <w:color w:val="000000" w:themeColor="text1"/>
                <w:sz w:val="22"/>
                <w:szCs w:val="22"/>
              </w:rPr>
            </w:pPr>
            <w:r w:rsidRPr="009777B8">
              <w:rPr>
                <w:i/>
                <w:iCs/>
                <w:color w:val="000000" w:themeColor="text1"/>
                <w:sz w:val="22"/>
                <w:szCs w:val="22"/>
              </w:rPr>
              <w:t>Accept null hypothesis. There is no mediating effect of Intrinsic Goal Orientation on Instructor Support</w:t>
            </w:r>
          </w:p>
        </w:tc>
      </w:tr>
      <w:tr w:rsidR="00050834" w:rsidRPr="009777B8" w14:paraId="65713157" w14:textId="77777777" w:rsidTr="002F1A81">
        <w:tc>
          <w:tcPr>
            <w:tcW w:w="630" w:type="dxa"/>
          </w:tcPr>
          <w:p w14:paraId="6440B54D" w14:textId="47EB8627" w:rsidR="00050834" w:rsidRPr="009777B8" w:rsidRDefault="00050834" w:rsidP="00050834">
            <w:pPr>
              <w:pBdr>
                <w:top w:val="nil"/>
                <w:left w:val="nil"/>
                <w:bottom w:val="nil"/>
                <w:right w:val="nil"/>
                <w:between w:val="nil"/>
              </w:pBdr>
              <w:jc w:val="both"/>
              <w:rPr>
                <w:color w:val="000000" w:themeColor="text1"/>
                <w:sz w:val="22"/>
                <w:szCs w:val="22"/>
              </w:rPr>
            </w:pPr>
            <w:r w:rsidRPr="009777B8">
              <w:rPr>
                <w:color w:val="000000" w:themeColor="text1"/>
                <w:sz w:val="22"/>
                <w:szCs w:val="22"/>
              </w:rPr>
              <w:t>5</w:t>
            </w:r>
          </w:p>
        </w:tc>
        <w:tc>
          <w:tcPr>
            <w:tcW w:w="2520" w:type="dxa"/>
          </w:tcPr>
          <w:p w14:paraId="2178476E" w14:textId="174956F4" w:rsidR="00050834" w:rsidRPr="009777B8" w:rsidRDefault="00050834" w:rsidP="00050834">
            <w:pPr>
              <w:jc w:val="both"/>
              <w:rPr>
                <w:color w:val="000000" w:themeColor="text1"/>
                <w:sz w:val="22"/>
                <w:szCs w:val="22"/>
              </w:rPr>
            </w:pPr>
            <w:r w:rsidRPr="009777B8">
              <w:rPr>
                <w:color w:val="000000" w:themeColor="text1"/>
                <w:sz w:val="22"/>
                <w:szCs w:val="22"/>
              </w:rPr>
              <w:t>Is there a mediating effect of Intrinsic Goal Orientation on Social Engagement?</w:t>
            </w:r>
          </w:p>
        </w:tc>
        <w:tc>
          <w:tcPr>
            <w:tcW w:w="2520" w:type="dxa"/>
          </w:tcPr>
          <w:p w14:paraId="1E59157D" w14:textId="673D9B3C" w:rsidR="00050834" w:rsidRPr="009777B8" w:rsidRDefault="00050834" w:rsidP="00050834">
            <w:pPr>
              <w:jc w:val="both"/>
              <w:rPr>
                <w:color w:val="000000" w:themeColor="text1"/>
                <w:sz w:val="22"/>
                <w:szCs w:val="22"/>
              </w:rPr>
            </w:pPr>
            <w:r w:rsidRPr="009777B8">
              <w:rPr>
                <w:color w:val="000000" w:themeColor="text1"/>
                <w:sz w:val="22"/>
                <w:szCs w:val="22"/>
              </w:rPr>
              <w:t>H</w:t>
            </w:r>
            <w:r w:rsidRPr="009777B8">
              <w:rPr>
                <w:color w:val="000000" w:themeColor="text1"/>
                <w:sz w:val="22"/>
                <w:szCs w:val="22"/>
                <w:vertAlign w:val="subscript"/>
              </w:rPr>
              <w:t>o</w:t>
            </w:r>
            <w:r w:rsidRPr="009777B8">
              <w:rPr>
                <w:color w:val="000000" w:themeColor="text1"/>
                <w:sz w:val="22"/>
                <w:szCs w:val="22"/>
              </w:rPr>
              <w:t>5: There is no mediating effect of Intrinsic Goal Orientation on Social Engagement</w:t>
            </w:r>
          </w:p>
        </w:tc>
        <w:tc>
          <w:tcPr>
            <w:tcW w:w="3150" w:type="dxa"/>
          </w:tcPr>
          <w:p w14:paraId="1DDE2CDB" w14:textId="77777777" w:rsidR="00050834" w:rsidRPr="009777B8" w:rsidRDefault="00050834" w:rsidP="00050834">
            <w:pPr>
              <w:jc w:val="both"/>
              <w:rPr>
                <w:color w:val="000000" w:themeColor="text1"/>
                <w:sz w:val="22"/>
                <w:szCs w:val="22"/>
              </w:rPr>
            </w:pPr>
            <w:r w:rsidRPr="009777B8">
              <w:rPr>
                <w:color w:val="000000" w:themeColor="text1"/>
                <w:sz w:val="22"/>
                <w:szCs w:val="22"/>
              </w:rPr>
              <w:t>Reject null hypothesis. There is a mediating effect of Intrinsic Goal Orientation on Social Engagement</w:t>
            </w:r>
          </w:p>
          <w:p w14:paraId="5A9A1DAC" w14:textId="074AC975" w:rsidR="00050834" w:rsidRPr="009777B8" w:rsidRDefault="00050834" w:rsidP="00050834">
            <w:pPr>
              <w:jc w:val="both"/>
              <w:rPr>
                <w:color w:val="000000" w:themeColor="text1"/>
                <w:sz w:val="22"/>
                <w:szCs w:val="22"/>
              </w:rPr>
            </w:pPr>
            <w:r w:rsidRPr="009777B8">
              <w:rPr>
                <w:color w:val="000000" w:themeColor="text1"/>
                <w:sz w:val="22"/>
                <w:szCs w:val="22"/>
              </w:rPr>
              <w:t>Small effect</w:t>
            </w:r>
          </w:p>
        </w:tc>
      </w:tr>
      <w:tr w:rsidR="00050834" w:rsidRPr="009777B8" w14:paraId="3A791CA1" w14:textId="77777777" w:rsidTr="002F1A81">
        <w:tc>
          <w:tcPr>
            <w:tcW w:w="630" w:type="dxa"/>
          </w:tcPr>
          <w:p w14:paraId="0BBADDA0" w14:textId="2D7CAC6E" w:rsidR="00050834" w:rsidRPr="009777B8" w:rsidRDefault="00050834" w:rsidP="00050834">
            <w:pPr>
              <w:pBdr>
                <w:top w:val="nil"/>
                <w:left w:val="nil"/>
                <w:bottom w:val="nil"/>
                <w:right w:val="nil"/>
                <w:between w:val="nil"/>
              </w:pBdr>
              <w:jc w:val="both"/>
              <w:rPr>
                <w:color w:val="000000" w:themeColor="text1"/>
                <w:sz w:val="22"/>
                <w:szCs w:val="22"/>
              </w:rPr>
            </w:pPr>
            <w:r w:rsidRPr="009777B8">
              <w:rPr>
                <w:color w:val="000000" w:themeColor="text1"/>
                <w:sz w:val="22"/>
                <w:szCs w:val="22"/>
              </w:rPr>
              <w:t>6</w:t>
            </w:r>
          </w:p>
        </w:tc>
        <w:tc>
          <w:tcPr>
            <w:tcW w:w="2520" w:type="dxa"/>
          </w:tcPr>
          <w:p w14:paraId="1AD4FC86" w14:textId="63A8E066" w:rsidR="00050834" w:rsidRPr="009777B8" w:rsidRDefault="00050834" w:rsidP="00050834">
            <w:pPr>
              <w:jc w:val="both"/>
              <w:rPr>
                <w:color w:val="000000" w:themeColor="text1"/>
                <w:sz w:val="22"/>
                <w:szCs w:val="22"/>
              </w:rPr>
            </w:pPr>
            <w:r w:rsidRPr="009777B8">
              <w:rPr>
                <w:color w:val="000000" w:themeColor="text1"/>
                <w:sz w:val="22"/>
                <w:szCs w:val="22"/>
              </w:rPr>
              <w:t>Is there a significant relationship between Value and Instructor Support?</w:t>
            </w:r>
          </w:p>
        </w:tc>
        <w:tc>
          <w:tcPr>
            <w:tcW w:w="2520" w:type="dxa"/>
          </w:tcPr>
          <w:p w14:paraId="77E85966" w14:textId="2E9F1A89" w:rsidR="00050834" w:rsidRPr="009777B8" w:rsidRDefault="00050834" w:rsidP="00050834">
            <w:pPr>
              <w:jc w:val="both"/>
              <w:rPr>
                <w:color w:val="000000" w:themeColor="text1"/>
                <w:sz w:val="22"/>
                <w:szCs w:val="22"/>
              </w:rPr>
            </w:pPr>
            <w:r w:rsidRPr="009777B8">
              <w:rPr>
                <w:color w:val="000000" w:themeColor="text1"/>
                <w:sz w:val="22"/>
                <w:szCs w:val="22"/>
              </w:rPr>
              <w:t>Ho6: There is no significant relationship between Value and Instructor Support</w:t>
            </w:r>
          </w:p>
        </w:tc>
        <w:tc>
          <w:tcPr>
            <w:tcW w:w="3150" w:type="dxa"/>
          </w:tcPr>
          <w:p w14:paraId="56B10A03" w14:textId="77777777" w:rsidR="00050834" w:rsidRPr="009777B8" w:rsidRDefault="00050834" w:rsidP="00050834">
            <w:pPr>
              <w:jc w:val="both"/>
              <w:rPr>
                <w:color w:val="000000" w:themeColor="text1"/>
                <w:sz w:val="22"/>
                <w:szCs w:val="22"/>
              </w:rPr>
            </w:pPr>
            <w:r w:rsidRPr="009777B8">
              <w:rPr>
                <w:color w:val="000000" w:themeColor="text1"/>
                <w:sz w:val="22"/>
                <w:szCs w:val="22"/>
              </w:rPr>
              <w:t>Reject null hypothesis. There is a significant relationship between Value and Instructor Support</w:t>
            </w:r>
          </w:p>
          <w:p w14:paraId="27BA8B27" w14:textId="766141D8" w:rsidR="00050834" w:rsidRPr="009777B8" w:rsidRDefault="00050834" w:rsidP="00050834">
            <w:pPr>
              <w:jc w:val="both"/>
              <w:rPr>
                <w:color w:val="000000" w:themeColor="text1"/>
                <w:sz w:val="22"/>
                <w:szCs w:val="22"/>
              </w:rPr>
            </w:pPr>
            <w:r w:rsidRPr="009777B8">
              <w:rPr>
                <w:color w:val="000000" w:themeColor="text1"/>
                <w:sz w:val="22"/>
                <w:szCs w:val="22"/>
              </w:rPr>
              <w:t>Medium effect</w:t>
            </w:r>
          </w:p>
        </w:tc>
      </w:tr>
      <w:tr w:rsidR="00050834" w:rsidRPr="009777B8" w14:paraId="1F4397D0" w14:textId="77777777" w:rsidTr="002F1A81">
        <w:tc>
          <w:tcPr>
            <w:tcW w:w="630" w:type="dxa"/>
          </w:tcPr>
          <w:p w14:paraId="69B44DE1" w14:textId="22EFD10E" w:rsidR="00050834" w:rsidRPr="009777B8" w:rsidRDefault="00050834" w:rsidP="00050834">
            <w:pPr>
              <w:pBdr>
                <w:top w:val="nil"/>
                <w:left w:val="nil"/>
                <w:bottom w:val="nil"/>
                <w:right w:val="nil"/>
                <w:between w:val="nil"/>
              </w:pBdr>
              <w:jc w:val="both"/>
              <w:rPr>
                <w:color w:val="000000" w:themeColor="text1"/>
                <w:sz w:val="22"/>
                <w:szCs w:val="22"/>
              </w:rPr>
            </w:pPr>
            <w:r w:rsidRPr="009777B8">
              <w:rPr>
                <w:color w:val="000000" w:themeColor="text1"/>
                <w:sz w:val="22"/>
                <w:szCs w:val="22"/>
              </w:rPr>
              <w:t>7</w:t>
            </w:r>
          </w:p>
        </w:tc>
        <w:tc>
          <w:tcPr>
            <w:tcW w:w="2520" w:type="dxa"/>
          </w:tcPr>
          <w:p w14:paraId="451C9332" w14:textId="621855B9" w:rsidR="00050834" w:rsidRPr="009777B8" w:rsidRDefault="00050834" w:rsidP="00050834">
            <w:pPr>
              <w:jc w:val="both"/>
              <w:rPr>
                <w:color w:val="000000" w:themeColor="text1"/>
                <w:sz w:val="22"/>
                <w:szCs w:val="22"/>
              </w:rPr>
            </w:pPr>
            <w:r w:rsidRPr="009777B8">
              <w:rPr>
                <w:color w:val="000000" w:themeColor="text1"/>
                <w:sz w:val="22"/>
                <w:szCs w:val="22"/>
              </w:rPr>
              <w:t>Is there a significant relationship between Value and Intrinsic Goal Orientation?</w:t>
            </w:r>
          </w:p>
        </w:tc>
        <w:tc>
          <w:tcPr>
            <w:tcW w:w="2520" w:type="dxa"/>
          </w:tcPr>
          <w:p w14:paraId="7447B290" w14:textId="655D0353" w:rsidR="00050834" w:rsidRPr="009777B8" w:rsidRDefault="00050834" w:rsidP="00050834">
            <w:pPr>
              <w:jc w:val="both"/>
              <w:rPr>
                <w:color w:val="000000" w:themeColor="text1"/>
                <w:sz w:val="22"/>
                <w:szCs w:val="22"/>
              </w:rPr>
            </w:pPr>
            <w:r w:rsidRPr="009777B8">
              <w:rPr>
                <w:color w:val="000000" w:themeColor="text1"/>
                <w:sz w:val="22"/>
                <w:szCs w:val="22"/>
              </w:rPr>
              <w:t>Ho7: There is no significant relationship between Value and Intrinsic Goal Orientation</w:t>
            </w:r>
          </w:p>
        </w:tc>
        <w:tc>
          <w:tcPr>
            <w:tcW w:w="3150" w:type="dxa"/>
          </w:tcPr>
          <w:p w14:paraId="73EEF2AA" w14:textId="77777777" w:rsidR="00050834" w:rsidRPr="009777B8" w:rsidRDefault="00050834" w:rsidP="00050834">
            <w:pPr>
              <w:jc w:val="both"/>
              <w:rPr>
                <w:color w:val="000000" w:themeColor="text1"/>
                <w:sz w:val="22"/>
                <w:szCs w:val="22"/>
              </w:rPr>
            </w:pPr>
            <w:r w:rsidRPr="009777B8">
              <w:rPr>
                <w:color w:val="000000" w:themeColor="text1"/>
                <w:sz w:val="22"/>
                <w:szCs w:val="22"/>
              </w:rPr>
              <w:t>Reject null hypothesis. There is a significant relationship between Value and Intrinsic Goal Orientation</w:t>
            </w:r>
          </w:p>
          <w:p w14:paraId="7D9A3080" w14:textId="6A33079D" w:rsidR="00050834" w:rsidRPr="009777B8" w:rsidRDefault="00050834" w:rsidP="00050834">
            <w:pPr>
              <w:jc w:val="both"/>
              <w:rPr>
                <w:color w:val="000000" w:themeColor="text1"/>
                <w:sz w:val="22"/>
                <w:szCs w:val="22"/>
              </w:rPr>
            </w:pPr>
            <w:r w:rsidRPr="009777B8">
              <w:rPr>
                <w:color w:val="000000" w:themeColor="text1"/>
                <w:sz w:val="22"/>
                <w:szCs w:val="22"/>
              </w:rPr>
              <w:t>Small effect</w:t>
            </w:r>
          </w:p>
        </w:tc>
      </w:tr>
      <w:tr w:rsidR="00050834" w:rsidRPr="009777B8" w14:paraId="10BCFCEA" w14:textId="77777777" w:rsidTr="002F1A81">
        <w:tc>
          <w:tcPr>
            <w:tcW w:w="630" w:type="dxa"/>
          </w:tcPr>
          <w:p w14:paraId="002CA117" w14:textId="6533B870" w:rsidR="00050834" w:rsidRPr="009777B8" w:rsidRDefault="00050834" w:rsidP="00050834">
            <w:pPr>
              <w:pBdr>
                <w:top w:val="nil"/>
                <w:left w:val="nil"/>
                <w:bottom w:val="nil"/>
                <w:right w:val="nil"/>
                <w:between w:val="nil"/>
              </w:pBdr>
              <w:jc w:val="both"/>
              <w:rPr>
                <w:color w:val="000000" w:themeColor="text1"/>
                <w:sz w:val="22"/>
                <w:szCs w:val="22"/>
              </w:rPr>
            </w:pPr>
            <w:r w:rsidRPr="009777B8">
              <w:rPr>
                <w:color w:val="000000" w:themeColor="text1"/>
                <w:sz w:val="22"/>
                <w:szCs w:val="22"/>
              </w:rPr>
              <w:t>8</w:t>
            </w:r>
          </w:p>
        </w:tc>
        <w:tc>
          <w:tcPr>
            <w:tcW w:w="2520" w:type="dxa"/>
          </w:tcPr>
          <w:p w14:paraId="4B2C8CA7" w14:textId="32D2BDCF" w:rsidR="00050834" w:rsidRPr="009777B8" w:rsidRDefault="00050834" w:rsidP="00050834">
            <w:pPr>
              <w:jc w:val="both"/>
              <w:rPr>
                <w:color w:val="000000" w:themeColor="text1"/>
                <w:sz w:val="22"/>
                <w:szCs w:val="22"/>
              </w:rPr>
            </w:pPr>
            <w:r w:rsidRPr="009777B8">
              <w:rPr>
                <w:color w:val="000000" w:themeColor="text1"/>
                <w:sz w:val="22"/>
                <w:szCs w:val="22"/>
              </w:rPr>
              <w:t>Is there a significant relationship between Value and Social Engagement?</w:t>
            </w:r>
          </w:p>
        </w:tc>
        <w:tc>
          <w:tcPr>
            <w:tcW w:w="2520" w:type="dxa"/>
          </w:tcPr>
          <w:p w14:paraId="071CBD56" w14:textId="7A82970C" w:rsidR="00050834" w:rsidRPr="009777B8" w:rsidRDefault="00050834" w:rsidP="00050834">
            <w:pPr>
              <w:jc w:val="both"/>
              <w:rPr>
                <w:color w:val="000000" w:themeColor="text1"/>
                <w:sz w:val="22"/>
                <w:szCs w:val="22"/>
              </w:rPr>
            </w:pPr>
            <w:r w:rsidRPr="009777B8">
              <w:rPr>
                <w:color w:val="000000" w:themeColor="text1"/>
                <w:sz w:val="22"/>
                <w:szCs w:val="22"/>
              </w:rPr>
              <w:t>Ho8: There is no significant relationship between Value and Social Engagement</w:t>
            </w:r>
          </w:p>
        </w:tc>
        <w:tc>
          <w:tcPr>
            <w:tcW w:w="3150" w:type="dxa"/>
          </w:tcPr>
          <w:p w14:paraId="296CEDAC" w14:textId="227980FB" w:rsidR="00050834" w:rsidRPr="009777B8" w:rsidRDefault="00050834" w:rsidP="00050834">
            <w:pPr>
              <w:jc w:val="both"/>
              <w:rPr>
                <w:color w:val="000000" w:themeColor="text1"/>
                <w:sz w:val="22"/>
                <w:szCs w:val="22"/>
              </w:rPr>
            </w:pPr>
            <w:r w:rsidRPr="009777B8">
              <w:rPr>
                <w:color w:val="000000" w:themeColor="text1"/>
                <w:sz w:val="22"/>
                <w:szCs w:val="22"/>
              </w:rPr>
              <w:t xml:space="preserve">Reject null hypothesis. There is a significant relationship between Value and Social </w:t>
            </w:r>
            <w:r w:rsidR="002F1A81" w:rsidRPr="009777B8">
              <w:rPr>
                <w:color w:val="000000" w:themeColor="text1"/>
                <w:sz w:val="22"/>
                <w:szCs w:val="22"/>
              </w:rPr>
              <w:t xml:space="preserve">Engagement Value and Intrinsic Goal Orientation </w:t>
            </w:r>
            <w:r w:rsidRPr="009777B8">
              <w:rPr>
                <w:color w:val="000000" w:themeColor="text1"/>
                <w:sz w:val="22"/>
                <w:szCs w:val="22"/>
              </w:rPr>
              <w:t>t</w:t>
            </w:r>
          </w:p>
          <w:p w14:paraId="749845DC" w14:textId="05D8A002" w:rsidR="00050834" w:rsidRPr="009777B8" w:rsidRDefault="00050834" w:rsidP="00050834">
            <w:pPr>
              <w:jc w:val="both"/>
              <w:rPr>
                <w:color w:val="000000" w:themeColor="text1"/>
                <w:sz w:val="22"/>
                <w:szCs w:val="22"/>
              </w:rPr>
            </w:pPr>
            <w:r w:rsidRPr="009777B8">
              <w:rPr>
                <w:color w:val="000000" w:themeColor="text1"/>
                <w:sz w:val="22"/>
                <w:szCs w:val="22"/>
              </w:rPr>
              <w:t>Small Effect</w:t>
            </w:r>
          </w:p>
        </w:tc>
      </w:tr>
    </w:tbl>
    <w:p w14:paraId="60D693A0" w14:textId="77777777" w:rsidR="0007678C" w:rsidRPr="00C74FE9" w:rsidRDefault="0007678C" w:rsidP="00635BB7">
      <w:pPr>
        <w:pStyle w:val="ListParagraph"/>
        <w:pBdr>
          <w:top w:val="nil"/>
          <w:left w:val="nil"/>
          <w:bottom w:val="nil"/>
          <w:right w:val="nil"/>
          <w:between w:val="nil"/>
        </w:pBdr>
        <w:ind w:left="2880"/>
        <w:rPr>
          <w:color w:val="000000" w:themeColor="text1"/>
        </w:rPr>
      </w:pPr>
    </w:p>
    <w:p w14:paraId="41A7A9AD" w14:textId="6F722FAA" w:rsidR="002F1A81" w:rsidRPr="00C74FE9" w:rsidRDefault="0007678C" w:rsidP="002F1A81">
      <w:pPr>
        <w:pBdr>
          <w:top w:val="nil"/>
          <w:left w:val="nil"/>
          <w:bottom w:val="nil"/>
          <w:right w:val="nil"/>
          <w:between w:val="nil"/>
        </w:pBdr>
        <w:ind w:left="720" w:firstLine="720"/>
        <w:jc w:val="both"/>
        <w:rPr>
          <w:color w:val="000000" w:themeColor="text1"/>
        </w:rPr>
      </w:pPr>
      <w:r w:rsidRPr="00C74FE9">
        <w:rPr>
          <w:color w:val="000000" w:themeColor="text1"/>
        </w:rPr>
        <w:t>Table 1</w:t>
      </w:r>
      <w:r w:rsidR="00635BB7" w:rsidRPr="00C74FE9">
        <w:rPr>
          <w:color w:val="000000" w:themeColor="text1"/>
        </w:rPr>
        <w:t>9</w:t>
      </w:r>
      <w:r w:rsidRPr="00C74FE9">
        <w:rPr>
          <w:color w:val="000000" w:themeColor="text1"/>
        </w:rPr>
        <w:t xml:space="preserve"> above shows the presentation of the outcome of the research questions and hypothes</w:t>
      </w:r>
      <w:r w:rsidR="002F1A81" w:rsidRPr="00C74FE9">
        <w:rPr>
          <w:color w:val="000000" w:themeColor="text1"/>
        </w:rPr>
        <w:t>e</w:t>
      </w:r>
      <w:r w:rsidRPr="00C74FE9">
        <w:rPr>
          <w:color w:val="000000" w:themeColor="text1"/>
        </w:rPr>
        <w:t xml:space="preserve">s. The null hypothesis is accepted for the research hypotheses </w:t>
      </w:r>
      <w:r w:rsidR="002F1A81" w:rsidRPr="00C74FE9">
        <w:rPr>
          <w:color w:val="000000" w:themeColor="text1"/>
        </w:rPr>
        <w:t>3</w:t>
      </w:r>
      <w:r w:rsidRPr="00C74FE9">
        <w:rPr>
          <w:color w:val="000000" w:themeColor="text1"/>
        </w:rPr>
        <w:t xml:space="preserve">, and </w:t>
      </w:r>
      <w:r w:rsidR="002F1A81" w:rsidRPr="00C74FE9">
        <w:rPr>
          <w:color w:val="000000" w:themeColor="text1"/>
        </w:rPr>
        <w:t xml:space="preserve">4. There was no significant relationship between Expectancy and Social Engagement. There was no mediating effect of Intrinsic Goal Orientation on Instructor Support. </w:t>
      </w:r>
    </w:p>
    <w:p w14:paraId="5201AD78" w14:textId="0CC646EA" w:rsidR="002F1A81" w:rsidRPr="00C74FE9" w:rsidRDefault="0007678C" w:rsidP="002F1A81">
      <w:pPr>
        <w:ind w:left="720" w:firstLine="720"/>
        <w:jc w:val="both"/>
        <w:rPr>
          <w:color w:val="000000" w:themeColor="text1"/>
        </w:rPr>
      </w:pPr>
      <w:r w:rsidRPr="00C74FE9">
        <w:rPr>
          <w:color w:val="000000" w:themeColor="text1"/>
        </w:rPr>
        <w:t>Nevertheless, there w</w:t>
      </w:r>
      <w:r w:rsidR="002F1A81" w:rsidRPr="00C74FE9">
        <w:rPr>
          <w:color w:val="000000" w:themeColor="text1"/>
        </w:rPr>
        <w:t>ere</w:t>
      </w:r>
      <w:r w:rsidRPr="00C74FE9">
        <w:rPr>
          <w:color w:val="000000" w:themeColor="text1"/>
        </w:rPr>
        <w:t xml:space="preserve"> significant relationship</w:t>
      </w:r>
      <w:r w:rsidR="002F1A81" w:rsidRPr="00C74FE9">
        <w:rPr>
          <w:color w:val="000000" w:themeColor="text1"/>
        </w:rPr>
        <w:t>s</w:t>
      </w:r>
      <w:r w:rsidRPr="00C74FE9">
        <w:rPr>
          <w:color w:val="000000" w:themeColor="text1"/>
        </w:rPr>
        <w:t xml:space="preserve"> between </w:t>
      </w:r>
      <w:r w:rsidR="002F1A81" w:rsidRPr="00C74FE9">
        <w:rPr>
          <w:color w:val="000000" w:themeColor="text1"/>
        </w:rPr>
        <w:t xml:space="preserve">Expectancy and Instructor Support, Expectancy and Intrinsic Goal Orientation, Value and Instructor Support, </w:t>
      </w:r>
      <w:r w:rsidR="0004607D" w:rsidRPr="00C74FE9">
        <w:rPr>
          <w:color w:val="000000" w:themeColor="text1"/>
        </w:rPr>
        <w:t xml:space="preserve">and </w:t>
      </w:r>
      <w:r w:rsidR="002F1A81" w:rsidRPr="00C74FE9">
        <w:rPr>
          <w:color w:val="000000" w:themeColor="text1"/>
        </w:rPr>
        <w:t>Value and Intrinsic Goal Orientation. There was a small mediating effect of Intrinsic Goal Orientation on Social Engagement</w:t>
      </w:r>
    </w:p>
    <w:p w14:paraId="22EA5C6C" w14:textId="2568B28E" w:rsidR="0007678C" w:rsidRPr="00C74FE9" w:rsidRDefault="0007678C" w:rsidP="00635BB7">
      <w:pPr>
        <w:pBdr>
          <w:top w:val="nil"/>
          <w:left w:val="nil"/>
          <w:bottom w:val="nil"/>
          <w:right w:val="nil"/>
          <w:between w:val="nil"/>
        </w:pBdr>
        <w:ind w:left="2160" w:firstLine="720"/>
        <w:jc w:val="both"/>
        <w:rPr>
          <w:color w:val="000000" w:themeColor="text1"/>
        </w:rPr>
      </w:pPr>
    </w:p>
    <w:p w14:paraId="13E85DB3" w14:textId="77777777" w:rsidR="006C4D90" w:rsidRPr="00C74FE9" w:rsidRDefault="006C4D90" w:rsidP="00635BB7">
      <w:pPr>
        <w:rPr>
          <w:color w:val="000000" w:themeColor="text1"/>
        </w:rPr>
      </w:pPr>
    </w:p>
    <w:p w14:paraId="545F53EC" w14:textId="77777777" w:rsidR="006C4D90" w:rsidRPr="00C74FE9" w:rsidRDefault="006C4D90" w:rsidP="00635BB7">
      <w:pPr>
        <w:rPr>
          <w:color w:val="000000" w:themeColor="text1"/>
        </w:rPr>
      </w:pPr>
      <w:r w:rsidRPr="00C74FE9">
        <w:rPr>
          <w:color w:val="000000" w:themeColor="text1"/>
        </w:rPr>
        <w:tab/>
        <w:t>5.2</w:t>
      </w:r>
      <w:r w:rsidRPr="00C74FE9">
        <w:rPr>
          <w:color w:val="000000" w:themeColor="text1"/>
        </w:rPr>
        <w:tab/>
        <w:t>Implications and Suggestions for Future Research</w:t>
      </w:r>
    </w:p>
    <w:p w14:paraId="682371E7" w14:textId="3C6822CF" w:rsidR="0089310E" w:rsidRPr="00C74FE9" w:rsidRDefault="00B13BA1" w:rsidP="00635BB7">
      <w:pPr>
        <w:ind w:left="720" w:firstLine="720"/>
        <w:jc w:val="both"/>
        <w:rPr>
          <w:color w:val="000000" w:themeColor="text1"/>
        </w:rPr>
      </w:pPr>
      <w:r w:rsidRPr="00C74FE9">
        <w:rPr>
          <w:color w:val="000000" w:themeColor="text1"/>
        </w:rPr>
        <w:t xml:space="preserve">Figure </w:t>
      </w:r>
      <w:r w:rsidR="00E1082A" w:rsidRPr="00C74FE9">
        <w:rPr>
          <w:color w:val="000000" w:themeColor="text1"/>
        </w:rPr>
        <w:t>5</w:t>
      </w:r>
      <w:r w:rsidRPr="00C74FE9">
        <w:rPr>
          <w:color w:val="000000" w:themeColor="text1"/>
        </w:rPr>
        <w:t xml:space="preserve"> below presents the proposed model for fear of oral presentation from the perspectives of social cognitive theory.</w:t>
      </w:r>
      <w:r w:rsidR="00395CAA" w:rsidRPr="00C74FE9">
        <w:rPr>
          <w:color w:val="000000" w:themeColor="text1"/>
        </w:rPr>
        <w:t xml:space="preserve"> This study has shown that </w:t>
      </w:r>
      <w:r w:rsidR="002F1A81" w:rsidRPr="00C74FE9">
        <w:rPr>
          <w:color w:val="000000" w:themeColor="text1"/>
        </w:rPr>
        <w:t>Intrinsic Goal Orientation only has a mediating effect on Social Engagement</w:t>
      </w:r>
      <w:r w:rsidR="0004607D" w:rsidRPr="00C74FE9">
        <w:rPr>
          <w:color w:val="000000" w:themeColor="text1"/>
        </w:rPr>
        <w:t xml:space="preserve">, but no mediating effect on Instructor Support. </w:t>
      </w:r>
    </w:p>
    <w:p w14:paraId="32D59DB6" w14:textId="5BB5EC6D" w:rsidR="003F731E" w:rsidRPr="00C74FE9" w:rsidRDefault="001A1BA0" w:rsidP="00635BB7">
      <w:pPr>
        <w:ind w:left="1440"/>
        <w:rPr>
          <w:color w:val="000000" w:themeColor="text1"/>
        </w:rPr>
      </w:pPr>
      <w:r w:rsidRPr="00C74FE9">
        <w:rPr>
          <w:noProof/>
          <w:color w:val="000000" w:themeColor="text1"/>
          <w14:ligatures w14:val="standardContextual"/>
        </w:rPr>
        <w:drawing>
          <wp:inline distT="0" distB="0" distL="0" distR="0" wp14:anchorId="6D3C0788" wp14:editId="67BC158F">
            <wp:extent cx="4837430" cy="2816775"/>
            <wp:effectExtent l="0" t="0" r="0" b="0"/>
            <wp:docPr id="307362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62347" name="Picture 307362347"/>
                    <pic:cNvPicPr/>
                  </pic:nvPicPr>
                  <pic:blipFill>
                    <a:blip r:embed="rId13">
                      <a:extLst>
                        <a:ext uri="{28A0092B-C50C-407E-A947-70E740481C1C}">
                          <a14:useLocalDpi xmlns:a14="http://schemas.microsoft.com/office/drawing/2010/main" val="0"/>
                        </a:ext>
                      </a:extLst>
                    </a:blip>
                    <a:stretch>
                      <a:fillRect/>
                    </a:stretch>
                  </pic:blipFill>
                  <pic:spPr>
                    <a:xfrm>
                      <a:off x="0" y="0"/>
                      <a:ext cx="4856009" cy="2827593"/>
                    </a:xfrm>
                    <a:prstGeom prst="rect">
                      <a:avLst/>
                    </a:prstGeom>
                  </pic:spPr>
                </pic:pic>
              </a:graphicData>
            </a:graphic>
          </wp:inline>
        </w:drawing>
      </w:r>
    </w:p>
    <w:p w14:paraId="2242D70C" w14:textId="3593F2AE" w:rsidR="00364D95" w:rsidRPr="00C74FE9" w:rsidRDefault="00375241" w:rsidP="000A27EC">
      <w:pPr>
        <w:ind w:left="720" w:firstLine="720"/>
        <w:jc w:val="center"/>
        <w:rPr>
          <w:color w:val="000000" w:themeColor="text1"/>
        </w:rPr>
      </w:pPr>
      <w:r w:rsidRPr="00C74FE9">
        <w:rPr>
          <w:color w:val="000000" w:themeColor="text1"/>
        </w:rPr>
        <w:t xml:space="preserve">Figure </w:t>
      </w:r>
      <w:r w:rsidR="00B13BA1" w:rsidRPr="00C74FE9">
        <w:rPr>
          <w:color w:val="000000" w:themeColor="text1"/>
        </w:rPr>
        <w:t>5</w:t>
      </w:r>
      <w:r w:rsidRPr="00C74FE9">
        <w:rPr>
          <w:color w:val="000000" w:themeColor="text1"/>
        </w:rPr>
        <w:t xml:space="preserve">- The </w:t>
      </w:r>
      <w:r w:rsidR="00B13BA1" w:rsidRPr="00C74FE9">
        <w:rPr>
          <w:color w:val="000000" w:themeColor="text1"/>
        </w:rPr>
        <w:t xml:space="preserve">Proposed </w:t>
      </w:r>
      <w:r w:rsidRPr="00C74FE9">
        <w:rPr>
          <w:color w:val="000000" w:themeColor="text1"/>
        </w:rPr>
        <w:t xml:space="preserve">Model- </w:t>
      </w:r>
      <w:r w:rsidR="0004607D" w:rsidRPr="00C74FE9">
        <w:rPr>
          <w:color w:val="000000" w:themeColor="text1"/>
        </w:rPr>
        <w:t xml:space="preserve">The Mediating Effect of Intrinsic Goal Orientation on Social Engagement </w:t>
      </w:r>
    </w:p>
    <w:p w14:paraId="0EDFD224" w14:textId="77777777" w:rsidR="00E1082A" w:rsidRPr="00C74FE9" w:rsidRDefault="00E1082A" w:rsidP="00E1082A">
      <w:pPr>
        <w:pStyle w:val="NormalWeb"/>
        <w:ind w:left="720" w:firstLine="720"/>
        <w:jc w:val="both"/>
        <w:rPr>
          <w:color w:val="000000" w:themeColor="text1"/>
        </w:rPr>
      </w:pPr>
      <w:r w:rsidRPr="00C74FE9">
        <w:rPr>
          <w:color w:val="000000" w:themeColor="text1"/>
        </w:rPr>
        <w:t xml:space="preserve">In conclusion, this study examined the mediating role of intrinsic goal orientation in the relationship between motivation and social support in online learning using PLS-SEM analysis. The findings revealed that expectancy and value significantly influenced intrinsic goal orientation, instructor support, and social engagement among online learners. Specifically, expectancy showed a strong relationship with intrinsic goal orientation, while value demonstrated significant relationships with instructor support and social engagement. The study also found that intrinsic goal orientation significantly mediated the relationship between motivation and social engagement, although it did not mediate the relationship between motivation and instructor support. These findings support the principles of Expectancy-Value Theory, Self-Determination Theory, and Social Presence Theory, highlighting that students who perceive online learning as meaningful and </w:t>
      </w:r>
      <w:r w:rsidRPr="00C74FE9">
        <w:rPr>
          <w:color w:val="000000" w:themeColor="text1"/>
        </w:rPr>
        <w:lastRenderedPageBreak/>
        <w:t xml:space="preserve">achievable are more likely to develop intrinsic motivation and actively engage in online learning activities. Furthermore, the study confirmed that social interaction and meaningful engagement are important outcomes of motivational processes in digital learning environments. </w:t>
      </w:r>
    </w:p>
    <w:p w14:paraId="0EF3FAB9" w14:textId="606FA480" w:rsidR="00270B0D" w:rsidRPr="00C74FE9" w:rsidRDefault="00E1082A" w:rsidP="00E1082A">
      <w:pPr>
        <w:pStyle w:val="NormalWeb"/>
        <w:ind w:left="720" w:firstLine="720"/>
        <w:jc w:val="both"/>
        <w:rPr>
          <w:color w:val="000000" w:themeColor="text1"/>
        </w:rPr>
      </w:pPr>
      <w:r w:rsidRPr="00C74FE9">
        <w:rPr>
          <w:color w:val="000000" w:themeColor="text1"/>
        </w:rPr>
        <w:t>The implications of this study suggest that educators and institutions should design online learning environments that strengthen students’ expectancy beliefs, task value, and intrinsic goal orientation through supportive instructional practices and interactive learning activities. Instructors should provide timely feedback, meaningful tasks, and opportunities for collaboration to enhance students’ social engagement and motivation in online learning. The findings also contribute theoretically by extending previous motivational studies through the integration of expectancy-value, self-determination, and social presence perspectives within a single PLS-SEM framework. For future research, researchers may explore additional mediating or moderating variables such as self-regulation, digital literacy, or emotional engagement to gain deeper insights into online learning motivation. Future studies could also involve larger and more diverse samples across different educational settings and cultures to improve the generalizability of the findings and further validate the proposed model.</w:t>
      </w:r>
    </w:p>
    <w:sdt>
      <w:sdtPr>
        <w:rPr>
          <w:rFonts w:ascii="Times New Roman" w:eastAsiaTheme="minorHAnsi" w:hAnsi="Times New Roman" w:cs="Times New Roman"/>
          <w:color w:val="000000" w:themeColor="text1"/>
          <w:sz w:val="24"/>
          <w:szCs w:val="24"/>
        </w:rPr>
        <w:id w:val="-889179921"/>
        <w:docPartObj>
          <w:docPartGallery w:val="Bibliographies"/>
          <w:docPartUnique/>
        </w:docPartObj>
      </w:sdtPr>
      <w:sdtEndPr>
        <w:rPr>
          <w:rFonts w:eastAsia="Times New Roman"/>
          <w:b/>
          <w:bCs/>
        </w:rPr>
      </w:sdtEndPr>
      <w:sdtContent>
        <w:p w14:paraId="66B2BA37" w14:textId="59D7406C" w:rsidR="00270B0D" w:rsidRPr="00C74FE9" w:rsidRDefault="0098049A" w:rsidP="00635BB7">
          <w:pPr>
            <w:pStyle w:val="Heading1"/>
            <w:spacing w:before="0" w:after="0"/>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REFERENCES</w:t>
          </w:r>
        </w:p>
        <w:p w14:paraId="38405105" w14:textId="77777777" w:rsidR="00175EA3" w:rsidRPr="00C74FE9" w:rsidRDefault="00175EA3" w:rsidP="00635BB7">
          <w:pPr>
            <w:pStyle w:val="NormalWeb"/>
            <w:spacing w:before="0" w:beforeAutospacing="0" w:after="0" w:afterAutospacing="0"/>
            <w:ind w:left="720"/>
            <w:rPr>
              <w:color w:val="000000" w:themeColor="text1"/>
            </w:rPr>
          </w:pPr>
        </w:p>
        <w:sdt>
          <w:sdtPr>
            <w:rPr>
              <w:color w:val="000000" w:themeColor="text1"/>
              <w:highlight w:val="white"/>
            </w:rPr>
            <w:tag w:val="MENDELEY_BIBLIOGRAPHY"/>
            <w:id w:val="1746152903"/>
            <w:placeholder>
              <w:docPart w:val="38654FEFDE66B440B9E5EE668313E9CD"/>
            </w:placeholder>
          </w:sdtPr>
          <w:sdtEndPr>
            <w:rPr>
              <w:highlight w:val="none"/>
            </w:rPr>
          </w:sdtEndPr>
          <w:sdtContent>
            <w:p w14:paraId="031F922C" w14:textId="77777777" w:rsidR="00742E30" w:rsidRPr="00C74FE9" w:rsidRDefault="00742E30">
              <w:pPr>
                <w:autoSpaceDE w:val="0"/>
                <w:autoSpaceDN w:val="0"/>
                <w:ind w:hanging="480"/>
                <w:divId w:val="1844125690"/>
                <w:rPr>
                  <w:color w:val="000000" w:themeColor="text1"/>
                </w:rPr>
              </w:pPr>
              <w:r w:rsidRPr="00C74FE9">
                <w:rPr>
                  <w:color w:val="000000" w:themeColor="text1"/>
                </w:rPr>
                <w:t xml:space="preserve">Alshammari, S. H., &amp; </w:t>
              </w:r>
              <w:proofErr w:type="spellStart"/>
              <w:r w:rsidRPr="00C74FE9">
                <w:rPr>
                  <w:color w:val="000000" w:themeColor="text1"/>
                </w:rPr>
                <w:t>Alrashidi</w:t>
              </w:r>
              <w:proofErr w:type="spellEnd"/>
              <w:r w:rsidRPr="00C74FE9">
                <w:rPr>
                  <w:color w:val="000000" w:themeColor="text1"/>
                </w:rPr>
                <w:t xml:space="preserve">, O. (2026). The effects of informal digital learning, intrinsic motivation, and grit on online learning effort regulation and English achievement. </w:t>
              </w:r>
              <w:r w:rsidRPr="00C74FE9">
                <w:rPr>
                  <w:i/>
                  <w:iCs/>
                  <w:color w:val="000000" w:themeColor="text1"/>
                </w:rPr>
                <w:t>Scientific Reports</w:t>
              </w:r>
              <w:r w:rsidRPr="00C74FE9">
                <w:rPr>
                  <w:color w:val="000000" w:themeColor="text1"/>
                </w:rPr>
                <w:t xml:space="preserve">, </w:t>
              </w:r>
              <w:r w:rsidRPr="00C74FE9">
                <w:rPr>
                  <w:i/>
                  <w:iCs/>
                  <w:color w:val="000000" w:themeColor="text1"/>
                </w:rPr>
                <w:t>16</w:t>
              </w:r>
              <w:r w:rsidRPr="00C74FE9">
                <w:rPr>
                  <w:color w:val="000000" w:themeColor="text1"/>
                </w:rPr>
                <w:t>(1), 13828. https://doi.org/10.1038/s41598-026-44548-8</w:t>
              </w:r>
            </w:p>
            <w:p w14:paraId="6D37632B" w14:textId="77777777" w:rsidR="00742E30" w:rsidRPr="00C74FE9" w:rsidRDefault="00742E30">
              <w:pPr>
                <w:autoSpaceDE w:val="0"/>
                <w:autoSpaceDN w:val="0"/>
                <w:ind w:hanging="480"/>
                <w:divId w:val="1229000274"/>
                <w:rPr>
                  <w:color w:val="000000" w:themeColor="text1"/>
                </w:rPr>
              </w:pPr>
              <w:r w:rsidRPr="00C74FE9">
                <w:rPr>
                  <w:color w:val="000000" w:themeColor="text1"/>
                </w:rPr>
                <w:t xml:space="preserve">Cohen, J. (1988). </w:t>
              </w:r>
              <w:r w:rsidRPr="00C74FE9">
                <w:rPr>
                  <w:i/>
                  <w:iCs/>
                  <w:color w:val="000000" w:themeColor="text1"/>
                </w:rPr>
                <w:t>Statistical Power Analysis for the Behavioral Sciences (2nd ed)</w:t>
              </w:r>
              <w:r w:rsidRPr="00C74FE9">
                <w:rPr>
                  <w:color w:val="000000" w:themeColor="text1"/>
                </w:rPr>
                <w:t>. Lawrence Erlbaum Associates.</w:t>
              </w:r>
            </w:p>
            <w:p w14:paraId="00E469E1" w14:textId="77777777" w:rsidR="00742E30" w:rsidRPr="00C74FE9" w:rsidRDefault="00742E30">
              <w:pPr>
                <w:autoSpaceDE w:val="0"/>
                <w:autoSpaceDN w:val="0"/>
                <w:ind w:hanging="480"/>
                <w:divId w:val="1377772519"/>
                <w:rPr>
                  <w:color w:val="000000" w:themeColor="text1"/>
                </w:rPr>
              </w:pPr>
              <w:r w:rsidRPr="00C74FE9">
                <w:rPr>
                  <w:color w:val="000000" w:themeColor="text1"/>
                </w:rPr>
                <w:t xml:space="preserve">Fowler, S. (2018). </w:t>
              </w:r>
              <w:r w:rsidRPr="00C74FE9">
                <w:rPr>
                  <w:i/>
                  <w:iCs/>
                  <w:color w:val="000000" w:themeColor="text1"/>
                </w:rPr>
                <w:t>The Motivation to learn online Questionnaire. Doctor of Philosophy Dissertation, University of Georgia.</w:t>
              </w:r>
            </w:p>
            <w:p w14:paraId="55BE8D84" w14:textId="77777777" w:rsidR="00742E30" w:rsidRPr="00C74FE9" w:rsidRDefault="00742E30">
              <w:pPr>
                <w:autoSpaceDE w:val="0"/>
                <w:autoSpaceDN w:val="0"/>
                <w:ind w:hanging="480"/>
                <w:divId w:val="319507402"/>
                <w:rPr>
                  <w:color w:val="000000" w:themeColor="text1"/>
                </w:rPr>
              </w:pPr>
              <w:r w:rsidRPr="00C74FE9">
                <w:rPr>
                  <w:color w:val="000000" w:themeColor="text1"/>
                </w:rPr>
                <w:t xml:space="preserve">Goodman, S. N. (1999). Toward evidence-based medical </w:t>
              </w:r>
              <w:proofErr w:type="spellStart"/>
              <w:r w:rsidRPr="00C74FE9">
                <w:rPr>
                  <w:color w:val="000000" w:themeColor="text1"/>
                </w:rPr>
                <w:t>statistics:2</w:t>
              </w:r>
              <w:proofErr w:type="spellEnd"/>
              <w:r w:rsidRPr="00C74FE9">
                <w:rPr>
                  <w:color w:val="000000" w:themeColor="text1"/>
                </w:rPr>
                <w:t xml:space="preserve"> The Baye factor. </w:t>
              </w:r>
              <w:r w:rsidRPr="00C74FE9">
                <w:rPr>
                  <w:i/>
                  <w:iCs/>
                  <w:color w:val="000000" w:themeColor="text1"/>
                </w:rPr>
                <w:t>Clinical Trials</w:t>
              </w:r>
              <w:r w:rsidRPr="00C74FE9">
                <w:rPr>
                  <w:color w:val="000000" w:themeColor="text1"/>
                </w:rPr>
                <w:t xml:space="preserve">, </w:t>
              </w:r>
              <w:r w:rsidRPr="00C74FE9">
                <w:rPr>
                  <w:i/>
                  <w:iCs/>
                  <w:color w:val="000000" w:themeColor="text1"/>
                </w:rPr>
                <w:t>6</w:t>
              </w:r>
              <w:r w:rsidRPr="00C74FE9">
                <w:rPr>
                  <w:color w:val="000000" w:themeColor="text1"/>
                </w:rPr>
                <w:t>(3), 229–240.</w:t>
              </w:r>
            </w:p>
            <w:p w14:paraId="0A47E450" w14:textId="77777777" w:rsidR="00742E30" w:rsidRPr="00C74FE9" w:rsidRDefault="00742E30">
              <w:pPr>
                <w:autoSpaceDE w:val="0"/>
                <w:autoSpaceDN w:val="0"/>
                <w:ind w:hanging="480"/>
                <w:divId w:val="173036987"/>
                <w:rPr>
                  <w:color w:val="000000" w:themeColor="text1"/>
                </w:rPr>
              </w:pPr>
              <w:r w:rsidRPr="00C74FE9">
                <w:rPr>
                  <w:color w:val="000000" w:themeColor="text1"/>
                </w:rPr>
                <w:t xml:space="preserve">Hair, J. F. , Mathews, L. , M., Mathews, R. L., &amp; Sarstedt, M. (2017). PLS-SEM or CB-SEM: updated guidelines on which method to use. </w:t>
              </w:r>
              <w:r w:rsidRPr="00C74FE9">
                <w:rPr>
                  <w:i/>
                  <w:iCs/>
                  <w:color w:val="000000" w:themeColor="text1"/>
                </w:rPr>
                <w:t>International Journal of Multivariate Data Analysis</w:t>
              </w:r>
              <w:r w:rsidRPr="00C74FE9">
                <w:rPr>
                  <w:color w:val="000000" w:themeColor="text1"/>
                </w:rPr>
                <w:t xml:space="preserve">, </w:t>
              </w:r>
              <w:r w:rsidRPr="00C74FE9">
                <w:rPr>
                  <w:i/>
                  <w:iCs/>
                  <w:color w:val="000000" w:themeColor="text1"/>
                </w:rPr>
                <w:t>1</w:t>
              </w:r>
              <w:r w:rsidRPr="00C74FE9">
                <w:rPr>
                  <w:color w:val="000000" w:themeColor="text1"/>
                </w:rPr>
                <w:t>(2), 107–123.</w:t>
              </w:r>
            </w:p>
            <w:p w14:paraId="030E8A76" w14:textId="77777777" w:rsidR="00742E30" w:rsidRPr="00C74FE9" w:rsidRDefault="00742E30">
              <w:pPr>
                <w:autoSpaceDE w:val="0"/>
                <w:autoSpaceDN w:val="0"/>
                <w:ind w:hanging="480"/>
                <w:divId w:val="787089561"/>
                <w:rPr>
                  <w:color w:val="000000" w:themeColor="text1"/>
                </w:rPr>
              </w:pPr>
              <w:r w:rsidRPr="00C74FE9">
                <w:rPr>
                  <w:color w:val="000000" w:themeColor="text1"/>
                </w:rPr>
                <w:t xml:space="preserve">Hauf, S. , R. N. F. , S. M. , R. C. M. (2024). The Importance and Performance in PLS-SEM. </w:t>
              </w:r>
              <w:r w:rsidRPr="00C74FE9">
                <w:rPr>
                  <w:i/>
                  <w:iCs/>
                  <w:color w:val="000000" w:themeColor="text1"/>
                </w:rPr>
                <w:t>Journal of Retailing and Consumer Services</w:t>
              </w:r>
              <w:r w:rsidRPr="00C74FE9">
                <w:rPr>
                  <w:color w:val="000000" w:themeColor="text1"/>
                </w:rPr>
                <w:t xml:space="preserve">, </w:t>
              </w:r>
              <w:r w:rsidRPr="00C74FE9">
                <w:rPr>
                  <w:i/>
                  <w:iCs/>
                  <w:color w:val="000000" w:themeColor="text1"/>
                </w:rPr>
                <w:t>78(2024)</w:t>
              </w:r>
              <w:r w:rsidRPr="00C74FE9">
                <w:rPr>
                  <w:color w:val="000000" w:themeColor="text1"/>
                </w:rPr>
                <w:t>(100723).</w:t>
              </w:r>
            </w:p>
            <w:p w14:paraId="5FE28996" w14:textId="77777777" w:rsidR="00742E30" w:rsidRPr="00C74FE9" w:rsidRDefault="00742E30">
              <w:pPr>
                <w:autoSpaceDE w:val="0"/>
                <w:autoSpaceDN w:val="0"/>
                <w:ind w:hanging="480"/>
                <w:divId w:val="250242804"/>
                <w:rPr>
                  <w:color w:val="000000" w:themeColor="text1"/>
                </w:rPr>
              </w:pPr>
              <w:r w:rsidRPr="00C74FE9">
                <w:rPr>
                  <w:color w:val="000000" w:themeColor="text1"/>
                </w:rPr>
                <w:t xml:space="preserve">Hauf, S., </w:t>
              </w:r>
              <w:proofErr w:type="spellStart"/>
              <w:r w:rsidRPr="00C74FE9">
                <w:rPr>
                  <w:color w:val="000000" w:themeColor="text1"/>
                </w:rPr>
                <w:t>Rickter</w:t>
              </w:r>
              <w:proofErr w:type="spellEnd"/>
              <w:r w:rsidRPr="00C74FE9">
                <w:rPr>
                  <w:color w:val="000000" w:themeColor="text1"/>
                </w:rPr>
                <w:t xml:space="preserve">, N. F., &amp; Ringle, C. M. (2024). The Importance of Performance in PLS-SEM. </w:t>
              </w:r>
              <w:r w:rsidRPr="00C74FE9">
                <w:rPr>
                  <w:i/>
                  <w:iCs/>
                  <w:color w:val="000000" w:themeColor="text1"/>
                </w:rPr>
                <w:t>Journal of Retailing and Consumer Services</w:t>
              </w:r>
              <w:r w:rsidRPr="00C74FE9">
                <w:rPr>
                  <w:color w:val="000000" w:themeColor="text1"/>
                </w:rPr>
                <w:t xml:space="preserve">, </w:t>
              </w:r>
              <w:r w:rsidRPr="00C74FE9">
                <w:rPr>
                  <w:i/>
                  <w:iCs/>
                  <w:color w:val="000000" w:themeColor="text1"/>
                </w:rPr>
                <w:t>78</w:t>
              </w:r>
              <w:r w:rsidRPr="00C74FE9">
                <w:rPr>
                  <w:color w:val="000000" w:themeColor="text1"/>
                </w:rPr>
                <w:t>(2024).</w:t>
              </w:r>
            </w:p>
            <w:p w14:paraId="10C52C98" w14:textId="77777777" w:rsidR="00742E30" w:rsidRPr="00C74FE9" w:rsidRDefault="00742E30">
              <w:pPr>
                <w:autoSpaceDE w:val="0"/>
                <w:autoSpaceDN w:val="0"/>
                <w:ind w:hanging="480"/>
                <w:divId w:val="690188187"/>
                <w:rPr>
                  <w:color w:val="000000" w:themeColor="text1"/>
                </w:rPr>
              </w:pPr>
              <w:r w:rsidRPr="00C74FE9">
                <w:rPr>
                  <w:color w:val="000000" w:themeColor="text1"/>
                </w:rPr>
                <w:t xml:space="preserve">Jing, Q. I., Mohammed, D., &amp; Mai, Y. M. (2026). </w:t>
              </w:r>
              <w:r w:rsidRPr="00C74FE9">
                <w:rPr>
                  <w:i/>
                  <w:iCs/>
                  <w:color w:val="000000" w:themeColor="text1"/>
                </w:rPr>
                <w:t>Motivation and Self-Regulation as Mediators between Learning Environment and Engagement in Online Learning among Chinese University Students</w:t>
              </w:r>
              <w:r w:rsidRPr="00C74FE9">
                <w:rPr>
                  <w:color w:val="000000" w:themeColor="text1"/>
                </w:rPr>
                <w:t xml:space="preserve">. </w:t>
              </w:r>
              <w:r w:rsidRPr="00C74FE9">
                <w:rPr>
                  <w:i/>
                  <w:iCs/>
                  <w:color w:val="000000" w:themeColor="text1"/>
                </w:rPr>
                <w:t>II</w:t>
              </w:r>
              <w:r w:rsidRPr="00C74FE9">
                <w:rPr>
                  <w:color w:val="000000" w:themeColor="text1"/>
                </w:rPr>
                <w:t>(X), 4476–4485. https://doi.org/10.47772/IJRISS</w:t>
              </w:r>
            </w:p>
            <w:p w14:paraId="774C7950" w14:textId="77777777" w:rsidR="00742E30" w:rsidRPr="00C74FE9" w:rsidRDefault="00742E30">
              <w:pPr>
                <w:autoSpaceDE w:val="0"/>
                <w:autoSpaceDN w:val="0"/>
                <w:ind w:hanging="480"/>
                <w:divId w:val="1894388744"/>
                <w:rPr>
                  <w:color w:val="000000" w:themeColor="text1"/>
                </w:rPr>
              </w:pPr>
              <w:r w:rsidRPr="00C74FE9">
                <w:rPr>
                  <w:color w:val="000000" w:themeColor="text1"/>
                </w:rPr>
                <w:t xml:space="preserve">Mendoza, N. B., Yan, Z., &amp; King, R. B. (2023). Supporting students’ intrinsic motivation for online learning tasks: The effect of need-supportive task instructions on motivation, self-assessment, and task performance. </w:t>
              </w:r>
              <w:r w:rsidRPr="00C74FE9">
                <w:rPr>
                  <w:i/>
                  <w:iCs/>
                  <w:color w:val="000000" w:themeColor="text1"/>
                </w:rPr>
                <w:t>Computers &amp; Education</w:t>
              </w:r>
              <w:r w:rsidRPr="00C74FE9">
                <w:rPr>
                  <w:color w:val="000000" w:themeColor="text1"/>
                </w:rPr>
                <w:t xml:space="preserve">, </w:t>
              </w:r>
              <w:r w:rsidRPr="00C74FE9">
                <w:rPr>
                  <w:i/>
                  <w:iCs/>
                  <w:color w:val="000000" w:themeColor="text1"/>
                </w:rPr>
                <w:t>193</w:t>
              </w:r>
              <w:r w:rsidRPr="00C74FE9">
                <w:rPr>
                  <w:color w:val="000000" w:themeColor="text1"/>
                </w:rPr>
                <w:t>, 104663. https://doi.org/10.1016/j.compedu.2022.104663</w:t>
              </w:r>
            </w:p>
            <w:p w14:paraId="4BD6F7CF" w14:textId="77777777" w:rsidR="00742E30" w:rsidRPr="00C74FE9" w:rsidRDefault="00742E30">
              <w:pPr>
                <w:autoSpaceDE w:val="0"/>
                <w:autoSpaceDN w:val="0"/>
                <w:ind w:hanging="480"/>
                <w:divId w:val="1916042393"/>
                <w:rPr>
                  <w:color w:val="000000" w:themeColor="text1"/>
                </w:rPr>
              </w:pPr>
              <w:r w:rsidRPr="00C74FE9">
                <w:rPr>
                  <w:color w:val="000000" w:themeColor="text1"/>
                </w:rPr>
                <w:t xml:space="preserve">Qiu, Y. (2025). Intrinsic and Extrinsic Motivation in Remote Learning. </w:t>
              </w:r>
              <w:r w:rsidRPr="00C74FE9">
                <w:rPr>
                  <w:i/>
                  <w:iCs/>
                  <w:color w:val="000000" w:themeColor="text1"/>
                </w:rPr>
                <w:t>SHS Web of Conferences</w:t>
              </w:r>
              <w:r w:rsidRPr="00C74FE9">
                <w:rPr>
                  <w:color w:val="000000" w:themeColor="text1"/>
                </w:rPr>
                <w:t xml:space="preserve">, </w:t>
              </w:r>
              <w:r w:rsidRPr="00C74FE9">
                <w:rPr>
                  <w:i/>
                  <w:iCs/>
                  <w:color w:val="000000" w:themeColor="text1"/>
                </w:rPr>
                <w:t>222</w:t>
              </w:r>
              <w:r w:rsidRPr="00C74FE9">
                <w:rPr>
                  <w:color w:val="000000" w:themeColor="text1"/>
                </w:rPr>
                <w:t>, 04006. https://doi.org/10.1051/shsconf/202522204006</w:t>
              </w:r>
            </w:p>
            <w:p w14:paraId="10EDA2E2" w14:textId="77777777" w:rsidR="00742E30" w:rsidRPr="00C74FE9" w:rsidRDefault="00742E30">
              <w:pPr>
                <w:autoSpaceDE w:val="0"/>
                <w:autoSpaceDN w:val="0"/>
                <w:ind w:hanging="480"/>
                <w:divId w:val="59601628"/>
                <w:rPr>
                  <w:color w:val="000000" w:themeColor="text1"/>
                </w:rPr>
              </w:pPr>
              <w:r w:rsidRPr="00C74FE9">
                <w:rPr>
                  <w:color w:val="000000" w:themeColor="text1"/>
                </w:rPr>
                <w:lastRenderedPageBreak/>
                <w:t xml:space="preserve">Ramayah, T., Cheah, F., Ting, H., &amp; Memon, M. A. (2018). </w:t>
              </w:r>
              <w:r w:rsidRPr="00C74FE9">
                <w:rPr>
                  <w:i/>
                  <w:iCs/>
                  <w:color w:val="000000" w:themeColor="text1"/>
                </w:rPr>
                <w:t>Partial Least Equation Structural Equation Modeling (PLS-SEM) using SEM 3.0: AN Updated Guide and Practical Guide to Statistical Analysis</w:t>
              </w:r>
              <w:r w:rsidRPr="00C74FE9">
                <w:rPr>
                  <w:color w:val="000000" w:themeColor="text1"/>
                </w:rPr>
                <w:t>. Pearson.</w:t>
              </w:r>
            </w:p>
            <w:p w14:paraId="078E740C" w14:textId="77777777" w:rsidR="00742E30" w:rsidRPr="00C74FE9" w:rsidRDefault="00742E30">
              <w:pPr>
                <w:autoSpaceDE w:val="0"/>
                <w:autoSpaceDN w:val="0"/>
                <w:ind w:hanging="480"/>
                <w:divId w:val="1931760"/>
                <w:rPr>
                  <w:color w:val="000000" w:themeColor="text1"/>
                </w:rPr>
              </w:pPr>
              <w:r w:rsidRPr="00C74FE9">
                <w:rPr>
                  <w:color w:val="000000" w:themeColor="text1"/>
                </w:rPr>
                <w:t xml:space="preserve">Ringle, C. M. , S. M. (2016). Gain more insights from your PLS-SEM results: The Importance-performance map analysis. . </w:t>
              </w:r>
              <w:r w:rsidRPr="00C74FE9">
                <w:rPr>
                  <w:i/>
                  <w:iCs/>
                  <w:color w:val="000000" w:themeColor="text1"/>
                </w:rPr>
                <w:t>Industrial Management &amp; Data System</w:t>
              </w:r>
              <w:r w:rsidRPr="00C74FE9">
                <w:rPr>
                  <w:color w:val="000000" w:themeColor="text1"/>
                </w:rPr>
                <w:t xml:space="preserve">, </w:t>
              </w:r>
              <w:r w:rsidRPr="00C74FE9">
                <w:rPr>
                  <w:i/>
                  <w:iCs/>
                  <w:color w:val="000000" w:themeColor="text1"/>
                </w:rPr>
                <w:t>116</w:t>
              </w:r>
              <w:r w:rsidRPr="00C74FE9">
                <w:rPr>
                  <w:color w:val="000000" w:themeColor="text1"/>
                </w:rPr>
                <w:t>(9), 1865–1886.</w:t>
              </w:r>
            </w:p>
            <w:p w14:paraId="7F06AFD2" w14:textId="77777777" w:rsidR="00742E30" w:rsidRPr="00C74FE9" w:rsidRDefault="00742E30">
              <w:pPr>
                <w:autoSpaceDE w:val="0"/>
                <w:autoSpaceDN w:val="0"/>
                <w:ind w:hanging="480"/>
                <w:divId w:val="1772310238"/>
                <w:rPr>
                  <w:color w:val="000000" w:themeColor="text1"/>
                </w:rPr>
              </w:pPr>
              <w:r w:rsidRPr="00C74FE9">
                <w:rPr>
                  <w:color w:val="000000" w:themeColor="text1"/>
                </w:rPr>
                <w:t xml:space="preserve">Ringle, C. M., &amp; Sarstedt, M. (2016). Using importance-performance matrix analysis (IPMA) in PLS-SEM: Using SmartPLS 3. . </w:t>
              </w:r>
              <w:r w:rsidRPr="00C74FE9">
                <w:rPr>
                  <w:i/>
                  <w:iCs/>
                  <w:color w:val="000000" w:themeColor="text1"/>
                </w:rPr>
                <w:t>Journal of Business Research</w:t>
              </w:r>
              <w:r w:rsidRPr="00C74FE9">
                <w:rPr>
                  <w:color w:val="000000" w:themeColor="text1"/>
                </w:rPr>
                <w:t xml:space="preserve">, </w:t>
              </w:r>
              <w:r w:rsidRPr="00C74FE9">
                <w:rPr>
                  <w:i/>
                  <w:iCs/>
                  <w:color w:val="000000" w:themeColor="text1"/>
                </w:rPr>
                <w:t>69</w:t>
              </w:r>
              <w:r w:rsidRPr="00C74FE9">
                <w:rPr>
                  <w:color w:val="000000" w:themeColor="text1"/>
                </w:rPr>
                <w:t>(8), 3169–3177.</w:t>
              </w:r>
            </w:p>
            <w:p w14:paraId="3E9405B9" w14:textId="77777777" w:rsidR="00742E30" w:rsidRPr="00C74FE9" w:rsidRDefault="00742E30">
              <w:pPr>
                <w:autoSpaceDE w:val="0"/>
                <w:autoSpaceDN w:val="0"/>
                <w:ind w:hanging="480"/>
                <w:divId w:val="1472791256"/>
                <w:rPr>
                  <w:color w:val="000000" w:themeColor="text1"/>
                </w:rPr>
              </w:pPr>
              <w:r w:rsidRPr="00C74FE9">
                <w:rPr>
                  <w:color w:val="000000" w:themeColor="text1"/>
                </w:rPr>
                <w:t xml:space="preserve">Teo, K. M., &amp; Ho, S. T. (2024). Undergraduate students’ motivation toward online learning and intention to </w:t>
              </w:r>
              <w:proofErr w:type="spellStart"/>
              <w:r w:rsidRPr="00C74FE9">
                <w:rPr>
                  <w:color w:val="000000" w:themeColor="text1"/>
                </w:rPr>
                <w:t>enrol</w:t>
              </w:r>
              <w:proofErr w:type="spellEnd"/>
              <w:r w:rsidRPr="00C74FE9">
                <w:rPr>
                  <w:color w:val="000000" w:themeColor="text1"/>
                </w:rPr>
                <w:t xml:space="preserve"> in future online courses. </w:t>
              </w:r>
              <w:r w:rsidRPr="00C74FE9">
                <w:rPr>
                  <w:i/>
                  <w:iCs/>
                  <w:color w:val="000000" w:themeColor="text1"/>
                </w:rPr>
                <w:t>Issues and Perspectives in Business and Social Sciences</w:t>
              </w:r>
              <w:r w:rsidRPr="00C74FE9">
                <w:rPr>
                  <w:color w:val="000000" w:themeColor="text1"/>
                </w:rPr>
                <w:t xml:space="preserve">, </w:t>
              </w:r>
              <w:r w:rsidRPr="00C74FE9">
                <w:rPr>
                  <w:i/>
                  <w:iCs/>
                  <w:color w:val="000000" w:themeColor="text1"/>
                </w:rPr>
                <w:t>4</w:t>
              </w:r>
              <w:r w:rsidRPr="00C74FE9">
                <w:rPr>
                  <w:color w:val="000000" w:themeColor="text1"/>
                </w:rPr>
                <w:t>(2), 143–153. https://doi.org/10.33093/ipbss.2024.4.2.3</w:t>
              </w:r>
            </w:p>
            <w:p w14:paraId="4FAC5C67" w14:textId="77777777" w:rsidR="00742E30" w:rsidRPr="00C74FE9" w:rsidRDefault="00742E30">
              <w:pPr>
                <w:autoSpaceDE w:val="0"/>
                <w:autoSpaceDN w:val="0"/>
                <w:ind w:hanging="480"/>
                <w:divId w:val="678700841"/>
                <w:rPr>
                  <w:color w:val="000000" w:themeColor="text1"/>
                </w:rPr>
              </w:pPr>
              <w:r w:rsidRPr="00C74FE9">
                <w:rPr>
                  <w:color w:val="000000" w:themeColor="text1"/>
                </w:rPr>
                <w:t xml:space="preserve">Zhou, Z., &amp; Zhang, Y. (2023). Intrinsic and Extrinsic Motivation in Distance Education: A Self-Determination Perspectives. </w:t>
              </w:r>
              <w:r w:rsidRPr="00C74FE9">
                <w:rPr>
                  <w:i/>
                  <w:iCs/>
                  <w:color w:val="000000" w:themeColor="text1"/>
                </w:rPr>
                <w:t>American Journal of Distance Education</w:t>
              </w:r>
              <w:r w:rsidRPr="00C74FE9">
                <w:rPr>
                  <w:color w:val="000000" w:themeColor="text1"/>
                </w:rPr>
                <w:t xml:space="preserve">, </w:t>
              </w:r>
              <w:r w:rsidRPr="00C74FE9">
                <w:rPr>
                  <w:i/>
                  <w:iCs/>
                  <w:color w:val="000000" w:themeColor="text1"/>
                </w:rPr>
                <w:t>38</w:t>
              </w:r>
              <w:r w:rsidRPr="00C74FE9">
                <w:rPr>
                  <w:color w:val="000000" w:themeColor="text1"/>
                </w:rPr>
                <w:t>(1), 51–64.</w:t>
              </w:r>
            </w:p>
            <w:p w14:paraId="2261BF39" w14:textId="77777777" w:rsidR="00742E30" w:rsidRPr="00C74FE9" w:rsidRDefault="00742E30">
              <w:pPr>
                <w:autoSpaceDE w:val="0"/>
                <w:autoSpaceDN w:val="0"/>
                <w:ind w:hanging="480"/>
                <w:divId w:val="329217402"/>
                <w:rPr>
                  <w:color w:val="000000" w:themeColor="text1"/>
                </w:rPr>
              </w:pPr>
              <w:r w:rsidRPr="00C74FE9">
                <w:rPr>
                  <w:color w:val="000000" w:themeColor="text1"/>
                </w:rPr>
                <w:t xml:space="preserve">Zhou, Z., &amp; Zhang, Y. (2024). Intrinsic and Extrinsic Motivation in Distance Education: A Self-Determination Perspective. </w:t>
              </w:r>
              <w:r w:rsidRPr="00C74FE9">
                <w:rPr>
                  <w:i/>
                  <w:iCs/>
                  <w:color w:val="000000" w:themeColor="text1"/>
                </w:rPr>
                <w:t>American Journal of Distance Education</w:t>
              </w:r>
              <w:r w:rsidRPr="00C74FE9">
                <w:rPr>
                  <w:color w:val="000000" w:themeColor="text1"/>
                </w:rPr>
                <w:t xml:space="preserve">, </w:t>
              </w:r>
              <w:r w:rsidRPr="00C74FE9">
                <w:rPr>
                  <w:i/>
                  <w:iCs/>
                  <w:color w:val="000000" w:themeColor="text1"/>
                </w:rPr>
                <w:t>38</w:t>
              </w:r>
              <w:r w:rsidRPr="00C74FE9">
                <w:rPr>
                  <w:color w:val="000000" w:themeColor="text1"/>
                </w:rPr>
                <w:t>(1), 51–64. https://doi.org/10.1080/08923647.2023.2177032</w:t>
              </w:r>
            </w:p>
            <w:p w14:paraId="1AF1C573" w14:textId="77777777" w:rsidR="00742E30" w:rsidRPr="00C74FE9" w:rsidRDefault="00742E30">
              <w:pPr>
                <w:autoSpaceDE w:val="0"/>
                <w:autoSpaceDN w:val="0"/>
                <w:ind w:hanging="480"/>
                <w:divId w:val="2080863112"/>
                <w:rPr>
                  <w:color w:val="000000" w:themeColor="text1"/>
                </w:rPr>
              </w:pPr>
              <w:r w:rsidRPr="00C74FE9">
                <w:rPr>
                  <w:color w:val="000000" w:themeColor="text1"/>
                </w:rPr>
                <w:t xml:space="preserve">Ziegenfuss, J. Y. , C. A. E. , J. M. D. M. M. J. T. E. K. , M. C. (2021). Impact of Demographic </w:t>
              </w:r>
              <w:proofErr w:type="spellStart"/>
              <w:r w:rsidRPr="00C74FE9">
                <w:rPr>
                  <w:color w:val="000000" w:themeColor="text1"/>
                </w:rPr>
                <w:t>Surevy</w:t>
              </w:r>
              <w:proofErr w:type="spellEnd"/>
              <w:r w:rsidRPr="00C74FE9">
                <w:rPr>
                  <w:color w:val="000000" w:themeColor="text1"/>
                </w:rPr>
                <w:t xml:space="preserve"> Questions on Response Rate and Measurement: A Randomized </w:t>
              </w:r>
              <w:proofErr w:type="spellStart"/>
              <w:r w:rsidRPr="00C74FE9">
                <w:rPr>
                  <w:color w:val="000000" w:themeColor="text1"/>
                </w:rPr>
                <w:t>Experiment:A</w:t>
              </w:r>
              <w:proofErr w:type="spellEnd"/>
              <w:r w:rsidRPr="00C74FE9">
                <w:rPr>
                  <w:color w:val="000000" w:themeColor="text1"/>
                </w:rPr>
                <w:t xml:space="preserve"> Randomized Experiment. </w:t>
              </w:r>
              <w:r w:rsidRPr="00C74FE9">
                <w:rPr>
                  <w:i/>
                  <w:iCs/>
                  <w:color w:val="000000" w:themeColor="text1"/>
                </w:rPr>
                <w:t>Survey Practice</w:t>
              </w:r>
              <w:r w:rsidRPr="00C74FE9">
                <w:rPr>
                  <w:color w:val="000000" w:themeColor="text1"/>
                </w:rPr>
                <w:t xml:space="preserve">, </w:t>
              </w:r>
              <w:r w:rsidRPr="00C74FE9">
                <w:rPr>
                  <w:i/>
                  <w:iCs/>
                  <w:color w:val="000000" w:themeColor="text1"/>
                </w:rPr>
                <w:t>14</w:t>
              </w:r>
              <w:r w:rsidRPr="00C74FE9">
                <w:rPr>
                  <w:color w:val="000000" w:themeColor="text1"/>
                </w:rPr>
                <w:t>(1).</w:t>
              </w:r>
            </w:p>
            <w:p w14:paraId="0354BB83" w14:textId="48309B27" w:rsidR="006466EB" w:rsidRPr="00C74FE9" w:rsidRDefault="00742E30" w:rsidP="00635BB7">
              <w:pPr>
                <w:autoSpaceDE w:val="0"/>
                <w:autoSpaceDN w:val="0"/>
                <w:ind w:left="960"/>
                <w:rPr>
                  <w:color w:val="000000" w:themeColor="text1"/>
                </w:rPr>
              </w:pPr>
              <w:r w:rsidRPr="00C74FE9">
                <w:rPr>
                  <w:color w:val="000000" w:themeColor="text1"/>
                </w:rPr>
                <w:t> </w:t>
              </w:r>
            </w:p>
          </w:sdtContent>
        </w:sdt>
        <w:p w14:paraId="1CEECC0D" w14:textId="77777777" w:rsidR="00BC0B28" w:rsidRPr="00C74FE9" w:rsidRDefault="00BB1D31" w:rsidP="00635BB7">
          <w:pPr>
            <w:ind w:left="720"/>
            <w:jc w:val="both"/>
            <w:rPr>
              <w:b/>
              <w:bCs/>
              <w:color w:val="000000" w:themeColor="text1"/>
            </w:rPr>
          </w:pPr>
          <w:r w:rsidRPr="00C74FE9">
            <w:rPr>
              <w:color w:val="000000" w:themeColor="text1"/>
              <w:u w:val="single"/>
            </w:rPr>
            <w:t>.</w:t>
          </w:r>
        </w:p>
        <w:p w14:paraId="37A2A12F" w14:textId="28A6AAAF" w:rsidR="00F70F84" w:rsidRPr="00C74FE9" w:rsidRDefault="00000000" w:rsidP="00635BB7">
          <w:pPr>
            <w:ind w:left="720"/>
            <w:jc w:val="both"/>
            <w:rPr>
              <w:b/>
              <w:bCs/>
              <w:color w:val="000000" w:themeColor="text1"/>
            </w:rPr>
          </w:pPr>
        </w:p>
      </w:sdtContent>
    </w:sdt>
    <w:p w14:paraId="41B597DD" w14:textId="4BA38F04" w:rsidR="00F70F84" w:rsidRPr="0098049A" w:rsidRDefault="0015118A" w:rsidP="0098049A">
      <w:pPr>
        <w:jc w:val="center"/>
        <w:rPr>
          <w:color w:val="000000" w:themeColor="text1"/>
          <w:sz w:val="20"/>
          <w:szCs w:val="20"/>
        </w:rPr>
      </w:pPr>
      <w:r w:rsidRPr="0098049A">
        <w:rPr>
          <w:color w:val="000000" w:themeColor="text1"/>
          <w:sz w:val="20"/>
          <w:szCs w:val="20"/>
        </w:rPr>
        <w:t>APPENDIX</w:t>
      </w:r>
    </w:p>
    <w:p w14:paraId="02D67ABF" w14:textId="792F901B" w:rsidR="00BC0B28" w:rsidRPr="0098049A" w:rsidRDefault="00BC0B28" w:rsidP="00635BB7">
      <w:pPr>
        <w:jc w:val="center"/>
        <w:rPr>
          <w:color w:val="000000" w:themeColor="text1"/>
          <w:sz w:val="20"/>
          <w:szCs w:val="20"/>
        </w:rPr>
      </w:pPr>
      <w:r w:rsidRPr="0098049A">
        <w:rPr>
          <w:color w:val="000000" w:themeColor="text1"/>
          <w:sz w:val="20"/>
          <w:szCs w:val="20"/>
        </w:rPr>
        <w:t>MOTIVATION TO LEARN ONLINE QUESTIONNAIRE</w:t>
      </w:r>
    </w:p>
    <w:p w14:paraId="42FF9D6F" w14:textId="1ABBFF92" w:rsidR="0015118A" w:rsidRPr="0098049A" w:rsidRDefault="0015118A" w:rsidP="00635BB7">
      <w:pPr>
        <w:jc w:val="center"/>
        <w:rPr>
          <w:color w:val="000000" w:themeColor="text1"/>
          <w:sz w:val="20"/>
          <w:szCs w:val="20"/>
        </w:rPr>
      </w:pPr>
      <w:r w:rsidRPr="0098049A">
        <w:rPr>
          <w:color w:val="000000" w:themeColor="text1"/>
          <w:sz w:val="20"/>
          <w:szCs w:val="20"/>
        </w:rPr>
        <w:t>The instrument is adapted from Fowler (2018)</w:t>
      </w:r>
    </w:p>
    <w:tbl>
      <w:tblPr>
        <w:tblStyle w:val="TableGrid"/>
        <w:tblW w:w="8312" w:type="dxa"/>
        <w:tblInd w:w="704" w:type="dxa"/>
        <w:tblLook w:val="04A0" w:firstRow="1" w:lastRow="0" w:firstColumn="1" w:lastColumn="0" w:noHBand="0" w:noVBand="1"/>
      </w:tblPr>
      <w:tblGrid>
        <w:gridCol w:w="1268"/>
        <w:gridCol w:w="2291"/>
        <w:gridCol w:w="2943"/>
        <w:gridCol w:w="975"/>
        <w:gridCol w:w="835"/>
      </w:tblGrid>
      <w:tr w:rsidR="00467AC0" w:rsidRPr="0098049A" w14:paraId="00EF6364" w14:textId="77777777" w:rsidTr="00D206CC">
        <w:tc>
          <w:tcPr>
            <w:tcW w:w="1268" w:type="dxa"/>
          </w:tcPr>
          <w:p w14:paraId="08AD7077" w14:textId="77777777" w:rsidR="00467AC0" w:rsidRPr="0098049A" w:rsidRDefault="00467AC0" w:rsidP="00635BB7">
            <w:pPr>
              <w:jc w:val="center"/>
              <w:rPr>
                <w:color w:val="000000" w:themeColor="text1"/>
                <w:sz w:val="20"/>
                <w:szCs w:val="20"/>
              </w:rPr>
            </w:pPr>
            <w:r w:rsidRPr="0098049A">
              <w:rPr>
                <w:color w:val="000000" w:themeColor="text1"/>
                <w:sz w:val="20"/>
                <w:szCs w:val="20"/>
              </w:rPr>
              <w:t>SECTION</w:t>
            </w:r>
          </w:p>
        </w:tc>
        <w:tc>
          <w:tcPr>
            <w:tcW w:w="2291" w:type="dxa"/>
          </w:tcPr>
          <w:p w14:paraId="00C04AB1" w14:textId="77777777" w:rsidR="00467AC0" w:rsidRPr="0098049A" w:rsidRDefault="00467AC0" w:rsidP="00635BB7">
            <w:pPr>
              <w:jc w:val="center"/>
              <w:rPr>
                <w:color w:val="000000" w:themeColor="text1"/>
                <w:sz w:val="20"/>
                <w:szCs w:val="20"/>
              </w:rPr>
            </w:pPr>
            <w:r w:rsidRPr="0098049A">
              <w:rPr>
                <w:color w:val="000000" w:themeColor="text1"/>
                <w:sz w:val="20"/>
                <w:szCs w:val="20"/>
              </w:rPr>
              <w:t>VARIABLE</w:t>
            </w:r>
          </w:p>
          <w:p w14:paraId="6BFE2A63" w14:textId="77777777" w:rsidR="00467AC0" w:rsidRPr="0098049A" w:rsidRDefault="00467AC0" w:rsidP="00635BB7">
            <w:pPr>
              <w:jc w:val="center"/>
              <w:rPr>
                <w:color w:val="000000" w:themeColor="text1"/>
                <w:sz w:val="20"/>
                <w:szCs w:val="20"/>
              </w:rPr>
            </w:pPr>
            <w:r w:rsidRPr="0098049A">
              <w:rPr>
                <w:color w:val="000000" w:themeColor="text1"/>
                <w:sz w:val="20"/>
                <w:szCs w:val="20"/>
              </w:rPr>
              <w:t>MOTIVATION</w:t>
            </w:r>
          </w:p>
        </w:tc>
        <w:tc>
          <w:tcPr>
            <w:tcW w:w="2943" w:type="dxa"/>
          </w:tcPr>
          <w:p w14:paraId="10ACF9C0" w14:textId="77777777" w:rsidR="00467AC0" w:rsidRPr="0098049A" w:rsidRDefault="00467AC0" w:rsidP="00635BB7">
            <w:pPr>
              <w:jc w:val="center"/>
              <w:rPr>
                <w:color w:val="000000" w:themeColor="text1"/>
                <w:sz w:val="20"/>
                <w:szCs w:val="20"/>
              </w:rPr>
            </w:pPr>
            <w:r w:rsidRPr="0098049A">
              <w:rPr>
                <w:color w:val="000000" w:themeColor="text1"/>
                <w:sz w:val="20"/>
                <w:szCs w:val="20"/>
              </w:rPr>
              <w:t>CONSTRUCT</w:t>
            </w:r>
          </w:p>
        </w:tc>
        <w:tc>
          <w:tcPr>
            <w:tcW w:w="975" w:type="dxa"/>
          </w:tcPr>
          <w:p w14:paraId="56F5FB43" w14:textId="77777777" w:rsidR="00467AC0" w:rsidRPr="0098049A" w:rsidRDefault="00467AC0" w:rsidP="00635BB7">
            <w:pPr>
              <w:jc w:val="center"/>
              <w:rPr>
                <w:color w:val="000000" w:themeColor="text1"/>
                <w:sz w:val="20"/>
                <w:szCs w:val="20"/>
              </w:rPr>
            </w:pPr>
            <w:r w:rsidRPr="0098049A">
              <w:rPr>
                <w:color w:val="000000" w:themeColor="text1"/>
                <w:sz w:val="20"/>
                <w:szCs w:val="20"/>
              </w:rPr>
              <w:t>NO OF ITEMS</w:t>
            </w:r>
          </w:p>
        </w:tc>
        <w:tc>
          <w:tcPr>
            <w:tcW w:w="835" w:type="dxa"/>
          </w:tcPr>
          <w:p w14:paraId="35B5223E" w14:textId="77777777" w:rsidR="00467AC0" w:rsidRPr="0098049A" w:rsidRDefault="00467AC0" w:rsidP="00635BB7">
            <w:pPr>
              <w:jc w:val="center"/>
              <w:rPr>
                <w:color w:val="000000" w:themeColor="text1"/>
                <w:sz w:val="20"/>
                <w:szCs w:val="20"/>
              </w:rPr>
            </w:pPr>
          </w:p>
        </w:tc>
      </w:tr>
      <w:tr w:rsidR="00467AC0" w:rsidRPr="0098049A" w14:paraId="7FA0A6BE" w14:textId="77777777" w:rsidTr="00D206CC">
        <w:tc>
          <w:tcPr>
            <w:tcW w:w="1268" w:type="dxa"/>
          </w:tcPr>
          <w:p w14:paraId="7AC4B603" w14:textId="77777777" w:rsidR="00467AC0" w:rsidRPr="0098049A" w:rsidRDefault="00467AC0" w:rsidP="00635BB7">
            <w:pPr>
              <w:jc w:val="center"/>
              <w:rPr>
                <w:color w:val="000000" w:themeColor="text1"/>
                <w:sz w:val="20"/>
                <w:szCs w:val="20"/>
              </w:rPr>
            </w:pPr>
            <w:r w:rsidRPr="0098049A">
              <w:rPr>
                <w:color w:val="000000" w:themeColor="text1"/>
                <w:sz w:val="20"/>
                <w:szCs w:val="20"/>
              </w:rPr>
              <w:t>B</w:t>
            </w:r>
          </w:p>
        </w:tc>
        <w:tc>
          <w:tcPr>
            <w:tcW w:w="2291" w:type="dxa"/>
          </w:tcPr>
          <w:p w14:paraId="67878441" w14:textId="77777777" w:rsidR="00467AC0" w:rsidRPr="0098049A" w:rsidRDefault="00467AC0" w:rsidP="00635BB7">
            <w:pPr>
              <w:jc w:val="center"/>
              <w:rPr>
                <w:color w:val="000000" w:themeColor="text1"/>
                <w:sz w:val="20"/>
                <w:szCs w:val="20"/>
              </w:rPr>
            </w:pPr>
            <w:r w:rsidRPr="0098049A">
              <w:rPr>
                <w:color w:val="000000" w:themeColor="text1"/>
                <w:sz w:val="20"/>
                <w:szCs w:val="20"/>
              </w:rPr>
              <w:t>EXPECTANCY</w:t>
            </w:r>
          </w:p>
        </w:tc>
        <w:tc>
          <w:tcPr>
            <w:tcW w:w="2943" w:type="dxa"/>
          </w:tcPr>
          <w:p w14:paraId="54E99DE2" w14:textId="77777777" w:rsidR="00467AC0" w:rsidRPr="0098049A" w:rsidRDefault="00467AC0" w:rsidP="00635BB7">
            <w:pPr>
              <w:jc w:val="center"/>
              <w:rPr>
                <w:color w:val="000000" w:themeColor="text1"/>
                <w:sz w:val="20"/>
                <w:szCs w:val="20"/>
              </w:rPr>
            </w:pPr>
            <w:r w:rsidRPr="0098049A">
              <w:rPr>
                <w:color w:val="000000" w:themeColor="text1"/>
                <w:sz w:val="20"/>
                <w:szCs w:val="20"/>
              </w:rPr>
              <w:t>Self-Efficacy</w:t>
            </w:r>
          </w:p>
        </w:tc>
        <w:tc>
          <w:tcPr>
            <w:tcW w:w="975" w:type="dxa"/>
          </w:tcPr>
          <w:p w14:paraId="215AD300" w14:textId="77777777" w:rsidR="00467AC0" w:rsidRPr="0098049A" w:rsidRDefault="00467AC0" w:rsidP="00635BB7">
            <w:pPr>
              <w:jc w:val="center"/>
              <w:rPr>
                <w:color w:val="000000" w:themeColor="text1"/>
                <w:sz w:val="20"/>
                <w:szCs w:val="20"/>
              </w:rPr>
            </w:pPr>
            <w:r w:rsidRPr="0098049A">
              <w:rPr>
                <w:color w:val="000000" w:themeColor="text1"/>
                <w:sz w:val="20"/>
                <w:szCs w:val="20"/>
              </w:rPr>
              <w:t>7</w:t>
            </w:r>
          </w:p>
        </w:tc>
        <w:tc>
          <w:tcPr>
            <w:tcW w:w="835" w:type="dxa"/>
          </w:tcPr>
          <w:p w14:paraId="345D700E" w14:textId="77777777" w:rsidR="00467AC0" w:rsidRPr="0098049A" w:rsidRDefault="00467AC0" w:rsidP="00635BB7">
            <w:pPr>
              <w:jc w:val="center"/>
              <w:rPr>
                <w:color w:val="000000" w:themeColor="text1"/>
                <w:sz w:val="20"/>
                <w:szCs w:val="20"/>
              </w:rPr>
            </w:pPr>
            <w:r w:rsidRPr="0098049A">
              <w:rPr>
                <w:color w:val="000000" w:themeColor="text1"/>
                <w:sz w:val="20"/>
                <w:szCs w:val="20"/>
              </w:rPr>
              <w:t>7</w:t>
            </w:r>
          </w:p>
        </w:tc>
      </w:tr>
      <w:tr w:rsidR="00467AC0" w:rsidRPr="0098049A" w14:paraId="33C7A0A3" w14:textId="77777777" w:rsidTr="00D206CC">
        <w:tc>
          <w:tcPr>
            <w:tcW w:w="1268" w:type="dxa"/>
          </w:tcPr>
          <w:p w14:paraId="5129C92C" w14:textId="77777777" w:rsidR="00467AC0" w:rsidRPr="0098049A" w:rsidRDefault="00467AC0" w:rsidP="00635BB7">
            <w:pPr>
              <w:jc w:val="center"/>
              <w:rPr>
                <w:color w:val="000000" w:themeColor="text1"/>
                <w:sz w:val="20"/>
                <w:szCs w:val="20"/>
              </w:rPr>
            </w:pPr>
          </w:p>
        </w:tc>
        <w:tc>
          <w:tcPr>
            <w:tcW w:w="2291" w:type="dxa"/>
          </w:tcPr>
          <w:p w14:paraId="4B178A74" w14:textId="77777777" w:rsidR="00467AC0" w:rsidRPr="0098049A" w:rsidRDefault="00467AC0" w:rsidP="00635BB7">
            <w:pPr>
              <w:jc w:val="center"/>
              <w:rPr>
                <w:color w:val="000000" w:themeColor="text1"/>
                <w:sz w:val="20"/>
                <w:szCs w:val="20"/>
              </w:rPr>
            </w:pPr>
          </w:p>
        </w:tc>
        <w:tc>
          <w:tcPr>
            <w:tcW w:w="2943" w:type="dxa"/>
          </w:tcPr>
          <w:p w14:paraId="61276C70" w14:textId="77777777" w:rsidR="00467AC0" w:rsidRPr="0098049A" w:rsidRDefault="00467AC0" w:rsidP="00635BB7">
            <w:pPr>
              <w:jc w:val="center"/>
              <w:rPr>
                <w:color w:val="000000" w:themeColor="text1"/>
                <w:sz w:val="20"/>
                <w:szCs w:val="20"/>
              </w:rPr>
            </w:pPr>
          </w:p>
        </w:tc>
        <w:tc>
          <w:tcPr>
            <w:tcW w:w="975" w:type="dxa"/>
          </w:tcPr>
          <w:p w14:paraId="4077FEE5" w14:textId="77777777" w:rsidR="00467AC0" w:rsidRPr="0098049A" w:rsidRDefault="00467AC0" w:rsidP="00635BB7">
            <w:pPr>
              <w:jc w:val="center"/>
              <w:rPr>
                <w:color w:val="000000" w:themeColor="text1"/>
                <w:sz w:val="20"/>
                <w:szCs w:val="20"/>
              </w:rPr>
            </w:pPr>
          </w:p>
        </w:tc>
        <w:tc>
          <w:tcPr>
            <w:tcW w:w="835" w:type="dxa"/>
          </w:tcPr>
          <w:p w14:paraId="567A7AD8" w14:textId="77777777" w:rsidR="00467AC0" w:rsidRPr="0098049A" w:rsidRDefault="00467AC0" w:rsidP="00635BB7">
            <w:pPr>
              <w:jc w:val="center"/>
              <w:rPr>
                <w:color w:val="000000" w:themeColor="text1"/>
                <w:sz w:val="20"/>
                <w:szCs w:val="20"/>
              </w:rPr>
            </w:pPr>
          </w:p>
        </w:tc>
      </w:tr>
      <w:tr w:rsidR="00467AC0" w:rsidRPr="0098049A" w14:paraId="6FE267FC" w14:textId="77777777" w:rsidTr="00D206CC">
        <w:tc>
          <w:tcPr>
            <w:tcW w:w="1268" w:type="dxa"/>
          </w:tcPr>
          <w:p w14:paraId="0C6A63D6" w14:textId="77777777" w:rsidR="00467AC0" w:rsidRPr="0098049A" w:rsidRDefault="00467AC0" w:rsidP="00635BB7">
            <w:pPr>
              <w:jc w:val="center"/>
              <w:rPr>
                <w:color w:val="000000" w:themeColor="text1"/>
                <w:sz w:val="20"/>
                <w:szCs w:val="20"/>
              </w:rPr>
            </w:pPr>
            <w:r w:rsidRPr="0098049A">
              <w:rPr>
                <w:color w:val="000000" w:themeColor="text1"/>
                <w:sz w:val="20"/>
                <w:szCs w:val="20"/>
              </w:rPr>
              <w:t>C</w:t>
            </w:r>
          </w:p>
        </w:tc>
        <w:tc>
          <w:tcPr>
            <w:tcW w:w="2291" w:type="dxa"/>
          </w:tcPr>
          <w:p w14:paraId="6884BB51" w14:textId="77777777" w:rsidR="00467AC0" w:rsidRPr="0098049A" w:rsidRDefault="00467AC0" w:rsidP="00635BB7">
            <w:pPr>
              <w:jc w:val="center"/>
              <w:rPr>
                <w:color w:val="000000" w:themeColor="text1"/>
                <w:sz w:val="20"/>
                <w:szCs w:val="20"/>
              </w:rPr>
            </w:pPr>
          </w:p>
        </w:tc>
        <w:tc>
          <w:tcPr>
            <w:tcW w:w="2943" w:type="dxa"/>
          </w:tcPr>
          <w:p w14:paraId="47130391" w14:textId="77777777" w:rsidR="00467AC0" w:rsidRPr="0098049A" w:rsidRDefault="00467AC0" w:rsidP="00635BB7">
            <w:pPr>
              <w:jc w:val="center"/>
              <w:rPr>
                <w:color w:val="000000" w:themeColor="text1"/>
                <w:sz w:val="20"/>
                <w:szCs w:val="20"/>
              </w:rPr>
            </w:pPr>
            <w:r w:rsidRPr="0098049A">
              <w:rPr>
                <w:color w:val="000000" w:themeColor="text1"/>
                <w:sz w:val="20"/>
                <w:szCs w:val="20"/>
              </w:rPr>
              <w:t>Intrinsic Goal Orientation</w:t>
            </w:r>
          </w:p>
        </w:tc>
        <w:tc>
          <w:tcPr>
            <w:tcW w:w="975" w:type="dxa"/>
          </w:tcPr>
          <w:p w14:paraId="3F7CB628" w14:textId="77777777" w:rsidR="00467AC0" w:rsidRPr="0098049A" w:rsidRDefault="00467AC0" w:rsidP="00635BB7">
            <w:pPr>
              <w:jc w:val="center"/>
              <w:rPr>
                <w:color w:val="000000" w:themeColor="text1"/>
                <w:sz w:val="20"/>
                <w:szCs w:val="20"/>
              </w:rPr>
            </w:pPr>
            <w:r w:rsidRPr="0098049A">
              <w:rPr>
                <w:color w:val="000000" w:themeColor="text1"/>
                <w:sz w:val="20"/>
                <w:szCs w:val="20"/>
              </w:rPr>
              <w:t>4</w:t>
            </w:r>
          </w:p>
        </w:tc>
        <w:tc>
          <w:tcPr>
            <w:tcW w:w="835" w:type="dxa"/>
          </w:tcPr>
          <w:p w14:paraId="2E64E643" w14:textId="77777777" w:rsidR="00467AC0" w:rsidRPr="0098049A" w:rsidRDefault="00467AC0" w:rsidP="00635BB7">
            <w:pPr>
              <w:jc w:val="center"/>
              <w:rPr>
                <w:color w:val="000000" w:themeColor="text1"/>
                <w:sz w:val="20"/>
                <w:szCs w:val="20"/>
              </w:rPr>
            </w:pPr>
            <w:r w:rsidRPr="0098049A">
              <w:rPr>
                <w:color w:val="000000" w:themeColor="text1"/>
                <w:sz w:val="20"/>
                <w:szCs w:val="20"/>
              </w:rPr>
              <w:t>4</w:t>
            </w:r>
          </w:p>
        </w:tc>
      </w:tr>
      <w:tr w:rsidR="00467AC0" w:rsidRPr="0098049A" w14:paraId="2C98599B" w14:textId="77777777" w:rsidTr="00D206CC">
        <w:tc>
          <w:tcPr>
            <w:tcW w:w="1268" w:type="dxa"/>
          </w:tcPr>
          <w:p w14:paraId="5BBC31F8" w14:textId="77777777" w:rsidR="00467AC0" w:rsidRPr="0098049A" w:rsidRDefault="00467AC0" w:rsidP="00635BB7">
            <w:pPr>
              <w:jc w:val="center"/>
              <w:rPr>
                <w:color w:val="000000" w:themeColor="text1"/>
                <w:sz w:val="20"/>
                <w:szCs w:val="20"/>
              </w:rPr>
            </w:pPr>
          </w:p>
        </w:tc>
        <w:tc>
          <w:tcPr>
            <w:tcW w:w="2291" w:type="dxa"/>
          </w:tcPr>
          <w:p w14:paraId="5DD5E7DC" w14:textId="77777777" w:rsidR="00467AC0" w:rsidRPr="0098049A" w:rsidRDefault="00467AC0" w:rsidP="00635BB7">
            <w:pPr>
              <w:jc w:val="center"/>
              <w:rPr>
                <w:color w:val="000000" w:themeColor="text1"/>
                <w:sz w:val="20"/>
                <w:szCs w:val="20"/>
              </w:rPr>
            </w:pPr>
          </w:p>
        </w:tc>
        <w:tc>
          <w:tcPr>
            <w:tcW w:w="2943" w:type="dxa"/>
          </w:tcPr>
          <w:p w14:paraId="722CCAEB" w14:textId="77777777" w:rsidR="00467AC0" w:rsidRPr="0098049A" w:rsidRDefault="00467AC0" w:rsidP="00635BB7">
            <w:pPr>
              <w:jc w:val="center"/>
              <w:rPr>
                <w:color w:val="000000" w:themeColor="text1"/>
                <w:sz w:val="20"/>
                <w:szCs w:val="20"/>
              </w:rPr>
            </w:pPr>
          </w:p>
        </w:tc>
        <w:tc>
          <w:tcPr>
            <w:tcW w:w="975" w:type="dxa"/>
          </w:tcPr>
          <w:p w14:paraId="3B719E12" w14:textId="77777777" w:rsidR="00467AC0" w:rsidRPr="0098049A" w:rsidRDefault="00467AC0" w:rsidP="00635BB7">
            <w:pPr>
              <w:jc w:val="center"/>
              <w:rPr>
                <w:color w:val="000000" w:themeColor="text1"/>
                <w:sz w:val="20"/>
                <w:szCs w:val="20"/>
              </w:rPr>
            </w:pPr>
          </w:p>
        </w:tc>
        <w:tc>
          <w:tcPr>
            <w:tcW w:w="835" w:type="dxa"/>
          </w:tcPr>
          <w:p w14:paraId="10C9E665" w14:textId="77777777" w:rsidR="00467AC0" w:rsidRPr="0098049A" w:rsidRDefault="00467AC0" w:rsidP="00635BB7">
            <w:pPr>
              <w:jc w:val="center"/>
              <w:rPr>
                <w:color w:val="000000" w:themeColor="text1"/>
                <w:sz w:val="20"/>
                <w:szCs w:val="20"/>
              </w:rPr>
            </w:pPr>
          </w:p>
        </w:tc>
      </w:tr>
      <w:tr w:rsidR="00467AC0" w:rsidRPr="0098049A" w14:paraId="5C00EAAA" w14:textId="77777777" w:rsidTr="00D206CC">
        <w:tc>
          <w:tcPr>
            <w:tcW w:w="1268" w:type="dxa"/>
          </w:tcPr>
          <w:p w14:paraId="6BB24987" w14:textId="77777777" w:rsidR="00467AC0" w:rsidRPr="0098049A" w:rsidRDefault="00467AC0" w:rsidP="00635BB7">
            <w:pPr>
              <w:jc w:val="center"/>
              <w:rPr>
                <w:color w:val="000000" w:themeColor="text1"/>
                <w:sz w:val="20"/>
                <w:szCs w:val="20"/>
              </w:rPr>
            </w:pPr>
            <w:r w:rsidRPr="0098049A">
              <w:rPr>
                <w:color w:val="000000" w:themeColor="text1"/>
                <w:sz w:val="20"/>
                <w:szCs w:val="20"/>
              </w:rPr>
              <w:t>D</w:t>
            </w:r>
          </w:p>
        </w:tc>
        <w:tc>
          <w:tcPr>
            <w:tcW w:w="2291" w:type="dxa"/>
          </w:tcPr>
          <w:p w14:paraId="31BB9F0E" w14:textId="77777777" w:rsidR="00467AC0" w:rsidRPr="0098049A" w:rsidRDefault="00467AC0" w:rsidP="00635BB7">
            <w:pPr>
              <w:jc w:val="center"/>
              <w:rPr>
                <w:color w:val="000000" w:themeColor="text1"/>
                <w:sz w:val="20"/>
                <w:szCs w:val="20"/>
              </w:rPr>
            </w:pPr>
            <w:r w:rsidRPr="0098049A">
              <w:rPr>
                <w:color w:val="000000" w:themeColor="text1"/>
                <w:sz w:val="20"/>
                <w:szCs w:val="20"/>
              </w:rPr>
              <w:t xml:space="preserve">VALUE </w:t>
            </w:r>
          </w:p>
        </w:tc>
        <w:tc>
          <w:tcPr>
            <w:tcW w:w="2943" w:type="dxa"/>
          </w:tcPr>
          <w:p w14:paraId="05D19BDB" w14:textId="77777777" w:rsidR="00467AC0" w:rsidRPr="0098049A" w:rsidRDefault="00467AC0" w:rsidP="00635BB7">
            <w:pPr>
              <w:jc w:val="center"/>
              <w:rPr>
                <w:color w:val="000000" w:themeColor="text1"/>
                <w:sz w:val="20"/>
                <w:szCs w:val="20"/>
              </w:rPr>
            </w:pPr>
            <w:r w:rsidRPr="0098049A">
              <w:rPr>
                <w:color w:val="000000" w:themeColor="text1"/>
                <w:sz w:val="20"/>
                <w:szCs w:val="20"/>
              </w:rPr>
              <w:t>Extrinsic Goal Orientation</w:t>
            </w:r>
          </w:p>
        </w:tc>
        <w:tc>
          <w:tcPr>
            <w:tcW w:w="975" w:type="dxa"/>
          </w:tcPr>
          <w:p w14:paraId="5554C3C6" w14:textId="77777777" w:rsidR="00467AC0" w:rsidRPr="0098049A" w:rsidRDefault="00467AC0" w:rsidP="00635BB7">
            <w:pPr>
              <w:jc w:val="center"/>
              <w:rPr>
                <w:color w:val="000000" w:themeColor="text1"/>
                <w:sz w:val="20"/>
                <w:szCs w:val="20"/>
              </w:rPr>
            </w:pPr>
            <w:r w:rsidRPr="0098049A">
              <w:rPr>
                <w:color w:val="000000" w:themeColor="text1"/>
                <w:sz w:val="20"/>
                <w:szCs w:val="20"/>
              </w:rPr>
              <w:t>4</w:t>
            </w:r>
          </w:p>
        </w:tc>
        <w:tc>
          <w:tcPr>
            <w:tcW w:w="835" w:type="dxa"/>
          </w:tcPr>
          <w:p w14:paraId="2FE76B02" w14:textId="77777777" w:rsidR="00467AC0" w:rsidRPr="0098049A" w:rsidRDefault="00467AC0" w:rsidP="00635BB7">
            <w:pPr>
              <w:jc w:val="center"/>
              <w:rPr>
                <w:color w:val="000000" w:themeColor="text1"/>
                <w:sz w:val="20"/>
                <w:szCs w:val="20"/>
              </w:rPr>
            </w:pPr>
            <w:r w:rsidRPr="0098049A">
              <w:rPr>
                <w:color w:val="000000" w:themeColor="text1"/>
                <w:sz w:val="20"/>
                <w:szCs w:val="20"/>
              </w:rPr>
              <w:t>10</w:t>
            </w:r>
          </w:p>
        </w:tc>
      </w:tr>
      <w:tr w:rsidR="00467AC0" w:rsidRPr="0098049A" w14:paraId="52ADEC08" w14:textId="77777777" w:rsidTr="00D206CC">
        <w:tc>
          <w:tcPr>
            <w:tcW w:w="1268" w:type="dxa"/>
          </w:tcPr>
          <w:p w14:paraId="2A376BC7" w14:textId="77777777" w:rsidR="00467AC0" w:rsidRPr="0098049A" w:rsidRDefault="00467AC0" w:rsidP="00635BB7">
            <w:pPr>
              <w:jc w:val="center"/>
              <w:rPr>
                <w:color w:val="000000" w:themeColor="text1"/>
                <w:sz w:val="20"/>
                <w:szCs w:val="20"/>
              </w:rPr>
            </w:pPr>
          </w:p>
        </w:tc>
        <w:tc>
          <w:tcPr>
            <w:tcW w:w="2291" w:type="dxa"/>
          </w:tcPr>
          <w:p w14:paraId="2B2E79FA" w14:textId="77777777" w:rsidR="00467AC0" w:rsidRPr="0098049A" w:rsidRDefault="00467AC0" w:rsidP="00635BB7">
            <w:pPr>
              <w:jc w:val="center"/>
              <w:rPr>
                <w:color w:val="000000" w:themeColor="text1"/>
                <w:sz w:val="20"/>
                <w:szCs w:val="20"/>
              </w:rPr>
            </w:pPr>
          </w:p>
        </w:tc>
        <w:tc>
          <w:tcPr>
            <w:tcW w:w="2943" w:type="dxa"/>
          </w:tcPr>
          <w:p w14:paraId="310A26A4" w14:textId="77777777" w:rsidR="00467AC0" w:rsidRPr="0098049A" w:rsidRDefault="00467AC0" w:rsidP="00635BB7">
            <w:pPr>
              <w:jc w:val="center"/>
              <w:rPr>
                <w:color w:val="000000" w:themeColor="text1"/>
                <w:sz w:val="20"/>
                <w:szCs w:val="20"/>
              </w:rPr>
            </w:pPr>
            <w:r w:rsidRPr="0098049A">
              <w:rPr>
                <w:color w:val="000000" w:themeColor="text1"/>
                <w:sz w:val="20"/>
                <w:szCs w:val="20"/>
              </w:rPr>
              <w:t>Task Value</w:t>
            </w:r>
          </w:p>
        </w:tc>
        <w:tc>
          <w:tcPr>
            <w:tcW w:w="975" w:type="dxa"/>
          </w:tcPr>
          <w:p w14:paraId="6D792B9B" w14:textId="77777777" w:rsidR="00467AC0" w:rsidRPr="0098049A" w:rsidRDefault="00467AC0" w:rsidP="00635BB7">
            <w:pPr>
              <w:jc w:val="center"/>
              <w:rPr>
                <w:color w:val="000000" w:themeColor="text1"/>
                <w:sz w:val="20"/>
                <w:szCs w:val="20"/>
              </w:rPr>
            </w:pPr>
            <w:r w:rsidRPr="0098049A">
              <w:rPr>
                <w:color w:val="000000" w:themeColor="text1"/>
                <w:sz w:val="20"/>
                <w:szCs w:val="20"/>
              </w:rPr>
              <w:t>6</w:t>
            </w:r>
          </w:p>
        </w:tc>
        <w:tc>
          <w:tcPr>
            <w:tcW w:w="835" w:type="dxa"/>
          </w:tcPr>
          <w:p w14:paraId="5C8AC4D4" w14:textId="77777777" w:rsidR="00467AC0" w:rsidRPr="0098049A" w:rsidRDefault="00467AC0" w:rsidP="00635BB7">
            <w:pPr>
              <w:jc w:val="center"/>
              <w:rPr>
                <w:color w:val="000000" w:themeColor="text1"/>
                <w:sz w:val="20"/>
                <w:szCs w:val="20"/>
              </w:rPr>
            </w:pPr>
          </w:p>
        </w:tc>
      </w:tr>
      <w:tr w:rsidR="00467AC0" w:rsidRPr="0098049A" w14:paraId="186E13BC" w14:textId="77777777" w:rsidTr="00D206CC">
        <w:tc>
          <w:tcPr>
            <w:tcW w:w="1268" w:type="dxa"/>
          </w:tcPr>
          <w:p w14:paraId="7544C1C6" w14:textId="77777777" w:rsidR="00467AC0" w:rsidRPr="0098049A" w:rsidRDefault="00467AC0" w:rsidP="00635BB7">
            <w:pPr>
              <w:jc w:val="center"/>
              <w:rPr>
                <w:color w:val="000000" w:themeColor="text1"/>
                <w:sz w:val="20"/>
                <w:szCs w:val="20"/>
              </w:rPr>
            </w:pPr>
          </w:p>
        </w:tc>
        <w:tc>
          <w:tcPr>
            <w:tcW w:w="2291" w:type="dxa"/>
          </w:tcPr>
          <w:p w14:paraId="69CAC515" w14:textId="77777777" w:rsidR="00467AC0" w:rsidRPr="0098049A" w:rsidRDefault="00467AC0" w:rsidP="00635BB7">
            <w:pPr>
              <w:jc w:val="center"/>
              <w:rPr>
                <w:color w:val="000000" w:themeColor="text1"/>
                <w:sz w:val="20"/>
                <w:szCs w:val="20"/>
              </w:rPr>
            </w:pPr>
          </w:p>
        </w:tc>
        <w:tc>
          <w:tcPr>
            <w:tcW w:w="2943" w:type="dxa"/>
          </w:tcPr>
          <w:p w14:paraId="22F7B616" w14:textId="77777777" w:rsidR="00467AC0" w:rsidRPr="0098049A" w:rsidRDefault="00467AC0" w:rsidP="00635BB7">
            <w:pPr>
              <w:jc w:val="center"/>
              <w:rPr>
                <w:color w:val="000000" w:themeColor="text1"/>
                <w:sz w:val="20"/>
                <w:szCs w:val="20"/>
              </w:rPr>
            </w:pPr>
          </w:p>
        </w:tc>
        <w:tc>
          <w:tcPr>
            <w:tcW w:w="975" w:type="dxa"/>
          </w:tcPr>
          <w:p w14:paraId="14111C59" w14:textId="77777777" w:rsidR="00467AC0" w:rsidRPr="0098049A" w:rsidRDefault="00467AC0" w:rsidP="00635BB7">
            <w:pPr>
              <w:jc w:val="center"/>
              <w:rPr>
                <w:color w:val="000000" w:themeColor="text1"/>
                <w:sz w:val="20"/>
                <w:szCs w:val="20"/>
              </w:rPr>
            </w:pPr>
          </w:p>
        </w:tc>
        <w:tc>
          <w:tcPr>
            <w:tcW w:w="835" w:type="dxa"/>
          </w:tcPr>
          <w:p w14:paraId="6F793834" w14:textId="77777777" w:rsidR="00467AC0" w:rsidRPr="0098049A" w:rsidRDefault="00467AC0" w:rsidP="00635BB7">
            <w:pPr>
              <w:jc w:val="center"/>
              <w:rPr>
                <w:color w:val="000000" w:themeColor="text1"/>
                <w:sz w:val="20"/>
                <w:szCs w:val="20"/>
              </w:rPr>
            </w:pPr>
          </w:p>
        </w:tc>
      </w:tr>
      <w:tr w:rsidR="00467AC0" w:rsidRPr="0098049A" w14:paraId="56F215ED" w14:textId="77777777" w:rsidTr="00D206CC">
        <w:tc>
          <w:tcPr>
            <w:tcW w:w="1268" w:type="dxa"/>
          </w:tcPr>
          <w:p w14:paraId="51F7DBE7" w14:textId="77777777" w:rsidR="00467AC0" w:rsidRPr="0098049A" w:rsidRDefault="00467AC0" w:rsidP="00635BB7">
            <w:pPr>
              <w:jc w:val="center"/>
              <w:rPr>
                <w:color w:val="000000" w:themeColor="text1"/>
                <w:sz w:val="20"/>
                <w:szCs w:val="20"/>
              </w:rPr>
            </w:pPr>
            <w:r w:rsidRPr="0098049A">
              <w:rPr>
                <w:color w:val="000000" w:themeColor="text1"/>
                <w:sz w:val="20"/>
                <w:szCs w:val="20"/>
              </w:rPr>
              <w:t>D</w:t>
            </w:r>
          </w:p>
        </w:tc>
        <w:tc>
          <w:tcPr>
            <w:tcW w:w="2291" w:type="dxa"/>
          </w:tcPr>
          <w:p w14:paraId="2CBC0722" w14:textId="77777777" w:rsidR="00467AC0" w:rsidRPr="0098049A" w:rsidRDefault="00467AC0" w:rsidP="00635BB7">
            <w:pPr>
              <w:jc w:val="center"/>
              <w:rPr>
                <w:color w:val="000000" w:themeColor="text1"/>
                <w:sz w:val="20"/>
                <w:szCs w:val="20"/>
              </w:rPr>
            </w:pPr>
            <w:r w:rsidRPr="0098049A">
              <w:rPr>
                <w:color w:val="000000" w:themeColor="text1"/>
                <w:sz w:val="20"/>
                <w:szCs w:val="20"/>
              </w:rPr>
              <w:t>SOCIAL SUPPORT</w:t>
            </w:r>
          </w:p>
        </w:tc>
        <w:tc>
          <w:tcPr>
            <w:tcW w:w="2943" w:type="dxa"/>
          </w:tcPr>
          <w:p w14:paraId="446A7180" w14:textId="77777777" w:rsidR="00467AC0" w:rsidRPr="0098049A" w:rsidRDefault="00467AC0" w:rsidP="00635BB7">
            <w:pPr>
              <w:jc w:val="center"/>
              <w:rPr>
                <w:color w:val="000000" w:themeColor="text1"/>
                <w:sz w:val="20"/>
                <w:szCs w:val="20"/>
              </w:rPr>
            </w:pPr>
            <w:r w:rsidRPr="0098049A">
              <w:rPr>
                <w:color w:val="000000" w:themeColor="text1"/>
                <w:sz w:val="20"/>
                <w:szCs w:val="20"/>
              </w:rPr>
              <w:t>Social Engagement</w:t>
            </w:r>
          </w:p>
        </w:tc>
        <w:tc>
          <w:tcPr>
            <w:tcW w:w="975" w:type="dxa"/>
          </w:tcPr>
          <w:p w14:paraId="429126A6" w14:textId="77777777" w:rsidR="00467AC0" w:rsidRPr="0098049A" w:rsidRDefault="00467AC0" w:rsidP="00635BB7">
            <w:pPr>
              <w:jc w:val="center"/>
              <w:rPr>
                <w:color w:val="000000" w:themeColor="text1"/>
                <w:sz w:val="20"/>
                <w:szCs w:val="20"/>
              </w:rPr>
            </w:pPr>
            <w:r w:rsidRPr="0098049A">
              <w:rPr>
                <w:color w:val="000000" w:themeColor="text1"/>
                <w:sz w:val="20"/>
                <w:szCs w:val="20"/>
              </w:rPr>
              <w:t>4</w:t>
            </w:r>
          </w:p>
        </w:tc>
        <w:tc>
          <w:tcPr>
            <w:tcW w:w="835" w:type="dxa"/>
          </w:tcPr>
          <w:p w14:paraId="55847E67" w14:textId="77777777" w:rsidR="00467AC0" w:rsidRPr="0098049A" w:rsidRDefault="00467AC0" w:rsidP="00635BB7">
            <w:pPr>
              <w:jc w:val="center"/>
              <w:rPr>
                <w:color w:val="000000" w:themeColor="text1"/>
                <w:sz w:val="20"/>
                <w:szCs w:val="20"/>
              </w:rPr>
            </w:pPr>
            <w:r w:rsidRPr="0098049A">
              <w:rPr>
                <w:color w:val="000000" w:themeColor="text1"/>
                <w:sz w:val="20"/>
                <w:szCs w:val="20"/>
              </w:rPr>
              <w:t>11</w:t>
            </w:r>
          </w:p>
        </w:tc>
      </w:tr>
      <w:tr w:rsidR="00467AC0" w:rsidRPr="0098049A" w14:paraId="255CF371" w14:textId="77777777" w:rsidTr="00D206CC">
        <w:tc>
          <w:tcPr>
            <w:tcW w:w="1268" w:type="dxa"/>
          </w:tcPr>
          <w:p w14:paraId="203FFD24" w14:textId="77777777" w:rsidR="00467AC0" w:rsidRPr="0098049A" w:rsidRDefault="00467AC0" w:rsidP="00635BB7">
            <w:pPr>
              <w:jc w:val="center"/>
              <w:rPr>
                <w:color w:val="000000" w:themeColor="text1"/>
                <w:sz w:val="20"/>
                <w:szCs w:val="20"/>
              </w:rPr>
            </w:pPr>
          </w:p>
        </w:tc>
        <w:tc>
          <w:tcPr>
            <w:tcW w:w="2291" w:type="dxa"/>
          </w:tcPr>
          <w:p w14:paraId="51DF11F6" w14:textId="77777777" w:rsidR="00467AC0" w:rsidRPr="0098049A" w:rsidRDefault="00467AC0" w:rsidP="00635BB7">
            <w:pPr>
              <w:jc w:val="center"/>
              <w:rPr>
                <w:color w:val="000000" w:themeColor="text1"/>
                <w:sz w:val="20"/>
                <w:szCs w:val="20"/>
              </w:rPr>
            </w:pPr>
          </w:p>
        </w:tc>
        <w:tc>
          <w:tcPr>
            <w:tcW w:w="2943" w:type="dxa"/>
          </w:tcPr>
          <w:p w14:paraId="75C0F9EF" w14:textId="77777777" w:rsidR="00467AC0" w:rsidRPr="0098049A" w:rsidRDefault="00467AC0" w:rsidP="00635BB7">
            <w:pPr>
              <w:jc w:val="center"/>
              <w:rPr>
                <w:color w:val="000000" w:themeColor="text1"/>
                <w:sz w:val="20"/>
                <w:szCs w:val="20"/>
              </w:rPr>
            </w:pPr>
            <w:r w:rsidRPr="0098049A">
              <w:rPr>
                <w:color w:val="000000" w:themeColor="text1"/>
                <w:sz w:val="20"/>
                <w:szCs w:val="20"/>
              </w:rPr>
              <w:t>Instructor Support</w:t>
            </w:r>
          </w:p>
        </w:tc>
        <w:tc>
          <w:tcPr>
            <w:tcW w:w="975" w:type="dxa"/>
          </w:tcPr>
          <w:p w14:paraId="0741316D" w14:textId="77777777" w:rsidR="00467AC0" w:rsidRPr="0098049A" w:rsidRDefault="00467AC0" w:rsidP="00635BB7">
            <w:pPr>
              <w:jc w:val="center"/>
              <w:rPr>
                <w:color w:val="000000" w:themeColor="text1"/>
                <w:sz w:val="20"/>
                <w:szCs w:val="20"/>
              </w:rPr>
            </w:pPr>
            <w:r w:rsidRPr="0098049A">
              <w:rPr>
                <w:color w:val="000000" w:themeColor="text1"/>
                <w:sz w:val="20"/>
                <w:szCs w:val="20"/>
              </w:rPr>
              <w:t>7</w:t>
            </w:r>
          </w:p>
        </w:tc>
        <w:tc>
          <w:tcPr>
            <w:tcW w:w="835" w:type="dxa"/>
          </w:tcPr>
          <w:p w14:paraId="6B11CFC7" w14:textId="77777777" w:rsidR="00467AC0" w:rsidRPr="0098049A" w:rsidRDefault="00467AC0" w:rsidP="00635BB7">
            <w:pPr>
              <w:jc w:val="center"/>
              <w:rPr>
                <w:color w:val="000000" w:themeColor="text1"/>
                <w:sz w:val="20"/>
                <w:szCs w:val="20"/>
              </w:rPr>
            </w:pPr>
          </w:p>
        </w:tc>
      </w:tr>
      <w:tr w:rsidR="00467AC0" w:rsidRPr="0098049A" w14:paraId="16D1DC6D" w14:textId="77777777" w:rsidTr="00D206CC">
        <w:tc>
          <w:tcPr>
            <w:tcW w:w="1268" w:type="dxa"/>
          </w:tcPr>
          <w:p w14:paraId="79F3E9F9" w14:textId="77777777" w:rsidR="00467AC0" w:rsidRPr="0098049A" w:rsidRDefault="00467AC0" w:rsidP="00635BB7">
            <w:pPr>
              <w:jc w:val="center"/>
              <w:rPr>
                <w:color w:val="000000" w:themeColor="text1"/>
                <w:sz w:val="20"/>
                <w:szCs w:val="20"/>
              </w:rPr>
            </w:pPr>
          </w:p>
        </w:tc>
        <w:tc>
          <w:tcPr>
            <w:tcW w:w="2291" w:type="dxa"/>
          </w:tcPr>
          <w:p w14:paraId="1D63F0F1" w14:textId="77777777" w:rsidR="00467AC0" w:rsidRPr="0098049A" w:rsidRDefault="00467AC0" w:rsidP="00635BB7">
            <w:pPr>
              <w:jc w:val="center"/>
              <w:rPr>
                <w:color w:val="000000" w:themeColor="text1"/>
                <w:sz w:val="20"/>
                <w:szCs w:val="20"/>
              </w:rPr>
            </w:pPr>
          </w:p>
        </w:tc>
        <w:tc>
          <w:tcPr>
            <w:tcW w:w="2943" w:type="dxa"/>
          </w:tcPr>
          <w:p w14:paraId="1E1F0E37" w14:textId="77777777" w:rsidR="00467AC0" w:rsidRPr="0098049A" w:rsidRDefault="00467AC0" w:rsidP="00635BB7">
            <w:pPr>
              <w:jc w:val="center"/>
              <w:rPr>
                <w:color w:val="000000" w:themeColor="text1"/>
                <w:sz w:val="20"/>
                <w:szCs w:val="20"/>
              </w:rPr>
            </w:pPr>
          </w:p>
        </w:tc>
        <w:tc>
          <w:tcPr>
            <w:tcW w:w="975" w:type="dxa"/>
          </w:tcPr>
          <w:p w14:paraId="28712475" w14:textId="77777777" w:rsidR="00467AC0" w:rsidRPr="0098049A" w:rsidRDefault="00467AC0" w:rsidP="00635BB7">
            <w:pPr>
              <w:jc w:val="center"/>
              <w:rPr>
                <w:color w:val="000000" w:themeColor="text1"/>
                <w:sz w:val="20"/>
                <w:szCs w:val="20"/>
              </w:rPr>
            </w:pPr>
          </w:p>
        </w:tc>
        <w:tc>
          <w:tcPr>
            <w:tcW w:w="835" w:type="dxa"/>
          </w:tcPr>
          <w:p w14:paraId="17905321" w14:textId="77777777" w:rsidR="00467AC0" w:rsidRPr="0098049A" w:rsidRDefault="00467AC0" w:rsidP="00635BB7">
            <w:pPr>
              <w:jc w:val="center"/>
              <w:rPr>
                <w:color w:val="000000" w:themeColor="text1"/>
                <w:sz w:val="20"/>
                <w:szCs w:val="20"/>
              </w:rPr>
            </w:pPr>
            <w:r w:rsidRPr="0098049A">
              <w:rPr>
                <w:color w:val="000000" w:themeColor="text1"/>
                <w:sz w:val="20"/>
                <w:szCs w:val="20"/>
              </w:rPr>
              <w:t>32</w:t>
            </w:r>
          </w:p>
        </w:tc>
      </w:tr>
    </w:tbl>
    <w:p w14:paraId="629A8C07" w14:textId="77777777" w:rsidR="00467AC0" w:rsidRPr="0098049A" w:rsidRDefault="00467AC0" w:rsidP="00635BB7">
      <w:pPr>
        <w:jc w:val="center"/>
        <w:rPr>
          <w:color w:val="000000" w:themeColor="text1"/>
          <w:sz w:val="20"/>
          <w:szCs w:val="20"/>
        </w:rPr>
      </w:pPr>
    </w:p>
    <w:p w14:paraId="4DD437F2" w14:textId="77777777" w:rsidR="001A1BA0" w:rsidRPr="0098049A" w:rsidRDefault="001A1BA0" w:rsidP="00635BB7">
      <w:pPr>
        <w:rPr>
          <w:color w:val="000000" w:themeColor="text1"/>
          <w:sz w:val="20"/>
          <w:szCs w:val="20"/>
        </w:rPr>
      </w:pPr>
    </w:p>
    <w:p w14:paraId="61732BB5" w14:textId="77777777" w:rsidR="001A1BA0" w:rsidRPr="0098049A" w:rsidRDefault="001A1BA0" w:rsidP="00C74FE9">
      <w:pPr>
        <w:jc w:val="both"/>
        <w:rPr>
          <w:rFonts w:eastAsia="Calibri"/>
          <w:noProof/>
          <w:color w:val="000000" w:themeColor="text1"/>
          <w:sz w:val="20"/>
          <w:szCs w:val="20"/>
        </w:rPr>
      </w:pPr>
      <w:r w:rsidRPr="0098049A">
        <w:rPr>
          <w:rFonts w:eastAsia="Calibri"/>
          <w:noProof/>
          <w:color w:val="000000" w:themeColor="text1"/>
          <w:sz w:val="20"/>
          <w:szCs w:val="20"/>
        </w:rPr>
        <w:t>SECTION B – EXPECTANCY(E)</w:t>
      </w:r>
    </w:p>
    <w:p w14:paraId="1A60B511" w14:textId="77777777" w:rsidR="001A1BA0" w:rsidRPr="0098049A" w:rsidRDefault="001A1BA0" w:rsidP="00C74FE9">
      <w:pPr>
        <w:jc w:val="both"/>
        <w:rPr>
          <w:rFonts w:eastAsia="Calibri"/>
          <w:noProof/>
          <w:color w:val="000000" w:themeColor="text1"/>
          <w:sz w:val="20"/>
          <w:szCs w:val="20"/>
        </w:rPr>
      </w:pPr>
    </w:p>
    <w:p w14:paraId="0B0F1FC0" w14:textId="77777777" w:rsidR="001A1BA0" w:rsidRPr="0098049A" w:rsidRDefault="001A1BA0" w:rsidP="00C74FE9">
      <w:pPr>
        <w:pStyle w:val="ListParagraph"/>
        <w:numPr>
          <w:ilvl w:val="0"/>
          <w:numId w:val="19"/>
        </w:numPr>
        <w:jc w:val="both"/>
        <w:rPr>
          <w:rFonts w:eastAsia="Calibri"/>
          <w:noProof/>
          <w:color w:val="000000" w:themeColor="text1"/>
          <w:sz w:val="20"/>
          <w:szCs w:val="20"/>
        </w:rPr>
      </w:pPr>
      <w:r w:rsidRPr="0098049A">
        <w:rPr>
          <w:rFonts w:eastAsia="Calibri"/>
          <w:noProof/>
          <w:color w:val="000000" w:themeColor="text1"/>
          <w:sz w:val="20"/>
          <w:szCs w:val="20"/>
        </w:rPr>
        <w:t>SELF- EFFICACY (ESE)</w:t>
      </w:r>
    </w:p>
    <w:p w14:paraId="5E41C2AB" w14:textId="77777777" w:rsidR="001A1BA0" w:rsidRPr="0098049A" w:rsidRDefault="001A1BA0" w:rsidP="00C74FE9">
      <w:pPr>
        <w:jc w:val="both"/>
        <w:rPr>
          <w:rFonts w:eastAsia="Calibri"/>
          <w:noProof/>
          <w:color w:val="000000" w:themeColor="text1"/>
          <w:sz w:val="20"/>
          <w:szCs w:val="20"/>
        </w:rPr>
      </w:pPr>
    </w:p>
    <w:tbl>
      <w:tblPr>
        <w:tblStyle w:val="TableGrid11"/>
        <w:tblW w:w="9634" w:type="dxa"/>
        <w:tblLook w:val="04A0" w:firstRow="1" w:lastRow="0" w:firstColumn="1" w:lastColumn="0" w:noHBand="0" w:noVBand="1"/>
      </w:tblPr>
      <w:tblGrid>
        <w:gridCol w:w="510"/>
        <w:gridCol w:w="5722"/>
        <w:gridCol w:w="709"/>
        <w:gridCol w:w="709"/>
        <w:gridCol w:w="709"/>
        <w:gridCol w:w="708"/>
        <w:gridCol w:w="567"/>
      </w:tblGrid>
      <w:tr w:rsidR="001A1BA0" w:rsidRPr="0098049A" w14:paraId="54DE97B7" w14:textId="77777777" w:rsidTr="00CB3B90">
        <w:trPr>
          <w:trHeight w:val="293"/>
        </w:trPr>
        <w:tc>
          <w:tcPr>
            <w:tcW w:w="510" w:type="dxa"/>
            <w:tcBorders>
              <w:top w:val="single" w:sz="4" w:space="0" w:color="auto"/>
              <w:left w:val="single" w:sz="4" w:space="0" w:color="auto"/>
              <w:bottom w:val="single" w:sz="4" w:space="0" w:color="auto"/>
              <w:right w:val="single" w:sz="4" w:space="0" w:color="auto"/>
            </w:tcBorders>
            <w:hideMark/>
          </w:tcPr>
          <w:p w14:paraId="1BD6039F"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No</w:t>
            </w:r>
          </w:p>
        </w:tc>
        <w:tc>
          <w:tcPr>
            <w:tcW w:w="5722" w:type="dxa"/>
            <w:tcBorders>
              <w:top w:val="single" w:sz="4" w:space="0" w:color="auto"/>
              <w:left w:val="single" w:sz="4" w:space="0" w:color="auto"/>
              <w:bottom w:val="single" w:sz="4" w:space="0" w:color="auto"/>
              <w:right w:val="single" w:sz="4" w:space="0" w:color="auto"/>
            </w:tcBorders>
            <w:hideMark/>
          </w:tcPr>
          <w:p w14:paraId="7C55BB02"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 xml:space="preserve">Statement </w:t>
            </w:r>
          </w:p>
        </w:tc>
        <w:tc>
          <w:tcPr>
            <w:tcW w:w="709" w:type="dxa"/>
            <w:tcBorders>
              <w:top w:val="single" w:sz="4" w:space="0" w:color="auto"/>
              <w:left w:val="single" w:sz="4" w:space="0" w:color="auto"/>
              <w:bottom w:val="single" w:sz="4" w:space="0" w:color="auto"/>
              <w:right w:val="single" w:sz="4" w:space="0" w:color="auto"/>
            </w:tcBorders>
            <w:hideMark/>
          </w:tcPr>
          <w:p w14:paraId="7FF42A2B"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5502A9C8"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2</w:t>
            </w:r>
          </w:p>
        </w:tc>
        <w:tc>
          <w:tcPr>
            <w:tcW w:w="709" w:type="dxa"/>
            <w:tcBorders>
              <w:top w:val="single" w:sz="4" w:space="0" w:color="auto"/>
              <w:left w:val="single" w:sz="4" w:space="0" w:color="auto"/>
              <w:bottom w:val="single" w:sz="4" w:space="0" w:color="auto"/>
              <w:right w:val="single" w:sz="4" w:space="0" w:color="auto"/>
            </w:tcBorders>
            <w:hideMark/>
          </w:tcPr>
          <w:p w14:paraId="623848BA"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3</w:t>
            </w:r>
          </w:p>
        </w:tc>
        <w:tc>
          <w:tcPr>
            <w:tcW w:w="708" w:type="dxa"/>
            <w:tcBorders>
              <w:top w:val="single" w:sz="4" w:space="0" w:color="auto"/>
              <w:left w:val="single" w:sz="4" w:space="0" w:color="auto"/>
              <w:bottom w:val="single" w:sz="4" w:space="0" w:color="auto"/>
              <w:right w:val="single" w:sz="4" w:space="0" w:color="auto"/>
            </w:tcBorders>
            <w:hideMark/>
          </w:tcPr>
          <w:p w14:paraId="244AF711"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4</w:t>
            </w:r>
          </w:p>
        </w:tc>
        <w:tc>
          <w:tcPr>
            <w:tcW w:w="567" w:type="dxa"/>
            <w:tcBorders>
              <w:top w:val="single" w:sz="4" w:space="0" w:color="auto"/>
              <w:left w:val="single" w:sz="4" w:space="0" w:color="auto"/>
              <w:bottom w:val="single" w:sz="4" w:space="0" w:color="auto"/>
              <w:right w:val="single" w:sz="4" w:space="0" w:color="auto"/>
            </w:tcBorders>
            <w:hideMark/>
          </w:tcPr>
          <w:p w14:paraId="6AF50570"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5</w:t>
            </w:r>
          </w:p>
        </w:tc>
      </w:tr>
      <w:tr w:rsidR="001A1BA0" w:rsidRPr="0098049A" w14:paraId="799FE4AD" w14:textId="77777777" w:rsidTr="00C74FE9">
        <w:trPr>
          <w:trHeight w:val="260"/>
        </w:trPr>
        <w:tc>
          <w:tcPr>
            <w:tcW w:w="510" w:type="dxa"/>
            <w:tcBorders>
              <w:top w:val="single" w:sz="4" w:space="0" w:color="auto"/>
              <w:left w:val="single" w:sz="4" w:space="0" w:color="auto"/>
              <w:bottom w:val="single" w:sz="4" w:space="0" w:color="auto"/>
              <w:right w:val="single" w:sz="4" w:space="0" w:color="auto"/>
            </w:tcBorders>
          </w:tcPr>
          <w:p w14:paraId="7A6F353F" w14:textId="77777777" w:rsidR="001A1BA0" w:rsidRPr="0098049A" w:rsidRDefault="001A1BA0" w:rsidP="00C74FE9">
            <w:pPr>
              <w:jc w:val="both"/>
              <w:rPr>
                <w:noProof/>
                <w:color w:val="000000" w:themeColor="text1"/>
                <w:sz w:val="20"/>
                <w:szCs w:val="20"/>
                <w:lang w:val="en-US"/>
              </w:rPr>
            </w:pPr>
            <w:bookmarkStart w:id="0" w:name="_Hlk44854591"/>
            <w:r w:rsidRPr="0098049A">
              <w:rPr>
                <w:noProof/>
                <w:color w:val="000000" w:themeColor="text1"/>
                <w:sz w:val="20"/>
                <w:szCs w:val="20"/>
                <w:lang w:val="en-US"/>
              </w:rPr>
              <w:t>1</w:t>
            </w:r>
          </w:p>
        </w:tc>
        <w:tc>
          <w:tcPr>
            <w:tcW w:w="5722" w:type="dxa"/>
            <w:tcBorders>
              <w:top w:val="single" w:sz="4" w:space="0" w:color="auto"/>
              <w:left w:val="single" w:sz="4" w:space="0" w:color="auto"/>
              <w:bottom w:val="single" w:sz="4" w:space="0" w:color="auto"/>
              <w:right w:val="single" w:sz="4" w:space="0" w:color="auto"/>
            </w:tcBorders>
          </w:tcPr>
          <w:p w14:paraId="175AB610"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rPr>
              <w:t xml:space="preserve">ESEQ 1 I believe I'll receive excellent grades in my classes. </w:t>
            </w:r>
          </w:p>
        </w:tc>
        <w:tc>
          <w:tcPr>
            <w:tcW w:w="709" w:type="dxa"/>
            <w:tcBorders>
              <w:top w:val="single" w:sz="4" w:space="0" w:color="auto"/>
              <w:left w:val="single" w:sz="4" w:space="0" w:color="auto"/>
              <w:bottom w:val="single" w:sz="4" w:space="0" w:color="auto"/>
              <w:right w:val="single" w:sz="4" w:space="0" w:color="auto"/>
            </w:tcBorders>
          </w:tcPr>
          <w:p w14:paraId="0E07472D"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48424823"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1D648CC"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04B38B09" w14:textId="77777777" w:rsidR="001A1BA0" w:rsidRPr="0098049A" w:rsidRDefault="001A1BA0" w:rsidP="00C74FE9">
            <w:pPr>
              <w:jc w:val="both"/>
              <w:rPr>
                <w:noProof/>
                <w:color w:val="000000" w:themeColor="text1"/>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14:paraId="76E99256" w14:textId="77777777" w:rsidR="001A1BA0" w:rsidRPr="0098049A" w:rsidRDefault="001A1BA0" w:rsidP="00C74FE9">
            <w:pPr>
              <w:jc w:val="both"/>
              <w:rPr>
                <w:noProof/>
                <w:color w:val="000000" w:themeColor="text1"/>
                <w:sz w:val="20"/>
                <w:szCs w:val="20"/>
                <w:lang w:val="en-US"/>
              </w:rPr>
            </w:pPr>
          </w:p>
        </w:tc>
      </w:tr>
      <w:tr w:rsidR="001A1BA0" w:rsidRPr="0098049A" w14:paraId="0F3902EE" w14:textId="77777777" w:rsidTr="00C74FE9">
        <w:trPr>
          <w:trHeight w:val="602"/>
        </w:trPr>
        <w:tc>
          <w:tcPr>
            <w:tcW w:w="510" w:type="dxa"/>
            <w:tcBorders>
              <w:top w:val="single" w:sz="4" w:space="0" w:color="auto"/>
              <w:left w:val="single" w:sz="4" w:space="0" w:color="auto"/>
              <w:bottom w:val="single" w:sz="4" w:space="0" w:color="auto"/>
              <w:right w:val="single" w:sz="4" w:space="0" w:color="auto"/>
            </w:tcBorders>
          </w:tcPr>
          <w:p w14:paraId="0614AF39"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2</w:t>
            </w:r>
          </w:p>
        </w:tc>
        <w:tc>
          <w:tcPr>
            <w:tcW w:w="5722" w:type="dxa"/>
            <w:tcBorders>
              <w:top w:val="single" w:sz="4" w:space="0" w:color="auto"/>
              <w:left w:val="single" w:sz="4" w:space="0" w:color="auto"/>
              <w:bottom w:val="single" w:sz="4" w:space="0" w:color="auto"/>
              <w:right w:val="single" w:sz="4" w:space="0" w:color="auto"/>
            </w:tcBorders>
          </w:tcPr>
          <w:p w14:paraId="6292C03F" w14:textId="77777777" w:rsidR="001A1BA0" w:rsidRPr="0098049A" w:rsidRDefault="001A1BA0" w:rsidP="00C74FE9">
            <w:pPr>
              <w:pStyle w:val="NormalWeb"/>
              <w:spacing w:before="0" w:beforeAutospacing="0" w:after="0" w:afterAutospacing="0"/>
              <w:rPr>
                <w:color w:val="000000" w:themeColor="text1"/>
                <w:sz w:val="20"/>
                <w:szCs w:val="20"/>
              </w:rPr>
            </w:pPr>
            <w:proofErr w:type="spellStart"/>
            <w:r w:rsidRPr="0098049A">
              <w:rPr>
                <w:color w:val="000000" w:themeColor="text1"/>
                <w:sz w:val="20"/>
                <w:szCs w:val="20"/>
              </w:rPr>
              <w:t>ESEQ2I'm</w:t>
            </w:r>
            <w:proofErr w:type="spellEnd"/>
            <w:r w:rsidRPr="0098049A">
              <w:rPr>
                <w:color w:val="000000" w:themeColor="text1"/>
                <w:sz w:val="20"/>
                <w:szCs w:val="20"/>
              </w:rPr>
              <w:t xml:space="preserve"> certain I can understand the most difficult material presented in the readings. </w:t>
            </w:r>
          </w:p>
        </w:tc>
        <w:tc>
          <w:tcPr>
            <w:tcW w:w="709" w:type="dxa"/>
            <w:tcBorders>
              <w:top w:val="single" w:sz="4" w:space="0" w:color="auto"/>
              <w:left w:val="single" w:sz="4" w:space="0" w:color="auto"/>
              <w:bottom w:val="single" w:sz="4" w:space="0" w:color="auto"/>
              <w:right w:val="single" w:sz="4" w:space="0" w:color="auto"/>
            </w:tcBorders>
          </w:tcPr>
          <w:p w14:paraId="32E626FA"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4272027D"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2AD63BB2"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77BCDDAC" w14:textId="77777777" w:rsidR="001A1BA0" w:rsidRPr="0098049A" w:rsidRDefault="001A1BA0" w:rsidP="00C74FE9">
            <w:pPr>
              <w:jc w:val="both"/>
              <w:rPr>
                <w:noProof/>
                <w:color w:val="000000" w:themeColor="text1"/>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14:paraId="239110AA" w14:textId="77777777" w:rsidR="001A1BA0" w:rsidRPr="0098049A" w:rsidRDefault="001A1BA0" w:rsidP="00C74FE9">
            <w:pPr>
              <w:jc w:val="both"/>
              <w:rPr>
                <w:noProof/>
                <w:color w:val="000000" w:themeColor="text1"/>
                <w:sz w:val="20"/>
                <w:szCs w:val="20"/>
                <w:lang w:val="en-US"/>
              </w:rPr>
            </w:pPr>
          </w:p>
        </w:tc>
      </w:tr>
      <w:tr w:rsidR="001A1BA0" w:rsidRPr="0098049A" w14:paraId="1FFCDFCC" w14:textId="77777777" w:rsidTr="00C74FE9">
        <w:trPr>
          <w:trHeight w:val="539"/>
        </w:trPr>
        <w:tc>
          <w:tcPr>
            <w:tcW w:w="510" w:type="dxa"/>
            <w:tcBorders>
              <w:top w:val="single" w:sz="4" w:space="0" w:color="auto"/>
              <w:left w:val="single" w:sz="4" w:space="0" w:color="auto"/>
              <w:bottom w:val="single" w:sz="4" w:space="0" w:color="auto"/>
              <w:right w:val="single" w:sz="4" w:space="0" w:color="auto"/>
            </w:tcBorders>
          </w:tcPr>
          <w:p w14:paraId="19322EA5"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3</w:t>
            </w:r>
          </w:p>
        </w:tc>
        <w:tc>
          <w:tcPr>
            <w:tcW w:w="5722" w:type="dxa"/>
            <w:tcBorders>
              <w:top w:val="single" w:sz="4" w:space="0" w:color="auto"/>
              <w:left w:val="single" w:sz="4" w:space="0" w:color="auto"/>
              <w:bottom w:val="single" w:sz="4" w:space="0" w:color="auto"/>
              <w:right w:val="single" w:sz="4" w:space="0" w:color="auto"/>
            </w:tcBorders>
          </w:tcPr>
          <w:p w14:paraId="35341CAD" w14:textId="77777777" w:rsidR="001A1BA0" w:rsidRPr="0098049A" w:rsidRDefault="001A1BA0" w:rsidP="00C74FE9">
            <w:pPr>
              <w:pStyle w:val="NormalWeb"/>
              <w:spacing w:before="0" w:beforeAutospacing="0" w:after="0" w:afterAutospacing="0"/>
              <w:rPr>
                <w:color w:val="000000" w:themeColor="text1"/>
                <w:sz w:val="20"/>
                <w:szCs w:val="20"/>
              </w:rPr>
            </w:pPr>
            <w:proofErr w:type="spellStart"/>
            <w:r w:rsidRPr="0098049A">
              <w:rPr>
                <w:color w:val="000000" w:themeColor="text1"/>
                <w:sz w:val="20"/>
                <w:szCs w:val="20"/>
              </w:rPr>
              <w:t>ESEQ3I'm</w:t>
            </w:r>
            <w:proofErr w:type="spellEnd"/>
            <w:r w:rsidRPr="0098049A">
              <w:rPr>
                <w:color w:val="000000" w:themeColor="text1"/>
                <w:sz w:val="20"/>
                <w:szCs w:val="20"/>
              </w:rPr>
              <w:t xml:space="preserve"> confident I can learn the basic concepts that are being taught. </w:t>
            </w:r>
          </w:p>
        </w:tc>
        <w:tc>
          <w:tcPr>
            <w:tcW w:w="709" w:type="dxa"/>
            <w:tcBorders>
              <w:top w:val="single" w:sz="4" w:space="0" w:color="auto"/>
              <w:left w:val="single" w:sz="4" w:space="0" w:color="auto"/>
              <w:bottom w:val="single" w:sz="4" w:space="0" w:color="auto"/>
              <w:right w:val="single" w:sz="4" w:space="0" w:color="auto"/>
            </w:tcBorders>
          </w:tcPr>
          <w:p w14:paraId="2B3CDD2F"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8FE20BA"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283A5271"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60798ED8" w14:textId="77777777" w:rsidR="001A1BA0" w:rsidRPr="0098049A" w:rsidRDefault="001A1BA0" w:rsidP="00C74FE9">
            <w:pPr>
              <w:jc w:val="both"/>
              <w:rPr>
                <w:noProof/>
                <w:color w:val="000000" w:themeColor="text1"/>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14:paraId="3269CD7C" w14:textId="77777777" w:rsidR="001A1BA0" w:rsidRPr="0098049A" w:rsidRDefault="001A1BA0" w:rsidP="00C74FE9">
            <w:pPr>
              <w:jc w:val="both"/>
              <w:rPr>
                <w:noProof/>
                <w:color w:val="000000" w:themeColor="text1"/>
                <w:sz w:val="20"/>
                <w:szCs w:val="20"/>
                <w:lang w:val="en-US"/>
              </w:rPr>
            </w:pPr>
          </w:p>
        </w:tc>
      </w:tr>
      <w:tr w:rsidR="001A1BA0" w:rsidRPr="0098049A" w14:paraId="46C68039" w14:textId="77777777" w:rsidTr="00C74FE9">
        <w:trPr>
          <w:trHeight w:val="530"/>
        </w:trPr>
        <w:tc>
          <w:tcPr>
            <w:tcW w:w="510" w:type="dxa"/>
            <w:tcBorders>
              <w:top w:val="single" w:sz="4" w:space="0" w:color="auto"/>
              <w:left w:val="single" w:sz="4" w:space="0" w:color="auto"/>
              <w:bottom w:val="single" w:sz="4" w:space="0" w:color="auto"/>
              <w:right w:val="single" w:sz="4" w:space="0" w:color="auto"/>
            </w:tcBorders>
          </w:tcPr>
          <w:p w14:paraId="43224F1B"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lastRenderedPageBreak/>
              <w:t>4</w:t>
            </w:r>
          </w:p>
        </w:tc>
        <w:tc>
          <w:tcPr>
            <w:tcW w:w="5722" w:type="dxa"/>
            <w:tcBorders>
              <w:top w:val="single" w:sz="4" w:space="0" w:color="auto"/>
              <w:left w:val="single" w:sz="4" w:space="0" w:color="auto"/>
              <w:bottom w:val="single" w:sz="4" w:space="0" w:color="auto"/>
              <w:right w:val="single" w:sz="4" w:space="0" w:color="auto"/>
            </w:tcBorders>
          </w:tcPr>
          <w:p w14:paraId="164188EA" w14:textId="77777777" w:rsidR="001A1BA0" w:rsidRPr="0098049A" w:rsidRDefault="001A1BA0" w:rsidP="00C74FE9">
            <w:pPr>
              <w:pStyle w:val="NormalWeb"/>
              <w:spacing w:before="0" w:beforeAutospacing="0" w:after="0" w:afterAutospacing="0"/>
              <w:rPr>
                <w:color w:val="000000" w:themeColor="text1"/>
                <w:sz w:val="20"/>
                <w:szCs w:val="20"/>
              </w:rPr>
            </w:pPr>
            <w:proofErr w:type="spellStart"/>
            <w:r w:rsidRPr="0098049A">
              <w:rPr>
                <w:color w:val="000000" w:themeColor="text1"/>
                <w:sz w:val="20"/>
                <w:szCs w:val="20"/>
              </w:rPr>
              <w:t>ESEQ4I'm</w:t>
            </w:r>
            <w:proofErr w:type="spellEnd"/>
            <w:r w:rsidRPr="0098049A">
              <w:rPr>
                <w:color w:val="000000" w:themeColor="text1"/>
                <w:sz w:val="20"/>
                <w:szCs w:val="20"/>
              </w:rPr>
              <w:t xml:space="preserve"> confident I can understand the most complex material presented by the instructor online. </w:t>
            </w:r>
          </w:p>
        </w:tc>
        <w:tc>
          <w:tcPr>
            <w:tcW w:w="709" w:type="dxa"/>
            <w:tcBorders>
              <w:top w:val="single" w:sz="4" w:space="0" w:color="auto"/>
              <w:left w:val="single" w:sz="4" w:space="0" w:color="auto"/>
              <w:bottom w:val="single" w:sz="4" w:space="0" w:color="auto"/>
              <w:right w:val="single" w:sz="4" w:space="0" w:color="auto"/>
            </w:tcBorders>
          </w:tcPr>
          <w:p w14:paraId="6B2E4522"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691F182B"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68EF1C56"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381EEC9B" w14:textId="77777777" w:rsidR="001A1BA0" w:rsidRPr="0098049A" w:rsidRDefault="001A1BA0" w:rsidP="00C74FE9">
            <w:pPr>
              <w:jc w:val="both"/>
              <w:rPr>
                <w:noProof/>
                <w:color w:val="000000" w:themeColor="text1"/>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14:paraId="1567B63A" w14:textId="77777777" w:rsidR="001A1BA0" w:rsidRPr="0098049A" w:rsidRDefault="001A1BA0" w:rsidP="00C74FE9">
            <w:pPr>
              <w:jc w:val="both"/>
              <w:rPr>
                <w:noProof/>
                <w:color w:val="000000" w:themeColor="text1"/>
                <w:sz w:val="20"/>
                <w:szCs w:val="20"/>
                <w:lang w:val="en-US"/>
              </w:rPr>
            </w:pPr>
          </w:p>
        </w:tc>
      </w:tr>
      <w:tr w:rsidR="001A1BA0" w:rsidRPr="0098049A" w14:paraId="52752ABD" w14:textId="77777777" w:rsidTr="00C74FE9">
        <w:trPr>
          <w:trHeight w:val="440"/>
        </w:trPr>
        <w:tc>
          <w:tcPr>
            <w:tcW w:w="510" w:type="dxa"/>
            <w:tcBorders>
              <w:top w:val="single" w:sz="4" w:space="0" w:color="auto"/>
              <w:left w:val="single" w:sz="4" w:space="0" w:color="auto"/>
              <w:bottom w:val="single" w:sz="4" w:space="0" w:color="auto"/>
              <w:right w:val="single" w:sz="4" w:space="0" w:color="auto"/>
            </w:tcBorders>
          </w:tcPr>
          <w:p w14:paraId="4831EA8A"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5</w:t>
            </w:r>
          </w:p>
        </w:tc>
        <w:tc>
          <w:tcPr>
            <w:tcW w:w="5722" w:type="dxa"/>
            <w:tcBorders>
              <w:top w:val="single" w:sz="4" w:space="0" w:color="auto"/>
              <w:left w:val="single" w:sz="4" w:space="0" w:color="auto"/>
              <w:bottom w:val="single" w:sz="4" w:space="0" w:color="auto"/>
              <w:right w:val="single" w:sz="4" w:space="0" w:color="auto"/>
            </w:tcBorders>
          </w:tcPr>
          <w:p w14:paraId="3DFF9630" w14:textId="77777777" w:rsidR="001A1BA0" w:rsidRPr="0098049A" w:rsidRDefault="001A1BA0" w:rsidP="00C74FE9">
            <w:pPr>
              <w:pStyle w:val="NormalWeb"/>
              <w:spacing w:before="0" w:beforeAutospacing="0" w:after="0" w:afterAutospacing="0"/>
              <w:rPr>
                <w:color w:val="000000" w:themeColor="text1"/>
                <w:sz w:val="20"/>
                <w:szCs w:val="20"/>
              </w:rPr>
            </w:pPr>
            <w:proofErr w:type="spellStart"/>
            <w:r w:rsidRPr="0098049A">
              <w:rPr>
                <w:color w:val="000000" w:themeColor="text1"/>
                <w:sz w:val="20"/>
                <w:szCs w:val="20"/>
              </w:rPr>
              <w:t>ESEQ5I'm</w:t>
            </w:r>
            <w:proofErr w:type="spellEnd"/>
            <w:r w:rsidRPr="0098049A">
              <w:rPr>
                <w:color w:val="000000" w:themeColor="text1"/>
                <w:sz w:val="20"/>
                <w:szCs w:val="20"/>
              </w:rPr>
              <w:t xml:space="preserve"> confident I can do an excellent job on assessments online </w:t>
            </w:r>
          </w:p>
        </w:tc>
        <w:tc>
          <w:tcPr>
            <w:tcW w:w="709" w:type="dxa"/>
            <w:tcBorders>
              <w:top w:val="single" w:sz="4" w:space="0" w:color="auto"/>
              <w:left w:val="single" w:sz="4" w:space="0" w:color="auto"/>
              <w:bottom w:val="single" w:sz="4" w:space="0" w:color="auto"/>
              <w:right w:val="single" w:sz="4" w:space="0" w:color="auto"/>
            </w:tcBorders>
          </w:tcPr>
          <w:p w14:paraId="1131720D"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0F1228F"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2DC78684"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5A804321" w14:textId="77777777" w:rsidR="001A1BA0" w:rsidRPr="0098049A" w:rsidRDefault="001A1BA0" w:rsidP="00C74FE9">
            <w:pPr>
              <w:jc w:val="both"/>
              <w:rPr>
                <w:noProof/>
                <w:color w:val="000000" w:themeColor="text1"/>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14:paraId="059C2647" w14:textId="77777777" w:rsidR="001A1BA0" w:rsidRPr="0098049A" w:rsidRDefault="001A1BA0" w:rsidP="00C74FE9">
            <w:pPr>
              <w:jc w:val="both"/>
              <w:rPr>
                <w:noProof/>
                <w:color w:val="000000" w:themeColor="text1"/>
                <w:sz w:val="20"/>
                <w:szCs w:val="20"/>
                <w:lang w:val="en-US"/>
              </w:rPr>
            </w:pPr>
          </w:p>
        </w:tc>
      </w:tr>
      <w:tr w:rsidR="001A1BA0" w:rsidRPr="0098049A" w14:paraId="63A3F40F" w14:textId="77777777" w:rsidTr="00CB3B90">
        <w:trPr>
          <w:trHeight w:val="427"/>
        </w:trPr>
        <w:tc>
          <w:tcPr>
            <w:tcW w:w="510" w:type="dxa"/>
            <w:tcBorders>
              <w:top w:val="single" w:sz="4" w:space="0" w:color="auto"/>
              <w:left w:val="single" w:sz="4" w:space="0" w:color="auto"/>
              <w:bottom w:val="single" w:sz="4" w:space="0" w:color="auto"/>
              <w:right w:val="single" w:sz="4" w:space="0" w:color="auto"/>
            </w:tcBorders>
          </w:tcPr>
          <w:p w14:paraId="73F5704B"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6</w:t>
            </w:r>
          </w:p>
        </w:tc>
        <w:tc>
          <w:tcPr>
            <w:tcW w:w="5722" w:type="dxa"/>
            <w:tcBorders>
              <w:top w:val="single" w:sz="4" w:space="0" w:color="auto"/>
              <w:left w:val="single" w:sz="4" w:space="0" w:color="auto"/>
              <w:bottom w:val="single" w:sz="4" w:space="0" w:color="auto"/>
              <w:right w:val="single" w:sz="4" w:space="0" w:color="auto"/>
            </w:tcBorders>
          </w:tcPr>
          <w:p w14:paraId="29E1F312"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shd w:val="clear" w:color="auto" w:fill="F1F3F4"/>
              </w:rPr>
              <w:t>ESEQ6 I'm certain I can master the skills being taught online.</w:t>
            </w:r>
          </w:p>
        </w:tc>
        <w:tc>
          <w:tcPr>
            <w:tcW w:w="709" w:type="dxa"/>
            <w:tcBorders>
              <w:top w:val="single" w:sz="4" w:space="0" w:color="auto"/>
              <w:left w:val="single" w:sz="4" w:space="0" w:color="auto"/>
              <w:bottom w:val="single" w:sz="4" w:space="0" w:color="auto"/>
              <w:right w:val="single" w:sz="4" w:space="0" w:color="auto"/>
            </w:tcBorders>
          </w:tcPr>
          <w:p w14:paraId="5C36BCC0"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AF3E8F8"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A3D360E"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594F8742" w14:textId="77777777" w:rsidR="001A1BA0" w:rsidRPr="0098049A" w:rsidRDefault="001A1BA0" w:rsidP="00C74FE9">
            <w:pPr>
              <w:jc w:val="both"/>
              <w:rPr>
                <w:noProof/>
                <w:color w:val="000000" w:themeColor="text1"/>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14:paraId="5B04D674" w14:textId="77777777" w:rsidR="001A1BA0" w:rsidRPr="0098049A" w:rsidRDefault="001A1BA0" w:rsidP="00C74FE9">
            <w:pPr>
              <w:jc w:val="both"/>
              <w:rPr>
                <w:noProof/>
                <w:color w:val="000000" w:themeColor="text1"/>
                <w:sz w:val="20"/>
                <w:szCs w:val="20"/>
                <w:lang w:val="en-US"/>
              </w:rPr>
            </w:pPr>
          </w:p>
        </w:tc>
      </w:tr>
      <w:tr w:rsidR="001A1BA0" w:rsidRPr="0098049A" w14:paraId="30330780" w14:textId="77777777" w:rsidTr="00CB3B90">
        <w:trPr>
          <w:trHeight w:val="533"/>
        </w:trPr>
        <w:tc>
          <w:tcPr>
            <w:tcW w:w="510" w:type="dxa"/>
            <w:tcBorders>
              <w:top w:val="single" w:sz="4" w:space="0" w:color="auto"/>
              <w:left w:val="single" w:sz="4" w:space="0" w:color="auto"/>
              <w:bottom w:val="single" w:sz="4" w:space="0" w:color="auto"/>
              <w:right w:val="single" w:sz="4" w:space="0" w:color="auto"/>
            </w:tcBorders>
          </w:tcPr>
          <w:p w14:paraId="23D6CE13"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7</w:t>
            </w:r>
          </w:p>
        </w:tc>
        <w:tc>
          <w:tcPr>
            <w:tcW w:w="5722" w:type="dxa"/>
            <w:tcBorders>
              <w:top w:val="single" w:sz="4" w:space="0" w:color="auto"/>
              <w:left w:val="single" w:sz="4" w:space="0" w:color="auto"/>
              <w:bottom w:val="single" w:sz="4" w:space="0" w:color="auto"/>
              <w:right w:val="single" w:sz="4" w:space="0" w:color="auto"/>
            </w:tcBorders>
          </w:tcPr>
          <w:p w14:paraId="02AC7497"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shd w:val="clear" w:color="auto" w:fill="F1F3F4"/>
              </w:rPr>
              <w:t>ESEQ7 Although online classes can be challenging, I think I can do well. </w:t>
            </w:r>
          </w:p>
        </w:tc>
        <w:tc>
          <w:tcPr>
            <w:tcW w:w="709" w:type="dxa"/>
            <w:tcBorders>
              <w:top w:val="single" w:sz="4" w:space="0" w:color="auto"/>
              <w:left w:val="single" w:sz="4" w:space="0" w:color="auto"/>
              <w:bottom w:val="single" w:sz="4" w:space="0" w:color="auto"/>
              <w:right w:val="single" w:sz="4" w:space="0" w:color="auto"/>
            </w:tcBorders>
          </w:tcPr>
          <w:p w14:paraId="2D01757C"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2C04EB78"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3CA27C5"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0D648DDB" w14:textId="77777777" w:rsidR="001A1BA0" w:rsidRPr="0098049A" w:rsidRDefault="001A1BA0" w:rsidP="00C74FE9">
            <w:pPr>
              <w:jc w:val="both"/>
              <w:rPr>
                <w:noProof/>
                <w:color w:val="000000" w:themeColor="text1"/>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14:paraId="65A2C381" w14:textId="77777777" w:rsidR="001A1BA0" w:rsidRPr="0098049A" w:rsidRDefault="001A1BA0" w:rsidP="00C74FE9">
            <w:pPr>
              <w:jc w:val="both"/>
              <w:rPr>
                <w:noProof/>
                <w:color w:val="000000" w:themeColor="text1"/>
                <w:sz w:val="20"/>
                <w:szCs w:val="20"/>
                <w:lang w:val="en-US"/>
              </w:rPr>
            </w:pPr>
          </w:p>
        </w:tc>
      </w:tr>
      <w:bookmarkEnd w:id="0"/>
    </w:tbl>
    <w:p w14:paraId="3CF91A10" w14:textId="77777777" w:rsidR="001A1BA0" w:rsidRPr="0098049A" w:rsidRDefault="001A1BA0" w:rsidP="00C74FE9">
      <w:pPr>
        <w:jc w:val="both"/>
        <w:rPr>
          <w:rFonts w:eastAsia="Calibri"/>
          <w:noProof/>
          <w:color w:val="000000" w:themeColor="text1"/>
          <w:sz w:val="20"/>
          <w:szCs w:val="20"/>
        </w:rPr>
      </w:pPr>
    </w:p>
    <w:p w14:paraId="3B69B1CD" w14:textId="77777777" w:rsidR="001A1BA0" w:rsidRPr="0098049A" w:rsidRDefault="001A1BA0" w:rsidP="00C74FE9">
      <w:pPr>
        <w:rPr>
          <w:rFonts w:eastAsia="Calibri"/>
          <w:noProof/>
          <w:color w:val="000000" w:themeColor="text1"/>
          <w:sz w:val="20"/>
          <w:szCs w:val="20"/>
        </w:rPr>
      </w:pPr>
      <w:r w:rsidRPr="0098049A">
        <w:rPr>
          <w:rFonts w:eastAsia="Calibri"/>
          <w:noProof/>
          <w:color w:val="000000" w:themeColor="text1"/>
          <w:sz w:val="20"/>
          <w:szCs w:val="20"/>
        </w:rPr>
        <w:t>SECTION C – VALUE (V)</w:t>
      </w:r>
    </w:p>
    <w:p w14:paraId="60D6E514" w14:textId="77777777" w:rsidR="001A1BA0" w:rsidRPr="0098049A" w:rsidRDefault="001A1BA0" w:rsidP="00C74FE9">
      <w:pPr>
        <w:jc w:val="both"/>
        <w:rPr>
          <w:rFonts w:eastAsia="Calibri"/>
          <w:noProof/>
          <w:color w:val="000000" w:themeColor="text1"/>
          <w:sz w:val="20"/>
          <w:szCs w:val="20"/>
        </w:rPr>
      </w:pPr>
    </w:p>
    <w:p w14:paraId="2F1F27C7" w14:textId="77777777" w:rsidR="001A1BA0" w:rsidRPr="0098049A" w:rsidRDefault="001A1BA0" w:rsidP="00C74FE9">
      <w:pPr>
        <w:pStyle w:val="ListParagraph"/>
        <w:numPr>
          <w:ilvl w:val="0"/>
          <w:numId w:val="20"/>
        </w:numPr>
        <w:jc w:val="both"/>
        <w:rPr>
          <w:rFonts w:eastAsia="Calibri"/>
          <w:noProof/>
          <w:color w:val="000000" w:themeColor="text1"/>
          <w:sz w:val="20"/>
          <w:szCs w:val="20"/>
        </w:rPr>
      </w:pPr>
      <w:r w:rsidRPr="0098049A">
        <w:rPr>
          <w:rFonts w:eastAsia="Calibri"/>
          <w:noProof/>
          <w:color w:val="000000" w:themeColor="text1"/>
          <w:sz w:val="20"/>
          <w:szCs w:val="20"/>
        </w:rPr>
        <w:t>Intrinsic Goal Orientation (VI)</w:t>
      </w:r>
    </w:p>
    <w:tbl>
      <w:tblPr>
        <w:tblStyle w:val="TableGrid11"/>
        <w:tblW w:w="9776" w:type="dxa"/>
        <w:tblLook w:val="04A0" w:firstRow="1" w:lastRow="0" w:firstColumn="1" w:lastColumn="0" w:noHBand="0" w:noVBand="1"/>
      </w:tblPr>
      <w:tblGrid>
        <w:gridCol w:w="547"/>
        <w:gridCol w:w="5685"/>
        <w:gridCol w:w="709"/>
        <w:gridCol w:w="709"/>
        <w:gridCol w:w="709"/>
        <w:gridCol w:w="708"/>
        <w:gridCol w:w="709"/>
      </w:tblGrid>
      <w:tr w:rsidR="001A1BA0" w:rsidRPr="0098049A" w14:paraId="392D6CFC" w14:textId="77777777" w:rsidTr="00CB3B90">
        <w:trPr>
          <w:trHeight w:val="1"/>
        </w:trPr>
        <w:tc>
          <w:tcPr>
            <w:tcW w:w="547" w:type="dxa"/>
            <w:tcBorders>
              <w:top w:val="single" w:sz="4" w:space="0" w:color="auto"/>
              <w:left w:val="single" w:sz="4" w:space="0" w:color="auto"/>
              <w:bottom w:val="single" w:sz="4" w:space="0" w:color="auto"/>
              <w:right w:val="single" w:sz="4" w:space="0" w:color="auto"/>
            </w:tcBorders>
            <w:hideMark/>
          </w:tcPr>
          <w:p w14:paraId="5945CC44"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No</w:t>
            </w:r>
          </w:p>
        </w:tc>
        <w:tc>
          <w:tcPr>
            <w:tcW w:w="5685" w:type="dxa"/>
            <w:tcBorders>
              <w:top w:val="single" w:sz="4" w:space="0" w:color="auto"/>
              <w:left w:val="single" w:sz="4" w:space="0" w:color="auto"/>
              <w:bottom w:val="single" w:sz="4" w:space="0" w:color="auto"/>
              <w:right w:val="single" w:sz="4" w:space="0" w:color="auto"/>
            </w:tcBorders>
            <w:hideMark/>
          </w:tcPr>
          <w:p w14:paraId="65BA37C6"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 xml:space="preserve">Statement </w:t>
            </w:r>
          </w:p>
        </w:tc>
        <w:tc>
          <w:tcPr>
            <w:tcW w:w="709" w:type="dxa"/>
            <w:tcBorders>
              <w:top w:val="single" w:sz="4" w:space="0" w:color="auto"/>
              <w:left w:val="single" w:sz="4" w:space="0" w:color="auto"/>
              <w:bottom w:val="single" w:sz="4" w:space="0" w:color="auto"/>
              <w:right w:val="single" w:sz="4" w:space="0" w:color="auto"/>
            </w:tcBorders>
            <w:hideMark/>
          </w:tcPr>
          <w:p w14:paraId="33FA966D"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2F6991DD"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2</w:t>
            </w:r>
          </w:p>
        </w:tc>
        <w:tc>
          <w:tcPr>
            <w:tcW w:w="709" w:type="dxa"/>
            <w:tcBorders>
              <w:top w:val="single" w:sz="4" w:space="0" w:color="auto"/>
              <w:left w:val="single" w:sz="4" w:space="0" w:color="auto"/>
              <w:bottom w:val="single" w:sz="4" w:space="0" w:color="auto"/>
              <w:right w:val="single" w:sz="4" w:space="0" w:color="auto"/>
            </w:tcBorders>
            <w:hideMark/>
          </w:tcPr>
          <w:p w14:paraId="000DA2F5"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3</w:t>
            </w:r>
          </w:p>
        </w:tc>
        <w:tc>
          <w:tcPr>
            <w:tcW w:w="708" w:type="dxa"/>
            <w:tcBorders>
              <w:top w:val="single" w:sz="4" w:space="0" w:color="auto"/>
              <w:left w:val="single" w:sz="4" w:space="0" w:color="auto"/>
              <w:bottom w:val="single" w:sz="4" w:space="0" w:color="auto"/>
              <w:right w:val="single" w:sz="4" w:space="0" w:color="auto"/>
            </w:tcBorders>
            <w:hideMark/>
          </w:tcPr>
          <w:p w14:paraId="2631320D"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4</w:t>
            </w:r>
          </w:p>
        </w:tc>
        <w:tc>
          <w:tcPr>
            <w:tcW w:w="709" w:type="dxa"/>
            <w:tcBorders>
              <w:top w:val="single" w:sz="4" w:space="0" w:color="auto"/>
              <w:left w:val="single" w:sz="4" w:space="0" w:color="auto"/>
              <w:bottom w:val="single" w:sz="4" w:space="0" w:color="auto"/>
              <w:right w:val="single" w:sz="4" w:space="0" w:color="auto"/>
            </w:tcBorders>
            <w:hideMark/>
          </w:tcPr>
          <w:p w14:paraId="4859D42C"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5</w:t>
            </w:r>
          </w:p>
        </w:tc>
      </w:tr>
      <w:tr w:rsidR="001A1BA0" w:rsidRPr="0098049A" w14:paraId="792A93F1"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1EBAC096"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1</w:t>
            </w:r>
          </w:p>
        </w:tc>
        <w:tc>
          <w:tcPr>
            <w:tcW w:w="5685" w:type="dxa"/>
            <w:tcBorders>
              <w:top w:val="single" w:sz="4" w:space="0" w:color="auto"/>
              <w:left w:val="single" w:sz="4" w:space="0" w:color="auto"/>
              <w:bottom w:val="single" w:sz="4" w:space="0" w:color="auto"/>
              <w:right w:val="single" w:sz="4" w:space="0" w:color="auto"/>
            </w:tcBorders>
          </w:tcPr>
          <w:p w14:paraId="7D7B0771"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rPr>
              <w:t xml:space="preserve">VIQ1I prefer online material that really challenges me, so I can learn new things. </w:t>
            </w:r>
          </w:p>
        </w:tc>
        <w:tc>
          <w:tcPr>
            <w:tcW w:w="709" w:type="dxa"/>
            <w:tcBorders>
              <w:top w:val="single" w:sz="4" w:space="0" w:color="auto"/>
              <w:left w:val="single" w:sz="4" w:space="0" w:color="auto"/>
              <w:bottom w:val="single" w:sz="4" w:space="0" w:color="auto"/>
              <w:right w:val="single" w:sz="4" w:space="0" w:color="auto"/>
            </w:tcBorders>
          </w:tcPr>
          <w:p w14:paraId="73D968CB"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76961F6A"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78402675"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50104792"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1B9689A1" w14:textId="77777777" w:rsidR="001A1BA0" w:rsidRPr="0098049A" w:rsidRDefault="001A1BA0" w:rsidP="00C74FE9">
            <w:pPr>
              <w:jc w:val="both"/>
              <w:rPr>
                <w:noProof/>
                <w:color w:val="000000" w:themeColor="text1"/>
                <w:sz w:val="20"/>
                <w:szCs w:val="20"/>
                <w:lang w:val="en-US"/>
              </w:rPr>
            </w:pPr>
          </w:p>
        </w:tc>
      </w:tr>
      <w:tr w:rsidR="001A1BA0" w:rsidRPr="0098049A" w14:paraId="01764C7F"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717A7611"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2</w:t>
            </w:r>
          </w:p>
        </w:tc>
        <w:tc>
          <w:tcPr>
            <w:tcW w:w="5685" w:type="dxa"/>
            <w:tcBorders>
              <w:top w:val="single" w:sz="4" w:space="0" w:color="auto"/>
              <w:left w:val="single" w:sz="4" w:space="0" w:color="auto"/>
              <w:bottom w:val="single" w:sz="4" w:space="0" w:color="auto"/>
              <w:right w:val="single" w:sz="4" w:space="0" w:color="auto"/>
            </w:tcBorders>
          </w:tcPr>
          <w:p w14:paraId="02104B36"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rPr>
              <w:t xml:space="preserve">VIQ2I prefer online material that arouses my curiosity, even if it's difficult to learn. </w:t>
            </w:r>
          </w:p>
        </w:tc>
        <w:tc>
          <w:tcPr>
            <w:tcW w:w="709" w:type="dxa"/>
            <w:tcBorders>
              <w:top w:val="single" w:sz="4" w:space="0" w:color="auto"/>
              <w:left w:val="single" w:sz="4" w:space="0" w:color="auto"/>
              <w:bottom w:val="single" w:sz="4" w:space="0" w:color="auto"/>
              <w:right w:val="single" w:sz="4" w:space="0" w:color="auto"/>
            </w:tcBorders>
          </w:tcPr>
          <w:p w14:paraId="462212C9"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24377D65"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7FD24409"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4088FDE3"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6280C79A" w14:textId="77777777" w:rsidR="001A1BA0" w:rsidRPr="0098049A" w:rsidRDefault="001A1BA0" w:rsidP="00C74FE9">
            <w:pPr>
              <w:jc w:val="both"/>
              <w:rPr>
                <w:noProof/>
                <w:color w:val="000000" w:themeColor="text1"/>
                <w:sz w:val="20"/>
                <w:szCs w:val="20"/>
                <w:lang w:val="en-US"/>
              </w:rPr>
            </w:pPr>
          </w:p>
        </w:tc>
      </w:tr>
      <w:tr w:rsidR="001A1BA0" w:rsidRPr="0098049A" w14:paraId="2240B190"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326146AE"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3</w:t>
            </w:r>
          </w:p>
        </w:tc>
        <w:tc>
          <w:tcPr>
            <w:tcW w:w="5685" w:type="dxa"/>
            <w:tcBorders>
              <w:top w:val="single" w:sz="4" w:space="0" w:color="auto"/>
              <w:left w:val="single" w:sz="4" w:space="0" w:color="auto"/>
              <w:bottom w:val="single" w:sz="4" w:space="0" w:color="auto"/>
              <w:right w:val="single" w:sz="4" w:space="0" w:color="auto"/>
            </w:tcBorders>
          </w:tcPr>
          <w:p w14:paraId="58E150EF" w14:textId="77777777" w:rsidR="001A1BA0" w:rsidRPr="0098049A" w:rsidRDefault="001A1BA0" w:rsidP="00C74FE9">
            <w:pPr>
              <w:pStyle w:val="NormalWeb"/>
              <w:spacing w:before="0" w:beforeAutospacing="0" w:after="0" w:afterAutospacing="0"/>
              <w:rPr>
                <w:color w:val="000000" w:themeColor="text1"/>
                <w:sz w:val="20"/>
                <w:szCs w:val="20"/>
              </w:rPr>
            </w:pPr>
            <w:proofErr w:type="spellStart"/>
            <w:r w:rsidRPr="0098049A">
              <w:rPr>
                <w:color w:val="000000" w:themeColor="text1"/>
                <w:sz w:val="20"/>
                <w:szCs w:val="20"/>
              </w:rPr>
              <w:t>VIQ3The</w:t>
            </w:r>
            <w:proofErr w:type="spellEnd"/>
            <w:r w:rsidRPr="0098049A">
              <w:rPr>
                <w:color w:val="000000" w:themeColor="text1"/>
                <w:sz w:val="20"/>
                <w:szCs w:val="20"/>
              </w:rPr>
              <w:t xml:space="preserve"> most satisfying thing for me is trying to understand the online content as thoroughly as possible. </w:t>
            </w:r>
          </w:p>
        </w:tc>
        <w:tc>
          <w:tcPr>
            <w:tcW w:w="709" w:type="dxa"/>
            <w:tcBorders>
              <w:top w:val="single" w:sz="4" w:space="0" w:color="auto"/>
              <w:left w:val="single" w:sz="4" w:space="0" w:color="auto"/>
              <w:bottom w:val="single" w:sz="4" w:space="0" w:color="auto"/>
              <w:right w:val="single" w:sz="4" w:space="0" w:color="auto"/>
            </w:tcBorders>
          </w:tcPr>
          <w:p w14:paraId="56EAD05B"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09480808"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2B68CDA2"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6EA59890"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61DACEE9" w14:textId="77777777" w:rsidR="001A1BA0" w:rsidRPr="0098049A" w:rsidRDefault="001A1BA0" w:rsidP="00C74FE9">
            <w:pPr>
              <w:jc w:val="both"/>
              <w:rPr>
                <w:noProof/>
                <w:color w:val="000000" w:themeColor="text1"/>
                <w:sz w:val="20"/>
                <w:szCs w:val="20"/>
                <w:lang w:val="en-US"/>
              </w:rPr>
            </w:pPr>
          </w:p>
        </w:tc>
      </w:tr>
      <w:tr w:rsidR="001A1BA0" w:rsidRPr="0098049A" w14:paraId="03E50625"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26E8B0E3"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4</w:t>
            </w:r>
          </w:p>
        </w:tc>
        <w:tc>
          <w:tcPr>
            <w:tcW w:w="5685" w:type="dxa"/>
            <w:tcBorders>
              <w:top w:val="single" w:sz="4" w:space="0" w:color="auto"/>
              <w:left w:val="single" w:sz="4" w:space="0" w:color="auto"/>
              <w:bottom w:val="single" w:sz="4" w:space="0" w:color="auto"/>
              <w:right w:val="single" w:sz="4" w:space="0" w:color="auto"/>
            </w:tcBorders>
          </w:tcPr>
          <w:p w14:paraId="47D6CA8F"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rPr>
              <w:t xml:space="preserve">VIQ4I choose assignments that I can learn from even if they don't guarantee a good grade. </w:t>
            </w:r>
          </w:p>
        </w:tc>
        <w:tc>
          <w:tcPr>
            <w:tcW w:w="709" w:type="dxa"/>
            <w:tcBorders>
              <w:top w:val="single" w:sz="4" w:space="0" w:color="auto"/>
              <w:left w:val="single" w:sz="4" w:space="0" w:color="auto"/>
              <w:bottom w:val="single" w:sz="4" w:space="0" w:color="auto"/>
              <w:right w:val="single" w:sz="4" w:space="0" w:color="auto"/>
            </w:tcBorders>
          </w:tcPr>
          <w:p w14:paraId="16259E7A"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C3D6F95"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1BEE88FD"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290A0DEE"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01C529E6" w14:textId="77777777" w:rsidR="001A1BA0" w:rsidRPr="0098049A" w:rsidRDefault="001A1BA0" w:rsidP="00C74FE9">
            <w:pPr>
              <w:jc w:val="both"/>
              <w:rPr>
                <w:noProof/>
                <w:color w:val="000000" w:themeColor="text1"/>
                <w:sz w:val="20"/>
                <w:szCs w:val="20"/>
                <w:lang w:val="en-US"/>
              </w:rPr>
            </w:pPr>
          </w:p>
        </w:tc>
      </w:tr>
    </w:tbl>
    <w:p w14:paraId="042965A8" w14:textId="77777777" w:rsidR="001A1BA0" w:rsidRPr="0098049A" w:rsidRDefault="001A1BA0" w:rsidP="00C74FE9">
      <w:pPr>
        <w:jc w:val="both"/>
        <w:rPr>
          <w:rFonts w:eastAsia="Calibri"/>
          <w:noProof/>
          <w:color w:val="000000" w:themeColor="text1"/>
          <w:sz w:val="20"/>
          <w:szCs w:val="20"/>
        </w:rPr>
      </w:pPr>
    </w:p>
    <w:p w14:paraId="432D8896" w14:textId="77777777" w:rsidR="001A1BA0" w:rsidRPr="0098049A" w:rsidRDefault="001A1BA0" w:rsidP="00C74FE9">
      <w:pPr>
        <w:pStyle w:val="ListParagraph"/>
        <w:numPr>
          <w:ilvl w:val="0"/>
          <w:numId w:val="20"/>
        </w:numPr>
        <w:jc w:val="both"/>
        <w:rPr>
          <w:rFonts w:eastAsia="Calibri"/>
          <w:noProof/>
          <w:color w:val="000000" w:themeColor="text1"/>
          <w:sz w:val="20"/>
          <w:szCs w:val="20"/>
        </w:rPr>
      </w:pPr>
      <w:r w:rsidRPr="0098049A">
        <w:rPr>
          <w:rFonts w:eastAsia="Calibri"/>
          <w:noProof/>
          <w:color w:val="000000" w:themeColor="text1"/>
          <w:sz w:val="20"/>
          <w:szCs w:val="20"/>
        </w:rPr>
        <w:t>Extrinsic Goal Orientation(VE)</w:t>
      </w:r>
    </w:p>
    <w:p w14:paraId="44DDBB4C" w14:textId="77777777" w:rsidR="001A1BA0" w:rsidRPr="0098049A" w:rsidRDefault="001A1BA0" w:rsidP="00C74FE9">
      <w:pPr>
        <w:pStyle w:val="ListParagraph"/>
        <w:ind w:left="1080"/>
        <w:jc w:val="both"/>
        <w:rPr>
          <w:rFonts w:eastAsia="Calibri"/>
          <w:noProof/>
          <w:color w:val="000000" w:themeColor="text1"/>
          <w:sz w:val="20"/>
          <w:szCs w:val="20"/>
        </w:rPr>
      </w:pPr>
    </w:p>
    <w:tbl>
      <w:tblPr>
        <w:tblStyle w:val="TableGrid11"/>
        <w:tblW w:w="9776" w:type="dxa"/>
        <w:tblLook w:val="04A0" w:firstRow="1" w:lastRow="0" w:firstColumn="1" w:lastColumn="0" w:noHBand="0" w:noVBand="1"/>
      </w:tblPr>
      <w:tblGrid>
        <w:gridCol w:w="547"/>
        <w:gridCol w:w="5685"/>
        <w:gridCol w:w="709"/>
        <w:gridCol w:w="709"/>
        <w:gridCol w:w="709"/>
        <w:gridCol w:w="708"/>
        <w:gridCol w:w="709"/>
      </w:tblGrid>
      <w:tr w:rsidR="001A1BA0" w:rsidRPr="0098049A" w14:paraId="0F98EC26" w14:textId="77777777" w:rsidTr="00CB3B90">
        <w:trPr>
          <w:trHeight w:val="1"/>
        </w:trPr>
        <w:tc>
          <w:tcPr>
            <w:tcW w:w="547" w:type="dxa"/>
            <w:tcBorders>
              <w:top w:val="single" w:sz="4" w:space="0" w:color="auto"/>
              <w:left w:val="single" w:sz="4" w:space="0" w:color="auto"/>
              <w:bottom w:val="single" w:sz="4" w:space="0" w:color="auto"/>
              <w:right w:val="single" w:sz="4" w:space="0" w:color="auto"/>
            </w:tcBorders>
            <w:hideMark/>
          </w:tcPr>
          <w:p w14:paraId="0967264F"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No</w:t>
            </w:r>
          </w:p>
        </w:tc>
        <w:tc>
          <w:tcPr>
            <w:tcW w:w="5685" w:type="dxa"/>
            <w:tcBorders>
              <w:top w:val="single" w:sz="4" w:space="0" w:color="auto"/>
              <w:left w:val="single" w:sz="4" w:space="0" w:color="auto"/>
              <w:bottom w:val="single" w:sz="4" w:space="0" w:color="auto"/>
              <w:right w:val="single" w:sz="4" w:space="0" w:color="auto"/>
            </w:tcBorders>
            <w:hideMark/>
          </w:tcPr>
          <w:p w14:paraId="5535540E"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 xml:space="preserve">Statement </w:t>
            </w:r>
          </w:p>
        </w:tc>
        <w:tc>
          <w:tcPr>
            <w:tcW w:w="709" w:type="dxa"/>
            <w:tcBorders>
              <w:top w:val="single" w:sz="4" w:space="0" w:color="auto"/>
              <w:left w:val="single" w:sz="4" w:space="0" w:color="auto"/>
              <w:bottom w:val="single" w:sz="4" w:space="0" w:color="auto"/>
              <w:right w:val="single" w:sz="4" w:space="0" w:color="auto"/>
            </w:tcBorders>
            <w:hideMark/>
          </w:tcPr>
          <w:p w14:paraId="79E66F21"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18424139"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2</w:t>
            </w:r>
          </w:p>
        </w:tc>
        <w:tc>
          <w:tcPr>
            <w:tcW w:w="709" w:type="dxa"/>
            <w:tcBorders>
              <w:top w:val="single" w:sz="4" w:space="0" w:color="auto"/>
              <w:left w:val="single" w:sz="4" w:space="0" w:color="auto"/>
              <w:bottom w:val="single" w:sz="4" w:space="0" w:color="auto"/>
              <w:right w:val="single" w:sz="4" w:space="0" w:color="auto"/>
            </w:tcBorders>
            <w:hideMark/>
          </w:tcPr>
          <w:p w14:paraId="40CCE154"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3</w:t>
            </w:r>
          </w:p>
        </w:tc>
        <w:tc>
          <w:tcPr>
            <w:tcW w:w="708" w:type="dxa"/>
            <w:tcBorders>
              <w:top w:val="single" w:sz="4" w:space="0" w:color="auto"/>
              <w:left w:val="single" w:sz="4" w:space="0" w:color="auto"/>
              <w:bottom w:val="single" w:sz="4" w:space="0" w:color="auto"/>
              <w:right w:val="single" w:sz="4" w:space="0" w:color="auto"/>
            </w:tcBorders>
            <w:hideMark/>
          </w:tcPr>
          <w:p w14:paraId="0EED2125"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4</w:t>
            </w:r>
          </w:p>
        </w:tc>
        <w:tc>
          <w:tcPr>
            <w:tcW w:w="709" w:type="dxa"/>
            <w:tcBorders>
              <w:top w:val="single" w:sz="4" w:space="0" w:color="auto"/>
              <w:left w:val="single" w:sz="4" w:space="0" w:color="auto"/>
              <w:bottom w:val="single" w:sz="4" w:space="0" w:color="auto"/>
              <w:right w:val="single" w:sz="4" w:space="0" w:color="auto"/>
            </w:tcBorders>
            <w:hideMark/>
          </w:tcPr>
          <w:p w14:paraId="3A1D42D0"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5</w:t>
            </w:r>
          </w:p>
        </w:tc>
      </w:tr>
      <w:tr w:rsidR="001A1BA0" w:rsidRPr="0098049A" w14:paraId="234E9A29"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78A82553"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1</w:t>
            </w:r>
          </w:p>
        </w:tc>
        <w:tc>
          <w:tcPr>
            <w:tcW w:w="5685" w:type="dxa"/>
            <w:tcBorders>
              <w:top w:val="single" w:sz="4" w:space="0" w:color="auto"/>
              <w:left w:val="single" w:sz="4" w:space="0" w:color="auto"/>
              <w:bottom w:val="single" w:sz="4" w:space="0" w:color="auto"/>
              <w:right w:val="single" w:sz="4" w:space="0" w:color="auto"/>
            </w:tcBorders>
          </w:tcPr>
          <w:p w14:paraId="65ACD1D8" w14:textId="77777777" w:rsidR="001A1BA0" w:rsidRPr="0098049A" w:rsidRDefault="001A1BA0" w:rsidP="00C74FE9">
            <w:pPr>
              <w:pStyle w:val="NormalWeb"/>
              <w:spacing w:before="0" w:beforeAutospacing="0" w:after="0" w:afterAutospacing="0"/>
              <w:rPr>
                <w:color w:val="000000" w:themeColor="text1"/>
                <w:sz w:val="20"/>
                <w:szCs w:val="20"/>
              </w:rPr>
            </w:pPr>
            <w:proofErr w:type="spellStart"/>
            <w:r w:rsidRPr="0098049A">
              <w:rPr>
                <w:color w:val="000000" w:themeColor="text1"/>
                <w:sz w:val="20"/>
                <w:szCs w:val="20"/>
              </w:rPr>
              <w:t>VEQ1Getting</w:t>
            </w:r>
            <w:proofErr w:type="spellEnd"/>
            <w:r w:rsidRPr="0098049A">
              <w:rPr>
                <w:color w:val="000000" w:themeColor="text1"/>
                <w:sz w:val="20"/>
                <w:szCs w:val="20"/>
              </w:rPr>
              <w:t xml:space="preserve"> a good grade is the most satisfying thing for me. </w:t>
            </w:r>
          </w:p>
        </w:tc>
        <w:tc>
          <w:tcPr>
            <w:tcW w:w="709" w:type="dxa"/>
            <w:tcBorders>
              <w:top w:val="single" w:sz="4" w:space="0" w:color="auto"/>
              <w:left w:val="single" w:sz="4" w:space="0" w:color="auto"/>
              <w:bottom w:val="single" w:sz="4" w:space="0" w:color="auto"/>
              <w:right w:val="single" w:sz="4" w:space="0" w:color="auto"/>
            </w:tcBorders>
          </w:tcPr>
          <w:p w14:paraId="31FB2C81"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0BE70CF6"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9E8E068"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35F5C19C"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011509E" w14:textId="77777777" w:rsidR="001A1BA0" w:rsidRPr="0098049A" w:rsidRDefault="001A1BA0" w:rsidP="00C74FE9">
            <w:pPr>
              <w:jc w:val="both"/>
              <w:rPr>
                <w:noProof/>
                <w:color w:val="000000" w:themeColor="text1"/>
                <w:sz w:val="20"/>
                <w:szCs w:val="20"/>
                <w:lang w:val="en-US"/>
              </w:rPr>
            </w:pPr>
          </w:p>
        </w:tc>
      </w:tr>
      <w:tr w:rsidR="001A1BA0" w:rsidRPr="0098049A" w14:paraId="1F6F5BE8"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197CEBCA"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2</w:t>
            </w:r>
          </w:p>
        </w:tc>
        <w:tc>
          <w:tcPr>
            <w:tcW w:w="5685" w:type="dxa"/>
            <w:tcBorders>
              <w:top w:val="single" w:sz="4" w:space="0" w:color="auto"/>
              <w:left w:val="single" w:sz="4" w:space="0" w:color="auto"/>
              <w:bottom w:val="single" w:sz="4" w:space="0" w:color="auto"/>
              <w:right w:val="single" w:sz="4" w:space="0" w:color="auto"/>
            </w:tcBorders>
          </w:tcPr>
          <w:p w14:paraId="686E7681" w14:textId="77777777" w:rsidR="001A1BA0" w:rsidRPr="0098049A" w:rsidRDefault="001A1BA0" w:rsidP="00C74FE9">
            <w:pPr>
              <w:pStyle w:val="NormalWeb"/>
              <w:spacing w:before="0" w:beforeAutospacing="0" w:after="0" w:afterAutospacing="0"/>
              <w:rPr>
                <w:color w:val="000000" w:themeColor="text1"/>
                <w:sz w:val="20"/>
                <w:szCs w:val="20"/>
              </w:rPr>
            </w:pPr>
            <w:proofErr w:type="gramStart"/>
            <w:r w:rsidRPr="0098049A">
              <w:rPr>
                <w:color w:val="000000" w:themeColor="text1"/>
                <w:sz w:val="20"/>
                <w:szCs w:val="20"/>
                <w:shd w:val="clear" w:color="auto" w:fill="F1F3F4"/>
              </w:rPr>
              <w:t>VEQ2</w:t>
            </w:r>
            <w:proofErr w:type="gramEnd"/>
            <w:r w:rsidRPr="0098049A">
              <w:rPr>
                <w:color w:val="000000" w:themeColor="text1"/>
                <w:sz w:val="20"/>
                <w:szCs w:val="20"/>
                <w:shd w:val="clear" w:color="auto" w:fill="F1F3F4"/>
              </w:rPr>
              <w:t xml:space="preserve"> I want to do well in my classes so that I can get awards and recognition.</w:t>
            </w:r>
          </w:p>
        </w:tc>
        <w:tc>
          <w:tcPr>
            <w:tcW w:w="709" w:type="dxa"/>
            <w:tcBorders>
              <w:top w:val="single" w:sz="4" w:space="0" w:color="auto"/>
              <w:left w:val="single" w:sz="4" w:space="0" w:color="auto"/>
              <w:bottom w:val="single" w:sz="4" w:space="0" w:color="auto"/>
              <w:right w:val="single" w:sz="4" w:space="0" w:color="auto"/>
            </w:tcBorders>
          </w:tcPr>
          <w:p w14:paraId="70C50FB2"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2F821E3"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1438F5D5"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683BA339"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2F1C069" w14:textId="77777777" w:rsidR="001A1BA0" w:rsidRPr="0098049A" w:rsidRDefault="001A1BA0" w:rsidP="00C74FE9">
            <w:pPr>
              <w:jc w:val="both"/>
              <w:rPr>
                <w:noProof/>
                <w:color w:val="000000" w:themeColor="text1"/>
                <w:sz w:val="20"/>
                <w:szCs w:val="20"/>
                <w:lang w:val="en-US"/>
              </w:rPr>
            </w:pPr>
          </w:p>
        </w:tc>
      </w:tr>
      <w:tr w:rsidR="001A1BA0" w:rsidRPr="0098049A" w14:paraId="7F2CABB2"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0E258C01"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3</w:t>
            </w:r>
          </w:p>
        </w:tc>
        <w:tc>
          <w:tcPr>
            <w:tcW w:w="5685" w:type="dxa"/>
            <w:tcBorders>
              <w:top w:val="single" w:sz="4" w:space="0" w:color="auto"/>
              <w:left w:val="single" w:sz="4" w:space="0" w:color="auto"/>
              <w:bottom w:val="single" w:sz="4" w:space="0" w:color="auto"/>
              <w:right w:val="single" w:sz="4" w:space="0" w:color="auto"/>
            </w:tcBorders>
          </w:tcPr>
          <w:p w14:paraId="5178C918"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rPr>
              <w:t xml:space="preserve">VEQ3I want to get better grades than most of the other students in my classes. </w:t>
            </w:r>
          </w:p>
        </w:tc>
        <w:tc>
          <w:tcPr>
            <w:tcW w:w="709" w:type="dxa"/>
            <w:tcBorders>
              <w:top w:val="single" w:sz="4" w:space="0" w:color="auto"/>
              <w:left w:val="single" w:sz="4" w:space="0" w:color="auto"/>
              <w:bottom w:val="single" w:sz="4" w:space="0" w:color="auto"/>
              <w:right w:val="single" w:sz="4" w:space="0" w:color="auto"/>
            </w:tcBorders>
          </w:tcPr>
          <w:p w14:paraId="21C7898B"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7EF45B94"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7F6A44E8"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2AE27A22"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4D743BF3" w14:textId="77777777" w:rsidR="001A1BA0" w:rsidRPr="0098049A" w:rsidRDefault="001A1BA0" w:rsidP="00C74FE9">
            <w:pPr>
              <w:jc w:val="both"/>
              <w:rPr>
                <w:noProof/>
                <w:color w:val="000000" w:themeColor="text1"/>
                <w:sz w:val="20"/>
                <w:szCs w:val="20"/>
                <w:lang w:val="en-US"/>
              </w:rPr>
            </w:pPr>
          </w:p>
        </w:tc>
      </w:tr>
      <w:tr w:rsidR="001A1BA0" w:rsidRPr="0098049A" w14:paraId="7E7ECD84"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6FC3C45F"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4</w:t>
            </w:r>
          </w:p>
        </w:tc>
        <w:tc>
          <w:tcPr>
            <w:tcW w:w="5685" w:type="dxa"/>
            <w:tcBorders>
              <w:top w:val="single" w:sz="4" w:space="0" w:color="auto"/>
              <w:left w:val="single" w:sz="4" w:space="0" w:color="auto"/>
              <w:bottom w:val="single" w:sz="4" w:space="0" w:color="auto"/>
              <w:right w:val="single" w:sz="4" w:space="0" w:color="auto"/>
            </w:tcBorders>
          </w:tcPr>
          <w:p w14:paraId="44516254"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rPr>
              <w:t xml:space="preserve">VEQ4I want to do well in my classes because it's important to show my ability to my family, friends, employer, or others. </w:t>
            </w:r>
          </w:p>
        </w:tc>
        <w:tc>
          <w:tcPr>
            <w:tcW w:w="709" w:type="dxa"/>
            <w:tcBorders>
              <w:top w:val="single" w:sz="4" w:space="0" w:color="auto"/>
              <w:left w:val="single" w:sz="4" w:space="0" w:color="auto"/>
              <w:bottom w:val="single" w:sz="4" w:space="0" w:color="auto"/>
              <w:right w:val="single" w:sz="4" w:space="0" w:color="auto"/>
            </w:tcBorders>
          </w:tcPr>
          <w:p w14:paraId="01360710"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10B99C6D"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BB2AA23"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5035C9F5"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A9197F1" w14:textId="77777777" w:rsidR="001A1BA0" w:rsidRPr="0098049A" w:rsidRDefault="001A1BA0" w:rsidP="00C74FE9">
            <w:pPr>
              <w:jc w:val="both"/>
              <w:rPr>
                <w:noProof/>
                <w:color w:val="000000" w:themeColor="text1"/>
                <w:sz w:val="20"/>
                <w:szCs w:val="20"/>
                <w:lang w:val="en-US"/>
              </w:rPr>
            </w:pPr>
          </w:p>
        </w:tc>
      </w:tr>
    </w:tbl>
    <w:p w14:paraId="1FCD429E" w14:textId="77777777" w:rsidR="00C74FE9" w:rsidRPr="0098049A" w:rsidRDefault="00C74FE9" w:rsidP="0098049A">
      <w:pPr>
        <w:jc w:val="both"/>
        <w:rPr>
          <w:rFonts w:eastAsia="Calibri"/>
          <w:noProof/>
          <w:color w:val="000000" w:themeColor="text1"/>
          <w:sz w:val="20"/>
          <w:szCs w:val="20"/>
        </w:rPr>
      </w:pPr>
    </w:p>
    <w:p w14:paraId="22BDD90B" w14:textId="77777777" w:rsidR="00C74FE9" w:rsidRPr="0098049A" w:rsidRDefault="00C74FE9" w:rsidP="00C74FE9">
      <w:pPr>
        <w:pStyle w:val="ListParagraph"/>
        <w:ind w:left="1080"/>
        <w:jc w:val="both"/>
        <w:rPr>
          <w:rFonts w:eastAsia="Calibri"/>
          <w:noProof/>
          <w:color w:val="000000" w:themeColor="text1"/>
          <w:sz w:val="20"/>
          <w:szCs w:val="20"/>
        </w:rPr>
      </w:pPr>
    </w:p>
    <w:p w14:paraId="2513FA3F" w14:textId="77777777" w:rsidR="001A1BA0" w:rsidRPr="0098049A" w:rsidRDefault="001A1BA0" w:rsidP="00C74FE9">
      <w:pPr>
        <w:pStyle w:val="ListParagraph"/>
        <w:numPr>
          <w:ilvl w:val="0"/>
          <w:numId w:val="20"/>
        </w:numPr>
        <w:jc w:val="both"/>
        <w:rPr>
          <w:rFonts w:eastAsia="Calibri"/>
          <w:noProof/>
          <w:color w:val="000000" w:themeColor="text1"/>
          <w:sz w:val="20"/>
          <w:szCs w:val="20"/>
        </w:rPr>
      </w:pPr>
      <w:r w:rsidRPr="0098049A">
        <w:rPr>
          <w:rFonts w:eastAsia="Calibri"/>
          <w:noProof/>
          <w:color w:val="000000" w:themeColor="text1"/>
          <w:sz w:val="20"/>
          <w:szCs w:val="20"/>
        </w:rPr>
        <w:t>Task Value (VT)</w:t>
      </w:r>
    </w:p>
    <w:p w14:paraId="0A74093F" w14:textId="77777777" w:rsidR="001A1BA0" w:rsidRPr="0098049A" w:rsidRDefault="001A1BA0" w:rsidP="00C74FE9">
      <w:pPr>
        <w:jc w:val="both"/>
        <w:rPr>
          <w:rFonts w:eastAsia="Calibri"/>
          <w:color w:val="000000" w:themeColor="text1"/>
          <w:sz w:val="20"/>
          <w:szCs w:val="20"/>
        </w:rPr>
      </w:pPr>
    </w:p>
    <w:tbl>
      <w:tblPr>
        <w:tblStyle w:val="TableGrid11"/>
        <w:tblW w:w="9776" w:type="dxa"/>
        <w:tblLook w:val="04A0" w:firstRow="1" w:lastRow="0" w:firstColumn="1" w:lastColumn="0" w:noHBand="0" w:noVBand="1"/>
      </w:tblPr>
      <w:tblGrid>
        <w:gridCol w:w="547"/>
        <w:gridCol w:w="5685"/>
        <w:gridCol w:w="709"/>
        <w:gridCol w:w="709"/>
        <w:gridCol w:w="709"/>
        <w:gridCol w:w="708"/>
        <w:gridCol w:w="709"/>
      </w:tblGrid>
      <w:tr w:rsidR="001A1BA0" w:rsidRPr="0098049A" w14:paraId="3D9E61F7" w14:textId="77777777" w:rsidTr="00CB3B90">
        <w:trPr>
          <w:trHeight w:val="1"/>
        </w:trPr>
        <w:tc>
          <w:tcPr>
            <w:tcW w:w="547" w:type="dxa"/>
            <w:tcBorders>
              <w:top w:val="single" w:sz="4" w:space="0" w:color="auto"/>
              <w:left w:val="single" w:sz="4" w:space="0" w:color="auto"/>
              <w:bottom w:val="single" w:sz="4" w:space="0" w:color="auto"/>
              <w:right w:val="single" w:sz="4" w:space="0" w:color="auto"/>
            </w:tcBorders>
            <w:hideMark/>
          </w:tcPr>
          <w:p w14:paraId="20937EDE"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No</w:t>
            </w:r>
          </w:p>
        </w:tc>
        <w:tc>
          <w:tcPr>
            <w:tcW w:w="5685" w:type="dxa"/>
            <w:tcBorders>
              <w:top w:val="single" w:sz="4" w:space="0" w:color="auto"/>
              <w:left w:val="single" w:sz="4" w:space="0" w:color="auto"/>
              <w:bottom w:val="single" w:sz="4" w:space="0" w:color="auto"/>
              <w:right w:val="single" w:sz="4" w:space="0" w:color="auto"/>
            </w:tcBorders>
            <w:hideMark/>
          </w:tcPr>
          <w:p w14:paraId="5576E157"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 xml:space="preserve">Statement </w:t>
            </w:r>
          </w:p>
        </w:tc>
        <w:tc>
          <w:tcPr>
            <w:tcW w:w="709" w:type="dxa"/>
            <w:tcBorders>
              <w:top w:val="single" w:sz="4" w:space="0" w:color="auto"/>
              <w:left w:val="single" w:sz="4" w:space="0" w:color="auto"/>
              <w:bottom w:val="single" w:sz="4" w:space="0" w:color="auto"/>
              <w:right w:val="single" w:sz="4" w:space="0" w:color="auto"/>
            </w:tcBorders>
            <w:hideMark/>
          </w:tcPr>
          <w:p w14:paraId="4CAFA683"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0993DC9D"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2</w:t>
            </w:r>
          </w:p>
        </w:tc>
        <w:tc>
          <w:tcPr>
            <w:tcW w:w="709" w:type="dxa"/>
            <w:tcBorders>
              <w:top w:val="single" w:sz="4" w:space="0" w:color="auto"/>
              <w:left w:val="single" w:sz="4" w:space="0" w:color="auto"/>
              <w:bottom w:val="single" w:sz="4" w:space="0" w:color="auto"/>
              <w:right w:val="single" w:sz="4" w:space="0" w:color="auto"/>
            </w:tcBorders>
            <w:hideMark/>
          </w:tcPr>
          <w:p w14:paraId="08833187"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3</w:t>
            </w:r>
          </w:p>
        </w:tc>
        <w:tc>
          <w:tcPr>
            <w:tcW w:w="708" w:type="dxa"/>
            <w:tcBorders>
              <w:top w:val="single" w:sz="4" w:space="0" w:color="auto"/>
              <w:left w:val="single" w:sz="4" w:space="0" w:color="auto"/>
              <w:bottom w:val="single" w:sz="4" w:space="0" w:color="auto"/>
              <w:right w:val="single" w:sz="4" w:space="0" w:color="auto"/>
            </w:tcBorders>
            <w:hideMark/>
          </w:tcPr>
          <w:p w14:paraId="2C0FCE41"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4</w:t>
            </w:r>
          </w:p>
        </w:tc>
        <w:tc>
          <w:tcPr>
            <w:tcW w:w="709" w:type="dxa"/>
            <w:tcBorders>
              <w:top w:val="single" w:sz="4" w:space="0" w:color="auto"/>
              <w:left w:val="single" w:sz="4" w:space="0" w:color="auto"/>
              <w:bottom w:val="single" w:sz="4" w:space="0" w:color="auto"/>
              <w:right w:val="single" w:sz="4" w:space="0" w:color="auto"/>
            </w:tcBorders>
            <w:hideMark/>
          </w:tcPr>
          <w:p w14:paraId="75684EA7"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5</w:t>
            </w:r>
          </w:p>
        </w:tc>
      </w:tr>
      <w:tr w:rsidR="001A1BA0" w:rsidRPr="0098049A" w14:paraId="2DCDF753"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00211FF8"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1</w:t>
            </w:r>
          </w:p>
        </w:tc>
        <w:tc>
          <w:tcPr>
            <w:tcW w:w="5685" w:type="dxa"/>
            <w:tcBorders>
              <w:top w:val="single" w:sz="4" w:space="0" w:color="auto"/>
              <w:left w:val="single" w:sz="4" w:space="0" w:color="auto"/>
              <w:bottom w:val="single" w:sz="4" w:space="0" w:color="auto"/>
              <w:right w:val="single" w:sz="4" w:space="0" w:color="auto"/>
            </w:tcBorders>
          </w:tcPr>
          <w:p w14:paraId="11D41B67"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rPr>
              <w:t xml:space="preserve">VTQ1I think I will be able to use what I learn in this course in other courses. </w:t>
            </w:r>
          </w:p>
        </w:tc>
        <w:tc>
          <w:tcPr>
            <w:tcW w:w="709" w:type="dxa"/>
            <w:tcBorders>
              <w:top w:val="single" w:sz="4" w:space="0" w:color="auto"/>
              <w:left w:val="single" w:sz="4" w:space="0" w:color="auto"/>
              <w:bottom w:val="single" w:sz="4" w:space="0" w:color="auto"/>
              <w:right w:val="single" w:sz="4" w:space="0" w:color="auto"/>
            </w:tcBorders>
          </w:tcPr>
          <w:p w14:paraId="112BFBA4"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F616D6B"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7AF7FAA"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62C167FC"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0BF1679" w14:textId="77777777" w:rsidR="001A1BA0" w:rsidRPr="0098049A" w:rsidRDefault="001A1BA0" w:rsidP="00C74FE9">
            <w:pPr>
              <w:jc w:val="both"/>
              <w:rPr>
                <w:noProof/>
                <w:color w:val="000000" w:themeColor="text1"/>
                <w:sz w:val="20"/>
                <w:szCs w:val="20"/>
                <w:lang w:val="en-US"/>
              </w:rPr>
            </w:pPr>
          </w:p>
        </w:tc>
      </w:tr>
      <w:tr w:rsidR="001A1BA0" w:rsidRPr="0098049A" w14:paraId="63CF8CA4"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5195FD0C"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2</w:t>
            </w:r>
          </w:p>
        </w:tc>
        <w:tc>
          <w:tcPr>
            <w:tcW w:w="5685" w:type="dxa"/>
            <w:tcBorders>
              <w:top w:val="single" w:sz="4" w:space="0" w:color="auto"/>
              <w:left w:val="single" w:sz="4" w:space="0" w:color="auto"/>
              <w:bottom w:val="single" w:sz="4" w:space="0" w:color="auto"/>
              <w:right w:val="single" w:sz="4" w:space="0" w:color="auto"/>
            </w:tcBorders>
          </w:tcPr>
          <w:p w14:paraId="0219A3A8" w14:textId="77777777" w:rsidR="001A1BA0" w:rsidRPr="0098049A" w:rsidRDefault="001A1BA0" w:rsidP="00C74FE9">
            <w:pPr>
              <w:pStyle w:val="NormalWeb"/>
              <w:spacing w:before="0" w:beforeAutospacing="0" w:after="0" w:afterAutospacing="0"/>
              <w:rPr>
                <w:color w:val="000000" w:themeColor="text1"/>
                <w:sz w:val="20"/>
                <w:szCs w:val="20"/>
              </w:rPr>
            </w:pPr>
            <w:proofErr w:type="spellStart"/>
            <w:r w:rsidRPr="0098049A">
              <w:rPr>
                <w:color w:val="000000" w:themeColor="text1"/>
                <w:sz w:val="20"/>
                <w:szCs w:val="20"/>
              </w:rPr>
              <w:t>VTQ2It</w:t>
            </w:r>
            <w:proofErr w:type="spellEnd"/>
            <w:r w:rsidRPr="0098049A">
              <w:rPr>
                <w:color w:val="000000" w:themeColor="text1"/>
                <w:sz w:val="20"/>
                <w:szCs w:val="20"/>
              </w:rPr>
              <w:t xml:space="preserve"> is important for me to learn the course material in this class. </w:t>
            </w:r>
          </w:p>
        </w:tc>
        <w:tc>
          <w:tcPr>
            <w:tcW w:w="709" w:type="dxa"/>
            <w:tcBorders>
              <w:top w:val="single" w:sz="4" w:space="0" w:color="auto"/>
              <w:left w:val="single" w:sz="4" w:space="0" w:color="auto"/>
              <w:bottom w:val="single" w:sz="4" w:space="0" w:color="auto"/>
              <w:right w:val="single" w:sz="4" w:space="0" w:color="auto"/>
            </w:tcBorders>
          </w:tcPr>
          <w:p w14:paraId="2CA825E5"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49C28F12"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47F77DF4"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7CA7E05D"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4F57511C" w14:textId="77777777" w:rsidR="001A1BA0" w:rsidRPr="0098049A" w:rsidRDefault="001A1BA0" w:rsidP="00C74FE9">
            <w:pPr>
              <w:jc w:val="both"/>
              <w:rPr>
                <w:noProof/>
                <w:color w:val="000000" w:themeColor="text1"/>
                <w:sz w:val="20"/>
                <w:szCs w:val="20"/>
                <w:lang w:val="en-US"/>
              </w:rPr>
            </w:pPr>
          </w:p>
        </w:tc>
      </w:tr>
      <w:tr w:rsidR="001A1BA0" w:rsidRPr="0098049A" w14:paraId="1FBE9658"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2C5357E1"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3</w:t>
            </w:r>
          </w:p>
        </w:tc>
        <w:tc>
          <w:tcPr>
            <w:tcW w:w="5685" w:type="dxa"/>
            <w:tcBorders>
              <w:top w:val="single" w:sz="4" w:space="0" w:color="auto"/>
              <w:left w:val="single" w:sz="4" w:space="0" w:color="auto"/>
              <w:bottom w:val="single" w:sz="4" w:space="0" w:color="auto"/>
              <w:right w:val="single" w:sz="4" w:space="0" w:color="auto"/>
            </w:tcBorders>
          </w:tcPr>
          <w:p w14:paraId="145F2696"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rPr>
              <w:t xml:space="preserve">VTQ3I am very interested in the content area of this course. </w:t>
            </w:r>
          </w:p>
        </w:tc>
        <w:tc>
          <w:tcPr>
            <w:tcW w:w="709" w:type="dxa"/>
            <w:tcBorders>
              <w:top w:val="single" w:sz="4" w:space="0" w:color="auto"/>
              <w:left w:val="single" w:sz="4" w:space="0" w:color="auto"/>
              <w:bottom w:val="single" w:sz="4" w:space="0" w:color="auto"/>
              <w:right w:val="single" w:sz="4" w:space="0" w:color="auto"/>
            </w:tcBorders>
          </w:tcPr>
          <w:p w14:paraId="215805C9"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48E2B9D3"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CFFAA45"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3733F202"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ED80181" w14:textId="77777777" w:rsidR="001A1BA0" w:rsidRPr="0098049A" w:rsidRDefault="001A1BA0" w:rsidP="00C74FE9">
            <w:pPr>
              <w:jc w:val="both"/>
              <w:rPr>
                <w:noProof/>
                <w:color w:val="000000" w:themeColor="text1"/>
                <w:sz w:val="20"/>
                <w:szCs w:val="20"/>
                <w:lang w:val="en-US"/>
              </w:rPr>
            </w:pPr>
          </w:p>
        </w:tc>
      </w:tr>
      <w:tr w:rsidR="001A1BA0" w:rsidRPr="0098049A" w14:paraId="54423AD3"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6D9A77B2"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4</w:t>
            </w:r>
          </w:p>
        </w:tc>
        <w:tc>
          <w:tcPr>
            <w:tcW w:w="5685" w:type="dxa"/>
            <w:tcBorders>
              <w:top w:val="single" w:sz="4" w:space="0" w:color="auto"/>
              <w:left w:val="single" w:sz="4" w:space="0" w:color="auto"/>
              <w:bottom w:val="single" w:sz="4" w:space="0" w:color="auto"/>
              <w:right w:val="single" w:sz="4" w:space="0" w:color="auto"/>
            </w:tcBorders>
          </w:tcPr>
          <w:p w14:paraId="59EEDDAD"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rPr>
              <w:t xml:space="preserve">VTQ4I think the course material in this class is useful for me to learn. </w:t>
            </w:r>
          </w:p>
        </w:tc>
        <w:tc>
          <w:tcPr>
            <w:tcW w:w="709" w:type="dxa"/>
            <w:tcBorders>
              <w:top w:val="single" w:sz="4" w:space="0" w:color="auto"/>
              <w:left w:val="single" w:sz="4" w:space="0" w:color="auto"/>
              <w:bottom w:val="single" w:sz="4" w:space="0" w:color="auto"/>
              <w:right w:val="single" w:sz="4" w:space="0" w:color="auto"/>
            </w:tcBorders>
          </w:tcPr>
          <w:p w14:paraId="3BBB12FC"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12D41EEC"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6EB3013F"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6443D2F5"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1900F1A0" w14:textId="77777777" w:rsidR="001A1BA0" w:rsidRPr="0098049A" w:rsidRDefault="001A1BA0" w:rsidP="00C74FE9">
            <w:pPr>
              <w:jc w:val="both"/>
              <w:rPr>
                <w:noProof/>
                <w:color w:val="000000" w:themeColor="text1"/>
                <w:sz w:val="20"/>
                <w:szCs w:val="20"/>
                <w:lang w:val="en-US"/>
              </w:rPr>
            </w:pPr>
          </w:p>
        </w:tc>
      </w:tr>
      <w:tr w:rsidR="001A1BA0" w:rsidRPr="0098049A" w14:paraId="1BC440AC" w14:textId="77777777" w:rsidTr="00CB3B90">
        <w:trPr>
          <w:trHeight w:val="7"/>
        </w:trPr>
        <w:tc>
          <w:tcPr>
            <w:tcW w:w="547" w:type="dxa"/>
            <w:tcBorders>
              <w:top w:val="single" w:sz="4" w:space="0" w:color="auto"/>
              <w:left w:val="single" w:sz="4" w:space="0" w:color="auto"/>
              <w:bottom w:val="single" w:sz="4" w:space="0" w:color="auto"/>
              <w:right w:val="single" w:sz="4" w:space="0" w:color="auto"/>
            </w:tcBorders>
          </w:tcPr>
          <w:p w14:paraId="0BD7973C"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5</w:t>
            </w:r>
          </w:p>
        </w:tc>
        <w:tc>
          <w:tcPr>
            <w:tcW w:w="5685" w:type="dxa"/>
            <w:tcBorders>
              <w:top w:val="single" w:sz="4" w:space="0" w:color="auto"/>
              <w:left w:val="single" w:sz="4" w:space="0" w:color="auto"/>
              <w:bottom w:val="single" w:sz="4" w:space="0" w:color="auto"/>
              <w:right w:val="single" w:sz="4" w:space="0" w:color="auto"/>
            </w:tcBorders>
          </w:tcPr>
          <w:p w14:paraId="68D17F75"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rPr>
              <w:t xml:space="preserve">VTQ5I like the subject matter of this course. </w:t>
            </w:r>
          </w:p>
        </w:tc>
        <w:tc>
          <w:tcPr>
            <w:tcW w:w="709" w:type="dxa"/>
            <w:tcBorders>
              <w:top w:val="single" w:sz="4" w:space="0" w:color="auto"/>
              <w:left w:val="single" w:sz="4" w:space="0" w:color="auto"/>
              <w:bottom w:val="single" w:sz="4" w:space="0" w:color="auto"/>
              <w:right w:val="single" w:sz="4" w:space="0" w:color="auto"/>
            </w:tcBorders>
          </w:tcPr>
          <w:p w14:paraId="4813A137"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41CA288"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4994164B"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512821BF"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0BA388D0" w14:textId="77777777" w:rsidR="001A1BA0" w:rsidRPr="0098049A" w:rsidRDefault="001A1BA0" w:rsidP="00C74FE9">
            <w:pPr>
              <w:jc w:val="both"/>
              <w:rPr>
                <w:noProof/>
                <w:color w:val="000000" w:themeColor="text1"/>
                <w:sz w:val="20"/>
                <w:szCs w:val="20"/>
                <w:lang w:val="en-US"/>
              </w:rPr>
            </w:pPr>
          </w:p>
        </w:tc>
      </w:tr>
      <w:tr w:rsidR="001A1BA0" w:rsidRPr="0098049A" w14:paraId="520D94E6" w14:textId="77777777" w:rsidTr="00CB3B90">
        <w:trPr>
          <w:trHeight w:val="4"/>
        </w:trPr>
        <w:tc>
          <w:tcPr>
            <w:tcW w:w="547" w:type="dxa"/>
            <w:tcBorders>
              <w:top w:val="single" w:sz="4" w:space="0" w:color="auto"/>
              <w:left w:val="single" w:sz="4" w:space="0" w:color="auto"/>
              <w:bottom w:val="single" w:sz="4" w:space="0" w:color="auto"/>
              <w:right w:val="single" w:sz="4" w:space="0" w:color="auto"/>
            </w:tcBorders>
          </w:tcPr>
          <w:p w14:paraId="52F1C74C"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6</w:t>
            </w:r>
          </w:p>
        </w:tc>
        <w:tc>
          <w:tcPr>
            <w:tcW w:w="5685" w:type="dxa"/>
            <w:tcBorders>
              <w:top w:val="single" w:sz="4" w:space="0" w:color="auto"/>
              <w:left w:val="single" w:sz="4" w:space="0" w:color="auto"/>
              <w:bottom w:val="single" w:sz="4" w:space="0" w:color="auto"/>
              <w:right w:val="single" w:sz="4" w:space="0" w:color="auto"/>
            </w:tcBorders>
          </w:tcPr>
          <w:p w14:paraId="20778D05" w14:textId="77777777" w:rsidR="001A1BA0" w:rsidRPr="0098049A" w:rsidRDefault="001A1BA0" w:rsidP="00C74FE9">
            <w:pPr>
              <w:pStyle w:val="NormalWeb"/>
              <w:spacing w:before="0" w:beforeAutospacing="0" w:after="0" w:afterAutospacing="0"/>
              <w:rPr>
                <w:color w:val="000000" w:themeColor="text1"/>
                <w:sz w:val="20"/>
                <w:szCs w:val="20"/>
              </w:rPr>
            </w:pPr>
            <w:proofErr w:type="spellStart"/>
            <w:r w:rsidRPr="0098049A">
              <w:rPr>
                <w:color w:val="000000" w:themeColor="text1"/>
                <w:sz w:val="20"/>
                <w:szCs w:val="20"/>
              </w:rPr>
              <w:t>VTQ6Understanding</w:t>
            </w:r>
            <w:proofErr w:type="spellEnd"/>
            <w:r w:rsidRPr="0098049A">
              <w:rPr>
                <w:color w:val="000000" w:themeColor="text1"/>
                <w:sz w:val="20"/>
                <w:szCs w:val="20"/>
              </w:rPr>
              <w:t xml:space="preserve"> the subject matter of this course is very important to me. </w:t>
            </w:r>
          </w:p>
        </w:tc>
        <w:tc>
          <w:tcPr>
            <w:tcW w:w="709" w:type="dxa"/>
            <w:tcBorders>
              <w:top w:val="single" w:sz="4" w:space="0" w:color="auto"/>
              <w:left w:val="single" w:sz="4" w:space="0" w:color="auto"/>
              <w:bottom w:val="single" w:sz="4" w:space="0" w:color="auto"/>
              <w:right w:val="single" w:sz="4" w:space="0" w:color="auto"/>
            </w:tcBorders>
          </w:tcPr>
          <w:p w14:paraId="2569CD90"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66FFD17F"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7F14DA36"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5E044B17"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65C1ACC3" w14:textId="77777777" w:rsidR="001A1BA0" w:rsidRPr="0098049A" w:rsidRDefault="001A1BA0" w:rsidP="00C74FE9">
            <w:pPr>
              <w:jc w:val="both"/>
              <w:rPr>
                <w:noProof/>
                <w:color w:val="000000" w:themeColor="text1"/>
                <w:sz w:val="20"/>
                <w:szCs w:val="20"/>
                <w:lang w:val="en-US"/>
              </w:rPr>
            </w:pPr>
          </w:p>
        </w:tc>
      </w:tr>
    </w:tbl>
    <w:p w14:paraId="6E161025" w14:textId="77777777" w:rsidR="001A1BA0" w:rsidRPr="0098049A" w:rsidRDefault="001A1BA0" w:rsidP="00C74FE9">
      <w:pPr>
        <w:jc w:val="both"/>
        <w:rPr>
          <w:rFonts w:eastAsia="Calibri"/>
          <w:color w:val="000000" w:themeColor="text1"/>
          <w:sz w:val="20"/>
          <w:szCs w:val="20"/>
        </w:rPr>
      </w:pPr>
    </w:p>
    <w:p w14:paraId="5F765E6A" w14:textId="77777777" w:rsidR="001A1BA0" w:rsidRPr="0098049A" w:rsidRDefault="001A1BA0" w:rsidP="00C74FE9">
      <w:pPr>
        <w:jc w:val="both"/>
        <w:rPr>
          <w:rFonts w:eastAsia="Calibri"/>
          <w:color w:val="000000" w:themeColor="text1"/>
          <w:sz w:val="20"/>
          <w:szCs w:val="20"/>
        </w:rPr>
      </w:pPr>
    </w:p>
    <w:p w14:paraId="5B10F5D4" w14:textId="77777777" w:rsidR="001A1BA0" w:rsidRPr="0098049A" w:rsidRDefault="001A1BA0" w:rsidP="00C74FE9">
      <w:pPr>
        <w:jc w:val="both"/>
        <w:rPr>
          <w:rFonts w:eastAsia="Calibri"/>
          <w:noProof/>
          <w:color w:val="000000" w:themeColor="text1"/>
          <w:sz w:val="20"/>
          <w:szCs w:val="20"/>
        </w:rPr>
      </w:pPr>
      <w:r w:rsidRPr="0098049A">
        <w:rPr>
          <w:rFonts w:eastAsia="Calibri"/>
          <w:noProof/>
          <w:color w:val="000000" w:themeColor="text1"/>
          <w:sz w:val="20"/>
          <w:szCs w:val="20"/>
        </w:rPr>
        <w:t>SECTION D – SOCIAL SUPPORT (S)</w:t>
      </w:r>
    </w:p>
    <w:p w14:paraId="34B3A061" w14:textId="77777777" w:rsidR="001A1BA0" w:rsidRPr="0098049A" w:rsidRDefault="001A1BA0" w:rsidP="00C74FE9">
      <w:pPr>
        <w:pStyle w:val="ListParagraph"/>
        <w:numPr>
          <w:ilvl w:val="0"/>
          <w:numId w:val="21"/>
        </w:numPr>
        <w:jc w:val="both"/>
        <w:rPr>
          <w:rFonts w:eastAsia="Calibri"/>
          <w:noProof/>
          <w:color w:val="000000" w:themeColor="text1"/>
          <w:sz w:val="20"/>
          <w:szCs w:val="20"/>
        </w:rPr>
      </w:pPr>
      <w:r w:rsidRPr="0098049A">
        <w:rPr>
          <w:rFonts w:eastAsia="Calibri"/>
          <w:noProof/>
          <w:color w:val="000000" w:themeColor="text1"/>
          <w:sz w:val="20"/>
          <w:szCs w:val="20"/>
        </w:rPr>
        <w:t>Social Engagemnt (SSE)</w:t>
      </w:r>
    </w:p>
    <w:p w14:paraId="6A1C8553" w14:textId="77777777" w:rsidR="001A1BA0" w:rsidRPr="0098049A" w:rsidRDefault="001A1BA0" w:rsidP="00C74FE9">
      <w:pPr>
        <w:pStyle w:val="ListParagraph"/>
        <w:ind w:left="1080"/>
        <w:jc w:val="both"/>
        <w:rPr>
          <w:rFonts w:eastAsia="Calibri"/>
          <w:noProof/>
          <w:color w:val="000000" w:themeColor="text1"/>
          <w:sz w:val="20"/>
          <w:szCs w:val="20"/>
        </w:rPr>
      </w:pPr>
    </w:p>
    <w:tbl>
      <w:tblPr>
        <w:tblStyle w:val="TableGrid11"/>
        <w:tblW w:w="9776" w:type="dxa"/>
        <w:tblLook w:val="04A0" w:firstRow="1" w:lastRow="0" w:firstColumn="1" w:lastColumn="0" w:noHBand="0" w:noVBand="1"/>
      </w:tblPr>
      <w:tblGrid>
        <w:gridCol w:w="547"/>
        <w:gridCol w:w="5685"/>
        <w:gridCol w:w="709"/>
        <w:gridCol w:w="709"/>
        <w:gridCol w:w="709"/>
        <w:gridCol w:w="708"/>
        <w:gridCol w:w="709"/>
      </w:tblGrid>
      <w:tr w:rsidR="001A1BA0" w:rsidRPr="0098049A" w14:paraId="116901F1" w14:textId="77777777" w:rsidTr="00CB3B90">
        <w:trPr>
          <w:trHeight w:val="1"/>
        </w:trPr>
        <w:tc>
          <w:tcPr>
            <w:tcW w:w="547" w:type="dxa"/>
            <w:tcBorders>
              <w:top w:val="single" w:sz="4" w:space="0" w:color="auto"/>
              <w:left w:val="single" w:sz="4" w:space="0" w:color="auto"/>
              <w:bottom w:val="single" w:sz="4" w:space="0" w:color="auto"/>
              <w:right w:val="single" w:sz="4" w:space="0" w:color="auto"/>
            </w:tcBorders>
            <w:hideMark/>
          </w:tcPr>
          <w:p w14:paraId="6333A40E"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No</w:t>
            </w:r>
          </w:p>
        </w:tc>
        <w:tc>
          <w:tcPr>
            <w:tcW w:w="5685" w:type="dxa"/>
            <w:tcBorders>
              <w:top w:val="single" w:sz="4" w:space="0" w:color="auto"/>
              <w:left w:val="single" w:sz="4" w:space="0" w:color="auto"/>
              <w:bottom w:val="single" w:sz="4" w:space="0" w:color="auto"/>
              <w:right w:val="single" w:sz="4" w:space="0" w:color="auto"/>
            </w:tcBorders>
            <w:hideMark/>
          </w:tcPr>
          <w:p w14:paraId="4F29A44C"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 xml:space="preserve">Statement </w:t>
            </w:r>
          </w:p>
        </w:tc>
        <w:tc>
          <w:tcPr>
            <w:tcW w:w="709" w:type="dxa"/>
            <w:tcBorders>
              <w:top w:val="single" w:sz="4" w:space="0" w:color="auto"/>
              <w:left w:val="single" w:sz="4" w:space="0" w:color="auto"/>
              <w:bottom w:val="single" w:sz="4" w:space="0" w:color="auto"/>
              <w:right w:val="single" w:sz="4" w:space="0" w:color="auto"/>
            </w:tcBorders>
            <w:hideMark/>
          </w:tcPr>
          <w:p w14:paraId="0B90D114"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4DB19B18"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2</w:t>
            </w:r>
          </w:p>
        </w:tc>
        <w:tc>
          <w:tcPr>
            <w:tcW w:w="709" w:type="dxa"/>
            <w:tcBorders>
              <w:top w:val="single" w:sz="4" w:space="0" w:color="auto"/>
              <w:left w:val="single" w:sz="4" w:space="0" w:color="auto"/>
              <w:bottom w:val="single" w:sz="4" w:space="0" w:color="auto"/>
              <w:right w:val="single" w:sz="4" w:space="0" w:color="auto"/>
            </w:tcBorders>
            <w:hideMark/>
          </w:tcPr>
          <w:p w14:paraId="3197D5B7"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3</w:t>
            </w:r>
          </w:p>
        </w:tc>
        <w:tc>
          <w:tcPr>
            <w:tcW w:w="708" w:type="dxa"/>
            <w:tcBorders>
              <w:top w:val="single" w:sz="4" w:space="0" w:color="auto"/>
              <w:left w:val="single" w:sz="4" w:space="0" w:color="auto"/>
              <w:bottom w:val="single" w:sz="4" w:space="0" w:color="auto"/>
              <w:right w:val="single" w:sz="4" w:space="0" w:color="auto"/>
            </w:tcBorders>
            <w:hideMark/>
          </w:tcPr>
          <w:p w14:paraId="28EE99D6"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4</w:t>
            </w:r>
          </w:p>
        </w:tc>
        <w:tc>
          <w:tcPr>
            <w:tcW w:w="709" w:type="dxa"/>
            <w:tcBorders>
              <w:top w:val="single" w:sz="4" w:space="0" w:color="auto"/>
              <w:left w:val="single" w:sz="4" w:space="0" w:color="auto"/>
              <w:bottom w:val="single" w:sz="4" w:space="0" w:color="auto"/>
              <w:right w:val="single" w:sz="4" w:space="0" w:color="auto"/>
            </w:tcBorders>
            <w:hideMark/>
          </w:tcPr>
          <w:p w14:paraId="64905DBD"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5</w:t>
            </w:r>
          </w:p>
        </w:tc>
      </w:tr>
      <w:tr w:rsidR="001A1BA0" w:rsidRPr="0098049A" w14:paraId="58702129"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6D28D698"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2</w:t>
            </w:r>
          </w:p>
        </w:tc>
        <w:tc>
          <w:tcPr>
            <w:tcW w:w="5685" w:type="dxa"/>
            <w:tcBorders>
              <w:top w:val="single" w:sz="4" w:space="0" w:color="auto"/>
              <w:left w:val="single" w:sz="4" w:space="0" w:color="auto"/>
              <w:bottom w:val="single" w:sz="4" w:space="0" w:color="auto"/>
              <w:right w:val="single" w:sz="4" w:space="0" w:color="auto"/>
            </w:tcBorders>
          </w:tcPr>
          <w:p w14:paraId="52BD6F81"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rPr>
              <w:t xml:space="preserve">SSEQ2I pay attention in classes. </w:t>
            </w:r>
          </w:p>
        </w:tc>
        <w:tc>
          <w:tcPr>
            <w:tcW w:w="709" w:type="dxa"/>
            <w:tcBorders>
              <w:top w:val="single" w:sz="4" w:space="0" w:color="auto"/>
              <w:left w:val="single" w:sz="4" w:space="0" w:color="auto"/>
              <w:bottom w:val="single" w:sz="4" w:space="0" w:color="auto"/>
              <w:right w:val="single" w:sz="4" w:space="0" w:color="auto"/>
            </w:tcBorders>
          </w:tcPr>
          <w:p w14:paraId="486B87B2"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60419DB7"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04C5E74"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1CD07457"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040BEC2D" w14:textId="77777777" w:rsidR="001A1BA0" w:rsidRPr="0098049A" w:rsidRDefault="001A1BA0" w:rsidP="00C74FE9">
            <w:pPr>
              <w:jc w:val="both"/>
              <w:rPr>
                <w:noProof/>
                <w:color w:val="000000" w:themeColor="text1"/>
                <w:sz w:val="20"/>
                <w:szCs w:val="20"/>
                <w:lang w:val="en-US"/>
              </w:rPr>
            </w:pPr>
          </w:p>
        </w:tc>
      </w:tr>
      <w:tr w:rsidR="001A1BA0" w:rsidRPr="0098049A" w14:paraId="1CBB069E"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60B4FF2E"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lastRenderedPageBreak/>
              <w:t>3</w:t>
            </w:r>
          </w:p>
        </w:tc>
        <w:tc>
          <w:tcPr>
            <w:tcW w:w="5685" w:type="dxa"/>
            <w:tcBorders>
              <w:top w:val="single" w:sz="4" w:space="0" w:color="auto"/>
              <w:left w:val="single" w:sz="4" w:space="0" w:color="auto"/>
              <w:bottom w:val="single" w:sz="4" w:space="0" w:color="auto"/>
              <w:right w:val="single" w:sz="4" w:space="0" w:color="auto"/>
            </w:tcBorders>
          </w:tcPr>
          <w:p w14:paraId="1AAE6706"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rPr>
              <w:t xml:space="preserve">SSEQ3I enjoy class discussions. </w:t>
            </w:r>
          </w:p>
        </w:tc>
        <w:tc>
          <w:tcPr>
            <w:tcW w:w="709" w:type="dxa"/>
            <w:tcBorders>
              <w:top w:val="single" w:sz="4" w:space="0" w:color="auto"/>
              <w:left w:val="single" w:sz="4" w:space="0" w:color="auto"/>
              <w:bottom w:val="single" w:sz="4" w:space="0" w:color="auto"/>
              <w:right w:val="single" w:sz="4" w:space="0" w:color="auto"/>
            </w:tcBorders>
          </w:tcPr>
          <w:p w14:paraId="2FB30674"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020B6F9A"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0BC52A29"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25EF17C1"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606EFBB4" w14:textId="77777777" w:rsidR="001A1BA0" w:rsidRPr="0098049A" w:rsidRDefault="001A1BA0" w:rsidP="00C74FE9">
            <w:pPr>
              <w:jc w:val="both"/>
              <w:rPr>
                <w:noProof/>
                <w:color w:val="000000" w:themeColor="text1"/>
                <w:sz w:val="20"/>
                <w:szCs w:val="20"/>
                <w:lang w:val="en-US"/>
              </w:rPr>
            </w:pPr>
          </w:p>
        </w:tc>
      </w:tr>
      <w:tr w:rsidR="001A1BA0" w:rsidRPr="0098049A" w14:paraId="326F2489"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4DF98B94"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4</w:t>
            </w:r>
          </w:p>
        </w:tc>
        <w:tc>
          <w:tcPr>
            <w:tcW w:w="5685" w:type="dxa"/>
            <w:tcBorders>
              <w:top w:val="single" w:sz="4" w:space="0" w:color="auto"/>
              <w:left w:val="single" w:sz="4" w:space="0" w:color="auto"/>
              <w:bottom w:val="single" w:sz="4" w:space="0" w:color="auto"/>
              <w:right w:val="single" w:sz="4" w:space="0" w:color="auto"/>
            </w:tcBorders>
          </w:tcPr>
          <w:p w14:paraId="796C7EBC"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rPr>
              <w:t xml:space="preserve">SSEQ4I feel like I can freely communicate with other students in classes. </w:t>
            </w:r>
          </w:p>
        </w:tc>
        <w:tc>
          <w:tcPr>
            <w:tcW w:w="709" w:type="dxa"/>
            <w:tcBorders>
              <w:top w:val="single" w:sz="4" w:space="0" w:color="auto"/>
              <w:left w:val="single" w:sz="4" w:space="0" w:color="auto"/>
              <w:bottom w:val="single" w:sz="4" w:space="0" w:color="auto"/>
              <w:right w:val="single" w:sz="4" w:space="0" w:color="auto"/>
            </w:tcBorders>
          </w:tcPr>
          <w:p w14:paraId="5246E78F"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052E3D22"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9EBEF35"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4B44A463"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23634587" w14:textId="77777777" w:rsidR="001A1BA0" w:rsidRPr="0098049A" w:rsidRDefault="001A1BA0" w:rsidP="00C74FE9">
            <w:pPr>
              <w:jc w:val="both"/>
              <w:rPr>
                <w:noProof/>
                <w:color w:val="000000" w:themeColor="text1"/>
                <w:sz w:val="20"/>
                <w:szCs w:val="20"/>
                <w:lang w:val="en-US"/>
              </w:rPr>
            </w:pPr>
          </w:p>
        </w:tc>
      </w:tr>
      <w:tr w:rsidR="001A1BA0" w:rsidRPr="0098049A" w14:paraId="779ECBFD" w14:textId="77777777" w:rsidTr="00CB3B90">
        <w:trPr>
          <w:trHeight w:val="7"/>
        </w:trPr>
        <w:tc>
          <w:tcPr>
            <w:tcW w:w="547" w:type="dxa"/>
            <w:tcBorders>
              <w:top w:val="single" w:sz="4" w:space="0" w:color="auto"/>
              <w:left w:val="single" w:sz="4" w:space="0" w:color="auto"/>
              <w:bottom w:val="single" w:sz="4" w:space="0" w:color="auto"/>
              <w:right w:val="single" w:sz="4" w:space="0" w:color="auto"/>
            </w:tcBorders>
          </w:tcPr>
          <w:p w14:paraId="6CD96319"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5</w:t>
            </w:r>
          </w:p>
        </w:tc>
        <w:tc>
          <w:tcPr>
            <w:tcW w:w="5685" w:type="dxa"/>
            <w:tcBorders>
              <w:top w:val="single" w:sz="4" w:space="0" w:color="auto"/>
              <w:left w:val="single" w:sz="4" w:space="0" w:color="auto"/>
              <w:bottom w:val="single" w:sz="4" w:space="0" w:color="auto"/>
              <w:right w:val="single" w:sz="4" w:space="0" w:color="auto"/>
            </w:tcBorders>
          </w:tcPr>
          <w:p w14:paraId="6ABBB349"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rPr>
              <w:t xml:space="preserve">SSEQ5I have strong relationships with fellow students in this course. </w:t>
            </w:r>
          </w:p>
        </w:tc>
        <w:tc>
          <w:tcPr>
            <w:tcW w:w="709" w:type="dxa"/>
            <w:tcBorders>
              <w:top w:val="single" w:sz="4" w:space="0" w:color="auto"/>
              <w:left w:val="single" w:sz="4" w:space="0" w:color="auto"/>
              <w:bottom w:val="single" w:sz="4" w:space="0" w:color="auto"/>
              <w:right w:val="single" w:sz="4" w:space="0" w:color="auto"/>
            </w:tcBorders>
          </w:tcPr>
          <w:p w14:paraId="3DD9E571"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6B43E56F"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26C5B4CF"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09B628D1"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2C489592" w14:textId="77777777" w:rsidR="001A1BA0" w:rsidRPr="0098049A" w:rsidRDefault="001A1BA0" w:rsidP="00C74FE9">
            <w:pPr>
              <w:jc w:val="both"/>
              <w:rPr>
                <w:noProof/>
                <w:color w:val="000000" w:themeColor="text1"/>
                <w:sz w:val="20"/>
                <w:szCs w:val="20"/>
                <w:lang w:val="en-US"/>
              </w:rPr>
            </w:pPr>
          </w:p>
        </w:tc>
      </w:tr>
    </w:tbl>
    <w:p w14:paraId="2204B3D4" w14:textId="77777777" w:rsidR="001A1BA0" w:rsidRPr="0098049A" w:rsidRDefault="001A1BA0" w:rsidP="00C74FE9">
      <w:pPr>
        <w:pStyle w:val="ListParagraph"/>
        <w:ind w:left="1080"/>
        <w:jc w:val="both"/>
        <w:rPr>
          <w:rFonts w:eastAsia="Calibri"/>
          <w:noProof/>
          <w:color w:val="000000" w:themeColor="text1"/>
          <w:sz w:val="20"/>
          <w:szCs w:val="20"/>
        </w:rPr>
      </w:pPr>
    </w:p>
    <w:p w14:paraId="29739CB7" w14:textId="77777777" w:rsidR="001A1BA0" w:rsidRPr="0098049A" w:rsidRDefault="001A1BA0" w:rsidP="00C74FE9">
      <w:pPr>
        <w:pStyle w:val="ListParagraph"/>
        <w:numPr>
          <w:ilvl w:val="0"/>
          <w:numId w:val="21"/>
        </w:numPr>
        <w:jc w:val="both"/>
        <w:rPr>
          <w:rFonts w:eastAsia="Calibri"/>
          <w:noProof/>
          <w:color w:val="000000" w:themeColor="text1"/>
          <w:sz w:val="20"/>
          <w:szCs w:val="20"/>
        </w:rPr>
      </w:pPr>
      <w:r w:rsidRPr="0098049A">
        <w:rPr>
          <w:rFonts w:eastAsia="Calibri"/>
          <w:noProof/>
          <w:color w:val="000000" w:themeColor="text1"/>
          <w:sz w:val="20"/>
          <w:szCs w:val="20"/>
        </w:rPr>
        <w:t>Instructor Support (SIS)</w:t>
      </w:r>
    </w:p>
    <w:p w14:paraId="534FE402" w14:textId="77777777" w:rsidR="001A1BA0" w:rsidRPr="0098049A" w:rsidRDefault="001A1BA0" w:rsidP="00C74FE9">
      <w:pPr>
        <w:pStyle w:val="ListParagraph"/>
        <w:ind w:left="1080"/>
        <w:jc w:val="both"/>
        <w:rPr>
          <w:rFonts w:eastAsia="Calibri"/>
          <w:noProof/>
          <w:color w:val="000000" w:themeColor="text1"/>
          <w:sz w:val="20"/>
          <w:szCs w:val="20"/>
        </w:rPr>
      </w:pPr>
    </w:p>
    <w:tbl>
      <w:tblPr>
        <w:tblStyle w:val="TableGrid11"/>
        <w:tblW w:w="9776" w:type="dxa"/>
        <w:tblLook w:val="04A0" w:firstRow="1" w:lastRow="0" w:firstColumn="1" w:lastColumn="0" w:noHBand="0" w:noVBand="1"/>
      </w:tblPr>
      <w:tblGrid>
        <w:gridCol w:w="547"/>
        <w:gridCol w:w="5685"/>
        <w:gridCol w:w="709"/>
        <w:gridCol w:w="709"/>
        <w:gridCol w:w="709"/>
        <w:gridCol w:w="708"/>
        <w:gridCol w:w="709"/>
      </w:tblGrid>
      <w:tr w:rsidR="001A1BA0" w:rsidRPr="0098049A" w14:paraId="4921CDC7" w14:textId="77777777" w:rsidTr="00CB3B90">
        <w:trPr>
          <w:trHeight w:val="1"/>
        </w:trPr>
        <w:tc>
          <w:tcPr>
            <w:tcW w:w="547" w:type="dxa"/>
            <w:tcBorders>
              <w:top w:val="single" w:sz="4" w:space="0" w:color="auto"/>
              <w:left w:val="single" w:sz="4" w:space="0" w:color="auto"/>
              <w:bottom w:val="single" w:sz="4" w:space="0" w:color="auto"/>
              <w:right w:val="single" w:sz="4" w:space="0" w:color="auto"/>
            </w:tcBorders>
            <w:hideMark/>
          </w:tcPr>
          <w:p w14:paraId="3AEAFE2A"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No</w:t>
            </w:r>
          </w:p>
        </w:tc>
        <w:tc>
          <w:tcPr>
            <w:tcW w:w="5685" w:type="dxa"/>
            <w:tcBorders>
              <w:top w:val="single" w:sz="4" w:space="0" w:color="auto"/>
              <w:left w:val="single" w:sz="4" w:space="0" w:color="auto"/>
              <w:bottom w:val="single" w:sz="4" w:space="0" w:color="auto"/>
              <w:right w:val="single" w:sz="4" w:space="0" w:color="auto"/>
            </w:tcBorders>
            <w:hideMark/>
          </w:tcPr>
          <w:p w14:paraId="64255823"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 xml:space="preserve">Statement </w:t>
            </w:r>
          </w:p>
        </w:tc>
        <w:tc>
          <w:tcPr>
            <w:tcW w:w="709" w:type="dxa"/>
            <w:tcBorders>
              <w:top w:val="single" w:sz="4" w:space="0" w:color="auto"/>
              <w:left w:val="single" w:sz="4" w:space="0" w:color="auto"/>
              <w:bottom w:val="single" w:sz="4" w:space="0" w:color="auto"/>
              <w:right w:val="single" w:sz="4" w:space="0" w:color="auto"/>
            </w:tcBorders>
            <w:hideMark/>
          </w:tcPr>
          <w:p w14:paraId="07B3307A"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0057722B"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2</w:t>
            </w:r>
          </w:p>
        </w:tc>
        <w:tc>
          <w:tcPr>
            <w:tcW w:w="709" w:type="dxa"/>
            <w:tcBorders>
              <w:top w:val="single" w:sz="4" w:space="0" w:color="auto"/>
              <w:left w:val="single" w:sz="4" w:space="0" w:color="auto"/>
              <w:bottom w:val="single" w:sz="4" w:space="0" w:color="auto"/>
              <w:right w:val="single" w:sz="4" w:space="0" w:color="auto"/>
            </w:tcBorders>
            <w:hideMark/>
          </w:tcPr>
          <w:p w14:paraId="35C397CA"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3</w:t>
            </w:r>
          </w:p>
        </w:tc>
        <w:tc>
          <w:tcPr>
            <w:tcW w:w="708" w:type="dxa"/>
            <w:tcBorders>
              <w:top w:val="single" w:sz="4" w:space="0" w:color="auto"/>
              <w:left w:val="single" w:sz="4" w:space="0" w:color="auto"/>
              <w:bottom w:val="single" w:sz="4" w:space="0" w:color="auto"/>
              <w:right w:val="single" w:sz="4" w:space="0" w:color="auto"/>
            </w:tcBorders>
            <w:hideMark/>
          </w:tcPr>
          <w:p w14:paraId="2BA2F4C1"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4</w:t>
            </w:r>
          </w:p>
        </w:tc>
        <w:tc>
          <w:tcPr>
            <w:tcW w:w="709" w:type="dxa"/>
            <w:tcBorders>
              <w:top w:val="single" w:sz="4" w:space="0" w:color="auto"/>
              <w:left w:val="single" w:sz="4" w:space="0" w:color="auto"/>
              <w:bottom w:val="single" w:sz="4" w:space="0" w:color="auto"/>
              <w:right w:val="single" w:sz="4" w:space="0" w:color="auto"/>
            </w:tcBorders>
            <w:hideMark/>
          </w:tcPr>
          <w:p w14:paraId="25946635"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5</w:t>
            </w:r>
          </w:p>
        </w:tc>
      </w:tr>
      <w:tr w:rsidR="001A1BA0" w:rsidRPr="0098049A" w14:paraId="6C536AEF"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30E032EC"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1</w:t>
            </w:r>
          </w:p>
        </w:tc>
        <w:tc>
          <w:tcPr>
            <w:tcW w:w="5685" w:type="dxa"/>
            <w:tcBorders>
              <w:top w:val="single" w:sz="4" w:space="0" w:color="auto"/>
              <w:left w:val="single" w:sz="4" w:space="0" w:color="auto"/>
              <w:bottom w:val="single" w:sz="4" w:space="0" w:color="auto"/>
              <w:right w:val="single" w:sz="4" w:space="0" w:color="auto"/>
            </w:tcBorders>
          </w:tcPr>
          <w:p w14:paraId="240E433B" w14:textId="77777777" w:rsidR="001A1BA0" w:rsidRPr="0098049A" w:rsidRDefault="001A1BA0" w:rsidP="00C74FE9">
            <w:pPr>
              <w:pStyle w:val="NormalWeb"/>
              <w:spacing w:before="0" w:beforeAutospacing="0" w:after="0" w:afterAutospacing="0"/>
              <w:rPr>
                <w:color w:val="000000" w:themeColor="text1"/>
                <w:sz w:val="20"/>
                <w:szCs w:val="20"/>
              </w:rPr>
            </w:pPr>
            <w:r w:rsidRPr="0098049A">
              <w:rPr>
                <w:color w:val="000000" w:themeColor="text1"/>
                <w:sz w:val="20"/>
                <w:szCs w:val="20"/>
              </w:rPr>
              <w:t xml:space="preserve">SISQ1I feel like I can freely communicate with the instructor in this class. </w:t>
            </w:r>
          </w:p>
        </w:tc>
        <w:tc>
          <w:tcPr>
            <w:tcW w:w="709" w:type="dxa"/>
            <w:tcBorders>
              <w:top w:val="single" w:sz="4" w:space="0" w:color="auto"/>
              <w:left w:val="single" w:sz="4" w:space="0" w:color="auto"/>
              <w:bottom w:val="single" w:sz="4" w:space="0" w:color="auto"/>
              <w:right w:val="single" w:sz="4" w:space="0" w:color="auto"/>
            </w:tcBorders>
          </w:tcPr>
          <w:p w14:paraId="5235EA73"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79702A92"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F1E1959"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20BF6458"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697944DB" w14:textId="77777777" w:rsidR="001A1BA0" w:rsidRPr="0098049A" w:rsidRDefault="001A1BA0" w:rsidP="00C74FE9">
            <w:pPr>
              <w:jc w:val="both"/>
              <w:rPr>
                <w:noProof/>
                <w:color w:val="000000" w:themeColor="text1"/>
                <w:sz w:val="20"/>
                <w:szCs w:val="20"/>
                <w:lang w:val="en-US"/>
              </w:rPr>
            </w:pPr>
          </w:p>
        </w:tc>
      </w:tr>
      <w:tr w:rsidR="001A1BA0" w:rsidRPr="0098049A" w14:paraId="169C60A5"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573A49CF"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2</w:t>
            </w:r>
          </w:p>
        </w:tc>
        <w:tc>
          <w:tcPr>
            <w:tcW w:w="5685" w:type="dxa"/>
            <w:tcBorders>
              <w:top w:val="single" w:sz="4" w:space="0" w:color="auto"/>
              <w:left w:val="single" w:sz="4" w:space="0" w:color="auto"/>
              <w:bottom w:val="single" w:sz="4" w:space="0" w:color="auto"/>
              <w:right w:val="single" w:sz="4" w:space="0" w:color="auto"/>
            </w:tcBorders>
          </w:tcPr>
          <w:p w14:paraId="722E751F" w14:textId="77777777" w:rsidR="001A1BA0" w:rsidRPr="0098049A" w:rsidRDefault="001A1BA0" w:rsidP="00C74FE9">
            <w:pPr>
              <w:pStyle w:val="NormalWeb"/>
              <w:spacing w:before="0" w:beforeAutospacing="0" w:after="0" w:afterAutospacing="0"/>
              <w:rPr>
                <w:color w:val="000000" w:themeColor="text1"/>
                <w:sz w:val="20"/>
                <w:szCs w:val="20"/>
              </w:rPr>
            </w:pPr>
            <w:proofErr w:type="spellStart"/>
            <w:r w:rsidRPr="0098049A">
              <w:rPr>
                <w:color w:val="000000" w:themeColor="text1"/>
                <w:sz w:val="20"/>
                <w:szCs w:val="20"/>
              </w:rPr>
              <w:t>SISQ2The</w:t>
            </w:r>
            <w:proofErr w:type="spellEnd"/>
            <w:r w:rsidRPr="0098049A">
              <w:rPr>
                <w:color w:val="000000" w:themeColor="text1"/>
                <w:sz w:val="20"/>
                <w:szCs w:val="20"/>
              </w:rPr>
              <w:t xml:space="preserve"> instructor responds to questions, clearly, completely, and in a timely manner. </w:t>
            </w:r>
          </w:p>
        </w:tc>
        <w:tc>
          <w:tcPr>
            <w:tcW w:w="709" w:type="dxa"/>
            <w:tcBorders>
              <w:top w:val="single" w:sz="4" w:space="0" w:color="auto"/>
              <w:left w:val="single" w:sz="4" w:space="0" w:color="auto"/>
              <w:bottom w:val="single" w:sz="4" w:space="0" w:color="auto"/>
              <w:right w:val="single" w:sz="4" w:space="0" w:color="auto"/>
            </w:tcBorders>
          </w:tcPr>
          <w:p w14:paraId="7B5007D1"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4848C9CC"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2B726E1A"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5FF6B0DD"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15EBEAD3" w14:textId="77777777" w:rsidR="001A1BA0" w:rsidRPr="0098049A" w:rsidRDefault="001A1BA0" w:rsidP="00C74FE9">
            <w:pPr>
              <w:jc w:val="both"/>
              <w:rPr>
                <w:noProof/>
                <w:color w:val="000000" w:themeColor="text1"/>
                <w:sz w:val="20"/>
                <w:szCs w:val="20"/>
                <w:lang w:val="en-US"/>
              </w:rPr>
            </w:pPr>
          </w:p>
        </w:tc>
      </w:tr>
      <w:tr w:rsidR="001A1BA0" w:rsidRPr="0098049A" w14:paraId="1EB0D74F"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08345211"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3</w:t>
            </w:r>
          </w:p>
        </w:tc>
        <w:tc>
          <w:tcPr>
            <w:tcW w:w="5685" w:type="dxa"/>
            <w:tcBorders>
              <w:top w:val="single" w:sz="4" w:space="0" w:color="auto"/>
              <w:left w:val="single" w:sz="4" w:space="0" w:color="auto"/>
              <w:bottom w:val="single" w:sz="4" w:space="0" w:color="auto"/>
              <w:right w:val="single" w:sz="4" w:space="0" w:color="auto"/>
            </w:tcBorders>
          </w:tcPr>
          <w:p w14:paraId="5A3D0B86" w14:textId="77777777" w:rsidR="001A1BA0" w:rsidRPr="0098049A" w:rsidRDefault="001A1BA0" w:rsidP="00C74FE9">
            <w:pPr>
              <w:pStyle w:val="NormalWeb"/>
              <w:spacing w:before="0" w:beforeAutospacing="0" w:after="0" w:afterAutospacing="0"/>
              <w:rPr>
                <w:color w:val="000000" w:themeColor="text1"/>
                <w:sz w:val="20"/>
                <w:szCs w:val="20"/>
              </w:rPr>
            </w:pPr>
            <w:proofErr w:type="spellStart"/>
            <w:r w:rsidRPr="0098049A">
              <w:rPr>
                <w:color w:val="000000" w:themeColor="text1"/>
                <w:sz w:val="20"/>
                <w:szCs w:val="20"/>
              </w:rPr>
              <w:t>SISQ3The</w:t>
            </w:r>
            <w:proofErr w:type="spellEnd"/>
            <w:r w:rsidRPr="0098049A">
              <w:rPr>
                <w:color w:val="000000" w:themeColor="text1"/>
                <w:sz w:val="20"/>
                <w:szCs w:val="20"/>
              </w:rPr>
              <w:t xml:space="preserve"> instructor’s expectations for me in this class are clear. </w:t>
            </w:r>
          </w:p>
        </w:tc>
        <w:tc>
          <w:tcPr>
            <w:tcW w:w="709" w:type="dxa"/>
            <w:tcBorders>
              <w:top w:val="single" w:sz="4" w:space="0" w:color="auto"/>
              <w:left w:val="single" w:sz="4" w:space="0" w:color="auto"/>
              <w:bottom w:val="single" w:sz="4" w:space="0" w:color="auto"/>
              <w:right w:val="single" w:sz="4" w:space="0" w:color="auto"/>
            </w:tcBorders>
          </w:tcPr>
          <w:p w14:paraId="72EFFA1B"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7B5AC342"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6401B8EE"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31206957"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4375F124" w14:textId="77777777" w:rsidR="001A1BA0" w:rsidRPr="0098049A" w:rsidRDefault="001A1BA0" w:rsidP="00C74FE9">
            <w:pPr>
              <w:jc w:val="both"/>
              <w:rPr>
                <w:noProof/>
                <w:color w:val="000000" w:themeColor="text1"/>
                <w:sz w:val="20"/>
                <w:szCs w:val="20"/>
                <w:lang w:val="en-US"/>
              </w:rPr>
            </w:pPr>
          </w:p>
        </w:tc>
      </w:tr>
      <w:tr w:rsidR="001A1BA0" w:rsidRPr="0098049A" w14:paraId="68B91492"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0140B464"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4</w:t>
            </w:r>
          </w:p>
        </w:tc>
        <w:tc>
          <w:tcPr>
            <w:tcW w:w="5685" w:type="dxa"/>
            <w:tcBorders>
              <w:top w:val="single" w:sz="4" w:space="0" w:color="auto"/>
              <w:left w:val="single" w:sz="4" w:space="0" w:color="auto"/>
              <w:bottom w:val="single" w:sz="4" w:space="0" w:color="auto"/>
              <w:right w:val="single" w:sz="4" w:space="0" w:color="auto"/>
            </w:tcBorders>
          </w:tcPr>
          <w:p w14:paraId="2A5506C5" w14:textId="77777777" w:rsidR="001A1BA0" w:rsidRPr="0098049A" w:rsidRDefault="001A1BA0" w:rsidP="00C74FE9">
            <w:pPr>
              <w:pStyle w:val="NormalWeb"/>
              <w:spacing w:before="0" w:beforeAutospacing="0" w:after="0" w:afterAutospacing="0"/>
              <w:rPr>
                <w:color w:val="000000" w:themeColor="text1"/>
                <w:sz w:val="20"/>
                <w:szCs w:val="20"/>
              </w:rPr>
            </w:pPr>
            <w:proofErr w:type="spellStart"/>
            <w:r w:rsidRPr="0098049A">
              <w:rPr>
                <w:color w:val="000000" w:themeColor="text1"/>
                <w:sz w:val="20"/>
                <w:szCs w:val="20"/>
              </w:rPr>
              <w:t>SISQ4The</w:t>
            </w:r>
            <w:proofErr w:type="spellEnd"/>
            <w:r w:rsidRPr="0098049A">
              <w:rPr>
                <w:color w:val="000000" w:themeColor="text1"/>
                <w:sz w:val="20"/>
                <w:szCs w:val="20"/>
              </w:rPr>
              <w:t xml:space="preserve"> instructor provides the guidance I need to be successful in this class. </w:t>
            </w:r>
          </w:p>
        </w:tc>
        <w:tc>
          <w:tcPr>
            <w:tcW w:w="709" w:type="dxa"/>
            <w:tcBorders>
              <w:top w:val="single" w:sz="4" w:space="0" w:color="auto"/>
              <w:left w:val="single" w:sz="4" w:space="0" w:color="auto"/>
              <w:bottom w:val="single" w:sz="4" w:space="0" w:color="auto"/>
              <w:right w:val="single" w:sz="4" w:space="0" w:color="auto"/>
            </w:tcBorders>
          </w:tcPr>
          <w:p w14:paraId="1AF16E04"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B164225"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FF4477D"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396777ED"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170A00E" w14:textId="77777777" w:rsidR="001A1BA0" w:rsidRPr="0098049A" w:rsidRDefault="001A1BA0" w:rsidP="00C74FE9">
            <w:pPr>
              <w:jc w:val="both"/>
              <w:rPr>
                <w:noProof/>
                <w:color w:val="000000" w:themeColor="text1"/>
                <w:sz w:val="20"/>
                <w:szCs w:val="20"/>
                <w:lang w:val="en-US"/>
              </w:rPr>
            </w:pPr>
          </w:p>
        </w:tc>
      </w:tr>
      <w:tr w:rsidR="001A1BA0" w:rsidRPr="0098049A" w14:paraId="5514B33B" w14:textId="77777777" w:rsidTr="00CB3B90">
        <w:trPr>
          <w:trHeight w:val="7"/>
        </w:trPr>
        <w:tc>
          <w:tcPr>
            <w:tcW w:w="547" w:type="dxa"/>
            <w:tcBorders>
              <w:top w:val="single" w:sz="4" w:space="0" w:color="auto"/>
              <w:left w:val="single" w:sz="4" w:space="0" w:color="auto"/>
              <w:bottom w:val="single" w:sz="4" w:space="0" w:color="auto"/>
              <w:right w:val="single" w:sz="4" w:space="0" w:color="auto"/>
            </w:tcBorders>
          </w:tcPr>
          <w:p w14:paraId="1F571CED"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5</w:t>
            </w:r>
          </w:p>
        </w:tc>
        <w:tc>
          <w:tcPr>
            <w:tcW w:w="5685" w:type="dxa"/>
            <w:tcBorders>
              <w:top w:val="single" w:sz="4" w:space="0" w:color="auto"/>
              <w:left w:val="single" w:sz="4" w:space="0" w:color="auto"/>
              <w:bottom w:val="single" w:sz="4" w:space="0" w:color="auto"/>
              <w:right w:val="single" w:sz="4" w:space="0" w:color="auto"/>
            </w:tcBorders>
          </w:tcPr>
          <w:p w14:paraId="6BFD7B8C" w14:textId="77777777" w:rsidR="001A1BA0" w:rsidRPr="0098049A" w:rsidRDefault="001A1BA0" w:rsidP="00C74FE9">
            <w:pPr>
              <w:pStyle w:val="NormalWeb"/>
              <w:spacing w:before="0" w:beforeAutospacing="0" w:after="0" w:afterAutospacing="0"/>
              <w:rPr>
                <w:color w:val="000000" w:themeColor="text1"/>
                <w:sz w:val="20"/>
                <w:szCs w:val="20"/>
              </w:rPr>
            </w:pPr>
            <w:proofErr w:type="spellStart"/>
            <w:r w:rsidRPr="0098049A">
              <w:rPr>
                <w:color w:val="000000" w:themeColor="text1"/>
                <w:sz w:val="20"/>
                <w:szCs w:val="20"/>
              </w:rPr>
              <w:t>SISQ5The</w:t>
            </w:r>
            <w:proofErr w:type="spellEnd"/>
            <w:r w:rsidRPr="0098049A">
              <w:rPr>
                <w:color w:val="000000" w:themeColor="text1"/>
                <w:sz w:val="20"/>
                <w:szCs w:val="20"/>
              </w:rPr>
              <w:t xml:space="preserve"> instructor presents the material in a way that makes it relevant to me. </w:t>
            </w:r>
          </w:p>
        </w:tc>
        <w:tc>
          <w:tcPr>
            <w:tcW w:w="709" w:type="dxa"/>
            <w:tcBorders>
              <w:top w:val="single" w:sz="4" w:space="0" w:color="auto"/>
              <w:left w:val="single" w:sz="4" w:space="0" w:color="auto"/>
              <w:bottom w:val="single" w:sz="4" w:space="0" w:color="auto"/>
              <w:right w:val="single" w:sz="4" w:space="0" w:color="auto"/>
            </w:tcBorders>
          </w:tcPr>
          <w:p w14:paraId="7679A6B0"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3FC9F4E"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7D78466E"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0A32D4AA"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5B15240B" w14:textId="77777777" w:rsidR="001A1BA0" w:rsidRPr="0098049A" w:rsidRDefault="001A1BA0" w:rsidP="00C74FE9">
            <w:pPr>
              <w:jc w:val="both"/>
              <w:rPr>
                <w:noProof/>
                <w:color w:val="000000" w:themeColor="text1"/>
                <w:sz w:val="20"/>
                <w:szCs w:val="20"/>
                <w:lang w:val="en-US"/>
              </w:rPr>
            </w:pPr>
          </w:p>
        </w:tc>
      </w:tr>
      <w:tr w:rsidR="001A1BA0" w:rsidRPr="0098049A" w14:paraId="7C2A6B5F" w14:textId="77777777" w:rsidTr="00CB3B90">
        <w:trPr>
          <w:trHeight w:val="4"/>
        </w:trPr>
        <w:tc>
          <w:tcPr>
            <w:tcW w:w="547" w:type="dxa"/>
            <w:tcBorders>
              <w:top w:val="single" w:sz="4" w:space="0" w:color="auto"/>
              <w:left w:val="single" w:sz="4" w:space="0" w:color="auto"/>
              <w:bottom w:val="single" w:sz="4" w:space="0" w:color="auto"/>
              <w:right w:val="single" w:sz="4" w:space="0" w:color="auto"/>
            </w:tcBorders>
          </w:tcPr>
          <w:p w14:paraId="162CB43B"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6</w:t>
            </w:r>
          </w:p>
        </w:tc>
        <w:tc>
          <w:tcPr>
            <w:tcW w:w="5685" w:type="dxa"/>
            <w:tcBorders>
              <w:top w:val="single" w:sz="4" w:space="0" w:color="auto"/>
              <w:left w:val="single" w:sz="4" w:space="0" w:color="auto"/>
              <w:bottom w:val="single" w:sz="4" w:space="0" w:color="auto"/>
              <w:right w:val="single" w:sz="4" w:space="0" w:color="auto"/>
            </w:tcBorders>
          </w:tcPr>
          <w:p w14:paraId="4C0AEE16" w14:textId="77777777" w:rsidR="001A1BA0" w:rsidRPr="0098049A" w:rsidRDefault="001A1BA0" w:rsidP="00C74FE9">
            <w:pPr>
              <w:pStyle w:val="NormalWeb"/>
              <w:spacing w:before="0" w:beforeAutospacing="0" w:after="0" w:afterAutospacing="0"/>
              <w:rPr>
                <w:color w:val="000000" w:themeColor="text1"/>
                <w:sz w:val="20"/>
                <w:szCs w:val="20"/>
              </w:rPr>
            </w:pPr>
            <w:proofErr w:type="spellStart"/>
            <w:r w:rsidRPr="0098049A">
              <w:rPr>
                <w:color w:val="000000" w:themeColor="text1"/>
                <w:sz w:val="20"/>
                <w:szCs w:val="20"/>
              </w:rPr>
              <w:t>SISQ6In</w:t>
            </w:r>
            <w:proofErr w:type="spellEnd"/>
            <w:r w:rsidRPr="0098049A">
              <w:rPr>
                <w:color w:val="000000" w:themeColor="text1"/>
                <w:sz w:val="20"/>
                <w:szCs w:val="20"/>
              </w:rPr>
              <w:t xml:space="preserve"> this course, I have the freedom to guide my own learning </w:t>
            </w:r>
          </w:p>
        </w:tc>
        <w:tc>
          <w:tcPr>
            <w:tcW w:w="709" w:type="dxa"/>
            <w:tcBorders>
              <w:top w:val="single" w:sz="4" w:space="0" w:color="auto"/>
              <w:left w:val="single" w:sz="4" w:space="0" w:color="auto"/>
              <w:bottom w:val="single" w:sz="4" w:space="0" w:color="auto"/>
              <w:right w:val="single" w:sz="4" w:space="0" w:color="auto"/>
            </w:tcBorders>
          </w:tcPr>
          <w:p w14:paraId="5A5C93BD"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2C9C9A05"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0ECD7BEC"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7C17D8DC"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39E75EBE" w14:textId="77777777" w:rsidR="001A1BA0" w:rsidRPr="0098049A" w:rsidRDefault="001A1BA0" w:rsidP="00C74FE9">
            <w:pPr>
              <w:jc w:val="both"/>
              <w:rPr>
                <w:noProof/>
                <w:color w:val="000000" w:themeColor="text1"/>
                <w:sz w:val="20"/>
                <w:szCs w:val="20"/>
                <w:lang w:val="en-US"/>
              </w:rPr>
            </w:pPr>
          </w:p>
        </w:tc>
      </w:tr>
      <w:tr w:rsidR="001A1BA0" w:rsidRPr="0098049A" w14:paraId="7420F215" w14:textId="77777777" w:rsidTr="00CB3B90">
        <w:trPr>
          <w:trHeight w:val="5"/>
        </w:trPr>
        <w:tc>
          <w:tcPr>
            <w:tcW w:w="547" w:type="dxa"/>
            <w:tcBorders>
              <w:top w:val="single" w:sz="4" w:space="0" w:color="auto"/>
              <w:left w:val="single" w:sz="4" w:space="0" w:color="auto"/>
              <w:bottom w:val="single" w:sz="4" w:space="0" w:color="auto"/>
              <w:right w:val="single" w:sz="4" w:space="0" w:color="auto"/>
            </w:tcBorders>
          </w:tcPr>
          <w:p w14:paraId="02661F3D" w14:textId="77777777" w:rsidR="001A1BA0" w:rsidRPr="0098049A" w:rsidRDefault="001A1BA0" w:rsidP="00C74FE9">
            <w:pPr>
              <w:jc w:val="both"/>
              <w:rPr>
                <w:noProof/>
                <w:color w:val="000000" w:themeColor="text1"/>
                <w:sz w:val="20"/>
                <w:szCs w:val="20"/>
                <w:lang w:val="en-US"/>
              </w:rPr>
            </w:pPr>
            <w:r w:rsidRPr="0098049A">
              <w:rPr>
                <w:noProof/>
                <w:color w:val="000000" w:themeColor="text1"/>
                <w:sz w:val="20"/>
                <w:szCs w:val="20"/>
                <w:lang w:val="en-US"/>
              </w:rPr>
              <w:t>7</w:t>
            </w:r>
          </w:p>
        </w:tc>
        <w:tc>
          <w:tcPr>
            <w:tcW w:w="5685" w:type="dxa"/>
            <w:tcBorders>
              <w:top w:val="single" w:sz="4" w:space="0" w:color="auto"/>
              <w:left w:val="single" w:sz="4" w:space="0" w:color="auto"/>
              <w:bottom w:val="single" w:sz="4" w:space="0" w:color="auto"/>
              <w:right w:val="single" w:sz="4" w:space="0" w:color="auto"/>
            </w:tcBorders>
          </w:tcPr>
          <w:p w14:paraId="22C92713" w14:textId="77777777" w:rsidR="001A1BA0" w:rsidRPr="0098049A" w:rsidRDefault="001A1BA0" w:rsidP="00C74FE9">
            <w:pPr>
              <w:pStyle w:val="NormalWeb"/>
              <w:spacing w:before="0" w:beforeAutospacing="0" w:after="0" w:afterAutospacing="0"/>
              <w:rPr>
                <w:color w:val="000000" w:themeColor="text1"/>
                <w:sz w:val="20"/>
                <w:szCs w:val="20"/>
              </w:rPr>
            </w:pPr>
            <w:proofErr w:type="spellStart"/>
            <w:r w:rsidRPr="0098049A">
              <w:rPr>
                <w:color w:val="000000" w:themeColor="text1"/>
                <w:sz w:val="20"/>
                <w:szCs w:val="20"/>
              </w:rPr>
              <w:t>SISQ7The</w:t>
            </w:r>
            <w:proofErr w:type="spellEnd"/>
            <w:r w:rsidRPr="0098049A">
              <w:rPr>
                <w:color w:val="000000" w:themeColor="text1"/>
                <w:sz w:val="20"/>
                <w:szCs w:val="20"/>
              </w:rPr>
              <w:t xml:space="preserve"> instructor provides regular feedback that helps me gauge my performance in this class. </w:t>
            </w:r>
          </w:p>
        </w:tc>
        <w:tc>
          <w:tcPr>
            <w:tcW w:w="709" w:type="dxa"/>
            <w:tcBorders>
              <w:top w:val="single" w:sz="4" w:space="0" w:color="auto"/>
              <w:left w:val="single" w:sz="4" w:space="0" w:color="auto"/>
              <w:bottom w:val="single" w:sz="4" w:space="0" w:color="auto"/>
              <w:right w:val="single" w:sz="4" w:space="0" w:color="auto"/>
            </w:tcBorders>
          </w:tcPr>
          <w:p w14:paraId="19ECDB6C"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2EAA8EB5"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603192BD" w14:textId="77777777" w:rsidR="001A1BA0" w:rsidRPr="0098049A" w:rsidRDefault="001A1BA0" w:rsidP="00C74FE9">
            <w:pPr>
              <w:jc w:val="both"/>
              <w:rPr>
                <w:noProof/>
                <w:color w:val="000000" w:themeColor="text1"/>
                <w:sz w:val="20"/>
                <w:szCs w:val="20"/>
                <w:lang w:val="en-US"/>
              </w:rPr>
            </w:pPr>
          </w:p>
        </w:tc>
        <w:tc>
          <w:tcPr>
            <w:tcW w:w="708" w:type="dxa"/>
            <w:tcBorders>
              <w:top w:val="single" w:sz="4" w:space="0" w:color="auto"/>
              <w:left w:val="single" w:sz="4" w:space="0" w:color="auto"/>
              <w:bottom w:val="single" w:sz="4" w:space="0" w:color="auto"/>
              <w:right w:val="single" w:sz="4" w:space="0" w:color="auto"/>
            </w:tcBorders>
          </w:tcPr>
          <w:p w14:paraId="68D74675" w14:textId="77777777" w:rsidR="001A1BA0" w:rsidRPr="0098049A" w:rsidRDefault="001A1BA0" w:rsidP="00C74FE9">
            <w:pPr>
              <w:jc w:val="both"/>
              <w:rPr>
                <w:noProof/>
                <w:color w:val="000000" w:themeColor="text1"/>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25B6E2A1" w14:textId="77777777" w:rsidR="001A1BA0" w:rsidRPr="0098049A" w:rsidRDefault="001A1BA0" w:rsidP="00C74FE9">
            <w:pPr>
              <w:jc w:val="both"/>
              <w:rPr>
                <w:noProof/>
                <w:color w:val="000000" w:themeColor="text1"/>
                <w:sz w:val="20"/>
                <w:szCs w:val="20"/>
                <w:lang w:val="en-US"/>
              </w:rPr>
            </w:pPr>
          </w:p>
        </w:tc>
      </w:tr>
    </w:tbl>
    <w:p w14:paraId="2EF4074A" w14:textId="77777777" w:rsidR="001A1BA0" w:rsidRPr="0098049A" w:rsidRDefault="001A1BA0" w:rsidP="00C74FE9">
      <w:pPr>
        <w:pStyle w:val="ListParagraph"/>
        <w:ind w:left="1080"/>
        <w:jc w:val="both"/>
        <w:rPr>
          <w:rFonts w:eastAsia="Calibri"/>
          <w:noProof/>
          <w:color w:val="000000" w:themeColor="text1"/>
          <w:sz w:val="20"/>
          <w:szCs w:val="20"/>
        </w:rPr>
      </w:pPr>
    </w:p>
    <w:p w14:paraId="62C87EDE" w14:textId="77777777" w:rsidR="001A1BA0" w:rsidRPr="0098049A" w:rsidRDefault="001A1BA0" w:rsidP="00C74FE9">
      <w:pPr>
        <w:jc w:val="both"/>
        <w:rPr>
          <w:rFonts w:eastAsia="Calibri"/>
          <w:noProof/>
          <w:color w:val="000000" w:themeColor="text1"/>
          <w:sz w:val="20"/>
          <w:szCs w:val="20"/>
        </w:rPr>
      </w:pPr>
    </w:p>
    <w:p w14:paraId="40B7F473" w14:textId="77777777" w:rsidR="001A1BA0" w:rsidRPr="0098049A" w:rsidRDefault="001A1BA0" w:rsidP="00C74FE9">
      <w:pPr>
        <w:jc w:val="both"/>
        <w:rPr>
          <w:color w:val="000000" w:themeColor="text1"/>
          <w:sz w:val="20"/>
          <w:szCs w:val="20"/>
          <w:shd w:val="clear" w:color="auto" w:fill="FFFFFF"/>
          <w:lang w:eastAsia="zh-CN"/>
        </w:rPr>
      </w:pPr>
    </w:p>
    <w:p w14:paraId="31CC153B" w14:textId="77777777" w:rsidR="001A1BA0" w:rsidRPr="00C74FE9" w:rsidRDefault="001A1BA0" w:rsidP="00C74FE9">
      <w:pPr>
        <w:jc w:val="both"/>
        <w:rPr>
          <w:color w:val="000000" w:themeColor="text1"/>
        </w:rPr>
      </w:pPr>
    </w:p>
    <w:p w14:paraId="460D20BB" w14:textId="77777777" w:rsidR="001A1BA0" w:rsidRPr="00C74FE9" w:rsidRDefault="001A1BA0" w:rsidP="00C74FE9">
      <w:pPr>
        <w:jc w:val="both"/>
        <w:rPr>
          <w:color w:val="000000" w:themeColor="text1"/>
        </w:rPr>
      </w:pPr>
    </w:p>
    <w:sectPr w:rsidR="001A1BA0" w:rsidRPr="00C74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990"/>
    <w:multiLevelType w:val="multilevel"/>
    <w:tmpl w:val="72DCDAAA"/>
    <w:lvl w:ilvl="0">
      <w:start w:val="4"/>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33772DC"/>
    <w:multiLevelType w:val="hybridMultilevel"/>
    <w:tmpl w:val="FD369B08"/>
    <w:lvl w:ilvl="0" w:tplc="700E66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BD259D"/>
    <w:multiLevelType w:val="hybridMultilevel"/>
    <w:tmpl w:val="681E9F1A"/>
    <w:lvl w:ilvl="0" w:tplc="45FE7C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9A0CB9"/>
    <w:multiLevelType w:val="hybridMultilevel"/>
    <w:tmpl w:val="94063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291CC7"/>
    <w:multiLevelType w:val="hybridMultilevel"/>
    <w:tmpl w:val="DC6479C4"/>
    <w:lvl w:ilvl="0" w:tplc="63D44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366DF"/>
    <w:multiLevelType w:val="multilevel"/>
    <w:tmpl w:val="8CD0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B1B23"/>
    <w:multiLevelType w:val="multilevel"/>
    <w:tmpl w:val="768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219A2"/>
    <w:multiLevelType w:val="multilevel"/>
    <w:tmpl w:val="1A4646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80D7CF2"/>
    <w:multiLevelType w:val="hybridMultilevel"/>
    <w:tmpl w:val="6010D43A"/>
    <w:lvl w:ilvl="0" w:tplc="458A3C7E">
      <w:start w:val="1"/>
      <w:numFmt w:val="decimal"/>
      <w:lvlText w:val="(%1)"/>
      <w:lvlJc w:val="left"/>
      <w:pPr>
        <w:tabs>
          <w:tab w:val="num" w:pos="720"/>
        </w:tabs>
        <w:ind w:left="720" w:hanging="360"/>
      </w:pPr>
    </w:lvl>
    <w:lvl w:ilvl="1" w:tplc="3432D200" w:tentative="1">
      <w:start w:val="1"/>
      <w:numFmt w:val="decimal"/>
      <w:lvlText w:val="(%2)"/>
      <w:lvlJc w:val="left"/>
      <w:pPr>
        <w:tabs>
          <w:tab w:val="num" w:pos="1440"/>
        </w:tabs>
        <w:ind w:left="1440" w:hanging="360"/>
      </w:pPr>
    </w:lvl>
    <w:lvl w:ilvl="2" w:tplc="04EABCA0" w:tentative="1">
      <w:start w:val="1"/>
      <w:numFmt w:val="decimal"/>
      <w:lvlText w:val="(%3)"/>
      <w:lvlJc w:val="left"/>
      <w:pPr>
        <w:tabs>
          <w:tab w:val="num" w:pos="2160"/>
        </w:tabs>
        <w:ind w:left="2160" w:hanging="360"/>
      </w:pPr>
    </w:lvl>
    <w:lvl w:ilvl="3" w:tplc="B8508B20" w:tentative="1">
      <w:start w:val="1"/>
      <w:numFmt w:val="decimal"/>
      <w:lvlText w:val="(%4)"/>
      <w:lvlJc w:val="left"/>
      <w:pPr>
        <w:tabs>
          <w:tab w:val="num" w:pos="2880"/>
        </w:tabs>
        <w:ind w:left="2880" w:hanging="360"/>
      </w:pPr>
    </w:lvl>
    <w:lvl w:ilvl="4" w:tplc="D2BE5E0C" w:tentative="1">
      <w:start w:val="1"/>
      <w:numFmt w:val="decimal"/>
      <w:lvlText w:val="(%5)"/>
      <w:lvlJc w:val="left"/>
      <w:pPr>
        <w:tabs>
          <w:tab w:val="num" w:pos="3600"/>
        </w:tabs>
        <w:ind w:left="3600" w:hanging="360"/>
      </w:pPr>
    </w:lvl>
    <w:lvl w:ilvl="5" w:tplc="5602EB74" w:tentative="1">
      <w:start w:val="1"/>
      <w:numFmt w:val="decimal"/>
      <w:lvlText w:val="(%6)"/>
      <w:lvlJc w:val="left"/>
      <w:pPr>
        <w:tabs>
          <w:tab w:val="num" w:pos="4320"/>
        </w:tabs>
        <w:ind w:left="4320" w:hanging="360"/>
      </w:pPr>
    </w:lvl>
    <w:lvl w:ilvl="6" w:tplc="7214E7CA" w:tentative="1">
      <w:start w:val="1"/>
      <w:numFmt w:val="decimal"/>
      <w:lvlText w:val="(%7)"/>
      <w:lvlJc w:val="left"/>
      <w:pPr>
        <w:tabs>
          <w:tab w:val="num" w:pos="5040"/>
        </w:tabs>
        <w:ind w:left="5040" w:hanging="360"/>
      </w:pPr>
    </w:lvl>
    <w:lvl w:ilvl="7" w:tplc="D29E76AA" w:tentative="1">
      <w:start w:val="1"/>
      <w:numFmt w:val="decimal"/>
      <w:lvlText w:val="(%8)"/>
      <w:lvlJc w:val="left"/>
      <w:pPr>
        <w:tabs>
          <w:tab w:val="num" w:pos="5760"/>
        </w:tabs>
        <w:ind w:left="5760" w:hanging="360"/>
      </w:pPr>
    </w:lvl>
    <w:lvl w:ilvl="8" w:tplc="CE5A0C6E" w:tentative="1">
      <w:start w:val="1"/>
      <w:numFmt w:val="decimal"/>
      <w:lvlText w:val="(%9)"/>
      <w:lvlJc w:val="left"/>
      <w:pPr>
        <w:tabs>
          <w:tab w:val="num" w:pos="6480"/>
        </w:tabs>
        <w:ind w:left="6480" w:hanging="360"/>
      </w:pPr>
    </w:lvl>
  </w:abstractNum>
  <w:abstractNum w:abstractNumId="9" w15:restartNumberingAfterBreak="0">
    <w:nsid w:val="3C1A7417"/>
    <w:multiLevelType w:val="multilevel"/>
    <w:tmpl w:val="E8F2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20FB0"/>
    <w:multiLevelType w:val="hybridMultilevel"/>
    <w:tmpl w:val="EB2697B2"/>
    <w:lvl w:ilvl="0" w:tplc="FA2C2550">
      <w:start w:val="1"/>
      <w:numFmt w:val="bullet"/>
      <w:lvlText w:val="u"/>
      <w:lvlJc w:val="left"/>
      <w:pPr>
        <w:tabs>
          <w:tab w:val="num" w:pos="720"/>
        </w:tabs>
        <w:ind w:left="720" w:hanging="360"/>
      </w:pPr>
      <w:rPr>
        <w:rFonts w:ascii="Wingdings 3" w:hAnsi="Wingdings 3" w:hint="default"/>
      </w:rPr>
    </w:lvl>
    <w:lvl w:ilvl="1" w:tplc="DB666252" w:tentative="1">
      <w:start w:val="1"/>
      <w:numFmt w:val="bullet"/>
      <w:lvlText w:val="u"/>
      <w:lvlJc w:val="left"/>
      <w:pPr>
        <w:tabs>
          <w:tab w:val="num" w:pos="1440"/>
        </w:tabs>
        <w:ind w:left="1440" w:hanging="360"/>
      </w:pPr>
      <w:rPr>
        <w:rFonts w:ascii="Wingdings 3" w:hAnsi="Wingdings 3" w:hint="default"/>
      </w:rPr>
    </w:lvl>
    <w:lvl w:ilvl="2" w:tplc="749C1E76" w:tentative="1">
      <w:start w:val="1"/>
      <w:numFmt w:val="bullet"/>
      <w:lvlText w:val="u"/>
      <w:lvlJc w:val="left"/>
      <w:pPr>
        <w:tabs>
          <w:tab w:val="num" w:pos="2160"/>
        </w:tabs>
        <w:ind w:left="2160" w:hanging="360"/>
      </w:pPr>
      <w:rPr>
        <w:rFonts w:ascii="Wingdings 3" w:hAnsi="Wingdings 3" w:hint="default"/>
      </w:rPr>
    </w:lvl>
    <w:lvl w:ilvl="3" w:tplc="20549BFA" w:tentative="1">
      <w:start w:val="1"/>
      <w:numFmt w:val="bullet"/>
      <w:lvlText w:val="u"/>
      <w:lvlJc w:val="left"/>
      <w:pPr>
        <w:tabs>
          <w:tab w:val="num" w:pos="2880"/>
        </w:tabs>
        <w:ind w:left="2880" w:hanging="360"/>
      </w:pPr>
      <w:rPr>
        <w:rFonts w:ascii="Wingdings 3" w:hAnsi="Wingdings 3" w:hint="default"/>
      </w:rPr>
    </w:lvl>
    <w:lvl w:ilvl="4" w:tplc="4E34AF76" w:tentative="1">
      <w:start w:val="1"/>
      <w:numFmt w:val="bullet"/>
      <w:lvlText w:val="u"/>
      <w:lvlJc w:val="left"/>
      <w:pPr>
        <w:tabs>
          <w:tab w:val="num" w:pos="3600"/>
        </w:tabs>
        <w:ind w:left="3600" w:hanging="360"/>
      </w:pPr>
      <w:rPr>
        <w:rFonts w:ascii="Wingdings 3" w:hAnsi="Wingdings 3" w:hint="default"/>
      </w:rPr>
    </w:lvl>
    <w:lvl w:ilvl="5" w:tplc="C0143DD8" w:tentative="1">
      <w:start w:val="1"/>
      <w:numFmt w:val="bullet"/>
      <w:lvlText w:val="u"/>
      <w:lvlJc w:val="left"/>
      <w:pPr>
        <w:tabs>
          <w:tab w:val="num" w:pos="4320"/>
        </w:tabs>
        <w:ind w:left="4320" w:hanging="360"/>
      </w:pPr>
      <w:rPr>
        <w:rFonts w:ascii="Wingdings 3" w:hAnsi="Wingdings 3" w:hint="default"/>
      </w:rPr>
    </w:lvl>
    <w:lvl w:ilvl="6" w:tplc="D44017DC" w:tentative="1">
      <w:start w:val="1"/>
      <w:numFmt w:val="bullet"/>
      <w:lvlText w:val="u"/>
      <w:lvlJc w:val="left"/>
      <w:pPr>
        <w:tabs>
          <w:tab w:val="num" w:pos="5040"/>
        </w:tabs>
        <w:ind w:left="5040" w:hanging="360"/>
      </w:pPr>
      <w:rPr>
        <w:rFonts w:ascii="Wingdings 3" w:hAnsi="Wingdings 3" w:hint="default"/>
      </w:rPr>
    </w:lvl>
    <w:lvl w:ilvl="7" w:tplc="AC7CAD5C" w:tentative="1">
      <w:start w:val="1"/>
      <w:numFmt w:val="bullet"/>
      <w:lvlText w:val="u"/>
      <w:lvlJc w:val="left"/>
      <w:pPr>
        <w:tabs>
          <w:tab w:val="num" w:pos="5760"/>
        </w:tabs>
        <w:ind w:left="5760" w:hanging="360"/>
      </w:pPr>
      <w:rPr>
        <w:rFonts w:ascii="Wingdings 3" w:hAnsi="Wingdings 3" w:hint="default"/>
      </w:rPr>
    </w:lvl>
    <w:lvl w:ilvl="8" w:tplc="13A86D7C" w:tentative="1">
      <w:start w:val="1"/>
      <w:numFmt w:val="bullet"/>
      <w:lvlText w:val="u"/>
      <w:lvlJc w:val="left"/>
      <w:pPr>
        <w:tabs>
          <w:tab w:val="num" w:pos="6480"/>
        </w:tabs>
        <w:ind w:left="6480" w:hanging="360"/>
      </w:pPr>
      <w:rPr>
        <w:rFonts w:ascii="Wingdings 3" w:hAnsi="Wingdings 3" w:hint="default"/>
      </w:rPr>
    </w:lvl>
  </w:abstractNum>
  <w:abstractNum w:abstractNumId="11" w15:restartNumberingAfterBreak="0">
    <w:nsid w:val="3DA77EA7"/>
    <w:multiLevelType w:val="hybridMultilevel"/>
    <w:tmpl w:val="D4F68088"/>
    <w:lvl w:ilvl="0" w:tplc="1F38F8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653FEC"/>
    <w:multiLevelType w:val="multilevel"/>
    <w:tmpl w:val="E67C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927991"/>
    <w:multiLevelType w:val="multilevel"/>
    <w:tmpl w:val="1840ABA6"/>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DFA26C3"/>
    <w:multiLevelType w:val="multilevel"/>
    <w:tmpl w:val="9EC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FB223D"/>
    <w:multiLevelType w:val="hybridMultilevel"/>
    <w:tmpl w:val="5FD6FB56"/>
    <w:lvl w:ilvl="0" w:tplc="A5DC84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64611E9"/>
    <w:multiLevelType w:val="hybridMultilevel"/>
    <w:tmpl w:val="232225EA"/>
    <w:lvl w:ilvl="0" w:tplc="5ACA70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B06706"/>
    <w:multiLevelType w:val="multilevel"/>
    <w:tmpl w:val="32DC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727EE"/>
    <w:multiLevelType w:val="hybridMultilevel"/>
    <w:tmpl w:val="4DA63694"/>
    <w:lvl w:ilvl="0" w:tplc="1682B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DC2A10"/>
    <w:multiLevelType w:val="multilevel"/>
    <w:tmpl w:val="9F90D898"/>
    <w:lvl w:ilvl="0">
      <w:start w:val="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B823556"/>
    <w:multiLevelType w:val="multilevel"/>
    <w:tmpl w:val="DDF00314"/>
    <w:lvl w:ilvl="0">
      <w:start w:val="4"/>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C7E5F39"/>
    <w:multiLevelType w:val="hybridMultilevel"/>
    <w:tmpl w:val="153C0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F07C19"/>
    <w:multiLevelType w:val="multilevel"/>
    <w:tmpl w:val="317E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142095"/>
    <w:multiLevelType w:val="multilevel"/>
    <w:tmpl w:val="B12ECC96"/>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7881861">
    <w:abstractNumId w:val="7"/>
  </w:num>
  <w:num w:numId="2" w16cid:durableId="818498681">
    <w:abstractNumId w:val="21"/>
  </w:num>
  <w:num w:numId="3" w16cid:durableId="1241259525">
    <w:abstractNumId w:val="23"/>
  </w:num>
  <w:num w:numId="4" w16cid:durableId="597444762">
    <w:abstractNumId w:val="18"/>
  </w:num>
  <w:num w:numId="5" w16cid:durableId="639841623">
    <w:abstractNumId w:val="0"/>
  </w:num>
  <w:num w:numId="6" w16cid:durableId="559050906">
    <w:abstractNumId w:val="8"/>
  </w:num>
  <w:num w:numId="7" w16cid:durableId="1650285550">
    <w:abstractNumId w:val="10"/>
  </w:num>
  <w:num w:numId="8" w16cid:durableId="912740999">
    <w:abstractNumId w:val="20"/>
  </w:num>
  <w:num w:numId="9" w16cid:durableId="297034823">
    <w:abstractNumId w:val="14"/>
  </w:num>
  <w:num w:numId="10" w16cid:durableId="1968510714">
    <w:abstractNumId w:val="1"/>
  </w:num>
  <w:num w:numId="11" w16cid:durableId="1296257054">
    <w:abstractNumId w:val="22"/>
  </w:num>
  <w:num w:numId="12" w16cid:durableId="20859555">
    <w:abstractNumId w:val="2"/>
  </w:num>
  <w:num w:numId="13" w16cid:durableId="538082631">
    <w:abstractNumId w:val="15"/>
  </w:num>
  <w:num w:numId="14" w16cid:durableId="2065325550">
    <w:abstractNumId w:val="19"/>
  </w:num>
  <w:num w:numId="15" w16cid:durableId="116683041">
    <w:abstractNumId w:val="12"/>
  </w:num>
  <w:num w:numId="16" w16cid:durableId="821193199">
    <w:abstractNumId w:val="6"/>
  </w:num>
  <w:num w:numId="17" w16cid:durableId="1386492773">
    <w:abstractNumId w:val="17"/>
  </w:num>
  <w:num w:numId="18" w16cid:durableId="1860584222">
    <w:abstractNumId w:val="5"/>
  </w:num>
  <w:num w:numId="19" w16cid:durableId="113211401">
    <w:abstractNumId w:val="4"/>
  </w:num>
  <w:num w:numId="20" w16cid:durableId="291181896">
    <w:abstractNumId w:val="16"/>
  </w:num>
  <w:num w:numId="21" w16cid:durableId="1803035566">
    <w:abstractNumId w:val="11"/>
  </w:num>
  <w:num w:numId="22" w16cid:durableId="1107457518">
    <w:abstractNumId w:val="9"/>
  </w:num>
  <w:num w:numId="23" w16cid:durableId="2095081872">
    <w:abstractNumId w:val="3"/>
  </w:num>
  <w:num w:numId="24" w16cid:durableId="10195009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12"/>
    <w:rsid w:val="00000172"/>
    <w:rsid w:val="000137D3"/>
    <w:rsid w:val="0002580A"/>
    <w:rsid w:val="0004244F"/>
    <w:rsid w:val="0004528D"/>
    <w:rsid w:val="0004607D"/>
    <w:rsid w:val="00050834"/>
    <w:rsid w:val="00051B91"/>
    <w:rsid w:val="00052727"/>
    <w:rsid w:val="000548B2"/>
    <w:rsid w:val="00064922"/>
    <w:rsid w:val="0007415F"/>
    <w:rsid w:val="0007678C"/>
    <w:rsid w:val="00086C65"/>
    <w:rsid w:val="000912C7"/>
    <w:rsid w:val="000A27EC"/>
    <w:rsid w:val="000A29DA"/>
    <w:rsid w:val="000A3B65"/>
    <w:rsid w:val="000A4FA9"/>
    <w:rsid w:val="000A5292"/>
    <w:rsid w:val="000C6B1B"/>
    <w:rsid w:val="000D650B"/>
    <w:rsid w:val="000E0EBE"/>
    <w:rsid w:val="000E6B4B"/>
    <w:rsid w:val="000E7D8B"/>
    <w:rsid w:val="000F3F45"/>
    <w:rsid w:val="000F4794"/>
    <w:rsid w:val="00105664"/>
    <w:rsid w:val="00120290"/>
    <w:rsid w:val="00126772"/>
    <w:rsid w:val="00131080"/>
    <w:rsid w:val="001325F0"/>
    <w:rsid w:val="0013617F"/>
    <w:rsid w:val="00144CAC"/>
    <w:rsid w:val="00145284"/>
    <w:rsid w:val="0015118A"/>
    <w:rsid w:val="0015504F"/>
    <w:rsid w:val="001633B6"/>
    <w:rsid w:val="001750C3"/>
    <w:rsid w:val="00175EA3"/>
    <w:rsid w:val="00197A42"/>
    <w:rsid w:val="001A02E2"/>
    <w:rsid w:val="001A0DFE"/>
    <w:rsid w:val="001A0F02"/>
    <w:rsid w:val="001A1BA0"/>
    <w:rsid w:val="001A67AC"/>
    <w:rsid w:val="001C1D66"/>
    <w:rsid w:val="001C2AE9"/>
    <w:rsid w:val="001C2EE5"/>
    <w:rsid w:val="001C500C"/>
    <w:rsid w:val="001C7FB5"/>
    <w:rsid w:val="001D11AD"/>
    <w:rsid w:val="001D38EB"/>
    <w:rsid w:val="001D5A2D"/>
    <w:rsid w:val="001E3F07"/>
    <w:rsid w:val="001F2607"/>
    <w:rsid w:val="0020579B"/>
    <w:rsid w:val="00214A48"/>
    <w:rsid w:val="00217F32"/>
    <w:rsid w:val="00227D12"/>
    <w:rsid w:val="00232D4A"/>
    <w:rsid w:val="00233F66"/>
    <w:rsid w:val="00240EF0"/>
    <w:rsid w:val="00246C3D"/>
    <w:rsid w:val="00252509"/>
    <w:rsid w:val="00254525"/>
    <w:rsid w:val="00257C11"/>
    <w:rsid w:val="00270B0D"/>
    <w:rsid w:val="00274565"/>
    <w:rsid w:val="00286F15"/>
    <w:rsid w:val="00290601"/>
    <w:rsid w:val="0029350C"/>
    <w:rsid w:val="002A15F3"/>
    <w:rsid w:val="002A7A9C"/>
    <w:rsid w:val="002C0585"/>
    <w:rsid w:val="002E06AE"/>
    <w:rsid w:val="002E15BC"/>
    <w:rsid w:val="002E7299"/>
    <w:rsid w:val="002F1A81"/>
    <w:rsid w:val="003037D5"/>
    <w:rsid w:val="0032052A"/>
    <w:rsid w:val="003222BF"/>
    <w:rsid w:val="0032763D"/>
    <w:rsid w:val="00331896"/>
    <w:rsid w:val="00337FC2"/>
    <w:rsid w:val="00346E64"/>
    <w:rsid w:val="00351126"/>
    <w:rsid w:val="00364D95"/>
    <w:rsid w:val="00366E1B"/>
    <w:rsid w:val="0037072D"/>
    <w:rsid w:val="00372431"/>
    <w:rsid w:val="00375241"/>
    <w:rsid w:val="00375EF0"/>
    <w:rsid w:val="00376180"/>
    <w:rsid w:val="00395CAA"/>
    <w:rsid w:val="003A1F52"/>
    <w:rsid w:val="003A3852"/>
    <w:rsid w:val="003A4C81"/>
    <w:rsid w:val="003B1FB3"/>
    <w:rsid w:val="003B4EB7"/>
    <w:rsid w:val="003B4FF8"/>
    <w:rsid w:val="003B76DB"/>
    <w:rsid w:val="003C2609"/>
    <w:rsid w:val="003D1F71"/>
    <w:rsid w:val="003E0410"/>
    <w:rsid w:val="003F731E"/>
    <w:rsid w:val="004022ED"/>
    <w:rsid w:val="0040296D"/>
    <w:rsid w:val="0041649C"/>
    <w:rsid w:val="00422DB8"/>
    <w:rsid w:val="00446E63"/>
    <w:rsid w:val="00463C8B"/>
    <w:rsid w:val="00465491"/>
    <w:rsid w:val="00467AC0"/>
    <w:rsid w:val="004763CF"/>
    <w:rsid w:val="004764F8"/>
    <w:rsid w:val="00482387"/>
    <w:rsid w:val="0049724B"/>
    <w:rsid w:val="004A52AD"/>
    <w:rsid w:val="004B1D08"/>
    <w:rsid w:val="004B2D5A"/>
    <w:rsid w:val="004B2F2F"/>
    <w:rsid w:val="004B44C5"/>
    <w:rsid w:val="004C3D64"/>
    <w:rsid w:val="004D1BF5"/>
    <w:rsid w:val="004D1D03"/>
    <w:rsid w:val="004F0F7E"/>
    <w:rsid w:val="00507B41"/>
    <w:rsid w:val="00511CFD"/>
    <w:rsid w:val="00512F70"/>
    <w:rsid w:val="005132A5"/>
    <w:rsid w:val="00513649"/>
    <w:rsid w:val="00524BAF"/>
    <w:rsid w:val="00531C1F"/>
    <w:rsid w:val="00534D2B"/>
    <w:rsid w:val="00547849"/>
    <w:rsid w:val="00550962"/>
    <w:rsid w:val="005515DC"/>
    <w:rsid w:val="005625FA"/>
    <w:rsid w:val="0057033E"/>
    <w:rsid w:val="00573D64"/>
    <w:rsid w:val="00585214"/>
    <w:rsid w:val="00590EF3"/>
    <w:rsid w:val="0059149F"/>
    <w:rsid w:val="00591CEC"/>
    <w:rsid w:val="00591EE8"/>
    <w:rsid w:val="005A058E"/>
    <w:rsid w:val="005C5465"/>
    <w:rsid w:val="005D51EA"/>
    <w:rsid w:val="005E4D71"/>
    <w:rsid w:val="005E77A8"/>
    <w:rsid w:val="005F4825"/>
    <w:rsid w:val="005F5E25"/>
    <w:rsid w:val="005F7C76"/>
    <w:rsid w:val="00615558"/>
    <w:rsid w:val="00622E90"/>
    <w:rsid w:val="00635BB7"/>
    <w:rsid w:val="00636F85"/>
    <w:rsid w:val="006466EB"/>
    <w:rsid w:val="00675579"/>
    <w:rsid w:val="00676990"/>
    <w:rsid w:val="006854BC"/>
    <w:rsid w:val="006911FE"/>
    <w:rsid w:val="00692E3E"/>
    <w:rsid w:val="00697991"/>
    <w:rsid w:val="006A0D04"/>
    <w:rsid w:val="006A3DDD"/>
    <w:rsid w:val="006A53F1"/>
    <w:rsid w:val="006C4D90"/>
    <w:rsid w:val="00700769"/>
    <w:rsid w:val="0070211D"/>
    <w:rsid w:val="00717F57"/>
    <w:rsid w:val="00726719"/>
    <w:rsid w:val="007308FA"/>
    <w:rsid w:val="007353C2"/>
    <w:rsid w:val="007409CB"/>
    <w:rsid w:val="00742E30"/>
    <w:rsid w:val="00750551"/>
    <w:rsid w:val="00752F85"/>
    <w:rsid w:val="00772C5C"/>
    <w:rsid w:val="00774D1A"/>
    <w:rsid w:val="00782CBA"/>
    <w:rsid w:val="007A7456"/>
    <w:rsid w:val="007B5C66"/>
    <w:rsid w:val="007C3F2E"/>
    <w:rsid w:val="007D6824"/>
    <w:rsid w:val="007D73E7"/>
    <w:rsid w:val="007D78F1"/>
    <w:rsid w:val="007E0D90"/>
    <w:rsid w:val="007E3064"/>
    <w:rsid w:val="007E3184"/>
    <w:rsid w:val="007E6529"/>
    <w:rsid w:val="007F088A"/>
    <w:rsid w:val="00804D3D"/>
    <w:rsid w:val="00833249"/>
    <w:rsid w:val="00835EC3"/>
    <w:rsid w:val="0084325B"/>
    <w:rsid w:val="00843391"/>
    <w:rsid w:val="008472F0"/>
    <w:rsid w:val="00852D5F"/>
    <w:rsid w:val="00853A6A"/>
    <w:rsid w:val="0086410E"/>
    <w:rsid w:val="00865E8B"/>
    <w:rsid w:val="0087372D"/>
    <w:rsid w:val="00873992"/>
    <w:rsid w:val="0089310E"/>
    <w:rsid w:val="008A267E"/>
    <w:rsid w:val="008C28CE"/>
    <w:rsid w:val="008C541C"/>
    <w:rsid w:val="008D17EB"/>
    <w:rsid w:val="008D3076"/>
    <w:rsid w:val="008D5A2D"/>
    <w:rsid w:val="008D79C8"/>
    <w:rsid w:val="008F5B9E"/>
    <w:rsid w:val="00911F5B"/>
    <w:rsid w:val="00923D3E"/>
    <w:rsid w:val="009408C1"/>
    <w:rsid w:val="00951CCE"/>
    <w:rsid w:val="0096396A"/>
    <w:rsid w:val="0097396B"/>
    <w:rsid w:val="0097402B"/>
    <w:rsid w:val="00974825"/>
    <w:rsid w:val="00975DFD"/>
    <w:rsid w:val="009777B8"/>
    <w:rsid w:val="0098049A"/>
    <w:rsid w:val="00991186"/>
    <w:rsid w:val="00995570"/>
    <w:rsid w:val="0099589E"/>
    <w:rsid w:val="009A35E6"/>
    <w:rsid w:val="009C6D31"/>
    <w:rsid w:val="009C75C4"/>
    <w:rsid w:val="009D2BC2"/>
    <w:rsid w:val="009D5919"/>
    <w:rsid w:val="00A00C0F"/>
    <w:rsid w:val="00A106F7"/>
    <w:rsid w:val="00A14BF5"/>
    <w:rsid w:val="00A214B5"/>
    <w:rsid w:val="00A33CCE"/>
    <w:rsid w:val="00A42FBB"/>
    <w:rsid w:val="00A448D9"/>
    <w:rsid w:val="00A51F40"/>
    <w:rsid w:val="00A64455"/>
    <w:rsid w:val="00A7181D"/>
    <w:rsid w:val="00A90D3C"/>
    <w:rsid w:val="00A9658F"/>
    <w:rsid w:val="00A97222"/>
    <w:rsid w:val="00AB7FA3"/>
    <w:rsid w:val="00AD2AA2"/>
    <w:rsid w:val="00AD3CA4"/>
    <w:rsid w:val="00AD4DAB"/>
    <w:rsid w:val="00AF29B8"/>
    <w:rsid w:val="00B02A7C"/>
    <w:rsid w:val="00B10A36"/>
    <w:rsid w:val="00B13BA1"/>
    <w:rsid w:val="00B16923"/>
    <w:rsid w:val="00B17D46"/>
    <w:rsid w:val="00B255C5"/>
    <w:rsid w:val="00B43708"/>
    <w:rsid w:val="00B43B46"/>
    <w:rsid w:val="00B52F4F"/>
    <w:rsid w:val="00B62423"/>
    <w:rsid w:val="00B67F41"/>
    <w:rsid w:val="00B771D2"/>
    <w:rsid w:val="00B808A4"/>
    <w:rsid w:val="00B87871"/>
    <w:rsid w:val="00B87C5C"/>
    <w:rsid w:val="00BB1332"/>
    <w:rsid w:val="00BB1D31"/>
    <w:rsid w:val="00BB3D3A"/>
    <w:rsid w:val="00BC0B28"/>
    <w:rsid w:val="00BC18B4"/>
    <w:rsid w:val="00BD69D9"/>
    <w:rsid w:val="00BE5AAF"/>
    <w:rsid w:val="00C02B26"/>
    <w:rsid w:val="00C03714"/>
    <w:rsid w:val="00C0561B"/>
    <w:rsid w:val="00C44AC6"/>
    <w:rsid w:val="00C45853"/>
    <w:rsid w:val="00C47269"/>
    <w:rsid w:val="00C51735"/>
    <w:rsid w:val="00C66FF3"/>
    <w:rsid w:val="00C74059"/>
    <w:rsid w:val="00C74FE9"/>
    <w:rsid w:val="00C758DA"/>
    <w:rsid w:val="00C82127"/>
    <w:rsid w:val="00CA4085"/>
    <w:rsid w:val="00CA77F8"/>
    <w:rsid w:val="00CD153F"/>
    <w:rsid w:val="00CD550D"/>
    <w:rsid w:val="00CD5E4E"/>
    <w:rsid w:val="00CE1B50"/>
    <w:rsid w:val="00CE2EEF"/>
    <w:rsid w:val="00D02853"/>
    <w:rsid w:val="00D058F3"/>
    <w:rsid w:val="00D06AB6"/>
    <w:rsid w:val="00D2248F"/>
    <w:rsid w:val="00D27780"/>
    <w:rsid w:val="00D3126E"/>
    <w:rsid w:val="00D47E0E"/>
    <w:rsid w:val="00D55458"/>
    <w:rsid w:val="00D55656"/>
    <w:rsid w:val="00D64DE6"/>
    <w:rsid w:val="00D705ED"/>
    <w:rsid w:val="00D73D3F"/>
    <w:rsid w:val="00D740F7"/>
    <w:rsid w:val="00D766CE"/>
    <w:rsid w:val="00D8213B"/>
    <w:rsid w:val="00D85939"/>
    <w:rsid w:val="00D85CB5"/>
    <w:rsid w:val="00DA1B29"/>
    <w:rsid w:val="00DB300A"/>
    <w:rsid w:val="00DB4963"/>
    <w:rsid w:val="00DB7936"/>
    <w:rsid w:val="00DD0BAD"/>
    <w:rsid w:val="00DD4531"/>
    <w:rsid w:val="00DD4773"/>
    <w:rsid w:val="00DE7005"/>
    <w:rsid w:val="00DF0308"/>
    <w:rsid w:val="00DF5EC2"/>
    <w:rsid w:val="00E0524A"/>
    <w:rsid w:val="00E1082A"/>
    <w:rsid w:val="00E1243C"/>
    <w:rsid w:val="00E35CFB"/>
    <w:rsid w:val="00E36428"/>
    <w:rsid w:val="00E51D7E"/>
    <w:rsid w:val="00E52967"/>
    <w:rsid w:val="00E542F6"/>
    <w:rsid w:val="00E64C0F"/>
    <w:rsid w:val="00E66992"/>
    <w:rsid w:val="00E96AB7"/>
    <w:rsid w:val="00EA261D"/>
    <w:rsid w:val="00EB4491"/>
    <w:rsid w:val="00EC1683"/>
    <w:rsid w:val="00ED0B46"/>
    <w:rsid w:val="00ED4400"/>
    <w:rsid w:val="00EE391D"/>
    <w:rsid w:val="00EE620F"/>
    <w:rsid w:val="00EF7126"/>
    <w:rsid w:val="00F16386"/>
    <w:rsid w:val="00F2480E"/>
    <w:rsid w:val="00F510C9"/>
    <w:rsid w:val="00F60798"/>
    <w:rsid w:val="00F70F84"/>
    <w:rsid w:val="00F724EC"/>
    <w:rsid w:val="00F72C18"/>
    <w:rsid w:val="00F81849"/>
    <w:rsid w:val="00F82BBF"/>
    <w:rsid w:val="00F94C54"/>
    <w:rsid w:val="00FA02FA"/>
    <w:rsid w:val="00FA1FB2"/>
    <w:rsid w:val="00FC4774"/>
    <w:rsid w:val="00FC76D6"/>
    <w:rsid w:val="00FD3D40"/>
    <w:rsid w:val="00FD52CA"/>
    <w:rsid w:val="00FD6D18"/>
    <w:rsid w:val="00FD7476"/>
    <w:rsid w:val="00FF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196CBC"/>
  <w15:chartTrackingRefBased/>
  <w15:docId w15:val="{27EAA023-F68A-2641-81AB-B84B7C80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82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27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27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7D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7D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7D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7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D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27D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7D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7D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7D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7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D12"/>
    <w:rPr>
      <w:rFonts w:eastAsiaTheme="majorEastAsia" w:cstheme="majorBidi"/>
      <w:color w:val="272727" w:themeColor="text1" w:themeTint="D8"/>
    </w:rPr>
  </w:style>
  <w:style w:type="paragraph" w:styleId="Title">
    <w:name w:val="Title"/>
    <w:basedOn w:val="Normal"/>
    <w:next w:val="Normal"/>
    <w:link w:val="TitleChar"/>
    <w:uiPriority w:val="10"/>
    <w:qFormat/>
    <w:rsid w:val="00227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D12"/>
    <w:pPr>
      <w:spacing w:before="160"/>
      <w:jc w:val="center"/>
    </w:pPr>
    <w:rPr>
      <w:i/>
      <w:iCs/>
      <w:color w:val="404040" w:themeColor="text1" w:themeTint="BF"/>
    </w:rPr>
  </w:style>
  <w:style w:type="character" w:customStyle="1" w:styleId="QuoteChar">
    <w:name w:val="Quote Char"/>
    <w:basedOn w:val="DefaultParagraphFont"/>
    <w:link w:val="Quote"/>
    <w:uiPriority w:val="29"/>
    <w:rsid w:val="00227D12"/>
    <w:rPr>
      <w:i/>
      <w:iCs/>
      <w:color w:val="404040" w:themeColor="text1" w:themeTint="BF"/>
    </w:rPr>
  </w:style>
  <w:style w:type="paragraph" w:styleId="ListParagraph">
    <w:name w:val="List Paragraph"/>
    <w:basedOn w:val="Normal"/>
    <w:uiPriority w:val="34"/>
    <w:qFormat/>
    <w:rsid w:val="00227D12"/>
    <w:pPr>
      <w:ind w:left="720"/>
      <w:contextualSpacing/>
    </w:pPr>
  </w:style>
  <w:style w:type="character" w:styleId="IntenseEmphasis">
    <w:name w:val="Intense Emphasis"/>
    <w:basedOn w:val="DefaultParagraphFont"/>
    <w:uiPriority w:val="21"/>
    <w:qFormat/>
    <w:rsid w:val="00227D12"/>
    <w:rPr>
      <w:i/>
      <w:iCs/>
      <w:color w:val="2F5496" w:themeColor="accent1" w:themeShade="BF"/>
    </w:rPr>
  </w:style>
  <w:style w:type="paragraph" w:styleId="IntenseQuote">
    <w:name w:val="Intense Quote"/>
    <w:basedOn w:val="Normal"/>
    <w:next w:val="Normal"/>
    <w:link w:val="IntenseQuoteChar"/>
    <w:uiPriority w:val="30"/>
    <w:qFormat/>
    <w:rsid w:val="00227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7D12"/>
    <w:rPr>
      <w:i/>
      <w:iCs/>
      <w:color w:val="2F5496" w:themeColor="accent1" w:themeShade="BF"/>
    </w:rPr>
  </w:style>
  <w:style w:type="character" w:styleId="IntenseReference">
    <w:name w:val="Intense Reference"/>
    <w:basedOn w:val="DefaultParagraphFont"/>
    <w:uiPriority w:val="32"/>
    <w:qFormat/>
    <w:rsid w:val="00227D12"/>
    <w:rPr>
      <w:b/>
      <w:bCs/>
      <w:smallCaps/>
      <w:color w:val="2F5496" w:themeColor="accent1" w:themeShade="BF"/>
      <w:spacing w:val="5"/>
    </w:rPr>
  </w:style>
  <w:style w:type="paragraph" w:styleId="NormalWeb">
    <w:name w:val="Normal (Web)"/>
    <w:basedOn w:val="Normal"/>
    <w:uiPriority w:val="99"/>
    <w:unhideWhenUsed/>
    <w:rsid w:val="00BB3D3A"/>
    <w:pPr>
      <w:spacing w:before="100" w:beforeAutospacing="1" w:after="100" w:afterAutospacing="1"/>
    </w:pPr>
  </w:style>
  <w:style w:type="character" w:styleId="Hyperlink">
    <w:name w:val="Hyperlink"/>
    <w:basedOn w:val="DefaultParagraphFont"/>
    <w:uiPriority w:val="99"/>
    <w:unhideWhenUsed/>
    <w:rsid w:val="006C4D90"/>
    <w:rPr>
      <w:color w:val="0000FF"/>
      <w:u w:val="single"/>
    </w:rPr>
  </w:style>
  <w:style w:type="table" w:styleId="TableGrid">
    <w:name w:val="Table Grid"/>
    <w:aliases w:val="Table UUM"/>
    <w:basedOn w:val="TableNormal"/>
    <w:uiPriority w:val="39"/>
    <w:rsid w:val="003C2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8472F0"/>
  </w:style>
  <w:style w:type="character" w:customStyle="1" w:styleId="t286pc">
    <w:name w:val="t286pc"/>
    <w:basedOn w:val="DefaultParagraphFont"/>
    <w:rsid w:val="008472F0"/>
  </w:style>
  <w:style w:type="character" w:styleId="Strong">
    <w:name w:val="Strong"/>
    <w:basedOn w:val="DefaultParagraphFont"/>
    <w:uiPriority w:val="22"/>
    <w:qFormat/>
    <w:rsid w:val="008472F0"/>
    <w:rPr>
      <w:b/>
      <w:bCs/>
    </w:rPr>
  </w:style>
  <w:style w:type="character" w:styleId="Emphasis">
    <w:name w:val="Emphasis"/>
    <w:basedOn w:val="DefaultParagraphFont"/>
    <w:uiPriority w:val="20"/>
    <w:qFormat/>
    <w:rsid w:val="007E3184"/>
    <w:rPr>
      <w:i/>
      <w:iCs/>
    </w:rPr>
  </w:style>
  <w:style w:type="paragraph" w:customStyle="1" w:styleId="nova-legacy-e-listitem">
    <w:name w:val="nova-legacy-e-list__item"/>
    <w:basedOn w:val="Normal"/>
    <w:rsid w:val="00372431"/>
    <w:pPr>
      <w:spacing w:before="100" w:beforeAutospacing="1" w:after="100" w:afterAutospacing="1"/>
    </w:pPr>
  </w:style>
  <w:style w:type="character" w:styleId="UnresolvedMention">
    <w:name w:val="Unresolved Mention"/>
    <w:basedOn w:val="DefaultParagraphFont"/>
    <w:uiPriority w:val="99"/>
    <w:semiHidden/>
    <w:unhideWhenUsed/>
    <w:rsid w:val="00BB1D31"/>
    <w:rPr>
      <w:color w:val="605E5C"/>
      <w:shd w:val="clear" w:color="auto" w:fill="E1DFDD"/>
    </w:rPr>
  </w:style>
  <w:style w:type="character" w:styleId="FollowedHyperlink">
    <w:name w:val="FollowedHyperlink"/>
    <w:basedOn w:val="DefaultParagraphFont"/>
    <w:uiPriority w:val="99"/>
    <w:semiHidden/>
    <w:unhideWhenUsed/>
    <w:rsid w:val="00FD52CA"/>
    <w:rPr>
      <w:color w:val="954F72" w:themeColor="followedHyperlink"/>
      <w:u w:val="single"/>
    </w:rPr>
  </w:style>
  <w:style w:type="character" w:styleId="PlaceholderText">
    <w:name w:val="Placeholder Text"/>
    <w:basedOn w:val="DefaultParagraphFont"/>
    <w:uiPriority w:val="99"/>
    <w:semiHidden/>
    <w:rsid w:val="00FD52CA"/>
    <w:rPr>
      <w:color w:val="666666"/>
    </w:rPr>
  </w:style>
  <w:style w:type="character" w:customStyle="1" w:styleId="typographytypographycrpwo">
    <w:name w:val="typography_typography__crpwo"/>
    <w:basedOn w:val="DefaultParagraphFont"/>
    <w:rsid w:val="000E6B4B"/>
  </w:style>
  <w:style w:type="character" w:customStyle="1" w:styleId="anchor-text">
    <w:name w:val="anchor-text"/>
    <w:basedOn w:val="DefaultParagraphFont"/>
    <w:rsid w:val="00DB7936"/>
  </w:style>
  <w:style w:type="character" w:customStyle="1" w:styleId="highlighthighlightpbr3q">
    <w:name w:val="highlight_highlight__pbr3q"/>
    <w:basedOn w:val="DefaultParagraphFont"/>
    <w:rsid w:val="00524BAF"/>
  </w:style>
  <w:style w:type="character" w:customStyle="1" w:styleId="foundationalpapersauthorcommaseparatorewzb">
    <w:name w:val="foundationalpapers_authorcommaseparator__ew_zb"/>
    <w:basedOn w:val="DefaultParagraphFont"/>
    <w:rsid w:val="0037072D"/>
  </w:style>
  <w:style w:type="paragraph" w:customStyle="1" w:styleId="Default">
    <w:name w:val="Default"/>
    <w:rsid w:val="0087372D"/>
    <w:pPr>
      <w:autoSpaceDE w:val="0"/>
      <w:autoSpaceDN w:val="0"/>
      <w:adjustRightInd w:val="0"/>
      <w:spacing w:after="0" w:line="240" w:lineRule="auto"/>
    </w:pPr>
    <w:rPr>
      <w:rFonts w:ascii="Times New Roman" w:hAnsi="Times New Roman" w:cs="Times New Roman"/>
      <w:color w:val="000000"/>
      <w:kern w:val="0"/>
    </w:rPr>
  </w:style>
  <w:style w:type="character" w:customStyle="1" w:styleId="publisher-name">
    <w:name w:val="publisher-name"/>
    <w:basedOn w:val="DefaultParagraphFont"/>
    <w:rsid w:val="004B44C5"/>
  </w:style>
  <w:style w:type="character" w:customStyle="1" w:styleId="apple-converted-space">
    <w:name w:val="apple-converted-space"/>
    <w:basedOn w:val="DefaultParagraphFont"/>
    <w:rsid w:val="000E7D8B"/>
  </w:style>
  <w:style w:type="character" w:customStyle="1" w:styleId="id-label">
    <w:name w:val="id-label"/>
    <w:basedOn w:val="DefaultParagraphFont"/>
    <w:rsid w:val="00BB1332"/>
  </w:style>
  <w:style w:type="table" w:customStyle="1" w:styleId="TableGrid11">
    <w:name w:val="Table Grid11"/>
    <w:basedOn w:val="TableNormal"/>
    <w:next w:val="TableGrid"/>
    <w:uiPriority w:val="39"/>
    <w:rsid w:val="001A1BA0"/>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240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760">
      <w:marLeft w:val="480"/>
      <w:marRight w:val="0"/>
      <w:marTop w:val="0"/>
      <w:marBottom w:val="0"/>
      <w:divBdr>
        <w:top w:val="none" w:sz="0" w:space="0" w:color="auto"/>
        <w:left w:val="none" w:sz="0" w:space="0" w:color="auto"/>
        <w:bottom w:val="none" w:sz="0" w:space="0" w:color="auto"/>
        <w:right w:val="none" w:sz="0" w:space="0" w:color="auto"/>
      </w:divBdr>
    </w:div>
    <w:div w:id="59601628">
      <w:marLeft w:val="480"/>
      <w:marRight w:val="0"/>
      <w:marTop w:val="0"/>
      <w:marBottom w:val="0"/>
      <w:divBdr>
        <w:top w:val="none" w:sz="0" w:space="0" w:color="auto"/>
        <w:left w:val="none" w:sz="0" w:space="0" w:color="auto"/>
        <w:bottom w:val="none" w:sz="0" w:space="0" w:color="auto"/>
        <w:right w:val="none" w:sz="0" w:space="0" w:color="auto"/>
      </w:divBdr>
    </w:div>
    <w:div w:id="60714044">
      <w:marLeft w:val="480"/>
      <w:marRight w:val="0"/>
      <w:marTop w:val="0"/>
      <w:marBottom w:val="0"/>
      <w:divBdr>
        <w:top w:val="none" w:sz="0" w:space="0" w:color="auto"/>
        <w:left w:val="none" w:sz="0" w:space="0" w:color="auto"/>
        <w:bottom w:val="none" w:sz="0" w:space="0" w:color="auto"/>
        <w:right w:val="none" w:sz="0" w:space="0" w:color="auto"/>
      </w:divBdr>
    </w:div>
    <w:div w:id="72825773">
      <w:marLeft w:val="480"/>
      <w:marRight w:val="0"/>
      <w:marTop w:val="0"/>
      <w:marBottom w:val="0"/>
      <w:divBdr>
        <w:top w:val="none" w:sz="0" w:space="0" w:color="auto"/>
        <w:left w:val="none" w:sz="0" w:space="0" w:color="auto"/>
        <w:bottom w:val="none" w:sz="0" w:space="0" w:color="auto"/>
        <w:right w:val="none" w:sz="0" w:space="0" w:color="auto"/>
      </w:divBdr>
    </w:div>
    <w:div w:id="106315232">
      <w:marLeft w:val="480"/>
      <w:marRight w:val="0"/>
      <w:marTop w:val="0"/>
      <w:marBottom w:val="0"/>
      <w:divBdr>
        <w:top w:val="none" w:sz="0" w:space="0" w:color="auto"/>
        <w:left w:val="none" w:sz="0" w:space="0" w:color="auto"/>
        <w:bottom w:val="none" w:sz="0" w:space="0" w:color="auto"/>
        <w:right w:val="none" w:sz="0" w:space="0" w:color="auto"/>
      </w:divBdr>
    </w:div>
    <w:div w:id="111173293">
      <w:marLeft w:val="480"/>
      <w:marRight w:val="0"/>
      <w:marTop w:val="0"/>
      <w:marBottom w:val="0"/>
      <w:divBdr>
        <w:top w:val="none" w:sz="0" w:space="0" w:color="auto"/>
        <w:left w:val="none" w:sz="0" w:space="0" w:color="auto"/>
        <w:bottom w:val="none" w:sz="0" w:space="0" w:color="auto"/>
        <w:right w:val="none" w:sz="0" w:space="0" w:color="auto"/>
      </w:divBdr>
    </w:div>
    <w:div w:id="173036987">
      <w:marLeft w:val="480"/>
      <w:marRight w:val="0"/>
      <w:marTop w:val="0"/>
      <w:marBottom w:val="0"/>
      <w:divBdr>
        <w:top w:val="none" w:sz="0" w:space="0" w:color="auto"/>
        <w:left w:val="none" w:sz="0" w:space="0" w:color="auto"/>
        <w:bottom w:val="none" w:sz="0" w:space="0" w:color="auto"/>
        <w:right w:val="none" w:sz="0" w:space="0" w:color="auto"/>
      </w:divBdr>
    </w:div>
    <w:div w:id="189028223">
      <w:marLeft w:val="480"/>
      <w:marRight w:val="0"/>
      <w:marTop w:val="0"/>
      <w:marBottom w:val="0"/>
      <w:divBdr>
        <w:top w:val="none" w:sz="0" w:space="0" w:color="auto"/>
        <w:left w:val="none" w:sz="0" w:space="0" w:color="auto"/>
        <w:bottom w:val="none" w:sz="0" w:space="0" w:color="auto"/>
        <w:right w:val="none" w:sz="0" w:space="0" w:color="auto"/>
      </w:divBdr>
    </w:div>
    <w:div w:id="190844548">
      <w:marLeft w:val="480"/>
      <w:marRight w:val="0"/>
      <w:marTop w:val="0"/>
      <w:marBottom w:val="0"/>
      <w:divBdr>
        <w:top w:val="none" w:sz="0" w:space="0" w:color="auto"/>
        <w:left w:val="none" w:sz="0" w:space="0" w:color="auto"/>
        <w:bottom w:val="none" w:sz="0" w:space="0" w:color="auto"/>
        <w:right w:val="none" w:sz="0" w:space="0" w:color="auto"/>
      </w:divBdr>
    </w:div>
    <w:div w:id="208148860">
      <w:marLeft w:val="480"/>
      <w:marRight w:val="0"/>
      <w:marTop w:val="0"/>
      <w:marBottom w:val="0"/>
      <w:divBdr>
        <w:top w:val="none" w:sz="0" w:space="0" w:color="auto"/>
        <w:left w:val="none" w:sz="0" w:space="0" w:color="auto"/>
        <w:bottom w:val="none" w:sz="0" w:space="0" w:color="auto"/>
        <w:right w:val="none" w:sz="0" w:space="0" w:color="auto"/>
      </w:divBdr>
    </w:div>
    <w:div w:id="250242804">
      <w:marLeft w:val="480"/>
      <w:marRight w:val="0"/>
      <w:marTop w:val="0"/>
      <w:marBottom w:val="0"/>
      <w:divBdr>
        <w:top w:val="none" w:sz="0" w:space="0" w:color="auto"/>
        <w:left w:val="none" w:sz="0" w:space="0" w:color="auto"/>
        <w:bottom w:val="none" w:sz="0" w:space="0" w:color="auto"/>
        <w:right w:val="none" w:sz="0" w:space="0" w:color="auto"/>
      </w:divBdr>
    </w:div>
    <w:div w:id="268511544">
      <w:marLeft w:val="480"/>
      <w:marRight w:val="0"/>
      <w:marTop w:val="0"/>
      <w:marBottom w:val="0"/>
      <w:divBdr>
        <w:top w:val="none" w:sz="0" w:space="0" w:color="auto"/>
        <w:left w:val="none" w:sz="0" w:space="0" w:color="auto"/>
        <w:bottom w:val="none" w:sz="0" w:space="0" w:color="auto"/>
        <w:right w:val="none" w:sz="0" w:space="0" w:color="auto"/>
      </w:divBdr>
    </w:div>
    <w:div w:id="285159303">
      <w:marLeft w:val="480"/>
      <w:marRight w:val="0"/>
      <w:marTop w:val="0"/>
      <w:marBottom w:val="0"/>
      <w:divBdr>
        <w:top w:val="none" w:sz="0" w:space="0" w:color="auto"/>
        <w:left w:val="none" w:sz="0" w:space="0" w:color="auto"/>
        <w:bottom w:val="none" w:sz="0" w:space="0" w:color="auto"/>
        <w:right w:val="none" w:sz="0" w:space="0" w:color="auto"/>
      </w:divBdr>
    </w:div>
    <w:div w:id="319314157">
      <w:marLeft w:val="480"/>
      <w:marRight w:val="0"/>
      <w:marTop w:val="0"/>
      <w:marBottom w:val="0"/>
      <w:divBdr>
        <w:top w:val="none" w:sz="0" w:space="0" w:color="auto"/>
        <w:left w:val="none" w:sz="0" w:space="0" w:color="auto"/>
        <w:bottom w:val="none" w:sz="0" w:space="0" w:color="auto"/>
        <w:right w:val="none" w:sz="0" w:space="0" w:color="auto"/>
      </w:divBdr>
    </w:div>
    <w:div w:id="319507402">
      <w:marLeft w:val="480"/>
      <w:marRight w:val="0"/>
      <w:marTop w:val="0"/>
      <w:marBottom w:val="0"/>
      <w:divBdr>
        <w:top w:val="none" w:sz="0" w:space="0" w:color="auto"/>
        <w:left w:val="none" w:sz="0" w:space="0" w:color="auto"/>
        <w:bottom w:val="none" w:sz="0" w:space="0" w:color="auto"/>
        <w:right w:val="none" w:sz="0" w:space="0" w:color="auto"/>
      </w:divBdr>
    </w:div>
    <w:div w:id="329217402">
      <w:marLeft w:val="480"/>
      <w:marRight w:val="0"/>
      <w:marTop w:val="0"/>
      <w:marBottom w:val="0"/>
      <w:divBdr>
        <w:top w:val="none" w:sz="0" w:space="0" w:color="auto"/>
        <w:left w:val="none" w:sz="0" w:space="0" w:color="auto"/>
        <w:bottom w:val="none" w:sz="0" w:space="0" w:color="auto"/>
        <w:right w:val="none" w:sz="0" w:space="0" w:color="auto"/>
      </w:divBdr>
    </w:div>
    <w:div w:id="373384911">
      <w:marLeft w:val="480"/>
      <w:marRight w:val="0"/>
      <w:marTop w:val="0"/>
      <w:marBottom w:val="0"/>
      <w:divBdr>
        <w:top w:val="none" w:sz="0" w:space="0" w:color="auto"/>
        <w:left w:val="none" w:sz="0" w:space="0" w:color="auto"/>
        <w:bottom w:val="none" w:sz="0" w:space="0" w:color="auto"/>
        <w:right w:val="none" w:sz="0" w:space="0" w:color="auto"/>
      </w:divBdr>
    </w:div>
    <w:div w:id="388698465">
      <w:marLeft w:val="480"/>
      <w:marRight w:val="0"/>
      <w:marTop w:val="0"/>
      <w:marBottom w:val="0"/>
      <w:divBdr>
        <w:top w:val="none" w:sz="0" w:space="0" w:color="auto"/>
        <w:left w:val="none" w:sz="0" w:space="0" w:color="auto"/>
        <w:bottom w:val="none" w:sz="0" w:space="0" w:color="auto"/>
        <w:right w:val="none" w:sz="0" w:space="0" w:color="auto"/>
      </w:divBdr>
    </w:div>
    <w:div w:id="405961500">
      <w:marLeft w:val="480"/>
      <w:marRight w:val="0"/>
      <w:marTop w:val="0"/>
      <w:marBottom w:val="0"/>
      <w:divBdr>
        <w:top w:val="none" w:sz="0" w:space="0" w:color="auto"/>
        <w:left w:val="none" w:sz="0" w:space="0" w:color="auto"/>
        <w:bottom w:val="none" w:sz="0" w:space="0" w:color="auto"/>
        <w:right w:val="none" w:sz="0" w:space="0" w:color="auto"/>
      </w:divBdr>
    </w:div>
    <w:div w:id="444354562">
      <w:marLeft w:val="480"/>
      <w:marRight w:val="0"/>
      <w:marTop w:val="0"/>
      <w:marBottom w:val="0"/>
      <w:divBdr>
        <w:top w:val="none" w:sz="0" w:space="0" w:color="auto"/>
        <w:left w:val="none" w:sz="0" w:space="0" w:color="auto"/>
        <w:bottom w:val="none" w:sz="0" w:space="0" w:color="auto"/>
        <w:right w:val="none" w:sz="0" w:space="0" w:color="auto"/>
      </w:divBdr>
    </w:div>
    <w:div w:id="461967748">
      <w:marLeft w:val="480"/>
      <w:marRight w:val="0"/>
      <w:marTop w:val="0"/>
      <w:marBottom w:val="0"/>
      <w:divBdr>
        <w:top w:val="none" w:sz="0" w:space="0" w:color="auto"/>
        <w:left w:val="none" w:sz="0" w:space="0" w:color="auto"/>
        <w:bottom w:val="none" w:sz="0" w:space="0" w:color="auto"/>
        <w:right w:val="none" w:sz="0" w:space="0" w:color="auto"/>
      </w:divBdr>
    </w:div>
    <w:div w:id="475608660">
      <w:marLeft w:val="480"/>
      <w:marRight w:val="0"/>
      <w:marTop w:val="0"/>
      <w:marBottom w:val="0"/>
      <w:divBdr>
        <w:top w:val="none" w:sz="0" w:space="0" w:color="auto"/>
        <w:left w:val="none" w:sz="0" w:space="0" w:color="auto"/>
        <w:bottom w:val="none" w:sz="0" w:space="0" w:color="auto"/>
        <w:right w:val="none" w:sz="0" w:space="0" w:color="auto"/>
      </w:divBdr>
    </w:div>
    <w:div w:id="527989139">
      <w:marLeft w:val="480"/>
      <w:marRight w:val="0"/>
      <w:marTop w:val="0"/>
      <w:marBottom w:val="0"/>
      <w:divBdr>
        <w:top w:val="none" w:sz="0" w:space="0" w:color="auto"/>
        <w:left w:val="none" w:sz="0" w:space="0" w:color="auto"/>
        <w:bottom w:val="none" w:sz="0" w:space="0" w:color="auto"/>
        <w:right w:val="none" w:sz="0" w:space="0" w:color="auto"/>
      </w:divBdr>
    </w:div>
    <w:div w:id="579144807">
      <w:marLeft w:val="480"/>
      <w:marRight w:val="0"/>
      <w:marTop w:val="0"/>
      <w:marBottom w:val="0"/>
      <w:divBdr>
        <w:top w:val="none" w:sz="0" w:space="0" w:color="auto"/>
        <w:left w:val="none" w:sz="0" w:space="0" w:color="auto"/>
        <w:bottom w:val="none" w:sz="0" w:space="0" w:color="auto"/>
        <w:right w:val="none" w:sz="0" w:space="0" w:color="auto"/>
      </w:divBdr>
    </w:div>
    <w:div w:id="610628380">
      <w:marLeft w:val="480"/>
      <w:marRight w:val="0"/>
      <w:marTop w:val="0"/>
      <w:marBottom w:val="0"/>
      <w:divBdr>
        <w:top w:val="none" w:sz="0" w:space="0" w:color="auto"/>
        <w:left w:val="none" w:sz="0" w:space="0" w:color="auto"/>
        <w:bottom w:val="none" w:sz="0" w:space="0" w:color="auto"/>
        <w:right w:val="none" w:sz="0" w:space="0" w:color="auto"/>
      </w:divBdr>
    </w:div>
    <w:div w:id="637690670">
      <w:marLeft w:val="480"/>
      <w:marRight w:val="0"/>
      <w:marTop w:val="0"/>
      <w:marBottom w:val="0"/>
      <w:divBdr>
        <w:top w:val="none" w:sz="0" w:space="0" w:color="auto"/>
        <w:left w:val="none" w:sz="0" w:space="0" w:color="auto"/>
        <w:bottom w:val="none" w:sz="0" w:space="0" w:color="auto"/>
        <w:right w:val="none" w:sz="0" w:space="0" w:color="auto"/>
      </w:divBdr>
    </w:div>
    <w:div w:id="678700841">
      <w:marLeft w:val="480"/>
      <w:marRight w:val="0"/>
      <w:marTop w:val="0"/>
      <w:marBottom w:val="0"/>
      <w:divBdr>
        <w:top w:val="none" w:sz="0" w:space="0" w:color="auto"/>
        <w:left w:val="none" w:sz="0" w:space="0" w:color="auto"/>
        <w:bottom w:val="none" w:sz="0" w:space="0" w:color="auto"/>
        <w:right w:val="none" w:sz="0" w:space="0" w:color="auto"/>
      </w:divBdr>
    </w:div>
    <w:div w:id="690188187">
      <w:marLeft w:val="480"/>
      <w:marRight w:val="0"/>
      <w:marTop w:val="0"/>
      <w:marBottom w:val="0"/>
      <w:divBdr>
        <w:top w:val="none" w:sz="0" w:space="0" w:color="auto"/>
        <w:left w:val="none" w:sz="0" w:space="0" w:color="auto"/>
        <w:bottom w:val="none" w:sz="0" w:space="0" w:color="auto"/>
        <w:right w:val="none" w:sz="0" w:space="0" w:color="auto"/>
      </w:divBdr>
    </w:div>
    <w:div w:id="690299397">
      <w:marLeft w:val="480"/>
      <w:marRight w:val="0"/>
      <w:marTop w:val="0"/>
      <w:marBottom w:val="0"/>
      <w:divBdr>
        <w:top w:val="none" w:sz="0" w:space="0" w:color="auto"/>
        <w:left w:val="none" w:sz="0" w:space="0" w:color="auto"/>
        <w:bottom w:val="none" w:sz="0" w:space="0" w:color="auto"/>
        <w:right w:val="none" w:sz="0" w:space="0" w:color="auto"/>
      </w:divBdr>
    </w:div>
    <w:div w:id="727193692">
      <w:marLeft w:val="480"/>
      <w:marRight w:val="0"/>
      <w:marTop w:val="0"/>
      <w:marBottom w:val="0"/>
      <w:divBdr>
        <w:top w:val="none" w:sz="0" w:space="0" w:color="auto"/>
        <w:left w:val="none" w:sz="0" w:space="0" w:color="auto"/>
        <w:bottom w:val="none" w:sz="0" w:space="0" w:color="auto"/>
        <w:right w:val="none" w:sz="0" w:space="0" w:color="auto"/>
      </w:divBdr>
    </w:div>
    <w:div w:id="787089561">
      <w:marLeft w:val="480"/>
      <w:marRight w:val="0"/>
      <w:marTop w:val="0"/>
      <w:marBottom w:val="0"/>
      <w:divBdr>
        <w:top w:val="none" w:sz="0" w:space="0" w:color="auto"/>
        <w:left w:val="none" w:sz="0" w:space="0" w:color="auto"/>
        <w:bottom w:val="none" w:sz="0" w:space="0" w:color="auto"/>
        <w:right w:val="none" w:sz="0" w:space="0" w:color="auto"/>
      </w:divBdr>
    </w:div>
    <w:div w:id="1025786529">
      <w:marLeft w:val="480"/>
      <w:marRight w:val="0"/>
      <w:marTop w:val="0"/>
      <w:marBottom w:val="0"/>
      <w:divBdr>
        <w:top w:val="none" w:sz="0" w:space="0" w:color="auto"/>
        <w:left w:val="none" w:sz="0" w:space="0" w:color="auto"/>
        <w:bottom w:val="none" w:sz="0" w:space="0" w:color="auto"/>
        <w:right w:val="none" w:sz="0" w:space="0" w:color="auto"/>
      </w:divBdr>
    </w:div>
    <w:div w:id="1030496434">
      <w:marLeft w:val="480"/>
      <w:marRight w:val="0"/>
      <w:marTop w:val="0"/>
      <w:marBottom w:val="0"/>
      <w:divBdr>
        <w:top w:val="none" w:sz="0" w:space="0" w:color="auto"/>
        <w:left w:val="none" w:sz="0" w:space="0" w:color="auto"/>
        <w:bottom w:val="none" w:sz="0" w:space="0" w:color="auto"/>
        <w:right w:val="none" w:sz="0" w:space="0" w:color="auto"/>
      </w:divBdr>
    </w:div>
    <w:div w:id="1063526966">
      <w:marLeft w:val="480"/>
      <w:marRight w:val="0"/>
      <w:marTop w:val="0"/>
      <w:marBottom w:val="0"/>
      <w:divBdr>
        <w:top w:val="none" w:sz="0" w:space="0" w:color="auto"/>
        <w:left w:val="none" w:sz="0" w:space="0" w:color="auto"/>
        <w:bottom w:val="none" w:sz="0" w:space="0" w:color="auto"/>
        <w:right w:val="none" w:sz="0" w:space="0" w:color="auto"/>
      </w:divBdr>
    </w:div>
    <w:div w:id="1118260821">
      <w:marLeft w:val="480"/>
      <w:marRight w:val="0"/>
      <w:marTop w:val="0"/>
      <w:marBottom w:val="0"/>
      <w:divBdr>
        <w:top w:val="none" w:sz="0" w:space="0" w:color="auto"/>
        <w:left w:val="none" w:sz="0" w:space="0" w:color="auto"/>
        <w:bottom w:val="none" w:sz="0" w:space="0" w:color="auto"/>
        <w:right w:val="none" w:sz="0" w:space="0" w:color="auto"/>
      </w:divBdr>
    </w:div>
    <w:div w:id="1205099241">
      <w:marLeft w:val="480"/>
      <w:marRight w:val="0"/>
      <w:marTop w:val="0"/>
      <w:marBottom w:val="0"/>
      <w:divBdr>
        <w:top w:val="none" w:sz="0" w:space="0" w:color="auto"/>
        <w:left w:val="none" w:sz="0" w:space="0" w:color="auto"/>
        <w:bottom w:val="none" w:sz="0" w:space="0" w:color="auto"/>
        <w:right w:val="none" w:sz="0" w:space="0" w:color="auto"/>
      </w:divBdr>
    </w:div>
    <w:div w:id="1229000274">
      <w:marLeft w:val="480"/>
      <w:marRight w:val="0"/>
      <w:marTop w:val="0"/>
      <w:marBottom w:val="0"/>
      <w:divBdr>
        <w:top w:val="none" w:sz="0" w:space="0" w:color="auto"/>
        <w:left w:val="none" w:sz="0" w:space="0" w:color="auto"/>
        <w:bottom w:val="none" w:sz="0" w:space="0" w:color="auto"/>
        <w:right w:val="none" w:sz="0" w:space="0" w:color="auto"/>
      </w:divBdr>
    </w:div>
    <w:div w:id="1266301403">
      <w:marLeft w:val="480"/>
      <w:marRight w:val="0"/>
      <w:marTop w:val="0"/>
      <w:marBottom w:val="0"/>
      <w:divBdr>
        <w:top w:val="none" w:sz="0" w:space="0" w:color="auto"/>
        <w:left w:val="none" w:sz="0" w:space="0" w:color="auto"/>
        <w:bottom w:val="none" w:sz="0" w:space="0" w:color="auto"/>
        <w:right w:val="none" w:sz="0" w:space="0" w:color="auto"/>
      </w:divBdr>
    </w:div>
    <w:div w:id="1274285896">
      <w:marLeft w:val="480"/>
      <w:marRight w:val="0"/>
      <w:marTop w:val="0"/>
      <w:marBottom w:val="0"/>
      <w:divBdr>
        <w:top w:val="none" w:sz="0" w:space="0" w:color="auto"/>
        <w:left w:val="none" w:sz="0" w:space="0" w:color="auto"/>
        <w:bottom w:val="none" w:sz="0" w:space="0" w:color="auto"/>
        <w:right w:val="none" w:sz="0" w:space="0" w:color="auto"/>
      </w:divBdr>
    </w:div>
    <w:div w:id="1377772519">
      <w:marLeft w:val="480"/>
      <w:marRight w:val="0"/>
      <w:marTop w:val="0"/>
      <w:marBottom w:val="0"/>
      <w:divBdr>
        <w:top w:val="none" w:sz="0" w:space="0" w:color="auto"/>
        <w:left w:val="none" w:sz="0" w:space="0" w:color="auto"/>
        <w:bottom w:val="none" w:sz="0" w:space="0" w:color="auto"/>
        <w:right w:val="none" w:sz="0" w:space="0" w:color="auto"/>
      </w:divBdr>
    </w:div>
    <w:div w:id="1469857410">
      <w:marLeft w:val="480"/>
      <w:marRight w:val="0"/>
      <w:marTop w:val="0"/>
      <w:marBottom w:val="0"/>
      <w:divBdr>
        <w:top w:val="none" w:sz="0" w:space="0" w:color="auto"/>
        <w:left w:val="none" w:sz="0" w:space="0" w:color="auto"/>
        <w:bottom w:val="none" w:sz="0" w:space="0" w:color="auto"/>
        <w:right w:val="none" w:sz="0" w:space="0" w:color="auto"/>
      </w:divBdr>
    </w:div>
    <w:div w:id="1472791256">
      <w:marLeft w:val="480"/>
      <w:marRight w:val="0"/>
      <w:marTop w:val="0"/>
      <w:marBottom w:val="0"/>
      <w:divBdr>
        <w:top w:val="none" w:sz="0" w:space="0" w:color="auto"/>
        <w:left w:val="none" w:sz="0" w:space="0" w:color="auto"/>
        <w:bottom w:val="none" w:sz="0" w:space="0" w:color="auto"/>
        <w:right w:val="none" w:sz="0" w:space="0" w:color="auto"/>
      </w:divBdr>
    </w:div>
    <w:div w:id="1496533632">
      <w:marLeft w:val="480"/>
      <w:marRight w:val="0"/>
      <w:marTop w:val="0"/>
      <w:marBottom w:val="0"/>
      <w:divBdr>
        <w:top w:val="none" w:sz="0" w:space="0" w:color="auto"/>
        <w:left w:val="none" w:sz="0" w:space="0" w:color="auto"/>
        <w:bottom w:val="none" w:sz="0" w:space="0" w:color="auto"/>
        <w:right w:val="none" w:sz="0" w:space="0" w:color="auto"/>
      </w:divBdr>
    </w:div>
    <w:div w:id="1528106251">
      <w:marLeft w:val="480"/>
      <w:marRight w:val="0"/>
      <w:marTop w:val="0"/>
      <w:marBottom w:val="0"/>
      <w:divBdr>
        <w:top w:val="none" w:sz="0" w:space="0" w:color="auto"/>
        <w:left w:val="none" w:sz="0" w:space="0" w:color="auto"/>
        <w:bottom w:val="none" w:sz="0" w:space="0" w:color="auto"/>
        <w:right w:val="none" w:sz="0" w:space="0" w:color="auto"/>
      </w:divBdr>
    </w:div>
    <w:div w:id="1581716132">
      <w:marLeft w:val="480"/>
      <w:marRight w:val="0"/>
      <w:marTop w:val="0"/>
      <w:marBottom w:val="0"/>
      <w:divBdr>
        <w:top w:val="none" w:sz="0" w:space="0" w:color="auto"/>
        <w:left w:val="none" w:sz="0" w:space="0" w:color="auto"/>
        <w:bottom w:val="none" w:sz="0" w:space="0" w:color="auto"/>
        <w:right w:val="none" w:sz="0" w:space="0" w:color="auto"/>
      </w:divBdr>
    </w:div>
    <w:div w:id="1587573052">
      <w:marLeft w:val="480"/>
      <w:marRight w:val="0"/>
      <w:marTop w:val="0"/>
      <w:marBottom w:val="0"/>
      <w:divBdr>
        <w:top w:val="none" w:sz="0" w:space="0" w:color="auto"/>
        <w:left w:val="none" w:sz="0" w:space="0" w:color="auto"/>
        <w:bottom w:val="none" w:sz="0" w:space="0" w:color="auto"/>
        <w:right w:val="none" w:sz="0" w:space="0" w:color="auto"/>
      </w:divBdr>
    </w:div>
    <w:div w:id="1608611450">
      <w:marLeft w:val="480"/>
      <w:marRight w:val="0"/>
      <w:marTop w:val="0"/>
      <w:marBottom w:val="0"/>
      <w:divBdr>
        <w:top w:val="none" w:sz="0" w:space="0" w:color="auto"/>
        <w:left w:val="none" w:sz="0" w:space="0" w:color="auto"/>
        <w:bottom w:val="none" w:sz="0" w:space="0" w:color="auto"/>
        <w:right w:val="none" w:sz="0" w:space="0" w:color="auto"/>
      </w:divBdr>
    </w:div>
    <w:div w:id="1685748632">
      <w:marLeft w:val="480"/>
      <w:marRight w:val="0"/>
      <w:marTop w:val="0"/>
      <w:marBottom w:val="0"/>
      <w:divBdr>
        <w:top w:val="none" w:sz="0" w:space="0" w:color="auto"/>
        <w:left w:val="none" w:sz="0" w:space="0" w:color="auto"/>
        <w:bottom w:val="none" w:sz="0" w:space="0" w:color="auto"/>
        <w:right w:val="none" w:sz="0" w:space="0" w:color="auto"/>
      </w:divBdr>
    </w:div>
    <w:div w:id="1686052979">
      <w:marLeft w:val="480"/>
      <w:marRight w:val="0"/>
      <w:marTop w:val="0"/>
      <w:marBottom w:val="0"/>
      <w:divBdr>
        <w:top w:val="none" w:sz="0" w:space="0" w:color="auto"/>
        <w:left w:val="none" w:sz="0" w:space="0" w:color="auto"/>
        <w:bottom w:val="none" w:sz="0" w:space="0" w:color="auto"/>
        <w:right w:val="none" w:sz="0" w:space="0" w:color="auto"/>
      </w:divBdr>
    </w:div>
    <w:div w:id="1700202669">
      <w:marLeft w:val="480"/>
      <w:marRight w:val="0"/>
      <w:marTop w:val="0"/>
      <w:marBottom w:val="0"/>
      <w:divBdr>
        <w:top w:val="none" w:sz="0" w:space="0" w:color="auto"/>
        <w:left w:val="none" w:sz="0" w:space="0" w:color="auto"/>
        <w:bottom w:val="none" w:sz="0" w:space="0" w:color="auto"/>
        <w:right w:val="none" w:sz="0" w:space="0" w:color="auto"/>
      </w:divBdr>
    </w:div>
    <w:div w:id="1711345141">
      <w:marLeft w:val="480"/>
      <w:marRight w:val="0"/>
      <w:marTop w:val="0"/>
      <w:marBottom w:val="0"/>
      <w:divBdr>
        <w:top w:val="none" w:sz="0" w:space="0" w:color="auto"/>
        <w:left w:val="none" w:sz="0" w:space="0" w:color="auto"/>
        <w:bottom w:val="none" w:sz="0" w:space="0" w:color="auto"/>
        <w:right w:val="none" w:sz="0" w:space="0" w:color="auto"/>
      </w:divBdr>
    </w:div>
    <w:div w:id="1772310238">
      <w:marLeft w:val="480"/>
      <w:marRight w:val="0"/>
      <w:marTop w:val="0"/>
      <w:marBottom w:val="0"/>
      <w:divBdr>
        <w:top w:val="none" w:sz="0" w:space="0" w:color="auto"/>
        <w:left w:val="none" w:sz="0" w:space="0" w:color="auto"/>
        <w:bottom w:val="none" w:sz="0" w:space="0" w:color="auto"/>
        <w:right w:val="none" w:sz="0" w:space="0" w:color="auto"/>
      </w:divBdr>
    </w:div>
    <w:div w:id="1817602684">
      <w:marLeft w:val="480"/>
      <w:marRight w:val="0"/>
      <w:marTop w:val="0"/>
      <w:marBottom w:val="0"/>
      <w:divBdr>
        <w:top w:val="none" w:sz="0" w:space="0" w:color="auto"/>
        <w:left w:val="none" w:sz="0" w:space="0" w:color="auto"/>
        <w:bottom w:val="none" w:sz="0" w:space="0" w:color="auto"/>
        <w:right w:val="none" w:sz="0" w:space="0" w:color="auto"/>
      </w:divBdr>
    </w:div>
    <w:div w:id="1844125690">
      <w:marLeft w:val="480"/>
      <w:marRight w:val="0"/>
      <w:marTop w:val="0"/>
      <w:marBottom w:val="0"/>
      <w:divBdr>
        <w:top w:val="none" w:sz="0" w:space="0" w:color="auto"/>
        <w:left w:val="none" w:sz="0" w:space="0" w:color="auto"/>
        <w:bottom w:val="none" w:sz="0" w:space="0" w:color="auto"/>
        <w:right w:val="none" w:sz="0" w:space="0" w:color="auto"/>
      </w:divBdr>
    </w:div>
    <w:div w:id="1847479335">
      <w:marLeft w:val="480"/>
      <w:marRight w:val="0"/>
      <w:marTop w:val="0"/>
      <w:marBottom w:val="0"/>
      <w:divBdr>
        <w:top w:val="none" w:sz="0" w:space="0" w:color="auto"/>
        <w:left w:val="none" w:sz="0" w:space="0" w:color="auto"/>
        <w:bottom w:val="none" w:sz="0" w:space="0" w:color="auto"/>
        <w:right w:val="none" w:sz="0" w:space="0" w:color="auto"/>
      </w:divBdr>
    </w:div>
    <w:div w:id="1855723479">
      <w:marLeft w:val="480"/>
      <w:marRight w:val="0"/>
      <w:marTop w:val="0"/>
      <w:marBottom w:val="0"/>
      <w:divBdr>
        <w:top w:val="none" w:sz="0" w:space="0" w:color="auto"/>
        <w:left w:val="none" w:sz="0" w:space="0" w:color="auto"/>
        <w:bottom w:val="none" w:sz="0" w:space="0" w:color="auto"/>
        <w:right w:val="none" w:sz="0" w:space="0" w:color="auto"/>
      </w:divBdr>
    </w:div>
    <w:div w:id="1856848564">
      <w:marLeft w:val="480"/>
      <w:marRight w:val="0"/>
      <w:marTop w:val="0"/>
      <w:marBottom w:val="0"/>
      <w:divBdr>
        <w:top w:val="none" w:sz="0" w:space="0" w:color="auto"/>
        <w:left w:val="none" w:sz="0" w:space="0" w:color="auto"/>
        <w:bottom w:val="none" w:sz="0" w:space="0" w:color="auto"/>
        <w:right w:val="none" w:sz="0" w:space="0" w:color="auto"/>
      </w:divBdr>
    </w:div>
    <w:div w:id="1894388744">
      <w:marLeft w:val="480"/>
      <w:marRight w:val="0"/>
      <w:marTop w:val="0"/>
      <w:marBottom w:val="0"/>
      <w:divBdr>
        <w:top w:val="none" w:sz="0" w:space="0" w:color="auto"/>
        <w:left w:val="none" w:sz="0" w:space="0" w:color="auto"/>
        <w:bottom w:val="none" w:sz="0" w:space="0" w:color="auto"/>
        <w:right w:val="none" w:sz="0" w:space="0" w:color="auto"/>
      </w:divBdr>
    </w:div>
    <w:div w:id="1911042321">
      <w:marLeft w:val="480"/>
      <w:marRight w:val="0"/>
      <w:marTop w:val="0"/>
      <w:marBottom w:val="0"/>
      <w:divBdr>
        <w:top w:val="none" w:sz="0" w:space="0" w:color="auto"/>
        <w:left w:val="none" w:sz="0" w:space="0" w:color="auto"/>
        <w:bottom w:val="none" w:sz="0" w:space="0" w:color="auto"/>
        <w:right w:val="none" w:sz="0" w:space="0" w:color="auto"/>
      </w:divBdr>
    </w:div>
    <w:div w:id="1916042393">
      <w:marLeft w:val="480"/>
      <w:marRight w:val="0"/>
      <w:marTop w:val="0"/>
      <w:marBottom w:val="0"/>
      <w:divBdr>
        <w:top w:val="none" w:sz="0" w:space="0" w:color="auto"/>
        <w:left w:val="none" w:sz="0" w:space="0" w:color="auto"/>
        <w:bottom w:val="none" w:sz="0" w:space="0" w:color="auto"/>
        <w:right w:val="none" w:sz="0" w:space="0" w:color="auto"/>
      </w:divBdr>
    </w:div>
    <w:div w:id="2060812076">
      <w:marLeft w:val="480"/>
      <w:marRight w:val="0"/>
      <w:marTop w:val="0"/>
      <w:marBottom w:val="0"/>
      <w:divBdr>
        <w:top w:val="none" w:sz="0" w:space="0" w:color="auto"/>
        <w:left w:val="none" w:sz="0" w:space="0" w:color="auto"/>
        <w:bottom w:val="none" w:sz="0" w:space="0" w:color="auto"/>
        <w:right w:val="none" w:sz="0" w:space="0" w:color="auto"/>
      </w:divBdr>
    </w:div>
    <w:div w:id="2080863112">
      <w:marLeft w:val="480"/>
      <w:marRight w:val="0"/>
      <w:marTop w:val="0"/>
      <w:marBottom w:val="0"/>
      <w:divBdr>
        <w:top w:val="none" w:sz="0" w:space="0" w:color="auto"/>
        <w:left w:val="none" w:sz="0" w:space="0" w:color="auto"/>
        <w:bottom w:val="none" w:sz="0" w:space="0" w:color="auto"/>
        <w:right w:val="none" w:sz="0" w:space="0" w:color="auto"/>
      </w:divBdr>
    </w:div>
    <w:div w:id="2132624873">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2B59A4-926C-C848-AA73-4308E51991C9}"/>
      </w:docPartPr>
      <w:docPartBody>
        <w:p w:rsidR="007D3C15" w:rsidRDefault="006975EE">
          <w:r w:rsidRPr="00DB724E">
            <w:rPr>
              <w:rStyle w:val="PlaceholderText"/>
            </w:rPr>
            <w:t>Click or tap here to enter text.</w:t>
          </w:r>
        </w:p>
      </w:docPartBody>
    </w:docPart>
    <w:docPart>
      <w:docPartPr>
        <w:name w:val="38654FEFDE66B440B9E5EE668313E9CD"/>
        <w:category>
          <w:name w:val="General"/>
          <w:gallery w:val="placeholder"/>
        </w:category>
        <w:types>
          <w:type w:val="bbPlcHdr"/>
        </w:types>
        <w:behaviors>
          <w:behavior w:val="content"/>
        </w:behaviors>
        <w:guid w:val="{28F23041-82CB-F847-A480-1FF98EB769BD}"/>
      </w:docPartPr>
      <w:docPartBody>
        <w:p w:rsidR="00273F46" w:rsidRDefault="00B52195" w:rsidP="00B52195">
          <w:pPr>
            <w:pStyle w:val="38654FEFDE66B440B9E5EE668313E9CD"/>
          </w:pPr>
          <w:r w:rsidRPr="00DB724E">
            <w:rPr>
              <w:rStyle w:val="PlaceholderText"/>
            </w:rPr>
            <w:t>Click or tap here to enter text.</w:t>
          </w:r>
        </w:p>
      </w:docPartBody>
    </w:docPart>
    <w:docPart>
      <w:docPartPr>
        <w:name w:val="425430D10455C842B81E5D0427B7C994"/>
        <w:category>
          <w:name w:val="General"/>
          <w:gallery w:val="placeholder"/>
        </w:category>
        <w:types>
          <w:type w:val="bbPlcHdr"/>
        </w:types>
        <w:behaviors>
          <w:behavior w:val="content"/>
        </w:behaviors>
        <w:guid w:val="{07AF1A3D-5A98-BC4C-BEA5-046D9370641B}"/>
      </w:docPartPr>
      <w:docPartBody>
        <w:p w:rsidR="008D6774" w:rsidRDefault="00273F46" w:rsidP="00273F46">
          <w:pPr>
            <w:pStyle w:val="425430D10455C842B81E5D0427B7C994"/>
          </w:pPr>
          <w:r w:rsidRPr="00DB724E">
            <w:rPr>
              <w:rStyle w:val="PlaceholderText"/>
            </w:rPr>
            <w:t>Click or tap here to enter text.</w:t>
          </w:r>
        </w:p>
      </w:docPartBody>
    </w:docPart>
    <w:docPart>
      <w:docPartPr>
        <w:name w:val="9ABBF19152860C48825A9BC9E249C26A"/>
        <w:category>
          <w:name w:val="General"/>
          <w:gallery w:val="placeholder"/>
        </w:category>
        <w:types>
          <w:type w:val="bbPlcHdr"/>
        </w:types>
        <w:behaviors>
          <w:behavior w:val="content"/>
        </w:behaviors>
        <w:guid w:val="{B17894AA-3C82-8942-A267-468F71E29AB5}"/>
      </w:docPartPr>
      <w:docPartBody>
        <w:p w:rsidR="008B0B37" w:rsidRDefault="00A75E2A" w:rsidP="00A75E2A">
          <w:pPr>
            <w:pStyle w:val="9ABBF19152860C48825A9BC9E249C26A"/>
          </w:pPr>
          <w:r w:rsidRPr="00DB72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ngsuh">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EE"/>
    <w:rsid w:val="00045828"/>
    <w:rsid w:val="000A5292"/>
    <w:rsid w:val="000F4794"/>
    <w:rsid w:val="0014357E"/>
    <w:rsid w:val="00151B30"/>
    <w:rsid w:val="001B36A4"/>
    <w:rsid w:val="00206B8D"/>
    <w:rsid w:val="00257C11"/>
    <w:rsid w:val="00273F46"/>
    <w:rsid w:val="002D7289"/>
    <w:rsid w:val="003117C0"/>
    <w:rsid w:val="00315740"/>
    <w:rsid w:val="0033774E"/>
    <w:rsid w:val="00346E64"/>
    <w:rsid w:val="003A1F52"/>
    <w:rsid w:val="003B1FB3"/>
    <w:rsid w:val="003F5DD9"/>
    <w:rsid w:val="004022ED"/>
    <w:rsid w:val="00437B47"/>
    <w:rsid w:val="004C3D64"/>
    <w:rsid w:val="004D1BF5"/>
    <w:rsid w:val="005666E4"/>
    <w:rsid w:val="0057033E"/>
    <w:rsid w:val="0059149F"/>
    <w:rsid w:val="005E77A8"/>
    <w:rsid w:val="00602506"/>
    <w:rsid w:val="006975EE"/>
    <w:rsid w:val="00697AA9"/>
    <w:rsid w:val="006E2D06"/>
    <w:rsid w:val="00747DE3"/>
    <w:rsid w:val="00774D1A"/>
    <w:rsid w:val="007A627E"/>
    <w:rsid w:val="007D3C15"/>
    <w:rsid w:val="007D60FC"/>
    <w:rsid w:val="00804D3D"/>
    <w:rsid w:val="008065C5"/>
    <w:rsid w:val="00871632"/>
    <w:rsid w:val="00891AFD"/>
    <w:rsid w:val="008A182E"/>
    <w:rsid w:val="008B0B37"/>
    <w:rsid w:val="008D6774"/>
    <w:rsid w:val="00914B3A"/>
    <w:rsid w:val="00950012"/>
    <w:rsid w:val="00A75E2A"/>
    <w:rsid w:val="00AE7EFC"/>
    <w:rsid w:val="00B52195"/>
    <w:rsid w:val="00CD23F5"/>
    <w:rsid w:val="00CD3346"/>
    <w:rsid w:val="00CE345E"/>
    <w:rsid w:val="00D05B43"/>
    <w:rsid w:val="00D669F1"/>
    <w:rsid w:val="00DB5BA1"/>
    <w:rsid w:val="00DF5EC2"/>
    <w:rsid w:val="00E17685"/>
    <w:rsid w:val="00E53171"/>
    <w:rsid w:val="00EC1A46"/>
    <w:rsid w:val="00F35C0E"/>
    <w:rsid w:val="00F8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E2A"/>
    <w:rPr>
      <w:color w:val="666666"/>
    </w:rPr>
  </w:style>
  <w:style w:type="paragraph" w:customStyle="1" w:styleId="38654FEFDE66B440B9E5EE668313E9CD">
    <w:name w:val="38654FEFDE66B440B9E5EE668313E9CD"/>
    <w:rsid w:val="00B52195"/>
  </w:style>
  <w:style w:type="paragraph" w:customStyle="1" w:styleId="425430D10455C842B81E5D0427B7C994">
    <w:name w:val="425430D10455C842B81E5D0427B7C994"/>
    <w:rsid w:val="00273F46"/>
  </w:style>
  <w:style w:type="paragraph" w:customStyle="1" w:styleId="9ABBF19152860C48825A9BC9E249C26A">
    <w:name w:val="9ABBF19152860C48825A9BC9E249C26A"/>
    <w:rsid w:val="00A75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632DD6-316A-094C-9700-85E582E5A7C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9027499304"/>
    <we:property name="MENDELEY_CITATIONS" value="[{&quot;citationID&quot;:&quot;MENDELEY_CITATION_b8a4f640-1aad-41f1-85fb-b16ae5e0815b&quot;,&quot;properties&quot;:{&quot;noteIndex&quot;:0},&quot;isEdited&quot;:false,&quot;manualOverride&quot;:{&quot;isManuallyOverridden&quot;:false,&quot;citeprocText&quot;:&quot;(Mendoza et al., 2023)&quot;,&quot;manualOverrideText&quot;:&quot;&quot;},&quot;citationTag&quot;:&quot;MENDELEY_CITATION_v3_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&quot;,&quot;citationItems&quot;:[{&quot;id&quot;:&quot;7c0e8478-58ee-3abe-b429-a63a5347ef59&quot;,&quot;itemData&quot;:{&quot;type&quot;:&quot;article-journal&quot;,&quot;id&quot;:&quot;7c0e8478-58ee-3abe-b429-a63a5347ef59&quot;,&quot;title&quot;:&quot;Supporting students’ intrinsic motivation for online learning tasks: The effect of need-supportive task instructions on motivation, self-assessment, and task performance&quot;,&quot;author&quot;:[{&quot;family&quot;:&quot;Mendoza&quot;,&quot;given&quot;:&quot;Norman B.&quot;,&quot;parse-names&quot;:false,&quot;dropping-particle&quot;:&quot;&quot;,&quot;non-dropping-particle&quot;:&quot;&quot;},{&quot;family&quot;:&quot;Yan&quot;,&quot;given&quot;:&quot;Zi&quot;,&quot;parse-names&quot;:false,&quot;dropping-particle&quot;:&quot;&quot;,&quot;non-dropping-particle&quot;:&quot;&quot;},{&quot;family&quot;:&quot;King&quot;,&quot;given&quot;:&quot;Ronnel B.&quot;,&quot;parse-names&quot;:false,&quot;dropping-particle&quot;:&quot;&quot;,&quot;non-dropping-particle&quot;:&quot;&quot;}],&quot;container-title&quot;:&quot;Computers &amp; Education&quot;,&quot;container-title-short&quot;:&quot;Comput. Educ.&quot;,&quot;DOI&quot;:&quot;10.1016/j.compedu.2022.104663&quot;,&quot;ISSN&quot;:&quot;03601315&quot;,&quot;issued&quot;:{&quot;date-parts&quot;:[[2023,2]]},&quot;page&quot;:&quot;104663&quot;,&quot;volume&quot;:&quot;193&quot;},&quot;isTemporary&quot;:false}]},{&quot;citationID&quot;:&quot;MENDELEY_CITATION_d199c6fa-e9ce-4294-9e59-f2abe4dc31c3&quot;,&quot;properties&quot;:{&quot;noteIndex&quot;:0},&quot;isEdited&quot;:false,&quot;manualOverride&quot;:{&quot;isManuallyOverridden&quot;:false,&quot;citeprocText&quot;:&quot;(Qiu, 2025)&quot;,&quot;manualOverrideText&quot;:&quot;&quot;},&quot;citationTag&quot;:&quot;MENDELEY_CITATION_v3_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&quot;,&quot;citationItems&quot;:[{&quot;id&quot;:&quot;fac7443d-17ed-372a-bf52-5fe41c7b984d&quot;,&quot;itemData&quot;:{&quot;type&quot;:&quot;article-journal&quot;,&quot;id&quot;:&quot;fac7443d-17ed-372a-bf52-5fe41c7b984d&quot;,&quot;title&quot;:&quot;Intrinsic and Extrinsic Motivation in Remote Learning&quot;,&quot;author&quot;:[{&quot;family&quot;:&quot;Qiu&quot;,&quot;given&quot;:&quot;Yiling&quot;,&quot;parse-names&quot;:false,&quot;dropping-particle&quot;:&quot;&quot;,&quot;non-dropping-particle&quot;:&quot;&quot;}],&quot;container-title&quot;:&quot;SHS Web of Conferences&quot;,&quot;DOI&quot;:&quot;10.1051/shsconf/202522204006&quot;,&quot;ISSN&quot;:&quot;2261-2424&quot;,&quot;issued&quot;:{&quot;date-parts&quot;:[[2025,9,17]]},&quot;page&quot;:&quot;04006&quot;,&quot;abstract&quot;:&quot;&lt;p&gt;Remote learning contexts have heightened the necessity for understanding motivation, as traditional face-to-face support structures are less accessible. This review examines the roles and impacts of intrinsic and extrinsic motivation within remote learning environments, addressing their critical significance for academic performance and student engagement. This review thoroughly explores internal and external factors influencing motivational outcomes among remote learners. Internally driven factors significantly enhance intrinsic motivation while external factors also profoundly shape motivational experiences. Strategies to enhance motivation within remote learning are critically evaluated, emphasizing autonomy support, fostering social connectedness through collaborative digital environments, and embedding real-world relevance into curricula. The review further discusses strategies to effectively enhance student motivation in remote contexts, emphasizing autonomy support, fostering social connectedness, and integrating real-world relevance into curricula. Overall, this review offers clear implications for educators seeking to optimize motivational outcomes, foster deeper learning engagement, and enhance academic performance in remote educational settings.&lt;/p&gt;&quot;,&quot;volume&quot;:&quot;222&quot;,&quot;container-title-short&quot;:&quot;&quot;},&quot;isTemporary&quot;:false}]},{&quot;citationID&quot;:&quot;MENDELEY_CITATION_3092d959-770b-4def-ad1f-e405c666c46c&quot;,&quot;properties&quot;:{&quot;noteIndex&quot;:0},&quot;isEdited&quot;:false,&quot;manualOverride&quot;:{&quot;isManuallyOverridden&quot;:false,&quot;citeprocText&quot;:&quot;(Teo &amp;#38; Ho, 2024)&quot;,&quot;manualOverrideText&quot;:&quot;&quot;},&quot;citationTag&quot;:&quot;MENDELEY_CITATION_v3_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&quot;,&quot;citationItems&quot;:[{&quot;id&quot;:&quot;0fcd0b2e-61cc-300a-b6cf-32ab7935998c&quot;,&quot;itemData&quot;:{&quot;type&quot;:&quot;article-journal&quot;,&quot;id&quot;:&quot;0fcd0b2e-61cc-300a-b6cf-32ab7935998c&quot;,&quot;title&quot;:&quot;Undergraduate students' motivation toward online learning and intention to enrol in future online courses&quot;,&quot;author&quot;:[{&quot;family&quot;:&quot;Teo&quot;,&quot;given&quot;:&quot;Kim Mui&quot;,&quot;parse-names&quot;:false,&quot;dropping-particle&quot;:&quot;&quot;,&quot;non-dropping-particle&quot;:&quot;&quot;},{&quot;family&quot;:&quot;Ho&quot;,&quot;given&quot;:&quot;Sew Tiep&quot;,&quot;parse-names&quot;:false,&quot;dropping-particle&quot;:&quot;&quot;,&quot;non-dropping-particle&quot;:&quot;&quot;}],&quot;container-title&quot;:&quot;Issues and Perspectives in Business and Social Sciences&quot;,&quot;DOI&quot;:&quot;10.33093/ipbss.2024.4.2.3&quot;,&quot;ISSN&quot;:&quot;2785-9266&quot;,&quot;issued&quot;:{&quot;date-parts&quot;:[[2024,7,30]]},&quot;page&quot;:&quot;143-153&quot;,&quot;abstract&quot;:&quot;&lt;p&gt;Online education has become increasingly common, particularly in higher education, and students' willingness to learn online has increased following the COVID-19 pandemic. This study aimed to understand the factors that motivate students to learn online and their intentions to continue taking online courses. The research surveyed 112 students from a private university in Malaysia and found that both intrinsic and extrinsic factors motivated them to learn online. The majority of students also intended to continue with online learning in the future. Extrinsic incentives such as performance improvement were found to be the most effective motivators. Universities should consider adjusting the curriculum to improve student learning while considering the flexibility of the time and effort that students should put in to build a meaningful online learning experience.&lt;/p&gt;&quot;,&quot;issue&quot;:&quot;2&quot;,&quot;volume&quot;:&quot;4&quot;,&quot;container-title-short&quot;:&quot;&quot;},&quot;isTemporary&quot;:false}]},{&quot;citationID&quot;:&quot;MENDELEY_CITATION_edb20523-a9c6-49bc-8914-1ab5f30e35e3&quot;,&quot;properties&quot;:{&quot;noteIndex&quot;:0},&quot;isEdited&quot;:false,&quot;manualOverride&quot;:{&quot;isManuallyOverridden&quot;:false,&quot;citeprocText&quot;:&quot;(Jing et al., 2026)&quot;,&quot;manualOverrideText&quot;:&quot;&quot;},&quot;citationTag&quot;:&quot;MENDELEY_CITATION_v3_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&quot;,&quot;citationItems&quot;:[{&quot;id&quot;:&quot;d6124818-be55-3ebf-bc4d-67b4fa3048f2&quot;,&quot;itemData&quot;:{&quot;type&quot;:&quot;article-journal&quot;,&quot;id&quot;:&quot;d6124818-be55-3ebf-bc4d-67b4fa3048f2&quot;,&quot;title&quot;:&quot;Motivation and Self-Regulation as Mediators between Learning Environment and Engagement in Online Learning among Chinese University Students&quot;,&quot;author&quot;:[{&quot;family&quot;:&quot;Jing&quot;,&quot;given&quot;:&quot;Q I&quot;,&quot;parse-names&quot;:false,&quot;dropping-particle&quot;:&quot;&quot;,&quot;non-dropping-particle&quot;:&quot;&quot;},{&quot;family&quot;:&quot;Mohammed&quot;,&quot;given&quot;:&quot;Dr&quot;,&quot;parse-names&quot;:false,&quot;dropping-particle&quot;:&quot;&quot;,&quot;non-dropping-particle&quot;:&quot;&quot;},{&quot;family&quot;:&quot;Mai&quot;,&quot;given&quot;:&quot;Y M&quot;,&quot;parse-names&quot;:false,&quot;dropping-particle&quot;:&quot;&quot;,&quot;non-dropping-particle&quot;:&quot;&quot;}],&quot;DOI&quot;:&quot;10.47772/IJRISS&quot;,&quot;URL&quot;:&quot;www.rsisinternational.org&quot;,&quot;issued&quot;:{&quot;date-parts&quot;:[[2026]]},&quot;page&quot;:&quot;4476-4485&quot;,&quot;abstract&quot;:&quot;Drawing on self-regulated learning theory and self-determination theory, this study examines the mediating roles of motivation and learning environment in the relationship between self-regulation and student engagement, while accounting for the influence of the online learning environment. Data were collected from 1521 Chinese university students enrolled in online courses and analyzed using Partial Least Squares Structural Equation Modeling (PLS-SEM). Results from the structural model indicate that the online learning environment strongly predicts self-regulation (β = 0.829, p &lt; .001) and motivation (β = 0.301, p &lt; .001). Self-regulation significantly influences motivation (β = 0.529, p &lt; .001) and engagement (β = 0.299, p &lt; .001), while motivation also exerts a significant effect on engagement (β = 0.330, p &lt; .001). Engagement is substantially explained by the model (R² = 0.823), demonstrating high predictive power. Mediation analyses reveal significant indirect effects of self-regulation on engagement through motivation (β = 0.174, p &lt; .001), as well as multiple indirect pathways linking the online learning environment to engagement via self-regulation and motivation (total indirect effect β = 0.492, p &lt; .001). Predictive relevance was further supported by strong Q² values for engagement (Q² = 0.712). Overall, the findings confirm that motivation and engagement act as key psychological mechanisms through which self-regulation and learning environment quality translate into engagement in online learning. The study contributes to online learning research by empirically validating an integrated, mechanism-based model and offers practical implications for designing learning environments that foster self-regulation, motivation, and sustained student engagement.&quot;,&quot;issue&quot;:&quot;X&quot;,&quot;volume&quot;:&quot;II&quot;,&quot;container-title-short&quot;:&quot;&quot;},&quot;isTemporary&quot;:false}]},{&quot;citationID&quot;:&quot;MENDELEY_CITATION_0d743944-1185-458e-999f-0a75a245ba09&quot;,&quot;properties&quot;:{&quot;noteIndex&quot;:0},&quot;isEdited&quot;:false,&quot;manualOverride&quot;:{&quot;isManuallyOverridden&quot;:true,&quot;citeprocText&quot;:&quot;(Zhou &amp;#38; Zhang, 2024)&quot;,&quot;manualOverrideText&quot;:&quot;Zhou &amp; Zhang, 2024)&quot;},&quot;citationTag&quot;:&quot;MENDELEY_CITATION_v3_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&quot;,&quot;citationItems&quot;:[{&quot;id&quot;:&quot;509e46ce-5554-3787-8a90-43ee1613a962&quot;,&quot;itemData&quot;:{&quot;type&quot;:&quot;article-journal&quot;,&quot;id&quot;:&quot;509e46ce-5554-3787-8a90-43ee1613a962&quot;,&quot;title&quot;:&quot;Intrinsic and Extrinsic Motivation in Distance Education: A Self-Determination Perspective&quot;,&quot;author&quot;:[{&quot;family&quot;:&quot;Zhou&quot;,&quot;given&quot;:&quot;Zikai&quot;,&quot;parse-names&quot;:false,&quot;dropping-particle&quot;:&quot;&quot;,&quot;non-dropping-particle&quot;:&quot;&quot;},{&quot;family&quot;:&quot;Zhang&quot;,&quot;given&quot;:&quot;Yuanyuan&quot;,&quot;parse-names&quot;:false,&quot;dropping-particle&quot;:&quot;&quot;,&quot;non-dropping-particle&quot;:&quot;&quot;}],&quot;container-title&quot;:&quot;American Journal of Distance Education&quot;,&quot;DOI&quot;:&quot;10.1080/08923647.2023.2177032&quot;,&quot;ISSN&quot;:&quot;0892-3647&quot;,&quot;issued&quot;:{&quot;date-parts&quot;:[[2024,1,2]]},&quot;page&quot;:&quot;51-64&quot;,&quot;issue&quot;:&quot;1&quot;,&quot;volume&quot;:&quot;38&quot;,&quot;container-title-short&quot;:&quot;&quot;},&quot;isTemporary&quot;:false}]},{&quot;citationID&quot;:&quot;MENDELEY_CITATION_13a19ac6-9950-4f76-88ff-7727088b3eeb&quot;,&quot;properties&quot;:{&quot;noteIndex&quot;:0},&quot;isEdited&quot;:false,&quot;manualOverride&quot;:{&quot;isManuallyOverridden&quot;:false,&quot;citeprocText&quot;:&quot;(Alshammari &amp;#38; Alrashidi, 2026)&quot;,&quot;manualOverrideText&quot;:&quot;&quot;},&quot;citationTag&quot;:&quot;MENDELEY_CITATION_v3_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&quot;,&quot;citationItems&quot;:[{&quot;id&quot;:&quot;5b052feb-2bf8-30ba-9ada-2f95be09f18a&quot;,&quot;itemData&quot;:{&quot;type&quot;:&quot;article-journal&quot;,&quot;id&quot;:&quot;5b052feb-2bf8-30ba-9ada-2f95be09f18a&quot;,&quot;title&quot;:&quot;The effects of informal digital learning, intrinsic motivation, and grit on online learning effort regulation and English achievement&quot;,&quot;author&quot;:[{&quot;family&quot;:&quot;Alshammari&quot;,&quot;given&quot;:&quot;Sultan Hammad&quot;,&quot;parse-names&quot;:false,&quot;dropping-particle&quot;:&quot;&quot;,&quot;non-dropping-particle&quot;:&quot;&quot;},{&quot;family&quot;:&quot;Alrashidi&quot;,&quot;given&quot;:&quot;Oqab&quot;,&quot;parse-names&quot;:false,&quot;dropping-particle&quot;:&quot;&quot;,&quot;non-dropping-particle&quot;:&quot;&quot;}],&quot;container-title&quot;:&quot;Scientific Reports&quot;,&quot;container-title-short&quot;:&quot;Sci. Rep.&quot;,&quot;DOI&quot;:&quot;10.1038/s41598-026-44548-8&quot;,&quot;ISSN&quot;:&quot;2045-2322&quot;,&quot;issued&quot;:{&quot;date-parts&quot;:[[2026,3,17]]},&quot;page&quot;:&quot;13828&quot;,&quot;issue&quot;:&quot;1&quot;,&quot;volume&quot;:&quot;16&quot;},&quot;isTemporary&quot;:false}]},{&quot;citationID&quot;:&quot;MENDELEY_CITATION_89bb9846-a34e-4e8a-b455-46649e3f90c3&quot;,&quot;properties&quot;:{&quot;noteIndex&quot;:0},&quot;isEdited&quot;:false,&quot;manualOverride&quot;:{&quot;isManuallyOverridden&quot;:false,&quot;citeprocText&quot;:&quot;(Jing et al., 2026; Qiu, 2025)&quot;,&quot;manualOverrideText&quot;:&quot;&quot;},&quot;citationTag&quot;:&quot;MENDELEY_CITATION_v3_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&quot;,&quot;citationItems&quot;:[{&quot;id&quot;:&quot;fac7443d-17ed-372a-bf52-5fe41c7b984d&quot;,&quot;itemData&quot;:{&quot;type&quot;:&quot;article-journal&quot;,&quot;id&quot;:&quot;fac7443d-17ed-372a-bf52-5fe41c7b984d&quot;,&quot;title&quot;:&quot;Intrinsic and Extrinsic Motivation in Remote Learning&quot;,&quot;author&quot;:[{&quot;family&quot;:&quot;Qiu&quot;,&quot;given&quot;:&quot;Yiling&quot;,&quot;parse-names&quot;:false,&quot;dropping-particle&quot;:&quot;&quot;,&quot;non-dropping-particle&quot;:&quot;&quot;}],&quot;container-title&quot;:&quot;SHS Web of Conferences&quot;,&quot;DOI&quot;:&quot;10.1051/shsconf/202522204006&quot;,&quot;ISSN&quot;:&quot;2261-2424&quot;,&quot;issued&quot;:{&quot;date-parts&quot;:[[2025,9,17]]},&quot;page&quot;:&quot;04006&quot;,&quot;abstract&quot;:&quot;&lt;p&gt;Remote learning contexts have heightened the necessity for understanding motivation, as traditional face-to-face support structures are less accessible. This review examines the roles and impacts of intrinsic and extrinsic motivation within remote learning environments, addressing their critical significance for academic performance and student engagement. This review thoroughly explores internal and external factors influencing motivational outcomes among remote learners. Internally driven factors significantly enhance intrinsic motivation while external factors also profoundly shape motivational experiences. Strategies to enhance motivation within remote learning are critically evaluated, emphasizing autonomy support, fostering social connectedness through collaborative digital environments, and embedding real-world relevance into curricula. The review further discusses strategies to effectively enhance student motivation in remote contexts, emphasizing autonomy support, fostering social connectedness, and integrating real-world relevance into curricula. Overall, this review offers clear implications for educators seeking to optimize motivational outcomes, foster deeper learning engagement, and enhance academic performance in remote educational settings.&lt;/p&gt;&quot;,&quot;volume&quot;:&quot;222&quot;,&quot;container-title-short&quot;:&quot;&quot;},&quot;isTemporary&quot;:false},{&quot;id&quot;:&quot;d6124818-be55-3ebf-bc4d-67b4fa3048f2&quot;,&quot;itemData&quot;:{&quot;type&quot;:&quot;article-journal&quot;,&quot;id&quot;:&quot;d6124818-be55-3ebf-bc4d-67b4fa3048f2&quot;,&quot;title&quot;:&quot;Motivation and Self-Regulation as Mediators between Learning Environment and Engagement in Online Learning among Chinese University Students&quot;,&quot;author&quot;:[{&quot;family&quot;:&quot;Jing&quot;,&quot;given&quot;:&quot;Q I&quot;,&quot;parse-names&quot;:false,&quot;dropping-particle&quot;:&quot;&quot;,&quot;non-dropping-particle&quot;:&quot;&quot;},{&quot;family&quot;:&quot;Mohammed&quot;,&quot;given&quot;:&quot;Dr&quot;,&quot;parse-names&quot;:false,&quot;dropping-particle&quot;:&quot;&quot;,&quot;non-dropping-particle&quot;:&quot;&quot;},{&quot;family&quot;:&quot;Mai&quot;,&quot;given&quot;:&quot;Y M&quot;,&quot;parse-names&quot;:false,&quot;dropping-particle&quot;:&quot;&quot;,&quot;non-dropping-particle&quot;:&quot;&quot;}],&quot;DOI&quot;:&quot;10.47772/IJRISS&quot;,&quot;URL&quot;:&quot;www.rsisinternational.org&quot;,&quot;issued&quot;:{&quot;date-parts&quot;:[[2026]]},&quot;page&quot;:&quot;4476-4485&quot;,&quot;abstract&quot;:&quot;Drawing on self-regulated learning theory and self-determination theory, this study examines the mediating roles of motivation and learning environment in the relationship between self-regulation and student engagement, while accounting for the influence of the online learning environment. Data were collected from 1521 Chinese university students enrolled in online courses and analyzed using Partial Least Squares Structural Equation Modeling (PLS-SEM). Results from the structural model indicate that the online learning environment strongly predicts self-regulation (β = 0.829, p &lt; .001) and motivation (β = 0.301, p &lt; .001). Self-regulation significantly influences motivation (β = 0.529, p &lt; .001) and engagement (β = 0.299, p &lt; .001), while motivation also exerts a significant effect on engagement (β = 0.330, p &lt; .001). Engagement is substantially explained by the model (R² = 0.823), demonstrating high predictive power. Mediation analyses reveal significant indirect effects of self-regulation on engagement through motivation (β = 0.174, p &lt; .001), as well as multiple indirect pathways linking the online learning environment to engagement via self-regulation and motivation (total indirect effect β = 0.492, p &lt; .001). Predictive relevance was further supported by strong Q² values for engagement (Q² = 0.712). Overall, the findings confirm that motivation and engagement act as key psychological mechanisms through which self-regulation and learning environment quality translate into engagement in online learning. The study contributes to online learning research by empirically validating an integrated, mechanism-based model and offers practical implications for designing learning environments that foster self-regulation, motivation, and sustained student engagement.&quot;,&quot;issue&quot;:&quot;X&quot;,&quot;volume&quot;:&quot;II&quot;,&quot;container-title-short&quot;:&quot;&quot;},&quot;isTemporary&quot;:false}]},{&quot;citationID&quot;:&quot;MENDELEY_CITATION_0a1b8e94-767d-4c99-8574-42c6ab060fc8&quot;,&quot;properties&quot;:{&quot;noteIndex&quot;:0},&quot;isEdited&quot;:false,&quot;manualOverride&quot;:{&quot;isManuallyOverridden&quot;:false,&quot;citeprocText&quot;:&quot;(Jing et al., 2026)&quot;,&quot;manualOverrideText&quot;:&quot;&quot;},&quot;citationTag&quot;:&quot;MENDELEY_CITATION_v3_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&quot;,&quot;citationItems&quot;:[{&quot;id&quot;:&quot;d6124818-be55-3ebf-bc4d-67b4fa3048f2&quot;,&quot;itemData&quot;:{&quot;type&quot;:&quot;article-journal&quot;,&quot;id&quot;:&quot;d6124818-be55-3ebf-bc4d-67b4fa3048f2&quot;,&quot;title&quot;:&quot;Motivation and Self-Regulation as Mediators between Learning Environment and Engagement in Online Learning among Chinese University Students&quot;,&quot;author&quot;:[{&quot;family&quot;:&quot;Jing&quot;,&quot;given&quot;:&quot;Q I&quot;,&quot;parse-names&quot;:false,&quot;dropping-particle&quot;:&quot;&quot;,&quot;non-dropping-particle&quot;:&quot;&quot;},{&quot;family&quot;:&quot;Mohammed&quot;,&quot;given&quot;:&quot;Dr&quot;,&quot;parse-names&quot;:false,&quot;dropping-particle&quot;:&quot;&quot;,&quot;non-dropping-particle&quot;:&quot;&quot;},{&quot;family&quot;:&quot;Mai&quot;,&quot;given&quot;:&quot;Y M&quot;,&quot;parse-names&quot;:false,&quot;dropping-particle&quot;:&quot;&quot;,&quot;non-dropping-particle&quot;:&quot;&quot;}],&quot;DOI&quot;:&quot;10.47772/IJRISS&quot;,&quot;URL&quot;:&quot;www.rsisinternational.org&quot;,&quot;issued&quot;:{&quot;date-parts&quot;:[[2026]]},&quot;page&quot;:&quot;4476-4485&quot;,&quot;abstract&quot;:&quot;Drawing on self-regulated learning theory and self-determination theory, this study examines the mediating roles of motivation and learning environment in the relationship between self-regulation and student engagement, while accounting for the influence of the online learning environment. Data were collected from 1521 Chinese university students enrolled in online courses and analyzed using Partial Least Squares Structural Equation Modeling (PLS-SEM). Results from the structural model indicate that the online learning environment strongly predicts self-regulation (β = 0.829, p &lt; .001) and motivation (β = 0.301, p &lt; .001). Self-regulation significantly influences motivation (β = 0.529, p &lt; .001) and engagement (β = 0.299, p &lt; .001), while motivation also exerts a significant effect on engagement (β = 0.330, p &lt; .001). Engagement is substantially explained by the model (R² = 0.823), demonstrating high predictive power. Mediation analyses reveal significant indirect effects of self-regulation on engagement through motivation (β = 0.174, p &lt; .001), as well as multiple indirect pathways linking the online learning environment to engagement via self-regulation and motivation (total indirect effect β = 0.492, p &lt; .001). Predictive relevance was further supported by strong Q² values for engagement (Q² = 0.712). Overall, the findings confirm that motivation and engagement act as key psychological mechanisms through which self-regulation and learning environment quality translate into engagement in online learning. The study contributes to online learning research by empirically validating an integrated, mechanism-based model and offers practical implications for designing learning environments that foster self-regulation, motivation, and sustained student engagement.&quot;,&quot;issue&quot;:&quot;X&quot;,&quot;volume&quot;:&quot;II&quot;,&quot;container-title-short&quot;:&quot;&quot;},&quot;isTemporary&quot;:false}]},{&quot;citationID&quot;:&quot;MENDELEY_CITATION_4d72cf3c-78de-47e7-9b13-a9e22e0d4888&quot;,&quot;properties&quot;:{&quot;noteIndex&quot;:0},&quot;isEdited&quot;:false,&quot;manualOverride&quot;:{&quot;isManuallyOverridden&quot;:false,&quot;citeprocText&quot;:&quot;(Mendoza et al., 2023)&quot;,&quot;manualOverrideText&quot;:&quot;&quot;},&quot;citationTag&quot;:&quot;MENDELEY_CITATION_v3_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&quot;,&quot;citationItems&quot;:[{&quot;id&quot;:&quot;7c0e8478-58ee-3abe-b429-a63a5347ef59&quot;,&quot;itemData&quot;:{&quot;type&quot;:&quot;article-journal&quot;,&quot;id&quot;:&quot;7c0e8478-58ee-3abe-b429-a63a5347ef59&quot;,&quot;title&quot;:&quot;Supporting students’ intrinsic motivation for online learning tasks: The effect of need-supportive task instructions on motivation, self-assessment, and task performance&quot;,&quot;author&quot;:[{&quot;family&quot;:&quot;Mendoza&quot;,&quot;given&quot;:&quot;Norman B.&quot;,&quot;parse-names&quot;:false,&quot;dropping-particle&quot;:&quot;&quot;,&quot;non-dropping-particle&quot;:&quot;&quot;},{&quot;family&quot;:&quot;Yan&quot;,&quot;given&quot;:&quot;Zi&quot;,&quot;parse-names&quot;:false,&quot;dropping-particle&quot;:&quot;&quot;,&quot;non-dropping-particle&quot;:&quot;&quot;},{&quot;family&quot;:&quot;King&quot;,&quot;given&quot;:&quot;Ronnel B.&quot;,&quot;parse-names&quot;:false,&quot;dropping-particle&quot;:&quot;&quot;,&quot;non-dropping-particle&quot;:&quot;&quot;}],&quot;container-title&quot;:&quot;Computers &amp; Education&quot;,&quot;container-title-short&quot;:&quot;Comput. Educ.&quot;,&quot;DOI&quot;:&quot;10.1016/j.compedu.2022.104663&quot;,&quot;ISSN&quot;:&quot;03601315&quot;,&quot;issued&quot;:{&quot;date-parts&quot;:[[2023,2]]},&quot;page&quot;:&quot;104663&quot;,&quot;volume&quot;:&quot;193&quot;},&quot;isTemporary&quot;:false}]},{&quot;citationID&quot;:&quot;MENDELEY_CITATION_33a5448a-7dd5-49e8-aedd-0424d24281e9&quot;,&quot;properties&quot;:{&quot;noteIndex&quot;:0},&quot;isEdited&quot;:false,&quot;manualOverride&quot;:{&quot;isManuallyOverridden&quot;:false,&quot;citeprocText&quot;:&quot;(Qiu, 2025)&quot;,&quot;manualOverrideText&quot;:&quot;&quot;},&quot;citationTag&quot;:&quot;MENDELEY_CITATION_v3_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&quot;,&quot;citationItems&quot;:[{&quot;id&quot;:&quot;fac7443d-17ed-372a-bf52-5fe41c7b984d&quot;,&quot;itemData&quot;:{&quot;type&quot;:&quot;article-journal&quot;,&quot;id&quot;:&quot;fac7443d-17ed-372a-bf52-5fe41c7b984d&quot;,&quot;title&quot;:&quot;Intrinsic and Extrinsic Motivation in Remote Learning&quot;,&quot;author&quot;:[{&quot;family&quot;:&quot;Qiu&quot;,&quot;given&quot;:&quot;Yiling&quot;,&quot;parse-names&quot;:false,&quot;dropping-particle&quot;:&quot;&quot;,&quot;non-dropping-particle&quot;:&quot;&quot;}],&quot;container-title&quot;:&quot;SHS Web of Conferences&quot;,&quot;DOI&quot;:&quot;10.1051/shsconf/202522204006&quot;,&quot;ISSN&quot;:&quot;2261-2424&quot;,&quot;issued&quot;:{&quot;date-parts&quot;:[[2025,9,17]]},&quot;page&quot;:&quot;04006&quot;,&quot;abstract&quot;:&quot;&lt;p&gt;Remote learning contexts have heightened the necessity for understanding motivation, as traditional face-to-face support structures are less accessible. This review examines the roles and impacts of intrinsic and extrinsic motivation within remote learning environments, addressing their critical significance for academic performance and student engagement. This review thoroughly explores internal and external factors influencing motivational outcomes among remote learners. Internally driven factors significantly enhance intrinsic motivation while external factors also profoundly shape motivational experiences. Strategies to enhance motivation within remote learning are critically evaluated, emphasizing autonomy support, fostering social connectedness through collaborative digital environments, and embedding real-world relevance into curricula. The review further discusses strategies to effectively enhance student motivation in remote contexts, emphasizing autonomy support, fostering social connectedness, and integrating real-world relevance into curricula. Overall, this review offers clear implications for educators seeking to optimize motivational outcomes, foster deeper learning engagement, and enhance academic performance in remote educational settings.&lt;/p&gt;&quot;,&quot;volume&quot;:&quot;222&quot;,&quot;container-title-short&quot;:&quot;&quot;},&quot;isTemporary&quot;:false}]},{&quot;citationID&quot;:&quot;MENDELEY_CITATION_9cb2a901-dc6c-4dc6-a4c4-0ebe374e12f7&quot;,&quot;properties&quot;:{&quot;noteIndex&quot;:0},&quot;isEdited&quot;:false,&quot;manualOverride&quot;:{&quot;isManuallyOverridden&quot;:true,&quot;citeprocText&quot;:&quot;(Zhou &amp;#38; Zhang, 2023)&quot;,&quot;manualOverrideText&quot;:&quot;Zhou &amp; Zhang (2023)&quot;},&quot;citationTag&quot;:&quot;MENDELEY_CITATION_v3_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&quot;,&quot;citationItems&quot;:[{&quot;id&quot;:&quot;9e157690-44c7-371c-b7b2-6c3e38636435&quot;,&quot;itemData&quot;:{&quot;type&quot;:&quot;article-journal&quot;,&quot;id&quot;:&quot;9e157690-44c7-371c-b7b2-6c3e38636435&quot;,&quot;title&quot;:&quot;Intrinsic and Extrinsic Motivation in Distance Education: A Self-Determination Perspectives&quot;,&quot;author&quot;:[{&quot;family&quot;:&quot;Zhou&quot;,&quot;given&quot;:&quot;Z&quot;,&quot;parse-names&quot;:false,&quot;dropping-particle&quot;:&quot;&quot;,&quot;non-dropping-particle&quot;:&quot;&quot;},{&quot;family&quot;:&quot;Zhang&quot;,&quot;given&quot;:&quot;Y&quot;,&quot;parse-names&quot;:false,&quot;dropping-particle&quot;:&quot;&quot;,&quot;non-dropping-particle&quot;:&quot;&quot;}],&quot;container-title&quot;:&quot;American Journal of Distance Education&quot;,&quot;issued&quot;:{&quot;date-parts&quot;:[[2023]]},&quot;page&quot;:&quot;51-64&quot;,&quot;issue&quot;:&quot;1&quot;,&quot;volume&quot;:&quot;38&quot;,&quot;container-title-short&quot;:&quot;&quot;},&quot;isTemporary&quot;:false}]},{&quot;citationID&quot;:&quot;MENDELEY_CITATION_559f1cf9-eaec-4be7-8c46-b3726aaa02a4&quot;,&quot;properties&quot;:{&quot;noteIndex&quot;:0},&quot;isEdited&quot;:false,&quot;manualOverride&quot;:{&quot;isManuallyOverridden&quot;:false,&quot;citeprocText&quot;:&quot;(Mendoza et al., 2023)&quot;,&quot;manualOverrideText&quot;:&quot;&quot;},&quot;citationTag&quot;:&quot;MENDELEY_CITATION_v3_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&quot;,&quot;citationItems&quot;:[{&quot;id&quot;:&quot;7c0e8478-58ee-3abe-b429-a63a5347ef59&quot;,&quot;itemData&quot;:{&quot;type&quot;:&quot;article-journal&quot;,&quot;id&quot;:&quot;7c0e8478-58ee-3abe-b429-a63a5347ef59&quot;,&quot;title&quot;:&quot;Supporting students’ intrinsic motivation for online learning tasks: The effect of need-supportive task instructions on motivation, self-assessment, and task performance&quot;,&quot;author&quot;:[{&quot;family&quot;:&quot;Mendoza&quot;,&quot;given&quot;:&quot;Norman B.&quot;,&quot;parse-names&quot;:false,&quot;dropping-particle&quot;:&quot;&quot;,&quot;non-dropping-particle&quot;:&quot;&quot;},{&quot;family&quot;:&quot;Yan&quot;,&quot;given&quot;:&quot;Zi&quot;,&quot;parse-names&quot;:false,&quot;dropping-particle&quot;:&quot;&quot;,&quot;non-dropping-particle&quot;:&quot;&quot;},{&quot;family&quot;:&quot;King&quot;,&quot;given&quot;:&quot;Ronnel B.&quot;,&quot;parse-names&quot;:false,&quot;dropping-particle&quot;:&quot;&quot;,&quot;non-dropping-particle&quot;:&quot;&quot;}],&quot;container-title&quot;:&quot;Computers &amp; Education&quot;,&quot;container-title-short&quot;:&quot;Comput. Educ.&quot;,&quot;DOI&quot;:&quot;10.1016/j.compedu.2022.104663&quot;,&quot;ISSN&quot;:&quot;03601315&quot;,&quot;issued&quot;:{&quot;date-parts&quot;:[[2023,2]]},&quot;page&quot;:&quot;104663&quot;,&quot;volume&quot;:&quot;193&quot;},&quot;isTemporary&quot;:false}]},{&quot;citationID&quot;:&quot;MENDELEY_CITATION_aaf38b47-dc54-4282-991e-ce00c3a715a3&quot;,&quot;properties&quot;:{&quot;noteIndex&quot;:0},&quot;isEdited&quot;:false,&quot;manualOverride&quot;:{&quot;isManuallyOverridden&quot;:true,&quot;citeprocText&quot;:&quot;(Alshammari &amp;#38; Alrashidi, 2026)&quot;,&quot;manualOverrideText&quot;:&quot;Alshammari &amp; Alrashidi 2026)&quot;},&quot;citationTag&quot;:&quot;MENDELEY_CITATION_v3_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&quot;,&quot;citationItems&quot;:[{&quot;id&quot;:&quot;5b052feb-2bf8-30ba-9ada-2f95be09f18a&quot;,&quot;itemData&quot;:{&quot;type&quot;:&quot;article-journal&quot;,&quot;id&quot;:&quot;5b052feb-2bf8-30ba-9ada-2f95be09f18a&quot;,&quot;title&quot;:&quot;The effects of informal digital learning, intrinsic motivation, and grit on online learning effort regulation and English achievement&quot;,&quot;author&quot;:[{&quot;family&quot;:&quot;Alshammari&quot;,&quot;given&quot;:&quot;Sultan Hammad&quot;,&quot;parse-names&quot;:false,&quot;dropping-particle&quot;:&quot;&quot;,&quot;non-dropping-particle&quot;:&quot;&quot;},{&quot;family&quot;:&quot;Alrashidi&quot;,&quot;given&quot;:&quot;Oqab&quot;,&quot;parse-names&quot;:false,&quot;dropping-particle&quot;:&quot;&quot;,&quot;non-dropping-particle&quot;:&quot;&quot;}],&quot;container-title&quot;:&quot;Scientific Reports&quot;,&quot;container-title-short&quot;:&quot;Sci. Rep.&quot;,&quot;DOI&quot;:&quot;10.1038/s41598-026-44548-8&quot;,&quot;ISSN&quot;:&quot;2045-2322&quot;,&quot;issued&quot;:{&quot;date-parts&quot;:[[2026,3,17]]},&quot;page&quot;:&quot;13828&quot;,&quot;issue&quot;:&quot;1&quot;,&quot;volume&quot;:&quot;16&quot;},&quot;isTemporary&quot;:false}]},{&quot;citationID&quot;:&quot;MENDELEY_CITATION_1ed455ee-a607-4b84-aff9-6fb770fd78f5&quot;,&quot;properties&quot;:{&quot;noteIndex&quot;:0},&quot;isEdited&quot;:false,&quot;manualOverride&quot;:{&quot;isManuallyOverridden&quot;:false,&quot;citeprocText&quot;:&quot;(Teo &amp;#38; Ho, 2024)&quot;,&quot;manualOverrideText&quot;:&quot;&quot;},&quot;citationTag&quot;:&quot;MENDELEY_CITATION_v3_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&quot;,&quot;citationItems&quot;:[{&quot;id&quot;:&quot;0fcd0b2e-61cc-300a-b6cf-32ab7935998c&quot;,&quot;itemData&quot;:{&quot;type&quot;:&quot;article-journal&quot;,&quot;id&quot;:&quot;0fcd0b2e-61cc-300a-b6cf-32ab7935998c&quot;,&quot;title&quot;:&quot;Undergraduate students' motivation toward online learning and intention to enrol in future online courses&quot;,&quot;author&quot;:[{&quot;family&quot;:&quot;Teo&quot;,&quot;given&quot;:&quot;Kim Mui&quot;,&quot;parse-names&quot;:false,&quot;dropping-particle&quot;:&quot;&quot;,&quot;non-dropping-particle&quot;:&quot;&quot;},{&quot;family&quot;:&quot;Ho&quot;,&quot;given&quot;:&quot;Sew Tiep&quot;,&quot;parse-names&quot;:false,&quot;dropping-particle&quot;:&quot;&quot;,&quot;non-dropping-particle&quot;:&quot;&quot;}],&quot;container-title&quot;:&quot;Issues and Perspectives in Business and Social Sciences&quot;,&quot;DOI&quot;:&quot;10.33093/ipbss.2024.4.2.3&quot;,&quot;ISSN&quot;:&quot;2785-9266&quot;,&quot;issued&quot;:{&quot;date-parts&quot;:[[2024,7,30]]},&quot;page&quot;:&quot;143-153&quot;,&quot;abstract&quot;:&quot;&lt;p&gt;Online education has become increasingly common, particularly in higher education, and students' willingness to learn online has increased following the COVID-19 pandemic. This study aimed to understand the factors that motivate students to learn online and their intentions to continue taking online courses. The research surveyed 112 students from a private university in Malaysia and found that both intrinsic and extrinsic factors motivated them to learn online. The majority of students also intended to continue with online learning in the future. Extrinsic incentives such as performance improvement were found to be the most effective motivators. Universities should consider adjusting the curriculum to improve student learning while considering the flexibility of the time and effort that students should put in to build a meaningful online learning experience.&lt;/p&gt;&quot;,&quot;issue&quot;:&quot;2&quot;,&quot;volume&quot;:&quot;4&quot;,&quot;container-title-short&quot;:&quot;&quot;},&quot;isTemporary&quot;:false}]},{&quot;citationID&quot;:&quot;MENDELEY_CITATION_34335b24-8fb8-4b49-8a55-c6d61fcac376&quot;,&quot;properties&quot;:{&quot;noteIndex&quot;:0},&quot;isEdited&quot;:false,&quot;manualOverride&quot;:{&quot;isManuallyOverridden&quot;:true,&quot;citeprocText&quot;:&quot;(Ziegenfuss, 2021)&quot;,&quot;manualOverrideText&quot;:&quot;Ziegenfuss (2021),&quot;},&quot;citationTag&quot;:&quot;MENDELEY_CITATION_v3_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&quot;,&quot;citationItems&quot;:[{&quot;id&quot;:&quot;aa975403-f23e-3785-b402-4675e6140cdc&quot;,&quot;itemData&quot;:{&quot;type&quot;:&quot;article-journal&quot;,&quot;id&quot;:&quot;aa975403-f23e-3785-b402-4675e6140cdc&quot;,&quot;title&quot;:&quot;Impact of Demographic Surevy Questions on Response Rate and Measurement: A Randomized Experiment:A Randomized Experiment.&quot;,&quot;author&quot;:[{&quot;family&quot;:&quot;Ziegenfuss&quot;,&quot;given&quot;:&quot;J.Y., Casey, A.E., Jennifer, M.D&gt; Meghan, M.J. Thomas, E.K., Marna, C.&quot;,&quot;parse-names&quot;:false,&quot;dropping-particle&quot;:&quot;&quot;,&quot;non-dropping-particle&quot;:&quot;&quot;}],&quot;container-title&quot;:&quot;Survey Practice&quot;,&quot;container-title-short&quot;:&quot;Surv. Pract.&quot;,&quot;issued&quot;:{&quot;date-parts&quot;:[[2021]]},&quot;issue&quot;:&quot;1&quot;,&quot;volume&quot;:&quot;14&quot;},&quot;isTemporary&quot;:false}]},{&quot;citationID&quot;:&quot;MENDELEY_CITATION_4d7bdade-0d90-4e21-ac13-2a4370d303f0&quot;,&quot;properties&quot;:{&quot;noteIndex&quot;:0},&quot;isEdited&quot;:false,&quot;manualOverride&quot;:{&quot;isManuallyOverridden&quot;:true,&quot;citeprocText&quot;:&quot;(Fowler, 2018)&quot;,&quot;manualOverrideText&quot;:&quot;Fowler (2018)&quot;},&quot;citationTag&quot;:&quot;MENDELEY_CITATION_v3_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&quot;,&quot;citationItems&quot;:[{&quot;id&quot;:&quot;1880cc4f-762a-3e71-9930-54460ba44799&quot;,&quot;itemData&quot;:{&quot;type&quot;:&quot;thesis&quot;,&quot;id&quot;:&quot;1880cc4f-762a-3e71-9930-54460ba44799&quot;,&quot;title&quot;:&quot;The Motivation to learn online Questionnaire. Doctor of Philosophy Dissertation, University of Georgia.&quot;,&quot;author&quot;:[{&quot;family&quot;:&quot;Fowler&quot;,&quot;given&quot;:&quot;S.&quot;,&quot;parse-names&quot;:false,&quot;dropping-particle&quot;:&quot;&quot;,&quot;non-dropping-particle&quot;:&quot;&quot;}],&quot;issued&quot;:{&quot;date-parts&quot;:[[2018]]},&quot;container-title-short&quot;:&quot;&quot;},&quot;isTemporary&quot;:false}]},{&quot;citationID&quot;:&quot;MENDELEY_CITATION_08dd8df3-533c-40f8-b307-2a294794c435&quot;,&quot;properties&quot;:{&quot;noteIndex&quot;:0},&quot;isEdited&quot;:false,&quot;manualOverride&quot;:{&quot;isManuallyOverridden&quot;:true,&quot;citeprocText&quot;:&quot;(Hair et al., 2017)&quot;,&quot;manualOverrideText&quot;:&quot;(Hair et.al. 2017)&quot;},&quot;citationTag&quot;:&quot;MENDELEY_CITATION_v3_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&quot;,&quot;citationItems&quot;:[{&quot;id&quot;:&quot;294d73b3-a91d-35b3-abaf-e5d43914251c&quot;,&quot;itemData&quot;:{&quot;type&quot;:&quot;article-journal&quot;,&quot;id&quot;:&quot;294d73b3-a91d-35b3-abaf-e5d43914251c&quot;,&quot;title&quot;:&quot;PLS-SEM or CB-SEM: updated guidelines on which method to use&quot;,&quot;author&quot;:[{&quot;family&quot;:&quot;Hair&quot;,&quot;given&quot;:&quot;J.F., Mathews, L., M, Mathews, R.L. Sarstedt, M.&quot;,&quot;parse-names&quot;:false,&quot;dropping-particle&quot;:&quot;&quot;,&quot;non-dropping-particle&quot;:&quot;&quot;}],&quot;container-title&quot;:&quot;International Journal of Multivariate Data Analysis&quot;,&quot;issued&quot;:{&quot;date-parts&quot;:[[2017]]},&quot;page&quot;:&quot;107-123&quot;,&quot;issue&quot;:&quot;2&quot;,&quot;volume&quot;:&quot;1&quot;,&quot;container-title-short&quot;:&quot;&quot;},&quot;isTemporary&quot;:false}]},{&quot;citationID&quot;:&quot;MENDELEY_CITATION_2107c14a-fdca-4ca0-82ec-ee9a36dd7ea6&quot;,&quot;properties&quot;:{&quot;noteIndex&quot;:0},&quot;isEdited&quot;:false,&quot;manualOverride&quot;:{&quot;isManuallyOverridden&quot;:true,&quot;citeprocText&quot;:&quot;(C. M. , S. M. Ringle, 2016)&quot;,&quot;manualOverrideText&quot;:&quot;Ringle &amp; Sarstedt (2016),&quot;},&quot;citationTag&quot;:&quot;MENDELEY_CITATION_v3_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&quot;,&quot;citationItems&quot;:[{&quot;id&quot;:&quot;871dee8c-c336-37e8-947c-1cb262c12a3f&quot;,&quot;itemData&quot;:{&quot;type&quot;:&quot;article-journal&quot;,&quot;id&quot;:&quot;871dee8c-c336-37e8-947c-1cb262c12a3f&quot;,&quot;title&quot;:&quot;Gain more insights from your PLS-SEM results: The Importance-performance map analysis. &quot;,&quot;author&quot;:[{&quot;family&quot;:&quot;Ringe&quot;,&quot;given&quot;:&quot;C.M., Sarstedt, M.&quot;,&quot;parse-names&quot;:false,&quot;dropping-particle&quot;:&quot;&quot;,&quot;non-dropping-particle&quot;:&quot;&quot;}],&quot;container-title&quot;:&quot;Industrial Management &amp; Data System&quot;,&quot;issued&quot;:{&quot;date-parts&quot;:[[2016]]},&quot;page&quot;:&quot;1865-1886&quot;,&quot;issue&quot;:&quot;9&quot;,&quot;volume&quot;:&quot;116&quot;,&quot;container-title-short&quot;:&quot;&quot;},&quot;isTemporary&quot;:false}]},{&quot;citationID&quot;:&quot;MENDELEY_CITATION_416604b1-db77-4bd4-836d-3f61dd27513b&quot;,&quot;properties&quot;:{&quot;noteIndex&quot;:0},&quot;isEdited&quot;:false,&quot;manualOverride&quot;:{&quot;isManuallyOverridden&quot;:false,&quot;citeprocText&quot;:&quot;(Ramayah et al., 2018)&quot;,&quot;manualOverrideText&quot;:&quot;&quot;},&quot;citationTag&quot;:&quot;MENDELEY_CITATION_v3_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&quot;,&quot;citationItems&quot;:[{&quot;id&quot;:&quot;8ec538f8-e33c-302d-b768-cf081a048b25&quot;,&quot;itemData&quot;:{&quot;type&quot;:&quot;book&quot;,&quot;id&quot;:&quot;8ec538f8-e33c-302d-b768-cf081a048b25&quot;,&quot;title&quot;:&quot;Partial Least Equation Structural Equation Modeling (PLS-SEM) using SEM 3.0: AN Updated Guide and Practical Guide to Statistical Analysis&quot;,&quot;author&quot;:[{&quot;family&quot;:&quot;Ramayah&quot;,&quot;given&quot;:&quot;T&quot;,&quot;parse-names&quot;:false,&quot;dropping-particle&quot;:&quot;&quot;,&quot;non-dropping-particle&quot;:&quot;&quot;},{&quot;family&quot;:&quot;Cheah&quot;,&quot;given&quot;:&quot;F&quot;,&quot;parse-names&quot;:false,&quot;dropping-particle&quot;:&quot;&quot;,&quot;non-dropping-particle&quot;:&quot;&quot;},{&quot;family&quot;:&quot;Ting&quot;,&quot;given&quot;:&quot;H&quot;,&quot;parse-names&quot;:false,&quot;dropping-particle&quot;:&quot;&quot;,&quot;non-dropping-particle&quot;:&quot;&quot;},{&quot;family&quot;:&quot;Memon&quot;,&quot;given&quot;:&quot;M.A.&quot;,&quot;parse-names&quot;:false,&quot;dropping-particle&quot;:&quot;&quot;,&quot;non-dropping-particle&quot;:&quot;&quot;}],&quot;issued&quot;:{&quot;date-parts&quot;:[[2018]]},&quot;publisher-place&quot;:&quot;Kuala Lumpur, Malaysia&quot;,&quot;publisher&quot;:&quot;Pearson&quot;,&quot;container-title-short&quot;:&quot;&quot;},&quot;isTemporary&quot;:false}]},{&quot;citationID&quot;:&quot;MENDELEY_CITATION_4d2bcfc6-2b30-4f2e-8a71-1b1b80f40614&quot;,&quot;properties&quot;:{&quot;noteIndex&quot;:0},&quot;isEdited&quot;:false,&quot;manualOverride&quot;:{&quot;isManuallyOverridden&quot;:true,&quot;citeprocText&quot;:&quot;(C. M. , S. M. Ringle, 2016)&quot;,&quot;manualOverrideText&quot;:&quot;Ringle &amp; Sarstedt (2016),&quot;},&quot;citationTag&quot;:&quot;MENDELEY_CITATION_v3_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&quot;,&quot;citationItems&quot;:[{&quot;id&quot;:&quot;871dee8c-c336-37e8-947c-1cb262c12a3f&quot;,&quot;itemData&quot;:{&quot;type&quot;:&quot;article-journal&quot;,&quot;id&quot;:&quot;871dee8c-c336-37e8-947c-1cb262c12a3f&quot;,&quot;title&quot;:&quot;Gain more insights from your PLS-SEM results: The Importance-performance map analysis. &quot;,&quot;author&quot;:[{&quot;family&quot;:&quot;Ringe&quot;,&quot;given&quot;:&quot;C.M., Sarstedt, M.&quot;,&quot;parse-names&quot;:false,&quot;dropping-particle&quot;:&quot;&quot;,&quot;non-dropping-particle&quot;:&quot;&quot;}],&quot;container-title&quot;:&quot;Industrial Management &amp; Data System&quot;,&quot;issued&quot;:{&quot;date-parts&quot;:[[2016]]},&quot;page&quot;:&quot;1865-1886&quot;,&quot;issue&quot;:&quot;9&quot;,&quot;volume&quot;:&quot;116&quot;,&quot;container-title-short&quot;:&quot;&quot;},&quot;isTemporary&quot;:false}]},{&quot;citationID&quot;:&quot;MENDELEY_CITATION_95e80cc5-967d-496a-82fb-a3601cd76416&quot;,&quot;properties&quot;:{&quot;noteIndex&quot;:0},&quot;isEdited&quot;:false,&quot;manualOverride&quot;:{&quot;isManuallyOverridden&quot;:false,&quot;citeprocText&quot;:&quot;(C. M. Ringle &amp;#38; Sarstedt, 2016)&quot;,&quot;manualOverrideText&quot;:&quot;&quot;},&quot;citationTag&quot;:&quot;MENDELEY_CITATION_v3_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&quot;,&quot;citationItems&quot;:[{&quot;id&quot;:&quot;fcca7d51-80b3-3157-b4df-86d7460c5d7c&quot;,&quot;itemData&quot;:{&quot;type&quot;:&quot;article-journal&quot;,&quot;id&quot;:&quot;fcca7d51-80b3-3157-b4df-86d7460c5d7c&quot;,&quot;title&quot;:&quot;Using importance-performance matrix analysis (IPMA) in PLS-SEM: Using SmartPLS 3. &quot;,&quot;author&quot;:[{&quot;family&quot;:&quot;Ringle&quot;,&quot;given&quot;:&quot;C.M.&quot;,&quot;parse-names&quot;:false,&quot;dropping-particle&quot;:&quot;&quot;,&quot;non-dropping-particle&quot;:&quot;&quot;},{&quot;family&quot;:&quot;Sarstedt&quot;,&quot;given&quot;:&quot;M.&quot;,&quot;parse-names&quot;:false,&quot;dropping-particle&quot;:&quot;&quot;,&quot;non-dropping-particle&quot;:&quot;&quot;}],&quot;container-title&quot;:&quot;Journal of Business Research&quot;,&quot;container-title-short&quot;:&quot;J. Bus. Res.&quot;,&quot;issued&quot;:{&quot;date-parts&quot;:[[2016]]},&quot;page&quot;:&quot;3169-3177&quot;,&quot;issue&quot;:&quot;8&quot;,&quot;volume&quot;:&quot;69&quot;},&quot;isTemporary&quot;:false}]},{&quot;citationID&quot;:&quot;MENDELEY_CITATION_a9d4f58c-5601-4731-ad14-0e1e38111533&quot;,&quot;properties&quot;:{&quot;noteIndex&quot;:0},&quot;isEdited&quot;:false,&quot;manualOverride&quot;:{&quot;isManuallyOverridden&quot;:false,&quot;citeprocText&quot;:&quot;(Ramayah et al., 2018)&quot;,&quot;manualOverrideText&quot;:&quot;&quot;},&quot;citationTag&quot;:&quot;MENDELEY_CITATION_v3_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&quot;,&quot;citationItems&quot;:[{&quot;id&quot;:&quot;8ec538f8-e33c-302d-b768-cf081a048b25&quot;,&quot;itemData&quot;:{&quot;type&quot;:&quot;book&quot;,&quot;id&quot;:&quot;8ec538f8-e33c-302d-b768-cf081a048b25&quot;,&quot;title&quot;:&quot;Partial Least Equation Structural Equation Modeling (PLS-SEM) using SEM 3.0: AN Updated Guide and Practical Guide to Statistical Analysis&quot;,&quot;author&quot;:[{&quot;family&quot;:&quot;Ramayah&quot;,&quot;given&quot;:&quot;T&quot;,&quot;parse-names&quot;:false,&quot;dropping-particle&quot;:&quot;&quot;,&quot;non-dropping-particle&quot;:&quot;&quot;},{&quot;family&quot;:&quot;Cheah&quot;,&quot;given&quot;:&quot;F&quot;,&quot;parse-names&quot;:false,&quot;dropping-particle&quot;:&quot;&quot;,&quot;non-dropping-particle&quot;:&quot;&quot;},{&quot;family&quot;:&quot;Ting&quot;,&quot;given&quot;:&quot;H&quot;,&quot;parse-names&quot;:false,&quot;dropping-particle&quot;:&quot;&quot;,&quot;non-dropping-particle&quot;:&quot;&quot;},{&quot;family&quot;:&quot;Memon&quot;,&quot;given&quot;:&quot;M.A.&quot;,&quot;parse-names&quot;:false,&quot;dropping-particle&quot;:&quot;&quot;,&quot;non-dropping-particle&quot;:&quot;&quot;}],&quot;issued&quot;:{&quot;date-parts&quot;:[[2018]]},&quot;publisher-place&quot;:&quot;Kuala Lumpur, Malaysia&quot;,&quot;publisher&quot;:&quot;Pearson&quot;,&quot;container-title-short&quot;:&quot;&quot;},&quot;isTemporary&quot;:false}]},{&quot;citationID&quot;:&quot;MENDELEY_CITATION_e47ccfa3-7167-46f5-a71e-a4b1de6db561&quot;,&quot;properties&quot;:{&quot;noteIndex&quot;:0},&quot;isEdited&quot;:false,&quot;manualOverride&quot;:{&quot;isManuallyOverridden&quot;:true,&quot;citeprocText&quot;:&quot;(Goodman, 1999)&quot;,&quot;manualOverrideText&quot;:&quot;(Goodman (1999)&quot;},&quot;citationTag&quot;:&quot;MENDELEY_CITATION_v3_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&quot;,&quot;citationItems&quot;:[{&quot;id&quot;:&quot;7c6ac4d5-adc4-39b6-a2ec-5f2d3f0e685b&quot;,&quot;itemData&quot;:{&quot;type&quot;:&quot;article-journal&quot;,&quot;id&quot;:&quot;7c6ac4d5-adc4-39b6-a2ec-5f2d3f0e685b&quot;,&quot;title&quot;:&quot;Toward evidence-based medical statistics:2 The Baye factor&quot;,&quot;author&quot;:[{&quot;family&quot;:&quot;Goodman&quot;,&quot;given&quot;:&quot;S.N.&quot;,&quot;parse-names&quot;:false,&quot;dropping-particle&quot;:&quot;&quot;,&quot;non-dropping-particle&quot;:&quot;&quot;}],&quot;container-title&quot;:&quot;Clinical Trials&quot;,&quot;issued&quot;:{&quot;date-parts&quot;:[[1999]]},&quot;page&quot;:&quot;229-240&quot;,&quot;issue&quot;:&quot;3&quot;,&quot;volume&quot;:&quot;6&quot;,&quot;container-title-short&quot;:&quot;&quot;},&quot;isTemporary&quot;:false}]},{&quot;citationID&quot;:&quot;MENDELEY_CITATION_98ee9256-576c-428c-8b59-875e18b54793&quot;,&quot;properties&quot;:{&quot;noteIndex&quot;:0},&quot;isEdited&quot;:false,&quot;manualOverride&quot;:{&quot;isManuallyOverridden&quot;:false,&quot;citeprocText&quot;:&quot;(Goodman, 1999)&quot;,&quot;manualOverrideText&quot;:&quot;&quot;},&quot;citationTag&quot;:&quot;MENDELEY_CITATION_v3_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&quot;,&quot;citationItems&quot;:[{&quot;id&quot;:&quot;7c6ac4d5-adc4-39b6-a2ec-5f2d3f0e685b&quot;,&quot;itemData&quot;:{&quot;type&quot;:&quot;article-journal&quot;,&quot;id&quot;:&quot;7c6ac4d5-adc4-39b6-a2ec-5f2d3f0e685b&quot;,&quot;title&quot;:&quot;Toward evidence-based medical statistics:2 The Baye factor&quot;,&quot;author&quot;:[{&quot;family&quot;:&quot;Goodman&quot;,&quot;given&quot;:&quot;S.N.&quot;,&quot;parse-names&quot;:false,&quot;dropping-particle&quot;:&quot;&quot;,&quot;non-dropping-particle&quot;:&quot;&quot;}],&quot;container-title&quot;:&quot;Clinical Trials&quot;,&quot;issued&quot;:{&quot;date-parts&quot;:[[1999]]},&quot;page&quot;:&quot;229-240&quot;,&quot;issue&quot;:&quot;3&quot;,&quot;volume&quot;:&quot;6&quot;,&quot;container-title-short&quot;:&quot;&quot;},&quot;isTemporary&quot;:false}]},{&quot;citationID&quot;:&quot;MENDELEY_CITATION_3abc9fba-ac19-458f-a17d-31d205c5145b&quot;,&quot;properties&quot;:{&quot;noteIndex&quot;:0},&quot;isEdited&quot;:false,&quot;manualOverride&quot;:{&quot;isManuallyOverridden&quot;:true,&quot;citeprocText&quot;:&quot;(Ramayah et al., 2018)&quot;,&quot;manualOverrideText&quot;:&quot;Ramayah et al., 2018)&quot;},&quot;citationTag&quot;:&quot;MENDELEY_CITATION_v3_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&quot;,&quot;citationItems&quot;:[{&quot;id&quot;:&quot;8ec538f8-e33c-302d-b768-cf081a048b25&quot;,&quot;itemData&quot;:{&quot;type&quot;:&quot;book&quot;,&quot;id&quot;:&quot;8ec538f8-e33c-302d-b768-cf081a048b25&quot;,&quot;title&quot;:&quot;Partial Least Equation Structural Equation Modeling (PLS-SEM) using SEM 3.0: AN Updated Guide and Practical Guide to Statistical Analysis&quot;,&quot;author&quot;:[{&quot;family&quot;:&quot;Ramayah&quot;,&quot;given&quot;:&quot;T&quot;,&quot;parse-names&quot;:false,&quot;dropping-particle&quot;:&quot;&quot;,&quot;non-dropping-particle&quot;:&quot;&quot;},{&quot;family&quot;:&quot;Cheah&quot;,&quot;given&quot;:&quot;F&quot;,&quot;parse-names&quot;:false,&quot;dropping-particle&quot;:&quot;&quot;,&quot;non-dropping-particle&quot;:&quot;&quot;},{&quot;family&quot;:&quot;Ting&quot;,&quot;given&quot;:&quot;H&quot;,&quot;parse-names&quot;:false,&quot;dropping-particle&quot;:&quot;&quot;,&quot;non-dropping-particle&quot;:&quot;&quot;},{&quot;family&quot;:&quot;Memon&quot;,&quot;given&quot;:&quot;M.A.&quot;,&quot;parse-names&quot;:false,&quot;dropping-particle&quot;:&quot;&quot;,&quot;non-dropping-particle&quot;:&quot;&quot;}],&quot;issued&quot;:{&quot;date-parts&quot;:[[2018]]},&quot;publisher-place&quot;:&quot;Kuala Lumpur, Malaysia&quot;,&quot;publisher&quot;:&quot;Pearson&quot;,&quot;container-title-short&quot;:&quot;&quot;},&quot;isTemporary&quot;:false}]},{&quot;citationID&quot;:&quot;MENDELEY_CITATION_3f2e315f-21a4-49d0-8aff-ec65a219483a&quot;,&quot;properties&quot;:{&quot;noteIndex&quot;:0},&quot;isEdited&quot;:false,&quot;manualOverride&quot;:{&quot;isManuallyOverridden&quot;:false,&quot;citeprocText&quot;:&quot;(C. M. Ringle &amp;#38; Sarstedt, 2016)&quot;,&quot;manualOverrideText&quot;:&quot;&quot;},&quot;citationTag&quot;:&quot;MENDELEY_CITATION_v3_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&quot;,&quot;citationItems&quot;:[{&quot;id&quot;:&quot;fcca7d51-80b3-3157-b4df-86d7460c5d7c&quot;,&quot;itemData&quot;:{&quot;type&quot;:&quot;article-journal&quot;,&quot;id&quot;:&quot;fcca7d51-80b3-3157-b4df-86d7460c5d7c&quot;,&quot;title&quot;:&quot;Using importance-performance matrix analysis (IPMA) in PLS-SEM: Using SmartPLS 3. &quot;,&quot;author&quot;:[{&quot;family&quot;:&quot;Ringle&quot;,&quot;given&quot;:&quot;C.M.&quot;,&quot;parse-names&quot;:false,&quot;dropping-particle&quot;:&quot;&quot;,&quot;non-dropping-particle&quot;:&quot;&quot;},{&quot;family&quot;:&quot;Sarstedt&quot;,&quot;given&quot;:&quot;M.&quot;,&quot;parse-names&quot;:false,&quot;dropping-particle&quot;:&quot;&quot;,&quot;non-dropping-particle&quot;:&quot;&quot;}],&quot;container-title&quot;:&quot;Journal of Business Research&quot;,&quot;container-title-short&quot;:&quot;J. Bus. Res.&quot;,&quot;issued&quot;:{&quot;date-parts&quot;:[[2016]]},&quot;page&quot;:&quot;3169-3177&quot;,&quot;issue&quot;:&quot;8&quot;,&quot;volume&quot;:&quot;69&quot;},&quot;isTemporary&quot;:false}]},{&quot;citationID&quot;:&quot;MENDELEY_CITATION_4da9ca0f-5910-47af-8dad-7928f7b9565e&quot;,&quot;properties&quot;:{&quot;noteIndex&quot;:0},&quot;isEdited&quot;:false,&quot;manualOverride&quot;:{&quot;isManuallyOverridden&quot;:true,&quot;citeprocText&quot;:&quot;(Cohen, 1988)&quot;,&quot;manualOverrideText&quot;:&quot;Cohen (1988)&quot;},&quot;citationTag&quot;:&quot;MENDELEY_CITATION_v3_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&quot;,&quot;citationItems&quot;:[{&quot;id&quot;:&quot;6b9a5f32-112b-3084-92e3-3518d72e3df8&quot;,&quot;itemData&quot;:{&quot;type&quot;:&quot;book&quot;,&quot;id&quot;:&quot;6b9a5f32-112b-3084-92e3-3518d72e3df8&quot;,&quot;title&quot;:&quot;Statistical Power Analysis for the Behavioral Sciences (2nd ed)&quot;,&quot;author&quot;:[{&quot;family&quot;:&quot;Cohen&quot;,&quot;given&quot;:&quot;J.&quot;,&quot;parse-names&quot;:false,&quot;dropping-particle&quot;:&quot;&quot;,&quot;non-dropping-particle&quot;:&quot;&quot;}],&quot;issued&quot;:{&quot;date-parts&quot;:[[1988]]},&quot;publisher&quot;:&quot;Lawrence Erlbaum Associates&quot;,&quot;container-title-short&quot;:&quot;&quot;},&quot;isTemporary&quot;:false}]},{&quot;citationID&quot;:&quot;MENDELEY_CITATION_b92dd809-8264-4927-9110-fe30359eab25&quot;,&quot;properties&quot;:{&quot;noteIndex&quot;:0},&quot;isEdited&quot;:false,&quot;manualOverride&quot;:{&quot;isManuallyOverridden&quot;:false,&quot;citeprocText&quot;:&quot;(C. M. Ringle &amp;#38; Sarstedt, 2016)&quot;,&quot;manualOverrideText&quot;:&quot;&quot;},&quot;citationTag&quot;:&quot;MENDELEY_CITATION_v3_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&quot;,&quot;citationItems&quot;:[{&quot;id&quot;:&quot;fcca7d51-80b3-3157-b4df-86d7460c5d7c&quot;,&quot;itemData&quot;:{&quot;type&quot;:&quot;article-journal&quot;,&quot;id&quot;:&quot;fcca7d51-80b3-3157-b4df-86d7460c5d7c&quot;,&quot;title&quot;:&quot;Using importance-performance matrix analysis (IPMA) in PLS-SEM: Using SmartPLS 3. &quot;,&quot;author&quot;:[{&quot;family&quot;:&quot;Ringle&quot;,&quot;given&quot;:&quot;C.M.&quot;,&quot;parse-names&quot;:false,&quot;dropping-particle&quot;:&quot;&quot;,&quot;non-dropping-particle&quot;:&quot;&quot;},{&quot;family&quot;:&quot;Sarstedt&quot;,&quot;given&quot;:&quot;M.&quot;,&quot;parse-names&quot;:false,&quot;dropping-particle&quot;:&quot;&quot;,&quot;non-dropping-particle&quot;:&quot;&quot;}],&quot;container-title&quot;:&quot;Journal of Business Research&quot;,&quot;container-title-short&quot;:&quot;J. Bus. Res.&quot;,&quot;issued&quot;:{&quot;date-parts&quot;:[[2016]]},&quot;page&quot;:&quot;3169-3177&quot;,&quot;issue&quot;:&quot;8&quot;,&quot;volume&quot;:&quot;69&quot;},&quot;isTemporary&quot;:false}]},{&quot;citationID&quot;:&quot;MENDELEY_CITATION_9c8f5307-ee4c-480e-9aa6-7b64599446ba&quot;,&quot;properties&quot;:{&quot;noteIndex&quot;:0},&quot;isEdited&quot;:false,&quot;manualOverride&quot;:{&quot;isManuallyOverridden&quot;:false,&quot;citeprocText&quot;:&quot;(S. Hauf et al., 2024)&quot;,&quot;manualOverrideText&quot;:&quot;&quot;},&quot;citationTag&quot;:&quot;MENDELEY_CITATION_v3_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&quot;,&quot;citationItems&quot;:[{&quot;id&quot;:&quot;0691600d-b7be-3fd8-a500-83adb4eb86e3&quot;,&quot;itemData&quot;:{&quot;type&quot;:&quot;article-journal&quot;,&quot;id&quot;:&quot;0691600d-b7be-3fd8-a500-83adb4eb86e3&quot;,&quot;title&quot;:&quot;The Importance of Performance in PLS-SEM.&quot;,&quot;author&quot;:[{&quot;family&quot;:&quot;Hauf&quot;,&quot;given&quot;:&quot;S&quot;,&quot;parse-names&quot;:false,&quot;dropping-particle&quot;:&quot;&quot;,&quot;non-dropping-particle&quot;:&quot;&quot;},{&quot;family&quot;:&quot;Rickter&quot;,&quot;given&quot;:&quot;N.F.&quot;,&quot;parse-names&quot;:false,&quot;dropping-particle&quot;:&quot;&quot;,&quot;non-dropping-particle&quot;:&quot;&quot;},{&quot;family&quot;:&quot;Ringle&quot;,&quot;given&quot;:&quot;C.M.&quot;,&quot;parse-names&quot;:false,&quot;dropping-particle&quot;:&quot;&quot;,&quot;non-dropping-particle&quot;:&quot;&quot;}],&quot;container-title&quot;:&quot;Journal of Retailing and Consumer Services&quot;,&quot;issued&quot;:{&quot;date-parts&quot;:[[2024]]},&quot;issue&quot;:&quot;2024&quot;,&quot;volume&quot;:&quot;78&quot;,&quot;container-title-short&quot;:&quot;&quot;},&quot;isTemporary&quot;:false}]},{&quot;citationID&quot;:&quot;MENDELEY_CITATION_832dd86f-2cc1-419f-9467-ab8afede595f&quot;,&quot;properties&quot;:{&quot;noteIndex&quot;:0},&quot;isEdited&quot;:false,&quot;manualOverride&quot;:{&quot;isManuallyOverridden&quot;:true,&quot;citeprocText&quot;:&quot;(S. , R. N. F. , S. M. , R. C. M. Hauf, 2024)&quot;,&quot;manualOverrideText&quot;:&quot;,&quot;},&quot;citationTag&quot;:&quot;MENDELEY_CITATION_v3_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&quot;,&quot;citationItems&quot;:[{&quot;id&quot;:&quot;9b99f36d-7c21-3777-9340-9903b55fc152&quot;,&quot;itemData&quot;:{&quot;type&quot;:&quot;article-journal&quot;,&quot;id&quot;:&quot;9b99f36d-7c21-3777-9340-9903b55fc152&quot;,&quot;title&quot;:&quot;The Importance and Performance in PLS-SEM&quot;,&quot;author&quot;:[{&quot;family&quot;:&quot;Hauf&quot;,&quot;given&quot;:&quot;S., Richter, N.F., Sarsted, M., Ringle, C.M.&quot;,&quot;parse-names&quot;:false,&quot;dropping-particle&quot;:&quot;&quot;,&quot;non-dropping-particle&quot;:&quot;&quot;}],&quot;container-title&quot;:&quot;Journal of Retailing and Consumer Services&quot;,&quot;issued&quot;:{&quot;date-parts&quot;:[[2024]]},&quot;issue&quot;:&quot;100723&quot;,&quot;volume&quot;:&quot;78(2024)&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BECF4-4F97-E54D-8713-5AA14153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7407</Words>
  <Characters>42220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Hanim Rahmat</dc:creator>
  <cp:keywords/>
  <dc:description/>
  <cp:lastModifiedBy>Noor Hanim Rahmat</cp:lastModifiedBy>
  <cp:revision>2</cp:revision>
  <cp:lastPrinted>2025-12-06T13:06:00Z</cp:lastPrinted>
  <dcterms:created xsi:type="dcterms:W3CDTF">2026-06-12T03:06:00Z</dcterms:created>
  <dcterms:modified xsi:type="dcterms:W3CDTF">2026-06-12T03:06:00Z</dcterms:modified>
</cp:coreProperties>
</file>