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E9E3" w14:textId="237961C9" w:rsidR="00085234" w:rsidRDefault="00085234" w:rsidP="00344BC0">
      <w:pPr>
        <w:spacing w:before="120" w:after="120" w:line="25" w:lineRule="atLeast"/>
        <w:ind w:left="900" w:hanging="81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r>
      <w:r w:rsidR="004C299D">
        <w:rPr>
          <w:rFonts w:ascii="Times New Roman" w:eastAsia="Times New Roman" w:hAnsi="Times New Roman" w:cs="Times New Roman"/>
          <w:b/>
          <w:bCs/>
          <w:kern w:val="0"/>
          <w:sz w:val="24"/>
          <w:szCs w:val="24"/>
          <w14:ligatures w14:val="none"/>
        </w:rPr>
        <w:t>EFFECT</w:t>
      </w:r>
      <w:r w:rsidR="004C299D" w:rsidRPr="00184428">
        <w:rPr>
          <w:rFonts w:ascii="Times New Roman" w:eastAsia="Times New Roman" w:hAnsi="Times New Roman" w:cs="Times New Roman"/>
          <w:b/>
          <w:bCs/>
          <w:kern w:val="0"/>
          <w:sz w:val="24"/>
          <w:szCs w:val="24"/>
          <w14:ligatures w14:val="none"/>
        </w:rPr>
        <w:t xml:space="preserve">S </w:t>
      </w:r>
      <w:r w:rsidR="004C299D">
        <w:rPr>
          <w:rFonts w:ascii="Times New Roman" w:eastAsia="Times New Roman" w:hAnsi="Times New Roman" w:cs="Times New Roman"/>
          <w:b/>
          <w:bCs/>
          <w:kern w:val="0"/>
          <w:sz w:val="24"/>
          <w:szCs w:val="24"/>
          <w14:ligatures w14:val="none"/>
        </w:rPr>
        <w:t xml:space="preserve">OF </w:t>
      </w:r>
      <w:r w:rsidR="004C299D" w:rsidRPr="00184428">
        <w:rPr>
          <w:rFonts w:ascii="Times New Roman" w:eastAsia="Times New Roman" w:hAnsi="Times New Roman" w:cs="Times New Roman"/>
          <w:b/>
          <w:bCs/>
          <w:kern w:val="0"/>
          <w:sz w:val="24"/>
          <w:szCs w:val="24"/>
          <w14:ligatures w14:val="none"/>
        </w:rPr>
        <w:t>ALTERNATE CROPPING PATTERN ONION-JUTE-PERILLA AGAINST THE EXISTING</w:t>
      </w:r>
      <w:r w:rsidR="004C299D">
        <w:rPr>
          <w:rFonts w:ascii="Times New Roman" w:eastAsia="Times New Roman" w:hAnsi="Times New Roman" w:cs="Times New Roman"/>
          <w:b/>
          <w:bCs/>
          <w:kern w:val="0"/>
          <w:sz w:val="24"/>
          <w:szCs w:val="24"/>
          <w14:ligatures w14:val="none"/>
        </w:rPr>
        <w:t xml:space="preserve"> </w:t>
      </w:r>
      <w:r w:rsidR="004C299D" w:rsidRPr="00184428">
        <w:rPr>
          <w:rFonts w:ascii="Times New Roman" w:eastAsia="Times New Roman" w:hAnsi="Times New Roman" w:cs="Times New Roman"/>
          <w:b/>
          <w:bCs/>
          <w:kern w:val="0"/>
          <w:sz w:val="24"/>
          <w:szCs w:val="24"/>
          <w14:ligatures w14:val="none"/>
        </w:rPr>
        <w:t xml:space="preserve">FARMER’S CROPPING PATTERN FALLOW-JUTE-T. AMAN IN </w:t>
      </w:r>
      <w:r w:rsidR="004C299D">
        <w:rPr>
          <w:rFonts w:ascii="Times New Roman" w:eastAsia="Times New Roman" w:hAnsi="Times New Roman" w:cs="Times New Roman"/>
          <w:b/>
          <w:bCs/>
          <w:kern w:val="0"/>
          <w:sz w:val="24"/>
          <w:szCs w:val="24"/>
          <w14:ligatures w14:val="none"/>
        </w:rPr>
        <w:t>AEZ-12</w:t>
      </w:r>
      <w:r w:rsidR="004C299D" w:rsidRPr="00184428">
        <w:rPr>
          <w:rFonts w:ascii="Times New Roman" w:eastAsia="Times New Roman" w:hAnsi="Times New Roman" w:cs="Times New Roman"/>
          <w:b/>
          <w:bCs/>
          <w:kern w:val="0"/>
          <w:sz w:val="24"/>
          <w:szCs w:val="24"/>
          <w14:ligatures w14:val="none"/>
        </w:rPr>
        <w:t xml:space="preserve"> </w:t>
      </w:r>
    </w:p>
    <w:p w14:paraId="53409FC7" w14:textId="6A4ED9E4" w:rsidR="00085234" w:rsidRDefault="00085234"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14:ligatures w14:val="none"/>
        </w:rPr>
      </w:pPr>
      <w:r w:rsidRPr="00184428">
        <w:rPr>
          <w:rFonts w:ascii="Times New Roman" w:eastAsia="Times New Roman" w:hAnsi="Times New Roman" w:cs="Times New Roman"/>
          <w:kern w:val="0"/>
          <w:sz w:val="24"/>
          <w:szCs w:val="24"/>
          <w14:ligatures w14:val="none"/>
        </w:rPr>
        <w:t/>
      </w:r>
      <w:r w:rsidRPr="00085234">
        <w:rPr>
          <w:rFonts w:ascii="Times New Roman" w:eastAsia="Times New Roman" w:hAnsi="Times New Roman" w:cs="Times New Roman"/>
          <w:kern w:val="0"/>
          <w:sz w:val="24"/>
          <w:szCs w:val="24"/>
          <w:vertAlign w:val="superscript"/>
          <w14:ligatures w14:val="none"/>
        </w:rPr>
        <w:t/>
      </w:r>
      <w:r w:rsidRPr="00184428">
        <w:rPr>
          <w:rFonts w:ascii="Times New Roman" w:eastAsia="Times New Roman" w:hAnsi="Times New Roman" w:cs="Times New Roman"/>
          <w:kern w:val="0"/>
          <w:sz w:val="24"/>
          <w:szCs w:val="24"/>
          <w14:ligatures w14:val="none"/>
        </w:rPr>
        <w:t xml:space="preserve"/>
      </w:r>
      <w:r w:rsidR="0033373A">
        <w:rPr>
          <w:rFonts w:ascii="Times New Roman" w:eastAsia="Times New Roman" w:hAnsi="Times New Roman" w:cs="Times New Roman"/>
          <w:kern w:val="0"/>
          <w:sz w:val="24"/>
          <w:szCs w:val="24"/>
          <w14:ligatures w14:val="none"/>
        </w:rPr>
        <w:t/>
      </w:r>
      <w:r>
        <w:rPr>
          <w:rFonts w:ascii="Times New Roman" w:eastAsia="Times New Roman" w:hAnsi="Times New Roman" w:cs="Times New Roman"/>
          <w:kern w:val="0"/>
          <w:sz w:val="24"/>
          <w:szCs w:val="24"/>
          <w14:ligatures w14:val="none"/>
        </w:rPr>
        <w:t/>
      </w:r>
      <w:r w:rsidR="0033373A">
        <w:rPr>
          <w:rFonts w:ascii="Times New Roman" w:eastAsia="Times New Roman" w:hAnsi="Times New Roman" w:cs="Times New Roman"/>
          <w:kern w:val="0"/>
          <w:sz w:val="24"/>
          <w:szCs w:val="24"/>
          <w14:ligatures w14:val="none"/>
        </w:rPr>
        <w:t xml:space="preserve"/>
      </w:r>
      <w:r>
        <w:rPr>
          <w:rFonts w:ascii="Times New Roman" w:eastAsia="Times New Roman" w:hAnsi="Times New Roman" w:cs="Times New Roman"/>
          <w:kern w:val="0"/>
          <w:sz w:val="24"/>
          <w:szCs w:val="24"/>
          <w14:ligatures w14:val="none"/>
        </w:rPr>
        <w:t xml:space="preserve"/>
      </w:r>
      <w:r w:rsidR="0033373A">
        <w:rPr>
          <w:rFonts w:ascii="Times New Roman" w:eastAsia="Times New Roman" w:hAnsi="Times New Roman" w:cs="Times New Roman"/>
          <w:kern w:val="0"/>
          <w:sz w:val="24"/>
          <w:szCs w:val="24"/>
          <w14:ligatures w14:val="none"/>
        </w:rPr>
        <w:t/>
      </w:r>
      <w:r w:rsidRPr="00085234">
        <w:rPr>
          <w:rFonts w:ascii="Times New Roman" w:eastAsia="Times New Roman" w:hAnsi="Times New Roman" w:cs="Times New Roman"/>
          <w:kern w:val="0"/>
          <w:sz w:val="24"/>
          <w:szCs w:val="24"/>
          <w:vertAlign w:val="superscript"/>
          <w14:ligatures w14:val="none"/>
        </w:rPr>
        <w:t/>
      </w:r>
      <w:r w:rsidRPr="00184428">
        <w:rPr>
          <w:rFonts w:ascii="Times New Roman" w:eastAsia="Times New Roman" w:hAnsi="Times New Roman" w:cs="Times New Roman"/>
          <w:kern w:val="0"/>
          <w:sz w:val="24"/>
          <w:szCs w:val="24"/>
          <w14:ligatures w14:val="none"/>
        </w:rPr>
        <w:t xml:space="preserve"/>
      </w:r>
      <w:r>
        <w:rPr>
          <w:rFonts w:ascii="Times New Roman" w:eastAsia="Times New Roman" w:hAnsi="Times New Roman" w:cs="Times New Roman"/>
          <w:kern w:val="0"/>
          <w:sz w:val="24"/>
          <w:szCs w:val="24"/>
          <w14:ligatures w14:val="none"/>
        </w:rPr>
        <w:t/>
      </w:r>
      <w:r w:rsidRPr="00085234">
        <w:rPr>
          <w:rFonts w:ascii="Times New Roman" w:eastAsia="Times New Roman" w:hAnsi="Times New Roman" w:cs="Times New Roman"/>
          <w:kern w:val="0"/>
          <w:sz w:val="24"/>
          <w:szCs w:val="24"/>
          <w:vertAlign w:val="superscript"/>
          <w14:ligatures w14:val="none"/>
        </w:rPr>
        <w:t/>
      </w:r>
      <w:r w:rsidR="0033373A">
        <w:rPr>
          <w:rFonts w:ascii="Times New Roman" w:eastAsia="Times New Roman" w:hAnsi="Times New Roman" w:cs="Times New Roman"/>
          <w:kern w:val="0"/>
          <w:sz w:val="24"/>
          <w:szCs w:val="24"/>
          <w14:ligatures w14:val="none"/>
        </w:rPr>
        <w:t xml:space="preserve"/>
      </w:r>
      <w:r w:rsidRPr="00184428">
        <w:rPr>
          <w:rFonts w:ascii="Times New Roman" w:eastAsia="Times New Roman" w:hAnsi="Times New Roman" w:cs="Times New Roman"/>
          <w:kern w:val="0"/>
          <w:sz w:val="24"/>
          <w:szCs w:val="24"/>
          <w14:ligatures w14:val="none"/>
        </w:rPr>
        <w:t xml:space="preserve"/>
      </w:r>
      <w:r>
        <w:rPr>
          <w:rFonts w:ascii="Times New Roman" w:eastAsia="Times New Roman" w:hAnsi="Times New Roman" w:cs="Times New Roman"/>
          <w:kern w:val="0"/>
          <w:sz w:val="24"/>
          <w:szCs w:val="24"/>
          <w14:ligatures w14:val="none"/>
        </w:rPr>
        <w:t/>
      </w:r>
      <w:r w:rsidRPr="00184428">
        <w:rPr>
          <w:rFonts w:ascii="Times New Roman" w:eastAsia="Times New Roman" w:hAnsi="Times New Roman" w:cs="Times New Roman"/>
          <w:kern w:val="0"/>
          <w:sz w:val="24"/>
          <w:szCs w:val="24"/>
          <w14:ligatures w14:val="none"/>
        </w:rPr>
        <w:t/>
      </w:r>
      <w:r>
        <w:rPr>
          <w:rFonts w:ascii="Times New Roman" w:eastAsia="Times New Roman" w:hAnsi="Times New Roman" w:cs="Times New Roman"/>
          <w:kern w:val="0"/>
          <w:sz w:val="24"/>
          <w:szCs w:val="24"/>
          <w14:ligatures w14:val="none"/>
        </w:rPr>
        <w:t/>
      </w:r>
      <w:r w:rsidRPr="00184428">
        <w:rPr>
          <w:rFonts w:ascii="Times New Roman" w:eastAsia="Times New Roman" w:hAnsi="Times New Roman" w:cs="Times New Roman"/>
          <w:kern w:val="0"/>
          <w:sz w:val="24"/>
          <w:szCs w:val="24"/>
          <w14:ligatures w14:val="none"/>
        </w:rPr>
        <w:t/>
      </w:r>
      <w:r w:rsidRPr="00085234">
        <w:rPr>
          <w:rFonts w:ascii="Times New Roman" w:eastAsia="Times New Roman" w:hAnsi="Times New Roman" w:cs="Times New Roman"/>
          <w:kern w:val="0"/>
          <w:sz w:val="24"/>
          <w:szCs w:val="24"/>
          <w:vertAlign w:val="superscript"/>
          <w14:ligatures w14:val="none"/>
        </w:rPr>
        <w:t/>
      </w:r>
      <w:r w:rsidRPr="00184428">
        <w:rPr>
          <w:rFonts w:ascii="Times New Roman" w:eastAsia="Times New Roman" w:hAnsi="Times New Roman" w:cs="Times New Roman"/>
          <w:kern w:val="0"/>
          <w:sz w:val="24"/>
          <w:szCs w:val="24"/>
          <w14:ligatures w14:val="none"/>
        </w:rPr>
        <w:t xml:space="preserve"/>
      </w:r>
      <w:r>
        <w:rPr>
          <w:rFonts w:ascii="Times New Roman" w:eastAsia="Times New Roman" w:hAnsi="Times New Roman" w:cs="Times New Roman"/>
          <w:kern w:val="0"/>
          <w:sz w:val="24"/>
          <w:szCs w:val="24"/>
          <w:vertAlign w:val="superscript"/>
          <w14:ligatures w14:val="none"/>
        </w:rPr>
        <w:t xml:space="preserve"/>
      </w:r>
    </w:p>
    <w:p w14:paraId="3B992ECC" w14:textId="77777777" w:rsidR="0033373A" w:rsidRDefault="00085234"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16"/>
          <w:szCs w:val="24"/>
          <w14:ligatures w14:val="none"/>
        </w:rPr>
      </w:pPr>
      <w:r w:rsidRPr="00085234">
        <w:rPr>
          <w:rFonts w:ascii="Times New Roman" w:eastAsia="Times New Roman" w:hAnsi="Times New Roman" w:cs="Times New Roman"/>
          <w:kern w:val="0"/>
          <w:sz w:val="16"/>
          <w:szCs w:val="24"/>
          <w:vertAlign w:val="superscript"/>
          <w14:ligatures w14:val="none"/>
        </w:rPr>
        <w:t/>
      </w:r>
      <w:r w:rsidRPr="00085234">
        <w:rPr>
          <w:rFonts w:ascii="Times New Roman" w:eastAsia="Times New Roman" w:hAnsi="Times New Roman" w:cs="Times New Roman"/>
          <w:kern w:val="0"/>
          <w:sz w:val="16"/>
          <w:szCs w:val="24"/>
          <w14:ligatures w14:val="none"/>
        </w:rPr>
        <w:t xml:space="preserve"/>
      </w:r>
      <w:r w:rsidR="0033373A" w:rsidRPr="0033373A">
        <w:rPr>
          <w:rFonts w:ascii="Times New Roman" w:eastAsia="Times New Roman" w:hAnsi="Times New Roman" w:cs="Times New Roman"/>
          <w:kern w:val="0"/>
          <w:sz w:val="16"/>
          <w:szCs w:val="24"/>
          <w:vertAlign w:val="superscript"/>
          <w14:ligatures w14:val="none"/>
        </w:rPr>
        <w:t/>
      </w:r>
      <w:r w:rsidR="0033373A">
        <w:rPr>
          <w:rFonts w:ascii="Times New Roman" w:eastAsia="Times New Roman" w:hAnsi="Times New Roman" w:cs="Times New Roman"/>
          <w:kern w:val="0"/>
          <w:sz w:val="16"/>
          <w:szCs w:val="24"/>
          <w14:ligatures w14:val="none"/>
        </w:rPr>
        <w:t xml:space="preserve"/>
      </w:r>
      <w:r w:rsidRPr="00085234">
        <w:rPr>
          <w:rFonts w:ascii="Times New Roman" w:eastAsia="Times New Roman" w:hAnsi="Times New Roman" w:cs="Times New Roman"/>
          <w:kern w:val="0"/>
          <w:sz w:val="16"/>
          <w:szCs w:val="24"/>
          <w14:ligatures w14:val="none"/>
        </w:rPr>
        <w:t/>
      </w:r>
      <w:r w:rsidR="0033373A">
        <w:rPr>
          <w:rFonts w:ascii="Times New Roman" w:eastAsia="Times New Roman" w:hAnsi="Times New Roman" w:cs="Times New Roman"/>
          <w:kern w:val="0"/>
          <w:sz w:val="16"/>
          <w:szCs w:val="24"/>
          <w14:ligatures w14:val="none"/>
        </w:rPr>
        <w:t xml:space="preserve"/>
      </w:r>
      <w:r w:rsidRPr="00085234">
        <w:rPr>
          <w:rFonts w:ascii="Times New Roman" w:eastAsia="Times New Roman" w:hAnsi="Times New Roman" w:cs="Times New Roman"/>
          <w:kern w:val="0"/>
          <w:sz w:val="16"/>
          <w:szCs w:val="24"/>
          <w14:ligatures w14:val="none"/>
        </w:rPr>
        <w:t/>
      </w:r>
      <w:r w:rsidR="0033373A">
        <w:rPr>
          <w:rFonts w:ascii="Times New Roman" w:eastAsia="Times New Roman" w:hAnsi="Times New Roman" w:cs="Times New Roman"/>
          <w:kern w:val="0"/>
          <w:sz w:val="16"/>
          <w:szCs w:val="24"/>
          <w14:ligatures w14:val="none"/>
        </w:rPr>
        <w:t xml:space="preserve"/>
      </w:r>
      <w:r w:rsidR="0033373A" w:rsidRPr="00085234">
        <w:rPr>
          <w:rFonts w:ascii="Times New Roman" w:eastAsia="Times New Roman" w:hAnsi="Times New Roman" w:cs="Times New Roman"/>
          <w:kern w:val="0"/>
          <w:sz w:val="16"/>
          <w:szCs w:val="24"/>
          <w14:ligatures w14:val="none"/>
        </w:rPr>
        <w:t/>
      </w:r>
      <w:r w:rsidRPr="00085234">
        <w:rPr>
          <w:rFonts w:ascii="Times New Roman" w:eastAsia="Times New Roman" w:hAnsi="Times New Roman" w:cs="Times New Roman"/>
          <w:kern w:val="0"/>
          <w:sz w:val="16"/>
          <w:szCs w:val="24"/>
          <w14:ligatures w14:val="none"/>
        </w:rPr>
        <w:t xml:space="preserve"/>
      </w:r>
      <w:r w:rsidRPr="00085234">
        <w:rPr>
          <w:rFonts w:ascii="Times New Roman" w:eastAsia="Times New Roman" w:hAnsi="Times New Roman" w:cs="Times New Roman"/>
          <w:kern w:val="0"/>
          <w:sz w:val="16"/>
          <w:szCs w:val="24"/>
          <w:vertAlign w:val="superscript"/>
          <w14:ligatures w14:val="none"/>
        </w:rPr>
        <w:t/>
      </w:r>
      <w:r w:rsidRPr="00085234">
        <w:rPr>
          <w:rFonts w:ascii="Times New Roman" w:eastAsia="Times New Roman" w:hAnsi="Times New Roman" w:cs="Times New Roman"/>
          <w:kern w:val="0"/>
          <w:sz w:val="16"/>
          <w:szCs w:val="24"/>
          <w14:ligatures w14:val="none"/>
        </w:rPr>
        <w:t xml:space="preserve"/>
      </w:r>
      <w:r w:rsidRPr="00085234">
        <w:rPr>
          <w:rFonts w:ascii="Times New Roman" w:eastAsia="Times New Roman" w:hAnsi="Times New Roman" w:cs="Times New Roman"/>
          <w:kern w:val="0"/>
          <w:sz w:val="16"/>
          <w:szCs w:val="24"/>
          <w:vertAlign w:val="superscript"/>
          <w14:ligatures w14:val="none"/>
        </w:rPr>
        <w:t/>
      </w:r>
      <w:r w:rsidRPr="00085234">
        <w:rPr>
          <w:rFonts w:ascii="Times New Roman" w:eastAsia="Times New Roman" w:hAnsi="Times New Roman" w:cs="Times New Roman"/>
          <w:kern w:val="0"/>
          <w:sz w:val="16"/>
          <w:szCs w:val="24"/>
          <w14:ligatures w14:val="none"/>
        </w:rPr>
        <w:t xml:space="preserve"/>
      </w:r>
      <w:r w:rsidRPr="00085234">
        <w:rPr>
          <w:rFonts w:ascii="Times New Roman" w:eastAsia="Times New Roman" w:hAnsi="Times New Roman" w:cs="Times New Roman"/>
          <w:kern w:val="0"/>
          <w:sz w:val="16"/>
          <w:szCs w:val="24"/>
          <w:vertAlign w:val="superscript"/>
          <w14:ligatures w14:val="none"/>
        </w:rPr>
        <w:t/>
      </w:r>
      <w:r w:rsidRPr="00085234">
        <w:rPr>
          <w:rFonts w:ascii="Times New Roman" w:eastAsia="Times New Roman" w:hAnsi="Times New Roman" w:cs="Times New Roman"/>
          <w:kern w:val="0"/>
          <w:sz w:val="16"/>
          <w:szCs w:val="24"/>
          <w14:ligatures w14:val="none"/>
        </w:rPr>
        <w:t xml:space="preserve"/>
      </w:r>
    </w:p>
    <w:p w14:paraId="4B90E183" w14:textId="16457EF5" w:rsidR="00344BC0" w:rsidRDefault="00085234"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16"/>
          <w:szCs w:val="24"/>
          <w14:ligatures w14:val="none"/>
        </w:rPr>
      </w:pPr>
      <w:r w:rsidRPr="00085234">
        <w:rPr>
          <w:rFonts w:ascii="Times New Roman" w:eastAsia="Times New Roman" w:hAnsi="Times New Roman" w:cs="Times New Roman"/>
          <w:kern w:val="0"/>
          <w:sz w:val="16"/>
          <w:szCs w:val="24"/>
          <w14:ligatures w14:val="none"/>
        </w:rPr>
        <w:t/>
      </w:r>
      <w:r w:rsidR="0033373A">
        <w:rPr>
          <w:rFonts w:ascii="Times New Roman" w:eastAsia="Times New Roman" w:hAnsi="Times New Roman" w:cs="Times New Roman"/>
          <w:kern w:val="0"/>
          <w:sz w:val="16"/>
          <w:szCs w:val="24"/>
          <w14:ligatures w14:val="none"/>
        </w:rPr>
        <w:t/>
      </w:r>
      <w:r w:rsidRPr="00085234">
        <w:rPr>
          <w:rFonts w:ascii="Times New Roman" w:eastAsia="Times New Roman" w:hAnsi="Times New Roman" w:cs="Times New Roman"/>
          <w:kern w:val="0"/>
          <w:sz w:val="16"/>
          <w:szCs w:val="24"/>
          <w14:ligatures w14:val="none"/>
        </w:rPr>
        <w:t xml:space="preserve"/>
      </w:r>
    </w:p>
    <w:p w14:paraId="713E67DC" w14:textId="77777777" w:rsidR="00085234" w:rsidRPr="00906CC9" w:rsidRDefault="00085234" w:rsidP="00085234">
      <w:pPr>
        <w:spacing w:before="240" w:after="120" w:line="25" w:lineRule="atLeast"/>
        <w:jc w:val="center"/>
        <w:rPr>
          <w:rFonts w:ascii="Times New Roman" w:eastAsia="Times New Roman" w:hAnsi="Times New Roman" w:cs="Times New Roman"/>
          <w:b/>
          <w:sz w:val="24"/>
          <w:szCs w:val="24"/>
        </w:rPr>
      </w:pPr>
      <w:r w:rsidRPr="00906CC9">
        <w:rPr>
          <w:rFonts w:ascii="Times New Roman" w:eastAsia="Times New Roman" w:hAnsi="Times New Roman" w:cs="Times New Roman"/>
          <w:b/>
          <w:sz w:val="24"/>
          <w:szCs w:val="24"/>
        </w:rPr>
        <w:t>Abstract</w:t>
      </w:r>
    </w:p>
    <w:p w14:paraId="02236992" w14:textId="16ED8193" w:rsidR="00085234" w:rsidRDefault="00085234" w:rsidP="00085234">
      <w:pPr>
        <w:spacing w:before="120" w:after="120" w:line="25" w:lineRule="atLeast"/>
        <w:ind w:left="360" w:right="432"/>
        <w:jc w:val="both"/>
        <w:rPr>
          <w:rFonts w:ascii="Times New Roman" w:eastAsia="Times New Roman" w:hAnsi="Times New Roman" w:cs="Times New Roman"/>
          <w:sz w:val="20"/>
          <w:szCs w:val="20"/>
        </w:rPr>
      </w:pPr>
      <w:r w:rsidRPr="00703E11">
        <w:rPr>
          <w:rFonts w:ascii="Times New Roman" w:eastAsia="Times New Roman" w:hAnsi="Times New Roman" w:cs="Times New Roman"/>
          <w:sz w:val="20"/>
          <w:szCs w:val="20"/>
        </w:rPr>
        <w:t xml:space="preserve">This experiment was conducted to evaluate the </w:t>
      </w:r>
      <w:proofErr w:type="spellStart"/>
      <w:r w:rsidRPr="00703E11">
        <w:rPr>
          <w:rFonts w:ascii="Times New Roman" w:eastAsia="Times New Roman" w:hAnsi="Times New Roman" w:cs="Times New Roman"/>
          <w:sz w:val="20"/>
          <w:szCs w:val="20"/>
        </w:rPr>
        <w:t>agro</w:t>
      </w:r>
      <w:proofErr w:type="spellEnd"/>
      <w:r w:rsidRPr="00703E11">
        <w:rPr>
          <w:rFonts w:ascii="Times New Roman" w:eastAsia="Times New Roman" w:hAnsi="Times New Roman" w:cs="Times New Roman"/>
          <w:sz w:val="20"/>
          <w:szCs w:val="20"/>
        </w:rPr>
        <w:t xml:space="preserve">-economic performance of the Alternate Cropping Pattern (ACP) consisting of Onion–Jute–Perilla, in comparison to the prevailing Farmers' Cropping Pattern (FCP) of Fallow–Jute–T. Aman in the medium-high land at Faridpur during the 2022-2023 cropping season. The study followed a dispersed design with six replications. Newly released crop varieties, along with improved management practices, were applied in the ACP. In the ACP, under improved management, a yield of 8.90 tons per hectare was obtained from onion, with a Gross Return (GR) of Tk. 242169 per hectare and a Gross Margin (GM) of Tk. 97454 per hectare. For jute, the yield was 3.00 tons per hectare, with a GR of Tk. 239153 per hectare and a GM of Tk. 122283 per hectare. The estimated GR and GM of perilla under improved management were Tk. 317450 and Tk. 232885 per hectare, respectively, involving a total variable cost of Tk. </w:t>
      </w:r>
      <w:r w:rsidRPr="00703E11">
        <w:rPr>
          <w:rFonts w:ascii="Times New Roman" w:hAnsi="Times New Roman" w:cs="Times New Roman"/>
          <w:sz w:val="20"/>
          <w:szCs w:val="20"/>
        </w:rPr>
        <w:t>346150</w:t>
      </w:r>
      <w:r w:rsidRPr="00703E11">
        <w:rPr>
          <w:rFonts w:ascii="Times New Roman" w:eastAsia="Times New Roman" w:hAnsi="Times New Roman" w:cs="Times New Roman"/>
          <w:sz w:val="20"/>
          <w:szCs w:val="20"/>
        </w:rPr>
        <w:t xml:space="preserve"> per hectare. Under ACP management for onion, jute, and perilla, the Benefit-Cost Ratios (BCRs) were found to be 1.67, 2.04 and 3.75, respectively. The Marginal Benefit-Cost Ratio (MBCR) for this cropping pattern was found to be 3.77.</w:t>
      </w:r>
    </w:p>
    <w:p w14:paraId="3090ADE9" w14:textId="396C7E64" w:rsidR="00085234" w:rsidRDefault="00085234" w:rsidP="00085234">
      <w:pPr>
        <w:spacing w:before="120" w:after="120" w:line="25" w:lineRule="atLeast"/>
        <w:ind w:left="360" w:right="432"/>
        <w:jc w:val="both"/>
        <w:rPr>
          <w:rFonts w:ascii="Times New Roman" w:eastAsia="Times New Roman" w:hAnsi="Times New Roman" w:cs="Times New Roman"/>
          <w:sz w:val="20"/>
          <w:szCs w:val="20"/>
        </w:rPr>
      </w:pPr>
    </w:p>
    <w:p w14:paraId="12398564" w14:textId="388BE3A1" w:rsidR="00085234" w:rsidRPr="00213F5A" w:rsidRDefault="00085234" w:rsidP="00085234">
      <w:pPr>
        <w:spacing w:before="120" w:after="120" w:line="25" w:lineRule="atLeast"/>
        <w:ind w:left="360" w:right="432"/>
        <w:jc w:val="both"/>
        <w:rPr>
          <w:rFonts w:ascii="Times New Roman" w:eastAsia="Times New Roman" w:hAnsi="Times New Roman" w:cs="Times New Roman"/>
          <w:sz w:val="24"/>
          <w:szCs w:val="24"/>
        </w:rPr>
      </w:pPr>
      <w:r w:rsidRPr="00213F5A">
        <w:rPr>
          <w:rFonts w:ascii="Times New Roman" w:eastAsia="Times New Roman" w:hAnsi="Times New Roman" w:cs="Times New Roman"/>
          <w:sz w:val="24"/>
          <w:szCs w:val="24"/>
        </w:rPr>
        <w:t>Key Words: Jute, Perilla &amp; Onion</w:t>
      </w:r>
    </w:p>
    <w:p w14:paraId="44567378" w14:textId="6C1E3E94" w:rsidR="00085234" w:rsidRPr="00EC3AE6" w:rsidRDefault="00085234"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Introduction</w:t>
      </w:r>
      <w:r w:rsidRPr="00184428">
        <w:rPr>
          <w:rFonts w:ascii="Times New Roman" w:eastAsia="Times New Roman" w:hAnsi="Times New Roman" w:cs="Times New Roman"/>
          <w:b/>
          <w:kern w:val="0"/>
          <w:sz w:val="24"/>
          <w:szCs w:val="24"/>
          <w14:ligatures w14:val="none"/>
        </w:rPr>
        <w:t>:</w:t>
      </w:r>
      <w:r w:rsidRPr="00184428">
        <w:rPr>
          <w:rFonts w:ascii="Times New Roman" w:eastAsia="Times New Roman" w:hAnsi="Times New Roman" w:cs="Times New Roman"/>
          <w:kern w:val="0"/>
          <w:sz w:val="24"/>
          <w:szCs w:val="24"/>
          <w14:ligatures w14:val="none"/>
        </w:rPr>
        <w:t xml:space="preserve"> Bangladesh is </w:t>
      </w:r>
      <w:r>
        <w:rPr>
          <w:rFonts w:ascii="Times New Roman" w:eastAsia="Times New Roman" w:hAnsi="Times New Roman" w:cs="Times New Roman"/>
          <w:kern w:val="0"/>
          <w:sz w:val="24"/>
          <w:szCs w:val="24"/>
          <w14:ligatures w14:val="none"/>
        </w:rPr>
        <w:t xml:space="preserve">mainly </w:t>
      </w:r>
      <w:r w:rsidRPr="00184428">
        <w:rPr>
          <w:rFonts w:ascii="Times New Roman" w:eastAsia="Times New Roman" w:hAnsi="Times New Roman" w:cs="Times New Roman"/>
          <w:kern w:val="0"/>
          <w:sz w:val="24"/>
          <w:szCs w:val="24"/>
          <w14:ligatures w14:val="none"/>
        </w:rPr>
        <w:t xml:space="preserve">considered </w:t>
      </w:r>
      <w:r>
        <w:rPr>
          <w:rFonts w:ascii="Times New Roman" w:eastAsia="Times New Roman" w:hAnsi="Times New Roman" w:cs="Times New Roman"/>
          <w:kern w:val="0"/>
          <w:sz w:val="24"/>
          <w:szCs w:val="24"/>
          <w14:ligatures w14:val="none"/>
        </w:rPr>
        <w:t xml:space="preserve">as </w:t>
      </w:r>
      <w:r w:rsidRPr="00184428">
        <w:rPr>
          <w:rFonts w:ascii="Times New Roman" w:eastAsia="Times New Roman" w:hAnsi="Times New Roman" w:cs="Times New Roman"/>
          <w:kern w:val="0"/>
          <w:sz w:val="24"/>
          <w:szCs w:val="24"/>
          <w14:ligatures w14:val="none"/>
        </w:rPr>
        <w:t xml:space="preserve">one of the fastest-growing economies (mid economy) in Southern Asia </w:t>
      </w:r>
      <w:r w:rsidRPr="00EC3AE6">
        <w:rPr>
          <w:rFonts w:ascii="Times New Roman" w:eastAsia="Times New Roman" w:hAnsi="Times New Roman" w:cs="Times New Roman"/>
          <w:kern w:val="0"/>
          <w:sz w:val="24"/>
          <w:szCs w:val="24"/>
          <w14:ligatures w14:val="none"/>
        </w:rPr>
        <w:t>(Su</w:t>
      </w:r>
      <w:r w:rsidR="00153F1F" w:rsidRPr="00EC3AE6">
        <w:rPr>
          <w:rFonts w:ascii="Times New Roman" w:eastAsia="Times New Roman" w:hAnsi="Times New Roman" w:cs="Times New Roman"/>
          <w:kern w:val="0"/>
          <w:sz w:val="24"/>
          <w:szCs w:val="24"/>
          <w14:ligatures w14:val="none"/>
        </w:rPr>
        <w:t>ltana</w:t>
      </w:r>
      <w:r w:rsidRPr="00EC3AE6">
        <w:rPr>
          <w:rFonts w:ascii="Times New Roman" w:eastAsia="Times New Roman" w:hAnsi="Times New Roman" w:cs="Times New Roman"/>
          <w:kern w:val="0"/>
          <w:sz w:val="24"/>
          <w:szCs w:val="24"/>
          <w14:ligatures w14:val="none"/>
        </w:rPr>
        <w:t>, 20</w:t>
      </w:r>
      <w:r w:rsidR="00153F1F" w:rsidRPr="00EC3AE6">
        <w:rPr>
          <w:rFonts w:ascii="Times New Roman" w:eastAsia="Times New Roman" w:hAnsi="Times New Roman" w:cs="Times New Roman"/>
          <w:kern w:val="0"/>
          <w:sz w:val="24"/>
          <w:szCs w:val="24"/>
          <w14:ligatures w14:val="none"/>
        </w:rPr>
        <w:t>22</w:t>
      </w:r>
      <w:r w:rsidRPr="00EC3AE6">
        <w:rPr>
          <w:rFonts w:ascii="Times New Roman" w:eastAsia="Times New Roman" w:hAnsi="Times New Roman" w:cs="Times New Roman"/>
          <w:kern w:val="0"/>
          <w:sz w:val="24"/>
          <w:szCs w:val="24"/>
          <w14:ligatures w14:val="none"/>
        </w:rPr>
        <w:t xml:space="preserve">). Over 168 million people (or 1139 people per square kilometer) live in Bangladesh, making it one of the world’s most densely populated countries of the world. At present, each Bangladeshi citizen contributes a meagre USD 7690 towards the Gross Domestic Product (GDP) per annum (GDP Bangladesh, 2022), but this rate could grow exponentially in the advent of </w:t>
      </w:r>
      <w:proofErr w:type="gramStart"/>
      <w:r w:rsidRPr="00EC3AE6">
        <w:rPr>
          <w:rFonts w:ascii="Times New Roman" w:eastAsia="Times New Roman" w:hAnsi="Times New Roman" w:cs="Times New Roman"/>
          <w:kern w:val="0"/>
          <w:sz w:val="24"/>
          <w:szCs w:val="24"/>
          <w14:ligatures w14:val="none"/>
        </w:rPr>
        <w:t>an economically viable research</w:t>
      </w:r>
      <w:proofErr w:type="gramEnd"/>
      <w:r w:rsidRPr="00EC3AE6">
        <w:rPr>
          <w:rFonts w:ascii="Times New Roman" w:eastAsia="Times New Roman" w:hAnsi="Times New Roman" w:cs="Times New Roman"/>
          <w:kern w:val="0"/>
          <w:sz w:val="24"/>
          <w:szCs w:val="24"/>
          <w14:ligatures w14:val="none"/>
        </w:rPr>
        <w:t>. Proper agricultural research is essential to meet the country’s growing foods, cloths (garments: jute-cotton fiber demands), medicine and other basic needs &amp; demands, but this sector is enabling the progression from a mid-income country to a developed country</w:t>
      </w:r>
      <w:r w:rsidR="00C034FF">
        <w:rPr>
          <w:rFonts w:ascii="Times New Roman" w:eastAsia="Times New Roman" w:hAnsi="Times New Roman" w:cs="Times New Roman"/>
          <w:kern w:val="0"/>
          <w:sz w:val="24"/>
          <w:szCs w:val="24"/>
          <w14:ligatures w14:val="none"/>
        </w:rPr>
        <w:t xml:space="preserve"> (BBS, 2019)</w:t>
      </w:r>
      <w:r w:rsidRPr="00EC3AE6">
        <w:rPr>
          <w:rFonts w:ascii="Times New Roman" w:eastAsia="Times New Roman" w:hAnsi="Times New Roman" w:cs="Times New Roman"/>
          <w:kern w:val="0"/>
          <w:sz w:val="24"/>
          <w:szCs w:val="24"/>
          <w14:ligatures w14:val="none"/>
        </w:rPr>
        <w:t>. More emphasis on research of agricultural crops was given oil and jute crop-based cropping patterns to different index of Sustainable Development Goals (SDG). This could play a vital role in implementing Vision-2041, and Delta Plan-2100</w:t>
      </w:r>
      <w:r w:rsidR="004242C5" w:rsidRPr="00EC3AE6">
        <w:rPr>
          <w:rFonts w:ascii="Times New Roman" w:eastAsia="Times New Roman" w:hAnsi="Times New Roman" w:cs="Times New Roman"/>
          <w:kern w:val="0"/>
          <w:sz w:val="24"/>
          <w:szCs w:val="24"/>
          <w14:ligatures w14:val="none"/>
        </w:rPr>
        <w:t xml:space="preserve"> (Islam et al., 2015)</w:t>
      </w:r>
      <w:r w:rsidRPr="00EC3AE6">
        <w:rPr>
          <w:rFonts w:ascii="Times New Roman" w:eastAsia="Times New Roman" w:hAnsi="Times New Roman" w:cs="Times New Roman"/>
          <w:kern w:val="0"/>
          <w:sz w:val="24"/>
          <w:szCs w:val="24"/>
          <w14:ligatures w14:val="none"/>
        </w:rPr>
        <w:t xml:space="preserve">. However, the country has a notable shortage of oil and spice crops production during the growing period. Oil and spice crops are closely related to major two rice crops Boro (Onion) and Aman (Perilla). Total requirement of our country onion is </w:t>
      </w:r>
      <w:r w:rsidRPr="00EC3AE6">
        <w:rPr>
          <w:rFonts w:ascii="Times New Roman" w:eastAsia="Times New Roman" w:hAnsi="Times New Roman" w:cs="Times New Roman"/>
          <w:kern w:val="0"/>
          <w:sz w:val="24"/>
          <w:szCs w:val="24"/>
          <w:shd w:val="clear" w:color="auto" w:fill="FFFFFF"/>
          <w14:ligatures w14:val="none"/>
        </w:rPr>
        <w:t>2177 thousand metric tons</w:t>
      </w:r>
      <w:r w:rsidRPr="00EC3AE6">
        <w:rPr>
          <w:rFonts w:ascii="Times New Roman" w:eastAsia="Times New Roman" w:hAnsi="Times New Roman" w:cs="Times New Roman"/>
          <w:kern w:val="0"/>
          <w:sz w:val="24"/>
          <w:szCs w:val="24"/>
          <w14:ligatures w14:val="none"/>
        </w:rPr>
        <w:t xml:space="preserve">, but the rest of the amount is importing from the neighboring country like India. It deals with a major foreign currency. On the other hand, Faridpur region is very much suitable for onion production, </w:t>
      </w:r>
      <w:r w:rsidRPr="00EC3AE6">
        <w:rPr>
          <w:rFonts w:ascii="Times New Roman" w:eastAsia="Times New Roman" w:hAnsi="Times New Roman" w:cs="Times New Roman"/>
          <w:kern w:val="0"/>
          <w:sz w:val="24"/>
          <w:szCs w:val="24"/>
          <w:shd w:val="clear" w:color="auto" w:fill="FFFFFF"/>
          <w14:ligatures w14:val="none"/>
        </w:rPr>
        <w:t>which accounts 70% of total production in Bangladesh</w:t>
      </w:r>
      <w:r w:rsidR="009224B7" w:rsidRPr="00EC3AE6">
        <w:rPr>
          <w:rFonts w:ascii="Times New Roman" w:eastAsia="Times New Roman" w:hAnsi="Times New Roman" w:cs="Times New Roman"/>
          <w:kern w:val="0"/>
          <w:sz w:val="24"/>
          <w:szCs w:val="24"/>
          <w:shd w:val="clear" w:color="auto" w:fill="FFFFFF"/>
          <w14:ligatures w14:val="none"/>
        </w:rPr>
        <w:t xml:space="preserve"> (</w:t>
      </w:r>
      <w:proofErr w:type="spellStart"/>
      <w:r w:rsidR="004242C5" w:rsidRPr="00EC3AE6">
        <w:rPr>
          <w:rFonts w:ascii="Times New Roman" w:eastAsia="Times New Roman" w:hAnsi="Times New Roman" w:cs="Times New Roman"/>
          <w:kern w:val="0"/>
          <w:sz w:val="24"/>
          <w:szCs w:val="24"/>
          <w:shd w:val="clear" w:color="auto" w:fill="FFFFFF"/>
          <w14:ligatures w14:val="none"/>
        </w:rPr>
        <w:t>M</w:t>
      </w:r>
      <w:r w:rsidR="009224B7" w:rsidRPr="00EC3AE6">
        <w:rPr>
          <w:rFonts w:ascii="Times New Roman" w:eastAsia="Times New Roman" w:hAnsi="Times New Roman" w:cs="Times New Roman"/>
          <w:kern w:val="0"/>
          <w:sz w:val="24"/>
          <w:szCs w:val="24"/>
          <w:shd w:val="clear" w:color="auto" w:fill="FFFFFF"/>
          <w14:ligatures w14:val="none"/>
        </w:rPr>
        <w:t>ottaleb</w:t>
      </w:r>
      <w:proofErr w:type="spellEnd"/>
      <w:r w:rsidR="009224B7" w:rsidRPr="00EC3AE6">
        <w:rPr>
          <w:rFonts w:ascii="Times New Roman" w:eastAsia="Times New Roman" w:hAnsi="Times New Roman" w:cs="Times New Roman"/>
          <w:kern w:val="0"/>
          <w:sz w:val="24"/>
          <w:szCs w:val="24"/>
          <w:shd w:val="clear" w:color="auto" w:fill="FFFFFF"/>
          <w14:ligatures w14:val="none"/>
        </w:rPr>
        <w:t xml:space="preserve"> et al., 2017)</w:t>
      </w:r>
      <w:r w:rsidRPr="00EC3AE6">
        <w:rPr>
          <w:rFonts w:ascii="Times New Roman" w:eastAsia="Times New Roman" w:hAnsi="Times New Roman" w:cs="Times New Roman"/>
          <w:kern w:val="0"/>
          <w:sz w:val="24"/>
          <w:szCs w:val="24"/>
          <w:shd w:val="clear" w:color="auto" w:fill="FFFFFF"/>
          <w14:ligatures w14:val="none"/>
        </w:rPr>
        <w:t>.</w:t>
      </w:r>
      <w:r w:rsidRPr="00EC3AE6">
        <w:rPr>
          <w:rFonts w:ascii="Times New Roman" w:eastAsia="Times New Roman" w:hAnsi="Times New Roman" w:cs="Times New Roman"/>
          <w:kern w:val="0"/>
          <w:sz w:val="24"/>
          <w:szCs w:val="24"/>
          <w14:ligatures w14:val="none"/>
        </w:rPr>
        <w:t xml:space="preserve"> To overcome </w:t>
      </w:r>
      <w:r w:rsidRPr="00184428">
        <w:rPr>
          <w:rFonts w:ascii="Times New Roman" w:eastAsia="Times New Roman" w:hAnsi="Times New Roman" w:cs="Times New Roman"/>
          <w:kern w:val="0"/>
          <w:sz w:val="24"/>
          <w:szCs w:val="24"/>
          <w14:ligatures w14:val="none"/>
        </w:rPr>
        <w:t xml:space="preserve">the import dependency Hon'ble Prime Minister Sheikh Hasina has urged to increase the cultivation of spices, mustard and other oil crops in the country to reduce the import dependence of edible oil to deal with the current global situation. Keeping this issue in mind, our cropping pattern has been arranged. On that point of view, Jute Research Regional Station, Faridpur (AEZ-12) conducted: Onion-Jute-Perilla against the existing farmers cropping pattern: Boro-Fallow- Fallow in medium high land of Faridpur. Oil and spices are an integrated part of balance diet. This provides protein, fat, wax, vitamin, mineral, water, and another dietary </w:t>
      </w:r>
      <w:r w:rsidRPr="00EC3AE6">
        <w:rPr>
          <w:rFonts w:ascii="Times New Roman" w:eastAsia="Times New Roman" w:hAnsi="Times New Roman" w:cs="Times New Roman"/>
          <w:kern w:val="0"/>
          <w:sz w:val="24"/>
          <w:szCs w:val="24"/>
          <w14:ligatures w14:val="none"/>
        </w:rPr>
        <w:t>component</w:t>
      </w:r>
      <w:r w:rsidR="003C751A" w:rsidRPr="00EC3AE6">
        <w:rPr>
          <w:rFonts w:ascii="Times New Roman" w:eastAsia="Times New Roman" w:hAnsi="Times New Roman" w:cs="Times New Roman"/>
          <w:kern w:val="0"/>
          <w:sz w:val="24"/>
          <w:szCs w:val="24"/>
          <w14:ligatures w14:val="none"/>
        </w:rPr>
        <w:t xml:space="preserve"> (Alim et al., 2016)</w:t>
      </w:r>
      <w:r w:rsidRPr="00EC3AE6">
        <w:rPr>
          <w:rFonts w:ascii="Times New Roman" w:eastAsia="Times New Roman" w:hAnsi="Times New Roman" w:cs="Times New Roman"/>
          <w:kern w:val="0"/>
          <w:sz w:val="24"/>
          <w:szCs w:val="24"/>
          <w14:ligatures w14:val="none"/>
        </w:rPr>
        <w:t xml:space="preserve">. To improve </w:t>
      </w:r>
      <w:r w:rsidRPr="00184428">
        <w:rPr>
          <w:rFonts w:ascii="Times New Roman" w:eastAsia="Times New Roman" w:hAnsi="Times New Roman" w:cs="Times New Roman"/>
          <w:kern w:val="0"/>
          <w:sz w:val="24"/>
          <w:szCs w:val="24"/>
          <w14:ligatures w14:val="none"/>
        </w:rPr>
        <w:t xml:space="preserve">the existing practices, Jute Farming System Division </w:t>
      </w:r>
      <w:r w:rsidRPr="00184428">
        <w:rPr>
          <w:rFonts w:ascii="Times New Roman" w:eastAsia="Times New Roman" w:hAnsi="Times New Roman" w:cs="Times New Roman"/>
          <w:kern w:val="0"/>
          <w:sz w:val="24"/>
          <w:szCs w:val="24"/>
          <w14:ligatures w14:val="none"/>
        </w:rPr>
        <w:lastRenderedPageBreak/>
        <w:t>has undertaken a program to increase to cropping intensity and income of the farmers and another context, to introduce improved technology and new crops, and to engage workless people in the agricultural activities</w:t>
      </w:r>
      <w:r w:rsidR="00F77B8E">
        <w:rPr>
          <w:rFonts w:ascii="Times New Roman" w:eastAsia="Times New Roman" w:hAnsi="Times New Roman" w:cs="Times New Roman"/>
          <w:kern w:val="0"/>
          <w:sz w:val="24"/>
          <w:szCs w:val="24"/>
          <w14:ligatures w14:val="none"/>
        </w:rPr>
        <w:t xml:space="preserve"> </w:t>
      </w:r>
      <w:r w:rsidR="00F77B8E" w:rsidRPr="00F77B8E">
        <w:rPr>
          <w:rFonts w:ascii="Times New Roman" w:eastAsia="Times New Roman" w:hAnsi="Times New Roman" w:cs="Times New Roman"/>
          <w:color w:val="FF0000"/>
          <w:kern w:val="0"/>
          <w:sz w:val="24"/>
          <w:szCs w:val="24"/>
          <w14:ligatures w14:val="none"/>
        </w:rPr>
        <w:t>(</w:t>
      </w:r>
      <w:proofErr w:type="spellStart"/>
      <w:r w:rsidR="00F77B8E" w:rsidRPr="00EC3AE6">
        <w:rPr>
          <w:rFonts w:ascii="Times New Roman" w:eastAsia="Times New Roman" w:hAnsi="Times New Roman" w:cs="Times New Roman"/>
          <w:kern w:val="0"/>
          <w:sz w:val="24"/>
          <w:szCs w:val="24"/>
          <w14:ligatures w14:val="none"/>
        </w:rPr>
        <w:t>Mojumder</w:t>
      </w:r>
      <w:proofErr w:type="spellEnd"/>
      <w:r w:rsidR="00F77B8E" w:rsidRPr="00EC3AE6">
        <w:rPr>
          <w:rFonts w:ascii="Times New Roman" w:eastAsia="Times New Roman" w:hAnsi="Times New Roman" w:cs="Times New Roman"/>
          <w:kern w:val="0"/>
          <w:sz w:val="24"/>
          <w:szCs w:val="24"/>
          <w14:ligatures w14:val="none"/>
        </w:rPr>
        <w:t xml:space="preserve"> et al., 2021)</w:t>
      </w:r>
      <w:r w:rsidRPr="00EC3AE6">
        <w:rPr>
          <w:rFonts w:ascii="Times New Roman" w:eastAsia="Times New Roman" w:hAnsi="Times New Roman" w:cs="Times New Roman"/>
          <w:kern w:val="0"/>
          <w:sz w:val="24"/>
          <w:szCs w:val="24"/>
          <w14:ligatures w14:val="none"/>
        </w:rPr>
        <w:t>.</w:t>
      </w:r>
    </w:p>
    <w:p w14:paraId="60658964" w14:textId="77777777" w:rsidR="003C751A" w:rsidRPr="00EC3AE6" w:rsidRDefault="003C751A"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p>
    <w:p w14:paraId="51888CBD" w14:textId="0DAA699E" w:rsidR="00296010" w:rsidRDefault="00296010"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0"/>
          <w:w w:val="105"/>
        </w:rPr>
      </w:pPr>
      <w:r w:rsidRPr="00EC3AE6">
        <w:rPr>
          <w:rFonts w:ascii="Times New Roman" w:hAnsi="Times New Roman"/>
          <w:spacing w:val="2"/>
          <w:w w:val="105"/>
        </w:rPr>
        <w:t>Onion</w:t>
      </w:r>
      <w:r w:rsidR="008001D4">
        <w:rPr>
          <w:rFonts w:ascii="Times New Roman" w:hAnsi="Times New Roman"/>
          <w:spacing w:val="2"/>
          <w:w w:val="105"/>
        </w:rPr>
        <w:t xml:space="preserve"> (</w:t>
      </w:r>
      <w:r w:rsidR="008001D4" w:rsidRPr="008001D4">
        <w:rPr>
          <w:rFonts w:ascii="Times New Roman" w:hAnsi="Times New Roman"/>
          <w:i/>
          <w:spacing w:val="2"/>
          <w:w w:val="105"/>
        </w:rPr>
        <w:t>Allium cepa</w:t>
      </w:r>
      <w:r w:rsidR="008001D4">
        <w:rPr>
          <w:rFonts w:ascii="Times New Roman" w:hAnsi="Times New Roman"/>
          <w:spacing w:val="2"/>
          <w:w w:val="105"/>
        </w:rPr>
        <w:t xml:space="preserve"> L.)</w:t>
      </w:r>
      <w:r w:rsidRPr="00EC3AE6">
        <w:rPr>
          <w:rFonts w:ascii="Times New Roman" w:hAnsi="Times New Roman"/>
          <w:spacing w:val="2"/>
          <w:w w:val="105"/>
        </w:rPr>
        <w:t xml:space="preserve"> is grown in practically every district of </w:t>
      </w:r>
      <w:r w:rsidRPr="00EC3AE6">
        <w:rPr>
          <w:rFonts w:ascii="Times New Roman" w:hAnsi="Times New Roman"/>
          <w:spacing w:val="-5"/>
          <w:w w:val="105"/>
        </w:rPr>
        <w:t xml:space="preserve">Bangladesh. Pabna, Faridpur, Rajbari, Manikganj, </w:t>
      </w:r>
      <w:proofErr w:type="spellStart"/>
      <w:r w:rsidRPr="00EC3AE6">
        <w:rPr>
          <w:rFonts w:ascii="Times New Roman" w:hAnsi="Times New Roman"/>
          <w:spacing w:val="-5"/>
          <w:w w:val="105"/>
        </w:rPr>
        <w:t>Kushtia</w:t>
      </w:r>
      <w:proofErr w:type="spellEnd"/>
      <w:r w:rsidRPr="00EC3AE6">
        <w:rPr>
          <w:rFonts w:ascii="Times New Roman" w:hAnsi="Times New Roman"/>
          <w:spacing w:val="-5"/>
          <w:w w:val="105"/>
        </w:rPr>
        <w:t xml:space="preserve">, </w:t>
      </w:r>
      <w:proofErr w:type="spellStart"/>
      <w:r w:rsidRPr="00EC3AE6">
        <w:rPr>
          <w:rFonts w:ascii="Times New Roman" w:hAnsi="Times New Roman"/>
          <w:spacing w:val="-5"/>
          <w:w w:val="105"/>
        </w:rPr>
        <w:t>Rajshahi</w:t>
      </w:r>
      <w:proofErr w:type="spellEnd"/>
      <w:r w:rsidRPr="00EC3AE6">
        <w:rPr>
          <w:rFonts w:ascii="Times New Roman" w:hAnsi="Times New Roman"/>
          <w:spacing w:val="-5"/>
          <w:w w:val="105"/>
        </w:rPr>
        <w:t xml:space="preserve">, </w:t>
      </w:r>
      <w:proofErr w:type="spellStart"/>
      <w:r w:rsidRPr="00EC3AE6">
        <w:rPr>
          <w:rFonts w:ascii="Times New Roman" w:hAnsi="Times New Roman"/>
          <w:spacing w:val="-5"/>
          <w:w w:val="105"/>
        </w:rPr>
        <w:t>Jhenaidah</w:t>
      </w:r>
      <w:proofErr w:type="spellEnd"/>
      <w:r w:rsidRPr="00EC3AE6">
        <w:rPr>
          <w:rFonts w:ascii="Times New Roman" w:hAnsi="Times New Roman"/>
          <w:spacing w:val="-5"/>
          <w:w w:val="105"/>
        </w:rPr>
        <w:t xml:space="preserve">, Magura, </w:t>
      </w:r>
      <w:proofErr w:type="spellStart"/>
      <w:r w:rsidRPr="00EC3AE6">
        <w:rPr>
          <w:rFonts w:ascii="Times New Roman" w:hAnsi="Times New Roman"/>
          <w:spacing w:val="-5"/>
          <w:w w:val="105"/>
        </w:rPr>
        <w:t>Meherpur</w:t>
      </w:r>
      <w:proofErr w:type="spellEnd"/>
      <w:r w:rsidRPr="00EC3AE6">
        <w:rPr>
          <w:rFonts w:ascii="Times New Roman" w:hAnsi="Times New Roman"/>
          <w:spacing w:val="-5"/>
          <w:w w:val="105"/>
        </w:rPr>
        <w:t xml:space="preserve">, </w:t>
      </w:r>
      <w:r w:rsidRPr="00EC3AE6">
        <w:rPr>
          <w:rFonts w:ascii="Times New Roman" w:hAnsi="Times New Roman"/>
          <w:spacing w:val="-3"/>
          <w:w w:val="105"/>
        </w:rPr>
        <w:t xml:space="preserve">Madaripur, </w:t>
      </w:r>
      <w:proofErr w:type="spellStart"/>
      <w:r w:rsidRPr="00EC3AE6">
        <w:rPr>
          <w:rFonts w:ascii="Times New Roman" w:hAnsi="Times New Roman"/>
          <w:spacing w:val="-3"/>
          <w:w w:val="105"/>
        </w:rPr>
        <w:t>Shariatpur</w:t>
      </w:r>
      <w:proofErr w:type="spellEnd"/>
      <w:r w:rsidRPr="00EC3AE6">
        <w:rPr>
          <w:rFonts w:ascii="Times New Roman" w:hAnsi="Times New Roman"/>
          <w:spacing w:val="-3"/>
          <w:w w:val="105"/>
        </w:rPr>
        <w:t xml:space="preserve">, Gopalganj, Narayanganj, </w:t>
      </w:r>
      <w:r w:rsidRPr="00EC3AE6">
        <w:rPr>
          <w:rFonts w:ascii="Times New Roman" w:hAnsi="Times New Roman"/>
          <w:spacing w:val="3"/>
          <w:w w:val="105"/>
        </w:rPr>
        <w:t>Dinajpur, and Rangpur are the primary onion-</w:t>
      </w:r>
      <w:r w:rsidRPr="00EC3AE6">
        <w:rPr>
          <w:rFonts w:ascii="Times New Roman" w:hAnsi="Times New Roman"/>
          <w:spacing w:val="-3"/>
          <w:w w:val="105"/>
        </w:rPr>
        <w:t xml:space="preserve">producing districts. Pabna has the greatest onion </w:t>
      </w:r>
      <w:r w:rsidRPr="00EC3AE6">
        <w:rPr>
          <w:rFonts w:ascii="Times New Roman" w:hAnsi="Times New Roman"/>
          <w:spacing w:val="-9"/>
          <w:w w:val="105"/>
        </w:rPr>
        <w:t xml:space="preserve">production rate of any of the 64 districts. The overall onion area in the country was 187 thousand hectares, </w:t>
      </w:r>
      <w:r w:rsidRPr="00EC3AE6">
        <w:rPr>
          <w:rFonts w:ascii="Times New Roman" w:hAnsi="Times New Roman"/>
          <w:spacing w:val="-5"/>
          <w:w w:val="105"/>
        </w:rPr>
        <w:t xml:space="preserve">with Pabna accounting for 42566.40 hectares and </w:t>
      </w:r>
      <w:r w:rsidRPr="00EC3AE6">
        <w:rPr>
          <w:rFonts w:ascii="Times New Roman" w:hAnsi="Times New Roman"/>
          <w:spacing w:val="2"/>
          <w:w w:val="105"/>
        </w:rPr>
        <w:t xml:space="preserve">Faridpur accounting for 2617 hectares. Pabna, </w:t>
      </w:r>
      <w:r w:rsidRPr="00EC3AE6">
        <w:rPr>
          <w:rFonts w:ascii="Times New Roman" w:hAnsi="Times New Roman"/>
          <w:spacing w:val="-8"/>
          <w:w w:val="105"/>
        </w:rPr>
        <w:t xml:space="preserve">Faridpur, Rajbari, </w:t>
      </w:r>
      <w:proofErr w:type="spellStart"/>
      <w:r w:rsidRPr="00EC3AE6">
        <w:rPr>
          <w:rFonts w:ascii="Times New Roman" w:hAnsi="Times New Roman"/>
          <w:spacing w:val="-8"/>
          <w:w w:val="105"/>
        </w:rPr>
        <w:t>Rajshahi</w:t>
      </w:r>
      <w:proofErr w:type="spellEnd"/>
      <w:r w:rsidRPr="00EC3AE6">
        <w:rPr>
          <w:rFonts w:ascii="Times New Roman" w:hAnsi="Times New Roman"/>
          <w:spacing w:val="-8"/>
          <w:w w:val="105"/>
        </w:rPr>
        <w:t xml:space="preserve">, </w:t>
      </w:r>
      <w:proofErr w:type="spellStart"/>
      <w:r w:rsidRPr="00EC3AE6">
        <w:rPr>
          <w:rFonts w:ascii="Times New Roman" w:hAnsi="Times New Roman"/>
          <w:spacing w:val="-8"/>
          <w:w w:val="105"/>
        </w:rPr>
        <w:t>Kushtia</w:t>
      </w:r>
      <w:proofErr w:type="spellEnd"/>
      <w:r w:rsidRPr="00EC3AE6">
        <w:rPr>
          <w:rFonts w:ascii="Times New Roman" w:hAnsi="Times New Roman"/>
          <w:spacing w:val="-8"/>
          <w:w w:val="105"/>
        </w:rPr>
        <w:t xml:space="preserve">, and </w:t>
      </w:r>
      <w:proofErr w:type="spellStart"/>
      <w:r w:rsidRPr="00EC3AE6">
        <w:rPr>
          <w:rFonts w:ascii="Times New Roman" w:hAnsi="Times New Roman"/>
          <w:spacing w:val="-8"/>
          <w:w w:val="105"/>
        </w:rPr>
        <w:t>Jhenaidah</w:t>
      </w:r>
      <w:proofErr w:type="spellEnd"/>
      <w:r w:rsidRPr="00EC3AE6">
        <w:rPr>
          <w:rFonts w:ascii="Times New Roman" w:hAnsi="Times New Roman"/>
          <w:spacing w:val="-8"/>
          <w:w w:val="105"/>
        </w:rPr>
        <w:t xml:space="preserve"> </w:t>
      </w:r>
      <w:r w:rsidRPr="00EC3AE6">
        <w:rPr>
          <w:rFonts w:ascii="Times New Roman" w:hAnsi="Times New Roman"/>
          <w:spacing w:val="-10"/>
          <w:w w:val="105"/>
        </w:rPr>
        <w:t xml:space="preserve">produce approximately 75.79% of the country’s total </w:t>
      </w:r>
      <w:r w:rsidRPr="00EC3AE6">
        <w:rPr>
          <w:rFonts w:ascii="Times New Roman" w:hAnsi="Times New Roman"/>
          <w:spacing w:val="-4"/>
          <w:w w:val="105"/>
        </w:rPr>
        <w:t xml:space="preserve">onion production (BBS, 2019). Onion is a widely </w:t>
      </w:r>
      <w:r w:rsidRPr="00EC3AE6">
        <w:rPr>
          <w:rFonts w:ascii="Times New Roman" w:hAnsi="Times New Roman"/>
          <w:spacing w:val="-5"/>
          <w:w w:val="105"/>
        </w:rPr>
        <w:t xml:space="preserve">used spice in Bangladesh so there is a huge demand </w:t>
      </w:r>
      <w:r w:rsidRPr="00EC3AE6">
        <w:rPr>
          <w:rFonts w:ascii="Times New Roman" w:hAnsi="Times New Roman"/>
          <w:spacing w:val="-13"/>
          <w:w w:val="105"/>
        </w:rPr>
        <w:t xml:space="preserve">for onion which is not met up by domestic production. </w:t>
      </w:r>
      <w:r w:rsidRPr="00EC3AE6">
        <w:rPr>
          <w:rFonts w:ascii="Times New Roman" w:hAnsi="Times New Roman"/>
          <w:spacing w:val="-10"/>
          <w:w w:val="105"/>
        </w:rPr>
        <w:t xml:space="preserve">While demand for onions was over 2.5 million metric </w:t>
      </w:r>
      <w:r w:rsidRPr="00EC3AE6">
        <w:rPr>
          <w:rFonts w:ascii="Times New Roman" w:hAnsi="Times New Roman"/>
          <w:spacing w:val="-7"/>
          <w:w w:val="105"/>
        </w:rPr>
        <w:t xml:space="preserve">tons (MT) in 2023, domestic production was around </w:t>
      </w:r>
      <w:r w:rsidRPr="00EC3AE6">
        <w:rPr>
          <w:rFonts w:ascii="Times New Roman" w:hAnsi="Times New Roman"/>
          <w:spacing w:val="-8"/>
          <w:w w:val="105"/>
        </w:rPr>
        <w:t xml:space="preserve">3.4 million MT (Anonymous, 2023). Because onions </w:t>
      </w:r>
      <w:r w:rsidRPr="00EC3AE6">
        <w:rPr>
          <w:rFonts w:ascii="Times New Roman" w:hAnsi="Times New Roman"/>
          <w:w w:val="105"/>
        </w:rPr>
        <w:t xml:space="preserve">are semi-perishable, roughly 1 million MT were </w:t>
      </w:r>
      <w:r w:rsidRPr="00EC3AE6">
        <w:rPr>
          <w:rFonts w:ascii="Times New Roman" w:hAnsi="Times New Roman"/>
          <w:spacing w:val="-1"/>
          <w:w w:val="105"/>
        </w:rPr>
        <w:t xml:space="preserve">lost during harvesting and storage, leaving just a </w:t>
      </w:r>
      <w:r w:rsidRPr="00EC3AE6">
        <w:rPr>
          <w:rFonts w:ascii="Times New Roman" w:hAnsi="Times New Roman"/>
          <w:spacing w:val="-8"/>
          <w:w w:val="105"/>
        </w:rPr>
        <w:t xml:space="preserve">part to reach the market. To make up the difference, </w:t>
      </w:r>
      <w:r w:rsidRPr="00EC3AE6">
        <w:rPr>
          <w:rFonts w:ascii="Times New Roman" w:hAnsi="Times New Roman"/>
          <w:spacing w:val="-11"/>
          <w:w w:val="105"/>
        </w:rPr>
        <w:t xml:space="preserve">Bangladesh purchased 600,000 to 1 million MT from </w:t>
      </w:r>
      <w:r w:rsidRPr="00EC3AE6">
        <w:rPr>
          <w:rFonts w:ascii="Times New Roman" w:hAnsi="Times New Roman"/>
          <w:spacing w:val="-4"/>
          <w:w w:val="105"/>
        </w:rPr>
        <w:t xml:space="preserve">other nations, especially India. This trade dynamic </w:t>
      </w:r>
      <w:r w:rsidRPr="00EC3AE6">
        <w:rPr>
          <w:rFonts w:ascii="Times New Roman" w:hAnsi="Times New Roman"/>
          <w:spacing w:val="-7"/>
          <w:w w:val="105"/>
        </w:rPr>
        <w:t xml:space="preserve">puts a considerable burden on the country’s foreign currency reserves, highlighting the critical need for </w:t>
      </w:r>
      <w:r w:rsidRPr="00EC3AE6">
        <w:rPr>
          <w:rFonts w:ascii="Times New Roman" w:hAnsi="Times New Roman"/>
          <w:spacing w:val="-5"/>
          <w:w w:val="105"/>
        </w:rPr>
        <w:t xml:space="preserve">efforts to increase domestic onion production and </w:t>
      </w:r>
      <w:r w:rsidRPr="00EC3AE6">
        <w:rPr>
          <w:rFonts w:ascii="Times New Roman" w:hAnsi="Times New Roman"/>
          <w:spacing w:val="-10"/>
          <w:w w:val="105"/>
        </w:rPr>
        <w:t>minimize reliance on imports (Anik and Salam, 2015).</w:t>
      </w:r>
    </w:p>
    <w:p w14:paraId="5DA27B4F" w14:textId="77777777" w:rsidR="008001D4" w:rsidRPr="00EC3AE6" w:rsidRDefault="008001D4" w:rsidP="0008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0"/>
          <w:w w:val="105"/>
        </w:rPr>
      </w:pPr>
    </w:p>
    <w:p w14:paraId="7369A739" w14:textId="7DA17CCD" w:rsidR="00296010" w:rsidRPr="00296010" w:rsidRDefault="00296010" w:rsidP="00296010">
      <w:pPr>
        <w:spacing w:after="0" w:line="240" w:lineRule="auto"/>
        <w:jc w:val="both"/>
        <w:rPr>
          <w:rFonts w:ascii="Times New Roman" w:hAnsi="Times New Roman" w:cs="Times New Roman"/>
          <w:color w:val="000000"/>
          <w:spacing w:val="-11"/>
          <w:w w:val="110"/>
        </w:rPr>
      </w:pPr>
      <w:r w:rsidRPr="00EC3AE6">
        <w:rPr>
          <w:rFonts w:ascii="Times New Roman" w:hAnsi="Times New Roman" w:cs="Times New Roman"/>
          <w:spacing w:val="-8"/>
          <w:w w:val="110"/>
        </w:rPr>
        <w:t>Perilla (</w:t>
      </w:r>
      <w:r w:rsidRPr="008001D4">
        <w:rPr>
          <w:rFonts w:ascii="Times New Roman" w:hAnsi="Times New Roman" w:cs="Times New Roman"/>
          <w:i/>
          <w:spacing w:val="-8"/>
        </w:rPr>
        <w:t>Perilla frutescens</w:t>
      </w:r>
      <w:r w:rsidRPr="00EC3AE6">
        <w:rPr>
          <w:rFonts w:ascii="Times New Roman" w:hAnsi="Times New Roman" w:cs="Times New Roman"/>
          <w:spacing w:val="-8"/>
          <w:w w:val="110"/>
        </w:rPr>
        <w:t xml:space="preserve"> Britt.) is a self-fertilizing crop in </w:t>
      </w:r>
      <w:r w:rsidRPr="00EC3AE6">
        <w:rPr>
          <w:rFonts w:ascii="Times New Roman" w:hAnsi="Times New Roman" w:cs="Times New Roman"/>
          <w:spacing w:val="-6"/>
          <w:w w:val="110"/>
        </w:rPr>
        <w:t xml:space="preserve">Labiatae which is widely cultivated in East Asia. There are </w:t>
      </w:r>
      <w:r w:rsidRPr="00EC3AE6">
        <w:rPr>
          <w:rFonts w:ascii="Times New Roman" w:hAnsi="Times New Roman" w:cs="Times New Roman"/>
          <w:spacing w:val="-7"/>
          <w:w w:val="110"/>
        </w:rPr>
        <w:t xml:space="preserve">two varieties of </w:t>
      </w:r>
      <w:r w:rsidRPr="00EC3AE6">
        <w:rPr>
          <w:rFonts w:ascii="Times New Roman" w:hAnsi="Times New Roman" w:cs="Times New Roman"/>
          <w:spacing w:val="-7"/>
        </w:rPr>
        <w:t>Perilla</w:t>
      </w:r>
      <w:r w:rsidRPr="00EC3AE6">
        <w:rPr>
          <w:rFonts w:ascii="Times New Roman" w:hAnsi="Times New Roman" w:cs="Times New Roman"/>
          <w:spacing w:val="-7"/>
          <w:w w:val="110"/>
        </w:rPr>
        <w:t xml:space="preserve">, classified based on their morphology </w:t>
      </w:r>
      <w:r w:rsidRPr="00EC3AE6">
        <w:rPr>
          <w:rFonts w:ascii="Times New Roman" w:hAnsi="Times New Roman" w:cs="Times New Roman"/>
          <w:spacing w:val="-3"/>
          <w:w w:val="110"/>
        </w:rPr>
        <w:t xml:space="preserve">and utilization. In Korea, </w:t>
      </w:r>
      <w:r w:rsidRPr="00EC3AE6">
        <w:rPr>
          <w:rFonts w:ascii="Times New Roman" w:hAnsi="Times New Roman" w:cs="Times New Roman"/>
          <w:spacing w:val="-3"/>
        </w:rPr>
        <w:t>P. frutescens</w:t>
      </w:r>
      <w:r w:rsidRPr="00EC3AE6">
        <w:rPr>
          <w:rFonts w:ascii="Times New Roman" w:hAnsi="Times New Roman" w:cs="Times New Roman"/>
          <w:spacing w:val="-3"/>
          <w:w w:val="110"/>
        </w:rPr>
        <w:t xml:space="preserve"> var. </w:t>
      </w:r>
      <w:r w:rsidRPr="00EC3AE6">
        <w:rPr>
          <w:rFonts w:ascii="Times New Roman" w:hAnsi="Times New Roman" w:cs="Times New Roman"/>
          <w:spacing w:val="-3"/>
        </w:rPr>
        <w:t>frutescens</w:t>
      </w:r>
      <w:r w:rsidRPr="00EC3AE6">
        <w:rPr>
          <w:rFonts w:ascii="Times New Roman" w:hAnsi="Times New Roman" w:cs="Times New Roman"/>
          <w:spacing w:val="-3"/>
          <w:w w:val="110"/>
        </w:rPr>
        <w:t xml:space="preserve"> Britt. is </w:t>
      </w:r>
      <w:r w:rsidRPr="00EC3AE6">
        <w:rPr>
          <w:rFonts w:ascii="Times New Roman" w:hAnsi="Times New Roman" w:cs="Times New Roman"/>
          <w:spacing w:val="-4"/>
          <w:w w:val="110"/>
        </w:rPr>
        <w:t xml:space="preserve">an oil crop and contains the highest content of </w:t>
      </w:r>
      <w:r w:rsidRPr="00EC3AE6">
        <w:rPr>
          <w:rFonts w:ascii="Times New Roman" w:hAnsi="Times New Roman" w:cs="Times New Roman"/>
          <w:spacing w:val="-4"/>
          <w:w w:val="105"/>
        </w:rPr>
        <w:t>α</w:t>
      </w:r>
      <w:r w:rsidRPr="00EC3AE6">
        <w:rPr>
          <w:rFonts w:ascii="Times New Roman" w:hAnsi="Times New Roman" w:cs="Times New Roman"/>
          <w:spacing w:val="-4"/>
          <w:w w:val="110"/>
        </w:rPr>
        <w:t xml:space="preserve">-linolenic acid which is one of the essential nutrients in diet (Choi, </w:t>
      </w:r>
      <w:r w:rsidRPr="00EC3AE6">
        <w:rPr>
          <w:rFonts w:ascii="Times New Roman" w:hAnsi="Times New Roman" w:cs="Times New Roman"/>
          <w:spacing w:val="-6"/>
          <w:w w:val="110"/>
        </w:rPr>
        <w:t xml:space="preserve">2015). The essential oils content in perilla leaves, stem and roots were also reported by Lee </w:t>
      </w:r>
      <w:r w:rsidRPr="00EC3AE6">
        <w:rPr>
          <w:rFonts w:ascii="Times New Roman" w:hAnsi="Times New Roman" w:cs="Times New Roman"/>
          <w:spacing w:val="-6"/>
        </w:rPr>
        <w:t>et al</w:t>
      </w:r>
      <w:r w:rsidRPr="00EC3AE6">
        <w:rPr>
          <w:rFonts w:ascii="Times New Roman" w:hAnsi="Times New Roman" w:cs="Times New Roman"/>
          <w:spacing w:val="-6"/>
          <w:w w:val="110"/>
        </w:rPr>
        <w:t xml:space="preserve">. (1997). Leaves of </w:t>
      </w:r>
      <w:r w:rsidRPr="00EC3AE6">
        <w:rPr>
          <w:rFonts w:ascii="Times New Roman" w:hAnsi="Times New Roman" w:cs="Times New Roman"/>
          <w:spacing w:val="-6"/>
        </w:rPr>
        <w:t xml:space="preserve">P. </w:t>
      </w:r>
      <w:r w:rsidRPr="00EC3AE6">
        <w:rPr>
          <w:rFonts w:ascii="Times New Roman" w:hAnsi="Times New Roman" w:cs="Times New Roman"/>
          <w:spacing w:val="-7"/>
        </w:rPr>
        <w:t xml:space="preserve">frutescens </w:t>
      </w:r>
      <w:r w:rsidRPr="00EC3AE6">
        <w:rPr>
          <w:rFonts w:ascii="Times New Roman" w:hAnsi="Times New Roman" w:cs="Times New Roman"/>
          <w:spacing w:val="-7"/>
          <w:w w:val="110"/>
        </w:rPr>
        <w:t xml:space="preserve">var. </w:t>
      </w:r>
      <w:r w:rsidRPr="00EC3AE6">
        <w:rPr>
          <w:rFonts w:ascii="Times New Roman" w:hAnsi="Times New Roman" w:cs="Times New Roman"/>
          <w:spacing w:val="-7"/>
        </w:rPr>
        <w:t xml:space="preserve">frutescens </w:t>
      </w:r>
      <w:r w:rsidRPr="00EC3AE6">
        <w:rPr>
          <w:rFonts w:ascii="Times New Roman" w:hAnsi="Times New Roman" w:cs="Times New Roman"/>
          <w:spacing w:val="-7"/>
          <w:w w:val="110"/>
        </w:rPr>
        <w:t xml:space="preserve">are also used as a vegetable and for </w:t>
      </w:r>
      <w:r w:rsidRPr="00EC3AE6">
        <w:rPr>
          <w:rFonts w:ascii="Times New Roman" w:hAnsi="Times New Roman" w:cs="Times New Roman"/>
          <w:spacing w:val="-2"/>
          <w:w w:val="110"/>
        </w:rPr>
        <w:t xml:space="preserve">making pickles in Korea. In addition to two cultivated </w:t>
      </w:r>
      <w:r w:rsidRPr="00EC3AE6">
        <w:rPr>
          <w:rFonts w:ascii="Times New Roman" w:hAnsi="Times New Roman" w:cs="Times New Roman"/>
          <w:spacing w:val="-6"/>
          <w:w w:val="110"/>
        </w:rPr>
        <w:t xml:space="preserve">varieties, weedy type plants in both </w:t>
      </w:r>
      <w:r w:rsidRPr="00EC3AE6">
        <w:rPr>
          <w:rFonts w:ascii="Times New Roman" w:hAnsi="Times New Roman" w:cs="Times New Roman"/>
          <w:spacing w:val="-6"/>
        </w:rPr>
        <w:t xml:space="preserve">frutescens </w:t>
      </w:r>
      <w:r w:rsidRPr="00EC3AE6">
        <w:rPr>
          <w:rFonts w:ascii="Times New Roman" w:hAnsi="Times New Roman" w:cs="Times New Roman"/>
          <w:spacing w:val="-6"/>
          <w:w w:val="110"/>
        </w:rPr>
        <w:t xml:space="preserve">and </w:t>
      </w:r>
      <w:r w:rsidRPr="00EC3AE6">
        <w:rPr>
          <w:rFonts w:ascii="Times New Roman" w:hAnsi="Times New Roman" w:cs="Times New Roman"/>
          <w:spacing w:val="-6"/>
        </w:rPr>
        <w:t>crispa</w:t>
      </w:r>
      <w:r w:rsidRPr="00EC3AE6">
        <w:rPr>
          <w:rFonts w:ascii="Times New Roman" w:hAnsi="Times New Roman" w:cs="Times New Roman"/>
          <w:spacing w:val="-6"/>
          <w:w w:val="110"/>
        </w:rPr>
        <w:t xml:space="preserve"> had </w:t>
      </w:r>
      <w:r w:rsidRPr="00EC3AE6">
        <w:rPr>
          <w:rFonts w:ascii="Times New Roman" w:hAnsi="Times New Roman" w:cs="Times New Roman"/>
          <w:spacing w:val="-5"/>
          <w:w w:val="110"/>
        </w:rPr>
        <w:t xml:space="preserve">also been reported in perilla (Nitta, </w:t>
      </w:r>
      <w:r w:rsidR="009224B7" w:rsidRPr="00EC3AE6">
        <w:rPr>
          <w:rFonts w:ascii="Times New Roman" w:hAnsi="Times New Roman" w:cs="Times New Roman"/>
          <w:spacing w:val="-5"/>
          <w:w w:val="110"/>
        </w:rPr>
        <w:t>2001</w:t>
      </w:r>
      <w:r w:rsidRPr="00EC3AE6">
        <w:rPr>
          <w:rFonts w:ascii="Times New Roman" w:hAnsi="Times New Roman" w:cs="Times New Roman"/>
          <w:spacing w:val="-5"/>
          <w:w w:val="110"/>
        </w:rPr>
        <w:t xml:space="preserve">). </w:t>
      </w:r>
      <w:r w:rsidRPr="00EC3AE6">
        <w:rPr>
          <w:rFonts w:ascii="Times New Roman" w:hAnsi="Times New Roman" w:cs="Times New Roman"/>
          <w:spacing w:val="-11"/>
          <w:w w:val="110"/>
        </w:rPr>
        <w:t>Perilla is one of the im</w:t>
      </w:r>
      <w:r w:rsidRPr="00296010">
        <w:rPr>
          <w:rFonts w:ascii="Times New Roman" w:hAnsi="Times New Roman" w:cs="Times New Roman"/>
          <w:color w:val="000000"/>
          <w:spacing w:val="-11"/>
          <w:w w:val="110"/>
        </w:rPr>
        <w:t xml:space="preserve">portant cash crops in Korea. Due to </w:t>
      </w:r>
      <w:r w:rsidRPr="00296010">
        <w:rPr>
          <w:rFonts w:ascii="Times New Roman" w:hAnsi="Times New Roman" w:cs="Times New Roman"/>
          <w:color w:val="000000"/>
          <w:spacing w:val="-6"/>
          <w:w w:val="110"/>
        </w:rPr>
        <w:t xml:space="preserve">increased meat consumption, the consumer’s demand for </w:t>
      </w:r>
      <w:r w:rsidRPr="00296010">
        <w:rPr>
          <w:rFonts w:ascii="Times New Roman" w:hAnsi="Times New Roman" w:cs="Times New Roman"/>
          <w:color w:val="000000"/>
          <w:spacing w:val="-3"/>
          <w:w w:val="110"/>
        </w:rPr>
        <w:t xml:space="preserve">perilla fresh leaves is increasing. The seeds of </w:t>
      </w:r>
      <w:r w:rsidRPr="00296010">
        <w:rPr>
          <w:rFonts w:ascii="Times New Roman" w:hAnsi="Times New Roman" w:cs="Times New Roman"/>
          <w:color w:val="000000"/>
          <w:spacing w:val="-3"/>
        </w:rPr>
        <w:t>P. frutescens</w:t>
      </w:r>
      <w:r w:rsidRPr="00296010">
        <w:rPr>
          <w:rFonts w:ascii="Times New Roman" w:hAnsi="Times New Roman" w:cs="Times New Roman"/>
          <w:color w:val="000000"/>
          <w:spacing w:val="-3"/>
          <w:w w:val="110"/>
        </w:rPr>
        <w:t xml:space="preserve"> </w:t>
      </w:r>
      <w:r w:rsidRPr="00296010">
        <w:rPr>
          <w:rFonts w:ascii="Times New Roman" w:hAnsi="Times New Roman" w:cs="Times New Roman"/>
          <w:color w:val="000000"/>
          <w:spacing w:val="-6"/>
          <w:w w:val="110"/>
        </w:rPr>
        <w:t xml:space="preserve">var. </w:t>
      </w:r>
      <w:r w:rsidRPr="00296010">
        <w:rPr>
          <w:rFonts w:ascii="Times New Roman" w:hAnsi="Times New Roman" w:cs="Times New Roman"/>
          <w:color w:val="000000"/>
          <w:spacing w:val="-6"/>
        </w:rPr>
        <w:t>frutescens</w:t>
      </w:r>
      <w:r w:rsidRPr="00296010">
        <w:rPr>
          <w:rFonts w:ascii="Times New Roman" w:hAnsi="Times New Roman" w:cs="Times New Roman"/>
          <w:color w:val="000000"/>
          <w:spacing w:val="-6"/>
          <w:w w:val="110"/>
        </w:rPr>
        <w:t xml:space="preserve"> are commonly used as a flavor for traditional </w:t>
      </w:r>
      <w:r w:rsidRPr="00296010">
        <w:rPr>
          <w:rFonts w:ascii="Times New Roman" w:hAnsi="Times New Roman" w:cs="Times New Roman"/>
          <w:color w:val="000000"/>
          <w:spacing w:val="-7"/>
          <w:w w:val="110"/>
        </w:rPr>
        <w:t xml:space="preserve">food in Korea, Japan, China and Nepal, but </w:t>
      </w:r>
      <w:r w:rsidRPr="00296010">
        <w:rPr>
          <w:rFonts w:ascii="Times New Roman" w:hAnsi="Times New Roman" w:cs="Times New Roman"/>
          <w:color w:val="000000"/>
          <w:spacing w:val="-7"/>
        </w:rPr>
        <w:t xml:space="preserve">P. frutescens </w:t>
      </w:r>
      <w:r w:rsidRPr="00296010">
        <w:rPr>
          <w:rFonts w:ascii="Times New Roman" w:hAnsi="Times New Roman" w:cs="Times New Roman"/>
          <w:color w:val="000000"/>
          <w:spacing w:val="-7"/>
          <w:w w:val="110"/>
        </w:rPr>
        <w:t xml:space="preserve">var. </w:t>
      </w:r>
      <w:r w:rsidRPr="00296010">
        <w:rPr>
          <w:rFonts w:ascii="Times New Roman" w:hAnsi="Times New Roman" w:cs="Times New Roman"/>
          <w:color w:val="000000"/>
          <w:spacing w:val="-5"/>
        </w:rPr>
        <w:t>crispa</w:t>
      </w:r>
      <w:r w:rsidRPr="00296010">
        <w:rPr>
          <w:rFonts w:ascii="Times New Roman" w:hAnsi="Times New Roman" w:cs="Times New Roman"/>
          <w:color w:val="000000"/>
          <w:spacing w:val="-5"/>
          <w:w w:val="110"/>
        </w:rPr>
        <w:t xml:space="preserve"> is a Chinese medicine and vegetable in the Far East </w:t>
      </w:r>
      <w:r w:rsidRPr="00EC3AE6">
        <w:rPr>
          <w:rFonts w:ascii="Times New Roman" w:hAnsi="Times New Roman" w:cs="Times New Roman"/>
          <w:spacing w:val="-5"/>
          <w:w w:val="110"/>
        </w:rPr>
        <w:t xml:space="preserve">region (Nitta </w:t>
      </w:r>
      <w:r w:rsidRPr="00EC3AE6">
        <w:rPr>
          <w:rFonts w:ascii="Times New Roman" w:hAnsi="Times New Roman" w:cs="Times New Roman"/>
          <w:spacing w:val="-5"/>
        </w:rPr>
        <w:t>et al</w:t>
      </w:r>
      <w:r w:rsidRPr="00EC3AE6">
        <w:rPr>
          <w:rFonts w:ascii="Times New Roman" w:hAnsi="Times New Roman" w:cs="Times New Roman"/>
          <w:spacing w:val="-5"/>
          <w:w w:val="110"/>
        </w:rPr>
        <w:t xml:space="preserve">., 2003). In addition </w:t>
      </w:r>
      <w:r w:rsidRPr="00296010">
        <w:rPr>
          <w:rFonts w:ascii="Times New Roman" w:hAnsi="Times New Roman" w:cs="Times New Roman"/>
          <w:color w:val="000000"/>
          <w:spacing w:val="-5"/>
          <w:w w:val="110"/>
        </w:rPr>
        <w:t xml:space="preserve">to food value, perilla </w:t>
      </w:r>
      <w:r w:rsidRPr="00296010">
        <w:rPr>
          <w:rFonts w:ascii="Times New Roman" w:hAnsi="Times New Roman" w:cs="Times New Roman"/>
          <w:color w:val="000000"/>
          <w:spacing w:val="-8"/>
          <w:w w:val="110"/>
        </w:rPr>
        <w:t xml:space="preserve">crop has some beneficial effects on soil properties. Previous study (Nam </w:t>
      </w:r>
      <w:r w:rsidRPr="00296010">
        <w:rPr>
          <w:rFonts w:ascii="Times New Roman" w:hAnsi="Times New Roman" w:cs="Times New Roman"/>
          <w:color w:val="000000"/>
          <w:spacing w:val="-8"/>
        </w:rPr>
        <w:t>et al</w:t>
      </w:r>
      <w:r w:rsidRPr="00296010">
        <w:rPr>
          <w:rFonts w:ascii="Times New Roman" w:hAnsi="Times New Roman" w:cs="Times New Roman"/>
          <w:color w:val="000000"/>
          <w:spacing w:val="-8"/>
          <w:w w:val="110"/>
        </w:rPr>
        <w:t xml:space="preserve">., 2003) reported that inclusion of perilla in </w:t>
      </w:r>
      <w:r w:rsidRPr="00296010">
        <w:rPr>
          <w:rFonts w:ascii="Times New Roman" w:hAnsi="Times New Roman" w:cs="Times New Roman"/>
          <w:color w:val="000000"/>
          <w:spacing w:val="-5"/>
          <w:w w:val="110"/>
        </w:rPr>
        <w:t>cropping system of barley and safflower improved the soil</w:t>
      </w:r>
    </w:p>
    <w:p w14:paraId="3754B4CF" w14:textId="6B8029DC" w:rsidR="00085234" w:rsidRDefault="00085234" w:rsidP="00085234">
      <w:pPr>
        <w:spacing w:before="120" w:after="120" w:line="25" w:lineRule="atLeast"/>
        <w:jc w:val="both"/>
        <w:rPr>
          <w:rFonts w:ascii="Times New Roman" w:eastAsia="Times New Roman" w:hAnsi="Times New Roman" w:cs="Times New Roman"/>
          <w:b/>
          <w:sz w:val="24"/>
          <w:szCs w:val="24"/>
        </w:rPr>
      </w:pPr>
      <w:r w:rsidRPr="00906CC9">
        <w:rPr>
          <w:rFonts w:ascii="Times New Roman" w:eastAsia="Times New Roman" w:hAnsi="Times New Roman" w:cs="Times New Roman"/>
          <w:b/>
          <w:sz w:val="24"/>
          <w:szCs w:val="24"/>
        </w:rPr>
        <w:t>Methodology</w:t>
      </w:r>
    </w:p>
    <w:p w14:paraId="664C967B" w14:textId="5539470E" w:rsidR="00576475" w:rsidRPr="00576475" w:rsidRDefault="00576475" w:rsidP="00576475">
      <w:pPr>
        <w:pStyle w:val="BodyText"/>
        <w:spacing w:line="240" w:lineRule="auto"/>
        <w:rPr>
          <w:sz w:val="24"/>
        </w:rPr>
      </w:pPr>
      <w:r w:rsidRPr="00576475">
        <w:rPr>
          <w:sz w:val="24"/>
        </w:rPr>
        <w:t xml:space="preserve">The materials used and methods followed in the experiment have been presented in this section. The experiment was carried out at </w:t>
      </w:r>
      <w:r>
        <w:rPr>
          <w:sz w:val="24"/>
        </w:rPr>
        <w:t>Bangladesh Jute Research Regional Station, Faridpur (AEZ-12)</w:t>
      </w:r>
      <w:r w:rsidRPr="00576475">
        <w:rPr>
          <w:sz w:val="24"/>
        </w:rPr>
        <w:t xml:space="preserve"> during</w:t>
      </w:r>
      <w:r>
        <w:rPr>
          <w:sz w:val="24"/>
        </w:rPr>
        <w:t xml:space="preserve"> the cropping season of 2022-2023.</w:t>
      </w:r>
      <w:r w:rsidRPr="00576475">
        <w:rPr>
          <w:sz w:val="24"/>
        </w:rPr>
        <w:t xml:space="preserve"> The </w:t>
      </w:r>
      <w:proofErr w:type="spellStart"/>
      <w:r w:rsidRPr="00576475">
        <w:rPr>
          <w:sz w:val="24"/>
        </w:rPr>
        <w:t>physico</w:t>
      </w:r>
      <w:proofErr w:type="spellEnd"/>
      <w:r w:rsidRPr="00576475">
        <w:rPr>
          <w:sz w:val="24"/>
        </w:rPr>
        <w:t xml:space="preserve">-chemical analysis of soils and chemical analysis of plant samples were carried out in the </w:t>
      </w:r>
      <w:r>
        <w:rPr>
          <w:sz w:val="24"/>
        </w:rPr>
        <w:t xml:space="preserve">Jute Farming Systems </w:t>
      </w:r>
      <w:r w:rsidRPr="00576475">
        <w:rPr>
          <w:sz w:val="24"/>
        </w:rPr>
        <w:t>laboratory</w:t>
      </w:r>
      <w:r>
        <w:rPr>
          <w:sz w:val="24"/>
        </w:rPr>
        <w:t>, Dhaka</w:t>
      </w:r>
      <w:r w:rsidRPr="00576475">
        <w:rPr>
          <w:sz w:val="24"/>
        </w:rPr>
        <w:t>. The materials and methods have been divided into different sub-heads and are described as follows-</w:t>
      </w:r>
    </w:p>
    <w:p w14:paraId="7BE0C44D" w14:textId="06C64FFB" w:rsidR="00576475" w:rsidRPr="00305DDC" w:rsidRDefault="00576475" w:rsidP="00576475">
      <w:pPr>
        <w:spacing w:after="0" w:line="240" w:lineRule="auto"/>
        <w:jc w:val="both"/>
        <w:rPr>
          <w:rFonts w:ascii="Times New Roman" w:eastAsia="Times New Roman" w:hAnsi="Times New Roman" w:cs="Times New Roman"/>
          <w:sz w:val="24"/>
          <w:szCs w:val="24"/>
        </w:rPr>
      </w:pPr>
      <w:r w:rsidRPr="00906CC9">
        <w:rPr>
          <w:rFonts w:ascii="Times New Roman" w:eastAsia="Times New Roman" w:hAnsi="Times New Roman" w:cs="Times New Roman"/>
          <w:sz w:val="24"/>
          <w:szCs w:val="24"/>
        </w:rPr>
        <w:t xml:space="preserve">The experiment </w:t>
      </w:r>
      <w:r>
        <w:rPr>
          <w:rFonts w:ascii="Times New Roman" w:eastAsia="Times New Roman" w:hAnsi="Times New Roman" w:cs="Times New Roman"/>
          <w:sz w:val="24"/>
          <w:szCs w:val="24"/>
        </w:rPr>
        <w:t xml:space="preserve">was conducted to evaluate </w:t>
      </w:r>
      <w:r w:rsidRPr="00906CC9">
        <w:rPr>
          <w:rFonts w:ascii="Times New Roman" w:eastAsia="Times New Roman" w:hAnsi="Times New Roman" w:cs="Times New Roman"/>
          <w:sz w:val="24"/>
          <w:szCs w:val="24"/>
        </w:rPr>
        <w:t xml:space="preserve">the </w:t>
      </w:r>
      <w:proofErr w:type="spellStart"/>
      <w:r w:rsidRPr="00906CC9">
        <w:rPr>
          <w:rFonts w:ascii="Times New Roman" w:eastAsia="Times New Roman" w:hAnsi="Times New Roman" w:cs="Times New Roman"/>
          <w:sz w:val="24"/>
          <w:szCs w:val="24"/>
        </w:rPr>
        <w:t>agro</w:t>
      </w:r>
      <w:proofErr w:type="spellEnd"/>
      <w:r w:rsidRPr="00906CC9">
        <w:rPr>
          <w:rFonts w:ascii="Times New Roman" w:eastAsia="Times New Roman" w:hAnsi="Times New Roman" w:cs="Times New Roman"/>
          <w:sz w:val="24"/>
          <w:szCs w:val="24"/>
        </w:rPr>
        <w:t>-economic performance of the Alternate Cropping Pattern (ACP)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–Jute–</w:t>
      </w:r>
      <w:r>
        <w:rPr>
          <w:rFonts w:ascii="Times New Roman" w:eastAsia="Times New Roman" w:hAnsi="Times New Roman" w:cs="Times New Roman"/>
          <w:sz w:val="24"/>
          <w:szCs w:val="24"/>
        </w:rPr>
        <w:t>Perilla</w:t>
      </w:r>
      <w:r w:rsidRPr="00906CC9">
        <w:rPr>
          <w:rFonts w:ascii="Times New Roman" w:eastAsia="Times New Roman" w:hAnsi="Times New Roman" w:cs="Times New Roman"/>
          <w:sz w:val="24"/>
          <w:szCs w:val="24"/>
        </w:rPr>
        <w:t>) against the prevailing Farmers’ Cropping Pattern (FCP) (Fallow–</w:t>
      </w:r>
      <w:r>
        <w:rPr>
          <w:rFonts w:ascii="Times New Roman" w:eastAsia="Times New Roman" w:hAnsi="Times New Roman" w:cs="Times New Roman"/>
          <w:sz w:val="24"/>
          <w:szCs w:val="24"/>
        </w:rPr>
        <w:t>Jute</w:t>
      </w:r>
      <w:r w:rsidRPr="00906CC9">
        <w:rPr>
          <w:rFonts w:ascii="Times New Roman" w:eastAsia="Times New Roman" w:hAnsi="Times New Roman" w:cs="Times New Roman"/>
          <w:sz w:val="24"/>
          <w:szCs w:val="24"/>
        </w:rPr>
        <w:t xml:space="preserve">–T. Aman) in the medium high land of </w:t>
      </w:r>
      <w:r>
        <w:rPr>
          <w:rFonts w:ascii="Times New Roman" w:eastAsia="Times New Roman" w:hAnsi="Times New Roman" w:cs="Times New Roman"/>
          <w:sz w:val="24"/>
          <w:szCs w:val="24"/>
        </w:rPr>
        <w:t>Faridpur during</w:t>
      </w:r>
      <w:r w:rsidRPr="00906CC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cropping season </w:t>
      </w:r>
      <w:r w:rsidRPr="00906CC9">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to 2023</w:t>
      </w:r>
      <w:r w:rsidRPr="00906CC9">
        <w:rPr>
          <w:rFonts w:ascii="Times New Roman" w:eastAsia="Times New Roman" w:hAnsi="Times New Roman" w:cs="Times New Roman"/>
          <w:sz w:val="24"/>
          <w:szCs w:val="24"/>
        </w:rPr>
        <w:t xml:space="preserve">. The experiment followed </w:t>
      </w:r>
      <w:r>
        <w:rPr>
          <w:rFonts w:ascii="Times New Roman" w:eastAsia="Times New Roman" w:hAnsi="Times New Roman" w:cs="Times New Roman"/>
          <w:sz w:val="24"/>
          <w:szCs w:val="24"/>
        </w:rPr>
        <w:t xml:space="preserve">RCBD </w:t>
      </w:r>
      <w:r w:rsidRPr="00906CC9">
        <w:rPr>
          <w:rFonts w:ascii="Times New Roman" w:eastAsia="Times New Roman" w:hAnsi="Times New Roman" w:cs="Times New Roman"/>
          <w:sz w:val="24"/>
          <w:szCs w:val="24"/>
        </w:rPr>
        <w:t xml:space="preserve">a dispersed design with six replications. In the ACP,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 xml:space="preserve"> (BARI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906CC9">
        <w:rPr>
          <w:rFonts w:ascii="Times New Roman" w:eastAsia="Times New Roman" w:hAnsi="Times New Roman" w:cs="Times New Roman"/>
          <w:sz w:val="24"/>
          <w:szCs w:val="24"/>
        </w:rPr>
        <w:t xml:space="preserve">) variety was sown on the </w:t>
      </w:r>
      <w:r>
        <w:rPr>
          <w:rFonts w:ascii="Times New Roman" w:eastAsia="Times New Roman" w:hAnsi="Times New Roman" w:cs="Times New Roman"/>
          <w:sz w:val="24"/>
          <w:szCs w:val="24"/>
        </w:rPr>
        <w:t>30 October</w:t>
      </w:r>
      <w:r w:rsidRPr="00906CC9">
        <w:rPr>
          <w:rFonts w:ascii="Times New Roman" w:eastAsia="Times New Roman" w:hAnsi="Times New Roman" w:cs="Times New Roman"/>
          <w:sz w:val="24"/>
          <w:szCs w:val="24"/>
        </w:rPr>
        <w:t xml:space="preserve">, 2022 and harvested on the </w:t>
      </w:r>
      <w:r>
        <w:rPr>
          <w:rFonts w:ascii="Times New Roman" w:eastAsia="Times New Roman" w:hAnsi="Times New Roman" w:cs="Times New Roman"/>
          <w:sz w:val="24"/>
          <w:szCs w:val="24"/>
        </w:rPr>
        <w:t>10 February</w:t>
      </w:r>
      <w:r w:rsidRPr="00906CC9">
        <w:rPr>
          <w:rFonts w:ascii="Times New Roman" w:eastAsia="Times New Roman" w:hAnsi="Times New Roman" w:cs="Times New Roman"/>
          <w:sz w:val="24"/>
          <w:szCs w:val="24"/>
        </w:rPr>
        <w:t>, 202</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 xml:space="preserve">. Subsequently, jute (BJRI </w:t>
      </w:r>
      <w:proofErr w:type="spellStart"/>
      <w:r>
        <w:rPr>
          <w:rFonts w:ascii="Times New Roman" w:eastAsia="Times New Roman" w:hAnsi="Times New Roman" w:cs="Times New Roman"/>
          <w:sz w:val="24"/>
          <w:szCs w:val="24"/>
        </w:rPr>
        <w:t>Tossa</w:t>
      </w:r>
      <w:proofErr w:type="spellEnd"/>
      <w:r w:rsidRPr="00906CC9">
        <w:rPr>
          <w:rFonts w:ascii="Times New Roman" w:eastAsia="Times New Roman" w:hAnsi="Times New Roman" w:cs="Times New Roman"/>
          <w:sz w:val="24"/>
          <w:szCs w:val="24"/>
        </w:rPr>
        <w:t xml:space="preserve"> Pat 8) was sown on the </w:t>
      </w:r>
      <w:r>
        <w:rPr>
          <w:rFonts w:ascii="Times New Roman" w:eastAsia="Times New Roman" w:hAnsi="Times New Roman" w:cs="Times New Roman"/>
          <w:sz w:val="24"/>
          <w:szCs w:val="24"/>
        </w:rPr>
        <w:t>05 March</w:t>
      </w:r>
      <w:r w:rsidRPr="00906CC9">
        <w:rPr>
          <w:rFonts w:ascii="Times New Roman" w:eastAsia="Times New Roman" w:hAnsi="Times New Roman" w:cs="Times New Roman"/>
          <w:sz w:val="24"/>
          <w:szCs w:val="24"/>
        </w:rPr>
        <w:t>, 202</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 xml:space="preserve"> and harvested on the 2</w:t>
      </w:r>
      <w:r>
        <w:rPr>
          <w:rFonts w:ascii="Times New Roman" w:eastAsia="Times New Roman" w:hAnsi="Times New Roman" w:cs="Times New Roman"/>
          <w:sz w:val="24"/>
          <w:szCs w:val="24"/>
        </w:rPr>
        <w:t>0</w:t>
      </w:r>
      <w:r w:rsidRPr="00906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July</w:t>
      </w:r>
      <w:r w:rsidRPr="00906CC9">
        <w:rPr>
          <w:rFonts w:ascii="Times New Roman" w:eastAsia="Times New Roman" w:hAnsi="Times New Roman" w:cs="Times New Roman"/>
          <w:sz w:val="24"/>
          <w:szCs w:val="24"/>
        </w:rPr>
        <w:t>, 202</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 xml:space="preserve">. Finally, </w:t>
      </w:r>
      <w:r>
        <w:rPr>
          <w:rFonts w:ascii="Times New Roman" w:eastAsia="Times New Roman" w:hAnsi="Times New Roman" w:cs="Times New Roman"/>
          <w:sz w:val="24"/>
          <w:szCs w:val="24"/>
        </w:rPr>
        <w:t>SAU Perilla-1</w:t>
      </w:r>
      <w:r w:rsidRPr="00906CC9">
        <w:rPr>
          <w:rFonts w:ascii="Times New Roman" w:eastAsia="Times New Roman" w:hAnsi="Times New Roman" w:cs="Times New Roman"/>
          <w:sz w:val="24"/>
          <w:szCs w:val="24"/>
        </w:rPr>
        <w:t xml:space="preserve"> was transplanted after harvesting jute on the </w:t>
      </w:r>
      <w:r>
        <w:rPr>
          <w:rFonts w:ascii="Times New Roman" w:eastAsia="Times New Roman" w:hAnsi="Times New Roman" w:cs="Times New Roman"/>
          <w:sz w:val="24"/>
          <w:szCs w:val="24"/>
        </w:rPr>
        <w:t>30 July</w:t>
      </w:r>
      <w:r w:rsidRPr="00906CC9">
        <w:rPr>
          <w:rFonts w:ascii="Times New Roman" w:eastAsia="Times New Roman" w:hAnsi="Times New Roman" w:cs="Times New Roman"/>
          <w:sz w:val="24"/>
          <w:szCs w:val="24"/>
        </w:rPr>
        <w:t>, 202</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 xml:space="preserve"> and harvested on the 1</w:t>
      </w:r>
      <w:r>
        <w:rPr>
          <w:rFonts w:ascii="Times New Roman" w:eastAsia="Times New Roman" w:hAnsi="Times New Roman" w:cs="Times New Roman"/>
          <w:sz w:val="24"/>
          <w:szCs w:val="24"/>
        </w:rPr>
        <w:t>5 October</w:t>
      </w:r>
      <w:r w:rsidRPr="00906CC9">
        <w:rPr>
          <w:rFonts w:ascii="Times New Roman" w:eastAsia="Times New Roman" w:hAnsi="Times New Roman" w:cs="Times New Roman"/>
          <w:sz w:val="24"/>
          <w:szCs w:val="24"/>
        </w:rPr>
        <w:t>, 2023</w:t>
      </w:r>
      <w:r w:rsidRPr="00305DDC">
        <w:rPr>
          <w:rFonts w:ascii="Times New Roman" w:eastAsia="Times New Roman" w:hAnsi="Times New Roman" w:cs="Times New Roman"/>
          <w:sz w:val="24"/>
          <w:szCs w:val="24"/>
        </w:rPr>
        <w:t>. Recommended seed rates (Onion: 09, Jute: 6, Perilla: 1.50 kgha</w:t>
      </w:r>
      <w:r w:rsidRPr="00305DDC">
        <w:rPr>
          <w:rFonts w:ascii="Times New Roman" w:eastAsia="Times New Roman" w:hAnsi="Times New Roman" w:cs="Times New Roman"/>
          <w:sz w:val="24"/>
          <w:szCs w:val="24"/>
          <w:vertAlign w:val="superscript"/>
        </w:rPr>
        <w:t>-1</w:t>
      </w:r>
      <w:r w:rsidRPr="00305DDC">
        <w:rPr>
          <w:rFonts w:ascii="Times New Roman" w:eastAsia="Times New Roman" w:hAnsi="Times New Roman" w:cs="Times New Roman"/>
          <w:sz w:val="24"/>
          <w:szCs w:val="24"/>
        </w:rPr>
        <w:t>), fertilizers (Urea-TSP-MP-Gypsum-Zinc Sulphate-Boron: kgha</w:t>
      </w:r>
      <w:r w:rsidRPr="00305DDC">
        <w:rPr>
          <w:rFonts w:ascii="Times New Roman" w:eastAsia="Times New Roman" w:hAnsi="Times New Roman" w:cs="Times New Roman"/>
          <w:sz w:val="24"/>
          <w:szCs w:val="24"/>
          <w:vertAlign w:val="superscript"/>
        </w:rPr>
        <w:t>-1</w:t>
      </w:r>
      <w:r w:rsidRPr="00305DDC">
        <w:rPr>
          <w:rFonts w:ascii="Times New Roman" w:eastAsia="Times New Roman" w:hAnsi="Times New Roman" w:cs="Times New Roman"/>
          <w:sz w:val="24"/>
          <w:szCs w:val="24"/>
        </w:rPr>
        <w:t xml:space="preserve">; Onion: </w:t>
      </w:r>
      <w:r w:rsidRPr="00305DDC">
        <w:t>100-45-80</w:t>
      </w:r>
      <w:r w:rsidRPr="00305DDC">
        <w:rPr>
          <w:rFonts w:ascii="Times New Roman" w:eastAsia="Times New Roman" w:hAnsi="Times New Roman" w:cs="Times New Roman"/>
          <w:sz w:val="24"/>
          <w:szCs w:val="24"/>
        </w:rPr>
        <w:t xml:space="preserve">, Jute: </w:t>
      </w:r>
      <w:r w:rsidRPr="00305DDC">
        <w:t>200-50-80-90</w:t>
      </w:r>
      <w:r w:rsidRPr="00305DDC">
        <w:rPr>
          <w:rFonts w:ascii="Times New Roman" w:eastAsia="Times New Roman" w:hAnsi="Times New Roman" w:cs="Times New Roman"/>
          <w:sz w:val="24"/>
          <w:szCs w:val="24"/>
        </w:rPr>
        <w:t xml:space="preserve">, Perilla: </w:t>
      </w:r>
      <w:r w:rsidRPr="00305DDC">
        <w:rPr>
          <w:bCs/>
          <w:szCs w:val="24"/>
        </w:rPr>
        <w:t xml:space="preserve">55-40-45 </w:t>
      </w:r>
      <w:r w:rsidRPr="00305DDC">
        <w:rPr>
          <w:rFonts w:ascii="Times New Roman" w:eastAsia="Times New Roman" w:hAnsi="Times New Roman" w:cs="Times New Roman"/>
          <w:sz w:val="24"/>
          <w:szCs w:val="24"/>
        </w:rPr>
        <w:t>kgha</w:t>
      </w:r>
      <w:r w:rsidRPr="00305DDC">
        <w:rPr>
          <w:rFonts w:ascii="Times New Roman" w:eastAsia="Times New Roman" w:hAnsi="Times New Roman" w:cs="Times New Roman"/>
          <w:sz w:val="24"/>
          <w:szCs w:val="24"/>
          <w:vertAlign w:val="superscript"/>
        </w:rPr>
        <w:t>-1</w:t>
      </w:r>
      <w:r w:rsidRPr="00305DDC">
        <w:rPr>
          <w:rFonts w:ascii="Times New Roman" w:eastAsia="Times New Roman" w:hAnsi="Times New Roman" w:cs="Times New Roman"/>
          <w:sz w:val="24"/>
          <w:szCs w:val="24"/>
        </w:rPr>
        <w:t xml:space="preserve">), and other intercultural operations </w:t>
      </w:r>
      <w:r w:rsidRPr="00305DDC">
        <w:rPr>
          <w:rFonts w:ascii="Times New Roman" w:eastAsia="Times New Roman" w:hAnsi="Times New Roman" w:cs="Times New Roman"/>
          <w:sz w:val="24"/>
          <w:szCs w:val="24"/>
        </w:rPr>
        <w:lastRenderedPageBreak/>
        <w:t xml:space="preserve">were applied as and when </w:t>
      </w:r>
      <w:proofErr w:type="gramStart"/>
      <w:r w:rsidRPr="00305DDC">
        <w:rPr>
          <w:rFonts w:ascii="Times New Roman" w:eastAsia="Times New Roman" w:hAnsi="Times New Roman" w:cs="Times New Roman"/>
          <w:sz w:val="24"/>
          <w:szCs w:val="24"/>
        </w:rPr>
        <w:t>necessary</w:t>
      </w:r>
      <w:proofErr w:type="gramEnd"/>
      <w:r w:rsidRPr="00305DDC">
        <w:rPr>
          <w:rFonts w:ascii="Times New Roman" w:eastAsia="Times New Roman" w:hAnsi="Times New Roman" w:cs="Times New Roman"/>
          <w:sz w:val="24"/>
          <w:szCs w:val="24"/>
        </w:rPr>
        <w:t xml:space="preserve"> in ACP. In contrast, farmers used their own choices for varieties, seed rates, sowing time, fertilizer doses, and other intercultural operations in the prevailing Fallow–Jute–T. Aman pattern. To calculate the various returns for the experiment, the following formulas were used:</w:t>
      </w:r>
    </w:p>
    <w:p w14:paraId="78D7B9E7" w14:textId="77777777" w:rsidR="00576475" w:rsidRPr="00296010" w:rsidRDefault="00576475" w:rsidP="00576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vertAlign w:val="superscript"/>
          <w14:ligatures w14:val="none"/>
        </w:rPr>
      </w:pPr>
      <w:r w:rsidRPr="00296010">
        <w:rPr>
          <w:rFonts w:ascii="Times New Roman" w:eastAsia="Times New Roman" w:hAnsi="Times New Roman" w:cs="Times New Roman"/>
          <w:kern w:val="0"/>
          <w:sz w:val="24"/>
          <w:szCs w:val="24"/>
          <w14:ligatures w14:val="none"/>
        </w:rPr>
        <w:t>Design: RCBD, Replication: Disperse (6), Plot size: 20 m</w:t>
      </w:r>
      <w:r w:rsidRPr="002960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r w:rsidRPr="00296010">
        <w:rPr>
          <w:rFonts w:ascii="Times New Roman" w:eastAsia="Times New Roman" w:hAnsi="Times New Roman" w:cs="Times New Roman"/>
          <w:kern w:val="0"/>
          <w:sz w:val="24"/>
          <w:szCs w:val="24"/>
          <w:vertAlign w:val="superscript"/>
          <w14:ligatures w14:val="none"/>
        </w:rPr>
        <w:t xml:space="preserve"> </w:t>
      </w:r>
    </w:p>
    <w:p w14:paraId="0703BD8B" w14:textId="77777777" w:rsidR="00576475" w:rsidRDefault="00576475" w:rsidP="00576475">
      <w:pPr>
        <w:shd w:val="clear" w:color="auto" w:fill="FFFFFF"/>
        <w:spacing w:after="0" w:line="240" w:lineRule="auto"/>
        <w:rPr>
          <w:rFonts w:ascii="Times New Roman" w:eastAsia="Times New Roman" w:hAnsi="Times New Roman" w:cs="Times New Roman"/>
          <w:kern w:val="0"/>
          <w:sz w:val="24"/>
          <w:szCs w:val="24"/>
          <w14:ligatures w14:val="none"/>
        </w:rPr>
      </w:pPr>
      <w:r w:rsidRPr="00296010">
        <w:rPr>
          <w:rFonts w:ascii="Times New Roman" w:eastAsia="Times New Roman" w:hAnsi="Times New Roman" w:cs="Times New Roman"/>
          <w:kern w:val="0"/>
          <w:sz w:val="24"/>
          <w:szCs w:val="24"/>
          <w14:ligatures w14:val="none"/>
        </w:rPr>
        <w:t>Treatments:</w:t>
      </w:r>
      <w:r w:rsidRPr="00184428">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w:t>
      </w:r>
      <w:proofErr w:type="spellStart"/>
      <w:r w:rsidRPr="00184428">
        <w:rPr>
          <w:rFonts w:ascii="Times New Roman" w:eastAsia="Times New Roman" w:hAnsi="Times New Roman" w:cs="Times New Roman"/>
          <w:kern w:val="0"/>
          <w:sz w:val="24"/>
          <w:szCs w:val="24"/>
          <w14:ligatures w14:val="none"/>
        </w:rPr>
        <w:t>i</w:t>
      </w:r>
      <w:proofErr w:type="spellEnd"/>
      <w:r w:rsidRPr="00184428">
        <w:rPr>
          <w:rFonts w:ascii="Times New Roman" w:eastAsia="Times New Roman" w:hAnsi="Times New Roman" w:cs="Times New Roman"/>
          <w:kern w:val="0"/>
          <w:sz w:val="24"/>
          <w:szCs w:val="24"/>
          <w14:ligatures w14:val="none"/>
        </w:rPr>
        <w:t>)</w:t>
      </w:r>
      <w:r w:rsidRPr="00184428">
        <w:rPr>
          <w:rFonts w:ascii="Times New Roman" w:eastAsia="Times New Roman" w:hAnsi="Times New Roman" w:cs="Times New Roman"/>
          <w:b/>
          <w:kern w:val="0"/>
          <w:sz w:val="24"/>
          <w:szCs w:val="24"/>
          <w14:ligatures w14:val="none"/>
        </w:rPr>
        <w:t xml:space="preserve"> </w:t>
      </w:r>
      <w:r w:rsidRPr="00184428">
        <w:rPr>
          <w:rFonts w:ascii="Times New Roman" w:eastAsia="Times New Roman" w:hAnsi="Times New Roman" w:cs="Times New Roman"/>
          <w:kern w:val="0"/>
          <w:sz w:val="24"/>
          <w:szCs w:val="24"/>
          <w14:ligatures w14:val="none"/>
        </w:rPr>
        <w:t>T</w:t>
      </w:r>
      <w:r w:rsidRPr="00184428">
        <w:rPr>
          <w:rFonts w:ascii="Times New Roman" w:eastAsia="Times New Roman" w:hAnsi="Times New Roman" w:cs="Times New Roman"/>
          <w:kern w:val="0"/>
          <w:sz w:val="24"/>
          <w:szCs w:val="24"/>
          <w:vertAlign w:val="subscript"/>
          <w14:ligatures w14:val="none"/>
        </w:rPr>
        <w:t>0</w:t>
      </w:r>
      <w:r w:rsidRPr="00184428">
        <w:rPr>
          <w:rFonts w:ascii="Times New Roman" w:eastAsia="Times New Roman" w:hAnsi="Times New Roman" w:cs="Times New Roman"/>
          <w:kern w:val="0"/>
          <w:sz w:val="24"/>
          <w:szCs w:val="24"/>
          <w14:ligatures w14:val="none"/>
        </w:rPr>
        <w:t>: Fallow-Jute-T. Aman (FCP)</w:t>
      </w:r>
    </w:p>
    <w:p w14:paraId="358B4341" w14:textId="77777777" w:rsidR="00576475" w:rsidRDefault="00576475" w:rsidP="00576475">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        (</w:t>
      </w:r>
      <w:r w:rsidRPr="00184428">
        <w:rPr>
          <w:rFonts w:ascii="Times New Roman" w:eastAsia="Times New Roman" w:hAnsi="Times New Roman" w:cs="Times New Roman"/>
          <w:kern w:val="0"/>
          <w:sz w:val="24"/>
          <w:szCs w:val="24"/>
          <w14:ligatures w14:val="none"/>
        </w:rPr>
        <w:t>ii) T</w:t>
      </w:r>
      <w:r w:rsidRPr="00184428">
        <w:rPr>
          <w:rFonts w:ascii="Times New Roman" w:eastAsia="Times New Roman" w:hAnsi="Times New Roman" w:cs="Times New Roman"/>
          <w:kern w:val="0"/>
          <w:sz w:val="24"/>
          <w:szCs w:val="24"/>
          <w:vertAlign w:val="subscript"/>
          <w14:ligatures w14:val="none"/>
        </w:rPr>
        <w:t>1</w:t>
      </w:r>
      <w:r w:rsidRPr="00184428">
        <w:rPr>
          <w:rFonts w:ascii="Times New Roman" w:eastAsia="Times New Roman" w:hAnsi="Times New Roman" w:cs="Times New Roman"/>
          <w:kern w:val="0"/>
          <w:sz w:val="24"/>
          <w:szCs w:val="24"/>
          <w14:ligatures w14:val="none"/>
        </w:rPr>
        <w:t>: Onion -Jute-Perilla (ACP)</w:t>
      </w:r>
    </w:p>
    <w:p w14:paraId="3A9FF293" w14:textId="77777777" w:rsidR="00576475" w:rsidRPr="00906CC9" w:rsidRDefault="00576475" w:rsidP="00576475">
      <w:pPr>
        <w:pStyle w:val="ListParagraph"/>
        <w:numPr>
          <w:ilvl w:val="0"/>
          <w:numId w:val="2"/>
        </w:numPr>
        <w:spacing w:line="25" w:lineRule="atLeast"/>
        <w:jc w:val="both"/>
        <w:rPr>
          <w:szCs w:val="24"/>
        </w:rPr>
      </w:pPr>
      <w:r w:rsidRPr="00906CC9">
        <w:rPr>
          <w:szCs w:val="24"/>
        </w:rPr>
        <w:t>GR = Main product yield × price + By-product yield × price</w:t>
      </w:r>
    </w:p>
    <w:p w14:paraId="2529C2B4" w14:textId="77777777" w:rsidR="00576475" w:rsidRPr="00906CC9" w:rsidRDefault="00576475" w:rsidP="00576475">
      <w:pPr>
        <w:pStyle w:val="ListParagraph"/>
        <w:numPr>
          <w:ilvl w:val="0"/>
          <w:numId w:val="2"/>
        </w:numPr>
        <w:spacing w:line="25" w:lineRule="atLeast"/>
        <w:jc w:val="both"/>
        <w:rPr>
          <w:szCs w:val="24"/>
        </w:rPr>
      </w:pPr>
      <w:r w:rsidRPr="00906CC9">
        <w:rPr>
          <w:szCs w:val="24"/>
        </w:rPr>
        <w:t>GM = Gross Return - Total Variable Cost (TVC)</w:t>
      </w:r>
    </w:p>
    <w:p w14:paraId="4E1F29F0" w14:textId="77777777" w:rsidR="00576475" w:rsidRPr="00906CC9" w:rsidRDefault="00576475" w:rsidP="00576475">
      <w:pPr>
        <w:pStyle w:val="ListParagraph"/>
        <w:numPr>
          <w:ilvl w:val="0"/>
          <w:numId w:val="2"/>
        </w:numPr>
        <w:spacing w:line="25" w:lineRule="atLeast"/>
        <w:jc w:val="both"/>
        <w:rPr>
          <w:szCs w:val="24"/>
        </w:rPr>
      </w:pPr>
      <w:r w:rsidRPr="00906CC9">
        <w:rPr>
          <w:szCs w:val="24"/>
        </w:rPr>
        <w:t>BCR = Gross Return / Total Variable Cost</w:t>
      </w:r>
    </w:p>
    <w:p w14:paraId="1C98BF05" w14:textId="77777777" w:rsidR="00576475" w:rsidRPr="00906CC9" w:rsidRDefault="00576475" w:rsidP="00576475">
      <w:pPr>
        <w:pStyle w:val="ListParagraph"/>
        <w:numPr>
          <w:ilvl w:val="0"/>
          <w:numId w:val="2"/>
        </w:numPr>
        <w:spacing w:line="25" w:lineRule="atLeast"/>
        <w:jc w:val="both"/>
        <w:rPr>
          <w:szCs w:val="24"/>
        </w:rPr>
      </w:pPr>
      <w:r w:rsidRPr="00906CC9">
        <w:rPr>
          <w:szCs w:val="24"/>
        </w:rPr>
        <w:t>MBCR = (GR of ACP pattern - GR of FCP pattern) / (TVC of ACP pattern - TVC of FCP pattern)</w:t>
      </w:r>
    </w:p>
    <w:p w14:paraId="2AE4ECB3" w14:textId="77777777" w:rsidR="00576475" w:rsidRPr="00906CC9" w:rsidRDefault="00576475" w:rsidP="00576475">
      <w:pPr>
        <w:pStyle w:val="ListParagraph"/>
        <w:numPr>
          <w:ilvl w:val="0"/>
          <w:numId w:val="2"/>
        </w:numPr>
        <w:spacing w:line="25" w:lineRule="atLeast"/>
        <w:jc w:val="both"/>
        <w:rPr>
          <w:szCs w:val="24"/>
        </w:rPr>
      </w:pPr>
      <w:r w:rsidRPr="00906CC9">
        <w:rPr>
          <w:szCs w:val="24"/>
        </w:rPr>
        <w:t>Rice Equivalent Yield (REY) = Gross return of component crop / Unit price of rice.</w:t>
      </w:r>
    </w:p>
    <w:p w14:paraId="6325CD6E" w14:textId="77777777" w:rsidR="00576475" w:rsidRPr="00576475" w:rsidRDefault="00576475" w:rsidP="00576475">
      <w:pPr>
        <w:spacing w:after="0" w:line="240" w:lineRule="auto"/>
        <w:jc w:val="both"/>
        <w:rPr>
          <w:rFonts w:ascii="Times New Roman" w:hAnsi="Times New Roman" w:cs="Times New Roman"/>
          <w:b/>
          <w:bCs/>
          <w:sz w:val="16"/>
          <w:szCs w:val="24"/>
        </w:rPr>
      </w:pPr>
    </w:p>
    <w:p w14:paraId="61CE6BAF" w14:textId="3F48B3C8" w:rsidR="00576475" w:rsidRPr="00576475" w:rsidRDefault="00576475" w:rsidP="00576475">
      <w:pPr>
        <w:spacing w:after="0" w:line="240" w:lineRule="auto"/>
        <w:jc w:val="both"/>
        <w:rPr>
          <w:rFonts w:ascii="Times New Roman" w:hAnsi="Times New Roman" w:cs="Times New Roman"/>
          <w:b/>
          <w:bCs/>
          <w:sz w:val="24"/>
          <w:szCs w:val="24"/>
        </w:rPr>
      </w:pPr>
      <w:r w:rsidRPr="00576475">
        <w:rPr>
          <w:rFonts w:ascii="Times New Roman" w:hAnsi="Times New Roman" w:cs="Times New Roman"/>
          <w:b/>
          <w:bCs/>
          <w:sz w:val="24"/>
          <w:szCs w:val="24"/>
        </w:rPr>
        <w:t>Description of the experimental site</w:t>
      </w:r>
    </w:p>
    <w:p w14:paraId="470610C2" w14:textId="77777777" w:rsidR="00576475" w:rsidRPr="00576475" w:rsidRDefault="00576475" w:rsidP="00576475">
      <w:pPr>
        <w:spacing w:after="0" w:line="240" w:lineRule="auto"/>
        <w:jc w:val="both"/>
        <w:rPr>
          <w:rFonts w:ascii="Times New Roman" w:hAnsi="Times New Roman" w:cs="Times New Roman"/>
          <w:b/>
          <w:bCs/>
          <w:sz w:val="24"/>
          <w:szCs w:val="24"/>
        </w:rPr>
      </w:pPr>
      <w:r w:rsidRPr="00576475">
        <w:rPr>
          <w:rFonts w:ascii="Times New Roman" w:hAnsi="Times New Roman" w:cs="Times New Roman"/>
          <w:b/>
          <w:bCs/>
          <w:sz w:val="24"/>
          <w:szCs w:val="24"/>
        </w:rPr>
        <w:t>Location</w:t>
      </w:r>
    </w:p>
    <w:p w14:paraId="4EBDC9CD" w14:textId="1C11268C" w:rsidR="00576475" w:rsidRPr="00576475" w:rsidRDefault="00576475" w:rsidP="00576475">
      <w:pPr>
        <w:spacing w:after="0" w:line="240" w:lineRule="auto"/>
        <w:jc w:val="both"/>
        <w:rPr>
          <w:rFonts w:ascii="Times New Roman" w:hAnsi="Times New Roman" w:cs="Times New Roman"/>
          <w:bCs/>
          <w:sz w:val="24"/>
          <w:szCs w:val="24"/>
        </w:rPr>
      </w:pPr>
      <w:r w:rsidRPr="00576475">
        <w:rPr>
          <w:rFonts w:ascii="Times New Roman" w:hAnsi="Times New Roman" w:cs="Times New Roman"/>
          <w:bCs/>
          <w:sz w:val="24"/>
          <w:szCs w:val="24"/>
        </w:rPr>
        <w:t xml:space="preserve">The experiment was conducted in the farm of </w:t>
      </w:r>
      <w:r w:rsidR="00553730">
        <w:rPr>
          <w:rFonts w:ascii="Times New Roman" w:hAnsi="Times New Roman" w:cs="Times New Roman"/>
          <w:bCs/>
          <w:sz w:val="24"/>
          <w:szCs w:val="24"/>
        </w:rPr>
        <w:t xml:space="preserve">Bangladesh Jute Research Regional Station, Faridpur </w:t>
      </w:r>
      <w:r w:rsidRPr="00576475">
        <w:rPr>
          <w:rFonts w:ascii="Times New Roman" w:hAnsi="Times New Roman" w:cs="Times New Roman"/>
          <w:bCs/>
          <w:sz w:val="24"/>
          <w:szCs w:val="24"/>
        </w:rPr>
        <w:t xml:space="preserve">during the </w:t>
      </w:r>
      <w:r w:rsidR="00553730">
        <w:rPr>
          <w:rFonts w:ascii="Times New Roman" w:hAnsi="Times New Roman" w:cs="Times New Roman"/>
          <w:bCs/>
          <w:sz w:val="24"/>
          <w:szCs w:val="24"/>
        </w:rPr>
        <w:t>cropping season 2022-2023</w:t>
      </w:r>
      <w:r w:rsidRPr="00576475">
        <w:rPr>
          <w:rFonts w:ascii="Times New Roman" w:hAnsi="Times New Roman" w:cs="Times New Roman"/>
          <w:bCs/>
          <w:sz w:val="24"/>
          <w:szCs w:val="24"/>
        </w:rPr>
        <w:t>. Geographically it is situated at 24.75</w:t>
      </w:r>
      <w:r w:rsidRPr="00576475">
        <w:rPr>
          <w:rFonts w:ascii="Times New Roman" w:hAnsi="Times New Roman" w:cs="Times New Roman"/>
          <w:bCs/>
          <w:sz w:val="24"/>
          <w:szCs w:val="24"/>
        </w:rPr>
        <w:sym w:font="Symbol" w:char="F0B0"/>
      </w:r>
      <w:r w:rsidRPr="00576475">
        <w:rPr>
          <w:rFonts w:ascii="Times New Roman" w:hAnsi="Times New Roman" w:cs="Times New Roman"/>
          <w:bCs/>
          <w:sz w:val="24"/>
          <w:szCs w:val="24"/>
        </w:rPr>
        <w:t>N latitude and 90.50</w:t>
      </w:r>
      <w:r w:rsidRPr="00576475">
        <w:rPr>
          <w:rFonts w:ascii="Times New Roman" w:hAnsi="Times New Roman" w:cs="Times New Roman"/>
          <w:bCs/>
          <w:sz w:val="24"/>
          <w:szCs w:val="24"/>
          <w:vertAlign w:val="superscript"/>
        </w:rPr>
        <w:t>0</w:t>
      </w:r>
      <w:r w:rsidRPr="00576475">
        <w:rPr>
          <w:rFonts w:ascii="Times New Roman" w:hAnsi="Times New Roman" w:cs="Times New Roman"/>
          <w:bCs/>
          <w:sz w:val="24"/>
          <w:szCs w:val="24"/>
        </w:rPr>
        <w:t xml:space="preserve">E longitude at an attitude of 8 m above the mean sea level.   </w:t>
      </w:r>
    </w:p>
    <w:p w14:paraId="6D069CA8" w14:textId="77777777" w:rsidR="00553730" w:rsidRPr="00553730" w:rsidRDefault="00553730" w:rsidP="00576475">
      <w:pPr>
        <w:spacing w:after="0" w:line="240" w:lineRule="auto"/>
        <w:jc w:val="both"/>
        <w:rPr>
          <w:rFonts w:ascii="Times New Roman" w:hAnsi="Times New Roman" w:cs="Times New Roman"/>
          <w:b/>
          <w:bCs/>
          <w:sz w:val="14"/>
          <w:szCs w:val="24"/>
        </w:rPr>
      </w:pPr>
    </w:p>
    <w:p w14:paraId="5BC6A9CA" w14:textId="2C5C53C6" w:rsidR="00576475" w:rsidRPr="00576475" w:rsidRDefault="00576475" w:rsidP="00576475">
      <w:pPr>
        <w:spacing w:after="0" w:line="240" w:lineRule="auto"/>
        <w:jc w:val="both"/>
        <w:rPr>
          <w:rFonts w:ascii="Times New Roman" w:hAnsi="Times New Roman" w:cs="Times New Roman"/>
          <w:b/>
          <w:bCs/>
          <w:sz w:val="24"/>
          <w:szCs w:val="24"/>
        </w:rPr>
      </w:pPr>
      <w:r w:rsidRPr="00576475">
        <w:rPr>
          <w:rFonts w:ascii="Times New Roman" w:hAnsi="Times New Roman" w:cs="Times New Roman"/>
          <w:b/>
          <w:bCs/>
          <w:sz w:val="24"/>
          <w:szCs w:val="24"/>
        </w:rPr>
        <w:t>Soil</w:t>
      </w:r>
    </w:p>
    <w:p w14:paraId="6F6C95AD" w14:textId="6E775551" w:rsidR="00576475" w:rsidRDefault="00576475" w:rsidP="00576475">
      <w:pPr>
        <w:tabs>
          <w:tab w:val="left" w:pos="2730"/>
          <w:tab w:val="center" w:pos="4442"/>
        </w:tabs>
        <w:spacing w:after="0" w:line="240" w:lineRule="auto"/>
        <w:jc w:val="both"/>
        <w:rPr>
          <w:rFonts w:ascii="Times New Roman" w:hAnsi="Times New Roman" w:cs="Times New Roman"/>
          <w:sz w:val="24"/>
          <w:szCs w:val="24"/>
        </w:rPr>
      </w:pPr>
      <w:r w:rsidRPr="00576475">
        <w:rPr>
          <w:rFonts w:ascii="Times New Roman" w:hAnsi="Times New Roman" w:cs="Times New Roman"/>
          <w:sz w:val="24"/>
          <w:szCs w:val="24"/>
        </w:rPr>
        <w:t xml:space="preserve">The general soil type of the experimental farm belongs to Non-calcareous Dark Grey Flood Plain soil. The experimental soil was </w:t>
      </w:r>
      <w:r w:rsidR="00553730">
        <w:rPr>
          <w:rFonts w:ascii="Times New Roman" w:hAnsi="Times New Roman" w:cs="Times New Roman"/>
          <w:sz w:val="24"/>
          <w:szCs w:val="24"/>
        </w:rPr>
        <w:t>Meghna Flood Plain</w:t>
      </w:r>
      <w:r w:rsidRPr="00576475">
        <w:rPr>
          <w:rFonts w:ascii="Times New Roman" w:hAnsi="Times New Roman" w:cs="Times New Roman"/>
          <w:sz w:val="24"/>
          <w:szCs w:val="24"/>
        </w:rPr>
        <w:t xml:space="preserve"> silt loam. The soil belongs to order Incept sol having only few horizons, developed under aquic moisture regime and variable temperature regime.</w:t>
      </w:r>
    </w:p>
    <w:p w14:paraId="7310E60E" w14:textId="77777777" w:rsidR="00A06B25" w:rsidRDefault="00A06B25" w:rsidP="00576475">
      <w:pPr>
        <w:tabs>
          <w:tab w:val="left" w:pos="2730"/>
          <w:tab w:val="center" w:pos="4442"/>
        </w:tabs>
        <w:spacing w:after="0" w:line="240" w:lineRule="auto"/>
        <w:jc w:val="both"/>
        <w:rPr>
          <w:rFonts w:ascii="Times New Roman" w:hAnsi="Times New Roman" w:cs="Times New Roman"/>
          <w:sz w:val="24"/>
          <w:szCs w:val="24"/>
        </w:rPr>
      </w:pPr>
    </w:p>
    <w:p w14:paraId="02A8F930" w14:textId="46C2A80C" w:rsidR="00A06B25" w:rsidRPr="00A06B25" w:rsidRDefault="00A06B25" w:rsidP="00576475">
      <w:pPr>
        <w:tabs>
          <w:tab w:val="left" w:pos="2730"/>
          <w:tab w:val="center" w:pos="4442"/>
        </w:tabs>
        <w:spacing w:after="0" w:line="240" w:lineRule="auto"/>
        <w:jc w:val="both"/>
        <w:rPr>
          <w:rFonts w:ascii="Times New Roman" w:hAnsi="Times New Roman" w:cs="Times New Roman"/>
          <w:b/>
          <w:sz w:val="24"/>
          <w:szCs w:val="24"/>
        </w:rPr>
      </w:pPr>
      <w:r w:rsidRPr="00A06B25">
        <w:rPr>
          <w:rFonts w:ascii="Times New Roman" w:hAnsi="Times New Roman" w:cs="Times New Roman"/>
          <w:b/>
          <w:sz w:val="24"/>
          <w:szCs w:val="24"/>
        </w:rPr>
        <w:t>Climate</w:t>
      </w:r>
    </w:p>
    <w:p w14:paraId="03CD8BA9" w14:textId="747603A9" w:rsidR="00A06B25" w:rsidRPr="00A06B25" w:rsidRDefault="00A06B25" w:rsidP="00A06B25">
      <w:pPr>
        <w:autoSpaceDE w:val="0"/>
        <w:autoSpaceDN w:val="0"/>
        <w:adjustRightInd w:val="0"/>
        <w:spacing w:after="0" w:line="240" w:lineRule="auto"/>
        <w:jc w:val="both"/>
        <w:rPr>
          <w:rFonts w:ascii="Times-Roman" w:hAnsi="Times-Roman" w:cs="Times-Roman"/>
          <w:kern w:val="0"/>
          <w:sz w:val="24"/>
          <w:szCs w:val="24"/>
          <w14:ligatures w14:val="none"/>
        </w:rPr>
      </w:pPr>
      <w:r w:rsidRPr="00A06B25">
        <w:rPr>
          <w:rFonts w:ascii="Times-Roman" w:hAnsi="Times-Roman" w:cs="Times-Roman"/>
          <w:kern w:val="0"/>
          <w:sz w:val="24"/>
          <w:szCs w:val="24"/>
          <w14:ligatures w14:val="none"/>
        </w:rPr>
        <w:t>The experimental area falls under the sub</w:t>
      </w:r>
      <w:r w:rsidRPr="00A06B25">
        <w:rPr>
          <w:rFonts w:ascii="TimesNewRomanPSMT" w:hAnsi="TimesNewRomanPSMT" w:cs="TimesNewRomanPSMT"/>
          <w:kern w:val="0"/>
          <w:sz w:val="24"/>
          <w:szCs w:val="24"/>
          <w14:ligatures w14:val="none"/>
        </w:rPr>
        <w:t>–</w:t>
      </w:r>
      <w:r w:rsidRPr="00A06B25">
        <w:rPr>
          <w:rFonts w:ascii="Times-Roman" w:hAnsi="Times-Roman" w:cs="Times-Roman"/>
          <w:kern w:val="0"/>
          <w:sz w:val="24"/>
          <w:szCs w:val="24"/>
          <w14:ligatures w14:val="none"/>
        </w:rPr>
        <w:t>tropical climate, which is characterized by high temperature and humidity, heavy rainfall with occasional gusty winds in the Kharif season (April</w:t>
      </w:r>
      <w:r w:rsidRPr="00A06B25">
        <w:rPr>
          <w:rFonts w:ascii="TimesNewRomanPSMT" w:hAnsi="TimesNewRomanPSMT" w:cs="TimesNewRomanPSMT"/>
          <w:kern w:val="0"/>
          <w:sz w:val="24"/>
          <w:szCs w:val="24"/>
          <w14:ligatures w14:val="none"/>
        </w:rPr>
        <w:t>–</w:t>
      </w:r>
      <w:r w:rsidRPr="00A06B25">
        <w:rPr>
          <w:rFonts w:ascii="Times-Roman" w:hAnsi="Times-Roman" w:cs="Times-Roman"/>
          <w:kern w:val="0"/>
          <w:sz w:val="24"/>
          <w:szCs w:val="24"/>
          <w14:ligatures w14:val="none"/>
        </w:rPr>
        <w:t>September) and less rainfall associated with moderately low temperature</w:t>
      </w:r>
      <w:r>
        <w:rPr>
          <w:rFonts w:ascii="Times-Roman" w:hAnsi="Times-Roman" w:cs="Times-Roman"/>
          <w:kern w:val="0"/>
          <w:sz w:val="24"/>
          <w:szCs w:val="24"/>
          <w14:ligatures w14:val="none"/>
        </w:rPr>
        <w:t xml:space="preserve"> </w:t>
      </w:r>
      <w:r w:rsidRPr="00A06B25">
        <w:rPr>
          <w:rFonts w:ascii="Times-Roman" w:hAnsi="Times-Roman" w:cs="Times-Roman"/>
          <w:kern w:val="0"/>
          <w:sz w:val="24"/>
          <w:szCs w:val="24"/>
          <w14:ligatures w14:val="none"/>
        </w:rPr>
        <w:t>during the rabi season (October</w:t>
      </w:r>
      <w:r w:rsidRPr="00A06B25">
        <w:rPr>
          <w:rFonts w:ascii="TimesNewRomanPSMT" w:hAnsi="TimesNewRomanPSMT" w:cs="TimesNewRomanPSMT"/>
          <w:kern w:val="0"/>
          <w:sz w:val="24"/>
          <w:szCs w:val="24"/>
          <w14:ligatures w14:val="none"/>
        </w:rPr>
        <w:t>–</w:t>
      </w:r>
      <w:r w:rsidRPr="00A06B25">
        <w:rPr>
          <w:rFonts w:ascii="Times-Roman" w:hAnsi="Times-Roman" w:cs="Times-Roman"/>
          <w:kern w:val="0"/>
          <w:sz w:val="24"/>
          <w:szCs w:val="24"/>
          <w14:ligatures w14:val="none"/>
        </w:rPr>
        <w:t>March).</w:t>
      </w:r>
    </w:p>
    <w:p w14:paraId="0077B623" w14:textId="77777777" w:rsidR="00553730" w:rsidRPr="00553730" w:rsidRDefault="00553730" w:rsidP="00553730">
      <w:pPr>
        <w:spacing w:after="0" w:line="240" w:lineRule="auto"/>
        <w:jc w:val="both"/>
        <w:outlineLvl w:val="0"/>
        <w:rPr>
          <w:rFonts w:ascii="Times New Roman" w:hAnsi="Times New Roman" w:cs="Times New Roman"/>
          <w:b/>
          <w:sz w:val="16"/>
          <w:szCs w:val="24"/>
        </w:rPr>
      </w:pPr>
    </w:p>
    <w:p w14:paraId="2074D0A3" w14:textId="31B4CF0B" w:rsidR="00576475" w:rsidRPr="00553730" w:rsidRDefault="00576475" w:rsidP="00553730">
      <w:pPr>
        <w:spacing w:after="0" w:line="240" w:lineRule="auto"/>
        <w:jc w:val="both"/>
        <w:outlineLvl w:val="0"/>
        <w:rPr>
          <w:rFonts w:ascii="Times New Roman" w:hAnsi="Times New Roman" w:cs="Times New Roman"/>
          <w:b/>
          <w:sz w:val="24"/>
          <w:szCs w:val="24"/>
        </w:rPr>
      </w:pPr>
      <w:r w:rsidRPr="00553730">
        <w:rPr>
          <w:rFonts w:ascii="Times New Roman" w:hAnsi="Times New Roman" w:cs="Times New Roman"/>
          <w:b/>
          <w:sz w:val="24"/>
          <w:szCs w:val="24"/>
        </w:rPr>
        <w:t xml:space="preserve">Application of fertilizers </w:t>
      </w:r>
    </w:p>
    <w:p w14:paraId="3C74B63C" w14:textId="6F55A24A" w:rsidR="00576475" w:rsidRPr="00553730" w:rsidRDefault="00576475" w:rsidP="00553730">
      <w:pPr>
        <w:spacing w:after="0" w:line="240" w:lineRule="auto"/>
        <w:jc w:val="both"/>
        <w:rPr>
          <w:rFonts w:ascii="Times New Roman" w:hAnsi="Times New Roman" w:cs="Times New Roman"/>
          <w:b/>
          <w:sz w:val="24"/>
          <w:szCs w:val="24"/>
        </w:rPr>
      </w:pPr>
      <w:r w:rsidRPr="00553730">
        <w:rPr>
          <w:rFonts w:ascii="Times New Roman" w:hAnsi="Times New Roman" w:cs="Times New Roman"/>
          <w:sz w:val="24"/>
          <w:szCs w:val="24"/>
        </w:rPr>
        <w:t xml:space="preserve">The full dose of TSP and </w:t>
      </w:r>
      <w:proofErr w:type="spellStart"/>
      <w:r w:rsidRPr="00553730">
        <w:rPr>
          <w:rFonts w:ascii="Times New Roman" w:hAnsi="Times New Roman" w:cs="Times New Roman"/>
          <w:sz w:val="24"/>
          <w:szCs w:val="24"/>
        </w:rPr>
        <w:t>MoP</w:t>
      </w:r>
      <w:proofErr w:type="spellEnd"/>
      <w:r w:rsidRPr="00553730">
        <w:rPr>
          <w:rFonts w:ascii="Times New Roman" w:hAnsi="Times New Roman" w:cs="Times New Roman"/>
          <w:sz w:val="24"/>
          <w:szCs w:val="24"/>
        </w:rPr>
        <w:t xml:space="preserve"> were applied before transplanting. Urea was applied in three equal splits. The first split of urea was applied 15 days after </w:t>
      </w:r>
      <w:proofErr w:type="gramStart"/>
      <w:r w:rsidRPr="00553730">
        <w:rPr>
          <w:rFonts w:ascii="Times New Roman" w:hAnsi="Times New Roman" w:cs="Times New Roman"/>
          <w:sz w:val="24"/>
          <w:szCs w:val="24"/>
        </w:rPr>
        <w:t>transplanting,</w:t>
      </w:r>
      <w:proofErr w:type="gramEnd"/>
      <w:r w:rsidRPr="00553730">
        <w:rPr>
          <w:rFonts w:ascii="Times New Roman" w:hAnsi="Times New Roman" w:cs="Times New Roman"/>
          <w:sz w:val="24"/>
          <w:szCs w:val="24"/>
        </w:rPr>
        <w:t xml:space="preserve"> the second split was applied as top dressing 30 days after transplanting and third split was applied </w:t>
      </w:r>
      <w:r w:rsidR="0018623F">
        <w:rPr>
          <w:rFonts w:ascii="Times New Roman" w:hAnsi="Times New Roman" w:cs="Times New Roman"/>
          <w:sz w:val="24"/>
          <w:szCs w:val="24"/>
        </w:rPr>
        <w:t>different</w:t>
      </w:r>
      <w:r w:rsidRPr="00553730">
        <w:rPr>
          <w:rFonts w:ascii="Times New Roman" w:hAnsi="Times New Roman" w:cs="Times New Roman"/>
          <w:sz w:val="24"/>
          <w:szCs w:val="24"/>
        </w:rPr>
        <w:t xml:space="preserve"> days after transplanting</w:t>
      </w:r>
    </w:p>
    <w:p w14:paraId="647FFE67" w14:textId="77777777" w:rsidR="00576475" w:rsidRPr="00553730" w:rsidRDefault="00576475" w:rsidP="00553730">
      <w:pPr>
        <w:spacing w:after="0" w:line="240" w:lineRule="auto"/>
        <w:jc w:val="both"/>
        <w:rPr>
          <w:rFonts w:ascii="Times New Roman" w:hAnsi="Times New Roman" w:cs="Times New Roman"/>
          <w:bCs/>
          <w:sz w:val="6"/>
          <w:szCs w:val="26"/>
        </w:rPr>
      </w:pPr>
    </w:p>
    <w:p w14:paraId="1D4F90C2" w14:textId="77777777" w:rsidR="00576475" w:rsidRPr="00553730" w:rsidRDefault="00576475" w:rsidP="00553730">
      <w:pPr>
        <w:pStyle w:val="BodyText2"/>
        <w:spacing w:after="0" w:line="240" w:lineRule="auto"/>
        <w:jc w:val="both"/>
        <w:rPr>
          <w:rFonts w:ascii="Times New Roman" w:hAnsi="Times New Roman" w:cs="Times New Roman"/>
          <w:b/>
          <w:bCs/>
          <w:sz w:val="24"/>
          <w:szCs w:val="24"/>
        </w:rPr>
      </w:pPr>
      <w:r w:rsidRPr="00553730">
        <w:rPr>
          <w:rFonts w:ascii="Times New Roman" w:hAnsi="Times New Roman" w:cs="Times New Roman"/>
          <w:b/>
          <w:bCs/>
          <w:sz w:val="24"/>
          <w:szCs w:val="24"/>
        </w:rPr>
        <w:t>Transplanting of seedlings</w:t>
      </w:r>
    </w:p>
    <w:p w14:paraId="10712611" w14:textId="4FAC2E3D" w:rsidR="00576475" w:rsidRPr="00553730" w:rsidRDefault="00576475" w:rsidP="00553730">
      <w:pPr>
        <w:pStyle w:val="BodyText2"/>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 xml:space="preserve">The seedlings of 40 day old were transplanted in the experimental plots on </w:t>
      </w:r>
      <w:r w:rsidR="00553730">
        <w:rPr>
          <w:rFonts w:ascii="Times New Roman" w:hAnsi="Times New Roman" w:cs="Times New Roman"/>
          <w:sz w:val="24"/>
          <w:szCs w:val="24"/>
        </w:rPr>
        <w:t>2022-2023</w:t>
      </w:r>
      <w:r w:rsidRPr="00553730">
        <w:rPr>
          <w:rFonts w:ascii="Times New Roman" w:hAnsi="Times New Roman" w:cs="Times New Roman"/>
          <w:sz w:val="24"/>
          <w:szCs w:val="24"/>
        </w:rPr>
        <w:t>. Three seedlings hill</w:t>
      </w:r>
      <w:r w:rsidRPr="00553730">
        <w:rPr>
          <w:rFonts w:ascii="Times New Roman" w:hAnsi="Times New Roman" w:cs="Times New Roman"/>
          <w:sz w:val="24"/>
          <w:szCs w:val="24"/>
          <w:vertAlign w:val="superscript"/>
        </w:rPr>
        <w:t>-1</w:t>
      </w:r>
      <w:r w:rsidRPr="00553730">
        <w:rPr>
          <w:rFonts w:ascii="Times New Roman" w:hAnsi="Times New Roman" w:cs="Times New Roman"/>
          <w:sz w:val="24"/>
          <w:szCs w:val="24"/>
        </w:rPr>
        <w:t xml:space="preserve"> were placed at spacing of 20 cm </w:t>
      </w:r>
      <w:r w:rsidRPr="00553730">
        <w:rPr>
          <w:rFonts w:ascii="Times New Roman" w:hAnsi="Times New Roman" w:cs="Times New Roman"/>
          <w:sz w:val="24"/>
          <w:szCs w:val="24"/>
        </w:rPr>
        <w:sym w:font="Symbol" w:char="F0B4"/>
      </w:r>
      <w:r w:rsidRPr="00553730">
        <w:rPr>
          <w:rFonts w:ascii="Times New Roman" w:hAnsi="Times New Roman" w:cs="Times New Roman"/>
          <w:sz w:val="24"/>
          <w:szCs w:val="24"/>
        </w:rPr>
        <w:t xml:space="preserve"> 20 cm</w:t>
      </w:r>
      <w:r w:rsidR="00553730">
        <w:rPr>
          <w:rFonts w:ascii="Times New Roman" w:hAnsi="Times New Roman" w:cs="Times New Roman"/>
          <w:sz w:val="24"/>
          <w:szCs w:val="24"/>
        </w:rPr>
        <w:t>, 15</w:t>
      </w:r>
      <w:r w:rsidR="00553730" w:rsidRPr="00553730">
        <w:rPr>
          <w:rFonts w:ascii="Times New Roman" w:hAnsi="Times New Roman" w:cs="Times New Roman"/>
          <w:sz w:val="24"/>
          <w:szCs w:val="24"/>
        </w:rPr>
        <w:t xml:space="preserve"> cm </w:t>
      </w:r>
      <w:r w:rsidR="00553730" w:rsidRPr="00553730">
        <w:rPr>
          <w:rFonts w:ascii="Times New Roman" w:hAnsi="Times New Roman" w:cs="Times New Roman"/>
          <w:sz w:val="24"/>
          <w:szCs w:val="24"/>
        </w:rPr>
        <w:sym w:font="Symbol" w:char="F0B4"/>
      </w:r>
      <w:r w:rsidR="00553730" w:rsidRPr="00553730">
        <w:rPr>
          <w:rFonts w:ascii="Times New Roman" w:hAnsi="Times New Roman" w:cs="Times New Roman"/>
          <w:sz w:val="24"/>
          <w:szCs w:val="24"/>
        </w:rPr>
        <w:t xml:space="preserve"> 20 cm</w:t>
      </w:r>
      <w:r w:rsidR="00553730">
        <w:rPr>
          <w:rFonts w:ascii="Times New Roman" w:hAnsi="Times New Roman" w:cs="Times New Roman"/>
          <w:sz w:val="24"/>
          <w:szCs w:val="24"/>
        </w:rPr>
        <w:t xml:space="preserve"> and 1</w:t>
      </w:r>
      <w:r w:rsidR="00553730" w:rsidRPr="00553730">
        <w:rPr>
          <w:rFonts w:ascii="Times New Roman" w:hAnsi="Times New Roman" w:cs="Times New Roman"/>
          <w:sz w:val="24"/>
          <w:szCs w:val="24"/>
        </w:rPr>
        <w:t xml:space="preserve">0 cm </w:t>
      </w:r>
      <w:r w:rsidR="00553730" w:rsidRPr="00553730">
        <w:rPr>
          <w:rFonts w:ascii="Times New Roman" w:hAnsi="Times New Roman" w:cs="Times New Roman"/>
          <w:sz w:val="24"/>
          <w:szCs w:val="24"/>
        </w:rPr>
        <w:sym w:font="Symbol" w:char="F0B4"/>
      </w:r>
      <w:r w:rsidR="00553730" w:rsidRPr="00553730">
        <w:rPr>
          <w:rFonts w:ascii="Times New Roman" w:hAnsi="Times New Roman" w:cs="Times New Roman"/>
          <w:sz w:val="24"/>
          <w:szCs w:val="24"/>
        </w:rPr>
        <w:t xml:space="preserve"> 20 cm</w:t>
      </w:r>
      <w:r w:rsidRPr="00553730">
        <w:rPr>
          <w:rFonts w:ascii="Times New Roman" w:hAnsi="Times New Roman" w:cs="Times New Roman"/>
          <w:sz w:val="24"/>
          <w:szCs w:val="24"/>
        </w:rPr>
        <w:t xml:space="preserve">. The number of rows and number of hills were same in all plots. Gap filling was done </w:t>
      </w:r>
      <w:r w:rsidR="00553730">
        <w:rPr>
          <w:rFonts w:ascii="Times New Roman" w:hAnsi="Times New Roman" w:cs="Times New Roman"/>
          <w:sz w:val="24"/>
          <w:szCs w:val="24"/>
        </w:rPr>
        <w:t xml:space="preserve">different </w:t>
      </w:r>
      <w:r w:rsidRPr="00553730">
        <w:rPr>
          <w:rFonts w:ascii="Times New Roman" w:hAnsi="Times New Roman" w:cs="Times New Roman"/>
          <w:sz w:val="24"/>
          <w:szCs w:val="24"/>
        </w:rPr>
        <w:t xml:space="preserve">days after transplanting to maintain a uniform plant population and density in each plot. </w:t>
      </w:r>
    </w:p>
    <w:p w14:paraId="5FCE0781" w14:textId="77777777" w:rsidR="00576475" w:rsidRPr="00576475" w:rsidRDefault="00576475" w:rsidP="00576475">
      <w:pPr>
        <w:pStyle w:val="BodyText2"/>
        <w:jc w:val="both"/>
        <w:rPr>
          <w:rFonts w:ascii="Times New Roman" w:hAnsi="Times New Roman" w:cs="Times New Roman"/>
          <w:sz w:val="4"/>
          <w:szCs w:val="4"/>
        </w:rPr>
      </w:pPr>
    </w:p>
    <w:p w14:paraId="7E02DBF1" w14:textId="77777777" w:rsidR="00576475" w:rsidRPr="00553730" w:rsidRDefault="00576475" w:rsidP="00576475">
      <w:pPr>
        <w:spacing w:line="360" w:lineRule="auto"/>
        <w:jc w:val="both"/>
        <w:rPr>
          <w:rFonts w:ascii="Times New Roman" w:hAnsi="Times New Roman" w:cs="Times New Roman"/>
          <w:b/>
          <w:sz w:val="24"/>
          <w:szCs w:val="24"/>
        </w:rPr>
      </w:pPr>
      <w:r w:rsidRPr="00553730">
        <w:rPr>
          <w:rFonts w:ascii="Times New Roman" w:hAnsi="Times New Roman" w:cs="Times New Roman"/>
          <w:b/>
          <w:sz w:val="24"/>
          <w:szCs w:val="24"/>
        </w:rPr>
        <w:t>Intercultural operations</w:t>
      </w:r>
    </w:p>
    <w:p w14:paraId="4EBCA4F6" w14:textId="77777777" w:rsidR="00576475" w:rsidRPr="00553730" w:rsidRDefault="00576475" w:rsidP="00553730">
      <w:pPr>
        <w:spacing w:after="0" w:line="240" w:lineRule="auto"/>
        <w:jc w:val="both"/>
        <w:rPr>
          <w:rFonts w:ascii="Times New Roman" w:hAnsi="Times New Roman" w:cs="Times New Roman"/>
          <w:b/>
          <w:sz w:val="24"/>
          <w:szCs w:val="24"/>
        </w:rPr>
      </w:pPr>
      <w:r w:rsidRPr="00553730">
        <w:rPr>
          <w:rFonts w:ascii="Times New Roman" w:hAnsi="Times New Roman" w:cs="Times New Roman"/>
          <w:b/>
          <w:sz w:val="24"/>
          <w:szCs w:val="24"/>
        </w:rPr>
        <w:t>Irrigation</w:t>
      </w:r>
    </w:p>
    <w:p w14:paraId="36114750"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lastRenderedPageBreak/>
        <w:t xml:space="preserve">Irrigation was used in the experimental plots as needed and water level was maintained at 5 cm on soil surface in each unit plot during the growing period of the crop. </w:t>
      </w:r>
    </w:p>
    <w:p w14:paraId="4FE988A6" w14:textId="17D898AF" w:rsidR="00576475" w:rsidRDefault="00576475" w:rsidP="00576475">
      <w:pPr>
        <w:spacing w:line="360" w:lineRule="auto"/>
        <w:jc w:val="both"/>
        <w:rPr>
          <w:rFonts w:ascii="Times New Roman" w:hAnsi="Times New Roman" w:cs="Times New Roman"/>
          <w:sz w:val="2"/>
          <w:szCs w:val="2"/>
        </w:rPr>
      </w:pPr>
    </w:p>
    <w:p w14:paraId="3473D118" w14:textId="77777777" w:rsidR="00576475" w:rsidRPr="00553730" w:rsidRDefault="00576475" w:rsidP="00553730">
      <w:pPr>
        <w:spacing w:after="0" w:line="240" w:lineRule="auto"/>
        <w:jc w:val="both"/>
        <w:rPr>
          <w:rFonts w:ascii="Times New Roman" w:hAnsi="Times New Roman" w:cs="Times New Roman"/>
          <w:b/>
          <w:sz w:val="24"/>
          <w:szCs w:val="24"/>
        </w:rPr>
      </w:pPr>
      <w:r w:rsidRPr="00553730">
        <w:rPr>
          <w:rFonts w:ascii="Times New Roman" w:hAnsi="Times New Roman" w:cs="Times New Roman"/>
          <w:b/>
          <w:sz w:val="24"/>
          <w:szCs w:val="24"/>
        </w:rPr>
        <w:t xml:space="preserve">Weeding </w:t>
      </w:r>
    </w:p>
    <w:p w14:paraId="5A2948C7" w14:textId="4BA1DDE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The experimental plots were infested with some common weeds, which were removed by uprooting from the field 3</w:t>
      </w:r>
      <w:r w:rsidR="00553730" w:rsidRPr="00553730">
        <w:rPr>
          <w:rFonts w:ascii="Times New Roman" w:hAnsi="Times New Roman" w:cs="Times New Roman"/>
          <w:sz w:val="24"/>
          <w:szCs w:val="24"/>
        </w:rPr>
        <w:t>-4</w:t>
      </w:r>
      <w:r w:rsidRPr="00553730">
        <w:rPr>
          <w:rFonts w:ascii="Times New Roman" w:hAnsi="Times New Roman" w:cs="Times New Roman"/>
          <w:sz w:val="24"/>
          <w:szCs w:val="24"/>
        </w:rPr>
        <w:t xml:space="preserve"> times during the period of the experiment. </w:t>
      </w:r>
    </w:p>
    <w:p w14:paraId="7CD9E9EF" w14:textId="77777777" w:rsidR="00576475" w:rsidRPr="00576475" w:rsidRDefault="00576475" w:rsidP="00576475">
      <w:pPr>
        <w:spacing w:line="360" w:lineRule="auto"/>
        <w:jc w:val="both"/>
        <w:rPr>
          <w:rFonts w:ascii="Times New Roman" w:hAnsi="Times New Roman" w:cs="Times New Roman"/>
          <w:b/>
          <w:sz w:val="14"/>
          <w:szCs w:val="14"/>
        </w:rPr>
      </w:pPr>
    </w:p>
    <w:p w14:paraId="4EF06864" w14:textId="77777777" w:rsidR="00576475" w:rsidRPr="00576475" w:rsidRDefault="00576475" w:rsidP="00553730">
      <w:pPr>
        <w:spacing w:after="0" w:line="240" w:lineRule="auto"/>
        <w:jc w:val="both"/>
        <w:rPr>
          <w:rFonts w:ascii="Times New Roman" w:hAnsi="Times New Roman" w:cs="Times New Roman"/>
          <w:b/>
          <w:sz w:val="26"/>
          <w:szCs w:val="26"/>
        </w:rPr>
      </w:pPr>
      <w:r w:rsidRPr="00576475">
        <w:rPr>
          <w:rFonts w:ascii="Times New Roman" w:hAnsi="Times New Roman" w:cs="Times New Roman"/>
          <w:b/>
          <w:sz w:val="26"/>
          <w:szCs w:val="26"/>
        </w:rPr>
        <w:t>Insect and pest control</w:t>
      </w:r>
    </w:p>
    <w:p w14:paraId="77E193D3" w14:textId="77777777" w:rsidR="00576475" w:rsidRPr="00576475" w:rsidRDefault="00576475" w:rsidP="00553730">
      <w:pPr>
        <w:spacing w:after="0" w:line="240" w:lineRule="auto"/>
        <w:jc w:val="both"/>
        <w:rPr>
          <w:rFonts w:ascii="Times New Roman" w:hAnsi="Times New Roman" w:cs="Times New Roman"/>
          <w:sz w:val="26"/>
          <w:szCs w:val="26"/>
        </w:rPr>
      </w:pPr>
      <w:r w:rsidRPr="00576475">
        <w:rPr>
          <w:rFonts w:ascii="Times New Roman" w:hAnsi="Times New Roman" w:cs="Times New Roman"/>
          <w:sz w:val="26"/>
          <w:szCs w:val="26"/>
        </w:rPr>
        <w:t xml:space="preserve">There was no infested of insects, pests and diseases in the field and so no control measure was required. </w:t>
      </w:r>
    </w:p>
    <w:p w14:paraId="23F0FB24" w14:textId="4EA09B87" w:rsidR="00576475" w:rsidRPr="00553730" w:rsidRDefault="00576475" w:rsidP="00553730">
      <w:pPr>
        <w:spacing w:after="0" w:line="240" w:lineRule="auto"/>
        <w:jc w:val="both"/>
        <w:outlineLvl w:val="0"/>
        <w:rPr>
          <w:rFonts w:ascii="Times New Roman" w:hAnsi="Times New Roman" w:cs="Times New Roman"/>
          <w:sz w:val="24"/>
          <w:szCs w:val="24"/>
        </w:rPr>
      </w:pPr>
      <w:r w:rsidRPr="00553730">
        <w:rPr>
          <w:rFonts w:ascii="Times New Roman" w:hAnsi="Times New Roman" w:cs="Times New Roman"/>
          <w:b/>
          <w:sz w:val="24"/>
          <w:szCs w:val="24"/>
        </w:rPr>
        <w:t xml:space="preserve">Harvesting </w:t>
      </w:r>
    </w:p>
    <w:p w14:paraId="6EDF66B9" w14:textId="752F63DF"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 xml:space="preserve">The crop was harvested at maturity on </w:t>
      </w:r>
      <w:r w:rsidR="00553730" w:rsidRPr="00553730">
        <w:rPr>
          <w:rFonts w:ascii="Times New Roman" w:hAnsi="Times New Roman" w:cs="Times New Roman"/>
          <w:sz w:val="24"/>
          <w:szCs w:val="24"/>
        </w:rPr>
        <w:t>different date</w:t>
      </w:r>
      <w:r w:rsidRPr="00553730">
        <w:rPr>
          <w:rFonts w:ascii="Times New Roman" w:hAnsi="Times New Roman" w:cs="Times New Roman"/>
          <w:sz w:val="24"/>
          <w:szCs w:val="24"/>
        </w:rPr>
        <w:t>. The harvested crop was threshed plot wise. Grain and straw yields were recorded plot-wise and moisture percentage was calculated after sun drying. Dry weight of both grain</w:t>
      </w:r>
      <w:r w:rsidR="00553730" w:rsidRPr="00553730">
        <w:rPr>
          <w:rFonts w:ascii="Times New Roman" w:hAnsi="Times New Roman" w:cs="Times New Roman"/>
          <w:sz w:val="24"/>
          <w:szCs w:val="24"/>
        </w:rPr>
        <w:t>, seed, bulb</w:t>
      </w:r>
      <w:r w:rsidRPr="00553730">
        <w:rPr>
          <w:rFonts w:ascii="Times New Roman" w:hAnsi="Times New Roman" w:cs="Times New Roman"/>
          <w:sz w:val="24"/>
          <w:szCs w:val="24"/>
        </w:rPr>
        <w:t xml:space="preserve"> and straw was recorded and expressed as t ha</w:t>
      </w:r>
      <w:r w:rsidRPr="00553730">
        <w:rPr>
          <w:rFonts w:ascii="Times New Roman" w:hAnsi="Times New Roman" w:cs="Times New Roman"/>
          <w:sz w:val="24"/>
          <w:szCs w:val="24"/>
          <w:vertAlign w:val="superscript"/>
        </w:rPr>
        <w:t>-1</w:t>
      </w:r>
      <w:r w:rsidRPr="00553730">
        <w:rPr>
          <w:rFonts w:ascii="Times New Roman" w:hAnsi="Times New Roman" w:cs="Times New Roman"/>
          <w:sz w:val="24"/>
          <w:szCs w:val="24"/>
        </w:rPr>
        <w:t xml:space="preserve"> on sun dry basis. </w:t>
      </w:r>
    </w:p>
    <w:p w14:paraId="0B74AE76" w14:textId="77777777" w:rsidR="00576475" w:rsidRPr="00553730" w:rsidRDefault="00576475" w:rsidP="00553730">
      <w:pPr>
        <w:spacing w:after="0" w:line="240" w:lineRule="auto"/>
        <w:jc w:val="both"/>
        <w:outlineLvl w:val="0"/>
        <w:rPr>
          <w:rFonts w:ascii="Times New Roman" w:hAnsi="Times New Roman" w:cs="Times New Roman"/>
          <w:b/>
          <w:sz w:val="24"/>
          <w:szCs w:val="24"/>
        </w:rPr>
      </w:pPr>
      <w:r w:rsidRPr="00553730">
        <w:rPr>
          <w:rFonts w:ascii="Times New Roman" w:hAnsi="Times New Roman" w:cs="Times New Roman"/>
          <w:b/>
          <w:sz w:val="24"/>
          <w:szCs w:val="24"/>
        </w:rPr>
        <w:t xml:space="preserve">Data Collection </w:t>
      </w:r>
    </w:p>
    <w:p w14:paraId="1655A409" w14:textId="64EEA2AE"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 xml:space="preserve">Ten hills were randomly selected from each plot to record the yield contributing characters of the </w:t>
      </w:r>
      <w:r w:rsidR="00553730" w:rsidRPr="00553730">
        <w:rPr>
          <w:rFonts w:ascii="Times New Roman" w:hAnsi="Times New Roman" w:cs="Times New Roman"/>
          <w:sz w:val="24"/>
          <w:szCs w:val="24"/>
        </w:rPr>
        <w:t>onion, jute and perilla</w:t>
      </w:r>
      <w:r w:rsidRPr="00553730">
        <w:rPr>
          <w:rFonts w:ascii="Times New Roman" w:hAnsi="Times New Roman" w:cs="Times New Roman"/>
          <w:sz w:val="24"/>
          <w:szCs w:val="24"/>
        </w:rPr>
        <w:t xml:space="preserve">. The selected hills were collected before harvesting of the crop and the following information were recorded. </w:t>
      </w:r>
    </w:p>
    <w:p w14:paraId="6E82A577" w14:textId="77777777" w:rsidR="00576475" w:rsidRPr="00553730" w:rsidRDefault="00576475" w:rsidP="00553730">
      <w:pPr>
        <w:spacing w:after="0" w:line="240" w:lineRule="auto"/>
        <w:jc w:val="both"/>
        <w:outlineLvl w:val="0"/>
        <w:rPr>
          <w:rFonts w:ascii="Times New Roman" w:hAnsi="Times New Roman" w:cs="Times New Roman"/>
          <w:b/>
          <w:sz w:val="24"/>
          <w:szCs w:val="24"/>
        </w:rPr>
      </w:pPr>
      <w:r w:rsidRPr="00553730">
        <w:rPr>
          <w:rFonts w:ascii="Times New Roman" w:hAnsi="Times New Roman" w:cs="Times New Roman"/>
          <w:b/>
          <w:sz w:val="24"/>
          <w:szCs w:val="24"/>
        </w:rPr>
        <w:t>Plant height</w:t>
      </w:r>
    </w:p>
    <w:p w14:paraId="2512A8EA"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The plant height was measured from the ground level to top of the panicle. Plants samples from each plot were measured and averaged.</w:t>
      </w:r>
    </w:p>
    <w:p w14:paraId="57E6D506" w14:textId="65C0D5B4" w:rsidR="00576475" w:rsidRPr="00553730" w:rsidRDefault="00576475" w:rsidP="00553730">
      <w:pPr>
        <w:spacing w:after="0" w:line="240" w:lineRule="auto"/>
        <w:jc w:val="both"/>
        <w:outlineLvl w:val="0"/>
        <w:rPr>
          <w:rFonts w:ascii="Times New Roman" w:hAnsi="Times New Roman" w:cs="Times New Roman"/>
          <w:sz w:val="24"/>
          <w:szCs w:val="24"/>
        </w:rPr>
      </w:pPr>
      <w:r w:rsidRPr="00553730">
        <w:rPr>
          <w:rFonts w:ascii="Times New Roman" w:hAnsi="Times New Roman" w:cs="Times New Roman"/>
          <w:b/>
          <w:sz w:val="24"/>
          <w:szCs w:val="24"/>
        </w:rPr>
        <w:t>P</w:t>
      </w:r>
      <w:r w:rsidR="00553730" w:rsidRPr="00553730">
        <w:rPr>
          <w:rFonts w:ascii="Times New Roman" w:hAnsi="Times New Roman" w:cs="Times New Roman"/>
          <w:b/>
          <w:sz w:val="24"/>
          <w:szCs w:val="24"/>
        </w:rPr>
        <w:t>od</w:t>
      </w:r>
      <w:r w:rsidRPr="00553730">
        <w:rPr>
          <w:rFonts w:ascii="Times New Roman" w:hAnsi="Times New Roman" w:cs="Times New Roman"/>
          <w:b/>
          <w:sz w:val="24"/>
          <w:szCs w:val="24"/>
        </w:rPr>
        <w:t xml:space="preserve"> length</w:t>
      </w:r>
    </w:p>
    <w:p w14:paraId="4D8733FA"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 xml:space="preserve">Panicle length was measured from basal node of rachis to the apex of each panicle. </w:t>
      </w:r>
    </w:p>
    <w:p w14:paraId="56E1CDC5" w14:textId="20459763" w:rsidR="00576475" w:rsidRPr="00553730" w:rsidRDefault="00576475" w:rsidP="00553730">
      <w:pPr>
        <w:spacing w:after="0" w:line="240" w:lineRule="auto"/>
        <w:jc w:val="both"/>
        <w:outlineLvl w:val="0"/>
        <w:rPr>
          <w:rFonts w:ascii="Times New Roman" w:hAnsi="Times New Roman" w:cs="Times New Roman"/>
          <w:sz w:val="24"/>
          <w:szCs w:val="24"/>
          <w:vertAlign w:val="superscript"/>
        </w:rPr>
      </w:pPr>
      <w:r w:rsidRPr="00553730">
        <w:rPr>
          <w:rFonts w:ascii="Times New Roman" w:hAnsi="Times New Roman" w:cs="Times New Roman"/>
          <w:b/>
          <w:sz w:val="24"/>
          <w:szCs w:val="24"/>
        </w:rPr>
        <w:t xml:space="preserve">Number of effective </w:t>
      </w:r>
      <w:r w:rsidR="00553730" w:rsidRPr="00553730">
        <w:rPr>
          <w:rFonts w:ascii="Times New Roman" w:hAnsi="Times New Roman" w:cs="Times New Roman"/>
          <w:b/>
          <w:sz w:val="24"/>
          <w:szCs w:val="24"/>
        </w:rPr>
        <w:t>branches</w:t>
      </w:r>
      <w:r w:rsidRPr="00553730">
        <w:rPr>
          <w:rFonts w:ascii="Times New Roman" w:hAnsi="Times New Roman" w:cs="Times New Roman"/>
          <w:b/>
          <w:sz w:val="24"/>
          <w:szCs w:val="24"/>
        </w:rPr>
        <w:t xml:space="preserve"> hill</w:t>
      </w:r>
      <w:r w:rsidRPr="00553730">
        <w:rPr>
          <w:rFonts w:ascii="Times New Roman" w:hAnsi="Times New Roman" w:cs="Times New Roman"/>
          <w:b/>
          <w:sz w:val="24"/>
          <w:szCs w:val="24"/>
          <w:vertAlign w:val="superscript"/>
        </w:rPr>
        <w:t>-1</w:t>
      </w:r>
    </w:p>
    <w:p w14:paraId="2F9FD124"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Plant samples were taken at randomly from each plot and total number of effective tillers hill</w:t>
      </w:r>
      <w:r w:rsidRPr="00553730">
        <w:rPr>
          <w:rFonts w:ascii="Times New Roman" w:hAnsi="Times New Roman" w:cs="Times New Roman"/>
          <w:sz w:val="24"/>
          <w:szCs w:val="24"/>
          <w:vertAlign w:val="superscript"/>
        </w:rPr>
        <w:t>-1</w:t>
      </w:r>
      <w:r w:rsidRPr="00553730">
        <w:rPr>
          <w:rFonts w:ascii="Times New Roman" w:hAnsi="Times New Roman" w:cs="Times New Roman"/>
          <w:sz w:val="24"/>
          <w:szCs w:val="24"/>
        </w:rPr>
        <w:t xml:space="preserve"> was calculated. </w:t>
      </w:r>
    </w:p>
    <w:p w14:paraId="21270C00" w14:textId="545C529D" w:rsidR="00576475" w:rsidRPr="00553730" w:rsidRDefault="00576475" w:rsidP="00553730">
      <w:pPr>
        <w:spacing w:after="0" w:line="240" w:lineRule="auto"/>
        <w:jc w:val="both"/>
        <w:outlineLvl w:val="0"/>
        <w:rPr>
          <w:rFonts w:ascii="Times New Roman" w:hAnsi="Times New Roman" w:cs="Times New Roman"/>
          <w:sz w:val="24"/>
          <w:szCs w:val="24"/>
          <w:vertAlign w:val="superscript"/>
        </w:rPr>
      </w:pPr>
      <w:r w:rsidRPr="00553730">
        <w:rPr>
          <w:rFonts w:ascii="Times New Roman" w:hAnsi="Times New Roman" w:cs="Times New Roman"/>
          <w:b/>
          <w:sz w:val="24"/>
          <w:szCs w:val="24"/>
        </w:rPr>
        <w:t xml:space="preserve">Filled </w:t>
      </w:r>
      <w:r w:rsidR="00553730" w:rsidRPr="00553730">
        <w:rPr>
          <w:rFonts w:ascii="Times New Roman" w:hAnsi="Times New Roman" w:cs="Times New Roman"/>
          <w:b/>
          <w:sz w:val="24"/>
          <w:szCs w:val="24"/>
        </w:rPr>
        <w:t>seeds pod</w:t>
      </w:r>
      <w:r w:rsidRPr="00553730">
        <w:rPr>
          <w:rFonts w:ascii="Times New Roman" w:hAnsi="Times New Roman" w:cs="Times New Roman"/>
          <w:b/>
          <w:sz w:val="24"/>
          <w:szCs w:val="24"/>
          <w:vertAlign w:val="superscript"/>
        </w:rPr>
        <w:t>-1</w:t>
      </w:r>
    </w:p>
    <w:p w14:paraId="72041F22"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Each panicle was taken and the filled grains panicle</w:t>
      </w:r>
      <w:r w:rsidRPr="00553730">
        <w:rPr>
          <w:rFonts w:ascii="Times New Roman" w:hAnsi="Times New Roman" w:cs="Times New Roman"/>
          <w:sz w:val="24"/>
          <w:szCs w:val="24"/>
          <w:vertAlign w:val="superscript"/>
        </w:rPr>
        <w:t>-1</w:t>
      </w:r>
      <w:r w:rsidRPr="00553730">
        <w:rPr>
          <w:rFonts w:ascii="Times New Roman" w:hAnsi="Times New Roman" w:cs="Times New Roman"/>
          <w:sz w:val="24"/>
          <w:szCs w:val="24"/>
        </w:rPr>
        <w:t xml:space="preserve"> were counted and averaged.</w:t>
      </w:r>
    </w:p>
    <w:p w14:paraId="232B51F7" w14:textId="74DA3B48" w:rsidR="00576475" w:rsidRPr="00553730" w:rsidRDefault="00576475" w:rsidP="00553730">
      <w:pPr>
        <w:spacing w:after="0" w:line="240" w:lineRule="auto"/>
        <w:jc w:val="both"/>
        <w:outlineLvl w:val="0"/>
        <w:rPr>
          <w:rFonts w:ascii="Times New Roman" w:hAnsi="Times New Roman" w:cs="Times New Roman"/>
          <w:sz w:val="24"/>
          <w:szCs w:val="24"/>
        </w:rPr>
      </w:pPr>
      <w:r w:rsidRPr="00553730">
        <w:rPr>
          <w:rFonts w:ascii="Times New Roman" w:hAnsi="Times New Roman" w:cs="Times New Roman"/>
          <w:b/>
          <w:sz w:val="24"/>
          <w:szCs w:val="24"/>
        </w:rPr>
        <w:t>1000-grain weight</w:t>
      </w:r>
    </w:p>
    <w:p w14:paraId="4FF438E3" w14:textId="77777777" w:rsidR="00576475" w:rsidRPr="00576475" w:rsidRDefault="00576475" w:rsidP="00576475">
      <w:pPr>
        <w:spacing w:line="360" w:lineRule="auto"/>
        <w:jc w:val="both"/>
        <w:rPr>
          <w:rFonts w:ascii="Times New Roman" w:hAnsi="Times New Roman" w:cs="Times New Roman"/>
          <w:sz w:val="26"/>
          <w:szCs w:val="26"/>
        </w:rPr>
      </w:pPr>
      <w:r w:rsidRPr="00576475">
        <w:rPr>
          <w:rFonts w:ascii="Times New Roman" w:hAnsi="Times New Roman" w:cs="Times New Roman"/>
          <w:sz w:val="26"/>
          <w:szCs w:val="26"/>
        </w:rPr>
        <w:t>Thousand grains were counted from the samples collected plot wise and the weights were recorded after sun drying in an electrical balance.</w:t>
      </w:r>
    </w:p>
    <w:p w14:paraId="4BB5454F" w14:textId="70E941F4" w:rsidR="00576475" w:rsidRPr="00553730" w:rsidRDefault="00576475" w:rsidP="00553730">
      <w:pPr>
        <w:spacing w:after="0" w:line="240" w:lineRule="auto"/>
        <w:jc w:val="both"/>
        <w:outlineLvl w:val="0"/>
        <w:rPr>
          <w:rFonts w:ascii="Times New Roman" w:hAnsi="Times New Roman" w:cs="Times New Roman"/>
          <w:b/>
          <w:sz w:val="24"/>
          <w:szCs w:val="24"/>
        </w:rPr>
      </w:pPr>
      <w:r w:rsidRPr="00553730">
        <w:rPr>
          <w:rFonts w:ascii="Times New Roman" w:hAnsi="Times New Roman" w:cs="Times New Roman"/>
          <w:b/>
          <w:sz w:val="24"/>
          <w:szCs w:val="24"/>
        </w:rPr>
        <w:t>Grain</w:t>
      </w:r>
      <w:r w:rsidR="00553730">
        <w:rPr>
          <w:rFonts w:ascii="Times New Roman" w:hAnsi="Times New Roman" w:cs="Times New Roman"/>
          <w:b/>
          <w:sz w:val="24"/>
          <w:szCs w:val="24"/>
        </w:rPr>
        <w:t>, Bulb,</w:t>
      </w:r>
      <w:r w:rsidR="003B2D58">
        <w:rPr>
          <w:rFonts w:ascii="Times New Roman" w:hAnsi="Times New Roman" w:cs="Times New Roman"/>
          <w:b/>
          <w:sz w:val="24"/>
          <w:szCs w:val="24"/>
        </w:rPr>
        <w:t xml:space="preserve"> S</w:t>
      </w:r>
      <w:r w:rsidR="00553730">
        <w:rPr>
          <w:rFonts w:ascii="Times New Roman" w:hAnsi="Times New Roman" w:cs="Times New Roman"/>
          <w:b/>
          <w:sz w:val="24"/>
          <w:szCs w:val="24"/>
        </w:rPr>
        <w:t>eed</w:t>
      </w:r>
      <w:r w:rsidRPr="00553730">
        <w:rPr>
          <w:rFonts w:ascii="Times New Roman" w:hAnsi="Times New Roman" w:cs="Times New Roman"/>
          <w:b/>
          <w:sz w:val="24"/>
          <w:szCs w:val="24"/>
        </w:rPr>
        <w:t xml:space="preserve"> and </w:t>
      </w:r>
      <w:r w:rsidR="003B2D58">
        <w:rPr>
          <w:rFonts w:ascii="Times New Roman" w:hAnsi="Times New Roman" w:cs="Times New Roman"/>
          <w:b/>
          <w:sz w:val="24"/>
          <w:szCs w:val="24"/>
        </w:rPr>
        <w:t>S</w:t>
      </w:r>
      <w:r w:rsidRPr="00553730">
        <w:rPr>
          <w:rFonts w:ascii="Times New Roman" w:hAnsi="Times New Roman" w:cs="Times New Roman"/>
          <w:b/>
          <w:sz w:val="24"/>
          <w:szCs w:val="24"/>
        </w:rPr>
        <w:t>traw yield</w:t>
      </w:r>
    </w:p>
    <w:p w14:paraId="0430D09A"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Grain and straw obtained from each plot were dried and weighed carefully. The yields were expressed as t ha</w:t>
      </w:r>
      <w:r w:rsidRPr="00553730">
        <w:rPr>
          <w:rFonts w:ascii="Times New Roman" w:hAnsi="Times New Roman" w:cs="Times New Roman"/>
          <w:sz w:val="24"/>
          <w:szCs w:val="24"/>
          <w:vertAlign w:val="superscript"/>
        </w:rPr>
        <w:t>-1</w:t>
      </w:r>
      <w:r w:rsidRPr="00553730">
        <w:rPr>
          <w:rFonts w:ascii="Times New Roman" w:hAnsi="Times New Roman" w:cs="Times New Roman"/>
          <w:sz w:val="24"/>
          <w:szCs w:val="24"/>
        </w:rPr>
        <w:t xml:space="preserve"> on sun dry basis or 14% moisture basis.</w:t>
      </w:r>
    </w:p>
    <w:p w14:paraId="5FBF62CF" w14:textId="77777777" w:rsidR="00576475" w:rsidRPr="00553730" w:rsidRDefault="00576475" w:rsidP="00553730">
      <w:pPr>
        <w:spacing w:after="0" w:line="240" w:lineRule="auto"/>
        <w:jc w:val="both"/>
        <w:rPr>
          <w:rFonts w:ascii="Times New Roman" w:hAnsi="Times New Roman" w:cs="Times New Roman"/>
          <w:b/>
          <w:sz w:val="24"/>
          <w:szCs w:val="24"/>
        </w:rPr>
      </w:pPr>
    </w:p>
    <w:p w14:paraId="4C3E8840" w14:textId="77777777" w:rsidR="00576475" w:rsidRPr="00553730" w:rsidRDefault="00576475" w:rsidP="00553730">
      <w:pPr>
        <w:spacing w:after="0" w:line="240" w:lineRule="auto"/>
        <w:jc w:val="both"/>
        <w:rPr>
          <w:rFonts w:ascii="Times New Roman" w:hAnsi="Times New Roman" w:cs="Times New Roman"/>
          <w:b/>
          <w:sz w:val="24"/>
          <w:szCs w:val="24"/>
        </w:rPr>
      </w:pPr>
      <w:r w:rsidRPr="00553730">
        <w:rPr>
          <w:rFonts w:ascii="Times New Roman" w:hAnsi="Times New Roman" w:cs="Times New Roman"/>
          <w:b/>
          <w:sz w:val="24"/>
          <w:szCs w:val="24"/>
        </w:rPr>
        <w:t>Biological yield</w:t>
      </w:r>
    </w:p>
    <w:p w14:paraId="15FDCC0E"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Biological yield was calculated by using the following formula.</w:t>
      </w:r>
    </w:p>
    <w:p w14:paraId="4489EF88" w14:textId="77777777" w:rsidR="00576475" w:rsidRPr="00553730" w:rsidRDefault="00576475" w:rsidP="00553730">
      <w:pPr>
        <w:spacing w:after="0" w:line="240" w:lineRule="auto"/>
        <w:jc w:val="both"/>
        <w:rPr>
          <w:rFonts w:ascii="Times New Roman" w:hAnsi="Times New Roman" w:cs="Times New Roman"/>
          <w:sz w:val="24"/>
          <w:szCs w:val="24"/>
        </w:rPr>
      </w:pPr>
      <w:r w:rsidRPr="00553730">
        <w:rPr>
          <w:rFonts w:ascii="Times New Roman" w:hAnsi="Times New Roman" w:cs="Times New Roman"/>
          <w:sz w:val="24"/>
          <w:szCs w:val="24"/>
        </w:rPr>
        <w:t>Biological yield = Grain yield + Straw yield</w:t>
      </w:r>
    </w:p>
    <w:p w14:paraId="59D2EDC4" w14:textId="77777777" w:rsidR="00576475" w:rsidRPr="00576475" w:rsidRDefault="00576475" w:rsidP="00553730">
      <w:pPr>
        <w:spacing w:after="0" w:line="240" w:lineRule="auto"/>
        <w:jc w:val="both"/>
        <w:outlineLvl w:val="0"/>
        <w:rPr>
          <w:rFonts w:ascii="Times New Roman" w:hAnsi="Times New Roman" w:cs="Times New Roman"/>
          <w:b/>
          <w:sz w:val="26"/>
          <w:szCs w:val="26"/>
        </w:rPr>
      </w:pPr>
      <w:r w:rsidRPr="00576475">
        <w:rPr>
          <w:rFonts w:ascii="Times New Roman" w:hAnsi="Times New Roman" w:cs="Times New Roman"/>
          <w:b/>
          <w:sz w:val="26"/>
          <w:szCs w:val="26"/>
        </w:rPr>
        <w:t>Analysis of the initial soil</w:t>
      </w:r>
    </w:p>
    <w:p w14:paraId="0BF8696C" w14:textId="77777777" w:rsidR="00576475" w:rsidRPr="00576475" w:rsidRDefault="00576475" w:rsidP="00553730">
      <w:pPr>
        <w:spacing w:after="0" w:line="240" w:lineRule="auto"/>
        <w:jc w:val="both"/>
        <w:rPr>
          <w:rFonts w:ascii="Times New Roman" w:hAnsi="Times New Roman" w:cs="Times New Roman"/>
          <w:sz w:val="26"/>
          <w:szCs w:val="26"/>
        </w:rPr>
      </w:pPr>
      <w:r w:rsidRPr="00576475">
        <w:rPr>
          <w:rFonts w:ascii="Times New Roman" w:hAnsi="Times New Roman" w:cs="Times New Roman"/>
          <w:sz w:val="26"/>
          <w:szCs w:val="26"/>
        </w:rPr>
        <w:t xml:space="preserve">The initial soil samples were analyzed for both physical and chemical properties in the laboratory of the department of Soil Science, </w:t>
      </w:r>
      <w:smartTag w:uri="urn:schemas-microsoft-com:office:smarttags" w:element="place">
        <w:smartTag w:uri="urn:schemas-microsoft-com:office:smarttags" w:element="PlaceName">
          <w:r w:rsidRPr="00576475">
            <w:rPr>
              <w:rFonts w:ascii="Times New Roman" w:hAnsi="Times New Roman" w:cs="Times New Roman"/>
              <w:sz w:val="26"/>
              <w:szCs w:val="26"/>
            </w:rPr>
            <w:t>Bangladesh</w:t>
          </w:r>
        </w:smartTag>
        <w:r w:rsidRPr="00576475">
          <w:rPr>
            <w:rFonts w:ascii="Times New Roman" w:hAnsi="Times New Roman" w:cs="Times New Roman"/>
            <w:sz w:val="26"/>
            <w:szCs w:val="26"/>
          </w:rPr>
          <w:t xml:space="preserve"> </w:t>
        </w:r>
        <w:smartTag w:uri="urn:schemas-microsoft-com:office:smarttags" w:element="PlaceName">
          <w:r w:rsidRPr="00576475">
            <w:rPr>
              <w:rFonts w:ascii="Times New Roman" w:hAnsi="Times New Roman" w:cs="Times New Roman"/>
              <w:sz w:val="26"/>
              <w:szCs w:val="26"/>
            </w:rPr>
            <w:t>Agricultural</w:t>
          </w:r>
        </w:smartTag>
        <w:r w:rsidRPr="00576475">
          <w:rPr>
            <w:rFonts w:ascii="Times New Roman" w:hAnsi="Times New Roman" w:cs="Times New Roman"/>
            <w:sz w:val="26"/>
            <w:szCs w:val="26"/>
          </w:rPr>
          <w:t xml:space="preserve"> </w:t>
        </w:r>
        <w:smartTag w:uri="urn:schemas-microsoft-com:office:smarttags" w:element="PlaceType">
          <w:r w:rsidRPr="00576475">
            <w:rPr>
              <w:rFonts w:ascii="Times New Roman" w:hAnsi="Times New Roman" w:cs="Times New Roman"/>
              <w:sz w:val="26"/>
              <w:szCs w:val="26"/>
            </w:rPr>
            <w:t>University</w:t>
          </w:r>
        </w:smartTag>
      </w:smartTag>
      <w:r w:rsidRPr="00576475">
        <w:rPr>
          <w:rFonts w:ascii="Times New Roman" w:hAnsi="Times New Roman" w:cs="Times New Roman"/>
          <w:sz w:val="26"/>
          <w:szCs w:val="26"/>
        </w:rPr>
        <w:t xml:space="preserve">, Mymensingh. The properties studied include particle size analysis, pH, organic matter content, available P and cation exchange capacity (CEC). </w:t>
      </w:r>
    </w:p>
    <w:p w14:paraId="53F11951" w14:textId="77777777" w:rsidR="00576475" w:rsidRPr="00576475" w:rsidRDefault="00576475" w:rsidP="00576475">
      <w:pPr>
        <w:spacing w:line="360" w:lineRule="auto"/>
        <w:jc w:val="both"/>
        <w:rPr>
          <w:rFonts w:ascii="Times New Roman" w:hAnsi="Times New Roman" w:cs="Times New Roman"/>
          <w:b/>
          <w:sz w:val="14"/>
          <w:szCs w:val="26"/>
        </w:rPr>
      </w:pPr>
    </w:p>
    <w:p w14:paraId="63652465" w14:textId="77777777" w:rsidR="00576475" w:rsidRPr="00576475" w:rsidRDefault="00576475" w:rsidP="00553730">
      <w:pPr>
        <w:tabs>
          <w:tab w:val="left" w:pos="1950"/>
        </w:tabs>
        <w:spacing w:after="0" w:line="240" w:lineRule="auto"/>
        <w:jc w:val="both"/>
        <w:outlineLvl w:val="0"/>
        <w:rPr>
          <w:rFonts w:ascii="Times New Roman" w:hAnsi="Times New Roman" w:cs="Times New Roman"/>
          <w:b/>
          <w:sz w:val="26"/>
          <w:szCs w:val="26"/>
        </w:rPr>
      </w:pPr>
      <w:r w:rsidRPr="00576475">
        <w:rPr>
          <w:rFonts w:ascii="Times New Roman" w:hAnsi="Times New Roman" w:cs="Times New Roman"/>
          <w:b/>
          <w:sz w:val="26"/>
          <w:szCs w:val="26"/>
        </w:rPr>
        <w:t>Particle size analysis</w:t>
      </w:r>
    </w:p>
    <w:p w14:paraId="3A322D14" w14:textId="77777777" w:rsidR="00576475" w:rsidRPr="00576475" w:rsidRDefault="00576475" w:rsidP="00553730">
      <w:pPr>
        <w:spacing w:after="0" w:line="240" w:lineRule="auto"/>
        <w:jc w:val="both"/>
        <w:rPr>
          <w:rFonts w:ascii="Times New Roman" w:hAnsi="Times New Roman" w:cs="Times New Roman"/>
          <w:sz w:val="26"/>
          <w:szCs w:val="26"/>
        </w:rPr>
      </w:pPr>
      <w:r w:rsidRPr="00576475">
        <w:rPr>
          <w:rFonts w:ascii="Times New Roman" w:hAnsi="Times New Roman" w:cs="Times New Roman"/>
          <w:sz w:val="26"/>
          <w:szCs w:val="26"/>
        </w:rPr>
        <w:t xml:space="preserve">The particle size analysis was done by hydrometer method as described by Piper (1950) and the textural class was determined by plotting the results of sand </w:t>
      </w:r>
      <w:proofErr w:type="gramStart"/>
      <w:r w:rsidRPr="00576475">
        <w:rPr>
          <w:rFonts w:ascii="Times New Roman" w:hAnsi="Times New Roman" w:cs="Times New Roman"/>
          <w:sz w:val="26"/>
          <w:szCs w:val="26"/>
        </w:rPr>
        <w:t xml:space="preserve">%,   </w:t>
      </w:r>
      <w:proofErr w:type="gramEnd"/>
      <w:r w:rsidRPr="00576475">
        <w:rPr>
          <w:rFonts w:ascii="Times New Roman" w:hAnsi="Times New Roman" w:cs="Times New Roman"/>
          <w:sz w:val="26"/>
          <w:szCs w:val="26"/>
        </w:rPr>
        <w:t xml:space="preserve">     Silt % and Clay % to the “</w:t>
      </w:r>
      <w:smartTag w:uri="urn:schemas-microsoft-com:office:smarttags" w:element="City">
        <w:smartTag w:uri="urn:schemas-microsoft-com:office:smarttags" w:element="place">
          <w:r w:rsidRPr="00576475">
            <w:rPr>
              <w:rFonts w:ascii="Times New Roman" w:hAnsi="Times New Roman" w:cs="Times New Roman"/>
              <w:sz w:val="26"/>
              <w:szCs w:val="26"/>
            </w:rPr>
            <w:t>Marshall</w:t>
          </w:r>
        </w:smartTag>
      </w:smartTag>
      <w:r w:rsidRPr="00576475">
        <w:rPr>
          <w:rFonts w:ascii="Times New Roman" w:hAnsi="Times New Roman" w:cs="Times New Roman"/>
          <w:sz w:val="26"/>
          <w:szCs w:val="26"/>
        </w:rPr>
        <w:t>’s Triangular Co-ordinate’’ following the USDA system.</w:t>
      </w:r>
    </w:p>
    <w:p w14:paraId="31F831CE" w14:textId="77777777" w:rsidR="00576475" w:rsidRPr="00576475" w:rsidRDefault="00576475" w:rsidP="00576475">
      <w:pPr>
        <w:spacing w:line="360" w:lineRule="auto"/>
        <w:jc w:val="both"/>
        <w:outlineLvl w:val="0"/>
        <w:rPr>
          <w:rFonts w:ascii="Times New Roman" w:hAnsi="Times New Roman" w:cs="Times New Roman"/>
          <w:b/>
          <w:sz w:val="26"/>
          <w:szCs w:val="26"/>
        </w:rPr>
      </w:pPr>
    </w:p>
    <w:p w14:paraId="199B8800" w14:textId="77777777" w:rsidR="00576475" w:rsidRPr="00576475" w:rsidRDefault="00576475" w:rsidP="0018623F">
      <w:pPr>
        <w:spacing w:after="0" w:line="240" w:lineRule="auto"/>
        <w:jc w:val="both"/>
        <w:outlineLvl w:val="0"/>
        <w:rPr>
          <w:rFonts w:ascii="Times New Roman" w:hAnsi="Times New Roman" w:cs="Times New Roman"/>
          <w:sz w:val="26"/>
          <w:szCs w:val="26"/>
        </w:rPr>
      </w:pPr>
      <w:r w:rsidRPr="00576475">
        <w:rPr>
          <w:rFonts w:ascii="Times New Roman" w:hAnsi="Times New Roman" w:cs="Times New Roman"/>
          <w:b/>
          <w:sz w:val="26"/>
          <w:szCs w:val="26"/>
        </w:rPr>
        <w:t>Soil pH</w:t>
      </w:r>
    </w:p>
    <w:p w14:paraId="7EBD2B82" w14:textId="77777777" w:rsidR="00576475" w:rsidRPr="00576475" w:rsidRDefault="00576475" w:rsidP="0018623F">
      <w:pPr>
        <w:spacing w:after="0" w:line="240" w:lineRule="auto"/>
        <w:jc w:val="both"/>
        <w:rPr>
          <w:rFonts w:ascii="Times New Roman" w:hAnsi="Times New Roman" w:cs="Times New Roman"/>
          <w:sz w:val="26"/>
          <w:szCs w:val="26"/>
        </w:rPr>
      </w:pPr>
      <w:r w:rsidRPr="00576475">
        <w:rPr>
          <w:rFonts w:ascii="Times New Roman" w:hAnsi="Times New Roman" w:cs="Times New Roman"/>
          <w:sz w:val="26"/>
          <w:szCs w:val="26"/>
        </w:rPr>
        <w:t xml:space="preserve">The soil pH was measured with the help of a glass electrode pH meter using soil water suspension ratio of 1: 2.5 as described by </w:t>
      </w:r>
      <w:smartTag w:uri="urn:schemas-microsoft-com:office:smarttags" w:element="City">
        <w:smartTag w:uri="urn:schemas-microsoft-com:office:smarttags" w:element="place">
          <w:r w:rsidRPr="00576475">
            <w:rPr>
              <w:rFonts w:ascii="Times New Roman" w:hAnsi="Times New Roman" w:cs="Times New Roman"/>
              <w:sz w:val="26"/>
              <w:szCs w:val="26"/>
            </w:rPr>
            <w:t>Jackson</w:t>
          </w:r>
        </w:smartTag>
      </w:smartTag>
      <w:r w:rsidRPr="00576475">
        <w:rPr>
          <w:rFonts w:ascii="Times New Roman" w:hAnsi="Times New Roman" w:cs="Times New Roman"/>
          <w:sz w:val="26"/>
          <w:szCs w:val="26"/>
        </w:rPr>
        <w:t xml:space="preserve"> (1962).</w:t>
      </w:r>
    </w:p>
    <w:p w14:paraId="36F99278" w14:textId="77777777" w:rsidR="0018623F" w:rsidRPr="0018623F" w:rsidRDefault="0018623F" w:rsidP="00576475">
      <w:pPr>
        <w:spacing w:line="360" w:lineRule="auto"/>
        <w:jc w:val="both"/>
        <w:outlineLvl w:val="0"/>
        <w:rPr>
          <w:rFonts w:ascii="Times New Roman" w:hAnsi="Times New Roman" w:cs="Times New Roman"/>
          <w:b/>
          <w:sz w:val="2"/>
          <w:szCs w:val="26"/>
        </w:rPr>
      </w:pPr>
    </w:p>
    <w:p w14:paraId="3A3B0D51" w14:textId="71828372" w:rsidR="00576475" w:rsidRPr="00576475" w:rsidRDefault="00576475" w:rsidP="0018623F">
      <w:pPr>
        <w:spacing w:after="0" w:line="240" w:lineRule="auto"/>
        <w:jc w:val="both"/>
        <w:outlineLvl w:val="0"/>
        <w:rPr>
          <w:rFonts w:ascii="Times New Roman" w:hAnsi="Times New Roman" w:cs="Times New Roman"/>
          <w:sz w:val="26"/>
          <w:szCs w:val="26"/>
        </w:rPr>
      </w:pPr>
      <w:r w:rsidRPr="00576475">
        <w:rPr>
          <w:rFonts w:ascii="Times New Roman" w:hAnsi="Times New Roman" w:cs="Times New Roman"/>
          <w:b/>
          <w:sz w:val="26"/>
          <w:szCs w:val="26"/>
        </w:rPr>
        <w:t>Organic carbon</w:t>
      </w:r>
    </w:p>
    <w:p w14:paraId="067AB645" w14:textId="77777777" w:rsidR="00576475" w:rsidRPr="00576475" w:rsidRDefault="00576475" w:rsidP="0018623F">
      <w:pPr>
        <w:spacing w:after="0" w:line="240" w:lineRule="auto"/>
        <w:jc w:val="both"/>
        <w:rPr>
          <w:rFonts w:ascii="Times New Roman" w:hAnsi="Times New Roman" w:cs="Times New Roman"/>
          <w:sz w:val="26"/>
          <w:szCs w:val="26"/>
        </w:rPr>
      </w:pPr>
      <w:r w:rsidRPr="00576475">
        <w:rPr>
          <w:rFonts w:ascii="Times New Roman" w:hAnsi="Times New Roman" w:cs="Times New Roman"/>
          <w:sz w:val="26"/>
          <w:szCs w:val="26"/>
        </w:rPr>
        <w:t>Organic carbon of the soil was determined by wet oxidation method described by Walkley and Black (1934)</w:t>
      </w:r>
      <w:r w:rsidRPr="00576475">
        <w:rPr>
          <w:rFonts w:ascii="Times New Roman" w:hAnsi="Times New Roman" w:cs="Times New Roman"/>
          <w:color w:val="FF0000"/>
          <w:sz w:val="26"/>
          <w:szCs w:val="26"/>
        </w:rPr>
        <w:t>.</w:t>
      </w:r>
      <w:r w:rsidRPr="00576475">
        <w:rPr>
          <w:rFonts w:ascii="Times New Roman" w:hAnsi="Times New Roman" w:cs="Times New Roman"/>
          <w:sz w:val="26"/>
          <w:szCs w:val="26"/>
        </w:rPr>
        <w:t xml:space="preserve"> </w:t>
      </w:r>
    </w:p>
    <w:p w14:paraId="3EC58D5D" w14:textId="77777777" w:rsidR="0018623F" w:rsidRDefault="0018623F" w:rsidP="00576475">
      <w:pPr>
        <w:spacing w:line="360" w:lineRule="auto"/>
        <w:jc w:val="both"/>
        <w:outlineLvl w:val="0"/>
        <w:rPr>
          <w:rFonts w:ascii="Times New Roman" w:hAnsi="Times New Roman" w:cs="Times New Roman"/>
          <w:b/>
          <w:sz w:val="26"/>
          <w:szCs w:val="26"/>
        </w:rPr>
      </w:pPr>
    </w:p>
    <w:p w14:paraId="3F03EAEE" w14:textId="580123C1" w:rsidR="00576475" w:rsidRPr="0018623F" w:rsidRDefault="00576475" w:rsidP="0018623F">
      <w:pPr>
        <w:spacing w:after="0" w:line="240" w:lineRule="auto"/>
        <w:jc w:val="both"/>
        <w:outlineLvl w:val="0"/>
        <w:rPr>
          <w:rFonts w:ascii="Times New Roman" w:hAnsi="Times New Roman" w:cs="Times New Roman"/>
          <w:b/>
          <w:sz w:val="24"/>
          <w:szCs w:val="24"/>
        </w:rPr>
      </w:pPr>
      <w:r w:rsidRPr="0018623F">
        <w:rPr>
          <w:rFonts w:ascii="Times New Roman" w:hAnsi="Times New Roman" w:cs="Times New Roman"/>
          <w:b/>
          <w:sz w:val="24"/>
          <w:szCs w:val="24"/>
        </w:rPr>
        <w:t xml:space="preserve">Cation exchange capacity (CEC) </w:t>
      </w:r>
    </w:p>
    <w:p w14:paraId="14587837" w14:textId="77777777" w:rsidR="00576475" w:rsidRPr="0018623F" w:rsidRDefault="00576475" w:rsidP="0018623F">
      <w:pPr>
        <w:spacing w:after="0" w:line="240" w:lineRule="auto"/>
        <w:jc w:val="both"/>
        <w:rPr>
          <w:rFonts w:ascii="Times New Roman" w:hAnsi="Times New Roman" w:cs="Times New Roman"/>
          <w:sz w:val="24"/>
          <w:szCs w:val="24"/>
        </w:rPr>
      </w:pPr>
      <w:r w:rsidRPr="0018623F">
        <w:rPr>
          <w:rFonts w:ascii="Times New Roman" w:hAnsi="Times New Roman" w:cs="Times New Roman"/>
          <w:sz w:val="24"/>
          <w:szCs w:val="24"/>
        </w:rPr>
        <w:t xml:space="preserve">Cation exchange capacity of soil was determined by sodium saturated method as outlined by Jackson (1962). The soil samples were saturated with </w:t>
      </w:r>
      <w:proofErr w:type="spellStart"/>
      <w:r w:rsidRPr="0018623F">
        <w:rPr>
          <w:rFonts w:ascii="Times New Roman" w:hAnsi="Times New Roman" w:cs="Times New Roman"/>
          <w:sz w:val="24"/>
          <w:szCs w:val="24"/>
        </w:rPr>
        <w:t>NaOAc</w:t>
      </w:r>
      <w:proofErr w:type="spellEnd"/>
      <w:r w:rsidRPr="0018623F">
        <w:rPr>
          <w:rFonts w:ascii="Times New Roman" w:hAnsi="Times New Roman" w:cs="Times New Roman"/>
          <w:sz w:val="24"/>
          <w:szCs w:val="24"/>
        </w:rPr>
        <w:t xml:space="preserve"> followed by replacing the Na</w:t>
      </w:r>
      <w:r w:rsidRPr="0018623F">
        <w:rPr>
          <w:rFonts w:ascii="Times New Roman" w:hAnsi="Times New Roman" w:cs="Times New Roman"/>
          <w:sz w:val="24"/>
          <w:szCs w:val="24"/>
          <w:vertAlign w:val="superscript"/>
        </w:rPr>
        <w:t>+</w:t>
      </w:r>
      <w:r w:rsidRPr="0018623F">
        <w:rPr>
          <w:rFonts w:ascii="Times New Roman" w:hAnsi="Times New Roman" w:cs="Times New Roman"/>
          <w:sz w:val="24"/>
          <w:szCs w:val="24"/>
        </w:rPr>
        <w:t xml:space="preserve"> from the saturated samples by 1 N NH</w:t>
      </w:r>
      <w:r w:rsidRPr="0018623F">
        <w:rPr>
          <w:rFonts w:ascii="Times New Roman" w:hAnsi="Times New Roman" w:cs="Times New Roman"/>
          <w:sz w:val="24"/>
          <w:szCs w:val="24"/>
          <w:vertAlign w:val="subscript"/>
        </w:rPr>
        <w:t>4</w:t>
      </w:r>
      <w:r w:rsidRPr="0018623F">
        <w:rPr>
          <w:rFonts w:ascii="Times New Roman" w:hAnsi="Times New Roman" w:cs="Times New Roman"/>
          <w:sz w:val="24"/>
          <w:szCs w:val="24"/>
        </w:rPr>
        <w:t>OAc. The amount of Na</w:t>
      </w:r>
      <w:r w:rsidRPr="0018623F">
        <w:rPr>
          <w:rFonts w:ascii="Times New Roman" w:hAnsi="Times New Roman" w:cs="Times New Roman"/>
          <w:sz w:val="24"/>
          <w:szCs w:val="24"/>
          <w:vertAlign w:val="superscript"/>
        </w:rPr>
        <w:t>+</w:t>
      </w:r>
      <w:r w:rsidRPr="0018623F">
        <w:rPr>
          <w:rFonts w:ascii="Times New Roman" w:hAnsi="Times New Roman" w:cs="Times New Roman"/>
          <w:sz w:val="24"/>
          <w:szCs w:val="24"/>
        </w:rPr>
        <w:t xml:space="preserve"> in the extract was then determined by flame photometer.</w:t>
      </w:r>
    </w:p>
    <w:p w14:paraId="2108A1F6" w14:textId="77777777" w:rsidR="00576475" w:rsidRPr="00576475" w:rsidRDefault="00576475" w:rsidP="00576475">
      <w:pPr>
        <w:spacing w:line="360" w:lineRule="auto"/>
        <w:jc w:val="both"/>
        <w:outlineLvl w:val="0"/>
        <w:rPr>
          <w:rFonts w:ascii="Times New Roman" w:hAnsi="Times New Roman" w:cs="Times New Roman"/>
          <w:b/>
          <w:sz w:val="16"/>
          <w:szCs w:val="26"/>
        </w:rPr>
      </w:pPr>
    </w:p>
    <w:p w14:paraId="0A9470DD" w14:textId="77777777" w:rsidR="00576475" w:rsidRPr="00463907" w:rsidRDefault="00576475" w:rsidP="00463907">
      <w:pPr>
        <w:spacing w:after="0" w:line="240" w:lineRule="auto"/>
        <w:jc w:val="both"/>
        <w:outlineLvl w:val="0"/>
        <w:rPr>
          <w:rFonts w:ascii="Times New Roman" w:hAnsi="Times New Roman" w:cs="Times New Roman"/>
          <w:b/>
          <w:sz w:val="24"/>
          <w:szCs w:val="24"/>
        </w:rPr>
      </w:pPr>
      <w:r w:rsidRPr="00463907">
        <w:rPr>
          <w:rFonts w:ascii="Times New Roman" w:hAnsi="Times New Roman" w:cs="Times New Roman"/>
          <w:b/>
          <w:sz w:val="24"/>
          <w:szCs w:val="24"/>
        </w:rPr>
        <w:t>Nutrient Uptake:</w:t>
      </w:r>
    </w:p>
    <w:p w14:paraId="7BBA76E5" w14:textId="77777777" w:rsidR="00576475" w:rsidRPr="00463907" w:rsidRDefault="00576475" w:rsidP="00463907">
      <w:pPr>
        <w:spacing w:after="0" w:line="240" w:lineRule="auto"/>
        <w:jc w:val="both"/>
        <w:rPr>
          <w:rFonts w:ascii="Times New Roman" w:hAnsi="Times New Roman" w:cs="Times New Roman"/>
          <w:sz w:val="24"/>
          <w:szCs w:val="24"/>
        </w:rPr>
      </w:pPr>
      <w:r w:rsidRPr="00463907">
        <w:rPr>
          <w:rFonts w:ascii="Times New Roman" w:hAnsi="Times New Roman" w:cs="Times New Roman"/>
          <w:sz w:val="24"/>
          <w:szCs w:val="24"/>
        </w:rPr>
        <w:t>After chemical analysis of straw and grain samples, the nutrient uptake was calculated from the nutrient content and yield of rice crop by the following   formula:</w:t>
      </w:r>
    </w:p>
    <w:p w14:paraId="56AC6BE8" w14:textId="77777777" w:rsidR="00576475" w:rsidRPr="00463907" w:rsidRDefault="00576475" w:rsidP="00463907">
      <w:pPr>
        <w:spacing w:after="0" w:line="240" w:lineRule="auto"/>
        <w:jc w:val="both"/>
        <w:rPr>
          <w:rFonts w:ascii="Times New Roman" w:hAnsi="Times New Roman" w:cs="Times New Roman"/>
          <w:b/>
          <w:sz w:val="24"/>
          <w:szCs w:val="24"/>
        </w:rPr>
      </w:pPr>
      <w:r w:rsidRPr="00463907">
        <w:rPr>
          <w:rFonts w:ascii="Times New Roman" w:hAnsi="Times New Roman" w:cs="Times New Roman"/>
          <w:b/>
          <w:position w:val="-24"/>
          <w:sz w:val="24"/>
          <w:szCs w:val="24"/>
        </w:rPr>
        <w:object w:dxaOrig="5520" w:dyaOrig="660" w14:anchorId="48F2A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33pt" o:ole="">
            <v:imagedata r:id="rId5" o:title=""/>
          </v:shape>
          <o:OLEObject Type="Embed" ProgID="Equation.3" ShapeID="_x0000_i1025" DrawAspect="Content" ObjectID="_1843840089" r:id="rId6"/>
        </w:object>
      </w:r>
    </w:p>
    <w:p w14:paraId="2FB48EE1" w14:textId="77777777" w:rsidR="00576475" w:rsidRPr="00576475" w:rsidRDefault="00576475" w:rsidP="00463907">
      <w:pPr>
        <w:spacing w:after="0" w:line="240" w:lineRule="auto"/>
        <w:jc w:val="both"/>
        <w:outlineLvl w:val="0"/>
        <w:rPr>
          <w:rFonts w:ascii="Times New Roman" w:hAnsi="Times New Roman" w:cs="Times New Roman"/>
          <w:b/>
          <w:sz w:val="26"/>
          <w:szCs w:val="26"/>
        </w:rPr>
      </w:pPr>
      <w:r w:rsidRPr="00576475">
        <w:rPr>
          <w:rFonts w:ascii="Times New Roman" w:hAnsi="Times New Roman" w:cs="Times New Roman"/>
          <w:b/>
          <w:sz w:val="26"/>
          <w:szCs w:val="26"/>
        </w:rPr>
        <w:t>Statistical analysis</w:t>
      </w:r>
    </w:p>
    <w:p w14:paraId="3CDA2149" w14:textId="77777777" w:rsidR="00576475" w:rsidRPr="00576475" w:rsidRDefault="00576475" w:rsidP="00463907">
      <w:pPr>
        <w:spacing w:after="0" w:line="240" w:lineRule="auto"/>
        <w:jc w:val="both"/>
        <w:rPr>
          <w:rFonts w:ascii="Times New Roman" w:hAnsi="Times New Roman" w:cs="Times New Roman"/>
          <w:sz w:val="26"/>
          <w:szCs w:val="26"/>
        </w:rPr>
      </w:pPr>
      <w:r w:rsidRPr="00576475">
        <w:rPr>
          <w:rFonts w:ascii="Times New Roman" w:hAnsi="Times New Roman" w:cs="Times New Roman"/>
          <w:sz w:val="26"/>
          <w:szCs w:val="26"/>
        </w:rPr>
        <w:t xml:space="preserve">The analysis of variance for crop characters and also for the nutrient content and nutrient uptake by the grain and straw were done following the ANOVA technique and the mean results in case of significant F value were adjudged by the Duncan’s Multiples Range Test (DMRT) (Gomez and Gomez 1984). </w:t>
      </w:r>
    </w:p>
    <w:p w14:paraId="2ED2C141" w14:textId="77777777" w:rsidR="00576475" w:rsidRPr="00906CC9" w:rsidRDefault="00576475" w:rsidP="00085234">
      <w:pPr>
        <w:spacing w:before="120" w:after="120" w:line="25" w:lineRule="atLeast"/>
        <w:jc w:val="both"/>
        <w:rPr>
          <w:rFonts w:ascii="Times New Roman" w:eastAsia="Times New Roman" w:hAnsi="Times New Roman" w:cs="Times New Roman"/>
          <w:b/>
          <w:sz w:val="24"/>
          <w:szCs w:val="24"/>
        </w:rPr>
      </w:pPr>
    </w:p>
    <w:p w14:paraId="40FE8EC1" w14:textId="24DF4419" w:rsidR="00085234" w:rsidRPr="00906CC9" w:rsidRDefault="00085234" w:rsidP="00085234">
      <w:pPr>
        <w:spacing w:before="120" w:after="120" w:line="25" w:lineRule="atLeast"/>
        <w:jc w:val="both"/>
        <w:rPr>
          <w:rFonts w:ascii="Times New Roman" w:eastAsia="Times New Roman" w:hAnsi="Times New Roman" w:cs="Times New Roman"/>
          <w:b/>
          <w:sz w:val="24"/>
          <w:szCs w:val="24"/>
        </w:rPr>
      </w:pPr>
      <w:r w:rsidRPr="00906CC9">
        <w:rPr>
          <w:rFonts w:ascii="Times New Roman" w:eastAsia="Times New Roman" w:hAnsi="Times New Roman" w:cs="Times New Roman"/>
          <w:b/>
          <w:sz w:val="24"/>
          <w:szCs w:val="24"/>
        </w:rPr>
        <w:t>Results</w:t>
      </w:r>
      <w:r w:rsidR="00296010">
        <w:rPr>
          <w:rFonts w:ascii="Times New Roman" w:eastAsia="Times New Roman" w:hAnsi="Times New Roman" w:cs="Times New Roman"/>
          <w:b/>
          <w:sz w:val="24"/>
          <w:szCs w:val="24"/>
        </w:rPr>
        <w:t xml:space="preserve"> and Discussion</w:t>
      </w:r>
    </w:p>
    <w:p w14:paraId="00B7597C" w14:textId="522589AE" w:rsidR="00085234" w:rsidRPr="00906CC9" w:rsidRDefault="00085234" w:rsidP="00085234">
      <w:pPr>
        <w:spacing w:before="120" w:after="120" w:line="25" w:lineRule="atLeast"/>
        <w:jc w:val="both"/>
        <w:rPr>
          <w:rFonts w:ascii="Times New Roman" w:eastAsia="Times New Roman" w:hAnsi="Times New Roman" w:cs="Times New Roman"/>
          <w:sz w:val="24"/>
          <w:szCs w:val="24"/>
        </w:rPr>
      </w:pPr>
      <w:r w:rsidRPr="00906CC9">
        <w:rPr>
          <w:rFonts w:ascii="Times New Roman" w:eastAsia="Times New Roman" w:hAnsi="Times New Roman" w:cs="Times New Roman"/>
          <w:sz w:val="24"/>
          <w:szCs w:val="24"/>
        </w:rPr>
        <w:t xml:space="preserve">The table shows the performance of ACP which includes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–Jute–</w:t>
      </w:r>
      <w:r>
        <w:rPr>
          <w:rFonts w:ascii="Times New Roman" w:eastAsia="Times New Roman" w:hAnsi="Times New Roman" w:cs="Times New Roman"/>
          <w:sz w:val="24"/>
          <w:szCs w:val="24"/>
        </w:rPr>
        <w:t>Perilla</w:t>
      </w:r>
      <w:r w:rsidRPr="00906CC9">
        <w:rPr>
          <w:rFonts w:ascii="Times New Roman" w:eastAsia="Times New Roman" w:hAnsi="Times New Roman" w:cs="Times New Roman"/>
          <w:sz w:val="24"/>
          <w:szCs w:val="24"/>
        </w:rPr>
        <w:t>, compared to the existing FCP which includes Fallow–</w:t>
      </w:r>
      <w:r>
        <w:rPr>
          <w:rFonts w:ascii="Times New Roman" w:eastAsia="Times New Roman" w:hAnsi="Times New Roman" w:cs="Times New Roman"/>
          <w:sz w:val="24"/>
          <w:szCs w:val="24"/>
        </w:rPr>
        <w:t>Jute</w:t>
      </w:r>
      <w:r w:rsidRPr="00906CC9">
        <w:rPr>
          <w:rFonts w:ascii="Times New Roman" w:eastAsia="Times New Roman" w:hAnsi="Times New Roman" w:cs="Times New Roman"/>
          <w:sz w:val="24"/>
          <w:szCs w:val="24"/>
        </w:rPr>
        <w:t xml:space="preserve">–T. Aman in medium-high land in </w:t>
      </w:r>
      <w:r>
        <w:rPr>
          <w:rFonts w:ascii="Times New Roman" w:eastAsia="Times New Roman" w:hAnsi="Times New Roman" w:cs="Times New Roman"/>
          <w:sz w:val="24"/>
          <w:szCs w:val="24"/>
        </w:rPr>
        <w:t>Faridpur</w:t>
      </w:r>
      <w:r w:rsidRPr="00906CC9">
        <w:rPr>
          <w:rFonts w:ascii="Times New Roman" w:eastAsia="Times New Roman" w:hAnsi="Times New Roman" w:cs="Times New Roman"/>
          <w:sz w:val="24"/>
          <w:szCs w:val="24"/>
        </w:rPr>
        <w:t>. The ACP showed improved performance compared to FCP in terms of yield and profitability. The pattern basis field duration revealed that three crops could be productively cultivated, as shown in Table 1.</w:t>
      </w:r>
      <w:r>
        <w:rPr>
          <w:rFonts w:ascii="Times New Roman" w:eastAsia="Times New Roman" w:hAnsi="Times New Roman" w:cs="Times New Roman"/>
          <w:sz w:val="24"/>
          <w:szCs w:val="24"/>
        </w:rPr>
        <w:t>5</w:t>
      </w:r>
      <w:r w:rsidRPr="00906CC9">
        <w:rPr>
          <w:rFonts w:ascii="Times New Roman" w:eastAsia="Times New Roman" w:hAnsi="Times New Roman" w:cs="Times New Roman"/>
          <w:sz w:val="24"/>
          <w:szCs w:val="24"/>
        </w:rPr>
        <w:t>.1. ACP pattern could be used for the highest 2</w:t>
      </w:r>
      <w:r>
        <w:rPr>
          <w:rFonts w:ascii="Times New Roman" w:eastAsia="Times New Roman" w:hAnsi="Times New Roman" w:cs="Times New Roman"/>
          <w:sz w:val="24"/>
          <w:szCs w:val="24"/>
        </w:rPr>
        <w:t>90</w:t>
      </w:r>
      <w:r w:rsidRPr="00906CC9">
        <w:rPr>
          <w:rFonts w:ascii="Times New Roman" w:eastAsia="Times New Roman" w:hAnsi="Times New Roman" w:cs="Times New Roman"/>
          <w:sz w:val="24"/>
          <w:szCs w:val="24"/>
        </w:rPr>
        <w:t xml:space="preserve"> days under improved management, while it could be used for 12</w:t>
      </w:r>
      <w:r>
        <w:rPr>
          <w:rFonts w:ascii="Times New Roman" w:eastAsia="Times New Roman" w:hAnsi="Times New Roman" w:cs="Times New Roman"/>
          <w:sz w:val="24"/>
          <w:szCs w:val="24"/>
        </w:rPr>
        <w:t>5</w:t>
      </w:r>
      <w:r w:rsidRPr="00906CC9">
        <w:rPr>
          <w:rFonts w:ascii="Times New Roman" w:eastAsia="Times New Roman" w:hAnsi="Times New Roman" w:cs="Times New Roman"/>
          <w:sz w:val="24"/>
          <w:szCs w:val="24"/>
        </w:rPr>
        <w:t xml:space="preserve"> days only in the FCP practices. The main product yield per hectare for ACP was higher for jute (</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906CC9">
        <w:rPr>
          <w:rFonts w:ascii="Times New Roman" w:eastAsia="Times New Roman" w:hAnsi="Times New Roman" w:cs="Times New Roman"/>
          <w:sz w:val="24"/>
          <w:szCs w:val="24"/>
        </w:rPr>
        <w:t xml:space="preserve"> tha</w:t>
      </w:r>
      <w:r w:rsidRPr="00906CC9">
        <w:rPr>
          <w:rFonts w:ascii="Times New Roman" w:eastAsia="Times New Roman" w:hAnsi="Times New Roman" w:cs="Times New Roman"/>
          <w:sz w:val="24"/>
          <w:szCs w:val="24"/>
          <w:vertAlign w:val="superscript"/>
        </w:rPr>
        <w:t>-1</w:t>
      </w:r>
      <w:r w:rsidRPr="00906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906CC9">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r w:rsidRPr="00906CC9">
        <w:rPr>
          <w:rFonts w:ascii="Times New Roman" w:eastAsia="Times New Roman" w:hAnsi="Times New Roman" w:cs="Times New Roman"/>
          <w:sz w:val="24"/>
          <w:szCs w:val="24"/>
        </w:rPr>
        <w:t xml:space="preserve"> tha</w:t>
      </w:r>
      <w:r w:rsidRPr="00906CC9">
        <w:rPr>
          <w:rFonts w:ascii="Times New Roman" w:eastAsia="Times New Roman" w:hAnsi="Times New Roman" w:cs="Times New Roman"/>
          <w:sz w:val="24"/>
          <w:szCs w:val="24"/>
          <w:vertAlign w:val="superscript"/>
        </w:rPr>
        <w:t>-1</w:t>
      </w:r>
      <w:r w:rsidRPr="00906CC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Perilla</w:t>
      </w:r>
      <w:r w:rsidRPr="00906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906CC9">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906CC9">
        <w:rPr>
          <w:rFonts w:ascii="Times New Roman" w:eastAsia="Times New Roman" w:hAnsi="Times New Roman" w:cs="Times New Roman"/>
          <w:sz w:val="24"/>
          <w:szCs w:val="24"/>
        </w:rPr>
        <w:t>5 tha</w:t>
      </w:r>
      <w:r w:rsidRPr="00906CC9">
        <w:rPr>
          <w:rFonts w:ascii="Times New Roman" w:eastAsia="Times New Roman" w:hAnsi="Times New Roman" w:cs="Times New Roman"/>
          <w:sz w:val="24"/>
          <w:szCs w:val="24"/>
          <w:vertAlign w:val="superscript"/>
        </w:rPr>
        <w:t>-1</w:t>
      </w:r>
      <w:r w:rsidRPr="00906CC9">
        <w:rPr>
          <w:rFonts w:ascii="Times New Roman" w:eastAsia="Times New Roman" w:hAnsi="Times New Roman" w:cs="Times New Roman"/>
          <w:sz w:val="24"/>
          <w:szCs w:val="24"/>
        </w:rPr>
        <w:t xml:space="preserve">) compared to FCP, </w:t>
      </w:r>
      <w:r w:rsidRPr="00906CC9">
        <w:rPr>
          <w:rFonts w:ascii="Times New Roman" w:eastAsia="Times New Roman" w:hAnsi="Times New Roman" w:cs="Times New Roman"/>
          <w:sz w:val="24"/>
          <w:szCs w:val="24"/>
        </w:rPr>
        <w:lastRenderedPageBreak/>
        <w:t xml:space="preserve">indicating better utilization of land and resources. The rice equivalent yield was found </w:t>
      </w:r>
      <w:r>
        <w:rPr>
          <w:rFonts w:ascii="Times New Roman" w:eastAsia="Times New Roman" w:hAnsi="Times New Roman" w:cs="Times New Roman"/>
          <w:sz w:val="24"/>
          <w:szCs w:val="24"/>
        </w:rPr>
        <w:t>5881.67</w:t>
      </w:r>
      <w:r w:rsidRPr="00906CC9">
        <w:rPr>
          <w:rFonts w:ascii="Times New Roman" w:eastAsia="Times New Roman" w:hAnsi="Times New Roman" w:cs="Times New Roman"/>
          <w:sz w:val="24"/>
          <w:szCs w:val="24"/>
        </w:rPr>
        <w:t xml:space="preserve"> tha</w:t>
      </w:r>
      <w:r w:rsidRPr="00906CC9">
        <w:rPr>
          <w:rFonts w:ascii="Times New Roman" w:eastAsia="Times New Roman" w:hAnsi="Times New Roman" w:cs="Times New Roman"/>
          <w:sz w:val="24"/>
          <w:szCs w:val="24"/>
          <w:vertAlign w:val="superscript"/>
        </w:rPr>
        <w:t>-1</w:t>
      </w:r>
      <w:r w:rsidRPr="00906CC9">
        <w:rPr>
          <w:rFonts w:ascii="Times New Roman" w:eastAsia="Times New Roman" w:hAnsi="Times New Roman" w:cs="Times New Roman"/>
          <w:sz w:val="24"/>
          <w:szCs w:val="24"/>
        </w:rPr>
        <w:t xml:space="preserve"> in ACP which was </w:t>
      </w:r>
      <w:r>
        <w:rPr>
          <w:rFonts w:ascii="Times New Roman" w:eastAsia="Times New Roman" w:hAnsi="Times New Roman" w:cs="Times New Roman"/>
          <w:sz w:val="24"/>
          <w:szCs w:val="24"/>
        </w:rPr>
        <w:t>5439</w:t>
      </w:r>
      <w:r w:rsidRPr="00906CC9">
        <w:rPr>
          <w:rFonts w:ascii="Times New Roman" w:eastAsia="Times New Roman" w:hAnsi="Times New Roman" w:cs="Times New Roman"/>
          <w:sz w:val="24"/>
          <w:szCs w:val="24"/>
        </w:rPr>
        <w:t xml:space="preserve"> tha</w:t>
      </w:r>
      <w:r w:rsidRPr="00906CC9">
        <w:rPr>
          <w:rFonts w:ascii="Times New Roman" w:eastAsia="Times New Roman" w:hAnsi="Times New Roman" w:cs="Times New Roman"/>
          <w:sz w:val="24"/>
          <w:szCs w:val="24"/>
          <w:vertAlign w:val="superscript"/>
        </w:rPr>
        <w:t>-1</w:t>
      </w:r>
      <w:r w:rsidRPr="00906CC9">
        <w:rPr>
          <w:rFonts w:ascii="Times New Roman" w:eastAsia="Times New Roman" w:hAnsi="Times New Roman" w:cs="Times New Roman"/>
          <w:sz w:val="24"/>
          <w:szCs w:val="24"/>
        </w:rPr>
        <w:t xml:space="preserve"> only in the FCP practices</w:t>
      </w:r>
      <w:r w:rsidR="003C751A">
        <w:rPr>
          <w:rFonts w:ascii="Times New Roman" w:eastAsia="Times New Roman" w:hAnsi="Times New Roman" w:cs="Times New Roman"/>
          <w:sz w:val="24"/>
          <w:szCs w:val="24"/>
        </w:rPr>
        <w:t xml:space="preserve"> (Mahmud et al., 2020)</w:t>
      </w:r>
      <w:r w:rsidRPr="00906CC9">
        <w:rPr>
          <w:rFonts w:ascii="Times New Roman" w:eastAsia="Times New Roman" w:hAnsi="Times New Roman" w:cs="Times New Roman"/>
          <w:sz w:val="24"/>
          <w:szCs w:val="24"/>
        </w:rPr>
        <w:t xml:space="preserve">. </w:t>
      </w:r>
    </w:p>
    <w:p w14:paraId="58C6DBC3" w14:textId="77777777" w:rsidR="00A236E0" w:rsidRDefault="00085234" w:rsidP="00A236E0">
      <w:pPr>
        <w:spacing w:before="120" w:after="120" w:line="25" w:lineRule="atLeast"/>
        <w:jc w:val="both"/>
        <w:rPr>
          <w:rFonts w:ascii="Times New Roman" w:eastAsia="Times New Roman" w:hAnsi="Times New Roman" w:cs="Times New Roman"/>
          <w:sz w:val="24"/>
          <w:szCs w:val="24"/>
        </w:rPr>
      </w:pPr>
      <w:r w:rsidRPr="00906CC9">
        <w:rPr>
          <w:rFonts w:ascii="Times New Roman" w:eastAsia="Times New Roman" w:hAnsi="Times New Roman" w:cs="Times New Roman"/>
          <w:sz w:val="24"/>
          <w:szCs w:val="24"/>
        </w:rPr>
        <w:t xml:space="preserve">Economic performance of three crops like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 xml:space="preserve">, jute and </w:t>
      </w:r>
      <w:r>
        <w:rPr>
          <w:rFonts w:ascii="Times New Roman" w:eastAsia="Times New Roman" w:hAnsi="Times New Roman" w:cs="Times New Roman"/>
          <w:sz w:val="24"/>
          <w:szCs w:val="24"/>
        </w:rPr>
        <w:t>perilla</w:t>
      </w:r>
      <w:r w:rsidRPr="00906CC9">
        <w:rPr>
          <w:rFonts w:ascii="Times New Roman" w:eastAsia="Times New Roman" w:hAnsi="Times New Roman" w:cs="Times New Roman"/>
          <w:sz w:val="24"/>
          <w:szCs w:val="24"/>
        </w:rPr>
        <w:t xml:space="preserve"> containing cropping patterns showed that the gross return per hectare was higher (</w:t>
      </w:r>
      <w:r>
        <w:rPr>
          <w:rFonts w:ascii="Times New Roman" w:eastAsia="Times New Roman" w:hAnsi="Times New Roman" w:cs="Times New Roman"/>
          <w:sz w:val="24"/>
          <w:szCs w:val="24"/>
        </w:rPr>
        <w:t>129.07</w:t>
      </w:r>
      <w:r w:rsidRPr="00906CC9">
        <w:rPr>
          <w:rFonts w:ascii="Times New Roman" w:eastAsia="Times New Roman" w:hAnsi="Times New Roman" w:cs="Times New Roman"/>
          <w:sz w:val="24"/>
          <w:szCs w:val="24"/>
        </w:rPr>
        <w:t>%) for ACP than FCP for all three crops. The gross margin was also higher (</w:t>
      </w:r>
      <w:r>
        <w:rPr>
          <w:rFonts w:ascii="Times New Roman" w:eastAsia="Times New Roman" w:hAnsi="Times New Roman" w:cs="Times New Roman"/>
          <w:sz w:val="24"/>
          <w:szCs w:val="24"/>
        </w:rPr>
        <w:t>221</w:t>
      </w:r>
      <w:r w:rsidRPr="00906CC9">
        <w:rPr>
          <w:rFonts w:ascii="Times New Roman" w:eastAsia="Times New Roman" w:hAnsi="Times New Roman" w:cs="Times New Roman"/>
          <w:sz w:val="24"/>
          <w:szCs w:val="24"/>
        </w:rPr>
        <w:t xml:space="preserve">%) for ACP for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 xml:space="preserve">, jute and </w:t>
      </w:r>
      <w:r>
        <w:rPr>
          <w:rFonts w:ascii="Times New Roman" w:eastAsia="Times New Roman" w:hAnsi="Times New Roman" w:cs="Times New Roman"/>
          <w:sz w:val="24"/>
          <w:szCs w:val="24"/>
        </w:rPr>
        <w:t>perilla</w:t>
      </w:r>
      <w:r w:rsidRPr="00906CC9">
        <w:rPr>
          <w:rFonts w:ascii="Times New Roman" w:eastAsia="Times New Roman" w:hAnsi="Times New Roman" w:cs="Times New Roman"/>
          <w:sz w:val="24"/>
          <w:szCs w:val="24"/>
        </w:rPr>
        <w:t xml:space="preserve">. The BCR for ACP was </w:t>
      </w:r>
      <w:r>
        <w:rPr>
          <w:rFonts w:ascii="Times New Roman" w:eastAsia="Times New Roman" w:hAnsi="Times New Roman" w:cs="Times New Roman"/>
          <w:sz w:val="24"/>
          <w:szCs w:val="24"/>
        </w:rPr>
        <w:t>1</w:t>
      </w:r>
      <w:r w:rsidRPr="00906CC9">
        <w:rPr>
          <w:rFonts w:ascii="Times New Roman" w:eastAsia="Times New Roman" w:hAnsi="Times New Roman" w:cs="Times New Roman"/>
          <w:sz w:val="24"/>
          <w:szCs w:val="24"/>
        </w:rPr>
        <w:t>.</w:t>
      </w:r>
      <w:r>
        <w:rPr>
          <w:rFonts w:ascii="Times New Roman" w:eastAsia="Times New Roman" w:hAnsi="Times New Roman" w:cs="Times New Roman"/>
          <w:sz w:val="24"/>
          <w:szCs w:val="24"/>
        </w:rPr>
        <w:t>67</w:t>
      </w:r>
      <w:r w:rsidRPr="00906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906CC9">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Pr="00906CC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.7</w:t>
      </w:r>
      <w:r>
        <w:rPr>
          <w:rFonts w:ascii="Times New Roman" w:eastAsia="Times New Roman" w:hAnsi="Times New Roman" w:cs="Times New Roman"/>
          <w:sz w:val="24"/>
          <w:szCs w:val="24"/>
        </w:rPr>
        <w:t>5</w:t>
      </w:r>
      <w:r w:rsidRPr="00906CC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onion</w:t>
      </w:r>
      <w:r w:rsidRPr="00906CC9">
        <w:rPr>
          <w:rFonts w:ascii="Times New Roman" w:eastAsia="Times New Roman" w:hAnsi="Times New Roman" w:cs="Times New Roman"/>
          <w:sz w:val="24"/>
          <w:szCs w:val="24"/>
        </w:rPr>
        <w:t xml:space="preserve">, jute and </w:t>
      </w:r>
      <w:r>
        <w:rPr>
          <w:rFonts w:ascii="Times New Roman" w:eastAsia="Times New Roman" w:hAnsi="Times New Roman" w:cs="Times New Roman"/>
          <w:sz w:val="24"/>
          <w:szCs w:val="24"/>
        </w:rPr>
        <w:t>perilla</w:t>
      </w:r>
      <w:r w:rsidRPr="00906CC9">
        <w:rPr>
          <w:rFonts w:ascii="Times New Roman" w:eastAsia="Times New Roman" w:hAnsi="Times New Roman" w:cs="Times New Roman"/>
          <w:sz w:val="24"/>
          <w:szCs w:val="24"/>
        </w:rPr>
        <w:t xml:space="preserve">, respectively. The </w:t>
      </w:r>
      <w:r w:rsidRPr="00906CC9">
        <w:rPr>
          <w:rFonts w:ascii="Times New Roman" w:hAnsi="Times New Roman" w:cs="Times New Roman"/>
          <w:bCs/>
          <w:sz w:val="24"/>
          <w:szCs w:val="24"/>
        </w:rPr>
        <w:t>marginal benefit-cost ratio (</w:t>
      </w:r>
      <w:r w:rsidRPr="00906CC9">
        <w:rPr>
          <w:rFonts w:ascii="Times New Roman" w:eastAsia="Times New Roman" w:hAnsi="Times New Roman" w:cs="Times New Roman"/>
          <w:sz w:val="24"/>
          <w:szCs w:val="24"/>
        </w:rPr>
        <w:t xml:space="preserve">MBCR) was found </w:t>
      </w:r>
      <w:r>
        <w:rPr>
          <w:rFonts w:ascii="Times New Roman" w:eastAsia="Times New Roman" w:hAnsi="Times New Roman" w:cs="Times New Roman"/>
          <w:sz w:val="24"/>
          <w:szCs w:val="24"/>
        </w:rPr>
        <w:t>3</w:t>
      </w:r>
      <w:r w:rsidRPr="00906CC9">
        <w:rPr>
          <w:rFonts w:ascii="Times New Roman" w:eastAsia="Times New Roman" w:hAnsi="Times New Roman" w:cs="Times New Roman"/>
          <w:sz w:val="24"/>
          <w:szCs w:val="24"/>
        </w:rPr>
        <w:t>.</w:t>
      </w:r>
      <w:r>
        <w:rPr>
          <w:rFonts w:ascii="Times New Roman" w:eastAsia="Times New Roman" w:hAnsi="Times New Roman" w:cs="Times New Roman"/>
          <w:sz w:val="24"/>
          <w:szCs w:val="24"/>
        </w:rPr>
        <w:t>77</w:t>
      </w:r>
      <w:r w:rsidRPr="00906CC9">
        <w:rPr>
          <w:rFonts w:ascii="Times New Roman" w:eastAsia="Times New Roman" w:hAnsi="Times New Roman" w:cs="Times New Roman"/>
          <w:sz w:val="24"/>
          <w:szCs w:val="24"/>
        </w:rPr>
        <w:t xml:space="preserve"> in these patterns. </w:t>
      </w:r>
    </w:p>
    <w:p w14:paraId="0219E436" w14:textId="49F03ACE" w:rsidR="00A236E0" w:rsidRPr="00112F17" w:rsidRDefault="00112F17" w:rsidP="00014123">
      <w:pPr>
        <w:tabs>
          <w:tab w:val="left" w:pos="8820"/>
        </w:tabs>
        <w:spacing w:after="0" w:line="240" w:lineRule="auto"/>
        <w:jc w:val="both"/>
        <w:rPr>
          <w:rFonts w:ascii="Times New Roman" w:eastAsia="Times New Roman" w:hAnsi="Times New Roman" w:cs="Times New Roman"/>
          <w:color w:val="000000"/>
          <w:sz w:val="24"/>
          <w:szCs w:val="24"/>
        </w:rPr>
      </w:pPr>
      <w:r w:rsidRPr="00112F17">
        <w:rPr>
          <w:rFonts w:ascii="Times New Roman" w:eastAsia="Times New Roman" w:hAnsi="Times New Roman" w:cs="Times New Roman"/>
          <w:color w:val="000000"/>
          <w:sz w:val="24"/>
          <w:szCs w:val="24"/>
        </w:rPr>
        <w:t>Another</w:t>
      </w:r>
      <w:r w:rsidR="00A236E0" w:rsidRPr="00112F17">
        <w:rPr>
          <w:rFonts w:ascii="Times New Roman" w:eastAsia="Times New Roman" w:hAnsi="Times New Roman" w:cs="Times New Roman"/>
          <w:color w:val="000000"/>
          <w:sz w:val="24"/>
          <w:szCs w:val="24"/>
        </w:rPr>
        <w:t xml:space="preserve"> study compared the </w:t>
      </w:r>
      <w:proofErr w:type="spellStart"/>
      <w:r w:rsidR="00A236E0" w:rsidRPr="00112F17">
        <w:rPr>
          <w:rFonts w:ascii="Times New Roman" w:eastAsia="Times New Roman" w:hAnsi="Times New Roman" w:cs="Times New Roman"/>
          <w:color w:val="000000"/>
          <w:sz w:val="24"/>
          <w:szCs w:val="24"/>
        </w:rPr>
        <w:t>agro</w:t>
      </w:r>
      <w:proofErr w:type="spellEnd"/>
      <w:r w:rsidR="00A236E0" w:rsidRPr="00112F17">
        <w:rPr>
          <w:rFonts w:ascii="Times New Roman" w:eastAsia="Times New Roman" w:hAnsi="Times New Roman" w:cs="Times New Roman"/>
          <w:color w:val="000000"/>
          <w:sz w:val="24"/>
          <w:szCs w:val="24"/>
        </w:rPr>
        <w:t xml:space="preserve">-economic performance of the </w:t>
      </w:r>
      <w:bookmarkStart w:id="0" w:name="_Hlk173405454"/>
      <w:r w:rsidR="00A236E0" w:rsidRPr="00112F17">
        <w:rPr>
          <w:rFonts w:ascii="Times New Roman" w:eastAsia="Times New Roman" w:hAnsi="Times New Roman" w:cs="Times New Roman"/>
          <w:color w:val="000000"/>
          <w:sz w:val="24"/>
          <w:szCs w:val="24"/>
        </w:rPr>
        <w:t>Alternate Cropping Pattern (ACP) and Farmers'</w:t>
      </w:r>
      <w:r w:rsidRPr="00112F17">
        <w:rPr>
          <w:rFonts w:ascii="Times New Roman" w:eastAsia="Times New Roman" w:hAnsi="Times New Roman" w:cs="Times New Roman"/>
          <w:color w:val="000000"/>
          <w:sz w:val="24"/>
          <w:szCs w:val="24"/>
        </w:rPr>
        <w:t xml:space="preserve"> </w:t>
      </w:r>
      <w:r w:rsidR="00A236E0" w:rsidRPr="00112F17">
        <w:rPr>
          <w:rFonts w:ascii="Times New Roman" w:eastAsia="Times New Roman" w:hAnsi="Times New Roman" w:cs="Times New Roman"/>
          <w:color w:val="000000"/>
          <w:sz w:val="24"/>
          <w:szCs w:val="24"/>
        </w:rPr>
        <w:t xml:space="preserve">Cropping Pattern (FCP) in Manikganj during the 2022-23 cropping season. The ACP involved sequential cultivation of Mustard, Kenaf and Perilla while the FCP followed the Mustard–Kenaf–T. Aman pattern. </w:t>
      </w:r>
      <w:bookmarkEnd w:id="0"/>
      <w:r w:rsidR="00A236E0" w:rsidRPr="00112F17">
        <w:rPr>
          <w:rFonts w:ascii="Times New Roman" w:eastAsia="Times New Roman" w:hAnsi="Times New Roman" w:cs="Times New Roman"/>
          <w:color w:val="000000"/>
          <w:sz w:val="24"/>
          <w:szCs w:val="24"/>
        </w:rPr>
        <w:t xml:space="preserve">The experiment used a dispersed design with six replications. </w:t>
      </w:r>
      <w:bookmarkStart w:id="1" w:name="_Hlk170210732"/>
      <w:bookmarkStart w:id="2" w:name="_Hlk170210619"/>
      <w:r w:rsidR="00A236E0" w:rsidRPr="00112F17">
        <w:rPr>
          <w:rFonts w:ascii="Times New Roman" w:eastAsia="Times New Roman" w:hAnsi="Times New Roman" w:cs="Times New Roman"/>
          <w:color w:val="000000"/>
          <w:sz w:val="24"/>
          <w:szCs w:val="24"/>
        </w:rPr>
        <w:t>Under the ACP, Mustard yielded 1.445 tha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with a Gross Return (GR) of Tk. </w:t>
      </w:r>
      <w:bookmarkStart w:id="3" w:name="_Hlk170210900"/>
      <w:r w:rsidR="00A236E0" w:rsidRPr="00112F17">
        <w:rPr>
          <w:rFonts w:ascii="Times New Roman" w:eastAsia="Times New Roman" w:hAnsi="Times New Roman" w:cs="Times New Roman"/>
          <w:color w:val="000000"/>
          <w:sz w:val="24"/>
          <w:szCs w:val="24"/>
        </w:rPr>
        <w:t>101150</w:t>
      </w:r>
      <w:bookmarkEnd w:id="3"/>
      <w:r w:rsidR="00A236E0" w:rsidRPr="00112F17">
        <w:rPr>
          <w:rFonts w:ascii="Times New Roman" w:eastAsia="Times New Roman" w:hAnsi="Times New Roman" w:cs="Times New Roman"/>
          <w:color w:val="000000"/>
          <w:sz w:val="24"/>
          <w:szCs w:val="24"/>
        </w:rPr>
        <w:t xml:space="preserve"> 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and Gross Margin (GM) of Tk. 36125ha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w:t>
      </w:r>
      <w:bookmarkEnd w:id="1"/>
      <w:r w:rsidR="00A236E0" w:rsidRPr="00112F17">
        <w:rPr>
          <w:rFonts w:ascii="Times New Roman" w:eastAsia="Times New Roman" w:hAnsi="Times New Roman" w:cs="Times New Roman"/>
          <w:color w:val="000000"/>
          <w:sz w:val="24"/>
          <w:szCs w:val="24"/>
        </w:rPr>
        <w:t>kenaf production in the ACP resulted in a fiber yield of 2.635tha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and a stick yield of 4.9tha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with a GR of Tk. 200687ha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and GM of Tk. 89949ha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w:t>
      </w:r>
      <w:bookmarkEnd w:id="2"/>
      <w:r w:rsidR="00A236E0" w:rsidRPr="00112F17">
        <w:rPr>
          <w:rFonts w:ascii="Times New Roman" w:eastAsia="Times New Roman" w:hAnsi="Times New Roman" w:cs="Times New Roman"/>
          <w:color w:val="000000"/>
          <w:sz w:val="24"/>
          <w:szCs w:val="24"/>
        </w:rPr>
        <w:t>Under the ACP, Perilla yielded 1.321tha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with a Gross Return (GR) of Tk. 184940 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and Gross Margin (GM) of Tk. 88708ha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The GR of Mustard was Tk. 101150ha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under the ACP and Tk. 100400ha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under the FCP. The GR of Perilla Tk. 200400 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in the ACP while the GR of T. Aman was Tk. 164081ha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in the FCP. </w:t>
      </w:r>
      <w:bookmarkStart w:id="4" w:name="_Hlk173405560"/>
      <w:r w:rsidR="00A236E0" w:rsidRPr="00112F17">
        <w:rPr>
          <w:rFonts w:ascii="Times New Roman" w:eastAsia="Times New Roman" w:hAnsi="Times New Roman" w:cs="Times New Roman"/>
          <w:color w:val="000000"/>
          <w:sz w:val="24"/>
          <w:szCs w:val="24"/>
        </w:rPr>
        <w:t>Economic analysis showed that the ACP: Mustard–kenaf–Perilla pattern had the highest GR (Tk. 502237ha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and GM (Tk. 2,48231 ha</w:t>
      </w:r>
      <w:r w:rsidR="00A236E0" w:rsidRPr="00112F17">
        <w:rPr>
          <w:rFonts w:ascii="Times New Roman" w:eastAsia="Times New Roman" w:hAnsi="Times New Roman" w:cs="Times New Roman"/>
          <w:color w:val="000000"/>
          <w:sz w:val="24"/>
          <w:szCs w:val="24"/>
          <w:vertAlign w:val="superscript"/>
        </w:rPr>
        <w:t>-1</w:t>
      </w:r>
      <w:r w:rsidR="00A236E0" w:rsidRPr="00112F17">
        <w:rPr>
          <w:rFonts w:ascii="Times New Roman" w:eastAsia="Times New Roman" w:hAnsi="Times New Roman" w:cs="Times New Roman"/>
          <w:color w:val="000000"/>
          <w:sz w:val="24"/>
          <w:szCs w:val="24"/>
        </w:rPr>
        <w:t xml:space="preserve">). The MBCR was found to be 2.23 in the ACP pattern. </w:t>
      </w:r>
      <w:bookmarkEnd w:id="4"/>
      <w:r w:rsidR="00A236E0" w:rsidRPr="00112F17">
        <w:rPr>
          <w:rFonts w:ascii="Times New Roman" w:eastAsia="Times New Roman" w:hAnsi="Times New Roman" w:cs="Times New Roman"/>
          <w:color w:val="000000"/>
          <w:sz w:val="24"/>
          <w:szCs w:val="24"/>
        </w:rPr>
        <w:t>Compared to the FCP, the ACP demonstrated higher GR (10 %) and GM (21.94%). This suggests that the ACP is a more economically viable cropping pattern.</w:t>
      </w:r>
    </w:p>
    <w:p w14:paraId="5F9F78BF" w14:textId="03E80E02" w:rsidR="00112F17" w:rsidRPr="00112F17" w:rsidRDefault="00112F17" w:rsidP="00A236E0">
      <w:pPr>
        <w:spacing w:after="0" w:line="240" w:lineRule="auto"/>
        <w:ind w:right="504"/>
        <w:jc w:val="both"/>
        <w:rPr>
          <w:rFonts w:ascii="Times New Roman" w:eastAsia="Times New Roman" w:hAnsi="Times New Roman" w:cs="Times New Roman"/>
          <w:color w:val="000000"/>
          <w:sz w:val="24"/>
          <w:szCs w:val="24"/>
        </w:rPr>
      </w:pPr>
    </w:p>
    <w:p w14:paraId="32341C1E" w14:textId="641B3A51" w:rsidR="00112F17" w:rsidRPr="00112F17" w:rsidRDefault="00112F17" w:rsidP="00014123">
      <w:pPr>
        <w:autoSpaceDE w:val="0"/>
        <w:autoSpaceDN w:val="0"/>
        <w:adjustRightInd w:val="0"/>
        <w:spacing w:before="120" w:after="120" w:line="25" w:lineRule="atLeast"/>
        <w:jc w:val="both"/>
        <w:rPr>
          <w:rFonts w:ascii="Times New Roman" w:hAnsi="Times New Roman" w:cs="Times New Roman"/>
          <w:sz w:val="24"/>
          <w:szCs w:val="24"/>
        </w:rPr>
      </w:pPr>
      <w:r w:rsidRPr="00112F17">
        <w:rPr>
          <w:rFonts w:ascii="Times New Roman" w:hAnsi="Times New Roman" w:cs="Times New Roman"/>
          <w:sz w:val="24"/>
          <w:szCs w:val="24"/>
        </w:rPr>
        <w:t xml:space="preserve">There is another study compared the </w:t>
      </w:r>
      <w:proofErr w:type="spellStart"/>
      <w:r w:rsidRPr="00112F17">
        <w:rPr>
          <w:rFonts w:ascii="Times New Roman" w:hAnsi="Times New Roman" w:cs="Times New Roman"/>
          <w:sz w:val="24"/>
          <w:szCs w:val="24"/>
        </w:rPr>
        <w:t>agro</w:t>
      </w:r>
      <w:proofErr w:type="spellEnd"/>
      <w:r w:rsidRPr="00112F17">
        <w:rPr>
          <w:rFonts w:ascii="Times New Roman" w:hAnsi="Times New Roman" w:cs="Times New Roman"/>
          <w:sz w:val="24"/>
          <w:szCs w:val="24"/>
        </w:rPr>
        <w:t xml:space="preserve">-economic performance of the </w:t>
      </w:r>
      <w:bookmarkStart w:id="5" w:name="_Hlk173318663"/>
      <w:r w:rsidRPr="00112F17">
        <w:rPr>
          <w:rFonts w:ascii="Times New Roman" w:hAnsi="Times New Roman" w:cs="Times New Roman"/>
          <w:sz w:val="24"/>
          <w:szCs w:val="24"/>
        </w:rPr>
        <w:t xml:space="preserve">Alternate Cropping Pattern (ACP) and Farmers' Cropping Pattern (FCP) in </w:t>
      </w:r>
      <w:proofErr w:type="spellStart"/>
      <w:r w:rsidRPr="00112F17">
        <w:rPr>
          <w:rFonts w:ascii="Times New Roman" w:hAnsi="Times New Roman" w:cs="Times New Roman"/>
          <w:sz w:val="24"/>
          <w:szCs w:val="24"/>
        </w:rPr>
        <w:t>Chandina</w:t>
      </w:r>
      <w:proofErr w:type="spellEnd"/>
      <w:r w:rsidRPr="00112F17">
        <w:rPr>
          <w:rFonts w:ascii="Times New Roman" w:hAnsi="Times New Roman" w:cs="Times New Roman"/>
          <w:sz w:val="24"/>
          <w:szCs w:val="24"/>
        </w:rPr>
        <w:t xml:space="preserve"> during the 20</w:t>
      </w:r>
      <w:r>
        <w:rPr>
          <w:rFonts w:ascii="Times New Roman" w:hAnsi="Times New Roman" w:cs="Times New Roman"/>
          <w:sz w:val="24"/>
          <w:szCs w:val="24"/>
        </w:rPr>
        <w:t>2</w:t>
      </w:r>
      <w:r w:rsidRPr="00112F17">
        <w:rPr>
          <w:rFonts w:ascii="Times New Roman" w:hAnsi="Times New Roman" w:cs="Times New Roman"/>
          <w:sz w:val="24"/>
          <w:szCs w:val="24"/>
        </w:rPr>
        <w:t>2-2023 cropping season. The ACP involved sequential cultivation of Soybean, Jute, T. Aman while the FCP followed the Soybean–fallow–T. Aman pattern.</w:t>
      </w:r>
      <w:bookmarkEnd w:id="5"/>
      <w:r w:rsidRPr="00112F17">
        <w:rPr>
          <w:rFonts w:ascii="Times New Roman" w:hAnsi="Times New Roman" w:cs="Times New Roman"/>
          <w:sz w:val="24"/>
          <w:szCs w:val="24"/>
        </w:rPr>
        <w:t xml:space="preserve"> The experiment used a dispersed design with three replications. Under the ACP, Soybean yielded 2.10 tha-1, with a Gross Return (GR) of Tk. 1,14,550 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and Gross Margin (GM) of Tk. 60,435 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Jute production in the ACP resulted in a fiber yield of 2.82 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and a stick yield of 4.50 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with a GR of Tk. </w:t>
      </w:r>
      <w:r w:rsidRPr="00112F17">
        <w:rPr>
          <w:rFonts w:ascii="Times New Roman" w:eastAsia="Times New Roman" w:hAnsi="Times New Roman" w:cs="Times New Roman"/>
          <w:sz w:val="24"/>
          <w:szCs w:val="24"/>
        </w:rPr>
        <w:t xml:space="preserve">2,28,300 </w:t>
      </w:r>
      <w:r w:rsidRPr="00112F17">
        <w:rPr>
          <w:rFonts w:ascii="Times New Roman" w:hAnsi="Times New Roman" w:cs="Times New Roman"/>
          <w:sz w:val="24"/>
          <w:szCs w:val="24"/>
        </w:rPr>
        <w: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and GM of Tk. </w:t>
      </w:r>
      <w:r w:rsidRPr="00112F17">
        <w:rPr>
          <w:rFonts w:ascii="Times New Roman" w:hAnsi="Times New Roman" w:cs="Times New Roman"/>
          <w:color w:val="000000"/>
          <w:sz w:val="24"/>
          <w:szCs w:val="24"/>
        </w:rPr>
        <w:t xml:space="preserve">1,17,690 </w:t>
      </w:r>
      <w:r w:rsidRPr="00112F17">
        <w:rPr>
          <w:rFonts w:ascii="Times New Roman" w:hAnsi="Times New Roman" w:cs="Times New Roman"/>
          <w:sz w:val="24"/>
          <w:szCs w:val="24"/>
        </w:rPr>
        <w: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The GR of T. Aman was Tk. </w:t>
      </w:r>
      <w:r w:rsidRPr="00112F17">
        <w:rPr>
          <w:rFonts w:ascii="Times New Roman" w:eastAsia="Times New Roman" w:hAnsi="Times New Roman" w:cs="Times New Roman"/>
          <w:sz w:val="24"/>
          <w:szCs w:val="24"/>
        </w:rPr>
        <w:t xml:space="preserve">1,69,040 </w:t>
      </w:r>
      <w:r w:rsidRPr="00112F17">
        <w:rPr>
          <w:rFonts w:ascii="Times New Roman" w:hAnsi="Times New Roman" w:cs="Times New Roman"/>
          <w:sz w:val="24"/>
          <w:szCs w:val="24"/>
        </w:rPr>
        <w: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under the ACP and Tk. </w:t>
      </w:r>
      <w:r w:rsidRPr="00112F17">
        <w:rPr>
          <w:rFonts w:ascii="Times New Roman" w:eastAsia="Times New Roman" w:hAnsi="Times New Roman" w:cs="Times New Roman"/>
          <w:sz w:val="24"/>
          <w:szCs w:val="24"/>
        </w:rPr>
        <w:t xml:space="preserve">1,66,560 </w:t>
      </w:r>
      <w:r w:rsidRPr="00112F17">
        <w:rPr>
          <w:rFonts w:ascii="Times New Roman" w:hAnsi="Times New Roman" w:cs="Times New Roman"/>
          <w:sz w:val="24"/>
          <w:szCs w:val="24"/>
        </w:rPr>
        <w: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under the FCP. Economic analysis </w:t>
      </w:r>
      <w:bookmarkStart w:id="6" w:name="_Hlk173405739"/>
      <w:r w:rsidRPr="00112F17">
        <w:rPr>
          <w:rFonts w:ascii="Times New Roman" w:hAnsi="Times New Roman" w:cs="Times New Roman"/>
          <w:sz w:val="24"/>
          <w:szCs w:val="24"/>
        </w:rPr>
        <w:t xml:space="preserve">showed that the </w:t>
      </w:r>
      <w:bookmarkStart w:id="7" w:name="_Hlk173318879"/>
      <w:r w:rsidRPr="00112F17">
        <w:rPr>
          <w:rFonts w:ascii="Times New Roman" w:hAnsi="Times New Roman" w:cs="Times New Roman"/>
          <w:sz w:val="24"/>
          <w:szCs w:val="24"/>
        </w:rPr>
        <w:t xml:space="preserve">ACP: Soybean–Jute–T. Aman pattern had the highest GR (Tk. </w:t>
      </w:r>
      <w:r w:rsidRPr="00112F17">
        <w:rPr>
          <w:rFonts w:ascii="Times New Roman" w:eastAsia="Times New Roman" w:hAnsi="Times New Roman" w:cs="Times New Roman"/>
          <w:sz w:val="24"/>
          <w:szCs w:val="24"/>
        </w:rPr>
        <w:t xml:space="preserve">5,11,890 </w:t>
      </w:r>
      <w:r w:rsidRPr="00112F17">
        <w:rPr>
          <w:rFonts w:ascii="Times New Roman" w:hAnsi="Times New Roman" w:cs="Times New Roman"/>
          <w:sz w:val="24"/>
          <w:szCs w:val="24"/>
        </w:rPr>
        <w: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and GM (Tk. </w:t>
      </w:r>
      <w:r w:rsidRPr="00112F17">
        <w:rPr>
          <w:rFonts w:ascii="Times New Roman" w:hAnsi="Times New Roman" w:cs="Times New Roman"/>
          <w:color w:val="000000"/>
          <w:sz w:val="24"/>
          <w:szCs w:val="24"/>
        </w:rPr>
        <w:t xml:space="preserve">2,72,176 </w:t>
      </w:r>
      <w:r w:rsidRPr="00112F17">
        <w:rPr>
          <w:rFonts w:ascii="Times New Roman" w:hAnsi="Times New Roman" w:cs="Times New Roman"/>
          <w:sz w:val="24"/>
          <w:szCs w:val="24"/>
        </w:rPr>
        <w:t>ha</w:t>
      </w:r>
      <w:r w:rsidRPr="00112F17">
        <w:rPr>
          <w:rFonts w:ascii="Times New Roman" w:hAnsi="Times New Roman" w:cs="Times New Roman"/>
          <w:sz w:val="24"/>
          <w:szCs w:val="24"/>
          <w:vertAlign w:val="superscript"/>
        </w:rPr>
        <w:t>-1</w:t>
      </w:r>
      <w:r w:rsidRPr="00112F17">
        <w:rPr>
          <w:rFonts w:ascii="Times New Roman" w:hAnsi="Times New Roman" w:cs="Times New Roman"/>
          <w:sz w:val="24"/>
          <w:szCs w:val="24"/>
        </w:rPr>
        <w:t xml:space="preserve">). The MBCR was found to be </w:t>
      </w:r>
      <w:r w:rsidRPr="00112F17">
        <w:rPr>
          <w:rFonts w:ascii="Times New Roman" w:eastAsia="Times New Roman" w:hAnsi="Times New Roman" w:cs="Times New Roman"/>
          <w:sz w:val="24"/>
          <w:szCs w:val="24"/>
        </w:rPr>
        <w:t>2.38 </w:t>
      </w:r>
      <w:r w:rsidRPr="00112F17">
        <w:rPr>
          <w:rFonts w:ascii="Times New Roman" w:hAnsi="Times New Roman" w:cs="Times New Roman"/>
          <w:sz w:val="24"/>
          <w:szCs w:val="24"/>
        </w:rPr>
        <w:t>in the ACP pattern.</w:t>
      </w:r>
      <w:bookmarkEnd w:id="6"/>
      <w:r w:rsidRPr="00112F17">
        <w:rPr>
          <w:rFonts w:ascii="Times New Roman" w:hAnsi="Times New Roman" w:cs="Times New Roman"/>
          <w:sz w:val="24"/>
          <w:szCs w:val="24"/>
        </w:rPr>
        <w:t xml:space="preserve"> Compared to the FCP, the ACP demonstrated higher GR (85%) and GM (102%). </w:t>
      </w:r>
      <w:bookmarkEnd w:id="7"/>
      <w:r w:rsidRPr="00112F17">
        <w:rPr>
          <w:rFonts w:ascii="Times New Roman" w:hAnsi="Times New Roman" w:cs="Times New Roman"/>
          <w:sz w:val="24"/>
          <w:szCs w:val="24"/>
        </w:rPr>
        <w:t>This suggests that the ACP is a more economically viable cropping pattern.</w:t>
      </w:r>
    </w:p>
    <w:p w14:paraId="786E154D" w14:textId="77777777" w:rsidR="00112F17" w:rsidRPr="00611A2C" w:rsidRDefault="00112F17" w:rsidP="00A236E0">
      <w:pPr>
        <w:spacing w:after="0" w:line="240" w:lineRule="auto"/>
        <w:ind w:right="504"/>
        <w:jc w:val="both"/>
        <w:rPr>
          <w:rFonts w:ascii="Times New Roman" w:eastAsia="Times New Roman" w:hAnsi="Times New Roman" w:cs="Times New Roman"/>
          <w:color w:val="000000"/>
          <w:sz w:val="20"/>
          <w:szCs w:val="20"/>
        </w:rPr>
      </w:pPr>
    </w:p>
    <w:p w14:paraId="110B3E3B" w14:textId="5FE99F21" w:rsidR="0018623F" w:rsidRPr="00014123" w:rsidRDefault="0018623F" w:rsidP="00014123">
      <w:pPr>
        <w:spacing w:after="0" w:line="240" w:lineRule="auto"/>
        <w:jc w:val="both"/>
        <w:rPr>
          <w:rFonts w:ascii="Times New Roman" w:hAnsi="Times New Roman" w:cs="Times New Roman"/>
          <w:color w:val="000000"/>
          <w:sz w:val="24"/>
          <w:szCs w:val="24"/>
        </w:rPr>
      </w:pPr>
      <w:r w:rsidRPr="00014123">
        <w:rPr>
          <w:rFonts w:ascii="Times New Roman" w:hAnsi="Times New Roman" w:cs="Times New Roman"/>
          <w:b/>
          <w:bCs/>
          <w:color w:val="000000"/>
          <w:sz w:val="24"/>
          <w:szCs w:val="24"/>
        </w:rPr>
        <w:t xml:space="preserve">Table 1. Growth rate of area, yield and production of onion using semi-log model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40"/>
        <w:gridCol w:w="2340"/>
        <w:gridCol w:w="2340"/>
        <w:gridCol w:w="2340"/>
      </w:tblGrid>
      <w:tr w:rsidR="0018623F" w:rsidRPr="00014123" w14:paraId="20920443" w14:textId="77777777">
        <w:trPr>
          <w:trHeight w:val="148"/>
        </w:trPr>
        <w:tc>
          <w:tcPr>
            <w:tcW w:w="2340" w:type="dxa"/>
          </w:tcPr>
          <w:p w14:paraId="775F06A4" w14:textId="77777777" w:rsidR="0018623F" w:rsidRPr="00014123" w:rsidRDefault="0018623F" w:rsidP="00014123">
            <w:pPr>
              <w:pStyle w:val="Pa17"/>
              <w:spacing w:line="240" w:lineRule="auto"/>
              <w:jc w:val="center"/>
              <w:rPr>
                <w:color w:val="000000"/>
              </w:rPr>
            </w:pPr>
            <w:r w:rsidRPr="00014123">
              <w:rPr>
                <w:color w:val="000000"/>
              </w:rPr>
              <w:t xml:space="preserve">Particulars </w:t>
            </w:r>
          </w:p>
        </w:tc>
        <w:tc>
          <w:tcPr>
            <w:tcW w:w="2340" w:type="dxa"/>
          </w:tcPr>
          <w:p w14:paraId="138EBE09" w14:textId="77777777" w:rsidR="0018623F" w:rsidRPr="00014123" w:rsidRDefault="0018623F" w:rsidP="00014123">
            <w:pPr>
              <w:pStyle w:val="Pa17"/>
              <w:spacing w:line="240" w:lineRule="auto"/>
              <w:jc w:val="center"/>
              <w:rPr>
                <w:color w:val="000000"/>
              </w:rPr>
            </w:pPr>
            <w:r w:rsidRPr="00014123">
              <w:rPr>
                <w:color w:val="000000"/>
              </w:rPr>
              <w:t xml:space="preserve">Area </w:t>
            </w:r>
          </w:p>
        </w:tc>
        <w:tc>
          <w:tcPr>
            <w:tcW w:w="2340" w:type="dxa"/>
          </w:tcPr>
          <w:p w14:paraId="661D2DDE" w14:textId="77777777" w:rsidR="0018623F" w:rsidRPr="00014123" w:rsidRDefault="0018623F" w:rsidP="00014123">
            <w:pPr>
              <w:pStyle w:val="Pa17"/>
              <w:spacing w:line="240" w:lineRule="auto"/>
              <w:jc w:val="center"/>
              <w:rPr>
                <w:color w:val="000000"/>
              </w:rPr>
            </w:pPr>
            <w:r w:rsidRPr="00014123">
              <w:rPr>
                <w:color w:val="000000"/>
              </w:rPr>
              <w:t xml:space="preserve">Production </w:t>
            </w:r>
          </w:p>
        </w:tc>
        <w:tc>
          <w:tcPr>
            <w:tcW w:w="2340" w:type="dxa"/>
          </w:tcPr>
          <w:p w14:paraId="08758C3F" w14:textId="77777777" w:rsidR="0018623F" w:rsidRPr="00014123" w:rsidRDefault="0018623F" w:rsidP="00014123">
            <w:pPr>
              <w:pStyle w:val="Pa17"/>
              <w:spacing w:line="240" w:lineRule="auto"/>
              <w:jc w:val="center"/>
              <w:rPr>
                <w:color w:val="000000"/>
              </w:rPr>
            </w:pPr>
            <w:r w:rsidRPr="00014123">
              <w:rPr>
                <w:color w:val="000000"/>
              </w:rPr>
              <w:t xml:space="preserve">Yield </w:t>
            </w:r>
          </w:p>
        </w:tc>
      </w:tr>
      <w:tr w:rsidR="0018623F" w:rsidRPr="00014123" w14:paraId="4DC62E3D" w14:textId="77777777">
        <w:trPr>
          <w:trHeight w:val="148"/>
        </w:trPr>
        <w:tc>
          <w:tcPr>
            <w:tcW w:w="2340" w:type="dxa"/>
          </w:tcPr>
          <w:p w14:paraId="1CBA3ABC" w14:textId="77777777" w:rsidR="0018623F" w:rsidRPr="00014123" w:rsidRDefault="0018623F" w:rsidP="00014123">
            <w:pPr>
              <w:pStyle w:val="Pa17"/>
              <w:spacing w:line="240" w:lineRule="auto"/>
              <w:jc w:val="center"/>
              <w:rPr>
                <w:color w:val="000000"/>
              </w:rPr>
            </w:pPr>
            <w:r w:rsidRPr="00014123">
              <w:rPr>
                <w:color w:val="000000"/>
              </w:rPr>
              <w:t xml:space="preserve">Trend Coefficient </w:t>
            </w:r>
          </w:p>
        </w:tc>
        <w:tc>
          <w:tcPr>
            <w:tcW w:w="2340" w:type="dxa"/>
          </w:tcPr>
          <w:p w14:paraId="2F6C0136" w14:textId="77777777" w:rsidR="0018623F" w:rsidRPr="00014123" w:rsidRDefault="0018623F" w:rsidP="00014123">
            <w:pPr>
              <w:pStyle w:val="Pa17"/>
              <w:spacing w:line="240" w:lineRule="auto"/>
              <w:jc w:val="center"/>
              <w:rPr>
                <w:color w:val="000000"/>
              </w:rPr>
            </w:pPr>
            <w:r w:rsidRPr="00014123">
              <w:rPr>
                <w:color w:val="000000"/>
              </w:rPr>
              <w:t xml:space="preserve">0.03869*** </w:t>
            </w:r>
          </w:p>
        </w:tc>
        <w:tc>
          <w:tcPr>
            <w:tcW w:w="2340" w:type="dxa"/>
          </w:tcPr>
          <w:p w14:paraId="5D772FF5" w14:textId="77777777" w:rsidR="0018623F" w:rsidRPr="00014123" w:rsidRDefault="0018623F" w:rsidP="00014123">
            <w:pPr>
              <w:pStyle w:val="Pa17"/>
              <w:spacing w:line="240" w:lineRule="auto"/>
              <w:jc w:val="center"/>
              <w:rPr>
                <w:color w:val="000000"/>
              </w:rPr>
            </w:pPr>
            <w:r w:rsidRPr="00014123">
              <w:rPr>
                <w:color w:val="000000"/>
              </w:rPr>
              <w:t xml:space="preserve">0.05456*** </w:t>
            </w:r>
          </w:p>
        </w:tc>
        <w:tc>
          <w:tcPr>
            <w:tcW w:w="2340" w:type="dxa"/>
          </w:tcPr>
          <w:p w14:paraId="4077C4D0" w14:textId="77777777" w:rsidR="0018623F" w:rsidRPr="00014123" w:rsidRDefault="0018623F" w:rsidP="00014123">
            <w:pPr>
              <w:pStyle w:val="Pa17"/>
              <w:spacing w:line="240" w:lineRule="auto"/>
              <w:jc w:val="center"/>
              <w:rPr>
                <w:color w:val="000000"/>
              </w:rPr>
            </w:pPr>
            <w:r w:rsidRPr="00014123">
              <w:rPr>
                <w:color w:val="000000"/>
              </w:rPr>
              <w:t xml:space="preserve">0.01579*** </w:t>
            </w:r>
          </w:p>
        </w:tc>
      </w:tr>
      <w:tr w:rsidR="0018623F" w:rsidRPr="00014123" w14:paraId="7783CC72" w14:textId="77777777">
        <w:trPr>
          <w:trHeight w:val="148"/>
        </w:trPr>
        <w:tc>
          <w:tcPr>
            <w:tcW w:w="2340" w:type="dxa"/>
          </w:tcPr>
          <w:p w14:paraId="46E8A95C" w14:textId="77777777" w:rsidR="0018623F" w:rsidRPr="00014123" w:rsidRDefault="0018623F" w:rsidP="00014123">
            <w:pPr>
              <w:pStyle w:val="Pa17"/>
              <w:spacing w:line="240" w:lineRule="auto"/>
              <w:jc w:val="center"/>
              <w:rPr>
                <w:color w:val="000000"/>
              </w:rPr>
            </w:pPr>
            <w:r w:rsidRPr="00014123">
              <w:rPr>
                <w:color w:val="000000"/>
              </w:rPr>
              <w:t xml:space="preserve">P value </w:t>
            </w:r>
          </w:p>
        </w:tc>
        <w:tc>
          <w:tcPr>
            <w:tcW w:w="2340" w:type="dxa"/>
          </w:tcPr>
          <w:p w14:paraId="66B60809" w14:textId="77777777" w:rsidR="0018623F" w:rsidRPr="00014123" w:rsidRDefault="0018623F" w:rsidP="00014123">
            <w:pPr>
              <w:pStyle w:val="Pa17"/>
              <w:spacing w:line="240" w:lineRule="auto"/>
              <w:jc w:val="center"/>
              <w:rPr>
                <w:color w:val="000000"/>
              </w:rPr>
            </w:pPr>
            <w:r w:rsidRPr="00014123">
              <w:rPr>
                <w:color w:val="000000"/>
              </w:rPr>
              <w:t xml:space="preserve">0.000 </w:t>
            </w:r>
          </w:p>
        </w:tc>
        <w:tc>
          <w:tcPr>
            <w:tcW w:w="2340" w:type="dxa"/>
          </w:tcPr>
          <w:p w14:paraId="705F2466" w14:textId="77777777" w:rsidR="0018623F" w:rsidRPr="00014123" w:rsidRDefault="0018623F" w:rsidP="00014123">
            <w:pPr>
              <w:pStyle w:val="Pa17"/>
              <w:spacing w:line="240" w:lineRule="auto"/>
              <w:jc w:val="center"/>
              <w:rPr>
                <w:color w:val="000000"/>
              </w:rPr>
            </w:pPr>
            <w:r w:rsidRPr="00014123">
              <w:rPr>
                <w:color w:val="000000"/>
              </w:rPr>
              <w:t xml:space="preserve">0.000 </w:t>
            </w:r>
          </w:p>
        </w:tc>
        <w:tc>
          <w:tcPr>
            <w:tcW w:w="2340" w:type="dxa"/>
          </w:tcPr>
          <w:p w14:paraId="0D0442D0" w14:textId="77777777" w:rsidR="0018623F" w:rsidRPr="00014123" w:rsidRDefault="0018623F" w:rsidP="00014123">
            <w:pPr>
              <w:pStyle w:val="Pa17"/>
              <w:spacing w:line="240" w:lineRule="auto"/>
              <w:jc w:val="center"/>
              <w:rPr>
                <w:color w:val="000000"/>
              </w:rPr>
            </w:pPr>
            <w:r w:rsidRPr="00014123">
              <w:rPr>
                <w:color w:val="000000"/>
              </w:rPr>
              <w:t xml:space="preserve">0.000 </w:t>
            </w:r>
          </w:p>
        </w:tc>
      </w:tr>
      <w:tr w:rsidR="0018623F" w:rsidRPr="00014123" w14:paraId="6817F362" w14:textId="77777777">
        <w:trPr>
          <w:trHeight w:val="148"/>
        </w:trPr>
        <w:tc>
          <w:tcPr>
            <w:tcW w:w="2340" w:type="dxa"/>
          </w:tcPr>
          <w:p w14:paraId="16473C09" w14:textId="77777777" w:rsidR="0018623F" w:rsidRPr="00014123" w:rsidRDefault="0018623F" w:rsidP="00014123">
            <w:pPr>
              <w:pStyle w:val="Pa17"/>
              <w:spacing w:line="240" w:lineRule="auto"/>
              <w:jc w:val="center"/>
              <w:rPr>
                <w:color w:val="000000"/>
              </w:rPr>
            </w:pPr>
            <w:r w:rsidRPr="00014123">
              <w:rPr>
                <w:color w:val="000000"/>
              </w:rPr>
              <w:t xml:space="preserve">F- Statistics </w:t>
            </w:r>
          </w:p>
        </w:tc>
        <w:tc>
          <w:tcPr>
            <w:tcW w:w="2340" w:type="dxa"/>
          </w:tcPr>
          <w:p w14:paraId="45D6DA3E" w14:textId="77777777" w:rsidR="0018623F" w:rsidRPr="00014123" w:rsidRDefault="0018623F" w:rsidP="00014123">
            <w:pPr>
              <w:pStyle w:val="Pa17"/>
              <w:spacing w:line="240" w:lineRule="auto"/>
              <w:jc w:val="center"/>
              <w:rPr>
                <w:color w:val="000000"/>
              </w:rPr>
            </w:pPr>
            <w:r w:rsidRPr="00014123">
              <w:rPr>
                <w:color w:val="000000"/>
              </w:rPr>
              <w:t xml:space="preserve">119.09 </w:t>
            </w:r>
          </w:p>
        </w:tc>
        <w:tc>
          <w:tcPr>
            <w:tcW w:w="2340" w:type="dxa"/>
          </w:tcPr>
          <w:p w14:paraId="5E7F6678" w14:textId="77777777" w:rsidR="0018623F" w:rsidRPr="00014123" w:rsidRDefault="0018623F" w:rsidP="00014123">
            <w:pPr>
              <w:pStyle w:val="Pa17"/>
              <w:spacing w:line="240" w:lineRule="auto"/>
              <w:jc w:val="center"/>
              <w:rPr>
                <w:color w:val="000000"/>
              </w:rPr>
            </w:pPr>
            <w:r w:rsidRPr="00014123">
              <w:rPr>
                <w:color w:val="000000"/>
              </w:rPr>
              <w:t xml:space="preserve">87.45 </w:t>
            </w:r>
          </w:p>
        </w:tc>
        <w:tc>
          <w:tcPr>
            <w:tcW w:w="2340" w:type="dxa"/>
          </w:tcPr>
          <w:p w14:paraId="588B03A7" w14:textId="77777777" w:rsidR="0018623F" w:rsidRPr="00014123" w:rsidRDefault="0018623F" w:rsidP="00014123">
            <w:pPr>
              <w:pStyle w:val="Pa17"/>
              <w:spacing w:line="240" w:lineRule="auto"/>
              <w:jc w:val="center"/>
              <w:rPr>
                <w:color w:val="000000"/>
              </w:rPr>
            </w:pPr>
            <w:r w:rsidRPr="00014123">
              <w:rPr>
                <w:color w:val="000000"/>
              </w:rPr>
              <w:t xml:space="preserve">44.73 </w:t>
            </w:r>
          </w:p>
        </w:tc>
      </w:tr>
      <w:tr w:rsidR="0018623F" w:rsidRPr="00014123" w14:paraId="6040046E" w14:textId="77777777">
        <w:trPr>
          <w:trHeight w:val="148"/>
        </w:trPr>
        <w:tc>
          <w:tcPr>
            <w:tcW w:w="2340" w:type="dxa"/>
          </w:tcPr>
          <w:p w14:paraId="79E0EF02" w14:textId="77777777" w:rsidR="0018623F" w:rsidRPr="00014123" w:rsidRDefault="0018623F" w:rsidP="00014123">
            <w:pPr>
              <w:pStyle w:val="Pa17"/>
              <w:spacing w:line="240" w:lineRule="auto"/>
              <w:jc w:val="center"/>
              <w:rPr>
                <w:color w:val="000000"/>
              </w:rPr>
            </w:pPr>
            <w:r w:rsidRPr="00014123">
              <w:rPr>
                <w:color w:val="000000"/>
              </w:rPr>
              <w:t xml:space="preserve">Growth Rate (%) </w:t>
            </w:r>
          </w:p>
        </w:tc>
        <w:tc>
          <w:tcPr>
            <w:tcW w:w="2340" w:type="dxa"/>
          </w:tcPr>
          <w:p w14:paraId="453E1BF5" w14:textId="77777777" w:rsidR="0018623F" w:rsidRPr="00014123" w:rsidRDefault="0018623F" w:rsidP="00014123">
            <w:pPr>
              <w:pStyle w:val="Pa17"/>
              <w:spacing w:line="240" w:lineRule="auto"/>
              <w:jc w:val="center"/>
              <w:rPr>
                <w:color w:val="000000"/>
              </w:rPr>
            </w:pPr>
            <w:r w:rsidRPr="00014123">
              <w:rPr>
                <w:color w:val="000000"/>
              </w:rPr>
              <w:t xml:space="preserve">3.87% </w:t>
            </w:r>
          </w:p>
        </w:tc>
        <w:tc>
          <w:tcPr>
            <w:tcW w:w="2340" w:type="dxa"/>
          </w:tcPr>
          <w:p w14:paraId="7AC36622" w14:textId="77777777" w:rsidR="0018623F" w:rsidRPr="00014123" w:rsidRDefault="0018623F" w:rsidP="00014123">
            <w:pPr>
              <w:pStyle w:val="Pa17"/>
              <w:spacing w:line="240" w:lineRule="auto"/>
              <w:jc w:val="center"/>
              <w:rPr>
                <w:color w:val="000000"/>
              </w:rPr>
            </w:pPr>
            <w:r w:rsidRPr="00014123">
              <w:rPr>
                <w:color w:val="000000"/>
              </w:rPr>
              <w:t xml:space="preserve">5.46% </w:t>
            </w:r>
          </w:p>
        </w:tc>
        <w:tc>
          <w:tcPr>
            <w:tcW w:w="2340" w:type="dxa"/>
          </w:tcPr>
          <w:p w14:paraId="35322847" w14:textId="77777777" w:rsidR="0018623F" w:rsidRPr="00014123" w:rsidRDefault="0018623F" w:rsidP="00014123">
            <w:pPr>
              <w:pStyle w:val="Pa17"/>
              <w:spacing w:line="240" w:lineRule="auto"/>
              <w:jc w:val="center"/>
              <w:rPr>
                <w:color w:val="000000"/>
              </w:rPr>
            </w:pPr>
            <w:r w:rsidRPr="00014123">
              <w:rPr>
                <w:color w:val="000000"/>
              </w:rPr>
              <w:t xml:space="preserve">1.58% </w:t>
            </w:r>
          </w:p>
        </w:tc>
      </w:tr>
    </w:tbl>
    <w:p w14:paraId="30480815" w14:textId="347B8CD0" w:rsidR="0018623F" w:rsidRPr="00014123" w:rsidRDefault="0018623F" w:rsidP="00014123">
      <w:pPr>
        <w:spacing w:after="0" w:line="240" w:lineRule="auto"/>
        <w:jc w:val="both"/>
        <w:rPr>
          <w:rFonts w:ascii="Times New Roman" w:eastAsia="Times New Roman" w:hAnsi="Times New Roman" w:cs="Times New Roman"/>
          <w:sz w:val="24"/>
          <w:szCs w:val="24"/>
        </w:rPr>
      </w:pPr>
      <w:r w:rsidRPr="00014123">
        <w:rPr>
          <w:rFonts w:ascii="Times New Roman" w:eastAsia="Times New Roman" w:hAnsi="Times New Roman" w:cs="Times New Roman"/>
          <w:sz w:val="24"/>
          <w:szCs w:val="24"/>
        </w:rPr>
        <w:tab/>
      </w:r>
      <w:r w:rsidRPr="00014123">
        <w:rPr>
          <w:rFonts w:ascii="Times New Roman" w:eastAsia="Times New Roman" w:hAnsi="Times New Roman" w:cs="Times New Roman"/>
          <w:sz w:val="24"/>
          <w:szCs w:val="24"/>
        </w:rPr>
        <w:tab/>
        <w:t>*** significant at 1% level</w:t>
      </w:r>
    </w:p>
    <w:p w14:paraId="02D5DA83" w14:textId="4C7F3DA3" w:rsidR="00F87EBF" w:rsidRDefault="00F87EBF" w:rsidP="00085234">
      <w:pPr>
        <w:spacing w:before="120" w:after="120" w:line="25" w:lineRule="atLeast"/>
        <w:jc w:val="both"/>
        <w:rPr>
          <w:rFonts w:ascii="Times New Roman" w:eastAsia="Times New Roman" w:hAnsi="Times New Roman" w:cs="Times New Roman"/>
          <w:sz w:val="24"/>
          <w:szCs w:val="24"/>
        </w:rPr>
      </w:pPr>
    </w:p>
    <w:p w14:paraId="486C747A" w14:textId="03BD3E98" w:rsidR="00463907" w:rsidRDefault="00463907" w:rsidP="00085234">
      <w:pPr>
        <w:spacing w:before="120" w:after="120" w:line="25" w:lineRule="atLeast"/>
        <w:jc w:val="both"/>
        <w:rPr>
          <w:rFonts w:ascii="Times New Roman" w:eastAsia="Times New Roman" w:hAnsi="Times New Roman" w:cs="Times New Roman"/>
          <w:sz w:val="24"/>
          <w:szCs w:val="24"/>
        </w:rPr>
      </w:pPr>
    </w:p>
    <w:p w14:paraId="0E1711A2" w14:textId="260C211C" w:rsidR="00463907" w:rsidRDefault="00463907" w:rsidP="00085234">
      <w:pPr>
        <w:spacing w:before="120" w:after="120" w:line="25" w:lineRule="atLeast"/>
        <w:jc w:val="both"/>
        <w:rPr>
          <w:rFonts w:ascii="Times New Roman" w:eastAsia="Times New Roman" w:hAnsi="Times New Roman" w:cs="Times New Roman"/>
          <w:sz w:val="24"/>
          <w:szCs w:val="24"/>
        </w:rPr>
      </w:pPr>
    </w:p>
    <w:p w14:paraId="3A5EFDEC" w14:textId="69401CE6" w:rsidR="00463907" w:rsidRDefault="00463907" w:rsidP="00085234">
      <w:pPr>
        <w:spacing w:before="120" w:after="120" w:line="25" w:lineRule="atLeast"/>
        <w:jc w:val="both"/>
        <w:rPr>
          <w:rFonts w:ascii="Times New Roman" w:eastAsia="Times New Roman" w:hAnsi="Times New Roman" w:cs="Times New Roman"/>
          <w:sz w:val="24"/>
          <w:szCs w:val="24"/>
        </w:rPr>
      </w:pPr>
    </w:p>
    <w:p w14:paraId="5BA19F69" w14:textId="626D62A6" w:rsidR="00463907" w:rsidRDefault="00463907" w:rsidP="00085234">
      <w:pPr>
        <w:spacing w:before="120" w:after="120" w:line="25" w:lineRule="atLeast"/>
        <w:jc w:val="both"/>
        <w:rPr>
          <w:rFonts w:ascii="Times New Roman" w:eastAsia="Times New Roman" w:hAnsi="Times New Roman" w:cs="Times New Roman"/>
          <w:sz w:val="24"/>
          <w:szCs w:val="24"/>
        </w:rPr>
      </w:pPr>
    </w:p>
    <w:p w14:paraId="196E5C8A" w14:textId="39E0D2A1" w:rsidR="00463907" w:rsidRDefault="00463907" w:rsidP="00085234">
      <w:pPr>
        <w:spacing w:before="120" w:after="120" w:line="25" w:lineRule="atLeast"/>
        <w:jc w:val="both"/>
        <w:rPr>
          <w:rFonts w:ascii="Times New Roman" w:eastAsia="Times New Roman" w:hAnsi="Times New Roman" w:cs="Times New Roman"/>
          <w:sz w:val="24"/>
          <w:szCs w:val="24"/>
        </w:rPr>
      </w:pPr>
    </w:p>
    <w:p w14:paraId="00FD42AF" w14:textId="77777777" w:rsidR="00463907" w:rsidRDefault="00463907" w:rsidP="00085234">
      <w:pPr>
        <w:spacing w:before="120" w:after="120" w:line="25" w:lineRule="atLeast"/>
        <w:jc w:val="both"/>
        <w:rPr>
          <w:rFonts w:ascii="Times New Roman" w:eastAsia="Times New Roman" w:hAnsi="Times New Roman" w:cs="Times New Roman"/>
          <w:sz w:val="24"/>
          <w:szCs w:val="24"/>
        </w:rPr>
      </w:pPr>
    </w:p>
    <w:p w14:paraId="6CA73D0F" w14:textId="16D2E4CE" w:rsidR="00085234" w:rsidRDefault="00085234" w:rsidP="00085234">
      <w:pPr>
        <w:spacing w:before="120" w:after="120" w:line="25" w:lineRule="atLeast"/>
        <w:ind w:left="900" w:hanging="900"/>
        <w:jc w:val="both"/>
        <w:rPr>
          <w:rFonts w:ascii="Times New Roman" w:hAnsi="Times New Roman" w:cs="Times New Roman"/>
          <w:bCs/>
          <w:sz w:val="24"/>
          <w:szCs w:val="24"/>
        </w:rPr>
      </w:pPr>
      <w:r w:rsidRPr="00906CC9">
        <w:rPr>
          <w:rFonts w:ascii="Times New Roman" w:hAnsi="Times New Roman" w:cs="Times New Roman"/>
          <w:b/>
          <w:sz w:val="24"/>
          <w:szCs w:val="24"/>
        </w:rPr>
        <w:t xml:space="preserve">Table </w:t>
      </w:r>
      <w:r w:rsidR="00F87EBF">
        <w:rPr>
          <w:rFonts w:ascii="Times New Roman" w:hAnsi="Times New Roman" w:cs="Times New Roman"/>
          <w:b/>
          <w:sz w:val="24"/>
          <w:szCs w:val="24"/>
        </w:rPr>
        <w:t>2</w:t>
      </w:r>
      <w:r w:rsidRPr="00906CC9">
        <w:rPr>
          <w:rFonts w:ascii="Times New Roman" w:hAnsi="Times New Roman" w:cs="Times New Roman"/>
          <w:b/>
          <w:sz w:val="24"/>
          <w:szCs w:val="24"/>
        </w:rPr>
        <w:t>.</w:t>
      </w:r>
      <w:r w:rsidRPr="00906CC9">
        <w:rPr>
          <w:rFonts w:ascii="Times New Roman" w:hAnsi="Times New Roman" w:cs="Times New Roman"/>
          <w:bCs/>
          <w:sz w:val="24"/>
          <w:szCs w:val="24"/>
        </w:rPr>
        <w:t xml:space="preserve"> Performance of ACP: </w:t>
      </w:r>
      <w:r>
        <w:rPr>
          <w:rFonts w:ascii="Times New Roman" w:hAnsi="Times New Roman" w:cs="Times New Roman"/>
          <w:bCs/>
          <w:sz w:val="24"/>
          <w:szCs w:val="24"/>
        </w:rPr>
        <w:t>Onion</w:t>
      </w:r>
      <w:r w:rsidRPr="00906CC9">
        <w:rPr>
          <w:rFonts w:ascii="Times New Roman" w:hAnsi="Times New Roman" w:cs="Times New Roman"/>
          <w:sz w:val="24"/>
          <w:szCs w:val="24"/>
        </w:rPr>
        <w:t>–Jute–</w:t>
      </w:r>
      <w:r>
        <w:rPr>
          <w:rFonts w:ascii="Times New Roman" w:hAnsi="Times New Roman" w:cs="Times New Roman"/>
          <w:sz w:val="24"/>
          <w:szCs w:val="24"/>
        </w:rPr>
        <w:t>Perilla</w:t>
      </w:r>
      <w:r w:rsidRPr="00906CC9">
        <w:rPr>
          <w:rFonts w:ascii="Times New Roman" w:hAnsi="Times New Roman" w:cs="Times New Roman"/>
          <w:sz w:val="24"/>
          <w:szCs w:val="24"/>
        </w:rPr>
        <w:t xml:space="preserve"> </w:t>
      </w:r>
      <w:r w:rsidRPr="00906CC9">
        <w:rPr>
          <w:rFonts w:ascii="Times New Roman" w:hAnsi="Times New Roman" w:cs="Times New Roman"/>
          <w:bCs/>
          <w:sz w:val="24"/>
          <w:szCs w:val="24"/>
        </w:rPr>
        <w:t xml:space="preserve">against existing FCP: </w:t>
      </w:r>
      <w:r>
        <w:rPr>
          <w:rFonts w:ascii="Times New Roman" w:hAnsi="Times New Roman" w:cs="Times New Roman"/>
          <w:bCs/>
          <w:sz w:val="24"/>
          <w:szCs w:val="24"/>
        </w:rPr>
        <w:t>Fallow</w:t>
      </w:r>
      <w:r w:rsidRPr="00906CC9">
        <w:rPr>
          <w:rFonts w:ascii="Times New Roman" w:hAnsi="Times New Roman" w:cs="Times New Roman"/>
          <w:bCs/>
          <w:sz w:val="24"/>
          <w:szCs w:val="24"/>
        </w:rPr>
        <w:t>–</w:t>
      </w:r>
      <w:r>
        <w:rPr>
          <w:rFonts w:ascii="Times New Roman" w:hAnsi="Times New Roman" w:cs="Times New Roman"/>
          <w:bCs/>
          <w:sz w:val="24"/>
          <w:szCs w:val="24"/>
        </w:rPr>
        <w:t>Jute</w:t>
      </w:r>
      <w:r w:rsidRPr="00906CC9">
        <w:rPr>
          <w:rFonts w:ascii="Times New Roman" w:hAnsi="Times New Roman" w:cs="Times New Roman"/>
          <w:bCs/>
          <w:sz w:val="24"/>
          <w:szCs w:val="24"/>
        </w:rPr>
        <w:t>–</w:t>
      </w:r>
      <w:r>
        <w:rPr>
          <w:rFonts w:ascii="Times New Roman" w:hAnsi="Times New Roman" w:cs="Times New Roman"/>
          <w:bCs/>
          <w:sz w:val="24"/>
          <w:szCs w:val="24"/>
        </w:rPr>
        <w:t>T. Aman</w:t>
      </w:r>
      <w:r w:rsidRPr="00906CC9">
        <w:rPr>
          <w:rFonts w:ascii="Times New Roman" w:hAnsi="Times New Roman" w:cs="Times New Roman"/>
          <w:bCs/>
          <w:sz w:val="24"/>
          <w:szCs w:val="24"/>
        </w:rPr>
        <w:t xml:space="preserve"> in medium high land at </w:t>
      </w:r>
      <w:r>
        <w:rPr>
          <w:rFonts w:ascii="Times New Roman" w:hAnsi="Times New Roman" w:cs="Times New Roman"/>
          <w:bCs/>
          <w:sz w:val="24"/>
          <w:szCs w:val="24"/>
        </w:rPr>
        <w:t>Faridpur</w:t>
      </w:r>
    </w:p>
    <w:tbl>
      <w:tblPr>
        <w:tblStyle w:val="TableGrid"/>
        <w:tblW w:w="0" w:type="auto"/>
        <w:tblInd w:w="85" w:type="dxa"/>
        <w:tblLook w:val="04A0" w:firstRow="1" w:lastRow="0" w:firstColumn="1" w:lastColumn="0" w:noHBand="0" w:noVBand="1"/>
      </w:tblPr>
      <w:tblGrid>
        <w:gridCol w:w="2520"/>
        <w:gridCol w:w="1080"/>
        <w:gridCol w:w="1170"/>
        <w:gridCol w:w="1080"/>
        <w:gridCol w:w="1001"/>
        <w:gridCol w:w="1207"/>
        <w:gridCol w:w="1207"/>
      </w:tblGrid>
      <w:tr w:rsidR="00085234" w14:paraId="1DBF1539" w14:textId="77777777" w:rsidTr="00D80CFF">
        <w:tc>
          <w:tcPr>
            <w:tcW w:w="2520" w:type="dxa"/>
            <w:vMerge w:val="restart"/>
          </w:tcPr>
          <w:p w14:paraId="66DE5C2D" w14:textId="77777777" w:rsidR="00085234" w:rsidRPr="00906CC9" w:rsidRDefault="00085234" w:rsidP="00D80CFF">
            <w:pPr>
              <w:jc w:val="center"/>
              <w:rPr>
                <w:b/>
              </w:rPr>
            </w:pPr>
            <w:r w:rsidRPr="00906CC9">
              <w:rPr>
                <w:b/>
              </w:rPr>
              <w:t>Parameters</w:t>
            </w:r>
          </w:p>
          <w:p w14:paraId="7B8305FB" w14:textId="77777777" w:rsidR="00085234" w:rsidRDefault="00085234" w:rsidP="00D80CFF">
            <w:pPr>
              <w:jc w:val="both"/>
              <w:rPr>
                <w:bCs/>
                <w:sz w:val="24"/>
                <w:szCs w:val="24"/>
              </w:rPr>
            </w:pPr>
          </w:p>
        </w:tc>
        <w:tc>
          <w:tcPr>
            <w:tcW w:w="3330" w:type="dxa"/>
            <w:gridSpan w:val="3"/>
          </w:tcPr>
          <w:p w14:paraId="6C897401" w14:textId="77777777" w:rsidR="00085234" w:rsidRDefault="00085234" w:rsidP="00D80CFF">
            <w:pPr>
              <w:jc w:val="center"/>
              <w:rPr>
                <w:bCs/>
                <w:sz w:val="24"/>
                <w:szCs w:val="24"/>
              </w:rPr>
            </w:pPr>
            <w:r w:rsidRPr="00906CC9">
              <w:rPr>
                <w:b/>
              </w:rPr>
              <w:t>ACP management</w:t>
            </w:r>
          </w:p>
        </w:tc>
        <w:tc>
          <w:tcPr>
            <w:tcW w:w="3415" w:type="dxa"/>
            <w:gridSpan w:val="3"/>
          </w:tcPr>
          <w:p w14:paraId="70343416" w14:textId="77777777" w:rsidR="00085234" w:rsidRDefault="00085234" w:rsidP="00D80CFF">
            <w:pPr>
              <w:jc w:val="center"/>
              <w:rPr>
                <w:bCs/>
                <w:sz w:val="24"/>
                <w:szCs w:val="24"/>
              </w:rPr>
            </w:pPr>
            <w:r w:rsidRPr="00906CC9">
              <w:rPr>
                <w:b/>
              </w:rPr>
              <w:t>FCP management</w:t>
            </w:r>
          </w:p>
        </w:tc>
      </w:tr>
      <w:tr w:rsidR="00085234" w14:paraId="4BC68964" w14:textId="77777777" w:rsidTr="00D80CFF">
        <w:tc>
          <w:tcPr>
            <w:tcW w:w="2520" w:type="dxa"/>
            <w:vMerge/>
          </w:tcPr>
          <w:p w14:paraId="469DEE78" w14:textId="77777777" w:rsidR="00085234" w:rsidRDefault="00085234" w:rsidP="00D80CFF">
            <w:pPr>
              <w:jc w:val="both"/>
              <w:rPr>
                <w:bCs/>
                <w:sz w:val="24"/>
                <w:szCs w:val="24"/>
              </w:rPr>
            </w:pPr>
          </w:p>
        </w:tc>
        <w:tc>
          <w:tcPr>
            <w:tcW w:w="1080" w:type="dxa"/>
          </w:tcPr>
          <w:p w14:paraId="33D2455D" w14:textId="77777777" w:rsidR="00085234" w:rsidRPr="00B900F1" w:rsidRDefault="00085234" w:rsidP="00D80CFF">
            <w:pPr>
              <w:jc w:val="center"/>
              <w:rPr>
                <w:bCs/>
              </w:rPr>
            </w:pPr>
            <w:r w:rsidRPr="00B900F1">
              <w:rPr>
                <w:bCs/>
              </w:rPr>
              <w:t>Onion</w:t>
            </w:r>
          </w:p>
        </w:tc>
        <w:tc>
          <w:tcPr>
            <w:tcW w:w="1170" w:type="dxa"/>
          </w:tcPr>
          <w:p w14:paraId="24BBDD79" w14:textId="77777777" w:rsidR="00085234" w:rsidRPr="00B900F1" w:rsidRDefault="00085234" w:rsidP="00D80CFF">
            <w:pPr>
              <w:jc w:val="center"/>
              <w:rPr>
                <w:bCs/>
              </w:rPr>
            </w:pPr>
            <w:r w:rsidRPr="00B900F1">
              <w:rPr>
                <w:bCs/>
              </w:rPr>
              <w:t>Jute</w:t>
            </w:r>
          </w:p>
        </w:tc>
        <w:tc>
          <w:tcPr>
            <w:tcW w:w="1080" w:type="dxa"/>
          </w:tcPr>
          <w:p w14:paraId="562C38E2" w14:textId="77777777" w:rsidR="00085234" w:rsidRPr="00B900F1" w:rsidRDefault="00085234" w:rsidP="00D80CFF">
            <w:pPr>
              <w:jc w:val="center"/>
              <w:rPr>
                <w:bCs/>
              </w:rPr>
            </w:pPr>
            <w:r w:rsidRPr="00B900F1">
              <w:rPr>
                <w:bCs/>
              </w:rPr>
              <w:t>Perilla</w:t>
            </w:r>
          </w:p>
        </w:tc>
        <w:tc>
          <w:tcPr>
            <w:tcW w:w="1001" w:type="dxa"/>
          </w:tcPr>
          <w:p w14:paraId="798F0C57" w14:textId="77777777" w:rsidR="00085234" w:rsidRPr="00B900F1" w:rsidRDefault="00085234" w:rsidP="00D80CFF">
            <w:pPr>
              <w:jc w:val="center"/>
              <w:rPr>
                <w:bCs/>
              </w:rPr>
            </w:pPr>
            <w:r w:rsidRPr="00B900F1">
              <w:rPr>
                <w:bCs/>
              </w:rPr>
              <w:t>Fallow</w:t>
            </w:r>
          </w:p>
        </w:tc>
        <w:tc>
          <w:tcPr>
            <w:tcW w:w="1207" w:type="dxa"/>
          </w:tcPr>
          <w:p w14:paraId="7FD9686D" w14:textId="77777777" w:rsidR="00085234" w:rsidRPr="00B900F1" w:rsidRDefault="00085234" w:rsidP="00D80CFF">
            <w:pPr>
              <w:jc w:val="center"/>
              <w:rPr>
                <w:bCs/>
              </w:rPr>
            </w:pPr>
            <w:r w:rsidRPr="00B900F1">
              <w:rPr>
                <w:bCs/>
              </w:rPr>
              <w:t>Jute</w:t>
            </w:r>
          </w:p>
        </w:tc>
        <w:tc>
          <w:tcPr>
            <w:tcW w:w="1207" w:type="dxa"/>
          </w:tcPr>
          <w:p w14:paraId="5288237E" w14:textId="77777777" w:rsidR="00085234" w:rsidRPr="00B900F1" w:rsidRDefault="00085234" w:rsidP="00D80CFF">
            <w:pPr>
              <w:jc w:val="center"/>
              <w:rPr>
                <w:bCs/>
              </w:rPr>
            </w:pPr>
            <w:r w:rsidRPr="00B900F1">
              <w:rPr>
                <w:bCs/>
              </w:rPr>
              <w:t>T. Aman</w:t>
            </w:r>
          </w:p>
        </w:tc>
      </w:tr>
      <w:tr w:rsidR="00085234" w14:paraId="50761393" w14:textId="77777777" w:rsidTr="00D80CFF">
        <w:tc>
          <w:tcPr>
            <w:tcW w:w="2520" w:type="dxa"/>
          </w:tcPr>
          <w:p w14:paraId="1A919B65" w14:textId="77777777" w:rsidR="00085234" w:rsidRDefault="00085234" w:rsidP="00D80CFF">
            <w:pPr>
              <w:jc w:val="both"/>
              <w:rPr>
                <w:bCs/>
                <w:sz w:val="24"/>
                <w:szCs w:val="24"/>
              </w:rPr>
            </w:pPr>
            <w:r w:rsidRPr="00906CC9">
              <w:t>Variety</w:t>
            </w:r>
          </w:p>
        </w:tc>
        <w:tc>
          <w:tcPr>
            <w:tcW w:w="1080" w:type="dxa"/>
          </w:tcPr>
          <w:p w14:paraId="5F0331E7" w14:textId="77777777" w:rsidR="00085234" w:rsidRPr="00B900F1" w:rsidRDefault="00085234" w:rsidP="00D80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0F1">
              <w:t>BARI Onion-8</w:t>
            </w:r>
          </w:p>
        </w:tc>
        <w:tc>
          <w:tcPr>
            <w:tcW w:w="1170" w:type="dxa"/>
          </w:tcPr>
          <w:p w14:paraId="189E5E4F" w14:textId="77777777" w:rsidR="00085234" w:rsidRPr="00B900F1" w:rsidRDefault="00085234" w:rsidP="00D80CFF">
            <w:pPr>
              <w:jc w:val="both"/>
              <w:rPr>
                <w:bCs/>
              </w:rPr>
            </w:pPr>
            <w:r w:rsidRPr="00B900F1">
              <w:t xml:space="preserve">BJRI </w:t>
            </w:r>
            <w:proofErr w:type="spellStart"/>
            <w:r w:rsidRPr="00B900F1">
              <w:t>Tossa</w:t>
            </w:r>
            <w:proofErr w:type="spellEnd"/>
            <w:r>
              <w:t xml:space="preserve"> Pat </w:t>
            </w:r>
            <w:r w:rsidRPr="00B900F1">
              <w:t>8</w:t>
            </w:r>
          </w:p>
        </w:tc>
        <w:tc>
          <w:tcPr>
            <w:tcW w:w="1080" w:type="dxa"/>
          </w:tcPr>
          <w:p w14:paraId="0E94CC0D" w14:textId="77777777" w:rsidR="00085234" w:rsidRPr="00B900F1" w:rsidRDefault="00085234" w:rsidP="00D80CFF">
            <w:pPr>
              <w:jc w:val="both"/>
              <w:rPr>
                <w:bCs/>
              </w:rPr>
            </w:pPr>
            <w:r w:rsidRPr="00B900F1">
              <w:t>SAU Perilla-1</w:t>
            </w:r>
          </w:p>
        </w:tc>
        <w:tc>
          <w:tcPr>
            <w:tcW w:w="1001" w:type="dxa"/>
          </w:tcPr>
          <w:p w14:paraId="7D64CFE8" w14:textId="77777777" w:rsidR="00085234" w:rsidRPr="00B900F1" w:rsidRDefault="00085234" w:rsidP="00D80CFF">
            <w:pPr>
              <w:jc w:val="center"/>
              <w:rPr>
                <w:bCs/>
              </w:rPr>
            </w:pPr>
            <w:r w:rsidRPr="00B900F1">
              <w:rPr>
                <w:bCs/>
              </w:rPr>
              <w:t>-</w:t>
            </w:r>
          </w:p>
        </w:tc>
        <w:tc>
          <w:tcPr>
            <w:tcW w:w="1207" w:type="dxa"/>
          </w:tcPr>
          <w:p w14:paraId="1F88F889" w14:textId="77777777" w:rsidR="00085234" w:rsidRPr="00B900F1" w:rsidRDefault="00085234" w:rsidP="00D80CFF">
            <w:pPr>
              <w:jc w:val="both"/>
              <w:rPr>
                <w:bCs/>
              </w:rPr>
            </w:pPr>
            <w:r w:rsidRPr="00B900F1">
              <w:t xml:space="preserve">BJRI </w:t>
            </w:r>
            <w:proofErr w:type="spellStart"/>
            <w:r w:rsidRPr="00B900F1">
              <w:t>Tossa</w:t>
            </w:r>
            <w:proofErr w:type="spellEnd"/>
            <w:r w:rsidRPr="00B900F1">
              <w:t xml:space="preserve"> Pat 8</w:t>
            </w:r>
          </w:p>
        </w:tc>
        <w:tc>
          <w:tcPr>
            <w:tcW w:w="1207" w:type="dxa"/>
          </w:tcPr>
          <w:p w14:paraId="64B35FFB" w14:textId="77777777" w:rsidR="00085234" w:rsidRPr="00B900F1" w:rsidRDefault="00085234" w:rsidP="00D80CFF">
            <w:pPr>
              <w:jc w:val="both"/>
              <w:rPr>
                <w:bCs/>
              </w:rPr>
            </w:pPr>
            <w:r w:rsidRPr="00B900F1">
              <w:rPr>
                <w:bCs/>
              </w:rPr>
              <w:t xml:space="preserve">BRRI </w:t>
            </w:r>
            <w:proofErr w:type="spellStart"/>
            <w:r w:rsidRPr="00B900F1">
              <w:rPr>
                <w:bCs/>
              </w:rPr>
              <w:t>dhan</w:t>
            </w:r>
            <w:proofErr w:type="spellEnd"/>
            <w:r w:rsidRPr="00B900F1">
              <w:rPr>
                <w:bCs/>
              </w:rPr>
              <w:t xml:space="preserve"> </w:t>
            </w:r>
            <w:r>
              <w:rPr>
                <w:bCs/>
              </w:rPr>
              <w:t>4</w:t>
            </w:r>
            <w:r w:rsidRPr="00B900F1">
              <w:rPr>
                <w:bCs/>
              </w:rPr>
              <w:t>9</w:t>
            </w:r>
          </w:p>
        </w:tc>
      </w:tr>
      <w:tr w:rsidR="00085234" w14:paraId="1B4C9527" w14:textId="77777777" w:rsidTr="00D80CFF">
        <w:tc>
          <w:tcPr>
            <w:tcW w:w="2520" w:type="dxa"/>
          </w:tcPr>
          <w:p w14:paraId="5CD9BDC0" w14:textId="77777777" w:rsidR="00085234" w:rsidRDefault="00085234" w:rsidP="00D80CFF">
            <w:pPr>
              <w:jc w:val="both"/>
              <w:rPr>
                <w:bCs/>
                <w:sz w:val="24"/>
                <w:szCs w:val="24"/>
              </w:rPr>
            </w:pPr>
            <w:r w:rsidRPr="00906CC9">
              <w:t>Sowing date</w:t>
            </w:r>
          </w:p>
        </w:tc>
        <w:tc>
          <w:tcPr>
            <w:tcW w:w="1080" w:type="dxa"/>
          </w:tcPr>
          <w:p w14:paraId="2851564D" w14:textId="77777777" w:rsidR="00085234" w:rsidRDefault="00085234" w:rsidP="00D80CFF">
            <w:pPr>
              <w:jc w:val="both"/>
              <w:rPr>
                <w:bCs/>
                <w:sz w:val="24"/>
                <w:szCs w:val="24"/>
              </w:rPr>
            </w:pPr>
            <w:r>
              <w:t>3</w:t>
            </w:r>
            <w:r w:rsidRPr="00906CC9">
              <w:t>0-10-2</w:t>
            </w:r>
            <w:r>
              <w:t>2</w:t>
            </w:r>
          </w:p>
        </w:tc>
        <w:tc>
          <w:tcPr>
            <w:tcW w:w="1170" w:type="dxa"/>
          </w:tcPr>
          <w:p w14:paraId="5368A2DC" w14:textId="77777777" w:rsidR="00085234" w:rsidRDefault="00085234" w:rsidP="00D80CFF">
            <w:pPr>
              <w:jc w:val="both"/>
              <w:rPr>
                <w:bCs/>
                <w:sz w:val="24"/>
                <w:szCs w:val="24"/>
              </w:rPr>
            </w:pPr>
            <w:r w:rsidRPr="00906CC9">
              <w:t>0</w:t>
            </w:r>
            <w:r>
              <w:t>5</w:t>
            </w:r>
            <w:r w:rsidRPr="00906CC9">
              <w:t>-0</w:t>
            </w:r>
            <w:r>
              <w:t>3</w:t>
            </w:r>
            <w:r w:rsidRPr="00906CC9">
              <w:t>-2</w:t>
            </w:r>
            <w:r>
              <w:t>3</w:t>
            </w:r>
          </w:p>
        </w:tc>
        <w:tc>
          <w:tcPr>
            <w:tcW w:w="1080" w:type="dxa"/>
          </w:tcPr>
          <w:p w14:paraId="703CB86C" w14:textId="77777777" w:rsidR="00085234" w:rsidRDefault="00085234" w:rsidP="00D80CFF">
            <w:pPr>
              <w:jc w:val="both"/>
              <w:rPr>
                <w:bCs/>
                <w:sz w:val="24"/>
                <w:szCs w:val="24"/>
              </w:rPr>
            </w:pPr>
            <w:r>
              <w:t>3</w:t>
            </w:r>
            <w:r w:rsidRPr="00906CC9">
              <w:t>0-0</w:t>
            </w:r>
            <w:r>
              <w:t>7</w:t>
            </w:r>
            <w:r w:rsidRPr="00906CC9">
              <w:t>-2</w:t>
            </w:r>
            <w:r>
              <w:t>3</w:t>
            </w:r>
          </w:p>
        </w:tc>
        <w:tc>
          <w:tcPr>
            <w:tcW w:w="1001" w:type="dxa"/>
          </w:tcPr>
          <w:p w14:paraId="647BF3A7" w14:textId="77777777" w:rsidR="00085234" w:rsidRDefault="00085234" w:rsidP="00D80CFF">
            <w:pPr>
              <w:jc w:val="center"/>
              <w:rPr>
                <w:bCs/>
                <w:sz w:val="24"/>
                <w:szCs w:val="24"/>
              </w:rPr>
            </w:pPr>
            <w:r>
              <w:rPr>
                <w:bCs/>
                <w:sz w:val="24"/>
                <w:szCs w:val="24"/>
              </w:rPr>
              <w:t>-</w:t>
            </w:r>
          </w:p>
        </w:tc>
        <w:tc>
          <w:tcPr>
            <w:tcW w:w="1207" w:type="dxa"/>
          </w:tcPr>
          <w:p w14:paraId="023F4795" w14:textId="77777777" w:rsidR="00085234" w:rsidRDefault="00085234" w:rsidP="00D80CFF">
            <w:pPr>
              <w:jc w:val="both"/>
              <w:rPr>
                <w:bCs/>
                <w:sz w:val="24"/>
                <w:szCs w:val="24"/>
              </w:rPr>
            </w:pPr>
            <w:r w:rsidRPr="00906CC9">
              <w:t>0</w:t>
            </w:r>
            <w:r>
              <w:t>1</w:t>
            </w:r>
            <w:r w:rsidRPr="00906CC9">
              <w:t>-04-2</w:t>
            </w:r>
            <w:r>
              <w:t>3</w:t>
            </w:r>
          </w:p>
        </w:tc>
        <w:tc>
          <w:tcPr>
            <w:tcW w:w="1207" w:type="dxa"/>
          </w:tcPr>
          <w:p w14:paraId="50A9C08C" w14:textId="77777777" w:rsidR="00085234" w:rsidRDefault="00085234" w:rsidP="00D80CFF">
            <w:pPr>
              <w:jc w:val="both"/>
              <w:rPr>
                <w:bCs/>
                <w:sz w:val="24"/>
                <w:szCs w:val="24"/>
              </w:rPr>
            </w:pPr>
            <w:r>
              <w:t>15</w:t>
            </w:r>
            <w:r w:rsidRPr="00906CC9">
              <w:t>-0</w:t>
            </w:r>
            <w:r>
              <w:t>8</w:t>
            </w:r>
            <w:r w:rsidRPr="00906CC9">
              <w:t>-2</w:t>
            </w:r>
            <w:r>
              <w:t>3</w:t>
            </w:r>
          </w:p>
        </w:tc>
      </w:tr>
      <w:tr w:rsidR="00085234" w14:paraId="2BE0132E" w14:textId="77777777" w:rsidTr="00D80CFF">
        <w:tc>
          <w:tcPr>
            <w:tcW w:w="2520" w:type="dxa"/>
          </w:tcPr>
          <w:p w14:paraId="6402BEED" w14:textId="77777777" w:rsidR="00085234" w:rsidRDefault="00085234" w:rsidP="00D80CFF">
            <w:pPr>
              <w:jc w:val="both"/>
              <w:rPr>
                <w:bCs/>
                <w:sz w:val="24"/>
                <w:szCs w:val="24"/>
              </w:rPr>
            </w:pPr>
            <w:r w:rsidRPr="00906CC9">
              <w:t>Harvesting date</w:t>
            </w:r>
          </w:p>
        </w:tc>
        <w:tc>
          <w:tcPr>
            <w:tcW w:w="1080" w:type="dxa"/>
          </w:tcPr>
          <w:p w14:paraId="5863680E" w14:textId="77777777" w:rsidR="00085234" w:rsidRDefault="00085234" w:rsidP="00D80CFF">
            <w:pPr>
              <w:jc w:val="both"/>
              <w:rPr>
                <w:bCs/>
                <w:sz w:val="24"/>
                <w:szCs w:val="24"/>
              </w:rPr>
            </w:pPr>
            <w:r>
              <w:t>10</w:t>
            </w:r>
            <w:r w:rsidRPr="00906CC9">
              <w:t>-0</w:t>
            </w:r>
            <w:r>
              <w:t>2</w:t>
            </w:r>
            <w:r w:rsidRPr="00906CC9">
              <w:t>-2</w:t>
            </w:r>
            <w:r>
              <w:t>3</w:t>
            </w:r>
          </w:p>
        </w:tc>
        <w:tc>
          <w:tcPr>
            <w:tcW w:w="1170" w:type="dxa"/>
          </w:tcPr>
          <w:p w14:paraId="789BD8BE" w14:textId="77777777" w:rsidR="00085234" w:rsidRDefault="00085234" w:rsidP="00D80CFF">
            <w:pPr>
              <w:jc w:val="both"/>
              <w:rPr>
                <w:bCs/>
                <w:sz w:val="24"/>
                <w:szCs w:val="24"/>
              </w:rPr>
            </w:pPr>
            <w:r>
              <w:t>2</w:t>
            </w:r>
            <w:r w:rsidRPr="00906CC9">
              <w:t>0-0</w:t>
            </w:r>
            <w:r>
              <w:t>7</w:t>
            </w:r>
            <w:r w:rsidRPr="00906CC9">
              <w:t>-2</w:t>
            </w:r>
            <w:r>
              <w:t>3</w:t>
            </w:r>
          </w:p>
        </w:tc>
        <w:tc>
          <w:tcPr>
            <w:tcW w:w="1080" w:type="dxa"/>
          </w:tcPr>
          <w:p w14:paraId="0DD6F44D" w14:textId="77777777" w:rsidR="00085234" w:rsidRPr="00897A3B" w:rsidRDefault="00085234" w:rsidP="00D80CFF">
            <w:pPr>
              <w:jc w:val="both"/>
              <w:rPr>
                <w:bCs/>
              </w:rPr>
            </w:pPr>
            <w:r w:rsidRPr="00897A3B">
              <w:rPr>
                <w:bCs/>
              </w:rPr>
              <w:t>15-10-23</w:t>
            </w:r>
          </w:p>
        </w:tc>
        <w:tc>
          <w:tcPr>
            <w:tcW w:w="1001" w:type="dxa"/>
          </w:tcPr>
          <w:p w14:paraId="0A66EA72" w14:textId="77777777" w:rsidR="00085234" w:rsidRDefault="00085234" w:rsidP="00D80CFF">
            <w:pPr>
              <w:jc w:val="center"/>
              <w:rPr>
                <w:bCs/>
                <w:sz w:val="24"/>
                <w:szCs w:val="24"/>
              </w:rPr>
            </w:pPr>
            <w:r>
              <w:rPr>
                <w:bCs/>
                <w:sz w:val="24"/>
                <w:szCs w:val="24"/>
              </w:rPr>
              <w:t>-</w:t>
            </w:r>
          </w:p>
        </w:tc>
        <w:tc>
          <w:tcPr>
            <w:tcW w:w="1207" w:type="dxa"/>
          </w:tcPr>
          <w:p w14:paraId="293CBAEF" w14:textId="77777777" w:rsidR="00085234" w:rsidRDefault="00085234" w:rsidP="00D80CFF">
            <w:pPr>
              <w:jc w:val="both"/>
              <w:rPr>
                <w:bCs/>
                <w:sz w:val="24"/>
                <w:szCs w:val="24"/>
              </w:rPr>
            </w:pPr>
            <w:r>
              <w:t>05</w:t>
            </w:r>
            <w:r w:rsidRPr="00906CC9">
              <w:t>-0</w:t>
            </w:r>
            <w:r>
              <w:t>8</w:t>
            </w:r>
            <w:r w:rsidRPr="00906CC9">
              <w:t>-2</w:t>
            </w:r>
            <w:r>
              <w:t>3</w:t>
            </w:r>
          </w:p>
        </w:tc>
        <w:tc>
          <w:tcPr>
            <w:tcW w:w="1207" w:type="dxa"/>
          </w:tcPr>
          <w:p w14:paraId="19DC1A0D" w14:textId="77777777" w:rsidR="00085234" w:rsidRDefault="00085234" w:rsidP="00D80CFF">
            <w:pPr>
              <w:jc w:val="both"/>
              <w:rPr>
                <w:bCs/>
                <w:sz w:val="24"/>
                <w:szCs w:val="24"/>
              </w:rPr>
            </w:pPr>
            <w:r>
              <w:rPr>
                <w:bCs/>
              </w:rPr>
              <w:t>2</w:t>
            </w:r>
            <w:r w:rsidRPr="00897A3B">
              <w:rPr>
                <w:bCs/>
              </w:rPr>
              <w:t>5-1</w:t>
            </w:r>
            <w:r>
              <w:rPr>
                <w:bCs/>
              </w:rPr>
              <w:t>1</w:t>
            </w:r>
            <w:r w:rsidRPr="00897A3B">
              <w:rPr>
                <w:bCs/>
              </w:rPr>
              <w:t>-23</w:t>
            </w:r>
          </w:p>
        </w:tc>
      </w:tr>
      <w:tr w:rsidR="00085234" w14:paraId="5770C2F3" w14:textId="77777777" w:rsidTr="00D80CFF">
        <w:tc>
          <w:tcPr>
            <w:tcW w:w="2520" w:type="dxa"/>
          </w:tcPr>
          <w:p w14:paraId="4E4C96DD" w14:textId="77777777" w:rsidR="00085234" w:rsidRPr="00906CC9" w:rsidRDefault="00085234" w:rsidP="00D80CFF">
            <w:pPr>
              <w:jc w:val="both"/>
            </w:pPr>
            <w:r>
              <w:t>Duration (Day)</w:t>
            </w:r>
          </w:p>
        </w:tc>
        <w:tc>
          <w:tcPr>
            <w:tcW w:w="1080" w:type="dxa"/>
          </w:tcPr>
          <w:p w14:paraId="6B447D3D" w14:textId="77777777" w:rsidR="00085234" w:rsidRPr="00906CC9" w:rsidRDefault="00085234" w:rsidP="00D80CFF">
            <w:pPr>
              <w:jc w:val="center"/>
            </w:pPr>
            <w:r>
              <w:t>100</w:t>
            </w:r>
          </w:p>
        </w:tc>
        <w:tc>
          <w:tcPr>
            <w:tcW w:w="1170" w:type="dxa"/>
          </w:tcPr>
          <w:p w14:paraId="3D858F03" w14:textId="77777777" w:rsidR="00085234" w:rsidRDefault="00085234" w:rsidP="00D80CFF">
            <w:pPr>
              <w:jc w:val="center"/>
            </w:pPr>
            <w:r>
              <w:t>115</w:t>
            </w:r>
          </w:p>
        </w:tc>
        <w:tc>
          <w:tcPr>
            <w:tcW w:w="1080" w:type="dxa"/>
          </w:tcPr>
          <w:p w14:paraId="47CC37B0" w14:textId="77777777" w:rsidR="00085234" w:rsidRPr="00897A3B" w:rsidRDefault="00085234" w:rsidP="00D80CFF">
            <w:pPr>
              <w:jc w:val="center"/>
              <w:rPr>
                <w:bCs/>
              </w:rPr>
            </w:pPr>
            <w:r>
              <w:rPr>
                <w:bCs/>
              </w:rPr>
              <w:t>75</w:t>
            </w:r>
          </w:p>
        </w:tc>
        <w:tc>
          <w:tcPr>
            <w:tcW w:w="1001" w:type="dxa"/>
          </w:tcPr>
          <w:p w14:paraId="00812D5D" w14:textId="77777777" w:rsidR="00085234" w:rsidRDefault="00085234" w:rsidP="00D80CFF">
            <w:pPr>
              <w:jc w:val="center"/>
              <w:rPr>
                <w:bCs/>
                <w:sz w:val="24"/>
                <w:szCs w:val="24"/>
              </w:rPr>
            </w:pPr>
            <w:r>
              <w:rPr>
                <w:bCs/>
                <w:sz w:val="24"/>
                <w:szCs w:val="24"/>
              </w:rPr>
              <w:t>-</w:t>
            </w:r>
          </w:p>
        </w:tc>
        <w:tc>
          <w:tcPr>
            <w:tcW w:w="1207" w:type="dxa"/>
          </w:tcPr>
          <w:p w14:paraId="76B5F4C4" w14:textId="77777777" w:rsidR="00085234" w:rsidRDefault="00085234" w:rsidP="00D80CFF">
            <w:pPr>
              <w:jc w:val="center"/>
            </w:pPr>
            <w:r>
              <w:t>125</w:t>
            </w:r>
          </w:p>
        </w:tc>
        <w:tc>
          <w:tcPr>
            <w:tcW w:w="1207" w:type="dxa"/>
          </w:tcPr>
          <w:p w14:paraId="3D7BF4F2" w14:textId="77777777" w:rsidR="00085234" w:rsidRDefault="00085234" w:rsidP="00D80CFF">
            <w:pPr>
              <w:jc w:val="center"/>
              <w:rPr>
                <w:bCs/>
              </w:rPr>
            </w:pPr>
            <w:r>
              <w:rPr>
                <w:bCs/>
              </w:rPr>
              <w:t>100</w:t>
            </w:r>
          </w:p>
        </w:tc>
      </w:tr>
      <w:tr w:rsidR="00085234" w14:paraId="7C049A2A" w14:textId="77777777" w:rsidTr="00D80CFF">
        <w:tc>
          <w:tcPr>
            <w:tcW w:w="2520" w:type="dxa"/>
          </w:tcPr>
          <w:p w14:paraId="1BF3D8B8" w14:textId="77777777" w:rsidR="00085234" w:rsidRPr="00906CC9" w:rsidRDefault="00085234" w:rsidP="00D80CFF">
            <w:pPr>
              <w:jc w:val="both"/>
            </w:pPr>
            <w:r>
              <w:t>Pattern basis duration</w:t>
            </w:r>
          </w:p>
        </w:tc>
        <w:tc>
          <w:tcPr>
            <w:tcW w:w="3330" w:type="dxa"/>
            <w:gridSpan w:val="3"/>
          </w:tcPr>
          <w:p w14:paraId="74CDC8A8" w14:textId="77777777" w:rsidR="00085234" w:rsidRPr="00897A3B" w:rsidRDefault="00085234" w:rsidP="00D80CFF">
            <w:pPr>
              <w:jc w:val="center"/>
              <w:rPr>
                <w:bCs/>
              </w:rPr>
            </w:pPr>
            <w:r>
              <w:rPr>
                <w:bCs/>
              </w:rPr>
              <w:t>290</w:t>
            </w:r>
          </w:p>
        </w:tc>
        <w:tc>
          <w:tcPr>
            <w:tcW w:w="3415" w:type="dxa"/>
            <w:gridSpan w:val="3"/>
          </w:tcPr>
          <w:p w14:paraId="1597CF9E" w14:textId="77777777" w:rsidR="00085234" w:rsidRDefault="00085234" w:rsidP="00D80CFF">
            <w:pPr>
              <w:jc w:val="center"/>
              <w:rPr>
                <w:bCs/>
              </w:rPr>
            </w:pPr>
            <w:r>
              <w:rPr>
                <w:bCs/>
              </w:rPr>
              <w:t>225</w:t>
            </w:r>
          </w:p>
        </w:tc>
      </w:tr>
      <w:tr w:rsidR="00085234" w14:paraId="54775A5D" w14:textId="77777777" w:rsidTr="00D80CFF">
        <w:tc>
          <w:tcPr>
            <w:tcW w:w="2520" w:type="dxa"/>
          </w:tcPr>
          <w:p w14:paraId="579B3F2F" w14:textId="77777777" w:rsidR="00085234" w:rsidRDefault="00085234" w:rsidP="00D80CFF">
            <w:pPr>
              <w:jc w:val="both"/>
              <w:rPr>
                <w:bCs/>
                <w:sz w:val="24"/>
                <w:szCs w:val="24"/>
              </w:rPr>
            </w:pPr>
            <w:r w:rsidRPr="00906CC9">
              <w:t>No. of ploughing</w:t>
            </w:r>
          </w:p>
        </w:tc>
        <w:tc>
          <w:tcPr>
            <w:tcW w:w="1080" w:type="dxa"/>
          </w:tcPr>
          <w:p w14:paraId="79D3C6B6" w14:textId="77777777" w:rsidR="00085234" w:rsidRPr="00906CC9" w:rsidRDefault="00085234" w:rsidP="00D80CFF">
            <w:pPr>
              <w:jc w:val="center"/>
            </w:pPr>
            <w:r>
              <w:t>3</w:t>
            </w:r>
          </w:p>
        </w:tc>
        <w:tc>
          <w:tcPr>
            <w:tcW w:w="1170" w:type="dxa"/>
          </w:tcPr>
          <w:p w14:paraId="4C7B2FC0" w14:textId="77777777" w:rsidR="00085234" w:rsidRDefault="00085234" w:rsidP="00D80CFF">
            <w:pPr>
              <w:jc w:val="center"/>
              <w:rPr>
                <w:bCs/>
                <w:sz w:val="24"/>
                <w:szCs w:val="24"/>
              </w:rPr>
            </w:pPr>
            <w:r>
              <w:rPr>
                <w:bCs/>
                <w:sz w:val="24"/>
                <w:szCs w:val="24"/>
              </w:rPr>
              <w:t>3</w:t>
            </w:r>
          </w:p>
        </w:tc>
        <w:tc>
          <w:tcPr>
            <w:tcW w:w="1080" w:type="dxa"/>
          </w:tcPr>
          <w:p w14:paraId="2CE3A780" w14:textId="77777777" w:rsidR="00085234" w:rsidRDefault="00085234" w:rsidP="00D80CFF">
            <w:pPr>
              <w:jc w:val="center"/>
              <w:rPr>
                <w:bCs/>
                <w:sz w:val="24"/>
                <w:szCs w:val="24"/>
              </w:rPr>
            </w:pPr>
            <w:r>
              <w:rPr>
                <w:bCs/>
                <w:sz w:val="24"/>
                <w:szCs w:val="24"/>
              </w:rPr>
              <w:t>3</w:t>
            </w:r>
          </w:p>
        </w:tc>
        <w:tc>
          <w:tcPr>
            <w:tcW w:w="1001" w:type="dxa"/>
          </w:tcPr>
          <w:p w14:paraId="349DAFAB" w14:textId="77777777" w:rsidR="00085234" w:rsidRDefault="00085234" w:rsidP="00D80CFF">
            <w:pPr>
              <w:jc w:val="center"/>
              <w:rPr>
                <w:bCs/>
                <w:sz w:val="24"/>
                <w:szCs w:val="24"/>
              </w:rPr>
            </w:pPr>
            <w:r>
              <w:rPr>
                <w:bCs/>
                <w:sz w:val="24"/>
                <w:szCs w:val="24"/>
              </w:rPr>
              <w:t>-</w:t>
            </w:r>
          </w:p>
        </w:tc>
        <w:tc>
          <w:tcPr>
            <w:tcW w:w="1207" w:type="dxa"/>
          </w:tcPr>
          <w:p w14:paraId="2069089E" w14:textId="77777777" w:rsidR="00085234" w:rsidRDefault="00085234" w:rsidP="00D80CFF">
            <w:pPr>
              <w:jc w:val="center"/>
              <w:rPr>
                <w:bCs/>
                <w:sz w:val="24"/>
                <w:szCs w:val="24"/>
              </w:rPr>
            </w:pPr>
            <w:r>
              <w:rPr>
                <w:bCs/>
                <w:sz w:val="24"/>
                <w:szCs w:val="24"/>
              </w:rPr>
              <w:t>3</w:t>
            </w:r>
          </w:p>
        </w:tc>
        <w:tc>
          <w:tcPr>
            <w:tcW w:w="1207" w:type="dxa"/>
          </w:tcPr>
          <w:p w14:paraId="787C5289" w14:textId="77777777" w:rsidR="00085234" w:rsidRDefault="00085234" w:rsidP="00D80CFF">
            <w:pPr>
              <w:jc w:val="center"/>
              <w:rPr>
                <w:bCs/>
                <w:sz w:val="24"/>
                <w:szCs w:val="24"/>
              </w:rPr>
            </w:pPr>
            <w:r>
              <w:rPr>
                <w:bCs/>
                <w:sz w:val="24"/>
                <w:szCs w:val="24"/>
              </w:rPr>
              <w:t>3</w:t>
            </w:r>
          </w:p>
        </w:tc>
      </w:tr>
      <w:tr w:rsidR="00085234" w14:paraId="75562D95" w14:textId="77777777" w:rsidTr="00D80CFF">
        <w:tc>
          <w:tcPr>
            <w:tcW w:w="2520" w:type="dxa"/>
          </w:tcPr>
          <w:p w14:paraId="01D280B9" w14:textId="77777777" w:rsidR="00085234" w:rsidRDefault="00085234" w:rsidP="00D80CFF">
            <w:pPr>
              <w:jc w:val="both"/>
              <w:rPr>
                <w:bCs/>
                <w:sz w:val="24"/>
                <w:szCs w:val="24"/>
              </w:rPr>
            </w:pPr>
            <w:r w:rsidRPr="00906CC9">
              <w:t>No. of laddering</w:t>
            </w:r>
          </w:p>
        </w:tc>
        <w:tc>
          <w:tcPr>
            <w:tcW w:w="1080" w:type="dxa"/>
          </w:tcPr>
          <w:p w14:paraId="03A0F202" w14:textId="77777777" w:rsidR="00085234" w:rsidRPr="00906CC9" w:rsidRDefault="00085234" w:rsidP="00D80CFF">
            <w:pPr>
              <w:jc w:val="center"/>
            </w:pPr>
            <w:r>
              <w:t>2</w:t>
            </w:r>
          </w:p>
        </w:tc>
        <w:tc>
          <w:tcPr>
            <w:tcW w:w="1170" w:type="dxa"/>
          </w:tcPr>
          <w:p w14:paraId="5070DE11" w14:textId="77777777" w:rsidR="00085234" w:rsidRDefault="00085234" w:rsidP="00D80CFF">
            <w:pPr>
              <w:jc w:val="center"/>
              <w:rPr>
                <w:bCs/>
                <w:sz w:val="24"/>
                <w:szCs w:val="24"/>
              </w:rPr>
            </w:pPr>
            <w:r w:rsidRPr="008000C4">
              <w:t>2</w:t>
            </w:r>
          </w:p>
        </w:tc>
        <w:tc>
          <w:tcPr>
            <w:tcW w:w="1080" w:type="dxa"/>
          </w:tcPr>
          <w:p w14:paraId="15040A83" w14:textId="77777777" w:rsidR="00085234" w:rsidRDefault="00085234" w:rsidP="00D80CFF">
            <w:pPr>
              <w:jc w:val="center"/>
              <w:rPr>
                <w:bCs/>
                <w:sz w:val="24"/>
                <w:szCs w:val="24"/>
              </w:rPr>
            </w:pPr>
            <w:r w:rsidRPr="008000C4">
              <w:t>2</w:t>
            </w:r>
          </w:p>
        </w:tc>
        <w:tc>
          <w:tcPr>
            <w:tcW w:w="1001" w:type="dxa"/>
          </w:tcPr>
          <w:p w14:paraId="5713EDB3" w14:textId="77777777" w:rsidR="00085234" w:rsidRDefault="00085234" w:rsidP="00D80CFF">
            <w:pPr>
              <w:jc w:val="center"/>
              <w:rPr>
                <w:bCs/>
                <w:sz w:val="24"/>
                <w:szCs w:val="24"/>
              </w:rPr>
            </w:pPr>
            <w:r>
              <w:rPr>
                <w:bCs/>
                <w:sz w:val="24"/>
                <w:szCs w:val="24"/>
              </w:rPr>
              <w:t>-</w:t>
            </w:r>
          </w:p>
        </w:tc>
        <w:tc>
          <w:tcPr>
            <w:tcW w:w="1207" w:type="dxa"/>
          </w:tcPr>
          <w:p w14:paraId="3292C904" w14:textId="77777777" w:rsidR="00085234" w:rsidRDefault="00085234" w:rsidP="00D80CFF">
            <w:pPr>
              <w:jc w:val="center"/>
              <w:rPr>
                <w:bCs/>
                <w:sz w:val="24"/>
                <w:szCs w:val="24"/>
              </w:rPr>
            </w:pPr>
            <w:r w:rsidRPr="008000C4">
              <w:t>2</w:t>
            </w:r>
          </w:p>
        </w:tc>
        <w:tc>
          <w:tcPr>
            <w:tcW w:w="1207" w:type="dxa"/>
          </w:tcPr>
          <w:p w14:paraId="443661E3" w14:textId="77777777" w:rsidR="00085234" w:rsidRDefault="00085234" w:rsidP="00D80CFF">
            <w:pPr>
              <w:jc w:val="center"/>
              <w:rPr>
                <w:bCs/>
                <w:sz w:val="24"/>
                <w:szCs w:val="24"/>
              </w:rPr>
            </w:pPr>
            <w:r w:rsidRPr="008000C4">
              <w:t>2</w:t>
            </w:r>
          </w:p>
        </w:tc>
      </w:tr>
      <w:tr w:rsidR="00085234" w14:paraId="7F0E4774" w14:textId="77777777" w:rsidTr="00D80CFF">
        <w:tc>
          <w:tcPr>
            <w:tcW w:w="2520" w:type="dxa"/>
          </w:tcPr>
          <w:p w14:paraId="061FB175" w14:textId="77777777" w:rsidR="00085234" w:rsidRDefault="00085234" w:rsidP="00D80CFF">
            <w:pPr>
              <w:jc w:val="both"/>
              <w:rPr>
                <w:bCs/>
                <w:sz w:val="24"/>
                <w:szCs w:val="24"/>
              </w:rPr>
            </w:pPr>
            <w:r w:rsidRPr="00906CC9">
              <w:t>Seed rate (kgha</w:t>
            </w:r>
            <w:r w:rsidRPr="00906CC9">
              <w:rPr>
                <w:vertAlign w:val="superscript"/>
              </w:rPr>
              <w:t>-1</w:t>
            </w:r>
            <w:r w:rsidRPr="00906CC9">
              <w:t>)</w:t>
            </w:r>
          </w:p>
        </w:tc>
        <w:tc>
          <w:tcPr>
            <w:tcW w:w="1080" w:type="dxa"/>
          </w:tcPr>
          <w:p w14:paraId="08E78097" w14:textId="77777777" w:rsidR="00085234" w:rsidRPr="00906CC9" w:rsidRDefault="00085234" w:rsidP="00D80CFF">
            <w:pPr>
              <w:jc w:val="center"/>
            </w:pPr>
            <w:r>
              <w:t>09</w:t>
            </w:r>
          </w:p>
        </w:tc>
        <w:tc>
          <w:tcPr>
            <w:tcW w:w="1170" w:type="dxa"/>
          </w:tcPr>
          <w:p w14:paraId="343CE557" w14:textId="77777777" w:rsidR="00085234" w:rsidRPr="006C612F" w:rsidRDefault="00085234" w:rsidP="00D80CFF">
            <w:pPr>
              <w:jc w:val="center"/>
              <w:rPr>
                <w:bCs/>
              </w:rPr>
            </w:pPr>
            <w:r w:rsidRPr="006C612F">
              <w:rPr>
                <w:bCs/>
              </w:rPr>
              <w:t>06</w:t>
            </w:r>
          </w:p>
        </w:tc>
        <w:tc>
          <w:tcPr>
            <w:tcW w:w="1080" w:type="dxa"/>
          </w:tcPr>
          <w:p w14:paraId="1F371532" w14:textId="77777777" w:rsidR="00085234" w:rsidRPr="006C612F" w:rsidRDefault="00085234" w:rsidP="00D80CFF">
            <w:pPr>
              <w:jc w:val="center"/>
              <w:rPr>
                <w:bCs/>
              </w:rPr>
            </w:pPr>
            <w:r w:rsidRPr="006C612F">
              <w:rPr>
                <w:bCs/>
              </w:rPr>
              <w:t>1.50</w:t>
            </w:r>
          </w:p>
        </w:tc>
        <w:tc>
          <w:tcPr>
            <w:tcW w:w="1001" w:type="dxa"/>
          </w:tcPr>
          <w:p w14:paraId="1F34E9CC" w14:textId="77777777" w:rsidR="00085234" w:rsidRDefault="00085234" w:rsidP="00D80CFF">
            <w:pPr>
              <w:jc w:val="center"/>
              <w:rPr>
                <w:bCs/>
                <w:sz w:val="24"/>
                <w:szCs w:val="24"/>
              </w:rPr>
            </w:pPr>
            <w:r>
              <w:rPr>
                <w:bCs/>
                <w:sz w:val="24"/>
                <w:szCs w:val="24"/>
              </w:rPr>
              <w:t>-</w:t>
            </w:r>
          </w:p>
        </w:tc>
        <w:tc>
          <w:tcPr>
            <w:tcW w:w="1207" w:type="dxa"/>
          </w:tcPr>
          <w:p w14:paraId="4BF9E74A" w14:textId="77777777" w:rsidR="00085234" w:rsidRPr="001157D7" w:rsidRDefault="00085234" w:rsidP="00D80CFF">
            <w:pPr>
              <w:jc w:val="center"/>
              <w:rPr>
                <w:bCs/>
              </w:rPr>
            </w:pPr>
            <w:r w:rsidRPr="001157D7">
              <w:rPr>
                <w:bCs/>
              </w:rPr>
              <w:t>07</w:t>
            </w:r>
          </w:p>
        </w:tc>
        <w:tc>
          <w:tcPr>
            <w:tcW w:w="1207" w:type="dxa"/>
          </w:tcPr>
          <w:p w14:paraId="4D2AD3DB" w14:textId="77777777" w:rsidR="00085234" w:rsidRPr="001157D7" w:rsidRDefault="00085234" w:rsidP="00D80CFF">
            <w:pPr>
              <w:jc w:val="center"/>
              <w:rPr>
                <w:bCs/>
              </w:rPr>
            </w:pPr>
            <w:r w:rsidRPr="001157D7">
              <w:rPr>
                <w:bCs/>
              </w:rPr>
              <w:t>25</w:t>
            </w:r>
          </w:p>
        </w:tc>
      </w:tr>
      <w:tr w:rsidR="00085234" w14:paraId="3EDA28EC" w14:textId="77777777" w:rsidTr="00D80CFF">
        <w:trPr>
          <w:trHeight w:val="260"/>
        </w:trPr>
        <w:tc>
          <w:tcPr>
            <w:tcW w:w="9265" w:type="dxa"/>
            <w:gridSpan w:val="7"/>
          </w:tcPr>
          <w:p w14:paraId="61D8379B" w14:textId="77777777" w:rsidR="00085234" w:rsidRDefault="00085234" w:rsidP="00D80CFF">
            <w:pPr>
              <w:jc w:val="both"/>
              <w:rPr>
                <w:bCs/>
                <w:sz w:val="24"/>
                <w:szCs w:val="24"/>
              </w:rPr>
            </w:pPr>
            <w:r w:rsidRPr="00906CC9">
              <w:t>Fertilizer rate</w:t>
            </w:r>
          </w:p>
        </w:tc>
      </w:tr>
      <w:tr w:rsidR="00085234" w14:paraId="0D0405A6" w14:textId="77777777" w:rsidTr="00D80CFF">
        <w:tc>
          <w:tcPr>
            <w:tcW w:w="2520" w:type="dxa"/>
          </w:tcPr>
          <w:p w14:paraId="5260C9FD" w14:textId="77777777" w:rsidR="00085234" w:rsidRPr="00906CC9" w:rsidRDefault="00085234" w:rsidP="00D80CFF">
            <w:pPr>
              <w:jc w:val="both"/>
            </w:pPr>
            <w:r w:rsidRPr="00906CC9">
              <w:t>Urea-TSP-MoP-Gyp-ZnSO</w:t>
            </w:r>
            <w:r w:rsidRPr="00906CC9">
              <w:rPr>
                <w:vertAlign w:val="subscript"/>
              </w:rPr>
              <w:t>4</w:t>
            </w:r>
          </w:p>
        </w:tc>
        <w:tc>
          <w:tcPr>
            <w:tcW w:w="1080" w:type="dxa"/>
          </w:tcPr>
          <w:p w14:paraId="6631CA19" w14:textId="77777777" w:rsidR="00085234" w:rsidRPr="00906CC9" w:rsidRDefault="00085234" w:rsidP="00D80CFF">
            <w:pPr>
              <w:jc w:val="both"/>
            </w:pPr>
            <w:r w:rsidRPr="00906CC9">
              <w:t>1</w:t>
            </w:r>
            <w:r>
              <w:t>0</w:t>
            </w:r>
            <w:r w:rsidRPr="00906CC9">
              <w:t>0-</w:t>
            </w:r>
            <w:r>
              <w:t>45</w:t>
            </w:r>
            <w:r w:rsidRPr="00906CC9">
              <w:t>-</w:t>
            </w:r>
            <w:r>
              <w:t>8</w:t>
            </w:r>
            <w:r w:rsidRPr="00906CC9">
              <w:t>0</w:t>
            </w:r>
          </w:p>
        </w:tc>
        <w:tc>
          <w:tcPr>
            <w:tcW w:w="1170" w:type="dxa"/>
          </w:tcPr>
          <w:p w14:paraId="1F22FD19" w14:textId="77777777" w:rsidR="00085234" w:rsidRDefault="00085234" w:rsidP="00D80CFF">
            <w:pPr>
              <w:jc w:val="both"/>
              <w:rPr>
                <w:bCs/>
                <w:sz w:val="24"/>
                <w:szCs w:val="24"/>
              </w:rPr>
            </w:pPr>
            <w:r w:rsidRPr="00906CC9">
              <w:t>200-50-</w:t>
            </w:r>
            <w:r>
              <w:t>8</w:t>
            </w:r>
            <w:r w:rsidRPr="00906CC9">
              <w:t>0-</w:t>
            </w:r>
            <w:r>
              <w:t>9</w:t>
            </w:r>
            <w:r w:rsidRPr="00906CC9">
              <w:t>0</w:t>
            </w:r>
          </w:p>
        </w:tc>
        <w:tc>
          <w:tcPr>
            <w:tcW w:w="1080" w:type="dxa"/>
          </w:tcPr>
          <w:p w14:paraId="1C545DA9" w14:textId="77777777" w:rsidR="00085234" w:rsidRDefault="00085234" w:rsidP="00D80CFF">
            <w:pPr>
              <w:jc w:val="both"/>
              <w:rPr>
                <w:bCs/>
                <w:sz w:val="24"/>
                <w:szCs w:val="24"/>
              </w:rPr>
            </w:pPr>
            <w:r w:rsidRPr="00B36C65">
              <w:rPr>
                <w:bCs/>
                <w:szCs w:val="24"/>
              </w:rPr>
              <w:t>55-40-45</w:t>
            </w:r>
          </w:p>
        </w:tc>
        <w:tc>
          <w:tcPr>
            <w:tcW w:w="1001" w:type="dxa"/>
          </w:tcPr>
          <w:p w14:paraId="6B99CAFF" w14:textId="77777777" w:rsidR="00085234" w:rsidRDefault="00085234" w:rsidP="00D80CFF">
            <w:pPr>
              <w:jc w:val="center"/>
              <w:rPr>
                <w:bCs/>
                <w:sz w:val="24"/>
                <w:szCs w:val="24"/>
              </w:rPr>
            </w:pPr>
            <w:r>
              <w:rPr>
                <w:bCs/>
                <w:sz w:val="24"/>
                <w:szCs w:val="24"/>
              </w:rPr>
              <w:t>-</w:t>
            </w:r>
          </w:p>
        </w:tc>
        <w:tc>
          <w:tcPr>
            <w:tcW w:w="1207" w:type="dxa"/>
          </w:tcPr>
          <w:p w14:paraId="060D9818" w14:textId="77777777" w:rsidR="00085234" w:rsidRDefault="00085234" w:rsidP="00D80CFF">
            <w:pPr>
              <w:jc w:val="both"/>
              <w:rPr>
                <w:bCs/>
                <w:sz w:val="24"/>
                <w:szCs w:val="24"/>
              </w:rPr>
            </w:pPr>
            <w:r w:rsidRPr="00906CC9">
              <w:t>200-50-70</w:t>
            </w:r>
          </w:p>
        </w:tc>
        <w:tc>
          <w:tcPr>
            <w:tcW w:w="1207" w:type="dxa"/>
          </w:tcPr>
          <w:p w14:paraId="52908325" w14:textId="77777777" w:rsidR="00085234" w:rsidRPr="001157D7" w:rsidRDefault="00085234" w:rsidP="00D80CFF">
            <w:pPr>
              <w:jc w:val="both"/>
              <w:rPr>
                <w:bCs/>
              </w:rPr>
            </w:pPr>
            <w:r w:rsidRPr="001157D7">
              <w:rPr>
                <w:bCs/>
              </w:rPr>
              <w:t>150-100-65-60</w:t>
            </w:r>
          </w:p>
        </w:tc>
      </w:tr>
      <w:tr w:rsidR="00085234" w14:paraId="643ABF9D" w14:textId="77777777" w:rsidTr="00D80CFF">
        <w:tc>
          <w:tcPr>
            <w:tcW w:w="2520" w:type="dxa"/>
          </w:tcPr>
          <w:p w14:paraId="6E5977A9" w14:textId="77777777" w:rsidR="00085234" w:rsidRPr="00906CC9" w:rsidRDefault="00085234" w:rsidP="00D80CFF">
            <w:pPr>
              <w:jc w:val="both"/>
            </w:pPr>
            <w:r w:rsidRPr="00906CC9">
              <w:t>No. of weeding</w:t>
            </w:r>
          </w:p>
        </w:tc>
        <w:tc>
          <w:tcPr>
            <w:tcW w:w="1080" w:type="dxa"/>
          </w:tcPr>
          <w:p w14:paraId="79507DBC" w14:textId="77777777" w:rsidR="00085234" w:rsidRPr="00906CC9" w:rsidRDefault="00085234" w:rsidP="00D80CFF">
            <w:pPr>
              <w:jc w:val="center"/>
            </w:pPr>
            <w:r>
              <w:t>02</w:t>
            </w:r>
          </w:p>
        </w:tc>
        <w:tc>
          <w:tcPr>
            <w:tcW w:w="1170" w:type="dxa"/>
          </w:tcPr>
          <w:p w14:paraId="1FF49281" w14:textId="77777777" w:rsidR="00085234" w:rsidRPr="00906CC9" w:rsidRDefault="00085234" w:rsidP="00D80CFF">
            <w:pPr>
              <w:jc w:val="center"/>
            </w:pPr>
            <w:r>
              <w:t>02</w:t>
            </w:r>
          </w:p>
        </w:tc>
        <w:tc>
          <w:tcPr>
            <w:tcW w:w="1080" w:type="dxa"/>
          </w:tcPr>
          <w:p w14:paraId="04A5266C" w14:textId="77777777" w:rsidR="00085234" w:rsidRPr="00906CC9" w:rsidRDefault="00085234" w:rsidP="00D80CFF">
            <w:pPr>
              <w:jc w:val="center"/>
            </w:pPr>
            <w:r>
              <w:t>02</w:t>
            </w:r>
          </w:p>
        </w:tc>
        <w:tc>
          <w:tcPr>
            <w:tcW w:w="1001" w:type="dxa"/>
          </w:tcPr>
          <w:p w14:paraId="4EBFC29E" w14:textId="77777777" w:rsidR="00085234" w:rsidRDefault="00085234" w:rsidP="00D80CFF">
            <w:pPr>
              <w:jc w:val="center"/>
              <w:rPr>
                <w:bCs/>
                <w:sz w:val="24"/>
                <w:szCs w:val="24"/>
              </w:rPr>
            </w:pPr>
            <w:r>
              <w:rPr>
                <w:bCs/>
                <w:sz w:val="24"/>
                <w:szCs w:val="24"/>
              </w:rPr>
              <w:t>-</w:t>
            </w:r>
          </w:p>
        </w:tc>
        <w:tc>
          <w:tcPr>
            <w:tcW w:w="1207" w:type="dxa"/>
          </w:tcPr>
          <w:p w14:paraId="2D9A08E2" w14:textId="77777777" w:rsidR="00085234" w:rsidRPr="00906CC9" w:rsidRDefault="00085234" w:rsidP="00D80CFF">
            <w:pPr>
              <w:jc w:val="center"/>
            </w:pPr>
            <w:r>
              <w:t>02</w:t>
            </w:r>
          </w:p>
        </w:tc>
        <w:tc>
          <w:tcPr>
            <w:tcW w:w="1207" w:type="dxa"/>
          </w:tcPr>
          <w:p w14:paraId="095385A5" w14:textId="77777777" w:rsidR="00085234" w:rsidRPr="00813D73" w:rsidRDefault="00085234" w:rsidP="00D80CFF">
            <w:pPr>
              <w:jc w:val="center"/>
              <w:rPr>
                <w:bCs/>
              </w:rPr>
            </w:pPr>
            <w:r w:rsidRPr="00813D73">
              <w:rPr>
                <w:bCs/>
              </w:rPr>
              <w:t>02</w:t>
            </w:r>
          </w:p>
        </w:tc>
      </w:tr>
      <w:tr w:rsidR="00085234" w14:paraId="35A82A7C" w14:textId="77777777" w:rsidTr="00D80CFF">
        <w:tc>
          <w:tcPr>
            <w:tcW w:w="2520" w:type="dxa"/>
          </w:tcPr>
          <w:p w14:paraId="3CD5DE79" w14:textId="77777777" w:rsidR="00085234" w:rsidRPr="00906CC9" w:rsidRDefault="00085234" w:rsidP="00D80CFF">
            <w:pPr>
              <w:jc w:val="both"/>
            </w:pPr>
            <w:r w:rsidRPr="00906CC9">
              <w:t>No. of Irrigation</w:t>
            </w:r>
          </w:p>
        </w:tc>
        <w:tc>
          <w:tcPr>
            <w:tcW w:w="1080" w:type="dxa"/>
          </w:tcPr>
          <w:p w14:paraId="73C4AC22" w14:textId="77777777" w:rsidR="00085234" w:rsidRPr="00E9103A" w:rsidRDefault="00085234" w:rsidP="00D80CFF">
            <w:pPr>
              <w:jc w:val="center"/>
            </w:pPr>
            <w:r w:rsidRPr="00E9103A">
              <w:t>0</w:t>
            </w:r>
            <w:r>
              <w:t>0</w:t>
            </w:r>
          </w:p>
        </w:tc>
        <w:tc>
          <w:tcPr>
            <w:tcW w:w="1170" w:type="dxa"/>
          </w:tcPr>
          <w:p w14:paraId="5B0C8EEF" w14:textId="77777777" w:rsidR="00085234" w:rsidRPr="00E9103A" w:rsidRDefault="00085234" w:rsidP="00D80CFF">
            <w:pPr>
              <w:jc w:val="center"/>
            </w:pPr>
            <w:r>
              <w:t>0</w:t>
            </w:r>
            <w:r w:rsidRPr="00E9103A">
              <w:t>2</w:t>
            </w:r>
          </w:p>
        </w:tc>
        <w:tc>
          <w:tcPr>
            <w:tcW w:w="1080" w:type="dxa"/>
          </w:tcPr>
          <w:p w14:paraId="0BD446F6" w14:textId="77777777" w:rsidR="00085234" w:rsidRPr="00E9103A" w:rsidRDefault="00085234" w:rsidP="00D80CFF">
            <w:pPr>
              <w:jc w:val="center"/>
            </w:pPr>
            <w:r>
              <w:t>0</w:t>
            </w:r>
            <w:r w:rsidRPr="00E9103A">
              <w:t>0</w:t>
            </w:r>
          </w:p>
        </w:tc>
        <w:tc>
          <w:tcPr>
            <w:tcW w:w="1001" w:type="dxa"/>
          </w:tcPr>
          <w:p w14:paraId="69B30090" w14:textId="77777777" w:rsidR="00085234" w:rsidRPr="00E9103A" w:rsidRDefault="00085234" w:rsidP="00D80CFF">
            <w:pPr>
              <w:jc w:val="center"/>
              <w:rPr>
                <w:bCs/>
              </w:rPr>
            </w:pPr>
            <w:r w:rsidRPr="00E9103A">
              <w:rPr>
                <w:bCs/>
              </w:rPr>
              <w:t>-</w:t>
            </w:r>
          </w:p>
        </w:tc>
        <w:tc>
          <w:tcPr>
            <w:tcW w:w="1207" w:type="dxa"/>
          </w:tcPr>
          <w:p w14:paraId="1329932B" w14:textId="77777777" w:rsidR="00085234" w:rsidRPr="00E9103A" w:rsidRDefault="00085234" w:rsidP="00D80CFF">
            <w:pPr>
              <w:jc w:val="center"/>
            </w:pPr>
            <w:r>
              <w:t>0</w:t>
            </w:r>
            <w:r w:rsidRPr="00E9103A">
              <w:t>2</w:t>
            </w:r>
          </w:p>
        </w:tc>
        <w:tc>
          <w:tcPr>
            <w:tcW w:w="1207" w:type="dxa"/>
          </w:tcPr>
          <w:p w14:paraId="3CFF9FF4" w14:textId="77777777" w:rsidR="00085234" w:rsidRPr="00E9103A" w:rsidRDefault="00085234" w:rsidP="00D80CFF">
            <w:pPr>
              <w:jc w:val="center"/>
              <w:rPr>
                <w:bCs/>
              </w:rPr>
            </w:pPr>
            <w:r>
              <w:rPr>
                <w:bCs/>
              </w:rPr>
              <w:t>0</w:t>
            </w:r>
            <w:r w:rsidRPr="00E9103A">
              <w:rPr>
                <w:bCs/>
              </w:rPr>
              <w:t>0</w:t>
            </w:r>
          </w:p>
        </w:tc>
      </w:tr>
      <w:tr w:rsidR="00085234" w14:paraId="2A155A30" w14:textId="77777777" w:rsidTr="00D80CFF">
        <w:tc>
          <w:tcPr>
            <w:tcW w:w="2520" w:type="dxa"/>
          </w:tcPr>
          <w:p w14:paraId="0F729E88" w14:textId="77777777" w:rsidR="00085234" w:rsidRPr="00906CC9" w:rsidRDefault="00085234" w:rsidP="00D80CFF">
            <w:pPr>
              <w:jc w:val="both"/>
            </w:pPr>
            <w:r>
              <w:t>Pest control</w:t>
            </w:r>
          </w:p>
        </w:tc>
        <w:tc>
          <w:tcPr>
            <w:tcW w:w="1080" w:type="dxa"/>
          </w:tcPr>
          <w:p w14:paraId="3B3885D2" w14:textId="77777777" w:rsidR="00085234" w:rsidRPr="00E9103A" w:rsidRDefault="00085234" w:rsidP="00D80CFF">
            <w:pPr>
              <w:jc w:val="center"/>
            </w:pPr>
            <w:r>
              <w:t>02</w:t>
            </w:r>
          </w:p>
        </w:tc>
        <w:tc>
          <w:tcPr>
            <w:tcW w:w="1170" w:type="dxa"/>
          </w:tcPr>
          <w:p w14:paraId="0272AEE5" w14:textId="77777777" w:rsidR="00085234" w:rsidRPr="00E9103A" w:rsidRDefault="00085234" w:rsidP="00D80CFF">
            <w:pPr>
              <w:jc w:val="center"/>
            </w:pPr>
            <w:r>
              <w:t>02</w:t>
            </w:r>
          </w:p>
        </w:tc>
        <w:tc>
          <w:tcPr>
            <w:tcW w:w="1080" w:type="dxa"/>
          </w:tcPr>
          <w:p w14:paraId="04AC465C" w14:textId="77777777" w:rsidR="00085234" w:rsidRPr="00E9103A" w:rsidRDefault="00085234" w:rsidP="00D80CFF">
            <w:pPr>
              <w:jc w:val="center"/>
            </w:pPr>
            <w:r>
              <w:t>01</w:t>
            </w:r>
          </w:p>
        </w:tc>
        <w:tc>
          <w:tcPr>
            <w:tcW w:w="1001" w:type="dxa"/>
          </w:tcPr>
          <w:p w14:paraId="6013EF9E" w14:textId="77777777" w:rsidR="00085234" w:rsidRPr="00E9103A" w:rsidRDefault="00085234" w:rsidP="00D80CFF">
            <w:pPr>
              <w:jc w:val="center"/>
              <w:rPr>
                <w:bCs/>
              </w:rPr>
            </w:pPr>
            <w:r>
              <w:rPr>
                <w:bCs/>
              </w:rPr>
              <w:t>-</w:t>
            </w:r>
          </w:p>
        </w:tc>
        <w:tc>
          <w:tcPr>
            <w:tcW w:w="1207" w:type="dxa"/>
          </w:tcPr>
          <w:p w14:paraId="77DC7A12" w14:textId="77777777" w:rsidR="00085234" w:rsidRPr="00E9103A" w:rsidRDefault="00085234" w:rsidP="00D80CFF">
            <w:pPr>
              <w:jc w:val="center"/>
            </w:pPr>
            <w:r>
              <w:t>01</w:t>
            </w:r>
          </w:p>
        </w:tc>
        <w:tc>
          <w:tcPr>
            <w:tcW w:w="1207" w:type="dxa"/>
          </w:tcPr>
          <w:p w14:paraId="6043F4DB" w14:textId="77777777" w:rsidR="00085234" w:rsidRPr="00E9103A" w:rsidRDefault="00085234" w:rsidP="00D80CFF">
            <w:pPr>
              <w:jc w:val="center"/>
              <w:rPr>
                <w:bCs/>
              </w:rPr>
            </w:pPr>
            <w:r>
              <w:rPr>
                <w:bCs/>
              </w:rPr>
              <w:t>02</w:t>
            </w:r>
          </w:p>
        </w:tc>
      </w:tr>
      <w:tr w:rsidR="00085234" w14:paraId="65B3DA3D" w14:textId="77777777" w:rsidTr="00D80CFF">
        <w:tc>
          <w:tcPr>
            <w:tcW w:w="2520" w:type="dxa"/>
          </w:tcPr>
          <w:p w14:paraId="1031BB1B" w14:textId="77777777" w:rsidR="00085234" w:rsidRPr="00906CC9" w:rsidRDefault="00085234" w:rsidP="00D80CFF">
            <w:pPr>
              <w:jc w:val="both"/>
            </w:pPr>
            <w:r w:rsidRPr="00906CC9">
              <w:t>Labor (no. ha</w:t>
            </w:r>
            <w:r w:rsidRPr="00906CC9">
              <w:rPr>
                <w:vertAlign w:val="superscript"/>
              </w:rPr>
              <w:t>-1</w:t>
            </w:r>
            <w:r w:rsidRPr="00906CC9">
              <w:t>)</w:t>
            </w:r>
          </w:p>
        </w:tc>
        <w:tc>
          <w:tcPr>
            <w:tcW w:w="1080" w:type="dxa"/>
          </w:tcPr>
          <w:p w14:paraId="5EE3C237" w14:textId="77777777" w:rsidR="00085234" w:rsidRPr="00E9103A" w:rsidRDefault="00085234" w:rsidP="00D80CFF">
            <w:pPr>
              <w:jc w:val="center"/>
            </w:pPr>
            <w:r w:rsidRPr="00906CC9">
              <w:t>1</w:t>
            </w:r>
            <w:r>
              <w:t>3</w:t>
            </w:r>
            <w:r w:rsidRPr="00906CC9">
              <w:t>2</w:t>
            </w:r>
          </w:p>
        </w:tc>
        <w:tc>
          <w:tcPr>
            <w:tcW w:w="1170" w:type="dxa"/>
          </w:tcPr>
          <w:p w14:paraId="629E95CA" w14:textId="77777777" w:rsidR="00085234" w:rsidRPr="00E9103A" w:rsidRDefault="00085234" w:rsidP="00D80CFF">
            <w:pPr>
              <w:jc w:val="center"/>
            </w:pPr>
            <w:r>
              <w:t>170</w:t>
            </w:r>
          </w:p>
        </w:tc>
        <w:tc>
          <w:tcPr>
            <w:tcW w:w="1080" w:type="dxa"/>
          </w:tcPr>
          <w:p w14:paraId="78E5501A" w14:textId="77777777" w:rsidR="00085234" w:rsidRPr="00E9103A" w:rsidRDefault="00085234" w:rsidP="00D80CFF">
            <w:pPr>
              <w:jc w:val="center"/>
            </w:pPr>
            <w:r>
              <w:t>12</w:t>
            </w:r>
            <w:r w:rsidRPr="00906CC9">
              <w:t>5</w:t>
            </w:r>
          </w:p>
        </w:tc>
        <w:tc>
          <w:tcPr>
            <w:tcW w:w="1001" w:type="dxa"/>
          </w:tcPr>
          <w:p w14:paraId="103F00F7" w14:textId="77777777" w:rsidR="00085234" w:rsidRPr="00E9103A" w:rsidRDefault="00085234" w:rsidP="00D80CFF">
            <w:pPr>
              <w:jc w:val="center"/>
              <w:rPr>
                <w:bCs/>
              </w:rPr>
            </w:pPr>
            <w:r>
              <w:rPr>
                <w:bCs/>
              </w:rPr>
              <w:t>-</w:t>
            </w:r>
          </w:p>
        </w:tc>
        <w:tc>
          <w:tcPr>
            <w:tcW w:w="1207" w:type="dxa"/>
          </w:tcPr>
          <w:p w14:paraId="5C14BF99" w14:textId="77777777" w:rsidR="00085234" w:rsidRPr="00E9103A" w:rsidRDefault="00085234" w:rsidP="00D80CFF">
            <w:pPr>
              <w:jc w:val="center"/>
            </w:pPr>
            <w:r>
              <w:t>175</w:t>
            </w:r>
          </w:p>
        </w:tc>
        <w:tc>
          <w:tcPr>
            <w:tcW w:w="1207" w:type="dxa"/>
          </w:tcPr>
          <w:p w14:paraId="23072F71" w14:textId="77777777" w:rsidR="00085234" w:rsidRPr="00E9103A" w:rsidRDefault="00085234" w:rsidP="00D80CFF">
            <w:pPr>
              <w:jc w:val="center"/>
              <w:rPr>
                <w:bCs/>
              </w:rPr>
            </w:pPr>
            <w:r>
              <w:rPr>
                <w:bCs/>
              </w:rPr>
              <w:t>130</w:t>
            </w:r>
          </w:p>
        </w:tc>
      </w:tr>
      <w:tr w:rsidR="00085234" w14:paraId="107CDD84" w14:textId="77777777" w:rsidTr="00D80CFF">
        <w:tc>
          <w:tcPr>
            <w:tcW w:w="2520" w:type="dxa"/>
          </w:tcPr>
          <w:p w14:paraId="3FC84E58" w14:textId="77777777" w:rsidR="00085234" w:rsidRPr="00906CC9" w:rsidRDefault="00085234" w:rsidP="00D80CFF">
            <w:pPr>
              <w:jc w:val="both"/>
            </w:pPr>
            <w:r w:rsidRPr="00906CC9">
              <w:t>Family labor (no. ha</w:t>
            </w:r>
            <w:r w:rsidRPr="00906CC9">
              <w:rPr>
                <w:vertAlign w:val="superscript"/>
              </w:rPr>
              <w:t>-1</w:t>
            </w:r>
            <w:r w:rsidRPr="00906CC9">
              <w:t>)</w:t>
            </w:r>
          </w:p>
        </w:tc>
        <w:tc>
          <w:tcPr>
            <w:tcW w:w="1080" w:type="dxa"/>
          </w:tcPr>
          <w:p w14:paraId="02726D4D" w14:textId="77777777" w:rsidR="00085234" w:rsidRPr="00E9103A" w:rsidRDefault="00085234" w:rsidP="00D80CFF">
            <w:pPr>
              <w:jc w:val="center"/>
            </w:pPr>
            <w:r>
              <w:t>42</w:t>
            </w:r>
          </w:p>
        </w:tc>
        <w:tc>
          <w:tcPr>
            <w:tcW w:w="1170" w:type="dxa"/>
          </w:tcPr>
          <w:p w14:paraId="7AD7C297" w14:textId="77777777" w:rsidR="00085234" w:rsidRPr="00E9103A" w:rsidRDefault="00085234" w:rsidP="00D80CFF">
            <w:pPr>
              <w:jc w:val="center"/>
            </w:pPr>
            <w:r>
              <w:t>40</w:t>
            </w:r>
          </w:p>
        </w:tc>
        <w:tc>
          <w:tcPr>
            <w:tcW w:w="1080" w:type="dxa"/>
          </w:tcPr>
          <w:p w14:paraId="42510DB9" w14:textId="77777777" w:rsidR="00085234" w:rsidRPr="00E9103A" w:rsidRDefault="00085234" w:rsidP="00D80CFF">
            <w:pPr>
              <w:jc w:val="center"/>
            </w:pPr>
            <w:r>
              <w:t>30</w:t>
            </w:r>
          </w:p>
        </w:tc>
        <w:tc>
          <w:tcPr>
            <w:tcW w:w="1001" w:type="dxa"/>
          </w:tcPr>
          <w:p w14:paraId="3A884E25" w14:textId="77777777" w:rsidR="00085234" w:rsidRPr="00E9103A" w:rsidRDefault="00085234" w:rsidP="00D80CFF">
            <w:pPr>
              <w:jc w:val="center"/>
              <w:rPr>
                <w:bCs/>
              </w:rPr>
            </w:pPr>
            <w:r>
              <w:rPr>
                <w:bCs/>
              </w:rPr>
              <w:t>-</w:t>
            </w:r>
          </w:p>
        </w:tc>
        <w:tc>
          <w:tcPr>
            <w:tcW w:w="1207" w:type="dxa"/>
          </w:tcPr>
          <w:p w14:paraId="1A2AB66A" w14:textId="77777777" w:rsidR="00085234" w:rsidRPr="00E9103A" w:rsidRDefault="00085234" w:rsidP="00D80CFF">
            <w:pPr>
              <w:jc w:val="center"/>
            </w:pPr>
            <w:r>
              <w:t>65</w:t>
            </w:r>
          </w:p>
        </w:tc>
        <w:tc>
          <w:tcPr>
            <w:tcW w:w="1207" w:type="dxa"/>
          </w:tcPr>
          <w:p w14:paraId="73A4B33B" w14:textId="77777777" w:rsidR="00085234" w:rsidRPr="00E9103A" w:rsidRDefault="00085234" w:rsidP="00D80CFF">
            <w:pPr>
              <w:jc w:val="center"/>
              <w:rPr>
                <w:bCs/>
              </w:rPr>
            </w:pPr>
            <w:r>
              <w:rPr>
                <w:bCs/>
              </w:rPr>
              <w:t>50</w:t>
            </w:r>
          </w:p>
        </w:tc>
      </w:tr>
      <w:tr w:rsidR="00085234" w14:paraId="5EA5D9F8" w14:textId="77777777" w:rsidTr="00D80CFF">
        <w:tc>
          <w:tcPr>
            <w:tcW w:w="2520" w:type="dxa"/>
          </w:tcPr>
          <w:p w14:paraId="214AC6D4" w14:textId="77777777" w:rsidR="00085234" w:rsidRPr="00906CC9" w:rsidRDefault="00085234" w:rsidP="00D80CFF">
            <w:pPr>
              <w:jc w:val="both"/>
            </w:pPr>
            <w:r w:rsidRPr="00906CC9">
              <w:t>Hired labor (no. ha</w:t>
            </w:r>
            <w:r w:rsidRPr="00906CC9">
              <w:rPr>
                <w:vertAlign w:val="superscript"/>
              </w:rPr>
              <w:t>-1</w:t>
            </w:r>
            <w:r w:rsidRPr="00906CC9">
              <w:t>)</w:t>
            </w:r>
          </w:p>
        </w:tc>
        <w:tc>
          <w:tcPr>
            <w:tcW w:w="1080" w:type="dxa"/>
          </w:tcPr>
          <w:p w14:paraId="4CBA7D7E" w14:textId="77777777" w:rsidR="00085234" w:rsidRPr="00E9103A" w:rsidRDefault="00085234" w:rsidP="00D80CFF">
            <w:pPr>
              <w:jc w:val="center"/>
            </w:pPr>
            <w:r>
              <w:t>90</w:t>
            </w:r>
          </w:p>
        </w:tc>
        <w:tc>
          <w:tcPr>
            <w:tcW w:w="1170" w:type="dxa"/>
          </w:tcPr>
          <w:p w14:paraId="296D39BE" w14:textId="77777777" w:rsidR="00085234" w:rsidRPr="00E9103A" w:rsidRDefault="00085234" w:rsidP="00D80CFF">
            <w:pPr>
              <w:jc w:val="center"/>
            </w:pPr>
            <w:r>
              <w:t>130</w:t>
            </w:r>
          </w:p>
        </w:tc>
        <w:tc>
          <w:tcPr>
            <w:tcW w:w="1080" w:type="dxa"/>
          </w:tcPr>
          <w:p w14:paraId="5E4D083C" w14:textId="77777777" w:rsidR="00085234" w:rsidRPr="00E9103A" w:rsidRDefault="00085234" w:rsidP="00D80CFF">
            <w:pPr>
              <w:jc w:val="center"/>
            </w:pPr>
            <w:r>
              <w:t>95</w:t>
            </w:r>
          </w:p>
        </w:tc>
        <w:tc>
          <w:tcPr>
            <w:tcW w:w="1001" w:type="dxa"/>
          </w:tcPr>
          <w:p w14:paraId="4C41DA4F" w14:textId="77777777" w:rsidR="00085234" w:rsidRPr="00E9103A" w:rsidRDefault="00085234" w:rsidP="00D80CFF">
            <w:pPr>
              <w:jc w:val="center"/>
              <w:rPr>
                <w:bCs/>
              </w:rPr>
            </w:pPr>
            <w:r>
              <w:rPr>
                <w:bCs/>
              </w:rPr>
              <w:t>-</w:t>
            </w:r>
          </w:p>
        </w:tc>
        <w:tc>
          <w:tcPr>
            <w:tcW w:w="1207" w:type="dxa"/>
          </w:tcPr>
          <w:p w14:paraId="1560F3D9" w14:textId="77777777" w:rsidR="00085234" w:rsidRPr="00E9103A" w:rsidRDefault="00085234" w:rsidP="00D80CFF">
            <w:pPr>
              <w:jc w:val="center"/>
            </w:pPr>
            <w:r>
              <w:t>110</w:t>
            </w:r>
          </w:p>
        </w:tc>
        <w:tc>
          <w:tcPr>
            <w:tcW w:w="1207" w:type="dxa"/>
          </w:tcPr>
          <w:p w14:paraId="43779BEE" w14:textId="77777777" w:rsidR="00085234" w:rsidRPr="00E9103A" w:rsidRDefault="00085234" w:rsidP="00D80CFF">
            <w:pPr>
              <w:jc w:val="center"/>
              <w:rPr>
                <w:bCs/>
              </w:rPr>
            </w:pPr>
            <w:r>
              <w:rPr>
                <w:bCs/>
              </w:rPr>
              <w:t>80</w:t>
            </w:r>
          </w:p>
        </w:tc>
      </w:tr>
      <w:tr w:rsidR="00085234" w14:paraId="05054F97" w14:textId="77777777" w:rsidTr="00D80CFF">
        <w:tc>
          <w:tcPr>
            <w:tcW w:w="2520" w:type="dxa"/>
          </w:tcPr>
          <w:p w14:paraId="1BA7D723" w14:textId="77777777" w:rsidR="00085234" w:rsidRDefault="00085234" w:rsidP="00D80CFF">
            <w:pPr>
              <w:jc w:val="both"/>
            </w:pPr>
            <w:r w:rsidRPr="00906CC9">
              <w:t xml:space="preserve">Mechanical Cost </w:t>
            </w:r>
          </w:p>
          <w:p w14:paraId="10F51D9A" w14:textId="77777777" w:rsidR="00085234" w:rsidRPr="00906CC9" w:rsidRDefault="00085234" w:rsidP="00D80CFF">
            <w:pPr>
              <w:jc w:val="both"/>
            </w:pPr>
            <w:r w:rsidRPr="00906CC9">
              <w:t>(Tk ha</w:t>
            </w:r>
            <w:r w:rsidRPr="00906CC9">
              <w:rPr>
                <w:vertAlign w:val="superscript"/>
              </w:rPr>
              <w:t>-1</w:t>
            </w:r>
            <w:r w:rsidRPr="00906CC9">
              <w:t>)</w:t>
            </w:r>
          </w:p>
        </w:tc>
        <w:tc>
          <w:tcPr>
            <w:tcW w:w="1080" w:type="dxa"/>
          </w:tcPr>
          <w:p w14:paraId="267D6627" w14:textId="77777777" w:rsidR="00085234" w:rsidRDefault="00085234" w:rsidP="00D80CFF">
            <w:pPr>
              <w:jc w:val="center"/>
            </w:pPr>
            <w:r>
              <w:t>7500</w:t>
            </w:r>
          </w:p>
        </w:tc>
        <w:tc>
          <w:tcPr>
            <w:tcW w:w="1170" w:type="dxa"/>
          </w:tcPr>
          <w:p w14:paraId="33C4AB67" w14:textId="77777777" w:rsidR="00085234" w:rsidRDefault="00085234" w:rsidP="00D80CFF">
            <w:pPr>
              <w:jc w:val="center"/>
            </w:pPr>
            <w:r>
              <w:t>6000</w:t>
            </w:r>
          </w:p>
        </w:tc>
        <w:tc>
          <w:tcPr>
            <w:tcW w:w="1080" w:type="dxa"/>
          </w:tcPr>
          <w:p w14:paraId="1AF061F7" w14:textId="77777777" w:rsidR="00085234" w:rsidRDefault="00085234" w:rsidP="00D80CFF">
            <w:pPr>
              <w:jc w:val="center"/>
            </w:pPr>
            <w:r>
              <w:t>7500</w:t>
            </w:r>
          </w:p>
        </w:tc>
        <w:tc>
          <w:tcPr>
            <w:tcW w:w="1001" w:type="dxa"/>
          </w:tcPr>
          <w:p w14:paraId="12EB0884" w14:textId="77777777" w:rsidR="00085234" w:rsidRDefault="00085234" w:rsidP="00D80CFF">
            <w:pPr>
              <w:jc w:val="center"/>
              <w:rPr>
                <w:bCs/>
              </w:rPr>
            </w:pPr>
            <w:r>
              <w:rPr>
                <w:bCs/>
              </w:rPr>
              <w:t>-</w:t>
            </w:r>
          </w:p>
        </w:tc>
        <w:tc>
          <w:tcPr>
            <w:tcW w:w="1207" w:type="dxa"/>
          </w:tcPr>
          <w:p w14:paraId="5DB263E0" w14:textId="77777777" w:rsidR="00085234" w:rsidRDefault="00085234" w:rsidP="00D80CFF">
            <w:pPr>
              <w:jc w:val="center"/>
            </w:pPr>
            <w:r>
              <w:t>5500</w:t>
            </w:r>
          </w:p>
        </w:tc>
        <w:tc>
          <w:tcPr>
            <w:tcW w:w="1207" w:type="dxa"/>
          </w:tcPr>
          <w:p w14:paraId="1FAE83DC" w14:textId="77777777" w:rsidR="00085234" w:rsidRDefault="00085234" w:rsidP="00D80CFF">
            <w:pPr>
              <w:jc w:val="center"/>
              <w:rPr>
                <w:bCs/>
              </w:rPr>
            </w:pPr>
            <w:r>
              <w:rPr>
                <w:bCs/>
              </w:rPr>
              <w:t>18500</w:t>
            </w:r>
          </w:p>
        </w:tc>
      </w:tr>
      <w:tr w:rsidR="00085234" w14:paraId="1C95EBE8" w14:textId="77777777" w:rsidTr="00D80CFF">
        <w:tc>
          <w:tcPr>
            <w:tcW w:w="2520" w:type="dxa"/>
            <w:vAlign w:val="center"/>
          </w:tcPr>
          <w:p w14:paraId="37CAFDF7" w14:textId="77777777" w:rsidR="00085234" w:rsidRPr="00B84CDA" w:rsidRDefault="00085234" w:rsidP="00D80CFF">
            <w:pPr>
              <w:rPr>
                <w:color w:val="FF0000"/>
              </w:rPr>
            </w:pPr>
            <w:r w:rsidRPr="00D818A0">
              <w:t>TVC (Tk ha</w:t>
            </w:r>
            <w:r w:rsidRPr="00D818A0">
              <w:rPr>
                <w:vertAlign w:val="superscript"/>
              </w:rPr>
              <w:t>-1</w:t>
            </w:r>
            <w:r w:rsidRPr="00D818A0">
              <w:t>)</w:t>
            </w:r>
          </w:p>
        </w:tc>
        <w:tc>
          <w:tcPr>
            <w:tcW w:w="1080" w:type="dxa"/>
          </w:tcPr>
          <w:p w14:paraId="017DC9B8" w14:textId="77777777" w:rsidR="00085234" w:rsidRPr="00B84CDA" w:rsidRDefault="00085234" w:rsidP="00D80CFF">
            <w:pPr>
              <w:jc w:val="center"/>
              <w:rPr>
                <w:color w:val="FF0000"/>
              </w:rPr>
            </w:pPr>
            <w:r w:rsidRPr="009B5660">
              <w:t>144715</w:t>
            </w:r>
          </w:p>
        </w:tc>
        <w:tc>
          <w:tcPr>
            <w:tcW w:w="1170" w:type="dxa"/>
          </w:tcPr>
          <w:p w14:paraId="51B05B47" w14:textId="77777777" w:rsidR="00085234" w:rsidRPr="00B84CDA" w:rsidRDefault="00085234" w:rsidP="00D80CFF">
            <w:pPr>
              <w:jc w:val="center"/>
              <w:rPr>
                <w:color w:val="FF0000"/>
              </w:rPr>
            </w:pPr>
            <w:r w:rsidRPr="00DF406F">
              <w:t>116870</w:t>
            </w:r>
          </w:p>
        </w:tc>
        <w:tc>
          <w:tcPr>
            <w:tcW w:w="1080" w:type="dxa"/>
          </w:tcPr>
          <w:p w14:paraId="75AA9EEA" w14:textId="77777777" w:rsidR="00085234" w:rsidRPr="00B84CDA" w:rsidRDefault="00085234" w:rsidP="00D80CFF">
            <w:pPr>
              <w:jc w:val="center"/>
              <w:rPr>
                <w:color w:val="FF0000"/>
              </w:rPr>
            </w:pPr>
            <w:r>
              <w:t>84</w:t>
            </w:r>
            <w:r w:rsidRPr="00DF406F">
              <w:t>565</w:t>
            </w:r>
          </w:p>
        </w:tc>
        <w:tc>
          <w:tcPr>
            <w:tcW w:w="1001" w:type="dxa"/>
          </w:tcPr>
          <w:p w14:paraId="2D9F606F" w14:textId="77777777" w:rsidR="00085234" w:rsidRPr="00B84CDA" w:rsidRDefault="00085234" w:rsidP="00D80CFF">
            <w:pPr>
              <w:jc w:val="center"/>
              <w:rPr>
                <w:bCs/>
                <w:color w:val="FF0000"/>
              </w:rPr>
            </w:pPr>
            <w:r w:rsidRPr="00B84CDA">
              <w:rPr>
                <w:bCs/>
                <w:color w:val="FF0000"/>
              </w:rPr>
              <w:t>-</w:t>
            </w:r>
          </w:p>
        </w:tc>
        <w:tc>
          <w:tcPr>
            <w:tcW w:w="1207" w:type="dxa"/>
          </w:tcPr>
          <w:p w14:paraId="56434BAE" w14:textId="77777777" w:rsidR="00085234" w:rsidRPr="00B84CDA" w:rsidRDefault="00085234" w:rsidP="00D80CFF">
            <w:pPr>
              <w:jc w:val="center"/>
              <w:rPr>
                <w:color w:val="FF0000"/>
              </w:rPr>
            </w:pPr>
            <w:r w:rsidRPr="00813D73">
              <w:t>116650</w:t>
            </w:r>
          </w:p>
        </w:tc>
        <w:tc>
          <w:tcPr>
            <w:tcW w:w="1207" w:type="dxa"/>
          </w:tcPr>
          <w:p w14:paraId="6EBB2561" w14:textId="77777777" w:rsidR="00085234" w:rsidRPr="00B84CDA" w:rsidRDefault="00085234" w:rsidP="00D80CFF">
            <w:pPr>
              <w:jc w:val="center"/>
              <w:rPr>
                <w:bCs/>
                <w:color w:val="FF0000"/>
              </w:rPr>
            </w:pPr>
            <w:r w:rsidRPr="00813D73">
              <w:rPr>
                <w:bCs/>
              </w:rPr>
              <w:t>105305</w:t>
            </w:r>
          </w:p>
        </w:tc>
      </w:tr>
      <w:tr w:rsidR="00085234" w14:paraId="6A9256A4" w14:textId="77777777" w:rsidTr="00D80CFF">
        <w:tc>
          <w:tcPr>
            <w:tcW w:w="2520" w:type="dxa"/>
          </w:tcPr>
          <w:p w14:paraId="3E87EBE3" w14:textId="77777777" w:rsidR="00085234" w:rsidRPr="00906CC9" w:rsidRDefault="00085234" w:rsidP="00D80CFF">
            <w:pPr>
              <w:jc w:val="both"/>
            </w:pPr>
            <w:r w:rsidRPr="00906CC9">
              <w:t> Pattern basis TVC (Tk ha</w:t>
            </w:r>
            <w:r w:rsidRPr="00906CC9">
              <w:rPr>
                <w:vertAlign w:val="superscript"/>
              </w:rPr>
              <w:t>-1</w:t>
            </w:r>
            <w:r w:rsidRPr="00906CC9">
              <w:t>)</w:t>
            </w:r>
          </w:p>
        </w:tc>
        <w:tc>
          <w:tcPr>
            <w:tcW w:w="3330" w:type="dxa"/>
            <w:gridSpan w:val="3"/>
          </w:tcPr>
          <w:p w14:paraId="7F713DAD" w14:textId="77777777" w:rsidR="00085234" w:rsidRDefault="00085234" w:rsidP="00D80CFF">
            <w:pPr>
              <w:jc w:val="center"/>
            </w:pPr>
            <w:r>
              <w:t>346150</w:t>
            </w:r>
          </w:p>
        </w:tc>
        <w:tc>
          <w:tcPr>
            <w:tcW w:w="3415" w:type="dxa"/>
            <w:gridSpan w:val="3"/>
          </w:tcPr>
          <w:p w14:paraId="36580A5D" w14:textId="77777777" w:rsidR="00085234" w:rsidRDefault="00085234" w:rsidP="00D80CFF">
            <w:pPr>
              <w:jc w:val="center"/>
              <w:rPr>
                <w:bCs/>
              </w:rPr>
            </w:pPr>
            <w:r>
              <w:rPr>
                <w:bCs/>
              </w:rPr>
              <w:t>221955</w:t>
            </w:r>
          </w:p>
        </w:tc>
      </w:tr>
      <w:tr w:rsidR="00085234" w14:paraId="23F41CA9" w14:textId="77777777" w:rsidTr="00D80CFF">
        <w:tc>
          <w:tcPr>
            <w:tcW w:w="2520" w:type="dxa"/>
          </w:tcPr>
          <w:p w14:paraId="0B12CF03" w14:textId="77777777" w:rsidR="00085234" w:rsidRPr="00906CC9" w:rsidRDefault="00085234" w:rsidP="00D80CFF">
            <w:pPr>
              <w:jc w:val="both"/>
            </w:pPr>
            <w:r w:rsidRPr="00906CC9">
              <w:t>TCC (Tk ha</w:t>
            </w:r>
            <w:r w:rsidRPr="00906CC9">
              <w:rPr>
                <w:vertAlign w:val="superscript"/>
              </w:rPr>
              <w:t>-1</w:t>
            </w:r>
            <w:r w:rsidRPr="00906CC9">
              <w:t>)</w:t>
            </w:r>
          </w:p>
        </w:tc>
        <w:tc>
          <w:tcPr>
            <w:tcW w:w="1080" w:type="dxa"/>
          </w:tcPr>
          <w:p w14:paraId="6B9C5C1C" w14:textId="77777777" w:rsidR="00085234" w:rsidRDefault="00085234" w:rsidP="00D80CFF">
            <w:pPr>
              <w:jc w:val="center"/>
            </w:pPr>
            <w:r>
              <w:t>114115</w:t>
            </w:r>
          </w:p>
        </w:tc>
        <w:tc>
          <w:tcPr>
            <w:tcW w:w="1170" w:type="dxa"/>
          </w:tcPr>
          <w:p w14:paraId="68869CF3" w14:textId="77777777" w:rsidR="00085234" w:rsidRDefault="00085234" w:rsidP="00D80CFF">
            <w:pPr>
              <w:jc w:val="center"/>
            </w:pPr>
            <w:r w:rsidRPr="00DF406F">
              <w:t>85570</w:t>
            </w:r>
          </w:p>
        </w:tc>
        <w:tc>
          <w:tcPr>
            <w:tcW w:w="1080" w:type="dxa"/>
          </w:tcPr>
          <w:p w14:paraId="0F3FFD02" w14:textId="77777777" w:rsidR="00085234" w:rsidRDefault="00085234" w:rsidP="00D80CFF">
            <w:pPr>
              <w:jc w:val="center"/>
            </w:pPr>
            <w:r>
              <w:t>49565</w:t>
            </w:r>
          </w:p>
        </w:tc>
        <w:tc>
          <w:tcPr>
            <w:tcW w:w="1001" w:type="dxa"/>
          </w:tcPr>
          <w:p w14:paraId="24D9EA54" w14:textId="77777777" w:rsidR="00085234" w:rsidRDefault="00085234" w:rsidP="00D80CFF">
            <w:pPr>
              <w:jc w:val="center"/>
              <w:rPr>
                <w:bCs/>
              </w:rPr>
            </w:pPr>
            <w:r>
              <w:rPr>
                <w:bCs/>
              </w:rPr>
              <w:t>-</w:t>
            </w:r>
          </w:p>
        </w:tc>
        <w:tc>
          <w:tcPr>
            <w:tcW w:w="1207" w:type="dxa"/>
          </w:tcPr>
          <w:p w14:paraId="56FF5F9F" w14:textId="77777777" w:rsidR="00085234" w:rsidRDefault="00085234" w:rsidP="00D80CFF">
            <w:pPr>
              <w:jc w:val="center"/>
            </w:pPr>
            <w:r>
              <w:t>75500</w:t>
            </w:r>
          </w:p>
        </w:tc>
        <w:tc>
          <w:tcPr>
            <w:tcW w:w="1207" w:type="dxa"/>
          </w:tcPr>
          <w:p w14:paraId="1E043F10" w14:textId="77777777" w:rsidR="00085234" w:rsidRDefault="00085234" w:rsidP="00D80CFF">
            <w:pPr>
              <w:jc w:val="center"/>
              <w:rPr>
                <w:bCs/>
              </w:rPr>
            </w:pPr>
            <w:r>
              <w:rPr>
                <w:bCs/>
              </w:rPr>
              <w:t>59605</w:t>
            </w:r>
          </w:p>
        </w:tc>
      </w:tr>
      <w:tr w:rsidR="00085234" w14:paraId="0C657B69" w14:textId="77777777" w:rsidTr="00D80CFF">
        <w:tc>
          <w:tcPr>
            <w:tcW w:w="2520" w:type="dxa"/>
          </w:tcPr>
          <w:p w14:paraId="66FC3CAF" w14:textId="77777777" w:rsidR="00085234" w:rsidRPr="00906CC9" w:rsidRDefault="00085234" w:rsidP="00D80CFF">
            <w:pPr>
              <w:jc w:val="both"/>
            </w:pPr>
            <w:r w:rsidRPr="00906CC9">
              <w:t>Product yield (tha</w:t>
            </w:r>
            <w:r w:rsidRPr="00906CC9">
              <w:rPr>
                <w:vertAlign w:val="superscript"/>
              </w:rPr>
              <w:t>-1</w:t>
            </w:r>
            <w:r w:rsidRPr="00906CC9">
              <w:t>)</w:t>
            </w:r>
          </w:p>
        </w:tc>
        <w:tc>
          <w:tcPr>
            <w:tcW w:w="1080" w:type="dxa"/>
          </w:tcPr>
          <w:p w14:paraId="75B0F5BD" w14:textId="77777777" w:rsidR="00085234" w:rsidRDefault="00085234" w:rsidP="00D80CFF">
            <w:pPr>
              <w:jc w:val="center"/>
            </w:pPr>
            <w:r>
              <w:t>8.90</w:t>
            </w:r>
          </w:p>
        </w:tc>
        <w:tc>
          <w:tcPr>
            <w:tcW w:w="1170" w:type="dxa"/>
          </w:tcPr>
          <w:p w14:paraId="20D050A5" w14:textId="77777777" w:rsidR="00085234" w:rsidRDefault="00085234" w:rsidP="00D80CFF">
            <w:pPr>
              <w:jc w:val="center"/>
            </w:pPr>
            <w:r>
              <w:t>3.00</w:t>
            </w:r>
          </w:p>
        </w:tc>
        <w:tc>
          <w:tcPr>
            <w:tcW w:w="1080" w:type="dxa"/>
          </w:tcPr>
          <w:p w14:paraId="72B27C84" w14:textId="77777777" w:rsidR="00085234" w:rsidRDefault="00085234" w:rsidP="00D80CFF">
            <w:pPr>
              <w:jc w:val="center"/>
            </w:pPr>
            <w:r>
              <w:t>1.75</w:t>
            </w:r>
          </w:p>
        </w:tc>
        <w:tc>
          <w:tcPr>
            <w:tcW w:w="1001" w:type="dxa"/>
          </w:tcPr>
          <w:p w14:paraId="445FC518" w14:textId="77777777" w:rsidR="00085234" w:rsidRDefault="00085234" w:rsidP="00D80CFF">
            <w:pPr>
              <w:jc w:val="center"/>
              <w:rPr>
                <w:bCs/>
              </w:rPr>
            </w:pPr>
            <w:r>
              <w:rPr>
                <w:bCs/>
              </w:rPr>
              <w:t>-</w:t>
            </w:r>
          </w:p>
        </w:tc>
        <w:tc>
          <w:tcPr>
            <w:tcW w:w="1207" w:type="dxa"/>
          </w:tcPr>
          <w:p w14:paraId="29190E59" w14:textId="77777777" w:rsidR="00085234" w:rsidRDefault="00085234" w:rsidP="00D80CFF">
            <w:pPr>
              <w:jc w:val="center"/>
            </w:pPr>
            <w:r>
              <w:t>2.51</w:t>
            </w:r>
          </w:p>
        </w:tc>
        <w:tc>
          <w:tcPr>
            <w:tcW w:w="1207" w:type="dxa"/>
          </w:tcPr>
          <w:p w14:paraId="41484400" w14:textId="77777777" w:rsidR="00085234" w:rsidRDefault="00085234" w:rsidP="00D80CFF">
            <w:pPr>
              <w:jc w:val="center"/>
              <w:rPr>
                <w:bCs/>
              </w:rPr>
            </w:pPr>
            <w:r>
              <w:rPr>
                <w:bCs/>
              </w:rPr>
              <w:t>4.50</w:t>
            </w:r>
          </w:p>
        </w:tc>
      </w:tr>
      <w:tr w:rsidR="00085234" w14:paraId="6B32C1C7" w14:textId="77777777" w:rsidTr="00D80CFF">
        <w:tc>
          <w:tcPr>
            <w:tcW w:w="2520" w:type="dxa"/>
          </w:tcPr>
          <w:p w14:paraId="2C3C2298" w14:textId="77777777" w:rsidR="00085234" w:rsidRDefault="00085234" w:rsidP="00D80CFF">
            <w:pPr>
              <w:jc w:val="both"/>
            </w:pPr>
            <w:r w:rsidRPr="00906CC9">
              <w:t xml:space="preserve">By product yield </w:t>
            </w:r>
          </w:p>
          <w:p w14:paraId="1A07E495" w14:textId="77777777" w:rsidR="00085234" w:rsidRPr="00906CC9" w:rsidRDefault="00085234" w:rsidP="00D80CFF">
            <w:pPr>
              <w:jc w:val="both"/>
            </w:pPr>
            <w:r w:rsidRPr="00906CC9">
              <w:t>(tha</w:t>
            </w:r>
            <w:r w:rsidRPr="00906CC9">
              <w:rPr>
                <w:vertAlign w:val="superscript"/>
              </w:rPr>
              <w:t>-1</w:t>
            </w:r>
            <w:r w:rsidRPr="00906CC9">
              <w:t>)</w:t>
            </w:r>
          </w:p>
        </w:tc>
        <w:tc>
          <w:tcPr>
            <w:tcW w:w="1080" w:type="dxa"/>
          </w:tcPr>
          <w:p w14:paraId="3BD8E6EB" w14:textId="77777777" w:rsidR="00085234" w:rsidRDefault="00085234" w:rsidP="00D80CFF">
            <w:pPr>
              <w:jc w:val="center"/>
            </w:pPr>
            <w:r>
              <w:t>-</w:t>
            </w:r>
          </w:p>
        </w:tc>
        <w:tc>
          <w:tcPr>
            <w:tcW w:w="1170" w:type="dxa"/>
          </w:tcPr>
          <w:p w14:paraId="0B1FA775" w14:textId="77777777" w:rsidR="00085234" w:rsidRDefault="00085234" w:rsidP="00D80CFF">
            <w:pPr>
              <w:jc w:val="center"/>
            </w:pPr>
            <w:r>
              <w:t>5.95</w:t>
            </w:r>
          </w:p>
        </w:tc>
        <w:tc>
          <w:tcPr>
            <w:tcW w:w="1080" w:type="dxa"/>
          </w:tcPr>
          <w:p w14:paraId="5867DE10" w14:textId="77777777" w:rsidR="00085234" w:rsidRDefault="00085234" w:rsidP="00D80CFF">
            <w:pPr>
              <w:jc w:val="center"/>
            </w:pPr>
            <w:r>
              <w:t>-</w:t>
            </w:r>
          </w:p>
        </w:tc>
        <w:tc>
          <w:tcPr>
            <w:tcW w:w="1001" w:type="dxa"/>
          </w:tcPr>
          <w:p w14:paraId="23BEEC3F" w14:textId="77777777" w:rsidR="00085234" w:rsidRDefault="00085234" w:rsidP="00D80CFF">
            <w:pPr>
              <w:jc w:val="center"/>
              <w:rPr>
                <w:bCs/>
              </w:rPr>
            </w:pPr>
            <w:r>
              <w:rPr>
                <w:bCs/>
              </w:rPr>
              <w:t>-</w:t>
            </w:r>
          </w:p>
        </w:tc>
        <w:tc>
          <w:tcPr>
            <w:tcW w:w="1207" w:type="dxa"/>
          </w:tcPr>
          <w:p w14:paraId="6E79FDF5" w14:textId="77777777" w:rsidR="00085234" w:rsidRDefault="00085234" w:rsidP="00D80CFF">
            <w:pPr>
              <w:jc w:val="center"/>
            </w:pPr>
            <w:r>
              <w:t>5.65</w:t>
            </w:r>
          </w:p>
        </w:tc>
        <w:tc>
          <w:tcPr>
            <w:tcW w:w="1207" w:type="dxa"/>
          </w:tcPr>
          <w:p w14:paraId="59108E5F" w14:textId="77777777" w:rsidR="00085234" w:rsidRDefault="00085234" w:rsidP="00D80CFF">
            <w:pPr>
              <w:jc w:val="center"/>
              <w:rPr>
                <w:bCs/>
              </w:rPr>
            </w:pPr>
            <w:r>
              <w:rPr>
                <w:bCs/>
              </w:rPr>
              <w:t>4.95</w:t>
            </w:r>
          </w:p>
        </w:tc>
      </w:tr>
      <w:tr w:rsidR="00085234" w14:paraId="33F5D239" w14:textId="77777777" w:rsidTr="00D80CFF">
        <w:tc>
          <w:tcPr>
            <w:tcW w:w="2520" w:type="dxa"/>
          </w:tcPr>
          <w:p w14:paraId="1540E562" w14:textId="77777777" w:rsidR="00085234" w:rsidRPr="00906CC9" w:rsidRDefault="00085234" w:rsidP="00D80CFF">
            <w:pPr>
              <w:jc w:val="both"/>
            </w:pPr>
            <w:r>
              <w:t>Rice Equivalent Yield (REY) (tha</w:t>
            </w:r>
            <w:r w:rsidRPr="009B5660">
              <w:rPr>
                <w:vertAlign w:val="superscript"/>
              </w:rPr>
              <w:t>-1</w:t>
            </w:r>
            <w:r>
              <w:t>)</w:t>
            </w:r>
          </w:p>
        </w:tc>
        <w:tc>
          <w:tcPr>
            <w:tcW w:w="1080" w:type="dxa"/>
          </w:tcPr>
          <w:p w14:paraId="75AC9E44" w14:textId="77777777" w:rsidR="00085234" w:rsidRDefault="00085234" w:rsidP="00D80CFF">
            <w:pPr>
              <w:jc w:val="center"/>
            </w:pPr>
            <w:r>
              <w:t>252</w:t>
            </w:r>
          </w:p>
        </w:tc>
        <w:tc>
          <w:tcPr>
            <w:tcW w:w="1170" w:type="dxa"/>
          </w:tcPr>
          <w:p w14:paraId="7A408359" w14:textId="77777777" w:rsidR="00085234" w:rsidRDefault="00085234" w:rsidP="00D80CFF">
            <w:pPr>
              <w:jc w:val="center"/>
            </w:pPr>
            <w:r>
              <w:t>7473</w:t>
            </w:r>
          </w:p>
        </w:tc>
        <w:tc>
          <w:tcPr>
            <w:tcW w:w="1080" w:type="dxa"/>
          </w:tcPr>
          <w:p w14:paraId="17FBD5DC" w14:textId="77777777" w:rsidR="00085234" w:rsidRDefault="00085234" w:rsidP="00D80CFF">
            <w:pPr>
              <w:jc w:val="center"/>
            </w:pPr>
            <w:r>
              <w:t>9920</w:t>
            </w:r>
          </w:p>
        </w:tc>
        <w:tc>
          <w:tcPr>
            <w:tcW w:w="1001" w:type="dxa"/>
          </w:tcPr>
          <w:p w14:paraId="33481B62" w14:textId="77777777" w:rsidR="00085234" w:rsidRDefault="00085234" w:rsidP="00D80CFF">
            <w:pPr>
              <w:jc w:val="center"/>
              <w:rPr>
                <w:bCs/>
              </w:rPr>
            </w:pPr>
            <w:r>
              <w:rPr>
                <w:bCs/>
              </w:rPr>
              <w:t>-</w:t>
            </w:r>
          </w:p>
        </w:tc>
        <w:tc>
          <w:tcPr>
            <w:tcW w:w="1207" w:type="dxa"/>
          </w:tcPr>
          <w:p w14:paraId="704F5CDC" w14:textId="77777777" w:rsidR="00085234" w:rsidRDefault="00085234" w:rsidP="00D80CFF">
            <w:pPr>
              <w:jc w:val="center"/>
            </w:pPr>
            <w:r>
              <w:t>6376</w:t>
            </w:r>
          </w:p>
        </w:tc>
        <w:tc>
          <w:tcPr>
            <w:tcW w:w="1207" w:type="dxa"/>
          </w:tcPr>
          <w:p w14:paraId="2FAA5118" w14:textId="77777777" w:rsidR="00085234" w:rsidRDefault="00085234" w:rsidP="00D80CFF">
            <w:pPr>
              <w:jc w:val="center"/>
              <w:rPr>
                <w:bCs/>
              </w:rPr>
            </w:pPr>
            <w:r>
              <w:rPr>
                <w:bCs/>
              </w:rPr>
              <w:t>4502</w:t>
            </w:r>
          </w:p>
        </w:tc>
      </w:tr>
      <w:tr w:rsidR="00085234" w14:paraId="7E8F7BA1" w14:textId="77777777" w:rsidTr="00D80CFF">
        <w:tc>
          <w:tcPr>
            <w:tcW w:w="2520" w:type="dxa"/>
          </w:tcPr>
          <w:p w14:paraId="788E99A3" w14:textId="77777777" w:rsidR="00085234" w:rsidRPr="00906CC9" w:rsidRDefault="00085234" w:rsidP="00D80CFF">
            <w:pPr>
              <w:jc w:val="both"/>
            </w:pPr>
            <w:r>
              <w:t>Pattern basis REY (tha</w:t>
            </w:r>
            <w:r w:rsidRPr="009B5660">
              <w:rPr>
                <w:vertAlign w:val="superscript"/>
              </w:rPr>
              <w:t>-1</w:t>
            </w:r>
            <w:r>
              <w:t>)</w:t>
            </w:r>
          </w:p>
        </w:tc>
        <w:tc>
          <w:tcPr>
            <w:tcW w:w="3330" w:type="dxa"/>
            <w:gridSpan w:val="3"/>
          </w:tcPr>
          <w:p w14:paraId="11A9069E" w14:textId="77777777" w:rsidR="00085234" w:rsidRDefault="00085234" w:rsidP="00D80CFF">
            <w:pPr>
              <w:jc w:val="center"/>
            </w:pPr>
            <w:r>
              <w:t>5881.67</w:t>
            </w:r>
          </w:p>
        </w:tc>
        <w:tc>
          <w:tcPr>
            <w:tcW w:w="3415" w:type="dxa"/>
            <w:gridSpan w:val="3"/>
          </w:tcPr>
          <w:p w14:paraId="1C6F8D61" w14:textId="77777777" w:rsidR="00085234" w:rsidRDefault="00085234" w:rsidP="00D80CFF">
            <w:pPr>
              <w:jc w:val="center"/>
              <w:rPr>
                <w:bCs/>
              </w:rPr>
            </w:pPr>
            <w:r>
              <w:rPr>
                <w:bCs/>
              </w:rPr>
              <w:t>5439</w:t>
            </w:r>
          </w:p>
        </w:tc>
      </w:tr>
      <w:tr w:rsidR="00085234" w14:paraId="0F0A27F9" w14:textId="77777777" w:rsidTr="00D80CFF">
        <w:tc>
          <w:tcPr>
            <w:tcW w:w="2520" w:type="dxa"/>
          </w:tcPr>
          <w:p w14:paraId="6186D4EF" w14:textId="77777777" w:rsidR="00085234" w:rsidRPr="00906CC9" w:rsidRDefault="00085234" w:rsidP="00D80CFF">
            <w:pPr>
              <w:jc w:val="both"/>
            </w:pPr>
            <w:r w:rsidRPr="00906CC9">
              <w:t>GR (Tk ha</w:t>
            </w:r>
            <w:r w:rsidRPr="00906CC9">
              <w:rPr>
                <w:vertAlign w:val="superscript"/>
              </w:rPr>
              <w:t>-1</w:t>
            </w:r>
            <w:r w:rsidRPr="00906CC9">
              <w:t>)</w:t>
            </w:r>
          </w:p>
        </w:tc>
        <w:tc>
          <w:tcPr>
            <w:tcW w:w="1080" w:type="dxa"/>
          </w:tcPr>
          <w:p w14:paraId="0CA3C200" w14:textId="77777777" w:rsidR="00085234" w:rsidRDefault="00085234" w:rsidP="00D80CFF">
            <w:pPr>
              <w:jc w:val="center"/>
            </w:pPr>
            <w:r>
              <w:t>242169</w:t>
            </w:r>
          </w:p>
        </w:tc>
        <w:tc>
          <w:tcPr>
            <w:tcW w:w="1170" w:type="dxa"/>
          </w:tcPr>
          <w:p w14:paraId="01562011" w14:textId="77777777" w:rsidR="00085234" w:rsidRDefault="00085234" w:rsidP="00D80CFF">
            <w:pPr>
              <w:jc w:val="center"/>
            </w:pPr>
            <w:r>
              <w:t>239153</w:t>
            </w:r>
          </w:p>
        </w:tc>
        <w:tc>
          <w:tcPr>
            <w:tcW w:w="1080" w:type="dxa"/>
          </w:tcPr>
          <w:p w14:paraId="6018EA24" w14:textId="77777777" w:rsidR="00085234" w:rsidRDefault="00085234" w:rsidP="00D80CFF">
            <w:pPr>
              <w:jc w:val="center"/>
            </w:pPr>
            <w:r>
              <w:t>317450</w:t>
            </w:r>
          </w:p>
        </w:tc>
        <w:tc>
          <w:tcPr>
            <w:tcW w:w="1001" w:type="dxa"/>
          </w:tcPr>
          <w:p w14:paraId="36DB493C" w14:textId="77777777" w:rsidR="00085234" w:rsidRDefault="00085234" w:rsidP="00D80CFF">
            <w:pPr>
              <w:jc w:val="center"/>
              <w:rPr>
                <w:bCs/>
              </w:rPr>
            </w:pPr>
            <w:r>
              <w:rPr>
                <w:bCs/>
              </w:rPr>
              <w:t>-</w:t>
            </w:r>
          </w:p>
        </w:tc>
        <w:tc>
          <w:tcPr>
            <w:tcW w:w="1207" w:type="dxa"/>
          </w:tcPr>
          <w:p w14:paraId="15956628" w14:textId="77777777" w:rsidR="00085234" w:rsidRDefault="00085234" w:rsidP="00D80CFF">
            <w:pPr>
              <w:jc w:val="center"/>
            </w:pPr>
            <w:r>
              <w:t>204051</w:t>
            </w:r>
          </w:p>
        </w:tc>
        <w:tc>
          <w:tcPr>
            <w:tcW w:w="1207" w:type="dxa"/>
          </w:tcPr>
          <w:p w14:paraId="1F7CBA77" w14:textId="77777777" w:rsidR="00085234" w:rsidRDefault="00085234" w:rsidP="00D80CFF">
            <w:pPr>
              <w:jc w:val="center"/>
              <w:rPr>
                <w:bCs/>
              </w:rPr>
            </w:pPr>
            <w:r>
              <w:rPr>
                <w:bCs/>
              </w:rPr>
              <w:t>158850</w:t>
            </w:r>
          </w:p>
        </w:tc>
      </w:tr>
      <w:tr w:rsidR="00085234" w14:paraId="600DDD02" w14:textId="77777777" w:rsidTr="00D80CFF">
        <w:tc>
          <w:tcPr>
            <w:tcW w:w="2520" w:type="dxa"/>
          </w:tcPr>
          <w:p w14:paraId="13AC2C8A" w14:textId="77777777" w:rsidR="00085234" w:rsidRDefault="00085234" w:rsidP="00D80CFF">
            <w:pPr>
              <w:jc w:val="both"/>
            </w:pPr>
            <w:r w:rsidRPr="00906CC9">
              <w:t xml:space="preserve">Pattern basis GR </w:t>
            </w:r>
          </w:p>
          <w:p w14:paraId="4F355CA2" w14:textId="77777777" w:rsidR="00085234" w:rsidRPr="00906CC9" w:rsidRDefault="00085234" w:rsidP="00D80CFF">
            <w:pPr>
              <w:jc w:val="both"/>
            </w:pPr>
            <w:r w:rsidRPr="00906CC9">
              <w:t>(Tk ha</w:t>
            </w:r>
            <w:r w:rsidRPr="00906CC9">
              <w:rPr>
                <w:vertAlign w:val="superscript"/>
              </w:rPr>
              <w:t>-1</w:t>
            </w:r>
            <w:r w:rsidRPr="00906CC9">
              <w:t>)</w:t>
            </w:r>
          </w:p>
        </w:tc>
        <w:tc>
          <w:tcPr>
            <w:tcW w:w="3330" w:type="dxa"/>
            <w:gridSpan w:val="3"/>
          </w:tcPr>
          <w:p w14:paraId="4D2F9D06" w14:textId="77777777" w:rsidR="00085234" w:rsidRDefault="00085234" w:rsidP="00D80CFF">
            <w:pPr>
              <w:jc w:val="center"/>
            </w:pPr>
            <w:r>
              <w:t>831322</w:t>
            </w:r>
          </w:p>
        </w:tc>
        <w:tc>
          <w:tcPr>
            <w:tcW w:w="3415" w:type="dxa"/>
            <w:gridSpan w:val="3"/>
          </w:tcPr>
          <w:p w14:paraId="36A7D7C8" w14:textId="77777777" w:rsidR="00085234" w:rsidRDefault="00085234" w:rsidP="00D80CFF">
            <w:pPr>
              <w:jc w:val="center"/>
              <w:rPr>
                <w:bCs/>
              </w:rPr>
            </w:pPr>
            <w:r>
              <w:rPr>
                <w:bCs/>
              </w:rPr>
              <w:t>362901</w:t>
            </w:r>
          </w:p>
        </w:tc>
      </w:tr>
      <w:tr w:rsidR="00085234" w14:paraId="4B683734" w14:textId="77777777" w:rsidTr="00D80CFF">
        <w:tc>
          <w:tcPr>
            <w:tcW w:w="2520" w:type="dxa"/>
          </w:tcPr>
          <w:p w14:paraId="0EE48F43" w14:textId="77777777" w:rsidR="00085234" w:rsidRPr="00906CC9" w:rsidRDefault="00085234" w:rsidP="00D80CFF">
            <w:pPr>
              <w:jc w:val="both"/>
            </w:pPr>
            <w:r w:rsidRPr="00906CC9">
              <w:t>GR increased (%)</w:t>
            </w:r>
          </w:p>
        </w:tc>
        <w:tc>
          <w:tcPr>
            <w:tcW w:w="3330" w:type="dxa"/>
            <w:gridSpan w:val="3"/>
          </w:tcPr>
          <w:p w14:paraId="7158C8A4" w14:textId="77777777" w:rsidR="00085234" w:rsidRDefault="00085234" w:rsidP="00D80CFF">
            <w:pPr>
              <w:jc w:val="center"/>
            </w:pPr>
            <w:r>
              <w:t>129.07</w:t>
            </w:r>
          </w:p>
        </w:tc>
        <w:tc>
          <w:tcPr>
            <w:tcW w:w="3415" w:type="dxa"/>
            <w:gridSpan w:val="3"/>
          </w:tcPr>
          <w:p w14:paraId="76162A78" w14:textId="77777777" w:rsidR="00085234" w:rsidRDefault="00085234" w:rsidP="00D80CFF">
            <w:pPr>
              <w:jc w:val="center"/>
              <w:rPr>
                <w:bCs/>
              </w:rPr>
            </w:pPr>
            <w:r>
              <w:rPr>
                <w:bCs/>
              </w:rPr>
              <w:t>-</w:t>
            </w:r>
          </w:p>
        </w:tc>
      </w:tr>
      <w:tr w:rsidR="00085234" w14:paraId="7A96F63F" w14:textId="77777777" w:rsidTr="00D80CFF">
        <w:tc>
          <w:tcPr>
            <w:tcW w:w="2520" w:type="dxa"/>
          </w:tcPr>
          <w:p w14:paraId="781A983C" w14:textId="77777777" w:rsidR="00085234" w:rsidRPr="00906CC9" w:rsidRDefault="00085234" w:rsidP="00D80CFF">
            <w:pPr>
              <w:jc w:val="both"/>
            </w:pPr>
            <w:r w:rsidRPr="00906CC9">
              <w:t>GM (Tk ha</w:t>
            </w:r>
            <w:r w:rsidRPr="00906CC9">
              <w:rPr>
                <w:vertAlign w:val="superscript"/>
              </w:rPr>
              <w:t>-1</w:t>
            </w:r>
            <w:r w:rsidRPr="00906CC9">
              <w:t>)</w:t>
            </w:r>
          </w:p>
        </w:tc>
        <w:tc>
          <w:tcPr>
            <w:tcW w:w="1080" w:type="dxa"/>
          </w:tcPr>
          <w:p w14:paraId="2F4F278A" w14:textId="77777777" w:rsidR="00085234" w:rsidRDefault="00085234" w:rsidP="00D80CFF">
            <w:pPr>
              <w:jc w:val="center"/>
            </w:pPr>
            <w:r>
              <w:t>97454</w:t>
            </w:r>
          </w:p>
        </w:tc>
        <w:tc>
          <w:tcPr>
            <w:tcW w:w="1170" w:type="dxa"/>
          </w:tcPr>
          <w:p w14:paraId="0AACA8C9" w14:textId="77777777" w:rsidR="00085234" w:rsidRDefault="00085234" w:rsidP="00D80CFF">
            <w:pPr>
              <w:jc w:val="center"/>
            </w:pPr>
            <w:r>
              <w:t>122283</w:t>
            </w:r>
          </w:p>
        </w:tc>
        <w:tc>
          <w:tcPr>
            <w:tcW w:w="1080" w:type="dxa"/>
          </w:tcPr>
          <w:p w14:paraId="1CD3DDB8" w14:textId="77777777" w:rsidR="00085234" w:rsidRDefault="00085234" w:rsidP="00D80CFF">
            <w:pPr>
              <w:jc w:val="center"/>
            </w:pPr>
            <w:r>
              <w:t>232885</w:t>
            </w:r>
          </w:p>
        </w:tc>
        <w:tc>
          <w:tcPr>
            <w:tcW w:w="1001" w:type="dxa"/>
          </w:tcPr>
          <w:p w14:paraId="06EDA640" w14:textId="77777777" w:rsidR="00085234" w:rsidRDefault="00085234" w:rsidP="00D80CFF">
            <w:pPr>
              <w:jc w:val="center"/>
              <w:rPr>
                <w:bCs/>
              </w:rPr>
            </w:pPr>
            <w:r>
              <w:rPr>
                <w:bCs/>
              </w:rPr>
              <w:t>-</w:t>
            </w:r>
          </w:p>
        </w:tc>
        <w:tc>
          <w:tcPr>
            <w:tcW w:w="1207" w:type="dxa"/>
          </w:tcPr>
          <w:p w14:paraId="660FA6E3" w14:textId="77777777" w:rsidR="00085234" w:rsidRDefault="00085234" w:rsidP="00D80CFF">
            <w:pPr>
              <w:jc w:val="center"/>
            </w:pPr>
            <w:r>
              <w:t>87401</w:t>
            </w:r>
          </w:p>
        </w:tc>
        <w:tc>
          <w:tcPr>
            <w:tcW w:w="1207" w:type="dxa"/>
          </w:tcPr>
          <w:p w14:paraId="018230CE" w14:textId="77777777" w:rsidR="00085234" w:rsidRDefault="00085234" w:rsidP="00D80CFF">
            <w:pPr>
              <w:jc w:val="center"/>
              <w:rPr>
                <w:bCs/>
              </w:rPr>
            </w:pPr>
            <w:r>
              <w:rPr>
                <w:bCs/>
              </w:rPr>
              <w:t>53545</w:t>
            </w:r>
          </w:p>
        </w:tc>
      </w:tr>
      <w:tr w:rsidR="00085234" w14:paraId="1A206B91" w14:textId="77777777" w:rsidTr="00D80CFF">
        <w:tc>
          <w:tcPr>
            <w:tcW w:w="2520" w:type="dxa"/>
          </w:tcPr>
          <w:p w14:paraId="0C71BD8F" w14:textId="77777777" w:rsidR="00085234" w:rsidRDefault="00085234" w:rsidP="00D80CFF">
            <w:pPr>
              <w:jc w:val="both"/>
            </w:pPr>
            <w:r w:rsidRPr="00906CC9">
              <w:t xml:space="preserve">Pattern basis GM </w:t>
            </w:r>
          </w:p>
          <w:p w14:paraId="0281E0E8" w14:textId="77777777" w:rsidR="00085234" w:rsidRPr="00906CC9" w:rsidRDefault="00085234" w:rsidP="00D80CFF">
            <w:pPr>
              <w:jc w:val="both"/>
            </w:pPr>
            <w:r w:rsidRPr="00906CC9">
              <w:t>(Tk ha</w:t>
            </w:r>
            <w:r w:rsidRPr="00906CC9">
              <w:rPr>
                <w:vertAlign w:val="superscript"/>
              </w:rPr>
              <w:t>-1</w:t>
            </w:r>
            <w:r w:rsidRPr="00906CC9">
              <w:t>)</w:t>
            </w:r>
          </w:p>
        </w:tc>
        <w:tc>
          <w:tcPr>
            <w:tcW w:w="3330" w:type="dxa"/>
            <w:gridSpan w:val="3"/>
          </w:tcPr>
          <w:p w14:paraId="4B9DE279" w14:textId="77777777" w:rsidR="00085234" w:rsidRDefault="00085234" w:rsidP="00D80CFF">
            <w:pPr>
              <w:jc w:val="center"/>
            </w:pPr>
            <w:r>
              <w:t>452622</w:t>
            </w:r>
          </w:p>
        </w:tc>
        <w:tc>
          <w:tcPr>
            <w:tcW w:w="3415" w:type="dxa"/>
            <w:gridSpan w:val="3"/>
          </w:tcPr>
          <w:p w14:paraId="03060CA9" w14:textId="77777777" w:rsidR="00085234" w:rsidRDefault="00085234" w:rsidP="00D80CFF">
            <w:pPr>
              <w:jc w:val="center"/>
              <w:rPr>
                <w:bCs/>
              </w:rPr>
            </w:pPr>
            <w:r>
              <w:rPr>
                <w:bCs/>
              </w:rPr>
              <w:t>140946</w:t>
            </w:r>
          </w:p>
        </w:tc>
      </w:tr>
      <w:tr w:rsidR="00085234" w14:paraId="6F3F52FE" w14:textId="77777777" w:rsidTr="00D80CFF">
        <w:tc>
          <w:tcPr>
            <w:tcW w:w="2520" w:type="dxa"/>
          </w:tcPr>
          <w:p w14:paraId="68CB47AF" w14:textId="77777777" w:rsidR="00085234" w:rsidRDefault="00085234" w:rsidP="00D80CFF">
            <w:pPr>
              <w:jc w:val="both"/>
            </w:pPr>
            <w:r>
              <w:t>GM increased (%)</w:t>
            </w:r>
          </w:p>
        </w:tc>
        <w:tc>
          <w:tcPr>
            <w:tcW w:w="3330" w:type="dxa"/>
            <w:gridSpan w:val="3"/>
          </w:tcPr>
          <w:p w14:paraId="5989E348" w14:textId="77777777" w:rsidR="00085234" w:rsidRDefault="00085234" w:rsidP="00D80CFF">
            <w:pPr>
              <w:jc w:val="center"/>
            </w:pPr>
            <w:r>
              <w:t>221</w:t>
            </w:r>
          </w:p>
        </w:tc>
        <w:tc>
          <w:tcPr>
            <w:tcW w:w="3415" w:type="dxa"/>
            <w:gridSpan w:val="3"/>
          </w:tcPr>
          <w:p w14:paraId="19E131C7" w14:textId="77777777" w:rsidR="00085234" w:rsidRDefault="00085234" w:rsidP="00D80CFF">
            <w:pPr>
              <w:jc w:val="center"/>
              <w:rPr>
                <w:bCs/>
              </w:rPr>
            </w:pPr>
            <w:r>
              <w:rPr>
                <w:bCs/>
              </w:rPr>
              <w:t>-</w:t>
            </w:r>
          </w:p>
        </w:tc>
      </w:tr>
      <w:tr w:rsidR="00085234" w14:paraId="00C87E98" w14:textId="77777777" w:rsidTr="00D80CFF">
        <w:tc>
          <w:tcPr>
            <w:tcW w:w="2520" w:type="dxa"/>
          </w:tcPr>
          <w:p w14:paraId="6B5FC0D9" w14:textId="77777777" w:rsidR="00085234" w:rsidRPr="00906CC9" w:rsidRDefault="00085234" w:rsidP="00D80CFF">
            <w:pPr>
              <w:jc w:val="both"/>
            </w:pPr>
            <w:r>
              <w:t>BCR</w:t>
            </w:r>
          </w:p>
        </w:tc>
        <w:tc>
          <w:tcPr>
            <w:tcW w:w="1080" w:type="dxa"/>
          </w:tcPr>
          <w:p w14:paraId="5376384C" w14:textId="77777777" w:rsidR="00085234" w:rsidRDefault="00085234" w:rsidP="00D80CFF">
            <w:pPr>
              <w:jc w:val="center"/>
            </w:pPr>
            <w:r>
              <w:t>1.67</w:t>
            </w:r>
          </w:p>
        </w:tc>
        <w:tc>
          <w:tcPr>
            <w:tcW w:w="1170" w:type="dxa"/>
          </w:tcPr>
          <w:p w14:paraId="795A9200" w14:textId="77777777" w:rsidR="00085234" w:rsidRDefault="00085234" w:rsidP="00D80CFF">
            <w:pPr>
              <w:jc w:val="center"/>
            </w:pPr>
            <w:r>
              <w:t>2.04</w:t>
            </w:r>
          </w:p>
        </w:tc>
        <w:tc>
          <w:tcPr>
            <w:tcW w:w="1080" w:type="dxa"/>
          </w:tcPr>
          <w:p w14:paraId="229FF466" w14:textId="77777777" w:rsidR="00085234" w:rsidRDefault="00085234" w:rsidP="00D80CFF">
            <w:pPr>
              <w:jc w:val="center"/>
            </w:pPr>
            <w:r>
              <w:t>3.75</w:t>
            </w:r>
          </w:p>
        </w:tc>
        <w:tc>
          <w:tcPr>
            <w:tcW w:w="1001" w:type="dxa"/>
          </w:tcPr>
          <w:p w14:paraId="6D6FC432" w14:textId="77777777" w:rsidR="00085234" w:rsidRDefault="00085234" w:rsidP="00D80CFF">
            <w:pPr>
              <w:jc w:val="center"/>
              <w:rPr>
                <w:bCs/>
              </w:rPr>
            </w:pPr>
            <w:r>
              <w:rPr>
                <w:bCs/>
              </w:rPr>
              <w:t>-</w:t>
            </w:r>
          </w:p>
        </w:tc>
        <w:tc>
          <w:tcPr>
            <w:tcW w:w="1207" w:type="dxa"/>
          </w:tcPr>
          <w:p w14:paraId="73C69584" w14:textId="77777777" w:rsidR="00085234" w:rsidRDefault="00085234" w:rsidP="00D80CFF">
            <w:pPr>
              <w:jc w:val="center"/>
            </w:pPr>
            <w:r>
              <w:t>1.74</w:t>
            </w:r>
          </w:p>
        </w:tc>
        <w:tc>
          <w:tcPr>
            <w:tcW w:w="1207" w:type="dxa"/>
          </w:tcPr>
          <w:p w14:paraId="2462E3C3" w14:textId="77777777" w:rsidR="00085234" w:rsidRDefault="00085234" w:rsidP="00D80CFF">
            <w:pPr>
              <w:jc w:val="center"/>
              <w:rPr>
                <w:bCs/>
              </w:rPr>
            </w:pPr>
            <w:r>
              <w:rPr>
                <w:bCs/>
              </w:rPr>
              <w:t>1.51</w:t>
            </w:r>
          </w:p>
        </w:tc>
      </w:tr>
      <w:tr w:rsidR="00085234" w14:paraId="7CEE7140" w14:textId="77777777" w:rsidTr="00D80CFF">
        <w:tc>
          <w:tcPr>
            <w:tcW w:w="2520" w:type="dxa"/>
          </w:tcPr>
          <w:p w14:paraId="26AD3D06" w14:textId="77777777" w:rsidR="00085234" w:rsidRPr="00906CC9" w:rsidRDefault="00085234" w:rsidP="00D80CFF">
            <w:pPr>
              <w:jc w:val="both"/>
            </w:pPr>
            <w:r>
              <w:t>MBCR</w:t>
            </w:r>
          </w:p>
        </w:tc>
        <w:tc>
          <w:tcPr>
            <w:tcW w:w="3330" w:type="dxa"/>
            <w:gridSpan w:val="3"/>
          </w:tcPr>
          <w:p w14:paraId="5F0AE4AC" w14:textId="77777777" w:rsidR="00085234" w:rsidRDefault="00085234" w:rsidP="00D80CFF">
            <w:pPr>
              <w:jc w:val="center"/>
            </w:pPr>
            <w:r>
              <w:t>3.77</w:t>
            </w:r>
          </w:p>
        </w:tc>
        <w:tc>
          <w:tcPr>
            <w:tcW w:w="3415" w:type="dxa"/>
            <w:gridSpan w:val="3"/>
          </w:tcPr>
          <w:p w14:paraId="3FF3897E" w14:textId="77777777" w:rsidR="00085234" w:rsidRDefault="00085234" w:rsidP="00D80CFF">
            <w:pPr>
              <w:jc w:val="center"/>
              <w:rPr>
                <w:bCs/>
              </w:rPr>
            </w:pPr>
            <w:r>
              <w:rPr>
                <w:bCs/>
              </w:rPr>
              <w:t>-</w:t>
            </w:r>
          </w:p>
        </w:tc>
      </w:tr>
    </w:tbl>
    <w:p w14:paraId="3C52BA93" w14:textId="1445B97F" w:rsidR="00CB1D25" w:rsidRPr="00906CC9" w:rsidRDefault="00CB1D25" w:rsidP="00CB1D25">
      <w:pPr>
        <w:spacing w:before="240" w:after="120" w:line="240" w:lineRule="auto"/>
        <w:rPr>
          <w:rFonts w:ascii="Times New Roman" w:hAnsi="Times New Roman" w:cs="Times New Roman"/>
          <w:b/>
          <w:sz w:val="24"/>
          <w:szCs w:val="24"/>
        </w:rPr>
      </w:pPr>
      <w:r w:rsidRPr="00906CC9">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906CC9">
        <w:rPr>
          <w:rFonts w:ascii="Times New Roman" w:hAnsi="Times New Roman" w:cs="Times New Roman"/>
          <w:b/>
          <w:sz w:val="24"/>
          <w:szCs w:val="24"/>
        </w:rPr>
        <w:t xml:space="preserve">. </w:t>
      </w:r>
      <w:r w:rsidRPr="00906CC9">
        <w:rPr>
          <w:rFonts w:ascii="Times New Roman" w:hAnsi="Times New Roman" w:cs="Times New Roman"/>
          <w:bCs/>
          <w:sz w:val="24"/>
          <w:szCs w:val="24"/>
        </w:rPr>
        <w:t>Return of jute production in different locations of Bangladesh</w:t>
      </w:r>
    </w:p>
    <w:tbl>
      <w:tblPr>
        <w:tblStyle w:val="TableGrid"/>
        <w:tblW w:w="9445" w:type="dxa"/>
        <w:tblBorders>
          <w:left w:val="none" w:sz="0" w:space="0" w:color="auto"/>
          <w:right w:val="none" w:sz="0" w:space="0" w:color="auto"/>
        </w:tblBorders>
        <w:tblCellMar>
          <w:left w:w="72" w:type="dxa"/>
          <w:right w:w="72" w:type="dxa"/>
        </w:tblCellMar>
        <w:tblLook w:val="04A0" w:firstRow="1" w:lastRow="0" w:firstColumn="1" w:lastColumn="0" w:noHBand="0" w:noVBand="1"/>
      </w:tblPr>
      <w:tblGrid>
        <w:gridCol w:w="3215"/>
        <w:gridCol w:w="1395"/>
        <w:gridCol w:w="1394"/>
        <w:gridCol w:w="1470"/>
        <w:gridCol w:w="1131"/>
        <w:gridCol w:w="840"/>
      </w:tblGrid>
      <w:tr w:rsidR="00CB1D25" w:rsidRPr="00906CC9" w14:paraId="5AD4BE53" w14:textId="77777777" w:rsidTr="00CB1D25">
        <w:trPr>
          <w:trHeight w:val="228"/>
        </w:trPr>
        <w:tc>
          <w:tcPr>
            <w:tcW w:w="3505" w:type="dxa"/>
            <w:vMerge w:val="restart"/>
            <w:tcBorders>
              <w:left w:val="single" w:sz="4" w:space="0" w:color="auto"/>
            </w:tcBorders>
            <w:vAlign w:val="center"/>
            <w:hideMark/>
          </w:tcPr>
          <w:p w14:paraId="4CCC6036" w14:textId="77777777" w:rsidR="00CB1D25" w:rsidRPr="00CB1D25" w:rsidRDefault="00CB1D25" w:rsidP="006A5D8B">
            <w:pPr>
              <w:jc w:val="center"/>
              <w:rPr>
                <w:sz w:val="22"/>
                <w:szCs w:val="22"/>
              </w:rPr>
            </w:pPr>
            <w:r w:rsidRPr="00CB1D25">
              <w:rPr>
                <w:sz w:val="22"/>
                <w:szCs w:val="22"/>
              </w:rPr>
              <w:t>Item</w:t>
            </w:r>
          </w:p>
        </w:tc>
        <w:tc>
          <w:tcPr>
            <w:tcW w:w="5940" w:type="dxa"/>
            <w:gridSpan w:val="5"/>
            <w:tcBorders>
              <w:right w:val="single" w:sz="4" w:space="0" w:color="auto"/>
            </w:tcBorders>
            <w:noWrap/>
            <w:vAlign w:val="center"/>
            <w:hideMark/>
          </w:tcPr>
          <w:p w14:paraId="5793C40B" w14:textId="77777777" w:rsidR="00CB1D25" w:rsidRPr="00CB1D25" w:rsidRDefault="00CB1D25" w:rsidP="006A5D8B">
            <w:pPr>
              <w:jc w:val="center"/>
              <w:rPr>
                <w:sz w:val="22"/>
                <w:szCs w:val="22"/>
              </w:rPr>
            </w:pPr>
            <w:r w:rsidRPr="00CB1D25">
              <w:rPr>
                <w:sz w:val="22"/>
                <w:szCs w:val="22"/>
              </w:rPr>
              <w:t>Location</w:t>
            </w:r>
          </w:p>
        </w:tc>
      </w:tr>
      <w:tr w:rsidR="00CB1D25" w:rsidRPr="00906CC9" w14:paraId="2E7A48F0" w14:textId="77777777" w:rsidTr="00CB1D25">
        <w:trPr>
          <w:trHeight w:val="228"/>
        </w:trPr>
        <w:tc>
          <w:tcPr>
            <w:tcW w:w="3505" w:type="dxa"/>
            <w:vMerge/>
            <w:tcBorders>
              <w:left w:val="single" w:sz="4" w:space="0" w:color="auto"/>
              <w:bottom w:val="single" w:sz="4" w:space="0" w:color="auto"/>
            </w:tcBorders>
            <w:vAlign w:val="center"/>
            <w:hideMark/>
          </w:tcPr>
          <w:p w14:paraId="2E96584F" w14:textId="77777777" w:rsidR="00CB1D25" w:rsidRPr="00CB1D25" w:rsidRDefault="00CB1D25" w:rsidP="006A5D8B">
            <w:pPr>
              <w:rPr>
                <w:sz w:val="22"/>
                <w:szCs w:val="22"/>
              </w:rPr>
            </w:pPr>
          </w:p>
        </w:tc>
        <w:tc>
          <w:tcPr>
            <w:tcW w:w="1395" w:type="dxa"/>
            <w:tcBorders>
              <w:bottom w:val="single" w:sz="4" w:space="0" w:color="auto"/>
            </w:tcBorders>
            <w:noWrap/>
            <w:vAlign w:val="center"/>
            <w:hideMark/>
          </w:tcPr>
          <w:p w14:paraId="58C6A697" w14:textId="77777777" w:rsidR="00CB1D25" w:rsidRPr="00CB1D25" w:rsidRDefault="00CB1D25" w:rsidP="006A5D8B">
            <w:pPr>
              <w:jc w:val="center"/>
              <w:rPr>
                <w:sz w:val="22"/>
                <w:szCs w:val="22"/>
              </w:rPr>
            </w:pPr>
            <w:proofErr w:type="spellStart"/>
            <w:r w:rsidRPr="00CB1D25">
              <w:rPr>
                <w:b/>
                <w:bCs/>
              </w:rPr>
              <w:t>Jashore</w:t>
            </w:r>
            <w:proofErr w:type="spellEnd"/>
          </w:p>
        </w:tc>
        <w:tc>
          <w:tcPr>
            <w:tcW w:w="1394" w:type="dxa"/>
            <w:tcBorders>
              <w:bottom w:val="single" w:sz="4" w:space="0" w:color="auto"/>
            </w:tcBorders>
            <w:noWrap/>
            <w:vAlign w:val="center"/>
            <w:hideMark/>
          </w:tcPr>
          <w:p w14:paraId="57F1CB2A" w14:textId="77777777" w:rsidR="00CB1D25" w:rsidRPr="00CB1D25" w:rsidRDefault="00CB1D25" w:rsidP="006A5D8B">
            <w:pPr>
              <w:jc w:val="center"/>
              <w:rPr>
                <w:sz w:val="22"/>
                <w:szCs w:val="22"/>
              </w:rPr>
            </w:pPr>
            <w:r w:rsidRPr="00CB1D25">
              <w:rPr>
                <w:b/>
                <w:bCs/>
              </w:rPr>
              <w:t>Manikganj</w:t>
            </w:r>
          </w:p>
        </w:tc>
        <w:tc>
          <w:tcPr>
            <w:tcW w:w="1470" w:type="dxa"/>
            <w:tcBorders>
              <w:bottom w:val="single" w:sz="4" w:space="0" w:color="auto"/>
            </w:tcBorders>
            <w:noWrap/>
            <w:vAlign w:val="center"/>
            <w:hideMark/>
          </w:tcPr>
          <w:p w14:paraId="720C0211" w14:textId="77777777" w:rsidR="00CB1D25" w:rsidRPr="00CB1D25" w:rsidRDefault="00CB1D25" w:rsidP="006A5D8B">
            <w:pPr>
              <w:jc w:val="center"/>
              <w:rPr>
                <w:sz w:val="22"/>
                <w:szCs w:val="22"/>
              </w:rPr>
            </w:pPr>
            <w:r w:rsidRPr="00CB1D25">
              <w:rPr>
                <w:b/>
                <w:bCs/>
              </w:rPr>
              <w:t>Rangpur</w:t>
            </w:r>
          </w:p>
        </w:tc>
        <w:tc>
          <w:tcPr>
            <w:tcW w:w="1131" w:type="dxa"/>
            <w:tcBorders>
              <w:bottom w:val="single" w:sz="4" w:space="0" w:color="auto"/>
            </w:tcBorders>
            <w:vAlign w:val="center"/>
            <w:hideMark/>
          </w:tcPr>
          <w:p w14:paraId="51B83106" w14:textId="77777777" w:rsidR="00CB1D25" w:rsidRPr="00CB1D25" w:rsidRDefault="00CB1D25" w:rsidP="006A5D8B">
            <w:pPr>
              <w:jc w:val="center"/>
              <w:rPr>
                <w:sz w:val="22"/>
                <w:szCs w:val="22"/>
              </w:rPr>
            </w:pPr>
            <w:r w:rsidRPr="00CB1D25">
              <w:rPr>
                <w:b/>
                <w:bCs/>
              </w:rPr>
              <w:t>Faridpur</w:t>
            </w:r>
          </w:p>
        </w:tc>
        <w:tc>
          <w:tcPr>
            <w:tcW w:w="550" w:type="dxa"/>
            <w:tcBorders>
              <w:bottom w:val="single" w:sz="4" w:space="0" w:color="auto"/>
              <w:right w:val="single" w:sz="4" w:space="0" w:color="auto"/>
            </w:tcBorders>
            <w:noWrap/>
            <w:vAlign w:val="center"/>
            <w:hideMark/>
          </w:tcPr>
          <w:p w14:paraId="223D8DEC" w14:textId="77777777" w:rsidR="00CB1D25" w:rsidRPr="00CB1D25" w:rsidRDefault="00CB1D25" w:rsidP="006A5D8B">
            <w:pPr>
              <w:rPr>
                <w:sz w:val="22"/>
                <w:szCs w:val="22"/>
              </w:rPr>
            </w:pPr>
            <w:r w:rsidRPr="00CB1D25">
              <w:rPr>
                <w:b/>
                <w:bCs/>
              </w:rPr>
              <w:t>Av</w:t>
            </w:r>
            <w:r w:rsidRPr="00CB1D25">
              <w:rPr>
                <w:b/>
                <w:bCs/>
                <w:szCs w:val="25"/>
              </w:rPr>
              <w:t>erage</w:t>
            </w:r>
          </w:p>
        </w:tc>
      </w:tr>
      <w:tr w:rsidR="00CB1D25" w:rsidRPr="00906CC9" w14:paraId="2BD47225" w14:textId="77777777" w:rsidTr="00CB1D25">
        <w:trPr>
          <w:trHeight w:val="272"/>
        </w:trPr>
        <w:tc>
          <w:tcPr>
            <w:tcW w:w="3505" w:type="dxa"/>
            <w:tcBorders>
              <w:left w:val="single" w:sz="4" w:space="0" w:color="auto"/>
              <w:right w:val="nil"/>
            </w:tcBorders>
            <w:hideMark/>
          </w:tcPr>
          <w:p w14:paraId="244CED7D" w14:textId="77777777" w:rsidR="00CB1D25" w:rsidRPr="00CB1D25" w:rsidRDefault="00CB1D25" w:rsidP="006A5D8B">
            <w:pPr>
              <w:rPr>
                <w:sz w:val="22"/>
                <w:szCs w:val="22"/>
              </w:rPr>
            </w:pPr>
            <w:r w:rsidRPr="00CB1D25">
              <w:rPr>
                <w:sz w:val="22"/>
                <w:szCs w:val="22"/>
              </w:rPr>
              <w:t>Production (kgha</w:t>
            </w:r>
            <w:r w:rsidRPr="00CB1D25">
              <w:rPr>
                <w:sz w:val="22"/>
                <w:szCs w:val="22"/>
                <w:vertAlign w:val="superscript"/>
              </w:rPr>
              <w:t>-1</w:t>
            </w:r>
            <w:r w:rsidRPr="00CB1D25">
              <w:rPr>
                <w:sz w:val="22"/>
                <w:szCs w:val="22"/>
              </w:rPr>
              <w:t xml:space="preserve">) </w:t>
            </w:r>
          </w:p>
        </w:tc>
        <w:tc>
          <w:tcPr>
            <w:tcW w:w="1395" w:type="dxa"/>
            <w:tcBorders>
              <w:left w:val="nil"/>
              <w:right w:val="nil"/>
            </w:tcBorders>
            <w:noWrap/>
            <w:vAlign w:val="bottom"/>
            <w:hideMark/>
          </w:tcPr>
          <w:p w14:paraId="363FA722" w14:textId="77777777" w:rsidR="00CB1D25" w:rsidRPr="00CB1D25" w:rsidRDefault="00CB1D25" w:rsidP="006A5D8B">
            <w:pPr>
              <w:jc w:val="center"/>
              <w:rPr>
                <w:sz w:val="22"/>
                <w:szCs w:val="22"/>
              </w:rPr>
            </w:pPr>
            <w:r w:rsidRPr="00CB1D25">
              <w:rPr>
                <w:color w:val="000000"/>
              </w:rPr>
              <w:t> </w:t>
            </w:r>
          </w:p>
        </w:tc>
        <w:tc>
          <w:tcPr>
            <w:tcW w:w="1394" w:type="dxa"/>
            <w:tcBorders>
              <w:left w:val="nil"/>
              <w:right w:val="nil"/>
            </w:tcBorders>
            <w:noWrap/>
            <w:vAlign w:val="bottom"/>
            <w:hideMark/>
          </w:tcPr>
          <w:p w14:paraId="42FB8B35" w14:textId="77777777" w:rsidR="00CB1D25" w:rsidRPr="00CB1D25" w:rsidRDefault="00CB1D25" w:rsidP="006A5D8B">
            <w:pPr>
              <w:jc w:val="center"/>
              <w:rPr>
                <w:sz w:val="22"/>
                <w:szCs w:val="22"/>
              </w:rPr>
            </w:pPr>
            <w:r w:rsidRPr="00CB1D25">
              <w:rPr>
                <w:color w:val="000000"/>
              </w:rPr>
              <w:t> </w:t>
            </w:r>
          </w:p>
        </w:tc>
        <w:tc>
          <w:tcPr>
            <w:tcW w:w="1470" w:type="dxa"/>
            <w:tcBorders>
              <w:left w:val="nil"/>
              <w:right w:val="nil"/>
            </w:tcBorders>
            <w:noWrap/>
            <w:vAlign w:val="bottom"/>
            <w:hideMark/>
          </w:tcPr>
          <w:p w14:paraId="47185183" w14:textId="77777777" w:rsidR="00CB1D25" w:rsidRPr="00CB1D25" w:rsidRDefault="00CB1D25" w:rsidP="006A5D8B">
            <w:pPr>
              <w:jc w:val="center"/>
              <w:rPr>
                <w:sz w:val="22"/>
                <w:szCs w:val="22"/>
              </w:rPr>
            </w:pPr>
            <w:r w:rsidRPr="00CB1D25">
              <w:rPr>
                <w:color w:val="000000"/>
              </w:rPr>
              <w:t> </w:t>
            </w:r>
          </w:p>
        </w:tc>
        <w:tc>
          <w:tcPr>
            <w:tcW w:w="1131" w:type="dxa"/>
            <w:tcBorders>
              <w:left w:val="nil"/>
              <w:right w:val="nil"/>
            </w:tcBorders>
            <w:vAlign w:val="bottom"/>
            <w:hideMark/>
          </w:tcPr>
          <w:p w14:paraId="0AFBDF97" w14:textId="77777777" w:rsidR="00CB1D25" w:rsidRPr="00CB1D25" w:rsidRDefault="00CB1D25" w:rsidP="006A5D8B">
            <w:pPr>
              <w:jc w:val="center"/>
              <w:rPr>
                <w:sz w:val="22"/>
                <w:szCs w:val="22"/>
              </w:rPr>
            </w:pPr>
            <w:r w:rsidRPr="00CB1D25">
              <w:rPr>
                <w:color w:val="000000"/>
              </w:rPr>
              <w:t> </w:t>
            </w:r>
          </w:p>
        </w:tc>
        <w:tc>
          <w:tcPr>
            <w:tcW w:w="550" w:type="dxa"/>
            <w:tcBorders>
              <w:left w:val="nil"/>
              <w:right w:val="single" w:sz="4" w:space="0" w:color="auto"/>
            </w:tcBorders>
            <w:noWrap/>
            <w:hideMark/>
          </w:tcPr>
          <w:p w14:paraId="7BBD64E4" w14:textId="77777777" w:rsidR="00CB1D25" w:rsidRPr="00CB1D25" w:rsidRDefault="00CB1D25" w:rsidP="006A5D8B">
            <w:pPr>
              <w:jc w:val="center"/>
              <w:rPr>
                <w:sz w:val="22"/>
                <w:szCs w:val="22"/>
              </w:rPr>
            </w:pPr>
          </w:p>
        </w:tc>
      </w:tr>
      <w:tr w:rsidR="00CB1D25" w:rsidRPr="00906CC9" w14:paraId="4FB15C89" w14:textId="77777777" w:rsidTr="00CB1D25">
        <w:trPr>
          <w:trHeight w:val="228"/>
        </w:trPr>
        <w:tc>
          <w:tcPr>
            <w:tcW w:w="3505" w:type="dxa"/>
            <w:tcBorders>
              <w:left w:val="single" w:sz="4" w:space="0" w:color="auto"/>
            </w:tcBorders>
            <w:hideMark/>
          </w:tcPr>
          <w:p w14:paraId="102BBDE6" w14:textId="3CC01D3C" w:rsidR="00CB1D25" w:rsidRPr="00CB1D25" w:rsidRDefault="00CB1D25" w:rsidP="006A5D8B">
            <w:pPr>
              <w:rPr>
                <w:sz w:val="22"/>
                <w:szCs w:val="22"/>
              </w:rPr>
            </w:pPr>
            <w:r w:rsidRPr="00CB1D25">
              <w:rPr>
                <w:sz w:val="22"/>
                <w:szCs w:val="22"/>
              </w:rPr>
              <w:t>Fibe</w:t>
            </w:r>
            <w:r w:rsidR="00463907">
              <w:rPr>
                <w:sz w:val="22"/>
                <w:szCs w:val="22"/>
              </w:rPr>
              <w:t>r</w:t>
            </w:r>
            <w:r w:rsidRPr="00CB1D25">
              <w:rPr>
                <w:sz w:val="22"/>
                <w:szCs w:val="22"/>
              </w:rPr>
              <w:t xml:space="preserve"> (F)</w:t>
            </w:r>
          </w:p>
        </w:tc>
        <w:tc>
          <w:tcPr>
            <w:tcW w:w="1395" w:type="dxa"/>
            <w:noWrap/>
            <w:vAlign w:val="bottom"/>
          </w:tcPr>
          <w:p w14:paraId="7920ECD4" w14:textId="77777777" w:rsidR="00CB1D25" w:rsidRPr="00CB1D25" w:rsidRDefault="00CB1D25" w:rsidP="006A5D8B">
            <w:pPr>
              <w:jc w:val="center"/>
              <w:rPr>
                <w:sz w:val="22"/>
                <w:szCs w:val="22"/>
              </w:rPr>
            </w:pPr>
            <w:r w:rsidRPr="00CB1D25">
              <w:rPr>
                <w:color w:val="000000"/>
              </w:rPr>
              <w:t>3879</w:t>
            </w:r>
          </w:p>
        </w:tc>
        <w:tc>
          <w:tcPr>
            <w:tcW w:w="1394" w:type="dxa"/>
            <w:noWrap/>
            <w:vAlign w:val="bottom"/>
            <w:hideMark/>
          </w:tcPr>
          <w:p w14:paraId="7F2A7DC5" w14:textId="77777777" w:rsidR="00CB1D25" w:rsidRPr="00CB1D25" w:rsidRDefault="00CB1D25" w:rsidP="006A5D8B">
            <w:pPr>
              <w:jc w:val="center"/>
              <w:rPr>
                <w:sz w:val="22"/>
                <w:szCs w:val="22"/>
              </w:rPr>
            </w:pPr>
            <w:r w:rsidRPr="00CB1D25">
              <w:rPr>
                <w:color w:val="000000"/>
              </w:rPr>
              <w:t>2642</w:t>
            </w:r>
          </w:p>
        </w:tc>
        <w:tc>
          <w:tcPr>
            <w:tcW w:w="1470" w:type="dxa"/>
            <w:noWrap/>
            <w:vAlign w:val="bottom"/>
            <w:hideMark/>
          </w:tcPr>
          <w:p w14:paraId="1C27D90B" w14:textId="77777777" w:rsidR="00CB1D25" w:rsidRPr="00CB1D25" w:rsidRDefault="00CB1D25" w:rsidP="006A5D8B">
            <w:pPr>
              <w:jc w:val="center"/>
              <w:rPr>
                <w:sz w:val="22"/>
                <w:szCs w:val="22"/>
              </w:rPr>
            </w:pPr>
            <w:bookmarkStart w:id="8" w:name="_Hlk170305743"/>
            <w:r w:rsidRPr="00CB1D25">
              <w:rPr>
                <w:color w:val="000000"/>
              </w:rPr>
              <w:t>2363</w:t>
            </w:r>
            <w:bookmarkEnd w:id="8"/>
          </w:p>
        </w:tc>
        <w:tc>
          <w:tcPr>
            <w:tcW w:w="1131" w:type="dxa"/>
            <w:vAlign w:val="bottom"/>
            <w:hideMark/>
          </w:tcPr>
          <w:p w14:paraId="3FBE32D1" w14:textId="77777777" w:rsidR="00CB1D25" w:rsidRPr="00CB1D25" w:rsidRDefault="00CB1D25" w:rsidP="006A5D8B">
            <w:pPr>
              <w:jc w:val="center"/>
              <w:rPr>
                <w:sz w:val="22"/>
                <w:szCs w:val="22"/>
              </w:rPr>
            </w:pPr>
            <w:bookmarkStart w:id="9" w:name="_Hlk170304879"/>
            <w:r w:rsidRPr="00CB1D25">
              <w:rPr>
                <w:color w:val="000000"/>
              </w:rPr>
              <w:t>3466</w:t>
            </w:r>
            <w:bookmarkEnd w:id="9"/>
          </w:p>
        </w:tc>
        <w:tc>
          <w:tcPr>
            <w:tcW w:w="550" w:type="dxa"/>
            <w:tcBorders>
              <w:right w:val="single" w:sz="4" w:space="0" w:color="auto"/>
            </w:tcBorders>
            <w:noWrap/>
            <w:vAlign w:val="bottom"/>
            <w:hideMark/>
          </w:tcPr>
          <w:p w14:paraId="7EB06220" w14:textId="77777777" w:rsidR="00CB1D25" w:rsidRPr="00CB1D25" w:rsidRDefault="00CB1D25" w:rsidP="006A5D8B">
            <w:pPr>
              <w:jc w:val="center"/>
              <w:rPr>
                <w:sz w:val="22"/>
                <w:szCs w:val="22"/>
              </w:rPr>
            </w:pPr>
            <w:r w:rsidRPr="00CB1D25">
              <w:rPr>
                <w:color w:val="000000"/>
              </w:rPr>
              <w:t>3087</w:t>
            </w:r>
          </w:p>
        </w:tc>
      </w:tr>
      <w:tr w:rsidR="00CB1D25" w:rsidRPr="00906CC9" w14:paraId="1F66F17D" w14:textId="77777777" w:rsidTr="00CB1D25">
        <w:trPr>
          <w:trHeight w:val="228"/>
        </w:trPr>
        <w:tc>
          <w:tcPr>
            <w:tcW w:w="3505" w:type="dxa"/>
            <w:tcBorders>
              <w:left w:val="single" w:sz="4" w:space="0" w:color="auto"/>
            </w:tcBorders>
            <w:hideMark/>
          </w:tcPr>
          <w:p w14:paraId="6237D7CC" w14:textId="77777777" w:rsidR="00CB1D25" w:rsidRPr="00CB1D25" w:rsidRDefault="00CB1D25" w:rsidP="006A5D8B">
            <w:pPr>
              <w:rPr>
                <w:sz w:val="22"/>
                <w:szCs w:val="22"/>
              </w:rPr>
            </w:pPr>
            <w:r w:rsidRPr="00CB1D25">
              <w:rPr>
                <w:sz w:val="22"/>
                <w:szCs w:val="22"/>
              </w:rPr>
              <w:t>Stick</w:t>
            </w:r>
          </w:p>
        </w:tc>
        <w:tc>
          <w:tcPr>
            <w:tcW w:w="1395" w:type="dxa"/>
            <w:noWrap/>
            <w:vAlign w:val="bottom"/>
          </w:tcPr>
          <w:p w14:paraId="135E99C2" w14:textId="77777777" w:rsidR="00CB1D25" w:rsidRPr="00CB1D25" w:rsidRDefault="00CB1D25" w:rsidP="006A5D8B">
            <w:pPr>
              <w:jc w:val="center"/>
              <w:rPr>
                <w:sz w:val="22"/>
                <w:szCs w:val="22"/>
              </w:rPr>
            </w:pPr>
            <w:r w:rsidRPr="00CB1D25">
              <w:rPr>
                <w:color w:val="000000"/>
              </w:rPr>
              <w:t>6206</w:t>
            </w:r>
          </w:p>
        </w:tc>
        <w:tc>
          <w:tcPr>
            <w:tcW w:w="1394" w:type="dxa"/>
            <w:noWrap/>
            <w:vAlign w:val="bottom"/>
            <w:hideMark/>
          </w:tcPr>
          <w:p w14:paraId="2F3D697D" w14:textId="77777777" w:rsidR="00CB1D25" w:rsidRPr="00CB1D25" w:rsidRDefault="00CB1D25" w:rsidP="006A5D8B">
            <w:pPr>
              <w:jc w:val="center"/>
              <w:rPr>
                <w:sz w:val="22"/>
                <w:szCs w:val="22"/>
              </w:rPr>
            </w:pPr>
            <w:r w:rsidRPr="00CB1D25">
              <w:rPr>
                <w:color w:val="000000"/>
              </w:rPr>
              <w:t>4976</w:t>
            </w:r>
          </w:p>
        </w:tc>
        <w:tc>
          <w:tcPr>
            <w:tcW w:w="1470" w:type="dxa"/>
            <w:noWrap/>
            <w:vAlign w:val="bottom"/>
            <w:hideMark/>
          </w:tcPr>
          <w:p w14:paraId="6204BB39" w14:textId="77777777" w:rsidR="00CB1D25" w:rsidRPr="00CB1D25" w:rsidRDefault="00CB1D25" w:rsidP="006A5D8B">
            <w:pPr>
              <w:jc w:val="center"/>
              <w:rPr>
                <w:sz w:val="22"/>
                <w:szCs w:val="22"/>
              </w:rPr>
            </w:pPr>
            <w:r w:rsidRPr="00CB1D25">
              <w:rPr>
                <w:color w:val="000000"/>
              </w:rPr>
              <w:t>4142</w:t>
            </w:r>
          </w:p>
        </w:tc>
        <w:tc>
          <w:tcPr>
            <w:tcW w:w="1131" w:type="dxa"/>
            <w:vAlign w:val="bottom"/>
            <w:hideMark/>
          </w:tcPr>
          <w:p w14:paraId="6A8F593D" w14:textId="77777777" w:rsidR="00CB1D25" w:rsidRPr="00CB1D25" w:rsidRDefault="00CB1D25" w:rsidP="006A5D8B">
            <w:pPr>
              <w:jc w:val="center"/>
              <w:rPr>
                <w:sz w:val="22"/>
                <w:szCs w:val="22"/>
              </w:rPr>
            </w:pPr>
            <w:r w:rsidRPr="00CB1D25">
              <w:rPr>
                <w:color w:val="000000"/>
              </w:rPr>
              <w:t>5046</w:t>
            </w:r>
          </w:p>
        </w:tc>
        <w:tc>
          <w:tcPr>
            <w:tcW w:w="550" w:type="dxa"/>
            <w:tcBorders>
              <w:right w:val="single" w:sz="4" w:space="0" w:color="auto"/>
            </w:tcBorders>
            <w:noWrap/>
            <w:vAlign w:val="bottom"/>
            <w:hideMark/>
          </w:tcPr>
          <w:p w14:paraId="185F69B5" w14:textId="77777777" w:rsidR="00CB1D25" w:rsidRPr="00CB1D25" w:rsidRDefault="00CB1D25" w:rsidP="006A5D8B">
            <w:pPr>
              <w:jc w:val="center"/>
              <w:rPr>
                <w:sz w:val="22"/>
                <w:szCs w:val="22"/>
              </w:rPr>
            </w:pPr>
            <w:r w:rsidRPr="00CB1D25">
              <w:rPr>
                <w:color w:val="000000"/>
              </w:rPr>
              <w:t>5092</w:t>
            </w:r>
          </w:p>
        </w:tc>
      </w:tr>
      <w:tr w:rsidR="00CB1D25" w:rsidRPr="00906CC9" w14:paraId="60F9F42A" w14:textId="77777777" w:rsidTr="00CB1D25">
        <w:trPr>
          <w:trHeight w:val="228"/>
        </w:trPr>
        <w:tc>
          <w:tcPr>
            <w:tcW w:w="3505" w:type="dxa"/>
            <w:tcBorders>
              <w:left w:val="single" w:sz="4" w:space="0" w:color="auto"/>
            </w:tcBorders>
            <w:hideMark/>
          </w:tcPr>
          <w:p w14:paraId="4B4B0CBF" w14:textId="65142103" w:rsidR="00CB1D25" w:rsidRPr="00CB1D25" w:rsidRDefault="00CB1D25" w:rsidP="006A5D8B">
            <w:pPr>
              <w:rPr>
                <w:sz w:val="22"/>
                <w:szCs w:val="22"/>
              </w:rPr>
            </w:pPr>
            <w:r w:rsidRPr="00CB1D25">
              <w:rPr>
                <w:sz w:val="22"/>
                <w:szCs w:val="22"/>
              </w:rPr>
              <w:t>Fibe</w:t>
            </w:r>
            <w:r w:rsidR="00463907">
              <w:rPr>
                <w:sz w:val="22"/>
                <w:szCs w:val="22"/>
              </w:rPr>
              <w:t>r</w:t>
            </w:r>
            <w:r w:rsidRPr="00CB1D25">
              <w:rPr>
                <w:sz w:val="22"/>
                <w:szCs w:val="22"/>
              </w:rPr>
              <w:t xml:space="preserve"> equivalent yield of stick (E)</w:t>
            </w:r>
          </w:p>
        </w:tc>
        <w:tc>
          <w:tcPr>
            <w:tcW w:w="1395" w:type="dxa"/>
            <w:noWrap/>
            <w:vAlign w:val="bottom"/>
          </w:tcPr>
          <w:p w14:paraId="1934C80B" w14:textId="77777777" w:rsidR="00CB1D25" w:rsidRPr="00CB1D25" w:rsidRDefault="00CB1D25" w:rsidP="006A5D8B">
            <w:pPr>
              <w:jc w:val="center"/>
              <w:rPr>
                <w:sz w:val="22"/>
                <w:szCs w:val="22"/>
              </w:rPr>
            </w:pPr>
            <w:r w:rsidRPr="00CB1D25">
              <w:rPr>
                <w:color w:val="000000"/>
              </w:rPr>
              <w:t>827</w:t>
            </w:r>
          </w:p>
        </w:tc>
        <w:tc>
          <w:tcPr>
            <w:tcW w:w="1394" w:type="dxa"/>
            <w:noWrap/>
            <w:vAlign w:val="bottom"/>
            <w:hideMark/>
          </w:tcPr>
          <w:p w14:paraId="18EAFA82" w14:textId="77777777" w:rsidR="00CB1D25" w:rsidRPr="00CB1D25" w:rsidRDefault="00CB1D25" w:rsidP="006A5D8B">
            <w:pPr>
              <w:jc w:val="center"/>
              <w:rPr>
                <w:sz w:val="22"/>
                <w:szCs w:val="22"/>
              </w:rPr>
            </w:pPr>
            <w:r w:rsidRPr="00CB1D25">
              <w:rPr>
                <w:color w:val="000000"/>
              </w:rPr>
              <w:t>752</w:t>
            </w:r>
          </w:p>
        </w:tc>
        <w:tc>
          <w:tcPr>
            <w:tcW w:w="1470" w:type="dxa"/>
            <w:noWrap/>
            <w:vAlign w:val="bottom"/>
            <w:hideMark/>
          </w:tcPr>
          <w:p w14:paraId="0998FCA9" w14:textId="77777777" w:rsidR="00CB1D25" w:rsidRPr="00CB1D25" w:rsidRDefault="00CB1D25" w:rsidP="006A5D8B">
            <w:pPr>
              <w:jc w:val="center"/>
              <w:rPr>
                <w:sz w:val="22"/>
                <w:szCs w:val="22"/>
              </w:rPr>
            </w:pPr>
            <w:r w:rsidRPr="00CB1D25">
              <w:rPr>
                <w:color w:val="000000"/>
              </w:rPr>
              <w:t>701</w:t>
            </w:r>
          </w:p>
        </w:tc>
        <w:tc>
          <w:tcPr>
            <w:tcW w:w="1131" w:type="dxa"/>
            <w:noWrap/>
            <w:vAlign w:val="bottom"/>
            <w:hideMark/>
          </w:tcPr>
          <w:p w14:paraId="4D21920C" w14:textId="77777777" w:rsidR="00CB1D25" w:rsidRPr="00CB1D25" w:rsidRDefault="00CB1D25" w:rsidP="006A5D8B">
            <w:pPr>
              <w:jc w:val="center"/>
              <w:rPr>
                <w:sz w:val="22"/>
                <w:szCs w:val="22"/>
              </w:rPr>
            </w:pPr>
            <w:r w:rsidRPr="00CB1D25">
              <w:rPr>
                <w:color w:val="000000"/>
              </w:rPr>
              <w:t>613</w:t>
            </w:r>
          </w:p>
        </w:tc>
        <w:tc>
          <w:tcPr>
            <w:tcW w:w="550" w:type="dxa"/>
            <w:tcBorders>
              <w:right w:val="single" w:sz="4" w:space="0" w:color="auto"/>
            </w:tcBorders>
            <w:noWrap/>
            <w:vAlign w:val="bottom"/>
            <w:hideMark/>
          </w:tcPr>
          <w:p w14:paraId="1BECA81C" w14:textId="77777777" w:rsidR="00CB1D25" w:rsidRPr="00CB1D25" w:rsidRDefault="00CB1D25" w:rsidP="006A5D8B">
            <w:pPr>
              <w:jc w:val="center"/>
              <w:rPr>
                <w:sz w:val="22"/>
                <w:szCs w:val="22"/>
              </w:rPr>
            </w:pPr>
            <w:r w:rsidRPr="00CB1D25">
              <w:rPr>
                <w:color w:val="000000"/>
              </w:rPr>
              <w:t>723</w:t>
            </w:r>
          </w:p>
        </w:tc>
      </w:tr>
      <w:tr w:rsidR="00CB1D25" w:rsidRPr="00906CC9" w14:paraId="5A1AAA55" w14:textId="77777777" w:rsidTr="00CB1D25">
        <w:trPr>
          <w:trHeight w:val="228"/>
        </w:trPr>
        <w:tc>
          <w:tcPr>
            <w:tcW w:w="3505" w:type="dxa"/>
            <w:tcBorders>
              <w:left w:val="single" w:sz="4" w:space="0" w:color="auto"/>
              <w:bottom w:val="single" w:sz="4" w:space="0" w:color="auto"/>
            </w:tcBorders>
            <w:hideMark/>
          </w:tcPr>
          <w:p w14:paraId="7018DFB9" w14:textId="77777777" w:rsidR="00CB1D25" w:rsidRPr="00CB1D25" w:rsidRDefault="00CB1D25" w:rsidP="006A5D8B">
            <w:pPr>
              <w:rPr>
                <w:sz w:val="22"/>
                <w:szCs w:val="22"/>
              </w:rPr>
            </w:pPr>
            <w:r w:rsidRPr="00CB1D25">
              <w:rPr>
                <w:sz w:val="22"/>
                <w:szCs w:val="22"/>
              </w:rPr>
              <w:t>Total yield (F+E) (Yi)</w:t>
            </w:r>
          </w:p>
        </w:tc>
        <w:tc>
          <w:tcPr>
            <w:tcW w:w="1395" w:type="dxa"/>
            <w:tcBorders>
              <w:bottom w:val="single" w:sz="4" w:space="0" w:color="auto"/>
            </w:tcBorders>
            <w:noWrap/>
            <w:vAlign w:val="bottom"/>
          </w:tcPr>
          <w:p w14:paraId="054BAEB4" w14:textId="77777777" w:rsidR="00CB1D25" w:rsidRPr="00CB1D25" w:rsidRDefault="00CB1D25" w:rsidP="006A5D8B">
            <w:pPr>
              <w:jc w:val="center"/>
              <w:rPr>
                <w:sz w:val="22"/>
                <w:szCs w:val="22"/>
              </w:rPr>
            </w:pPr>
            <w:r w:rsidRPr="00CB1D25">
              <w:rPr>
                <w:color w:val="000000"/>
              </w:rPr>
              <w:t>4706</w:t>
            </w:r>
          </w:p>
        </w:tc>
        <w:tc>
          <w:tcPr>
            <w:tcW w:w="1394" w:type="dxa"/>
            <w:tcBorders>
              <w:bottom w:val="single" w:sz="4" w:space="0" w:color="auto"/>
            </w:tcBorders>
            <w:noWrap/>
            <w:vAlign w:val="bottom"/>
            <w:hideMark/>
          </w:tcPr>
          <w:p w14:paraId="4379D17C" w14:textId="77777777" w:rsidR="00CB1D25" w:rsidRPr="00CB1D25" w:rsidRDefault="00CB1D25" w:rsidP="006A5D8B">
            <w:pPr>
              <w:jc w:val="center"/>
              <w:rPr>
                <w:sz w:val="22"/>
                <w:szCs w:val="22"/>
              </w:rPr>
            </w:pPr>
            <w:r w:rsidRPr="00CB1D25">
              <w:rPr>
                <w:color w:val="000000"/>
              </w:rPr>
              <w:t>3394</w:t>
            </w:r>
          </w:p>
        </w:tc>
        <w:tc>
          <w:tcPr>
            <w:tcW w:w="1470" w:type="dxa"/>
            <w:tcBorders>
              <w:bottom w:val="single" w:sz="4" w:space="0" w:color="auto"/>
            </w:tcBorders>
            <w:noWrap/>
            <w:vAlign w:val="bottom"/>
            <w:hideMark/>
          </w:tcPr>
          <w:p w14:paraId="33664E53" w14:textId="77777777" w:rsidR="00CB1D25" w:rsidRPr="00CB1D25" w:rsidRDefault="00CB1D25" w:rsidP="006A5D8B">
            <w:pPr>
              <w:jc w:val="center"/>
              <w:rPr>
                <w:sz w:val="22"/>
                <w:szCs w:val="22"/>
              </w:rPr>
            </w:pPr>
            <w:r w:rsidRPr="00CB1D25">
              <w:rPr>
                <w:color w:val="000000"/>
              </w:rPr>
              <w:t>3064</w:t>
            </w:r>
          </w:p>
        </w:tc>
        <w:tc>
          <w:tcPr>
            <w:tcW w:w="1131" w:type="dxa"/>
            <w:tcBorders>
              <w:bottom w:val="single" w:sz="4" w:space="0" w:color="auto"/>
            </w:tcBorders>
            <w:noWrap/>
            <w:vAlign w:val="bottom"/>
            <w:hideMark/>
          </w:tcPr>
          <w:p w14:paraId="76D79C8B" w14:textId="77777777" w:rsidR="00CB1D25" w:rsidRPr="00CB1D25" w:rsidRDefault="00CB1D25" w:rsidP="006A5D8B">
            <w:pPr>
              <w:jc w:val="center"/>
              <w:rPr>
                <w:sz w:val="22"/>
                <w:szCs w:val="22"/>
              </w:rPr>
            </w:pPr>
            <w:r w:rsidRPr="00CB1D25">
              <w:rPr>
                <w:color w:val="000000"/>
              </w:rPr>
              <w:t>4079</w:t>
            </w:r>
          </w:p>
        </w:tc>
        <w:tc>
          <w:tcPr>
            <w:tcW w:w="550" w:type="dxa"/>
            <w:tcBorders>
              <w:bottom w:val="single" w:sz="4" w:space="0" w:color="auto"/>
              <w:right w:val="single" w:sz="4" w:space="0" w:color="auto"/>
            </w:tcBorders>
            <w:noWrap/>
            <w:vAlign w:val="bottom"/>
            <w:hideMark/>
          </w:tcPr>
          <w:p w14:paraId="489D6AE5" w14:textId="77777777" w:rsidR="00CB1D25" w:rsidRPr="00CB1D25" w:rsidRDefault="00CB1D25" w:rsidP="006A5D8B">
            <w:pPr>
              <w:jc w:val="center"/>
              <w:rPr>
                <w:sz w:val="22"/>
                <w:szCs w:val="22"/>
              </w:rPr>
            </w:pPr>
            <w:r w:rsidRPr="00CB1D25">
              <w:rPr>
                <w:color w:val="000000"/>
              </w:rPr>
              <w:t>3810</w:t>
            </w:r>
          </w:p>
        </w:tc>
      </w:tr>
      <w:tr w:rsidR="00CB1D25" w:rsidRPr="00906CC9" w14:paraId="2597EFB9" w14:textId="77777777" w:rsidTr="00CB1D25">
        <w:trPr>
          <w:trHeight w:val="228"/>
        </w:trPr>
        <w:tc>
          <w:tcPr>
            <w:tcW w:w="3505" w:type="dxa"/>
            <w:tcBorders>
              <w:left w:val="single" w:sz="4" w:space="0" w:color="auto"/>
              <w:right w:val="nil"/>
            </w:tcBorders>
          </w:tcPr>
          <w:p w14:paraId="4C05623C" w14:textId="45FB61A2" w:rsidR="00CB1D25" w:rsidRPr="00CB1D25" w:rsidRDefault="00CB1D25" w:rsidP="006A5D8B">
            <w:pPr>
              <w:rPr>
                <w:sz w:val="22"/>
                <w:szCs w:val="22"/>
              </w:rPr>
            </w:pPr>
            <w:r w:rsidRPr="00CB1D25">
              <w:rPr>
                <w:sz w:val="22"/>
                <w:szCs w:val="22"/>
              </w:rPr>
              <w:t>Price of Fibe</w:t>
            </w:r>
            <w:r w:rsidR="00463907">
              <w:rPr>
                <w:sz w:val="22"/>
                <w:szCs w:val="22"/>
              </w:rPr>
              <w:t>r</w:t>
            </w:r>
            <w:r w:rsidRPr="00CB1D25">
              <w:rPr>
                <w:sz w:val="22"/>
                <w:szCs w:val="22"/>
              </w:rPr>
              <w:t xml:space="preserve"> (Pi)</w:t>
            </w:r>
          </w:p>
        </w:tc>
        <w:tc>
          <w:tcPr>
            <w:tcW w:w="1395" w:type="dxa"/>
            <w:tcBorders>
              <w:left w:val="nil"/>
              <w:right w:val="nil"/>
            </w:tcBorders>
            <w:noWrap/>
            <w:vAlign w:val="bottom"/>
          </w:tcPr>
          <w:p w14:paraId="05966C18" w14:textId="77777777" w:rsidR="00CB1D25" w:rsidRPr="00CB1D25" w:rsidRDefault="00CB1D25" w:rsidP="006A5D8B">
            <w:pPr>
              <w:jc w:val="center"/>
              <w:rPr>
                <w:sz w:val="22"/>
                <w:szCs w:val="22"/>
              </w:rPr>
            </w:pPr>
            <w:r w:rsidRPr="00CB1D25">
              <w:rPr>
                <w:color w:val="000000"/>
              </w:rPr>
              <w:t>45</w:t>
            </w:r>
          </w:p>
        </w:tc>
        <w:tc>
          <w:tcPr>
            <w:tcW w:w="1394" w:type="dxa"/>
            <w:tcBorders>
              <w:left w:val="nil"/>
              <w:right w:val="nil"/>
            </w:tcBorders>
            <w:noWrap/>
            <w:vAlign w:val="bottom"/>
          </w:tcPr>
          <w:p w14:paraId="76BD9574" w14:textId="77777777" w:rsidR="00CB1D25" w:rsidRPr="00CB1D25" w:rsidRDefault="00CB1D25" w:rsidP="006A5D8B">
            <w:pPr>
              <w:jc w:val="center"/>
              <w:rPr>
                <w:sz w:val="22"/>
                <w:szCs w:val="22"/>
              </w:rPr>
            </w:pPr>
            <w:r w:rsidRPr="00CB1D25">
              <w:rPr>
                <w:color w:val="000000"/>
              </w:rPr>
              <w:t>56</w:t>
            </w:r>
          </w:p>
        </w:tc>
        <w:tc>
          <w:tcPr>
            <w:tcW w:w="1470" w:type="dxa"/>
            <w:tcBorders>
              <w:left w:val="nil"/>
              <w:right w:val="nil"/>
            </w:tcBorders>
            <w:noWrap/>
            <w:vAlign w:val="bottom"/>
          </w:tcPr>
          <w:p w14:paraId="621B80F2" w14:textId="77777777" w:rsidR="00CB1D25" w:rsidRPr="00CB1D25" w:rsidRDefault="00CB1D25" w:rsidP="006A5D8B">
            <w:pPr>
              <w:jc w:val="center"/>
              <w:rPr>
                <w:sz w:val="22"/>
                <w:szCs w:val="22"/>
              </w:rPr>
            </w:pPr>
            <w:r w:rsidRPr="00CB1D25">
              <w:rPr>
                <w:color w:val="000000"/>
              </w:rPr>
              <w:t>59</w:t>
            </w:r>
          </w:p>
        </w:tc>
        <w:tc>
          <w:tcPr>
            <w:tcW w:w="1131" w:type="dxa"/>
            <w:tcBorders>
              <w:left w:val="nil"/>
              <w:right w:val="nil"/>
            </w:tcBorders>
            <w:noWrap/>
            <w:vAlign w:val="bottom"/>
          </w:tcPr>
          <w:p w14:paraId="542E9CDA" w14:textId="77777777" w:rsidR="00CB1D25" w:rsidRPr="00CB1D25" w:rsidRDefault="00CB1D25" w:rsidP="006A5D8B">
            <w:pPr>
              <w:jc w:val="center"/>
              <w:rPr>
                <w:sz w:val="22"/>
                <w:szCs w:val="22"/>
              </w:rPr>
            </w:pPr>
            <w:r w:rsidRPr="00CB1D25">
              <w:rPr>
                <w:color w:val="000000"/>
              </w:rPr>
              <w:t>66</w:t>
            </w:r>
          </w:p>
        </w:tc>
        <w:tc>
          <w:tcPr>
            <w:tcW w:w="550" w:type="dxa"/>
            <w:tcBorders>
              <w:left w:val="nil"/>
              <w:right w:val="single" w:sz="4" w:space="0" w:color="auto"/>
            </w:tcBorders>
            <w:noWrap/>
            <w:vAlign w:val="bottom"/>
          </w:tcPr>
          <w:p w14:paraId="1B444857" w14:textId="77777777" w:rsidR="00CB1D25" w:rsidRPr="00CB1D25" w:rsidRDefault="00CB1D25" w:rsidP="006A5D8B">
            <w:pPr>
              <w:jc w:val="center"/>
              <w:rPr>
                <w:sz w:val="22"/>
                <w:szCs w:val="22"/>
              </w:rPr>
            </w:pPr>
            <w:r w:rsidRPr="00CB1D25">
              <w:rPr>
                <w:color w:val="000000"/>
              </w:rPr>
              <w:t>56.5</w:t>
            </w:r>
          </w:p>
        </w:tc>
      </w:tr>
      <w:tr w:rsidR="00CB1D25" w:rsidRPr="00906CC9" w14:paraId="5FE1FE9D" w14:textId="77777777" w:rsidTr="00CB1D25">
        <w:trPr>
          <w:trHeight w:val="178"/>
        </w:trPr>
        <w:tc>
          <w:tcPr>
            <w:tcW w:w="3505" w:type="dxa"/>
            <w:tcBorders>
              <w:left w:val="single" w:sz="4" w:space="0" w:color="auto"/>
            </w:tcBorders>
            <w:hideMark/>
          </w:tcPr>
          <w:p w14:paraId="50D455F0" w14:textId="77777777" w:rsidR="00CB1D25" w:rsidRPr="00CB1D25" w:rsidRDefault="00CB1D25" w:rsidP="006A5D8B">
            <w:pPr>
              <w:rPr>
                <w:sz w:val="22"/>
                <w:szCs w:val="22"/>
              </w:rPr>
            </w:pPr>
            <w:r w:rsidRPr="00CB1D25">
              <w:rPr>
                <w:sz w:val="22"/>
                <w:szCs w:val="22"/>
              </w:rPr>
              <w:t>Price of Stick</w:t>
            </w:r>
          </w:p>
        </w:tc>
        <w:tc>
          <w:tcPr>
            <w:tcW w:w="1395" w:type="dxa"/>
            <w:noWrap/>
            <w:vAlign w:val="bottom"/>
          </w:tcPr>
          <w:p w14:paraId="7CF1A7D5" w14:textId="77777777" w:rsidR="00CB1D25" w:rsidRPr="00CB1D25" w:rsidRDefault="00CB1D25" w:rsidP="006A5D8B">
            <w:pPr>
              <w:jc w:val="center"/>
              <w:rPr>
                <w:sz w:val="22"/>
                <w:szCs w:val="22"/>
              </w:rPr>
            </w:pPr>
            <w:r w:rsidRPr="00CB1D25">
              <w:rPr>
                <w:color w:val="000000"/>
              </w:rPr>
              <w:t>6</w:t>
            </w:r>
          </w:p>
        </w:tc>
        <w:tc>
          <w:tcPr>
            <w:tcW w:w="1394" w:type="dxa"/>
            <w:noWrap/>
            <w:vAlign w:val="bottom"/>
            <w:hideMark/>
          </w:tcPr>
          <w:p w14:paraId="5DC099CD" w14:textId="77777777" w:rsidR="00CB1D25" w:rsidRPr="00CB1D25" w:rsidRDefault="00CB1D25" w:rsidP="006A5D8B">
            <w:pPr>
              <w:jc w:val="center"/>
              <w:rPr>
                <w:sz w:val="22"/>
                <w:szCs w:val="22"/>
              </w:rPr>
            </w:pPr>
            <w:r w:rsidRPr="00CB1D25">
              <w:rPr>
                <w:color w:val="000000"/>
              </w:rPr>
              <w:t>8.5</w:t>
            </w:r>
          </w:p>
        </w:tc>
        <w:tc>
          <w:tcPr>
            <w:tcW w:w="1470" w:type="dxa"/>
            <w:noWrap/>
            <w:vAlign w:val="bottom"/>
            <w:hideMark/>
          </w:tcPr>
          <w:p w14:paraId="40D93E64" w14:textId="77777777" w:rsidR="00CB1D25" w:rsidRPr="00CB1D25" w:rsidRDefault="00CB1D25" w:rsidP="006A5D8B">
            <w:pPr>
              <w:jc w:val="center"/>
              <w:rPr>
                <w:sz w:val="22"/>
                <w:szCs w:val="22"/>
              </w:rPr>
            </w:pPr>
            <w:r w:rsidRPr="00CB1D25">
              <w:rPr>
                <w:color w:val="000000"/>
              </w:rPr>
              <w:t>10</w:t>
            </w:r>
          </w:p>
        </w:tc>
        <w:tc>
          <w:tcPr>
            <w:tcW w:w="1131" w:type="dxa"/>
            <w:vAlign w:val="bottom"/>
            <w:hideMark/>
          </w:tcPr>
          <w:p w14:paraId="693B51E6" w14:textId="77777777" w:rsidR="00CB1D25" w:rsidRPr="00CB1D25" w:rsidRDefault="00CB1D25" w:rsidP="006A5D8B">
            <w:pPr>
              <w:jc w:val="center"/>
              <w:rPr>
                <w:sz w:val="22"/>
                <w:szCs w:val="22"/>
              </w:rPr>
            </w:pPr>
            <w:r w:rsidRPr="00CB1D25">
              <w:rPr>
                <w:color w:val="000000"/>
              </w:rPr>
              <w:t>8</w:t>
            </w:r>
          </w:p>
        </w:tc>
        <w:tc>
          <w:tcPr>
            <w:tcW w:w="550" w:type="dxa"/>
            <w:tcBorders>
              <w:right w:val="single" w:sz="4" w:space="0" w:color="auto"/>
            </w:tcBorders>
            <w:noWrap/>
            <w:vAlign w:val="bottom"/>
            <w:hideMark/>
          </w:tcPr>
          <w:p w14:paraId="23C1E103" w14:textId="77777777" w:rsidR="00CB1D25" w:rsidRPr="00CB1D25" w:rsidRDefault="00CB1D25" w:rsidP="006A5D8B">
            <w:pPr>
              <w:jc w:val="center"/>
              <w:rPr>
                <w:sz w:val="22"/>
                <w:szCs w:val="22"/>
              </w:rPr>
            </w:pPr>
            <w:r w:rsidRPr="00CB1D25">
              <w:rPr>
                <w:color w:val="000000"/>
              </w:rPr>
              <w:t>8.1</w:t>
            </w:r>
          </w:p>
        </w:tc>
      </w:tr>
      <w:tr w:rsidR="00CB1D25" w:rsidRPr="00906CC9" w14:paraId="12FF1BCA" w14:textId="77777777" w:rsidTr="00CB1D25">
        <w:trPr>
          <w:trHeight w:val="272"/>
        </w:trPr>
        <w:tc>
          <w:tcPr>
            <w:tcW w:w="3505" w:type="dxa"/>
            <w:tcBorders>
              <w:left w:val="single" w:sz="4" w:space="0" w:color="auto"/>
              <w:right w:val="nil"/>
            </w:tcBorders>
            <w:hideMark/>
          </w:tcPr>
          <w:p w14:paraId="7BF1B4A8" w14:textId="77777777" w:rsidR="00CB1D25" w:rsidRPr="00CB1D25" w:rsidRDefault="00CB1D25" w:rsidP="006A5D8B">
            <w:pPr>
              <w:rPr>
                <w:sz w:val="22"/>
                <w:szCs w:val="22"/>
              </w:rPr>
            </w:pPr>
            <w:r w:rsidRPr="00CB1D25">
              <w:rPr>
                <w:sz w:val="22"/>
                <w:szCs w:val="22"/>
              </w:rPr>
              <w:t>Gross Return (</w:t>
            </w:r>
            <w:proofErr w:type="gramStart"/>
            <w:r w:rsidRPr="00CB1D25">
              <w:rPr>
                <w:sz w:val="22"/>
                <w:szCs w:val="22"/>
              </w:rPr>
              <w:t>Tk.ha</w:t>
            </w:r>
            <w:proofErr w:type="gramEnd"/>
            <w:r w:rsidRPr="00CB1D25">
              <w:rPr>
                <w:sz w:val="22"/>
                <w:szCs w:val="22"/>
                <w:vertAlign w:val="superscript"/>
              </w:rPr>
              <w:t>-1</w:t>
            </w:r>
            <w:r w:rsidRPr="00CB1D25">
              <w:rPr>
                <w:sz w:val="22"/>
                <w:szCs w:val="22"/>
              </w:rPr>
              <w:t>)</w:t>
            </w:r>
          </w:p>
        </w:tc>
        <w:tc>
          <w:tcPr>
            <w:tcW w:w="1395" w:type="dxa"/>
            <w:tcBorders>
              <w:left w:val="nil"/>
              <w:right w:val="nil"/>
            </w:tcBorders>
            <w:noWrap/>
            <w:vAlign w:val="bottom"/>
          </w:tcPr>
          <w:p w14:paraId="02AC9941" w14:textId="77777777" w:rsidR="00CB1D25" w:rsidRPr="00CB1D25" w:rsidRDefault="00CB1D25" w:rsidP="006A5D8B">
            <w:pPr>
              <w:jc w:val="center"/>
              <w:rPr>
                <w:sz w:val="22"/>
                <w:szCs w:val="22"/>
              </w:rPr>
            </w:pPr>
            <w:r w:rsidRPr="00CB1D25">
              <w:rPr>
                <w:color w:val="000000"/>
              </w:rPr>
              <w:t> </w:t>
            </w:r>
          </w:p>
        </w:tc>
        <w:tc>
          <w:tcPr>
            <w:tcW w:w="1394" w:type="dxa"/>
            <w:tcBorders>
              <w:left w:val="nil"/>
              <w:right w:val="nil"/>
            </w:tcBorders>
            <w:noWrap/>
            <w:vAlign w:val="bottom"/>
            <w:hideMark/>
          </w:tcPr>
          <w:p w14:paraId="32800EC8" w14:textId="77777777" w:rsidR="00CB1D25" w:rsidRPr="00CB1D25" w:rsidRDefault="00CB1D25" w:rsidP="006A5D8B">
            <w:pPr>
              <w:jc w:val="center"/>
              <w:rPr>
                <w:sz w:val="22"/>
                <w:szCs w:val="22"/>
              </w:rPr>
            </w:pPr>
            <w:r w:rsidRPr="00CB1D25">
              <w:rPr>
                <w:color w:val="000000"/>
              </w:rPr>
              <w:t> </w:t>
            </w:r>
          </w:p>
        </w:tc>
        <w:tc>
          <w:tcPr>
            <w:tcW w:w="1470" w:type="dxa"/>
            <w:tcBorders>
              <w:left w:val="nil"/>
              <w:right w:val="nil"/>
            </w:tcBorders>
            <w:noWrap/>
            <w:vAlign w:val="bottom"/>
            <w:hideMark/>
          </w:tcPr>
          <w:p w14:paraId="75C3E306" w14:textId="77777777" w:rsidR="00CB1D25" w:rsidRPr="00CB1D25" w:rsidRDefault="00CB1D25" w:rsidP="006A5D8B">
            <w:pPr>
              <w:jc w:val="center"/>
              <w:rPr>
                <w:sz w:val="22"/>
                <w:szCs w:val="22"/>
              </w:rPr>
            </w:pPr>
            <w:r w:rsidRPr="00CB1D25">
              <w:rPr>
                <w:color w:val="000000"/>
              </w:rPr>
              <w:t> </w:t>
            </w:r>
          </w:p>
        </w:tc>
        <w:tc>
          <w:tcPr>
            <w:tcW w:w="1131" w:type="dxa"/>
            <w:tcBorders>
              <w:left w:val="nil"/>
              <w:right w:val="nil"/>
            </w:tcBorders>
            <w:vAlign w:val="bottom"/>
            <w:hideMark/>
          </w:tcPr>
          <w:p w14:paraId="76E96240" w14:textId="77777777" w:rsidR="00CB1D25" w:rsidRPr="00CB1D25" w:rsidRDefault="00CB1D25" w:rsidP="006A5D8B">
            <w:pPr>
              <w:jc w:val="center"/>
              <w:rPr>
                <w:sz w:val="22"/>
                <w:szCs w:val="22"/>
              </w:rPr>
            </w:pPr>
            <w:r w:rsidRPr="00CB1D25">
              <w:rPr>
                <w:color w:val="000000"/>
              </w:rPr>
              <w:t> </w:t>
            </w:r>
          </w:p>
        </w:tc>
        <w:tc>
          <w:tcPr>
            <w:tcW w:w="550" w:type="dxa"/>
            <w:tcBorders>
              <w:left w:val="nil"/>
              <w:right w:val="single" w:sz="4" w:space="0" w:color="auto"/>
            </w:tcBorders>
            <w:noWrap/>
            <w:vAlign w:val="bottom"/>
            <w:hideMark/>
          </w:tcPr>
          <w:p w14:paraId="726B21DD" w14:textId="77777777" w:rsidR="00CB1D25" w:rsidRPr="00CB1D25" w:rsidRDefault="00CB1D25" w:rsidP="006A5D8B">
            <w:pPr>
              <w:jc w:val="center"/>
              <w:rPr>
                <w:sz w:val="22"/>
                <w:szCs w:val="22"/>
              </w:rPr>
            </w:pPr>
          </w:p>
        </w:tc>
      </w:tr>
      <w:tr w:rsidR="00CB1D25" w:rsidRPr="00906CC9" w14:paraId="109EEDCF" w14:textId="77777777" w:rsidTr="00CB1D25">
        <w:trPr>
          <w:trHeight w:val="228"/>
        </w:trPr>
        <w:tc>
          <w:tcPr>
            <w:tcW w:w="3505" w:type="dxa"/>
            <w:tcBorders>
              <w:left w:val="single" w:sz="4" w:space="0" w:color="auto"/>
            </w:tcBorders>
            <w:hideMark/>
          </w:tcPr>
          <w:p w14:paraId="5FD9DBA3" w14:textId="7A384FF8" w:rsidR="00CB1D25" w:rsidRPr="00CB1D25" w:rsidRDefault="00CB1D25" w:rsidP="006A5D8B">
            <w:pPr>
              <w:rPr>
                <w:sz w:val="22"/>
                <w:szCs w:val="22"/>
              </w:rPr>
            </w:pPr>
            <w:r w:rsidRPr="00CB1D25">
              <w:rPr>
                <w:sz w:val="22"/>
                <w:szCs w:val="22"/>
              </w:rPr>
              <w:t>Value of fibe</w:t>
            </w:r>
            <w:r w:rsidR="00463907">
              <w:rPr>
                <w:sz w:val="22"/>
                <w:szCs w:val="22"/>
              </w:rPr>
              <w:t>r</w:t>
            </w:r>
          </w:p>
        </w:tc>
        <w:tc>
          <w:tcPr>
            <w:tcW w:w="1395" w:type="dxa"/>
            <w:noWrap/>
            <w:vAlign w:val="bottom"/>
          </w:tcPr>
          <w:p w14:paraId="43CBF274" w14:textId="77777777" w:rsidR="00CB1D25" w:rsidRPr="00CB1D25" w:rsidRDefault="00CB1D25" w:rsidP="006A5D8B">
            <w:pPr>
              <w:jc w:val="center"/>
              <w:rPr>
                <w:sz w:val="22"/>
                <w:szCs w:val="22"/>
              </w:rPr>
            </w:pPr>
            <w:r w:rsidRPr="00CB1D25">
              <w:rPr>
                <w:color w:val="000000"/>
              </w:rPr>
              <w:t>174547</w:t>
            </w:r>
          </w:p>
        </w:tc>
        <w:tc>
          <w:tcPr>
            <w:tcW w:w="1394" w:type="dxa"/>
            <w:noWrap/>
            <w:vAlign w:val="bottom"/>
            <w:hideMark/>
          </w:tcPr>
          <w:p w14:paraId="022117BF" w14:textId="77777777" w:rsidR="00CB1D25" w:rsidRPr="00CB1D25" w:rsidRDefault="00CB1D25" w:rsidP="006A5D8B">
            <w:pPr>
              <w:jc w:val="center"/>
              <w:rPr>
                <w:sz w:val="22"/>
                <w:szCs w:val="22"/>
              </w:rPr>
            </w:pPr>
            <w:r w:rsidRPr="00CB1D25">
              <w:rPr>
                <w:color w:val="000000"/>
              </w:rPr>
              <w:t>148598</w:t>
            </w:r>
          </w:p>
        </w:tc>
        <w:tc>
          <w:tcPr>
            <w:tcW w:w="1470" w:type="dxa"/>
            <w:noWrap/>
            <w:vAlign w:val="bottom"/>
            <w:hideMark/>
          </w:tcPr>
          <w:p w14:paraId="4A98B86D" w14:textId="77777777" w:rsidR="00CB1D25" w:rsidRPr="00CB1D25" w:rsidRDefault="00CB1D25" w:rsidP="006A5D8B">
            <w:pPr>
              <w:jc w:val="center"/>
              <w:rPr>
                <w:sz w:val="22"/>
                <w:szCs w:val="22"/>
              </w:rPr>
            </w:pPr>
            <w:r w:rsidRPr="00CB1D25">
              <w:rPr>
                <w:color w:val="000000"/>
              </w:rPr>
              <w:t>112990</w:t>
            </w:r>
          </w:p>
        </w:tc>
        <w:tc>
          <w:tcPr>
            <w:tcW w:w="1131" w:type="dxa"/>
            <w:noWrap/>
            <w:vAlign w:val="bottom"/>
            <w:hideMark/>
          </w:tcPr>
          <w:p w14:paraId="5FE816B9" w14:textId="77777777" w:rsidR="00CB1D25" w:rsidRPr="00CB1D25" w:rsidRDefault="00CB1D25" w:rsidP="006A5D8B">
            <w:pPr>
              <w:jc w:val="center"/>
              <w:rPr>
                <w:sz w:val="22"/>
                <w:szCs w:val="22"/>
              </w:rPr>
            </w:pPr>
            <w:r w:rsidRPr="00CB1D25">
              <w:rPr>
                <w:color w:val="000000"/>
              </w:rPr>
              <w:t>228189</w:t>
            </w:r>
          </w:p>
        </w:tc>
        <w:tc>
          <w:tcPr>
            <w:tcW w:w="550" w:type="dxa"/>
            <w:tcBorders>
              <w:right w:val="single" w:sz="4" w:space="0" w:color="auto"/>
            </w:tcBorders>
            <w:noWrap/>
            <w:vAlign w:val="bottom"/>
            <w:hideMark/>
          </w:tcPr>
          <w:p w14:paraId="65BCA1FA" w14:textId="77777777" w:rsidR="00CB1D25" w:rsidRPr="00CB1D25" w:rsidRDefault="00CB1D25" w:rsidP="006A5D8B">
            <w:pPr>
              <w:jc w:val="center"/>
              <w:rPr>
                <w:sz w:val="22"/>
                <w:szCs w:val="22"/>
              </w:rPr>
            </w:pPr>
            <w:r w:rsidRPr="00CB1D25">
              <w:rPr>
                <w:color w:val="000000"/>
              </w:rPr>
              <w:t>166081</w:t>
            </w:r>
          </w:p>
        </w:tc>
      </w:tr>
      <w:tr w:rsidR="00CB1D25" w:rsidRPr="00906CC9" w14:paraId="6732FB47" w14:textId="77777777" w:rsidTr="00CB1D25">
        <w:trPr>
          <w:trHeight w:val="228"/>
        </w:trPr>
        <w:tc>
          <w:tcPr>
            <w:tcW w:w="3505" w:type="dxa"/>
            <w:tcBorders>
              <w:left w:val="single" w:sz="4" w:space="0" w:color="auto"/>
            </w:tcBorders>
            <w:hideMark/>
          </w:tcPr>
          <w:p w14:paraId="3C15C696" w14:textId="77777777" w:rsidR="00CB1D25" w:rsidRPr="00CB1D25" w:rsidRDefault="00CB1D25" w:rsidP="006A5D8B">
            <w:pPr>
              <w:rPr>
                <w:sz w:val="22"/>
                <w:szCs w:val="22"/>
              </w:rPr>
            </w:pPr>
            <w:r w:rsidRPr="00CB1D25">
              <w:rPr>
                <w:sz w:val="22"/>
                <w:szCs w:val="22"/>
              </w:rPr>
              <w:t>Value of stick</w:t>
            </w:r>
          </w:p>
        </w:tc>
        <w:tc>
          <w:tcPr>
            <w:tcW w:w="1395" w:type="dxa"/>
            <w:noWrap/>
            <w:vAlign w:val="bottom"/>
          </w:tcPr>
          <w:p w14:paraId="2A703EA9" w14:textId="77777777" w:rsidR="00CB1D25" w:rsidRPr="00CB1D25" w:rsidRDefault="00CB1D25" w:rsidP="006A5D8B">
            <w:pPr>
              <w:jc w:val="center"/>
              <w:rPr>
                <w:sz w:val="22"/>
                <w:szCs w:val="22"/>
              </w:rPr>
            </w:pPr>
            <w:r w:rsidRPr="00CB1D25">
              <w:rPr>
                <w:color w:val="000000"/>
              </w:rPr>
              <w:t>37237</w:t>
            </w:r>
          </w:p>
        </w:tc>
        <w:tc>
          <w:tcPr>
            <w:tcW w:w="1394" w:type="dxa"/>
            <w:noWrap/>
            <w:vAlign w:val="bottom"/>
            <w:hideMark/>
          </w:tcPr>
          <w:p w14:paraId="2F20AEE4" w14:textId="77777777" w:rsidR="00CB1D25" w:rsidRPr="00CB1D25" w:rsidRDefault="00CB1D25" w:rsidP="006A5D8B">
            <w:pPr>
              <w:jc w:val="center"/>
              <w:rPr>
                <w:sz w:val="22"/>
                <w:szCs w:val="22"/>
              </w:rPr>
            </w:pPr>
            <w:r w:rsidRPr="00CB1D25">
              <w:rPr>
                <w:color w:val="000000"/>
              </w:rPr>
              <w:t>42293</w:t>
            </w:r>
          </w:p>
        </w:tc>
        <w:tc>
          <w:tcPr>
            <w:tcW w:w="1470" w:type="dxa"/>
            <w:noWrap/>
            <w:vAlign w:val="bottom"/>
            <w:hideMark/>
          </w:tcPr>
          <w:p w14:paraId="13E21DF9" w14:textId="77777777" w:rsidR="00CB1D25" w:rsidRPr="00CB1D25" w:rsidRDefault="00CB1D25" w:rsidP="006A5D8B">
            <w:pPr>
              <w:jc w:val="center"/>
              <w:rPr>
                <w:sz w:val="22"/>
                <w:szCs w:val="22"/>
              </w:rPr>
            </w:pPr>
            <w:r w:rsidRPr="00CB1D25">
              <w:rPr>
                <w:color w:val="000000"/>
              </w:rPr>
              <w:t>41417</w:t>
            </w:r>
          </w:p>
        </w:tc>
        <w:tc>
          <w:tcPr>
            <w:tcW w:w="1131" w:type="dxa"/>
            <w:noWrap/>
            <w:vAlign w:val="bottom"/>
            <w:hideMark/>
          </w:tcPr>
          <w:p w14:paraId="64A49553" w14:textId="77777777" w:rsidR="00CB1D25" w:rsidRPr="00CB1D25" w:rsidRDefault="00CB1D25" w:rsidP="006A5D8B">
            <w:pPr>
              <w:jc w:val="center"/>
              <w:rPr>
                <w:sz w:val="22"/>
                <w:szCs w:val="22"/>
              </w:rPr>
            </w:pPr>
            <w:r w:rsidRPr="00CB1D25">
              <w:rPr>
                <w:color w:val="000000"/>
              </w:rPr>
              <w:t>40366</w:t>
            </w:r>
          </w:p>
        </w:tc>
        <w:tc>
          <w:tcPr>
            <w:tcW w:w="550" w:type="dxa"/>
            <w:tcBorders>
              <w:right w:val="single" w:sz="4" w:space="0" w:color="auto"/>
            </w:tcBorders>
            <w:noWrap/>
            <w:vAlign w:val="bottom"/>
            <w:hideMark/>
          </w:tcPr>
          <w:p w14:paraId="19017004" w14:textId="77777777" w:rsidR="00CB1D25" w:rsidRPr="00CB1D25" w:rsidRDefault="00CB1D25" w:rsidP="006A5D8B">
            <w:pPr>
              <w:jc w:val="center"/>
              <w:rPr>
                <w:sz w:val="22"/>
                <w:szCs w:val="22"/>
              </w:rPr>
            </w:pPr>
            <w:r w:rsidRPr="00CB1D25">
              <w:rPr>
                <w:color w:val="000000"/>
              </w:rPr>
              <w:t>40328</w:t>
            </w:r>
          </w:p>
        </w:tc>
      </w:tr>
      <w:tr w:rsidR="00CB1D25" w:rsidRPr="00906CC9" w14:paraId="2ED382B3" w14:textId="77777777" w:rsidTr="00CB1D25">
        <w:trPr>
          <w:trHeight w:val="228"/>
        </w:trPr>
        <w:tc>
          <w:tcPr>
            <w:tcW w:w="3505" w:type="dxa"/>
            <w:tcBorders>
              <w:left w:val="single" w:sz="4" w:space="0" w:color="auto"/>
            </w:tcBorders>
            <w:hideMark/>
          </w:tcPr>
          <w:p w14:paraId="29DECAFB" w14:textId="77777777" w:rsidR="00CB1D25" w:rsidRPr="00CB1D25" w:rsidRDefault="00CB1D25" w:rsidP="006A5D8B">
            <w:pPr>
              <w:rPr>
                <w:sz w:val="22"/>
                <w:szCs w:val="22"/>
              </w:rPr>
            </w:pPr>
            <w:r w:rsidRPr="00CB1D25">
              <w:rPr>
                <w:sz w:val="22"/>
                <w:szCs w:val="22"/>
              </w:rPr>
              <w:t>Total Return</w:t>
            </w:r>
          </w:p>
        </w:tc>
        <w:tc>
          <w:tcPr>
            <w:tcW w:w="1395" w:type="dxa"/>
            <w:noWrap/>
            <w:vAlign w:val="bottom"/>
          </w:tcPr>
          <w:p w14:paraId="631DC025" w14:textId="77777777" w:rsidR="00CB1D25" w:rsidRPr="00CB1D25" w:rsidRDefault="00CB1D25" w:rsidP="006A5D8B">
            <w:pPr>
              <w:jc w:val="center"/>
              <w:rPr>
                <w:sz w:val="22"/>
                <w:szCs w:val="22"/>
              </w:rPr>
            </w:pPr>
            <w:bookmarkStart w:id="10" w:name="_Hlk170305208"/>
            <w:r w:rsidRPr="00CB1D25">
              <w:rPr>
                <w:color w:val="000000"/>
              </w:rPr>
              <w:t>211783</w:t>
            </w:r>
            <w:bookmarkEnd w:id="10"/>
          </w:p>
        </w:tc>
        <w:tc>
          <w:tcPr>
            <w:tcW w:w="1394" w:type="dxa"/>
            <w:noWrap/>
            <w:vAlign w:val="bottom"/>
            <w:hideMark/>
          </w:tcPr>
          <w:p w14:paraId="076137CB" w14:textId="77777777" w:rsidR="00CB1D25" w:rsidRPr="00CB1D25" w:rsidRDefault="00CB1D25" w:rsidP="006A5D8B">
            <w:pPr>
              <w:jc w:val="center"/>
              <w:rPr>
                <w:sz w:val="22"/>
                <w:szCs w:val="22"/>
              </w:rPr>
            </w:pPr>
            <w:r w:rsidRPr="00CB1D25">
              <w:rPr>
                <w:color w:val="000000"/>
              </w:rPr>
              <w:t>190891</w:t>
            </w:r>
          </w:p>
        </w:tc>
        <w:tc>
          <w:tcPr>
            <w:tcW w:w="1470" w:type="dxa"/>
            <w:noWrap/>
            <w:vAlign w:val="bottom"/>
            <w:hideMark/>
          </w:tcPr>
          <w:p w14:paraId="37A60CE3" w14:textId="77777777" w:rsidR="00CB1D25" w:rsidRPr="00CB1D25" w:rsidRDefault="00CB1D25" w:rsidP="006A5D8B">
            <w:pPr>
              <w:jc w:val="center"/>
              <w:rPr>
                <w:sz w:val="22"/>
                <w:szCs w:val="22"/>
              </w:rPr>
            </w:pPr>
            <w:r w:rsidRPr="00CB1D25">
              <w:rPr>
                <w:color w:val="000000"/>
              </w:rPr>
              <w:t>154408</w:t>
            </w:r>
          </w:p>
        </w:tc>
        <w:tc>
          <w:tcPr>
            <w:tcW w:w="1131" w:type="dxa"/>
            <w:vAlign w:val="bottom"/>
            <w:hideMark/>
          </w:tcPr>
          <w:p w14:paraId="78492565" w14:textId="77777777" w:rsidR="00CB1D25" w:rsidRPr="00CB1D25" w:rsidRDefault="00CB1D25" w:rsidP="006A5D8B">
            <w:pPr>
              <w:jc w:val="center"/>
              <w:rPr>
                <w:sz w:val="22"/>
                <w:szCs w:val="22"/>
              </w:rPr>
            </w:pPr>
            <w:r w:rsidRPr="00CB1D25">
              <w:rPr>
                <w:color w:val="000000"/>
              </w:rPr>
              <w:t>268555</w:t>
            </w:r>
          </w:p>
        </w:tc>
        <w:tc>
          <w:tcPr>
            <w:tcW w:w="550" w:type="dxa"/>
            <w:tcBorders>
              <w:right w:val="single" w:sz="4" w:space="0" w:color="auto"/>
            </w:tcBorders>
            <w:noWrap/>
            <w:vAlign w:val="bottom"/>
            <w:hideMark/>
          </w:tcPr>
          <w:p w14:paraId="292C9817" w14:textId="77777777" w:rsidR="00CB1D25" w:rsidRPr="00CB1D25" w:rsidRDefault="00CB1D25" w:rsidP="006A5D8B">
            <w:pPr>
              <w:jc w:val="center"/>
              <w:rPr>
                <w:sz w:val="22"/>
                <w:szCs w:val="22"/>
              </w:rPr>
            </w:pPr>
            <w:r w:rsidRPr="00CB1D25">
              <w:rPr>
                <w:color w:val="000000"/>
              </w:rPr>
              <w:t>206409</w:t>
            </w:r>
          </w:p>
        </w:tc>
      </w:tr>
      <w:tr w:rsidR="00CB1D25" w:rsidRPr="00906CC9" w14:paraId="29601F4C" w14:textId="77777777" w:rsidTr="00CB1D25">
        <w:trPr>
          <w:trHeight w:val="228"/>
        </w:trPr>
        <w:tc>
          <w:tcPr>
            <w:tcW w:w="3505" w:type="dxa"/>
            <w:tcBorders>
              <w:left w:val="single" w:sz="4" w:space="0" w:color="auto"/>
            </w:tcBorders>
            <w:hideMark/>
          </w:tcPr>
          <w:p w14:paraId="0349C66D" w14:textId="77777777" w:rsidR="00CB1D25" w:rsidRPr="00CB1D25" w:rsidRDefault="00CB1D25" w:rsidP="006A5D8B">
            <w:pPr>
              <w:rPr>
                <w:sz w:val="22"/>
                <w:szCs w:val="22"/>
              </w:rPr>
            </w:pPr>
            <w:r w:rsidRPr="00CB1D25">
              <w:rPr>
                <w:sz w:val="22"/>
                <w:szCs w:val="22"/>
              </w:rPr>
              <w:t>Total Fixed Cost (TFC)</w:t>
            </w:r>
          </w:p>
        </w:tc>
        <w:tc>
          <w:tcPr>
            <w:tcW w:w="1395" w:type="dxa"/>
            <w:noWrap/>
            <w:vAlign w:val="bottom"/>
          </w:tcPr>
          <w:p w14:paraId="404DFC52" w14:textId="77777777" w:rsidR="00CB1D25" w:rsidRPr="00CB1D25" w:rsidRDefault="00CB1D25" w:rsidP="006A5D8B">
            <w:pPr>
              <w:jc w:val="center"/>
              <w:rPr>
                <w:sz w:val="22"/>
                <w:szCs w:val="22"/>
              </w:rPr>
            </w:pPr>
            <w:r w:rsidRPr="00CB1D25">
              <w:rPr>
                <w:color w:val="000000"/>
              </w:rPr>
              <w:t>29500</w:t>
            </w:r>
          </w:p>
        </w:tc>
        <w:tc>
          <w:tcPr>
            <w:tcW w:w="1394" w:type="dxa"/>
            <w:vAlign w:val="bottom"/>
            <w:hideMark/>
          </w:tcPr>
          <w:p w14:paraId="0AD59C87" w14:textId="77777777" w:rsidR="00CB1D25" w:rsidRPr="00CB1D25" w:rsidRDefault="00CB1D25" w:rsidP="006A5D8B">
            <w:pPr>
              <w:jc w:val="center"/>
              <w:rPr>
                <w:sz w:val="22"/>
                <w:szCs w:val="22"/>
              </w:rPr>
            </w:pPr>
            <w:r w:rsidRPr="00CB1D25">
              <w:rPr>
                <w:color w:val="000000"/>
              </w:rPr>
              <w:t>32700</w:t>
            </w:r>
          </w:p>
        </w:tc>
        <w:tc>
          <w:tcPr>
            <w:tcW w:w="1470" w:type="dxa"/>
            <w:vAlign w:val="bottom"/>
            <w:hideMark/>
          </w:tcPr>
          <w:p w14:paraId="3FE29D24" w14:textId="77777777" w:rsidR="00CB1D25" w:rsidRPr="00CB1D25" w:rsidRDefault="00CB1D25" w:rsidP="006A5D8B">
            <w:pPr>
              <w:jc w:val="center"/>
              <w:rPr>
                <w:sz w:val="22"/>
                <w:szCs w:val="22"/>
              </w:rPr>
            </w:pPr>
            <w:r w:rsidRPr="00CB1D25">
              <w:rPr>
                <w:color w:val="000000"/>
              </w:rPr>
              <w:t>28500</w:t>
            </w:r>
          </w:p>
        </w:tc>
        <w:tc>
          <w:tcPr>
            <w:tcW w:w="1131" w:type="dxa"/>
            <w:vAlign w:val="bottom"/>
            <w:hideMark/>
          </w:tcPr>
          <w:p w14:paraId="73B34D76" w14:textId="77777777" w:rsidR="00CB1D25" w:rsidRPr="00CB1D25" w:rsidRDefault="00CB1D25" w:rsidP="006A5D8B">
            <w:pPr>
              <w:jc w:val="center"/>
              <w:rPr>
                <w:sz w:val="22"/>
                <w:szCs w:val="22"/>
              </w:rPr>
            </w:pPr>
            <w:r w:rsidRPr="00CB1D25">
              <w:rPr>
                <w:color w:val="000000"/>
              </w:rPr>
              <w:t>60480</w:t>
            </w:r>
          </w:p>
        </w:tc>
        <w:tc>
          <w:tcPr>
            <w:tcW w:w="550" w:type="dxa"/>
            <w:tcBorders>
              <w:right w:val="single" w:sz="4" w:space="0" w:color="auto"/>
            </w:tcBorders>
            <w:noWrap/>
            <w:vAlign w:val="bottom"/>
            <w:hideMark/>
          </w:tcPr>
          <w:p w14:paraId="40AF8A79" w14:textId="77777777" w:rsidR="00CB1D25" w:rsidRPr="00CB1D25" w:rsidRDefault="00CB1D25" w:rsidP="006A5D8B">
            <w:pPr>
              <w:jc w:val="center"/>
              <w:rPr>
                <w:sz w:val="22"/>
                <w:szCs w:val="22"/>
              </w:rPr>
            </w:pPr>
            <w:r w:rsidRPr="00CB1D25">
              <w:rPr>
                <w:color w:val="000000"/>
              </w:rPr>
              <w:t>37795</w:t>
            </w:r>
          </w:p>
        </w:tc>
      </w:tr>
      <w:tr w:rsidR="00CB1D25" w:rsidRPr="00906CC9" w14:paraId="573E15AD" w14:textId="77777777" w:rsidTr="00CB1D25">
        <w:trPr>
          <w:trHeight w:val="272"/>
        </w:trPr>
        <w:tc>
          <w:tcPr>
            <w:tcW w:w="3505" w:type="dxa"/>
            <w:tcBorders>
              <w:left w:val="single" w:sz="4" w:space="0" w:color="auto"/>
            </w:tcBorders>
            <w:hideMark/>
          </w:tcPr>
          <w:p w14:paraId="679D6A31" w14:textId="77777777" w:rsidR="00CB1D25" w:rsidRPr="00CB1D25" w:rsidRDefault="00CB1D25" w:rsidP="006A5D8B">
            <w:pPr>
              <w:rPr>
                <w:sz w:val="22"/>
                <w:szCs w:val="22"/>
              </w:rPr>
            </w:pPr>
            <w:r w:rsidRPr="00CB1D25">
              <w:rPr>
                <w:sz w:val="22"/>
                <w:szCs w:val="22"/>
              </w:rPr>
              <w:t>TVC (</w:t>
            </w:r>
            <w:proofErr w:type="gramStart"/>
            <w:r w:rsidRPr="00CB1D25">
              <w:rPr>
                <w:sz w:val="22"/>
                <w:szCs w:val="22"/>
              </w:rPr>
              <w:t>Tk.ha</w:t>
            </w:r>
            <w:proofErr w:type="gramEnd"/>
            <w:r w:rsidRPr="00CB1D25">
              <w:rPr>
                <w:sz w:val="22"/>
                <w:szCs w:val="22"/>
                <w:vertAlign w:val="superscript"/>
              </w:rPr>
              <w:t>-1</w:t>
            </w:r>
            <w:r w:rsidRPr="00CB1D25">
              <w:rPr>
                <w:sz w:val="22"/>
                <w:szCs w:val="22"/>
              </w:rPr>
              <w:t>)</w:t>
            </w:r>
          </w:p>
        </w:tc>
        <w:tc>
          <w:tcPr>
            <w:tcW w:w="1395" w:type="dxa"/>
            <w:noWrap/>
            <w:vAlign w:val="bottom"/>
          </w:tcPr>
          <w:p w14:paraId="1CFFD3DD" w14:textId="77777777" w:rsidR="00CB1D25" w:rsidRPr="00CB1D25" w:rsidRDefault="00CB1D25" w:rsidP="006A5D8B">
            <w:pPr>
              <w:jc w:val="center"/>
              <w:rPr>
                <w:sz w:val="22"/>
                <w:szCs w:val="22"/>
              </w:rPr>
            </w:pPr>
            <w:r w:rsidRPr="00CB1D25">
              <w:rPr>
                <w:color w:val="000000"/>
              </w:rPr>
              <w:t>100835</w:t>
            </w:r>
          </w:p>
        </w:tc>
        <w:tc>
          <w:tcPr>
            <w:tcW w:w="1394" w:type="dxa"/>
            <w:noWrap/>
            <w:vAlign w:val="bottom"/>
            <w:hideMark/>
          </w:tcPr>
          <w:p w14:paraId="1D6F74A4" w14:textId="77777777" w:rsidR="00CB1D25" w:rsidRPr="00CB1D25" w:rsidRDefault="00CB1D25" w:rsidP="006A5D8B">
            <w:pPr>
              <w:jc w:val="center"/>
              <w:rPr>
                <w:sz w:val="22"/>
                <w:szCs w:val="22"/>
              </w:rPr>
            </w:pPr>
            <w:r w:rsidRPr="00CB1D25">
              <w:rPr>
                <w:color w:val="000000"/>
              </w:rPr>
              <w:t>82072</w:t>
            </w:r>
          </w:p>
        </w:tc>
        <w:tc>
          <w:tcPr>
            <w:tcW w:w="1470" w:type="dxa"/>
            <w:noWrap/>
            <w:vAlign w:val="bottom"/>
            <w:hideMark/>
          </w:tcPr>
          <w:p w14:paraId="57DA89A0" w14:textId="77777777" w:rsidR="00CB1D25" w:rsidRPr="00CB1D25" w:rsidRDefault="00CB1D25" w:rsidP="006A5D8B">
            <w:pPr>
              <w:jc w:val="center"/>
              <w:rPr>
                <w:sz w:val="22"/>
                <w:szCs w:val="22"/>
              </w:rPr>
            </w:pPr>
            <w:r w:rsidRPr="00CB1D25">
              <w:rPr>
                <w:color w:val="000000"/>
              </w:rPr>
              <w:t>81732</w:t>
            </w:r>
          </w:p>
        </w:tc>
        <w:tc>
          <w:tcPr>
            <w:tcW w:w="1131" w:type="dxa"/>
            <w:noWrap/>
            <w:vAlign w:val="bottom"/>
            <w:hideMark/>
          </w:tcPr>
          <w:p w14:paraId="75DE94FD" w14:textId="77777777" w:rsidR="00CB1D25" w:rsidRPr="00CB1D25" w:rsidRDefault="00CB1D25" w:rsidP="006A5D8B">
            <w:pPr>
              <w:jc w:val="center"/>
              <w:rPr>
                <w:sz w:val="22"/>
                <w:szCs w:val="22"/>
              </w:rPr>
            </w:pPr>
            <w:r w:rsidRPr="00CB1D25">
              <w:rPr>
                <w:color w:val="000000"/>
              </w:rPr>
              <w:t>73342</w:t>
            </w:r>
          </w:p>
        </w:tc>
        <w:tc>
          <w:tcPr>
            <w:tcW w:w="550" w:type="dxa"/>
            <w:tcBorders>
              <w:right w:val="single" w:sz="4" w:space="0" w:color="auto"/>
            </w:tcBorders>
            <w:noWrap/>
            <w:vAlign w:val="bottom"/>
            <w:hideMark/>
          </w:tcPr>
          <w:p w14:paraId="7706B441" w14:textId="77777777" w:rsidR="00CB1D25" w:rsidRPr="00CB1D25" w:rsidRDefault="00CB1D25" w:rsidP="006A5D8B">
            <w:pPr>
              <w:jc w:val="center"/>
              <w:rPr>
                <w:sz w:val="22"/>
                <w:szCs w:val="22"/>
              </w:rPr>
            </w:pPr>
            <w:r w:rsidRPr="00CB1D25">
              <w:rPr>
                <w:color w:val="000000"/>
              </w:rPr>
              <w:t>84495</w:t>
            </w:r>
          </w:p>
        </w:tc>
      </w:tr>
      <w:tr w:rsidR="00CB1D25" w:rsidRPr="00906CC9" w14:paraId="0B21C52A" w14:textId="77777777" w:rsidTr="00CB1D25">
        <w:trPr>
          <w:trHeight w:val="272"/>
        </w:trPr>
        <w:tc>
          <w:tcPr>
            <w:tcW w:w="3505" w:type="dxa"/>
            <w:tcBorders>
              <w:left w:val="single" w:sz="4" w:space="0" w:color="auto"/>
            </w:tcBorders>
            <w:hideMark/>
          </w:tcPr>
          <w:p w14:paraId="03D275A1" w14:textId="77777777" w:rsidR="00CB1D25" w:rsidRPr="00CB1D25" w:rsidRDefault="00CB1D25" w:rsidP="006A5D8B">
            <w:pPr>
              <w:rPr>
                <w:sz w:val="22"/>
                <w:szCs w:val="22"/>
              </w:rPr>
            </w:pPr>
            <w:r w:rsidRPr="00CB1D25">
              <w:rPr>
                <w:sz w:val="22"/>
                <w:szCs w:val="22"/>
              </w:rPr>
              <w:t>TCC (</w:t>
            </w:r>
            <w:proofErr w:type="gramStart"/>
            <w:r w:rsidRPr="00CB1D25">
              <w:rPr>
                <w:sz w:val="22"/>
                <w:szCs w:val="22"/>
              </w:rPr>
              <w:t>Tk.ha</w:t>
            </w:r>
            <w:proofErr w:type="gramEnd"/>
            <w:r w:rsidRPr="00CB1D25">
              <w:rPr>
                <w:sz w:val="22"/>
                <w:szCs w:val="22"/>
                <w:vertAlign w:val="superscript"/>
              </w:rPr>
              <w:t>-1</w:t>
            </w:r>
            <w:r w:rsidRPr="00CB1D25">
              <w:rPr>
                <w:sz w:val="22"/>
                <w:szCs w:val="22"/>
              </w:rPr>
              <w:t>)</w:t>
            </w:r>
          </w:p>
        </w:tc>
        <w:tc>
          <w:tcPr>
            <w:tcW w:w="1395" w:type="dxa"/>
            <w:noWrap/>
            <w:vAlign w:val="bottom"/>
          </w:tcPr>
          <w:p w14:paraId="3BF7448E" w14:textId="77777777" w:rsidR="00CB1D25" w:rsidRPr="00CB1D25" w:rsidRDefault="00CB1D25" w:rsidP="006A5D8B">
            <w:pPr>
              <w:jc w:val="center"/>
              <w:rPr>
                <w:sz w:val="22"/>
                <w:szCs w:val="22"/>
              </w:rPr>
            </w:pPr>
            <w:r w:rsidRPr="00CB1D25">
              <w:rPr>
                <w:color w:val="000000"/>
              </w:rPr>
              <w:t>78335</w:t>
            </w:r>
          </w:p>
        </w:tc>
        <w:tc>
          <w:tcPr>
            <w:tcW w:w="1394" w:type="dxa"/>
            <w:noWrap/>
            <w:vAlign w:val="bottom"/>
            <w:hideMark/>
          </w:tcPr>
          <w:p w14:paraId="180DD5BA" w14:textId="77777777" w:rsidR="00CB1D25" w:rsidRPr="00CB1D25" w:rsidRDefault="00CB1D25" w:rsidP="006A5D8B">
            <w:pPr>
              <w:jc w:val="center"/>
              <w:rPr>
                <w:sz w:val="22"/>
                <w:szCs w:val="22"/>
              </w:rPr>
            </w:pPr>
            <w:r w:rsidRPr="00CB1D25">
              <w:rPr>
                <w:color w:val="000000"/>
              </w:rPr>
              <w:t>68272</w:t>
            </w:r>
          </w:p>
        </w:tc>
        <w:tc>
          <w:tcPr>
            <w:tcW w:w="1470" w:type="dxa"/>
            <w:noWrap/>
            <w:vAlign w:val="bottom"/>
            <w:hideMark/>
          </w:tcPr>
          <w:p w14:paraId="65CD07C0" w14:textId="77777777" w:rsidR="00CB1D25" w:rsidRPr="00CB1D25" w:rsidRDefault="00CB1D25" w:rsidP="006A5D8B">
            <w:pPr>
              <w:jc w:val="center"/>
              <w:rPr>
                <w:sz w:val="22"/>
                <w:szCs w:val="22"/>
              </w:rPr>
            </w:pPr>
            <w:r w:rsidRPr="00CB1D25">
              <w:rPr>
                <w:color w:val="000000"/>
              </w:rPr>
              <w:t>58232</w:t>
            </w:r>
          </w:p>
        </w:tc>
        <w:tc>
          <w:tcPr>
            <w:tcW w:w="1131" w:type="dxa"/>
            <w:noWrap/>
            <w:vAlign w:val="bottom"/>
            <w:hideMark/>
          </w:tcPr>
          <w:p w14:paraId="05AF4006" w14:textId="77777777" w:rsidR="00CB1D25" w:rsidRPr="00CB1D25" w:rsidRDefault="00CB1D25" w:rsidP="006A5D8B">
            <w:pPr>
              <w:jc w:val="center"/>
              <w:rPr>
                <w:sz w:val="22"/>
                <w:szCs w:val="22"/>
              </w:rPr>
            </w:pPr>
            <w:r w:rsidRPr="00CB1D25">
              <w:rPr>
                <w:color w:val="000000"/>
              </w:rPr>
              <w:t>55342</w:t>
            </w:r>
          </w:p>
        </w:tc>
        <w:tc>
          <w:tcPr>
            <w:tcW w:w="550" w:type="dxa"/>
            <w:tcBorders>
              <w:right w:val="single" w:sz="4" w:space="0" w:color="auto"/>
            </w:tcBorders>
            <w:noWrap/>
            <w:vAlign w:val="bottom"/>
            <w:hideMark/>
          </w:tcPr>
          <w:p w14:paraId="2F37CF8B" w14:textId="77777777" w:rsidR="00CB1D25" w:rsidRPr="00CB1D25" w:rsidRDefault="00CB1D25" w:rsidP="006A5D8B">
            <w:pPr>
              <w:jc w:val="center"/>
              <w:rPr>
                <w:sz w:val="22"/>
                <w:szCs w:val="22"/>
              </w:rPr>
            </w:pPr>
            <w:r w:rsidRPr="00CB1D25">
              <w:rPr>
                <w:color w:val="000000"/>
              </w:rPr>
              <w:t>65045</w:t>
            </w:r>
          </w:p>
        </w:tc>
      </w:tr>
      <w:tr w:rsidR="00CB1D25" w:rsidRPr="00906CC9" w14:paraId="5881B944" w14:textId="77777777" w:rsidTr="00CB1D25">
        <w:trPr>
          <w:trHeight w:val="228"/>
        </w:trPr>
        <w:tc>
          <w:tcPr>
            <w:tcW w:w="3505" w:type="dxa"/>
            <w:tcBorders>
              <w:left w:val="single" w:sz="4" w:space="0" w:color="auto"/>
              <w:bottom w:val="single" w:sz="4" w:space="0" w:color="auto"/>
            </w:tcBorders>
            <w:hideMark/>
          </w:tcPr>
          <w:p w14:paraId="2995A28B" w14:textId="77777777" w:rsidR="00CB1D25" w:rsidRPr="00CB1D25" w:rsidRDefault="00CB1D25" w:rsidP="006A5D8B">
            <w:pPr>
              <w:rPr>
                <w:sz w:val="22"/>
                <w:szCs w:val="22"/>
              </w:rPr>
            </w:pPr>
            <w:r w:rsidRPr="00CB1D25">
              <w:rPr>
                <w:sz w:val="22"/>
                <w:szCs w:val="22"/>
              </w:rPr>
              <w:t>Total Cost (TVC+TFC)</w:t>
            </w:r>
          </w:p>
        </w:tc>
        <w:tc>
          <w:tcPr>
            <w:tcW w:w="1395" w:type="dxa"/>
            <w:tcBorders>
              <w:bottom w:val="single" w:sz="4" w:space="0" w:color="auto"/>
            </w:tcBorders>
            <w:noWrap/>
            <w:vAlign w:val="bottom"/>
          </w:tcPr>
          <w:p w14:paraId="6C897081" w14:textId="77777777" w:rsidR="00CB1D25" w:rsidRPr="00CB1D25" w:rsidRDefault="00CB1D25" w:rsidP="006A5D8B">
            <w:pPr>
              <w:jc w:val="center"/>
              <w:rPr>
                <w:sz w:val="22"/>
                <w:szCs w:val="22"/>
              </w:rPr>
            </w:pPr>
            <w:r w:rsidRPr="00CB1D25">
              <w:rPr>
                <w:color w:val="000000"/>
              </w:rPr>
              <w:t>130335</w:t>
            </w:r>
          </w:p>
        </w:tc>
        <w:tc>
          <w:tcPr>
            <w:tcW w:w="1394" w:type="dxa"/>
            <w:tcBorders>
              <w:bottom w:val="single" w:sz="4" w:space="0" w:color="auto"/>
            </w:tcBorders>
            <w:noWrap/>
            <w:vAlign w:val="bottom"/>
            <w:hideMark/>
          </w:tcPr>
          <w:p w14:paraId="6FAE0609" w14:textId="77777777" w:rsidR="00CB1D25" w:rsidRPr="00CB1D25" w:rsidRDefault="00CB1D25" w:rsidP="006A5D8B">
            <w:pPr>
              <w:jc w:val="center"/>
              <w:rPr>
                <w:sz w:val="22"/>
                <w:szCs w:val="22"/>
              </w:rPr>
            </w:pPr>
            <w:r w:rsidRPr="00CB1D25">
              <w:rPr>
                <w:color w:val="000000"/>
              </w:rPr>
              <w:t>114772</w:t>
            </w:r>
          </w:p>
        </w:tc>
        <w:tc>
          <w:tcPr>
            <w:tcW w:w="1470" w:type="dxa"/>
            <w:tcBorders>
              <w:bottom w:val="single" w:sz="4" w:space="0" w:color="auto"/>
            </w:tcBorders>
            <w:noWrap/>
            <w:vAlign w:val="bottom"/>
            <w:hideMark/>
          </w:tcPr>
          <w:p w14:paraId="022A8D2C" w14:textId="77777777" w:rsidR="00CB1D25" w:rsidRPr="00CB1D25" w:rsidRDefault="00CB1D25" w:rsidP="006A5D8B">
            <w:pPr>
              <w:jc w:val="center"/>
              <w:rPr>
                <w:sz w:val="22"/>
                <w:szCs w:val="22"/>
              </w:rPr>
            </w:pPr>
            <w:r w:rsidRPr="00CB1D25">
              <w:rPr>
                <w:color w:val="000000"/>
              </w:rPr>
              <w:t>139963</w:t>
            </w:r>
          </w:p>
        </w:tc>
        <w:tc>
          <w:tcPr>
            <w:tcW w:w="1131" w:type="dxa"/>
            <w:tcBorders>
              <w:bottom w:val="single" w:sz="4" w:space="0" w:color="auto"/>
            </w:tcBorders>
            <w:noWrap/>
            <w:vAlign w:val="bottom"/>
            <w:hideMark/>
          </w:tcPr>
          <w:p w14:paraId="357674E0" w14:textId="77777777" w:rsidR="00CB1D25" w:rsidRPr="00CB1D25" w:rsidRDefault="00CB1D25" w:rsidP="006A5D8B">
            <w:pPr>
              <w:jc w:val="center"/>
              <w:rPr>
                <w:sz w:val="22"/>
                <w:szCs w:val="22"/>
              </w:rPr>
            </w:pPr>
            <w:r w:rsidRPr="00CB1D25">
              <w:rPr>
                <w:color w:val="000000"/>
              </w:rPr>
              <w:t>128684</w:t>
            </w:r>
          </w:p>
        </w:tc>
        <w:tc>
          <w:tcPr>
            <w:tcW w:w="550" w:type="dxa"/>
            <w:tcBorders>
              <w:bottom w:val="single" w:sz="4" w:space="0" w:color="auto"/>
              <w:right w:val="single" w:sz="4" w:space="0" w:color="auto"/>
            </w:tcBorders>
            <w:noWrap/>
            <w:vAlign w:val="bottom"/>
            <w:hideMark/>
          </w:tcPr>
          <w:p w14:paraId="1C6E8F72" w14:textId="77777777" w:rsidR="00CB1D25" w:rsidRPr="00CB1D25" w:rsidRDefault="00CB1D25" w:rsidP="006A5D8B">
            <w:pPr>
              <w:jc w:val="center"/>
              <w:rPr>
                <w:sz w:val="22"/>
                <w:szCs w:val="22"/>
              </w:rPr>
            </w:pPr>
            <w:r w:rsidRPr="00CB1D25">
              <w:rPr>
                <w:color w:val="000000"/>
              </w:rPr>
              <w:t>128438</w:t>
            </w:r>
          </w:p>
        </w:tc>
      </w:tr>
      <w:tr w:rsidR="00CB1D25" w:rsidRPr="00906CC9" w14:paraId="586E2EAB" w14:textId="77777777" w:rsidTr="00CB1D25">
        <w:trPr>
          <w:trHeight w:val="272"/>
        </w:trPr>
        <w:tc>
          <w:tcPr>
            <w:tcW w:w="3505" w:type="dxa"/>
            <w:tcBorders>
              <w:left w:val="single" w:sz="4" w:space="0" w:color="auto"/>
              <w:right w:val="nil"/>
            </w:tcBorders>
            <w:hideMark/>
          </w:tcPr>
          <w:p w14:paraId="03AD5008" w14:textId="77777777" w:rsidR="00CB1D25" w:rsidRPr="00CB1D25" w:rsidRDefault="00CB1D25" w:rsidP="006A5D8B">
            <w:pPr>
              <w:rPr>
                <w:sz w:val="22"/>
                <w:szCs w:val="22"/>
              </w:rPr>
            </w:pPr>
            <w:r w:rsidRPr="00CB1D25">
              <w:rPr>
                <w:sz w:val="22"/>
                <w:szCs w:val="22"/>
              </w:rPr>
              <w:t>Gross Margin (</w:t>
            </w:r>
            <w:proofErr w:type="gramStart"/>
            <w:r w:rsidRPr="00CB1D25">
              <w:rPr>
                <w:sz w:val="22"/>
                <w:szCs w:val="22"/>
              </w:rPr>
              <w:t>Tk.ha</w:t>
            </w:r>
            <w:proofErr w:type="gramEnd"/>
            <w:r w:rsidRPr="00CB1D25">
              <w:rPr>
                <w:sz w:val="22"/>
                <w:szCs w:val="22"/>
                <w:vertAlign w:val="superscript"/>
              </w:rPr>
              <w:t>-1</w:t>
            </w:r>
            <w:r w:rsidRPr="00CB1D25">
              <w:rPr>
                <w:sz w:val="22"/>
                <w:szCs w:val="22"/>
              </w:rPr>
              <w:t>)</w:t>
            </w:r>
          </w:p>
        </w:tc>
        <w:tc>
          <w:tcPr>
            <w:tcW w:w="1395" w:type="dxa"/>
            <w:tcBorders>
              <w:left w:val="nil"/>
              <w:right w:val="nil"/>
            </w:tcBorders>
            <w:noWrap/>
            <w:vAlign w:val="bottom"/>
          </w:tcPr>
          <w:p w14:paraId="2AE3ECB8" w14:textId="77777777" w:rsidR="00CB1D25" w:rsidRPr="00CB1D25" w:rsidRDefault="00CB1D25" w:rsidP="006A5D8B">
            <w:pPr>
              <w:jc w:val="center"/>
              <w:rPr>
                <w:sz w:val="22"/>
                <w:szCs w:val="22"/>
              </w:rPr>
            </w:pPr>
            <w:r w:rsidRPr="00CB1D25">
              <w:rPr>
                <w:color w:val="000000"/>
              </w:rPr>
              <w:t> </w:t>
            </w:r>
          </w:p>
        </w:tc>
        <w:tc>
          <w:tcPr>
            <w:tcW w:w="1394" w:type="dxa"/>
            <w:tcBorders>
              <w:left w:val="nil"/>
              <w:right w:val="nil"/>
            </w:tcBorders>
            <w:noWrap/>
            <w:vAlign w:val="bottom"/>
            <w:hideMark/>
          </w:tcPr>
          <w:p w14:paraId="04FD0FF6" w14:textId="77777777" w:rsidR="00CB1D25" w:rsidRPr="00CB1D25" w:rsidRDefault="00CB1D25" w:rsidP="006A5D8B">
            <w:pPr>
              <w:jc w:val="center"/>
              <w:rPr>
                <w:sz w:val="22"/>
                <w:szCs w:val="22"/>
              </w:rPr>
            </w:pPr>
            <w:r w:rsidRPr="00CB1D25">
              <w:rPr>
                <w:color w:val="000000"/>
              </w:rPr>
              <w:t> </w:t>
            </w:r>
          </w:p>
        </w:tc>
        <w:tc>
          <w:tcPr>
            <w:tcW w:w="1470" w:type="dxa"/>
            <w:tcBorders>
              <w:left w:val="nil"/>
              <w:right w:val="nil"/>
            </w:tcBorders>
            <w:noWrap/>
            <w:vAlign w:val="bottom"/>
            <w:hideMark/>
          </w:tcPr>
          <w:p w14:paraId="7B59FDEC" w14:textId="77777777" w:rsidR="00CB1D25" w:rsidRPr="00CB1D25" w:rsidRDefault="00CB1D25" w:rsidP="006A5D8B">
            <w:pPr>
              <w:jc w:val="center"/>
              <w:rPr>
                <w:sz w:val="22"/>
                <w:szCs w:val="22"/>
              </w:rPr>
            </w:pPr>
            <w:r w:rsidRPr="00CB1D25">
              <w:rPr>
                <w:color w:val="000000"/>
              </w:rPr>
              <w:t> </w:t>
            </w:r>
          </w:p>
        </w:tc>
        <w:tc>
          <w:tcPr>
            <w:tcW w:w="1131" w:type="dxa"/>
            <w:tcBorders>
              <w:left w:val="nil"/>
              <w:right w:val="nil"/>
            </w:tcBorders>
            <w:vAlign w:val="bottom"/>
            <w:hideMark/>
          </w:tcPr>
          <w:p w14:paraId="466F315B" w14:textId="77777777" w:rsidR="00CB1D25" w:rsidRPr="00CB1D25" w:rsidRDefault="00CB1D25" w:rsidP="006A5D8B">
            <w:pPr>
              <w:jc w:val="center"/>
              <w:rPr>
                <w:sz w:val="22"/>
                <w:szCs w:val="22"/>
              </w:rPr>
            </w:pPr>
            <w:r w:rsidRPr="00CB1D25">
              <w:rPr>
                <w:color w:val="000000"/>
              </w:rPr>
              <w:t> </w:t>
            </w:r>
          </w:p>
        </w:tc>
        <w:tc>
          <w:tcPr>
            <w:tcW w:w="550" w:type="dxa"/>
            <w:tcBorders>
              <w:left w:val="nil"/>
              <w:right w:val="single" w:sz="4" w:space="0" w:color="auto"/>
            </w:tcBorders>
            <w:noWrap/>
            <w:vAlign w:val="bottom"/>
            <w:hideMark/>
          </w:tcPr>
          <w:p w14:paraId="32C55C2E" w14:textId="77777777" w:rsidR="00CB1D25" w:rsidRPr="00CB1D25" w:rsidRDefault="00CB1D25" w:rsidP="006A5D8B">
            <w:pPr>
              <w:jc w:val="center"/>
              <w:rPr>
                <w:sz w:val="22"/>
                <w:szCs w:val="22"/>
              </w:rPr>
            </w:pPr>
          </w:p>
        </w:tc>
      </w:tr>
      <w:tr w:rsidR="00CB1D25" w:rsidRPr="00906CC9" w14:paraId="15F954BF" w14:textId="77777777" w:rsidTr="00CB1D25">
        <w:trPr>
          <w:trHeight w:val="228"/>
        </w:trPr>
        <w:tc>
          <w:tcPr>
            <w:tcW w:w="3505" w:type="dxa"/>
            <w:tcBorders>
              <w:left w:val="single" w:sz="4" w:space="0" w:color="auto"/>
            </w:tcBorders>
            <w:hideMark/>
          </w:tcPr>
          <w:p w14:paraId="16014DC9" w14:textId="77777777" w:rsidR="00CB1D25" w:rsidRPr="00CB1D25" w:rsidRDefault="00CB1D25" w:rsidP="006A5D8B">
            <w:pPr>
              <w:rPr>
                <w:sz w:val="22"/>
                <w:szCs w:val="22"/>
              </w:rPr>
            </w:pPr>
            <w:r w:rsidRPr="00CB1D25">
              <w:rPr>
                <w:sz w:val="22"/>
                <w:szCs w:val="22"/>
              </w:rPr>
              <w:t>Total Cost Basis</w:t>
            </w:r>
          </w:p>
        </w:tc>
        <w:tc>
          <w:tcPr>
            <w:tcW w:w="1395" w:type="dxa"/>
            <w:noWrap/>
            <w:vAlign w:val="bottom"/>
          </w:tcPr>
          <w:p w14:paraId="4B11CE91" w14:textId="77777777" w:rsidR="00CB1D25" w:rsidRPr="00CB1D25" w:rsidRDefault="00CB1D25" w:rsidP="006A5D8B">
            <w:pPr>
              <w:jc w:val="center"/>
              <w:rPr>
                <w:sz w:val="22"/>
                <w:szCs w:val="22"/>
              </w:rPr>
            </w:pPr>
            <w:r w:rsidRPr="00CB1D25">
              <w:rPr>
                <w:color w:val="000000"/>
              </w:rPr>
              <w:t>81449</w:t>
            </w:r>
          </w:p>
        </w:tc>
        <w:tc>
          <w:tcPr>
            <w:tcW w:w="1394" w:type="dxa"/>
            <w:noWrap/>
            <w:vAlign w:val="bottom"/>
            <w:hideMark/>
          </w:tcPr>
          <w:p w14:paraId="052E7383" w14:textId="77777777" w:rsidR="00CB1D25" w:rsidRPr="00CB1D25" w:rsidRDefault="00CB1D25" w:rsidP="006A5D8B">
            <w:pPr>
              <w:jc w:val="center"/>
              <w:rPr>
                <w:sz w:val="22"/>
                <w:szCs w:val="22"/>
              </w:rPr>
            </w:pPr>
            <w:r w:rsidRPr="00CB1D25">
              <w:rPr>
                <w:color w:val="000000"/>
              </w:rPr>
              <w:t>76119</w:t>
            </w:r>
          </w:p>
        </w:tc>
        <w:tc>
          <w:tcPr>
            <w:tcW w:w="1470" w:type="dxa"/>
            <w:noWrap/>
            <w:vAlign w:val="bottom"/>
            <w:hideMark/>
          </w:tcPr>
          <w:p w14:paraId="62120C1B" w14:textId="77777777" w:rsidR="00CB1D25" w:rsidRPr="00CB1D25" w:rsidRDefault="00CB1D25" w:rsidP="006A5D8B">
            <w:pPr>
              <w:jc w:val="center"/>
              <w:rPr>
                <w:sz w:val="22"/>
                <w:szCs w:val="22"/>
              </w:rPr>
            </w:pPr>
            <w:r w:rsidRPr="00CB1D25">
              <w:rPr>
                <w:color w:val="000000"/>
              </w:rPr>
              <w:t>14445</w:t>
            </w:r>
          </w:p>
        </w:tc>
        <w:tc>
          <w:tcPr>
            <w:tcW w:w="1131" w:type="dxa"/>
            <w:noWrap/>
            <w:vAlign w:val="bottom"/>
            <w:hideMark/>
          </w:tcPr>
          <w:p w14:paraId="69674564" w14:textId="77777777" w:rsidR="00CB1D25" w:rsidRPr="00CB1D25" w:rsidRDefault="00CB1D25" w:rsidP="006A5D8B">
            <w:pPr>
              <w:jc w:val="center"/>
              <w:rPr>
                <w:sz w:val="22"/>
                <w:szCs w:val="22"/>
              </w:rPr>
            </w:pPr>
            <w:r w:rsidRPr="00CB1D25">
              <w:rPr>
                <w:color w:val="000000"/>
              </w:rPr>
              <w:t>139871</w:t>
            </w:r>
          </w:p>
        </w:tc>
        <w:tc>
          <w:tcPr>
            <w:tcW w:w="550" w:type="dxa"/>
            <w:tcBorders>
              <w:right w:val="single" w:sz="4" w:space="0" w:color="auto"/>
            </w:tcBorders>
            <w:noWrap/>
            <w:vAlign w:val="bottom"/>
            <w:hideMark/>
          </w:tcPr>
          <w:p w14:paraId="39DE0883" w14:textId="77777777" w:rsidR="00CB1D25" w:rsidRPr="00CB1D25" w:rsidRDefault="00CB1D25" w:rsidP="006A5D8B">
            <w:pPr>
              <w:jc w:val="center"/>
              <w:rPr>
                <w:sz w:val="22"/>
                <w:szCs w:val="22"/>
              </w:rPr>
            </w:pPr>
            <w:r w:rsidRPr="00CB1D25">
              <w:rPr>
                <w:color w:val="000000"/>
              </w:rPr>
              <w:t>77971</w:t>
            </w:r>
          </w:p>
        </w:tc>
      </w:tr>
      <w:tr w:rsidR="00CB1D25" w:rsidRPr="00906CC9" w14:paraId="7A13E293" w14:textId="77777777" w:rsidTr="00CB1D25">
        <w:trPr>
          <w:trHeight w:val="228"/>
        </w:trPr>
        <w:tc>
          <w:tcPr>
            <w:tcW w:w="3505" w:type="dxa"/>
            <w:tcBorders>
              <w:left w:val="single" w:sz="4" w:space="0" w:color="auto"/>
            </w:tcBorders>
            <w:hideMark/>
          </w:tcPr>
          <w:p w14:paraId="1934DDFC" w14:textId="77777777" w:rsidR="00CB1D25" w:rsidRPr="00CB1D25" w:rsidRDefault="00CB1D25" w:rsidP="006A5D8B">
            <w:pPr>
              <w:rPr>
                <w:sz w:val="22"/>
                <w:szCs w:val="22"/>
              </w:rPr>
            </w:pPr>
            <w:r w:rsidRPr="00CB1D25">
              <w:rPr>
                <w:sz w:val="22"/>
                <w:szCs w:val="22"/>
              </w:rPr>
              <w:t>TVC basis</w:t>
            </w:r>
          </w:p>
        </w:tc>
        <w:tc>
          <w:tcPr>
            <w:tcW w:w="1395" w:type="dxa"/>
            <w:noWrap/>
            <w:vAlign w:val="bottom"/>
          </w:tcPr>
          <w:p w14:paraId="1C34C1AC" w14:textId="77777777" w:rsidR="00CB1D25" w:rsidRPr="00CB1D25" w:rsidRDefault="00CB1D25" w:rsidP="006A5D8B">
            <w:pPr>
              <w:jc w:val="center"/>
              <w:rPr>
                <w:sz w:val="22"/>
                <w:szCs w:val="22"/>
              </w:rPr>
            </w:pPr>
            <w:r w:rsidRPr="00CB1D25">
              <w:rPr>
                <w:color w:val="000000"/>
              </w:rPr>
              <w:t>110949</w:t>
            </w:r>
          </w:p>
        </w:tc>
        <w:tc>
          <w:tcPr>
            <w:tcW w:w="1394" w:type="dxa"/>
            <w:noWrap/>
            <w:vAlign w:val="bottom"/>
            <w:hideMark/>
          </w:tcPr>
          <w:p w14:paraId="2EF6B502" w14:textId="77777777" w:rsidR="00CB1D25" w:rsidRPr="00CB1D25" w:rsidRDefault="00CB1D25" w:rsidP="006A5D8B">
            <w:pPr>
              <w:jc w:val="center"/>
              <w:rPr>
                <w:sz w:val="22"/>
                <w:szCs w:val="22"/>
              </w:rPr>
            </w:pPr>
            <w:r w:rsidRPr="00CB1D25">
              <w:rPr>
                <w:color w:val="000000"/>
              </w:rPr>
              <w:t>108819</w:t>
            </w:r>
          </w:p>
        </w:tc>
        <w:tc>
          <w:tcPr>
            <w:tcW w:w="1470" w:type="dxa"/>
            <w:noWrap/>
            <w:vAlign w:val="bottom"/>
            <w:hideMark/>
          </w:tcPr>
          <w:p w14:paraId="498AD92E" w14:textId="77777777" w:rsidR="00CB1D25" w:rsidRPr="00CB1D25" w:rsidRDefault="00CB1D25" w:rsidP="006A5D8B">
            <w:pPr>
              <w:jc w:val="center"/>
              <w:rPr>
                <w:sz w:val="22"/>
                <w:szCs w:val="22"/>
              </w:rPr>
            </w:pPr>
            <w:bookmarkStart w:id="11" w:name="_Hlk170305373"/>
            <w:r w:rsidRPr="00CB1D25">
              <w:rPr>
                <w:color w:val="000000"/>
              </w:rPr>
              <w:t>72676</w:t>
            </w:r>
            <w:bookmarkEnd w:id="11"/>
          </w:p>
        </w:tc>
        <w:tc>
          <w:tcPr>
            <w:tcW w:w="1131" w:type="dxa"/>
            <w:noWrap/>
            <w:vAlign w:val="bottom"/>
            <w:hideMark/>
          </w:tcPr>
          <w:p w14:paraId="6EBA902D" w14:textId="77777777" w:rsidR="00CB1D25" w:rsidRPr="00CB1D25" w:rsidRDefault="00CB1D25" w:rsidP="006A5D8B">
            <w:pPr>
              <w:jc w:val="center"/>
              <w:rPr>
                <w:sz w:val="22"/>
                <w:szCs w:val="22"/>
              </w:rPr>
            </w:pPr>
            <w:bookmarkStart w:id="12" w:name="_Hlk170305345"/>
            <w:r w:rsidRPr="00CB1D25">
              <w:rPr>
                <w:color w:val="000000"/>
              </w:rPr>
              <w:t>195213</w:t>
            </w:r>
            <w:bookmarkEnd w:id="12"/>
          </w:p>
        </w:tc>
        <w:tc>
          <w:tcPr>
            <w:tcW w:w="550" w:type="dxa"/>
            <w:tcBorders>
              <w:right w:val="single" w:sz="4" w:space="0" w:color="auto"/>
            </w:tcBorders>
            <w:noWrap/>
            <w:vAlign w:val="bottom"/>
            <w:hideMark/>
          </w:tcPr>
          <w:p w14:paraId="0639FFB8" w14:textId="77777777" w:rsidR="00CB1D25" w:rsidRPr="00CB1D25" w:rsidRDefault="00CB1D25" w:rsidP="006A5D8B">
            <w:pPr>
              <w:jc w:val="center"/>
              <w:rPr>
                <w:sz w:val="22"/>
                <w:szCs w:val="22"/>
              </w:rPr>
            </w:pPr>
            <w:bookmarkStart w:id="13" w:name="_Hlk170305087"/>
            <w:r w:rsidRPr="00CB1D25">
              <w:rPr>
                <w:color w:val="000000"/>
              </w:rPr>
              <w:t>121914</w:t>
            </w:r>
            <w:bookmarkEnd w:id="13"/>
          </w:p>
        </w:tc>
      </w:tr>
      <w:tr w:rsidR="00CB1D25" w:rsidRPr="00906CC9" w14:paraId="6A0FD420" w14:textId="77777777" w:rsidTr="00CB1D25">
        <w:trPr>
          <w:trHeight w:val="228"/>
        </w:trPr>
        <w:tc>
          <w:tcPr>
            <w:tcW w:w="3505" w:type="dxa"/>
            <w:tcBorders>
              <w:left w:val="single" w:sz="4" w:space="0" w:color="auto"/>
            </w:tcBorders>
            <w:hideMark/>
          </w:tcPr>
          <w:p w14:paraId="67E80C19" w14:textId="77777777" w:rsidR="00CB1D25" w:rsidRPr="00CB1D25" w:rsidRDefault="00CB1D25" w:rsidP="006A5D8B">
            <w:pPr>
              <w:rPr>
                <w:sz w:val="22"/>
                <w:szCs w:val="22"/>
              </w:rPr>
            </w:pPr>
            <w:r w:rsidRPr="00CB1D25">
              <w:rPr>
                <w:sz w:val="22"/>
                <w:szCs w:val="22"/>
              </w:rPr>
              <w:t>TCC basis</w:t>
            </w:r>
          </w:p>
        </w:tc>
        <w:tc>
          <w:tcPr>
            <w:tcW w:w="1395" w:type="dxa"/>
            <w:noWrap/>
            <w:vAlign w:val="bottom"/>
          </w:tcPr>
          <w:p w14:paraId="4C250E19" w14:textId="77777777" w:rsidR="00CB1D25" w:rsidRPr="00CB1D25" w:rsidRDefault="00CB1D25" w:rsidP="006A5D8B">
            <w:pPr>
              <w:jc w:val="center"/>
              <w:rPr>
                <w:sz w:val="22"/>
                <w:szCs w:val="22"/>
              </w:rPr>
            </w:pPr>
            <w:r w:rsidRPr="00CB1D25">
              <w:rPr>
                <w:color w:val="000000"/>
              </w:rPr>
              <w:t>133449</w:t>
            </w:r>
          </w:p>
        </w:tc>
        <w:tc>
          <w:tcPr>
            <w:tcW w:w="1394" w:type="dxa"/>
            <w:noWrap/>
            <w:vAlign w:val="bottom"/>
            <w:hideMark/>
          </w:tcPr>
          <w:p w14:paraId="449AA7F4" w14:textId="77777777" w:rsidR="00CB1D25" w:rsidRPr="00CB1D25" w:rsidRDefault="00CB1D25" w:rsidP="006A5D8B">
            <w:pPr>
              <w:jc w:val="center"/>
              <w:rPr>
                <w:sz w:val="22"/>
                <w:szCs w:val="22"/>
              </w:rPr>
            </w:pPr>
            <w:r w:rsidRPr="00CB1D25">
              <w:rPr>
                <w:color w:val="000000"/>
              </w:rPr>
              <w:t>122619</w:t>
            </w:r>
          </w:p>
        </w:tc>
        <w:tc>
          <w:tcPr>
            <w:tcW w:w="1470" w:type="dxa"/>
            <w:noWrap/>
            <w:vAlign w:val="bottom"/>
            <w:hideMark/>
          </w:tcPr>
          <w:p w14:paraId="7C2A116E" w14:textId="77777777" w:rsidR="00CB1D25" w:rsidRPr="00CB1D25" w:rsidRDefault="00CB1D25" w:rsidP="006A5D8B">
            <w:pPr>
              <w:jc w:val="center"/>
              <w:rPr>
                <w:sz w:val="22"/>
                <w:szCs w:val="22"/>
              </w:rPr>
            </w:pPr>
            <w:r w:rsidRPr="00CB1D25">
              <w:rPr>
                <w:color w:val="000000"/>
              </w:rPr>
              <w:t>96176</w:t>
            </w:r>
          </w:p>
        </w:tc>
        <w:tc>
          <w:tcPr>
            <w:tcW w:w="1131" w:type="dxa"/>
            <w:noWrap/>
            <w:vAlign w:val="bottom"/>
            <w:hideMark/>
          </w:tcPr>
          <w:p w14:paraId="74EBA856" w14:textId="77777777" w:rsidR="00CB1D25" w:rsidRPr="00CB1D25" w:rsidRDefault="00CB1D25" w:rsidP="006A5D8B">
            <w:pPr>
              <w:jc w:val="center"/>
              <w:rPr>
                <w:sz w:val="22"/>
                <w:szCs w:val="22"/>
              </w:rPr>
            </w:pPr>
            <w:r w:rsidRPr="00CB1D25">
              <w:rPr>
                <w:color w:val="000000"/>
              </w:rPr>
              <w:t>213213</w:t>
            </w:r>
          </w:p>
        </w:tc>
        <w:tc>
          <w:tcPr>
            <w:tcW w:w="550" w:type="dxa"/>
            <w:tcBorders>
              <w:right w:val="single" w:sz="4" w:space="0" w:color="auto"/>
            </w:tcBorders>
            <w:noWrap/>
            <w:vAlign w:val="bottom"/>
            <w:hideMark/>
          </w:tcPr>
          <w:p w14:paraId="0FA5E35B" w14:textId="77777777" w:rsidR="00CB1D25" w:rsidRPr="00CB1D25" w:rsidRDefault="00CB1D25" w:rsidP="006A5D8B">
            <w:pPr>
              <w:jc w:val="center"/>
              <w:rPr>
                <w:sz w:val="22"/>
                <w:szCs w:val="22"/>
              </w:rPr>
            </w:pPr>
            <w:r w:rsidRPr="00CB1D25">
              <w:rPr>
                <w:color w:val="000000"/>
              </w:rPr>
              <w:t>141364</w:t>
            </w:r>
          </w:p>
        </w:tc>
      </w:tr>
      <w:tr w:rsidR="00CB1D25" w:rsidRPr="00906CC9" w14:paraId="772D9965" w14:textId="77777777" w:rsidTr="00CB1D25">
        <w:trPr>
          <w:trHeight w:val="228"/>
        </w:trPr>
        <w:tc>
          <w:tcPr>
            <w:tcW w:w="3505" w:type="dxa"/>
            <w:tcBorders>
              <w:left w:val="single" w:sz="4" w:space="0" w:color="auto"/>
            </w:tcBorders>
            <w:hideMark/>
          </w:tcPr>
          <w:p w14:paraId="7C49C70F" w14:textId="59FD9D45" w:rsidR="00CB1D25" w:rsidRPr="00CB1D25" w:rsidRDefault="00CB1D25" w:rsidP="006A5D8B">
            <w:pPr>
              <w:rPr>
                <w:sz w:val="22"/>
                <w:szCs w:val="22"/>
              </w:rPr>
            </w:pPr>
            <w:r w:rsidRPr="00CB1D25">
              <w:rPr>
                <w:sz w:val="22"/>
                <w:szCs w:val="22"/>
              </w:rPr>
              <w:t>Break-even quantity [fibe</w:t>
            </w:r>
            <w:r w:rsidR="00463907">
              <w:rPr>
                <w:sz w:val="22"/>
                <w:szCs w:val="22"/>
              </w:rPr>
              <w:t>r</w:t>
            </w:r>
            <w:r w:rsidRPr="00CB1D25">
              <w:rPr>
                <w:sz w:val="22"/>
                <w:szCs w:val="22"/>
              </w:rPr>
              <w:t xml:space="preserve"> equivalent yield (kg)/ha]</w:t>
            </w:r>
          </w:p>
        </w:tc>
        <w:tc>
          <w:tcPr>
            <w:tcW w:w="1395" w:type="dxa"/>
            <w:noWrap/>
            <w:vAlign w:val="bottom"/>
          </w:tcPr>
          <w:p w14:paraId="356678D2" w14:textId="77777777" w:rsidR="00CB1D25" w:rsidRPr="00CB1D25" w:rsidRDefault="00CB1D25" w:rsidP="006A5D8B">
            <w:pPr>
              <w:jc w:val="center"/>
              <w:rPr>
                <w:sz w:val="22"/>
                <w:szCs w:val="22"/>
              </w:rPr>
            </w:pPr>
            <w:r w:rsidRPr="00CB1D25">
              <w:rPr>
                <w:color w:val="000000"/>
              </w:rPr>
              <w:t>2896</w:t>
            </w:r>
          </w:p>
        </w:tc>
        <w:tc>
          <w:tcPr>
            <w:tcW w:w="1394" w:type="dxa"/>
            <w:noWrap/>
            <w:vAlign w:val="bottom"/>
            <w:hideMark/>
          </w:tcPr>
          <w:p w14:paraId="3735D932" w14:textId="77777777" w:rsidR="00CB1D25" w:rsidRPr="00CB1D25" w:rsidRDefault="00CB1D25" w:rsidP="006A5D8B">
            <w:pPr>
              <w:jc w:val="center"/>
              <w:rPr>
                <w:sz w:val="22"/>
                <w:szCs w:val="22"/>
              </w:rPr>
            </w:pPr>
            <w:r w:rsidRPr="00CB1D25">
              <w:rPr>
                <w:color w:val="000000"/>
              </w:rPr>
              <w:t>2040</w:t>
            </w:r>
          </w:p>
        </w:tc>
        <w:tc>
          <w:tcPr>
            <w:tcW w:w="1470" w:type="dxa"/>
            <w:noWrap/>
            <w:vAlign w:val="bottom"/>
            <w:hideMark/>
          </w:tcPr>
          <w:p w14:paraId="27DA22E4" w14:textId="77777777" w:rsidR="00CB1D25" w:rsidRPr="00CB1D25" w:rsidRDefault="00CB1D25" w:rsidP="006A5D8B">
            <w:pPr>
              <w:jc w:val="center"/>
              <w:rPr>
                <w:sz w:val="22"/>
                <w:szCs w:val="22"/>
              </w:rPr>
            </w:pPr>
            <w:r w:rsidRPr="00CB1D25">
              <w:rPr>
                <w:color w:val="000000"/>
              </w:rPr>
              <w:t>2369</w:t>
            </w:r>
          </w:p>
        </w:tc>
        <w:tc>
          <w:tcPr>
            <w:tcW w:w="1131" w:type="dxa"/>
            <w:noWrap/>
            <w:vAlign w:val="bottom"/>
            <w:hideMark/>
          </w:tcPr>
          <w:p w14:paraId="7679427E" w14:textId="77777777" w:rsidR="00CB1D25" w:rsidRPr="00CB1D25" w:rsidRDefault="00CB1D25" w:rsidP="006A5D8B">
            <w:pPr>
              <w:jc w:val="center"/>
              <w:rPr>
                <w:sz w:val="22"/>
                <w:szCs w:val="22"/>
              </w:rPr>
            </w:pPr>
            <w:r w:rsidRPr="00CB1D25">
              <w:rPr>
                <w:color w:val="000000"/>
              </w:rPr>
              <w:t>1955</w:t>
            </w:r>
          </w:p>
        </w:tc>
        <w:tc>
          <w:tcPr>
            <w:tcW w:w="550" w:type="dxa"/>
            <w:tcBorders>
              <w:right w:val="single" w:sz="4" w:space="0" w:color="auto"/>
            </w:tcBorders>
            <w:noWrap/>
            <w:vAlign w:val="bottom"/>
            <w:hideMark/>
          </w:tcPr>
          <w:p w14:paraId="24F8C86C" w14:textId="77777777" w:rsidR="00CB1D25" w:rsidRPr="00CB1D25" w:rsidRDefault="00CB1D25" w:rsidP="006A5D8B">
            <w:pPr>
              <w:jc w:val="center"/>
              <w:rPr>
                <w:sz w:val="22"/>
                <w:szCs w:val="22"/>
              </w:rPr>
            </w:pPr>
            <w:r w:rsidRPr="00CB1D25">
              <w:rPr>
                <w:color w:val="000000"/>
              </w:rPr>
              <w:t>2315</w:t>
            </w:r>
          </w:p>
        </w:tc>
      </w:tr>
      <w:tr w:rsidR="00CB1D25" w:rsidRPr="00906CC9" w14:paraId="76BB7F61" w14:textId="77777777" w:rsidTr="00CB1D25">
        <w:trPr>
          <w:trHeight w:val="228"/>
        </w:trPr>
        <w:tc>
          <w:tcPr>
            <w:tcW w:w="3505" w:type="dxa"/>
            <w:tcBorders>
              <w:left w:val="single" w:sz="4" w:space="0" w:color="auto"/>
              <w:bottom w:val="single" w:sz="4" w:space="0" w:color="auto"/>
            </w:tcBorders>
            <w:hideMark/>
          </w:tcPr>
          <w:p w14:paraId="2B62A071" w14:textId="6B0D533A" w:rsidR="00CB1D25" w:rsidRPr="00CB1D25" w:rsidRDefault="00CB1D25" w:rsidP="006A5D8B">
            <w:pPr>
              <w:rPr>
                <w:sz w:val="22"/>
                <w:szCs w:val="22"/>
              </w:rPr>
            </w:pPr>
            <w:r w:rsidRPr="00CB1D25">
              <w:rPr>
                <w:sz w:val="22"/>
                <w:szCs w:val="22"/>
              </w:rPr>
              <w:t>Break-even price (Tk/kg fibe</w:t>
            </w:r>
            <w:r w:rsidR="00463907">
              <w:rPr>
                <w:sz w:val="22"/>
                <w:szCs w:val="22"/>
              </w:rPr>
              <w:t>r</w:t>
            </w:r>
            <w:r w:rsidRPr="00CB1D25">
              <w:rPr>
                <w:sz w:val="22"/>
                <w:szCs w:val="22"/>
              </w:rPr>
              <w:t>)</w:t>
            </w:r>
          </w:p>
        </w:tc>
        <w:tc>
          <w:tcPr>
            <w:tcW w:w="1395" w:type="dxa"/>
            <w:tcBorders>
              <w:bottom w:val="single" w:sz="4" w:space="0" w:color="auto"/>
            </w:tcBorders>
            <w:noWrap/>
            <w:vAlign w:val="bottom"/>
          </w:tcPr>
          <w:p w14:paraId="01B1E67F" w14:textId="77777777" w:rsidR="00CB1D25" w:rsidRPr="00CB1D25" w:rsidRDefault="00CB1D25" w:rsidP="006A5D8B">
            <w:pPr>
              <w:jc w:val="center"/>
              <w:rPr>
                <w:sz w:val="22"/>
                <w:szCs w:val="22"/>
              </w:rPr>
            </w:pPr>
            <w:r w:rsidRPr="00CB1D25">
              <w:rPr>
                <w:color w:val="000000"/>
              </w:rPr>
              <w:t>28</w:t>
            </w:r>
          </w:p>
        </w:tc>
        <w:tc>
          <w:tcPr>
            <w:tcW w:w="1394" w:type="dxa"/>
            <w:tcBorders>
              <w:bottom w:val="single" w:sz="4" w:space="0" w:color="auto"/>
            </w:tcBorders>
            <w:noWrap/>
            <w:vAlign w:val="bottom"/>
            <w:hideMark/>
          </w:tcPr>
          <w:p w14:paraId="20E448A4" w14:textId="77777777" w:rsidR="00CB1D25" w:rsidRPr="00CB1D25" w:rsidRDefault="00CB1D25" w:rsidP="006A5D8B">
            <w:pPr>
              <w:jc w:val="center"/>
              <w:rPr>
                <w:sz w:val="22"/>
                <w:szCs w:val="22"/>
              </w:rPr>
            </w:pPr>
            <w:r w:rsidRPr="00CB1D25">
              <w:rPr>
                <w:color w:val="000000"/>
              </w:rPr>
              <w:t>34</w:t>
            </w:r>
          </w:p>
        </w:tc>
        <w:tc>
          <w:tcPr>
            <w:tcW w:w="1470" w:type="dxa"/>
            <w:tcBorders>
              <w:bottom w:val="single" w:sz="4" w:space="0" w:color="auto"/>
            </w:tcBorders>
            <w:noWrap/>
            <w:vAlign w:val="bottom"/>
            <w:hideMark/>
          </w:tcPr>
          <w:p w14:paraId="70C37F63" w14:textId="77777777" w:rsidR="00CB1D25" w:rsidRPr="00CB1D25" w:rsidRDefault="00CB1D25" w:rsidP="006A5D8B">
            <w:pPr>
              <w:jc w:val="center"/>
              <w:rPr>
                <w:sz w:val="22"/>
                <w:szCs w:val="22"/>
              </w:rPr>
            </w:pPr>
            <w:r w:rsidRPr="00CB1D25">
              <w:rPr>
                <w:color w:val="000000"/>
              </w:rPr>
              <w:t>46</w:t>
            </w:r>
          </w:p>
        </w:tc>
        <w:tc>
          <w:tcPr>
            <w:tcW w:w="1131" w:type="dxa"/>
            <w:tcBorders>
              <w:bottom w:val="single" w:sz="4" w:space="0" w:color="auto"/>
            </w:tcBorders>
            <w:noWrap/>
            <w:vAlign w:val="bottom"/>
            <w:hideMark/>
          </w:tcPr>
          <w:p w14:paraId="16FAF892" w14:textId="77777777" w:rsidR="00CB1D25" w:rsidRPr="00CB1D25" w:rsidRDefault="00CB1D25" w:rsidP="006A5D8B">
            <w:pPr>
              <w:jc w:val="center"/>
              <w:rPr>
                <w:sz w:val="22"/>
                <w:szCs w:val="22"/>
              </w:rPr>
            </w:pPr>
            <w:r w:rsidRPr="00CB1D25">
              <w:rPr>
                <w:color w:val="000000"/>
              </w:rPr>
              <w:t>32</w:t>
            </w:r>
          </w:p>
        </w:tc>
        <w:tc>
          <w:tcPr>
            <w:tcW w:w="550" w:type="dxa"/>
            <w:tcBorders>
              <w:bottom w:val="single" w:sz="4" w:space="0" w:color="auto"/>
              <w:right w:val="single" w:sz="4" w:space="0" w:color="auto"/>
            </w:tcBorders>
            <w:noWrap/>
            <w:vAlign w:val="bottom"/>
            <w:hideMark/>
          </w:tcPr>
          <w:p w14:paraId="351EB967" w14:textId="77777777" w:rsidR="00CB1D25" w:rsidRPr="00CB1D25" w:rsidRDefault="00CB1D25" w:rsidP="006A5D8B">
            <w:pPr>
              <w:jc w:val="center"/>
              <w:rPr>
                <w:sz w:val="22"/>
                <w:szCs w:val="22"/>
              </w:rPr>
            </w:pPr>
            <w:r w:rsidRPr="00CB1D25">
              <w:rPr>
                <w:color w:val="000000"/>
              </w:rPr>
              <w:t>35</w:t>
            </w:r>
          </w:p>
        </w:tc>
      </w:tr>
      <w:tr w:rsidR="00CB1D25" w:rsidRPr="00906CC9" w14:paraId="42DFB577" w14:textId="77777777" w:rsidTr="00CB1D25">
        <w:trPr>
          <w:trHeight w:val="228"/>
        </w:trPr>
        <w:tc>
          <w:tcPr>
            <w:tcW w:w="3505" w:type="dxa"/>
            <w:tcBorders>
              <w:left w:val="single" w:sz="4" w:space="0" w:color="auto"/>
              <w:right w:val="nil"/>
            </w:tcBorders>
            <w:hideMark/>
          </w:tcPr>
          <w:p w14:paraId="121299B6" w14:textId="77777777" w:rsidR="00CB1D25" w:rsidRPr="00CB1D25" w:rsidRDefault="00CB1D25" w:rsidP="006A5D8B">
            <w:pPr>
              <w:rPr>
                <w:sz w:val="22"/>
                <w:szCs w:val="22"/>
              </w:rPr>
            </w:pPr>
            <w:r w:rsidRPr="00CB1D25">
              <w:rPr>
                <w:sz w:val="22"/>
                <w:szCs w:val="22"/>
              </w:rPr>
              <w:t>Benefit Cost Ratio</w:t>
            </w:r>
          </w:p>
        </w:tc>
        <w:tc>
          <w:tcPr>
            <w:tcW w:w="1395" w:type="dxa"/>
            <w:tcBorders>
              <w:left w:val="nil"/>
              <w:right w:val="nil"/>
            </w:tcBorders>
            <w:noWrap/>
            <w:vAlign w:val="bottom"/>
          </w:tcPr>
          <w:p w14:paraId="6E9F9D20" w14:textId="77777777" w:rsidR="00CB1D25" w:rsidRPr="00CB1D25" w:rsidRDefault="00CB1D25" w:rsidP="006A5D8B">
            <w:pPr>
              <w:jc w:val="center"/>
              <w:rPr>
                <w:sz w:val="22"/>
                <w:szCs w:val="22"/>
              </w:rPr>
            </w:pPr>
            <w:r w:rsidRPr="00CB1D25">
              <w:rPr>
                <w:color w:val="000000"/>
              </w:rPr>
              <w:t> </w:t>
            </w:r>
          </w:p>
        </w:tc>
        <w:tc>
          <w:tcPr>
            <w:tcW w:w="1394" w:type="dxa"/>
            <w:tcBorders>
              <w:left w:val="nil"/>
              <w:right w:val="nil"/>
            </w:tcBorders>
            <w:noWrap/>
            <w:vAlign w:val="bottom"/>
            <w:hideMark/>
          </w:tcPr>
          <w:p w14:paraId="7C5BD5CC" w14:textId="77777777" w:rsidR="00CB1D25" w:rsidRPr="00CB1D25" w:rsidRDefault="00CB1D25" w:rsidP="006A5D8B">
            <w:pPr>
              <w:jc w:val="center"/>
              <w:rPr>
                <w:sz w:val="22"/>
                <w:szCs w:val="22"/>
              </w:rPr>
            </w:pPr>
            <w:r w:rsidRPr="00CB1D25">
              <w:rPr>
                <w:color w:val="000000"/>
              </w:rPr>
              <w:t> </w:t>
            </w:r>
          </w:p>
        </w:tc>
        <w:tc>
          <w:tcPr>
            <w:tcW w:w="1470" w:type="dxa"/>
            <w:tcBorders>
              <w:left w:val="nil"/>
              <w:right w:val="nil"/>
            </w:tcBorders>
            <w:noWrap/>
            <w:vAlign w:val="bottom"/>
            <w:hideMark/>
          </w:tcPr>
          <w:p w14:paraId="6A25F901" w14:textId="77777777" w:rsidR="00CB1D25" w:rsidRPr="00CB1D25" w:rsidRDefault="00CB1D25" w:rsidP="006A5D8B">
            <w:pPr>
              <w:jc w:val="center"/>
              <w:rPr>
                <w:sz w:val="22"/>
                <w:szCs w:val="22"/>
              </w:rPr>
            </w:pPr>
            <w:r w:rsidRPr="00CB1D25">
              <w:rPr>
                <w:color w:val="000000"/>
              </w:rPr>
              <w:t> </w:t>
            </w:r>
          </w:p>
        </w:tc>
        <w:tc>
          <w:tcPr>
            <w:tcW w:w="1131" w:type="dxa"/>
            <w:tcBorders>
              <w:left w:val="nil"/>
              <w:right w:val="nil"/>
            </w:tcBorders>
            <w:vAlign w:val="bottom"/>
            <w:hideMark/>
          </w:tcPr>
          <w:p w14:paraId="4DCE8BFB" w14:textId="77777777" w:rsidR="00CB1D25" w:rsidRPr="00CB1D25" w:rsidRDefault="00CB1D25" w:rsidP="006A5D8B">
            <w:pPr>
              <w:jc w:val="center"/>
              <w:rPr>
                <w:sz w:val="22"/>
                <w:szCs w:val="22"/>
              </w:rPr>
            </w:pPr>
            <w:r w:rsidRPr="00CB1D25">
              <w:rPr>
                <w:color w:val="000000"/>
              </w:rPr>
              <w:t> </w:t>
            </w:r>
          </w:p>
        </w:tc>
        <w:tc>
          <w:tcPr>
            <w:tcW w:w="550" w:type="dxa"/>
            <w:tcBorders>
              <w:left w:val="nil"/>
              <w:right w:val="single" w:sz="4" w:space="0" w:color="auto"/>
            </w:tcBorders>
            <w:noWrap/>
            <w:vAlign w:val="bottom"/>
            <w:hideMark/>
          </w:tcPr>
          <w:p w14:paraId="07DCF640" w14:textId="77777777" w:rsidR="00CB1D25" w:rsidRPr="00CB1D25" w:rsidRDefault="00CB1D25" w:rsidP="006A5D8B">
            <w:pPr>
              <w:jc w:val="center"/>
              <w:rPr>
                <w:sz w:val="22"/>
                <w:szCs w:val="22"/>
              </w:rPr>
            </w:pPr>
          </w:p>
        </w:tc>
      </w:tr>
      <w:tr w:rsidR="00CB1D25" w:rsidRPr="00906CC9" w14:paraId="5AC34B17" w14:textId="77777777" w:rsidTr="00CB1D25">
        <w:trPr>
          <w:trHeight w:val="228"/>
        </w:trPr>
        <w:tc>
          <w:tcPr>
            <w:tcW w:w="3505" w:type="dxa"/>
            <w:tcBorders>
              <w:left w:val="single" w:sz="4" w:space="0" w:color="auto"/>
            </w:tcBorders>
            <w:hideMark/>
          </w:tcPr>
          <w:p w14:paraId="1B416342" w14:textId="77777777" w:rsidR="00CB1D25" w:rsidRPr="00CB1D25" w:rsidRDefault="00CB1D25" w:rsidP="006A5D8B">
            <w:pPr>
              <w:rPr>
                <w:sz w:val="22"/>
                <w:szCs w:val="22"/>
              </w:rPr>
            </w:pPr>
            <w:r w:rsidRPr="00CB1D25">
              <w:rPr>
                <w:sz w:val="22"/>
                <w:szCs w:val="22"/>
              </w:rPr>
              <w:t>Total Cost Basis</w:t>
            </w:r>
          </w:p>
        </w:tc>
        <w:tc>
          <w:tcPr>
            <w:tcW w:w="1395" w:type="dxa"/>
            <w:noWrap/>
            <w:vAlign w:val="bottom"/>
          </w:tcPr>
          <w:p w14:paraId="3689AA54" w14:textId="77777777" w:rsidR="00CB1D25" w:rsidRPr="00CB1D25" w:rsidRDefault="00CB1D25" w:rsidP="006A5D8B">
            <w:pPr>
              <w:jc w:val="center"/>
              <w:rPr>
                <w:sz w:val="22"/>
                <w:szCs w:val="22"/>
              </w:rPr>
            </w:pPr>
            <w:r w:rsidRPr="00CB1D25">
              <w:rPr>
                <w:color w:val="000000"/>
              </w:rPr>
              <w:t>1.62</w:t>
            </w:r>
          </w:p>
        </w:tc>
        <w:tc>
          <w:tcPr>
            <w:tcW w:w="1394" w:type="dxa"/>
            <w:noWrap/>
            <w:vAlign w:val="bottom"/>
            <w:hideMark/>
          </w:tcPr>
          <w:p w14:paraId="5A5819B4" w14:textId="77777777" w:rsidR="00CB1D25" w:rsidRPr="00CB1D25" w:rsidRDefault="00CB1D25" w:rsidP="006A5D8B">
            <w:pPr>
              <w:jc w:val="center"/>
              <w:rPr>
                <w:sz w:val="22"/>
                <w:szCs w:val="22"/>
              </w:rPr>
            </w:pPr>
            <w:r w:rsidRPr="00CB1D25">
              <w:rPr>
                <w:color w:val="000000"/>
              </w:rPr>
              <w:t>1.66</w:t>
            </w:r>
          </w:p>
        </w:tc>
        <w:tc>
          <w:tcPr>
            <w:tcW w:w="1470" w:type="dxa"/>
            <w:noWrap/>
            <w:vAlign w:val="bottom"/>
            <w:hideMark/>
          </w:tcPr>
          <w:p w14:paraId="00DEE948" w14:textId="77777777" w:rsidR="00CB1D25" w:rsidRPr="00CB1D25" w:rsidRDefault="00CB1D25" w:rsidP="006A5D8B">
            <w:pPr>
              <w:jc w:val="center"/>
              <w:rPr>
                <w:sz w:val="22"/>
                <w:szCs w:val="22"/>
              </w:rPr>
            </w:pPr>
            <w:r w:rsidRPr="00CB1D25">
              <w:rPr>
                <w:color w:val="000000"/>
              </w:rPr>
              <w:t>1.10</w:t>
            </w:r>
          </w:p>
        </w:tc>
        <w:tc>
          <w:tcPr>
            <w:tcW w:w="1131" w:type="dxa"/>
            <w:noWrap/>
            <w:vAlign w:val="bottom"/>
            <w:hideMark/>
          </w:tcPr>
          <w:p w14:paraId="02A82F4D" w14:textId="77777777" w:rsidR="00CB1D25" w:rsidRPr="00CB1D25" w:rsidRDefault="00CB1D25" w:rsidP="006A5D8B">
            <w:pPr>
              <w:jc w:val="center"/>
              <w:rPr>
                <w:sz w:val="22"/>
                <w:szCs w:val="22"/>
              </w:rPr>
            </w:pPr>
            <w:r w:rsidRPr="00CB1D25">
              <w:rPr>
                <w:color w:val="000000"/>
              </w:rPr>
              <w:t>2.09</w:t>
            </w:r>
          </w:p>
        </w:tc>
        <w:tc>
          <w:tcPr>
            <w:tcW w:w="550" w:type="dxa"/>
            <w:tcBorders>
              <w:right w:val="single" w:sz="4" w:space="0" w:color="auto"/>
            </w:tcBorders>
            <w:noWrap/>
            <w:vAlign w:val="bottom"/>
            <w:hideMark/>
          </w:tcPr>
          <w:p w14:paraId="092B3CAC" w14:textId="77777777" w:rsidR="00CB1D25" w:rsidRPr="00CB1D25" w:rsidRDefault="00CB1D25" w:rsidP="006A5D8B">
            <w:pPr>
              <w:jc w:val="center"/>
              <w:rPr>
                <w:sz w:val="22"/>
                <w:szCs w:val="22"/>
              </w:rPr>
            </w:pPr>
            <w:r w:rsidRPr="00CB1D25">
              <w:rPr>
                <w:color w:val="000000"/>
              </w:rPr>
              <w:t>1.61</w:t>
            </w:r>
          </w:p>
        </w:tc>
      </w:tr>
      <w:tr w:rsidR="00CB1D25" w:rsidRPr="00906CC9" w14:paraId="51B0FA0E" w14:textId="77777777" w:rsidTr="00CB1D25">
        <w:trPr>
          <w:trHeight w:val="228"/>
        </w:trPr>
        <w:tc>
          <w:tcPr>
            <w:tcW w:w="3505" w:type="dxa"/>
            <w:tcBorders>
              <w:left w:val="single" w:sz="4" w:space="0" w:color="auto"/>
            </w:tcBorders>
            <w:hideMark/>
          </w:tcPr>
          <w:p w14:paraId="11249031" w14:textId="77777777" w:rsidR="00CB1D25" w:rsidRPr="00CB1D25" w:rsidRDefault="00CB1D25" w:rsidP="006A5D8B">
            <w:pPr>
              <w:rPr>
                <w:sz w:val="22"/>
                <w:szCs w:val="22"/>
              </w:rPr>
            </w:pPr>
            <w:r w:rsidRPr="00CB1D25">
              <w:rPr>
                <w:sz w:val="22"/>
                <w:szCs w:val="22"/>
              </w:rPr>
              <w:t>TVC basis</w:t>
            </w:r>
          </w:p>
        </w:tc>
        <w:tc>
          <w:tcPr>
            <w:tcW w:w="1395" w:type="dxa"/>
            <w:noWrap/>
            <w:vAlign w:val="bottom"/>
          </w:tcPr>
          <w:p w14:paraId="42BC5236" w14:textId="77777777" w:rsidR="00CB1D25" w:rsidRPr="00CB1D25" w:rsidRDefault="00CB1D25" w:rsidP="006A5D8B">
            <w:pPr>
              <w:jc w:val="center"/>
              <w:rPr>
                <w:sz w:val="22"/>
                <w:szCs w:val="22"/>
              </w:rPr>
            </w:pPr>
            <w:r w:rsidRPr="00CB1D25">
              <w:rPr>
                <w:color w:val="000000"/>
              </w:rPr>
              <w:t>2.10</w:t>
            </w:r>
          </w:p>
        </w:tc>
        <w:tc>
          <w:tcPr>
            <w:tcW w:w="1394" w:type="dxa"/>
            <w:noWrap/>
            <w:vAlign w:val="bottom"/>
            <w:hideMark/>
          </w:tcPr>
          <w:p w14:paraId="4DAAB41D" w14:textId="77777777" w:rsidR="00CB1D25" w:rsidRPr="00CB1D25" w:rsidRDefault="00CB1D25" w:rsidP="006A5D8B">
            <w:pPr>
              <w:jc w:val="center"/>
              <w:rPr>
                <w:sz w:val="22"/>
                <w:szCs w:val="22"/>
              </w:rPr>
            </w:pPr>
            <w:r w:rsidRPr="00CB1D25">
              <w:rPr>
                <w:color w:val="000000"/>
              </w:rPr>
              <w:t>2.33</w:t>
            </w:r>
          </w:p>
        </w:tc>
        <w:tc>
          <w:tcPr>
            <w:tcW w:w="1470" w:type="dxa"/>
            <w:noWrap/>
            <w:vAlign w:val="bottom"/>
            <w:hideMark/>
          </w:tcPr>
          <w:p w14:paraId="28CC95DA" w14:textId="77777777" w:rsidR="00CB1D25" w:rsidRPr="00CB1D25" w:rsidRDefault="00CB1D25" w:rsidP="006A5D8B">
            <w:pPr>
              <w:jc w:val="center"/>
              <w:rPr>
                <w:sz w:val="22"/>
                <w:szCs w:val="22"/>
              </w:rPr>
            </w:pPr>
            <w:r w:rsidRPr="00CB1D25">
              <w:rPr>
                <w:color w:val="000000"/>
              </w:rPr>
              <w:t>1.89</w:t>
            </w:r>
          </w:p>
        </w:tc>
        <w:tc>
          <w:tcPr>
            <w:tcW w:w="1131" w:type="dxa"/>
            <w:noWrap/>
            <w:vAlign w:val="bottom"/>
            <w:hideMark/>
          </w:tcPr>
          <w:p w14:paraId="4B9D9374" w14:textId="77777777" w:rsidR="00CB1D25" w:rsidRPr="00CB1D25" w:rsidRDefault="00CB1D25" w:rsidP="006A5D8B">
            <w:pPr>
              <w:jc w:val="center"/>
              <w:rPr>
                <w:sz w:val="22"/>
                <w:szCs w:val="22"/>
              </w:rPr>
            </w:pPr>
            <w:r w:rsidRPr="00CB1D25">
              <w:rPr>
                <w:color w:val="000000"/>
              </w:rPr>
              <w:t>3.66</w:t>
            </w:r>
          </w:p>
        </w:tc>
        <w:tc>
          <w:tcPr>
            <w:tcW w:w="550" w:type="dxa"/>
            <w:tcBorders>
              <w:right w:val="single" w:sz="4" w:space="0" w:color="auto"/>
            </w:tcBorders>
            <w:noWrap/>
            <w:vAlign w:val="bottom"/>
            <w:hideMark/>
          </w:tcPr>
          <w:p w14:paraId="772E9903" w14:textId="77777777" w:rsidR="00CB1D25" w:rsidRPr="00CB1D25" w:rsidRDefault="00CB1D25" w:rsidP="006A5D8B">
            <w:pPr>
              <w:jc w:val="center"/>
              <w:rPr>
                <w:sz w:val="22"/>
                <w:szCs w:val="22"/>
              </w:rPr>
            </w:pPr>
            <w:r w:rsidRPr="00CB1D25">
              <w:rPr>
                <w:color w:val="000000"/>
              </w:rPr>
              <w:t>2.49</w:t>
            </w:r>
          </w:p>
        </w:tc>
      </w:tr>
      <w:tr w:rsidR="00CB1D25" w:rsidRPr="00906CC9" w14:paraId="2043B99A" w14:textId="77777777" w:rsidTr="00CB1D25">
        <w:trPr>
          <w:trHeight w:val="228"/>
        </w:trPr>
        <w:tc>
          <w:tcPr>
            <w:tcW w:w="3505" w:type="dxa"/>
            <w:tcBorders>
              <w:left w:val="single" w:sz="4" w:space="0" w:color="auto"/>
            </w:tcBorders>
            <w:hideMark/>
          </w:tcPr>
          <w:p w14:paraId="0D75CF91" w14:textId="77777777" w:rsidR="00CB1D25" w:rsidRPr="00CB1D25" w:rsidRDefault="00CB1D25" w:rsidP="006A5D8B">
            <w:pPr>
              <w:rPr>
                <w:sz w:val="22"/>
                <w:szCs w:val="22"/>
              </w:rPr>
            </w:pPr>
            <w:r w:rsidRPr="00CB1D25">
              <w:rPr>
                <w:sz w:val="22"/>
                <w:szCs w:val="22"/>
              </w:rPr>
              <w:t>TCC basis</w:t>
            </w:r>
          </w:p>
        </w:tc>
        <w:tc>
          <w:tcPr>
            <w:tcW w:w="1395" w:type="dxa"/>
            <w:noWrap/>
            <w:vAlign w:val="bottom"/>
          </w:tcPr>
          <w:p w14:paraId="7BA8B767" w14:textId="77777777" w:rsidR="00CB1D25" w:rsidRPr="00CB1D25" w:rsidRDefault="00CB1D25" w:rsidP="006A5D8B">
            <w:pPr>
              <w:jc w:val="center"/>
              <w:rPr>
                <w:sz w:val="22"/>
                <w:szCs w:val="22"/>
              </w:rPr>
            </w:pPr>
            <w:r w:rsidRPr="00CB1D25">
              <w:rPr>
                <w:color w:val="000000"/>
              </w:rPr>
              <w:t>1.59</w:t>
            </w:r>
          </w:p>
        </w:tc>
        <w:tc>
          <w:tcPr>
            <w:tcW w:w="1394" w:type="dxa"/>
            <w:noWrap/>
            <w:vAlign w:val="bottom"/>
            <w:hideMark/>
          </w:tcPr>
          <w:p w14:paraId="1290E06F" w14:textId="77777777" w:rsidR="00CB1D25" w:rsidRPr="00CB1D25" w:rsidRDefault="00CB1D25" w:rsidP="006A5D8B">
            <w:pPr>
              <w:jc w:val="center"/>
              <w:rPr>
                <w:sz w:val="22"/>
                <w:szCs w:val="22"/>
              </w:rPr>
            </w:pPr>
            <w:r w:rsidRPr="00CB1D25">
              <w:rPr>
                <w:color w:val="000000"/>
              </w:rPr>
              <w:t>2.80</w:t>
            </w:r>
          </w:p>
        </w:tc>
        <w:tc>
          <w:tcPr>
            <w:tcW w:w="1470" w:type="dxa"/>
            <w:noWrap/>
            <w:vAlign w:val="bottom"/>
            <w:hideMark/>
          </w:tcPr>
          <w:p w14:paraId="5AFEB918" w14:textId="77777777" w:rsidR="00CB1D25" w:rsidRPr="00CB1D25" w:rsidRDefault="00CB1D25" w:rsidP="006A5D8B">
            <w:pPr>
              <w:jc w:val="center"/>
              <w:rPr>
                <w:sz w:val="22"/>
                <w:szCs w:val="22"/>
              </w:rPr>
            </w:pPr>
            <w:r w:rsidRPr="00CB1D25">
              <w:rPr>
                <w:color w:val="000000"/>
              </w:rPr>
              <w:t>2.65</w:t>
            </w:r>
          </w:p>
        </w:tc>
        <w:tc>
          <w:tcPr>
            <w:tcW w:w="1131" w:type="dxa"/>
            <w:noWrap/>
            <w:vAlign w:val="bottom"/>
            <w:hideMark/>
          </w:tcPr>
          <w:p w14:paraId="790FC573" w14:textId="77777777" w:rsidR="00CB1D25" w:rsidRPr="00CB1D25" w:rsidRDefault="00CB1D25" w:rsidP="006A5D8B">
            <w:pPr>
              <w:jc w:val="center"/>
              <w:rPr>
                <w:sz w:val="22"/>
                <w:szCs w:val="22"/>
              </w:rPr>
            </w:pPr>
            <w:r w:rsidRPr="00CB1D25">
              <w:rPr>
                <w:color w:val="000000"/>
              </w:rPr>
              <w:t>4.85</w:t>
            </w:r>
          </w:p>
        </w:tc>
        <w:tc>
          <w:tcPr>
            <w:tcW w:w="550" w:type="dxa"/>
            <w:tcBorders>
              <w:right w:val="single" w:sz="4" w:space="0" w:color="auto"/>
            </w:tcBorders>
            <w:noWrap/>
            <w:vAlign w:val="bottom"/>
            <w:hideMark/>
          </w:tcPr>
          <w:p w14:paraId="6D16D705" w14:textId="77777777" w:rsidR="00CB1D25" w:rsidRPr="00CB1D25" w:rsidRDefault="00CB1D25" w:rsidP="006A5D8B">
            <w:pPr>
              <w:jc w:val="center"/>
              <w:rPr>
                <w:sz w:val="22"/>
                <w:szCs w:val="22"/>
              </w:rPr>
            </w:pPr>
            <w:r w:rsidRPr="00CB1D25">
              <w:rPr>
                <w:color w:val="000000"/>
              </w:rPr>
              <w:t>2.97</w:t>
            </w:r>
          </w:p>
        </w:tc>
      </w:tr>
    </w:tbl>
    <w:p w14:paraId="651F3A0E" w14:textId="77777777" w:rsidR="004E201C" w:rsidRDefault="004E201C" w:rsidP="00085234">
      <w:pPr>
        <w:spacing w:after="0" w:line="240" w:lineRule="auto"/>
        <w:rPr>
          <w:rFonts w:ascii="Times New Roman" w:eastAsia="Times New Roman" w:hAnsi="Times New Roman" w:cs="Times New Roman"/>
          <w:b/>
          <w:bCs/>
          <w:sz w:val="24"/>
          <w:szCs w:val="24"/>
        </w:rPr>
      </w:pPr>
    </w:p>
    <w:p w14:paraId="627B9338" w14:textId="53CFC757" w:rsidR="00085234" w:rsidRPr="00906CC9" w:rsidRDefault="00085234" w:rsidP="00085234">
      <w:pPr>
        <w:spacing w:after="0" w:line="240" w:lineRule="auto"/>
        <w:rPr>
          <w:rFonts w:ascii="Times New Roman" w:eastAsia="Times New Roman" w:hAnsi="Times New Roman" w:cs="Times New Roman"/>
          <w:b/>
          <w:bCs/>
          <w:sz w:val="24"/>
          <w:szCs w:val="24"/>
        </w:rPr>
      </w:pPr>
      <w:r w:rsidRPr="00906CC9">
        <w:rPr>
          <w:rFonts w:ascii="Times New Roman" w:eastAsia="Times New Roman" w:hAnsi="Times New Roman" w:cs="Times New Roman"/>
          <w:b/>
          <w:bCs/>
          <w:sz w:val="24"/>
          <w:szCs w:val="24"/>
        </w:rPr>
        <w:t>Unit price of product, by-product:</w:t>
      </w:r>
    </w:p>
    <w:tbl>
      <w:tblPr>
        <w:tblStyle w:val="TableGrid"/>
        <w:tblW w:w="9355" w:type="dxa"/>
        <w:tblBorders>
          <w:left w:val="none" w:sz="0" w:space="0" w:color="auto"/>
          <w:right w:val="none" w:sz="0" w:space="0" w:color="auto"/>
        </w:tblBorders>
        <w:tblLook w:val="04A0" w:firstRow="1" w:lastRow="0" w:firstColumn="1" w:lastColumn="0" w:noHBand="0" w:noVBand="1"/>
      </w:tblPr>
      <w:tblGrid>
        <w:gridCol w:w="3325"/>
        <w:gridCol w:w="1440"/>
        <w:gridCol w:w="1260"/>
        <w:gridCol w:w="1350"/>
        <w:gridCol w:w="1980"/>
      </w:tblGrid>
      <w:tr w:rsidR="00085234" w:rsidRPr="00906CC9" w14:paraId="5389F707" w14:textId="77777777" w:rsidTr="00D80CFF">
        <w:trPr>
          <w:trHeight w:val="257"/>
        </w:trPr>
        <w:tc>
          <w:tcPr>
            <w:tcW w:w="3325" w:type="dxa"/>
            <w:tcBorders>
              <w:left w:val="single" w:sz="4" w:space="0" w:color="auto"/>
            </w:tcBorders>
          </w:tcPr>
          <w:p w14:paraId="39CBA5A2" w14:textId="77777777" w:rsidR="00085234" w:rsidRPr="00906CC9" w:rsidRDefault="00085234" w:rsidP="00D80CFF">
            <w:pPr>
              <w:jc w:val="center"/>
              <w:rPr>
                <w:b/>
              </w:rPr>
            </w:pPr>
            <w:r w:rsidRPr="00906CC9">
              <w:rPr>
                <w:b/>
              </w:rPr>
              <w:t>Crop</w:t>
            </w:r>
          </w:p>
        </w:tc>
        <w:tc>
          <w:tcPr>
            <w:tcW w:w="1440" w:type="dxa"/>
          </w:tcPr>
          <w:p w14:paraId="549E0CF8" w14:textId="77777777" w:rsidR="00085234" w:rsidRPr="00117B12" w:rsidRDefault="00085234" w:rsidP="00D80CFF">
            <w:pPr>
              <w:jc w:val="center"/>
            </w:pPr>
            <w:r w:rsidRPr="00117B12">
              <w:t>Onion</w:t>
            </w:r>
          </w:p>
        </w:tc>
        <w:tc>
          <w:tcPr>
            <w:tcW w:w="1260" w:type="dxa"/>
            <w:hideMark/>
          </w:tcPr>
          <w:p w14:paraId="4E646D1F" w14:textId="77777777" w:rsidR="00085234" w:rsidRPr="00117B12" w:rsidRDefault="00085234" w:rsidP="00D80CFF">
            <w:pPr>
              <w:jc w:val="center"/>
            </w:pPr>
            <w:r w:rsidRPr="00117B12">
              <w:t>Jute</w:t>
            </w:r>
          </w:p>
        </w:tc>
        <w:tc>
          <w:tcPr>
            <w:tcW w:w="1350" w:type="dxa"/>
            <w:tcBorders>
              <w:right w:val="single" w:sz="4" w:space="0" w:color="auto"/>
            </w:tcBorders>
            <w:hideMark/>
          </w:tcPr>
          <w:p w14:paraId="7DBB0EBB" w14:textId="77777777" w:rsidR="00085234" w:rsidRPr="00117B12" w:rsidRDefault="00085234" w:rsidP="00D80CFF">
            <w:pPr>
              <w:jc w:val="center"/>
              <w:rPr>
                <w:iCs/>
              </w:rPr>
            </w:pPr>
            <w:r>
              <w:rPr>
                <w:iCs/>
              </w:rPr>
              <w:t>P</w:t>
            </w:r>
            <w:r w:rsidRPr="00117B12">
              <w:rPr>
                <w:iCs/>
              </w:rPr>
              <w:t>erilla</w:t>
            </w:r>
          </w:p>
        </w:tc>
        <w:tc>
          <w:tcPr>
            <w:tcW w:w="1980" w:type="dxa"/>
            <w:tcBorders>
              <w:left w:val="single" w:sz="4" w:space="0" w:color="auto"/>
              <w:right w:val="single" w:sz="4" w:space="0" w:color="auto"/>
            </w:tcBorders>
          </w:tcPr>
          <w:p w14:paraId="0C311F49" w14:textId="77777777" w:rsidR="00085234" w:rsidRPr="00117B12" w:rsidRDefault="00085234" w:rsidP="00D80CFF">
            <w:pPr>
              <w:jc w:val="center"/>
            </w:pPr>
            <w:r w:rsidRPr="00117B12">
              <w:t xml:space="preserve">BRRI </w:t>
            </w:r>
            <w:proofErr w:type="spellStart"/>
            <w:r w:rsidRPr="00117B12">
              <w:t>dhan</w:t>
            </w:r>
            <w:proofErr w:type="spellEnd"/>
            <w:r w:rsidRPr="00117B12">
              <w:t xml:space="preserve"> 29</w:t>
            </w:r>
          </w:p>
        </w:tc>
      </w:tr>
      <w:tr w:rsidR="00085234" w:rsidRPr="00906CC9" w14:paraId="7D19B867" w14:textId="77777777" w:rsidTr="00D80CFF">
        <w:trPr>
          <w:trHeight w:val="206"/>
        </w:trPr>
        <w:tc>
          <w:tcPr>
            <w:tcW w:w="3325" w:type="dxa"/>
            <w:tcBorders>
              <w:left w:val="single" w:sz="4" w:space="0" w:color="auto"/>
            </w:tcBorders>
          </w:tcPr>
          <w:p w14:paraId="6ED6BAA1" w14:textId="77777777" w:rsidR="00085234" w:rsidRPr="00906CC9" w:rsidRDefault="00085234" w:rsidP="00D80CFF">
            <w:pPr>
              <w:jc w:val="center"/>
            </w:pPr>
            <w:r w:rsidRPr="00906CC9">
              <w:t>Product price (Tk.kg</w:t>
            </w:r>
            <w:r w:rsidRPr="00906CC9">
              <w:rPr>
                <w:vertAlign w:val="superscript"/>
              </w:rPr>
              <w:t>-1</w:t>
            </w:r>
            <w:r w:rsidRPr="00906CC9">
              <w:t>)</w:t>
            </w:r>
          </w:p>
        </w:tc>
        <w:tc>
          <w:tcPr>
            <w:tcW w:w="1440" w:type="dxa"/>
            <w:hideMark/>
          </w:tcPr>
          <w:p w14:paraId="3EC2B2B1" w14:textId="77777777" w:rsidR="00085234" w:rsidRPr="00906CC9" w:rsidRDefault="00085234" w:rsidP="00D80CFF">
            <w:pPr>
              <w:jc w:val="center"/>
            </w:pPr>
            <w:r>
              <w:t>30</w:t>
            </w:r>
            <w:r w:rsidRPr="00906CC9">
              <w:t>.00</w:t>
            </w:r>
          </w:p>
        </w:tc>
        <w:tc>
          <w:tcPr>
            <w:tcW w:w="1260" w:type="dxa"/>
            <w:hideMark/>
          </w:tcPr>
          <w:p w14:paraId="4E4E020C" w14:textId="77777777" w:rsidR="00085234" w:rsidRPr="00906CC9" w:rsidRDefault="00085234" w:rsidP="00D80CFF">
            <w:pPr>
              <w:jc w:val="center"/>
            </w:pPr>
            <w:r>
              <w:t>75.</w:t>
            </w:r>
            <w:r w:rsidRPr="00906CC9">
              <w:t>00</w:t>
            </w:r>
          </w:p>
        </w:tc>
        <w:tc>
          <w:tcPr>
            <w:tcW w:w="1350" w:type="dxa"/>
            <w:tcBorders>
              <w:right w:val="single" w:sz="4" w:space="0" w:color="auto"/>
            </w:tcBorders>
            <w:hideMark/>
          </w:tcPr>
          <w:p w14:paraId="21B166B8" w14:textId="77777777" w:rsidR="00085234" w:rsidRPr="00906CC9" w:rsidRDefault="00085234" w:rsidP="00D80CFF">
            <w:pPr>
              <w:jc w:val="center"/>
            </w:pPr>
            <w:r>
              <w:t>200</w:t>
            </w:r>
            <w:r w:rsidRPr="00906CC9">
              <w:t>.00</w:t>
            </w:r>
          </w:p>
        </w:tc>
        <w:tc>
          <w:tcPr>
            <w:tcW w:w="1980" w:type="dxa"/>
            <w:tcBorders>
              <w:left w:val="single" w:sz="4" w:space="0" w:color="auto"/>
              <w:right w:val="single" w:sz="4" w:space="0" w:color="auto"/>
            </w:tcBorders>
          </w:tcPr>
          <w:p w14:paraId="2DBE6AF3" w14:textId="77777777" w:rsidR="00085234" w:rsidRPr="00906CC9" w:rsidRDefault="00085234" w:rsidP="00D80CFF">
            <w:pPr>
              <w:jc w:val="center"/>
            </w:pPr>
            <w:r>
              <w:t>32.00</w:t>
            </w:r>
          </w:p>
        </w:tc>
      </w:tr>
      <w:tr w:rsidR="00085234" w:rsidRPr="00906CC9" w14:paraId="34B13C48" w14:textId="77777777" w:rsidTr="00D80CFF">
        <w:trPr>
          <w:trHeight w:val="68"/>
        </w:trPr>
        <w:tc>
          <w:tcPr>
            <w:tcW w:w="3325" w:type="dxa"/>
            <w:tcBorders>
              <w:left w:val="single" w:sz="4" w:space="0" w:color="auto"/>
            </w:tcBorders>
          </w:tcPr>
          <w:p w14:paraId="5EC4363C" w14:textId="77777777" w:rsidR="00085234" w:rsidRPr="00906CC9" w:rsidRDefault="00085234" w:rsidP="00D80CFF">
            <w:pPr>
              <w:jc w:val="center"/>
            </w:pPr>
            <w:r w:rsidRPr="00906CC9">
              <w:t>By-product price (Tk.kg</w:t>
            </w:r>
            <w:r w:rsidRPr="00906CC9">
              <w:rPr>
                <w:vertAlign w:val="superscript"/>
              </w:rPr>
              <w:t>-1</w:t>
            </w:r>
            <w:r w:rsidRPr="00906CC9">
              <w:t>)</w:t>
            </w:r>
          </w:p>
        </w:tc>
        <w:tc>
          <w:tcPr>
            <w:tcW w:w="1440" w:type="dxa"/>
            <w:hideMark/>
          </w:tcPr>
          <w:p w14:paraId="28618E84" w14:textId="77777777" w:rsidR="00085234" w:rsidRPr="00906CC9" w:rsidRDefault="00085234" w:rsidP="00D80CFF">
            <w:pPr>
              <w:jc w:val="center"/>
            </w:pPr>
            <w:r w:rsidRPr="00906CC9">
              <w:t>-</w:t>
            </w:r>
          </w:p>
        </w:tc>
        <w:tc>
          <w:tcPr>
            <w:tcW w:w="1260" w:type="dxa"/>
            <w:hideMark/>
          </w:tcPr>
          <w:p w14:paraId="41A514F3" w14:textId="77777777" w:rsidR="00085234" w:rsidRPr="00906CC9" w:rsidRDefault="00085234" w:rsidP="00D80CFF">
            <w:pPr>
              <w:jc w:val="center"/>
            </w:pPr>
            <w:r>
              <w:t>6</w:t>
            </w:r>
            <w:r w:rsidRPr="00906CC9">
              <w:t>.</w:t>
            </w:r>
            <w:r>
              <w:t>5</w:t>
            </w:r>
            <w:r w:rsidRPr="00906CC9">
              <w:t>0</w:t>
            </w:r>
          </w:p>
        </w:tc>
        <w:tc>
          <w:tcPr>
            <w:tcW w:w="1350" w:type="dxa"/>
            <w:tcBorders>
              <w:right w:val="single" w:sz="4" w:space="0" w:color="auto"/>
            </w:tcBorders>
            <w:hideMark/>
          </w:tcPr>
          <w:p w14:paraId="7521948D" w14:textId="77777777" w:rsidR="00085234" w:rsidRPr="00906CC9" w:rsidRDefault="00085234" w:rsidP="00D80CFF">
            <w:pPr>
              <w:jc w:val="center"/>
            </w:pPr>
            <w:r w:rsidRPr="00906CC9">
              <w:t>-</w:t>
            </w:r>
          </w:p>
        </w:tc>
        <w:tc>
          <w:tcPr>
            <w:tcW w:w="1980" w:type="dxa"/>
            <w:tcBorders>
              <w:left w:val="single" w:sz="4" w:space="0" w:color="auto"/>
              <w:right w:val="single" w:sz="4" w:space="0" w:color="auto"/>
            </w:tcBorders>
          </w:tcPr>
          <w:p w14:paraId="244CE31B" w14:textId="77777777" w:rsidR="00085234" w:rsidRPr="00906CC9" w:rsidRDefault="00085234" w:rsidP="00D80CFF">
            <w:pPr>
              <w:jc w:val="center"/>
            </w:pPr>
            <w:r>
              <w:t>3</w:t>
            </w:r>
          </w:p>
        </w:tc>
      </w:tr>
      <w:tr w:rsidR="00085234" w:rsidRPr="00906CC9" w14:paraId="23A5C8BC" w14:textId="77777777" w:rsidTr="00D80CFF">
        <w:trPr>
          <w:trHeight w:val="39"/>
        </w:trPr>
        <w:tc>
          <w:tcPr>
            <w:tcW w:w="3325" w:type="dxa"/>
            <w:tcBorders>
              <w:left w:val="single" w:sz="4" w:space="0" w:color="auto"/>
            </w:tcBorders>
          </w:tcPr>
          <w:p w14:paraId="0E6255D9" w14:textId="77777777" w:rsidR="00085234" w:rsidRPr="00906CC9" w:rsidRDefault="00085234" w:rsidP="00D80CFF">
            <w:pPr>
              <w:jc w:val="center"/>
            </w:pPr>
            <w:r w:rsidRPr="00906CC9">
              <w:t>Labor wage (</w:t>
            </w:r>
            <w:proofErr w:type="gramStart"/>
            <w:r w:rsidRPr="00906CC9">
              <w:t>Tk. day</w:t>
            </w:r>
            <w:proofErr w:type="gramEnd"/>
            <w:r w:rsidRPr="00906CC9">
              <w:rPr>
                <w:vertAlign w:val="superscript"/>
              </w:rPr>
              <w:t>-1</w:t>
            </w:r>
            <w:r w:rsidRPr="00906CC9">
              <w:t>)</w:t>
            </w:r>
          </w:p>
        </w:tc>
        <w:tc>
          <w:tcPr>
            <w:tcW w:w="1440" w:type="dxa"/>
            <w:hideMark/>
          </w:tcPr>
          <w:p w14:paraId="6D842871" w14:textId="77777777" w:rsidR="00085234" w:rsidRPr="00906CC9" w:rsidRDefault="00085234" w:rsidP="00D80CFF">
            <w:pPr>
              <w:jc w:val="center"/>
            </w:pPr>
            <w:r w:rsidRPr="00906CC9">
              <w:t>550</w:t>
            </w:r>
          </w:p>
        </w:tc>
        <w:tc>
          <w:tcPr>
            <w:tcW w:w="1260" w:type="dxa"/>
            <w:hideMark/>
          </w:tcPr>
          <w:p w14:paraId="02106340" w14:textId="77777777" w:rsidR="00085234" w:rsidRPr="00906CC9" w:rsidRDefault="00085234" w:rsidP="00D80CFF">
            <w:pPr>
              <w:jc w:val="center"/>
            </w:pPr>
            <w:r w:rsidRPr="00906CC9">
              <w:t>550</w:t>
            </w:r>
          </w:p>
        </w:tc>
        <w:tc>
          <w:tcPr>
            <w:tcW w:w="1350" w:type="dxa"/>
            <w:tcBorders>
              <w:right w:val="single" w:sz="4" w:space="0" w:color="auto"/>
            </w:tcBorders>
            <w:hideMark/>
          </w:tcPr>
          <w:p w14:paraId="49BC4CD1" w14:textId="77777777" w:rsidR="00085234" w:rsidRPr="00906CC9" w:rsidRDefault="00085234" w:rsidP="00D80CFF">
            <w:pPr>
              <w:jc w:val="center"/>
            </w:pPr>
            <w:r w:rsidRPr="00906CC9">
              <w:t>550</w:t>
            </w:r>
          </w:p>
        </w:tc>
        <w:tc>
          <w:tcPr>
            <w:tcW w:w="1980" w:type="dxa"/>
            <w:tcBorders>
              <w:left w:val="single" w:sz="4" w:space="0" w:color="auto"/>
              <w:right w:val="single" w:sz="4" w:space="0" w:color="auto"/>
            </w:tcBorders>
          </w:tcPr>
          <w:p w14:paraId="57DBBB1A" w14:textId="77777777" w:rsidR="00085234" w:rsidRPr="00906CC9" w:rsidRDefault="00085234" w:rsidP="00D80CFF">
            <w:pPr>
              <w:jc w:val="center"/>
            </w:pPr>
            <w:r w:rsidRPr="00906CC9">
              <w:t>550</w:t>
            </w:r>
          </w:p>
        </w:tc>
      </w:tr>
    </w:tbl>
    <w:p w14:paraId="2A12AA8A" w14:textId="2E4DF969" w:rsidR="00085234" w:rsidRDefault="00085234" w:rsidP="00085234"/>
    <w:p w14:paraId="00660AC3" w14:textId="693B1A40" w:rsidR="00D1456D" w:rsidRDefault="00D1456D" w:rsidP="00D1456D">
      <w:pPr>
        <w:spacing w:after="0" w:line="240" w:lineRule="auto"/>
        <w:rPr>
          <w:rFonts w:ascii="Times New Roman" w:hAnsi="Times New Roman" w:cs="Times New Roman"/>
          <w:b/>
        </w:rPr>
      </w:pPr>
      <w:r w:rsidRPr="00D1456D">
        <w:rPr>
          <w:rFonts w:ascii="Times New Roman" w:hAnsi="Times New Roman" w:cs="Times New Roman"/>
          <w:b/>
        </w:rPr>
        <w:t>E</w:t>
      </w:r>
      <w:r>
        <w:rPr>
          <w:rFonts w:ascii="Times New Roman" w:hAnsi="Times New Roman" w:cs="Times New Roman"/>
          <w:b/>
        </w:rPr>
        <w:t xml:space="preserve">conomic </w:t>
      </w:r>
      <w:r w:rsidRPr="00D1456D">
        <w:rPr>
          <w:rFonts w:ascii="Times New Roman" w:hAnsi="Times New Roman" w:cs="Times New Roman"/>
          <w:b/>
        </w:rPr>
        <w:t>D</w:t>
      </w:r>
      <w:r>
        <w:rPr>
          <w:rFonts w:ascii="Times New Roman" w:hAnsi="Times New Roman" w:cs="Times New Roman"/>
          <w:b/>
        </w:rPr>
        <w:t>ata</w:t>
      </w:r>
    </w:p>
    <w:p w14:paraId="1B6AEE8E" w14:textId="7F080360" w:rsidR="00D1456D" w:rsidRPr="00D1456D" w:rsidRDefault="00D1456D" w:rsidP="00D1456D">
      <w:pPr>
        <w:spacing w:after="0" w:line="240" w:lineRule="auto"/>
        <w:rPr>
          <w:rFonts w:ascii="Times New Roman" w:hAnsi="Times New Roman" w:cs="Times New Roman"/>
        </w:rPr>
      </w:pPr>
      <w:r w:rsidRPr="00D1456D">
        <w:rPr>
          <w:rFonts w:ascii="Times New Roman" w:hAnsi="Times New Roman" w:cs="Times New Roman"/>
        </w:rPr>
        <w:t xml:space="preserve">Economically the pattern is more profitable than the existing pattern. If we follow the above </w:t>
      </w:r>
      <w:proofErr w:type="gramStart"/>
      <w:r w:rsidRPr="00D1456D">
        <w:rPr>
          <w:rFonts w:ascii="Times New Roman" w:hAnsi="Times New Roman" w:cs="Times New Roman"/>
        </w:rPr>
        <w:t>table</w:t>
      </w:r>
      <w:proofErr w:type="gramEnd"/>
      <w:r w:rsidRPr="00D1456D">
        <w:rPr>
          <w:rFonts w:ascii="Times New Roman" w:hAnsi="Times New Roman" w:cs="Times New Roman"/>
        </w:rPr>
        <w:t xml:space="preserve"> we easily mention it.</w:t>
      </w:r>
    </w:p>
    <w:p w14:paraId="29254C99" w14:textId="24443D7D" w:rsidR="00085234" w:rsidRDefault="00085234" w:rsidP="00085234">
      <w:pPr>
        <w:autoSpaceDE w:val="0"/>
        <w:autoSpaceDN w:val="0"/>
        <w:adjustRightInd w:val="0"/>
        <w:spacing w:before="120" w:after="120" w:line="25" w:lineRule="atLeast"/>
        <w:jc w:val="both"/>
        <w:rPr>
          <w:rFonts w:ascii="Times New Roman" w:hAnsi="Times New Roman" w:cs="Times New Roman"/>
          <w:bCs/>
          <w:sz w:val="24"/>
          <w:szCs w:val="24"/>
        </w:rPr>
      </w:pPr>
      <w:r w:rsidRPr="00906CC9">
        <w:rPr>
          <w:rFonts w:ascii="Times New Roman" w:hAnsi="Times New Roman" w:cs="Times New Roman"/>
          <w:b/>
          <w:sz w:val="24"/>
          <w:szCs w:val="24"/>
        </w:rPr>
        <w:t xml:space="preserve">Conclusion: </w:t>
      </w:r>
      <w:r w:rsidRPr="00906CC9">
        <w:rPr>
          <w:rFonts w:ascii="Times New Roman" w:hAnsi="Times New Roman" w:cs="Times New Roman"/>
          <w:bCs/>
          <w:sz w:val="24"/>
          <w:szCs w:val="24"/>
        </w:rPr>
        <w:t>In terms of economic performance, the ACP showed higher gross return per hectare and gross margin for all three crops (</w:t>
      </w:r>
      <w:r>
        <w:rPr>
          <w:rFonts w:ascii="Times New Roman" w:hAnsi="Times New Roman" w:cs="Times New Roman"/>
          <w:bCs/>
          <w:sz w:val="24"/>
          <w:szCs w:val="24"/>
        </w:rPr>
        <w:t>onion</w:t>
      </w:r>
      <w:r w:rsidRPr="00906CC9">
        <w:rPr>
          <w:rFonts w:ascii="Times New Roman" w:hAnsi="Times New Roman" w:cs="Times New Roman"/>
          <w:bCs/>
          <w:sz w:val="24"/>
          <w:szCs w:val="24"/>
        </w:rPr>
        <w:t xml:space="preserve">, jute, and </w:t>
      </w:r>
      <w:r>
        <w:rPr>
          <w:rFonts w:ascii="Times New Roman" w:hAnsi="Times New Roman" w:cs="Times New Roman"/>
          <w:bCs/>
          <w:sz w:val="24"/>
          <w:szCs w:val="24"/>
        </w:rPr>
        <w:t>perilla</w:t>
      </w:r>
      <w:r w:rsidRPr="00906CC9">
        <w:rPr>
          <w:rFonts w:ascii="Times New Roman" w:hAnsi="Times New Roman" w:cs="Times New Roman"/>
          <w:bCs/>
          <w:sz w:val="24"/>
          <w:szCs w:val="24"/>
        </w:rPr>
        <w:t xml:space="preserve">) compared to the FCP. The BCR was higher for the ACP, indicating better economic returns. The MBCR was also favorable for the ACP. Overall, the results indicate that the ACP is a more profitable and sustainable cropping pattern compared to the FCP, particularly for medium-high land in </w:t>
      </w:r>
      <w:r>
        <w:rPr>
          <w:rFonts w:ascii="Times New Roman" w:hAnsi="Times New Roman" w:cs="Times New Roman"/>
          <w:bCs/>
          <w:sz w:val="24"/>
          <w:szCs w:val="24"/>
        </w:rPr>
        <w:t>Faridpur</w:t>
      </w:r>
      <w:r w:rsidRPr="00906CC9">
        <w:rPr>
          <w:rFonts w:ascii="Times New Roman" w:hAnsi="Times New Roman" w:cs="Times New Roman"/>
          <w:bCs/>
          <w:sz w:val="24"/>
          <w:szCs w:val="24"/>
        </w:rPr>
        <w:t xml:space="preserve"> areas </w:t>
      </w:r>
      <w:r>
        <w:rPr>
          <w:rFonts w:ascii="Times New Roman" w:hAnsi="Times New Roman" w:cs="Times New Roman"/>
          <w:bCs/>
          <w:sz w:val="24"/>
          <w:szCs w:val="24"/>
        </w:rPr>
        <w:t xml:space="preserve">are suitable </w:t>
      </w:r>
      <w:r w:rsidRPr="00906CC9">
        <w:rPr>
          <w:rFonts w:ascii="Times New Roman" w:hAnsi="Times New Roman" w:cs="Times New Roman"/>
          <w:bCs/>
          <w:sz w:val="24"/>
          <w:szCs w:val="24"/>
        </w:rPr>
        <w:t xml:space="preserve">with </w:t>
      </w:r>
      <w:r>
        <w:rPr>
          <w:rFonts w:ascii="Times New Roman" w:hAnsi="Times New Roman" w:cs="Times New Roman"/>
          <w:bCs/>
          <w:sz w:val="24"/>
          <w:szCs w:val="24"/>
        </w:rPr>
        <w:t>Onion</w:t>
      </w:r>
      <w:r w:rsidRPr="00085234">
        <w:rPr>
          <w:rFonts w:ascii="Times New Roman" w:eastAsia="Times New Roman" w:hAnsi="Times New Roman" w:cs="Times New Roman"/>
          <w:sz w:val="28"/>
          <w:szCs w:val="28"/>
        </w:rPr>
        <w:t>–</w:t>
      </w:r>
      <w:r>
        <w:rPr>
          <w:rFonts w:ascii="Times New Roman" w:hAnsi="Times New Roman" w:cs="Times New Roman"/>
          <w:bCs/>
          <w:sz w:val="24"/>
          <w:szCs w:val="24"/>
        </w:rPr>
        <w:t>Jute</w:t>
      </w:r>
      <w:r w:rsidRPr="00085234">
        <w:rPr>
          <w:rFonts w:ascii="Times New Roman" w:eastAsia="Times New Roman" w:hAnsi="Times New Roman" w:cs="Times New Roman"/>
          <w:sz w:val="28"/>
          <w:szCs w:val="28"/>
        </w:rPr>
        <w:t>–</w:t>
      </w:r>
      <w:r w:rsidRPr="00906CC9">
        <w:rPr>
          <w:rFonts w:ascii="Times New Roman" w:hAnsi="Times New Roman" w:cs="Times New Roman"/>
          <w:bCs/>
          <w:sz w:val="24"/>
          <w:szCs w:val="24"/>
        </w:rPr>
        <w:t>T. Aman crop coverage</w:t>
      </w:r>
      <w:r>
        <w:rPr>
          <w:rFonts w:ascii="Times New Roman" w:hAnsi="Times New Roman" w:cs="Times New Roman"/>
          <w:bCs/>
          <w:sz w:val="24"/>
          <w:szCs w:val="24"/>
        </w:rPr>
        <w:t xml:space="preserve"> in cropping pattern</w:t>
      </w:r>
      <w:r w:rsidRPr="00906CC9">
        <w:rPr>
          <w:rFonts w:ascii="Times New Roman" w:hAnsi="Times New Roman" w:cs="Times New Roman"/>
          <w:bCs/>
          <w:sz w:val="24"/>
          <w:szCs w:val="24"/>
        </w:rPr>
        <w:t>.</w:t>
      </w:r>
    </w:p>
    <w:p w14:paraId="3A282055" w14:textId="77777777" w:rsidR="00234B43" w:rsidRDefault="00234B43" w:rsidP="00085234">
      <w:pPr>
        <w:autoSpaceDE w:val="0"/>
        <w:autoSpaceDN w:val="0"/>
        <w:adjustRightInd w:val="0"/>
        <w:spacing w:before="120" w:after="120" w:line="25" w:lineRule="atLeast"/>
        <w:jc w:val="both"/>
        <w:rPr>
          <w:rFonts w:ascii="Times New Roman" w:hAnsi="Times New Roman" w:cs="Times New Roman"/>
          <w:b/>
          <w:bCs/>
          <w:sz w:val="24"/>
          <w:szCs w:val="24"/>
        </w:rPr>
      </w:pPr>
    </w:p>
    <w:p w14:paraId="6627218D" w14:textId="77777777" w:rsidR="00234B43" w:rsidRDefault="00234B43" w:rsidP="00085234">
      <w:pPr>
        <w:autoSpaceDE w:val="0"/>
        <w:autoSpaceDN w:val="0"/>
        <w:adjustRightInd w:val="0"/>
        <w:spacing w:before="120" w:after="120" w:line="25" w:lineRule="atLeast"/>
        <w:jc w:val="both"/>
        <w:rPr>
          <w:rFonts w:ascii="Times New Roman" w:hAnsi="Times New Roman" w:cs="Times New Roman"/>
          <w:b/>
          <w:bCs/>
          <w:sz w:val="24"/>
          <w:szCs w:val="24"/>
        </w:rPr>
      </w:pPr>
    </w:p>
    <w:p w14:paraId="68F7BD0C" w14:textId="306D24BD" w:rsidR="00296010" w:rsidRDefault="00296010" w:rsidP="00085234">
      <w:pPr>
        <w:autoSpaceDE w:val="0"/>
        <w:autoSpaceDN w:val="0"/>
        <w:adjustRightInd w:val="0"/>
        <w:spacing w:before="120" w:after="120" w:line="25" w:lineRule="atLeast"/>
        <w:jc w:val="both"/>
        <w:rPr>
          <w:rFonts w:ascii="Times New Roman" w:hAnsi="Times New Roman" w:cs="Times New Roman"/>
          <w:b/>
          <w:bCs/>
          <w:sz w:val="24"/>
          <w:szCs w:val="24"/>
        </w:rPr>
      </w:pPr>
      <w:r w:rsidRPr="00296010">
        <w:rPr>
          <w:rFonts w:ascii="Times New Roman" w:hAnsi="Times New Roman" w:cs="Times New Roman"/>
          <w:b/>
          <w:bCs/>
          <w:sz w:val="24"/>
          <w:szCs w:val="24"/>
        </w:rPr>
        <w:t>References:</w:t>
      </w:r>
    </w:p>
    <w:p w14:paraId="43C541FF" w14:textId="67FEE4DC" w:rsidR="00512AC0" w:rsidRPr="00184428" w:rsidRDefault="00512AC0" w:rsidP="00512AC0">
      <w:pPr>
        <w:ind w:left="720" w:hanging="720"/>
        <w:contextualSpacing/>
        <w:rPr>
          <w:rFonts w:ascii="Times New Roman" w:eastAsia="Calibri" w:hAnsi="Times New Roman" w:cs="Times New Roman"/>
          <w:color w:val="000000" w:themeColor="text1"/>
          <w:kern w:val="0"/>
          <w:sz w:val="24"/>
          <w:szCs w:val="24"/>
          <w14:ligatures w14:val="none"/>
        </w:rPr>
      </w:pPr>
      <w:r w:rsidRPr="00184428">
        <w:rPr>
          <w:rFonts w:ascii="Times New Roman" w:eastAsia="Calibri" w:hAnsi="Times New Roman" w:cs="Times New Roman"/>
          <w:color w:val="000000" w:themeColor="text1"/>
          <w:kern w:val="0"/>
          <w:sz w:val="24"/>
          <w:szCs w:val="24"/>
          <w14:ligatures w14:val="none"/>
        </w:rPr>
        <w:t>Alim, M. A., Islam, M. M. and Hasan, M. S. 2016. Validation and Up-calling of Off-season jute seed production in jute growing areas of Bangladesh, TF-11C, KGF Funded Project, BARC, Farmgate, Dhaka-1215, pp. 01-34.</w:t>
      </w:r>
    </w:p>
    <w:p w14:paraId="3847D2B1" w14:textId="77777777" w:rsidR="00512AC0" w:rsidRPr="00512AC0" w:rsidRDefault="00512AC0" w:rsidP="00512AC0">
      <w:pPr>
        <w:pStyle w:val="Pa27"/>
        <w:ind w:left="720" w:hanging="720"/>
        <w:jc w:val="both"/>
        <w:rPr>
          <w:color w:val="000000"/>
          <w:sz w:val="22"/>
          <w:szCs w:val="22"/>
        </w:rPr>
      </w:pPr>
      <w:r>
        <w:rPr>
          <w:color w:val="000000"/>
          <w:sz w:val="22"/>
          <w:szCs w:val="22"/>
        </w:rPr>
        <w:t xml:space="preserve">Anik, A. R. and M. A. Salam. 2015. Determinants of adoption of improved onion variety in Bangladesh. </w:t>
      </w:r>
      <w:r w:rsidRPr="00512AC0">
        <w:rPr>
          <w:iCs/>
          <w:color w:val="000000"/>
          <w:sz w:val="22"/>
          <w:szCs w:val="22"/>
        </w:rPr>
        <w:t xml:space="preserve">J. Agric. Environ. Int. Dev. </w:t>
      </w:r>
      <w:r w:rsidRPr="00512AC0">
        <w:rPr>
          <w:color w:val="000000"/>
          <w:sz w:val="22"/>
          <w:szCs w:val="22"/>
        </w:rPr>
        <w:t xml:space="preserve">109(1): 71-88. </w:t>
      </w:r>
    </w:p>
    <w:p w14:paraId="4D525E3F" w14:textId="77777777" w:rsidR="00512AC0" w:rsidRPr="00512AC0" w:rsidRDefault="00512AC0" w:rsidP="00512AC0">
      <w:pPr>
        <w:ind w:left="720" w:hanging="720"/>
        <w:rPr>
          <w:rFonts w:ascii="Times New Roman" w:hAnsi="Times New Roman" w:cs="Times New Roman"/>
          <w:sz w:val="24"/>
          <w:szCs w:val="24"/>
        </w:rPr>
      </w:pPr>
      <w:r w:rsidRPr="00512AC0">
        <w:rPr>
          <w:rFonts w:ascii="Times New Roman" w:hAnsi="Times New Roman" w:cs="Times New Roman"/>
          <w:color w:val="000000"/>
          <w:sz w:val="24"/>
          <w:szCs w:val="24"/>
        </w:rPr>
        <w:t xml:space="preserve">Anonymous. 2023, December 13. Who controls the onion market? </w:t>
      </w:r>
      <w:r w:rsidRPr="00512AC0">
        <w:rPr>
          <w:rFonts w:ascii="Times New Roman" w:hAnsi="Times New Roman" w:cs="Times New Roman"/>
          <w:i/>
          <w:iCs/>
          <w:color w:val="000000"/>
          <w:sz w:val="24"/>
          <w:szCs w:val="24"/>
        </w:rPr>
        <w:t xml:space="preserve">The Daily Star. </w:t>
      </w:r>
      <w:r w:rsidRPr="00512AC0">
        <w:rPr>
          <w:rFonts w:ascii="Times New Roman" w:hAnsi="Times New Roman" w:cs="Times New Roman"/>
          <w:color w:val="000000"/>
          <w:sz w:val="24"/>
          <w:szCs w:val="24"/>
        </w:rPr>
        <w:t>https://www. thedailystar.net/opinion/editorial/news/ who-controls-the-onion-market-3493281.</w:t>
      </w:r>
    </w:p>
    <w:p w14:paraId="4652ED77" w14:textId="6900427B" w:rsidR="00512AC0" w:rsidRDefault="00512AC0" w:rsidP="00512AC0">
      <w:pPr>
        <w:spacing w:before="40" w:after="40" w:line="25" w:lineRule="atLeast"/>
        <w:ind w:left="720" w:hanging="720"/>
        <w:jc w:val="both"/>
        <w:rPr>
          <w:rFonts w:ascii="Times New Roman" w:eastAsia="Times New Roman" w:hAnsi="Times New Roman" w:cs="Times New Roman"/>
          <w:color w:val="000000" w:themeColor="text1"/>
          <w:spacing w:val="-4"/>
          <w:kern w:val="0"/>
          <w:sz w:val="24"/>
          <w:szCs w:val="24"/>
          <w14:ligatures w14:val="none"/>
        </w:rPr>
      </w:pPr>
      <w:r w:rsidRPr="00184428">
        <w:rPr>
          <w:rFonts w:ascii="Times New Roman" w:eastAsia="Times New Roman" w:hAnsi="Times New Roman" w:cs="Times New Roman"/>
          <w:color w:val="000000" w:themeColor="text1"/>
          <w:kern w:val="0"/>
          <w:sz w:val="24"/>
          <w:szCs w:val="24"/>
          <w14:ligatures w14:val="none"/>
        </w:rPr>
        <w:t xml:space="preserve">BBS. </w:t>
      </w:r>
      <w:r w:rsidRPr="00184428">
        <w:rPr>
          <w:rFonts w:ascii="Times New Roman" w:eastAsia="Times New Roman" w:hAnsi="Times New Roman" w:cs="Times New Roman"/>
          <w:color w:val="000000" w:themeColor="text1"/>
          <w:spacing w:val="-4"/>
          <w:kern w:val="0"/>
          <w:sz w:val="24"/>
          <w:szCs w:val="24"/>
          <w14:ligatures w14:val="none"/>
        </w:rPr>
        <w:t>201</w:t>
      </w:r>
      <w:r w:rsidR="009224B7">
        <w:rPr>
          <w:rFonts w:ascii="Times New Roman" w:eastAsia="Times New Roman" w:hAnsi="Times New Roman" w:cs="Times New Roman"/>
          <w:color w:val="000000" w:themeColor="text1"/>
          <w:spacing w:val="-4"/>
          <w:kern w:val="0"/>
          <w:sz w:val="24"/>
          <w:szCs w:val="24"/>
          <w14:ligatures w14:val="none"/>
        </w:rPr>
        <w:t>9</w:t>
      </w:r>
      <w:r w:rsidRPr="00184428">
        <w:rPr>
          <w:rFonts w:ascii="Times New Roman" w:eastAsia="Times New Roman" w:hAnsi="Times New Roman" w:cs="Times New Roman"/>
          <w:color w:val="000000" w:themeColor="text1"/>
          <w:spacing w:val="-4"/>
          <w:kern w:val="0"/>
          <w:sz w:val="24"/>
          <w:szCs w:val="24"/>
          <w14:ligatures w14:val="none"/>
        </w:rPr>
        <w:t>. Statistical Yearbook of Bangladesh. Bangladesh Bureau of Statistics. Ministry of Planning and Statistics Division, Govt. of People’s Republic of Bangladesh, Dhaka. p. 170.</w:t>
      </w:r>
    </w:p>
    <w:p w14:paraId="7EC7AA8C" w14:textId="77777777" w:rsidR="003263EB" w:rsidRPr="003263EB" w:rsidRDefault="003263EB" w:rsidP="003263EB">
      <w:pPr>
        <w:autoSpaceDE w:val="0"/>
        <w:autoSpaceDN w:val="0"/>
        <w:adjustRightInd w:val="0"/>
        <w:spacing w:after="0" w:line="240" w:lineRule="auto"/>
        <w:ind w:left="720" w:hanging="720"/>
        <w:rPr>
          <w:rFonts w:ascii="Times New Roman" w:hAnsi="Times New Roman" w:cs="Times New Roman"/>
          <w:kern w:val="0"/>
          <w:sz w:val="24"/>
          <w:szCs w:val="24"/>
          <w14:ligatures w14:val="none"/>
        </w:rPr>
      </w:pPr>
      <w:r w:rsidRPr="003263EB">
        <w:rPr>
          <w:rFonts w:ascii="Times New Roman" w:hAnsi="Times New Roman" w:cs="Times New Roman"/>
          <w:kern w:val="0"/>
          <w:sz w:val="24"/>
          <w:szCs w:val="24"/>
          <w14:ligatures w14:val="none"/>
        </w:rPr>
        <w:t>Choi, Y.S. 2015. Uses and values of perilla (Perilla frutescens var. frutescens) as a functional oil source. Korean J. Plant Res. 28(1):135-144 (in Korean).</w:t>
      </w:r>
    </w:p>
    <w:p w14:paraId="291A2C88" w14:textId="216A6B92" w:rsidR="009224B7" w:rsidRPr="00184428" w:rsidRDefault="009224B7" w:rsidP="00512AC0">
      <w:pPr>
        <w:spacing w:before="40" w:after="40" w:line="25" w:lineRule="atLeast"/>
        <w:ind w:left="720" w:hanging="720"/>
        <w:jc w:val="both"/>
        <w:rPr>
          <w:rFonts w:ascii="Times New Roman" w:eastAsia="Times New Roman" w:hAnsi="Times New Roman" w:cs="Times New Roman"/>
          <w:color w:val="000000" w:themeColor="text1"/>
          <w:spacing w:val="-4"/>
          <w:kern w:val="0"/>
          <w:sz w:val="24"/>
          <w:szCs w:val="24"/>
          <w14:ligatures w14:val="none"/>
        </w:rPr>
      </w:pPr>
      <w:r>
        <w:rPr>
          <w:rFonts w:ascii="Times New Roman" w:eastAsia="Times New Roman" w:hAnsi="Times New Roman" w:cs="Times New Roman"/>
          <w:color w:val="000000" w:themeColor="text1"/>
          <w:spacing w:val="-4"/>
          <w:kern w:val="0"/>
          <w:sz w:val="24"/>
          <w:szCs w:val="24"/>
          <w14:ligatures w14:val="none"/>
        </w:rPr>
        <w:t>GDP. 2022. Growth Domestic Product Bangladesh. Ministry of Planning, Yearly Report.</w:t>
      </w:r>
    </w:p>
    <w:p w14:paraId="0F0E3FEF" w14:textId="6A3D580B" w:rsidR="00512AC0" w:rsidRPr="00184428" w:rsidRDefault="00512AC0" w:rsidP="00512AC0">
      <w:pPr>
        <w:spacing w:after="0" w:line="240" w:lineRule="auto"/>
        <w:ind w:left="630" w:hanging="630"/>
        <w:jc w:val="both"/>
        <w:rPr>
          <w:rFonts w:ascii="Times New Roman" w:eastAsia="Times New Roman" w:hAnsi="Times New Roman" w:cs="Times New Roman"/>
          <w:color w:val="000000" w:themeColor="text1"/>
          <w:kern w:val="0"/>
          <w:sz w:val="24"/>
          <w:szCs w:val="24"/>
          <w14:ligatures w14:val="none"/>
        </w:rPr>
      </w:pPr>
      <w:r w:rsidRPr="00184428">
        <w:rPr>
          <w:rFonts w:ascii="Times New Roman" w:eastAsia="Times New Roman" w:hAnsi="Times New Roman" w:cs="Times New Roman"/>
          <w:color w:val="000000" w:themeColor="text1"/>
          <w:kern w:val="0"/>
          <w:sz w:val="24"/>
          <w:szCs w:val="24"/>
          <w14:ligatures w14:val="none"/>
        </w:rPr>
        <w:t>Islam</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w:t>
      </w:r>
      <w:r w:rsidR="009224B7">
        <w:rPr>
          <w:rFonts w:ascii="Times New Roman" w:eastAsia="Times New Roman" w:hAnsi="Times New Roman" w:cs="Times New Roman"/>
          <w:color w:val="000000" w:themeColor="text1"/>
          <w:kern w:val="0"/>
          <w:sz w:val="24"/>
          <w:szCs w:val="24"/>
          <w14:ligatures w14:val="none"/>
        </w:rPr>
        <w:t xml:space="preserve">M. R., S. K. Hossain, M. M. Islam and R. Hossen. 2015. </w:t>
      </w:r>
      <w:r w:rsidRPr="00184428">
        <w:rPr>
          <w:rFonts w:ascii="Times New Roman" w:eastAsia="Times New Roman" w:hAnsi="Times New Roman" w:cs="Times New Roman"/>
          <w:color w:val="000000" w:themeColor="text1"/>
          <w:kern w:val="0"/>
          <w:sz w:val="24"/>
          <w:szCs w:val="24"/>
          <w14:ligatures w14:val="none"/>
        </w:rPr>
        <w:t>Evaluation of a Farmer's Alternative Cropping Pattern (FACP) in a Coastal Area of Bangladesh", International Journal of Agricultural Research, Innovation and Technology, 5</w:t>
      </w:r>
      <w:r w:rsidR="009224B7">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2</w:t>
      </w:r>
      <w:r w:rsidR="009224B7">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35-41.</w:t>
      </w:r>
    </w:p>
    <w:p w14:paraId="30B77B62" w14:textId="7FF567FD" w:rsidR="00512AC0" w:rsidRPr="00184428" w:rsidRDefault="00512AC0" w:rsidP="00512AC0">
      <w:pPr>
        <w:autoSpaceDE w:val="0"/>
        <w:autoSpaceDN w:val="0"/>
        <w:adjustRightInd w:val="0"/>
        <w:spacing w:before="40" w:after="40" w:line="25" w:lineRule="atLeast"/>
        <w:ind w:left="720" w:hanging="720"/>
        <w:jc w:val="both"/>
        <w:rPr>
          <w:rFonts w:ascii="Times New Roman" w:eastAsia="Times New Roman" w:hAnsi="Times New Roman" w:cs="Times New Roman"/>
          <w:color w:val="000000" w:themeColor="text1"/>
          <w:kern w:val="0"/>
          <w:sz w:val="24"/>
          <w:szCs w:val="24"/>
          <w14:ligatures w14:val="none"/>
        </w:rPr>
      </w:pPr>
      <w:r w:rsidRPr="00184428">
        <w:rPr>
          <w:rFonts w:ascii="Times New Roman" w:eastAsia="Times New Roman" w:hAnsi="Times New Roman" w:cs="Times New Roman"/>
          <w:color w:val="000000" w:themeColor="text1"/>
          <w:kern w:val="0"/>
          <w:sz w:val="24"/>
          <w:szCs w:val="24"/>
          <w14:ligatures w14:val="none"/>
        </w:rPr>
        <w:t>Mahmud</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A</w:t>
      </w:r>
      <w:r w:rsidR="003C751A">
        <w:rPr>
          <w:rFonts w:ascii="Times New Roman" w:eastAsia="Times New Roman" w:hAnsi="Times New Roman" w:cs="Times New Roman"/>
          <w:color w:val="000000" w:themeColor="text1"/>
          <w:kern w:val="0"/>
          <w:sz w:val="24"/>
          <w:szCs w:val="24"/>
          <w14:ligatures w14:val="none"/>
        </w:rPr>
        <w:t xml:space="preserve">. </w:t>
      </w:r>
      <w:r w:rsidRPr="00184428">
        <w:rPr>
          <w:rFonts w:ascii="Times New Roman" w:eastAsia="Times New Roman" w:hAnsi="Times New Roman" w:cs="Times New Roman"/>
          <w:color w:val="000000" w:themeColor="text1"/>
          <w:kern w:val="0"/>
          <w:sz w:val="24"/>
          <w:szCs w:val="24"/>
          <w14:ligatures w14:val="none"/>
        </w:rPr>
        <w:t>A</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Alam</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M</w:t>
      </w:r>
      <w:r w:rsidR="003C751A">
        <w:rPr>
          <w:rFonts w:ascii="Times New Roman" w:eastAsia="Times New Roman" w:hAnsi="Times New Roman" w:cs="Times New Roman"/>
          <w:color w:val="000000" w:themeColor="text1"/>
          <w:kern w:val="0"/>
          <w:sz w:val="24"/>
          <w:szCs w:val="24"/>
          <w14:ligatures w14:val="none"/>
        </w:rPr>
        <w:t xml:space="preserve">. </w:t>
      </w:r>
      <w:r w:rsidRPr="00184428">
        <w:rPr>
          <w:rFonts w:ascii="Times New Roman" w:eastAsia="Times New Roman" w:hAnsi="Times New Roman" w:cs="Times New Roman"/>
          <w:color w:val="000000" w:themeColor="text1"/>
          <w:kern w:val="0"/>
          <w:sz w:val="24"/>
          <w:szCs w:val="24"/>
          <w14:ligatures w14:val="none"/>
        </w:rPr>
        <w:t>J</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Islam M</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A</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Molla</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M</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S</w:t>
      </w:r>
      <w:r w:rsidR="003C751A">
        <w:rPr>
          <w:rFonts w:ascii="Times New Roman" w:eastAsia="Times New Roman" w:hAnsi="Times New Roman" w:cs="Times New Roman"/>
          <w:color w:val="000000" w:themeColor="text1"/>
          <w:kern w:val="0"/>
          <w:sz w:val="24"/>
          <w:szCs w:val="24"/>
          <w14:ligatures w14:val="none"/>
        </w:rPr>
        <w:t xml:space="preserve">. </w:t>
      </w:r>
      <w:r w:rsidRPr="00184428">
        <w:rPr>
          <w:rFonts w:ascii="Times New Roman" w:eastAsia="Times New Roman" w:hAnsi="Times New Roman" w:cs="Times New Roman"/>
          <w:color w:val="000000" w:themeColor="text1"/>
          <w:kern w:val="0"/>
          <w:sz w:val="24"/>
          <w:szCs w:val="24"/>
          <w14:ligatures w14:val="none"/>
        </w:rPr>
        <w:t>H</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Ali</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M</w:t>
      </w:r>
      <w:r w:rsidR="003C751A">
        <w:rPr>
          <w:rFonts w:ascii="Times New Roman" w:eastAsia="Times New Roman" w:hAnsi="Times New Roman" w:cs="Times New Roman"/>
          <w:color w:val="000000" w:themeColor="text1"/>
          <w:kern w:val="0"/>
          <w:sz w:val="24"/>
          <w:szCs w:val="24"/>
          <w14:ligatures w14:val="none"/>
        </w:rPr>
        <w:t xml:space="preserve">. </w:t>
      </w:r>
      <w:r w:rsidRPr="00184428">
        <w:rPr>
          <w:rFonts w:ascii="Times New Roman" w:eastAsia="Times New Roman" w:hAnsi="Times New Roman" w:cs="Times New Roman"/>
          <w:color w:val="000000" w:themeColor="text1"/>
          <w:kern w:val="0"/>
          <w:sz w:val="24"/>
          <w:szCs w:val="24"/>
          <w14:ligatures w14:val="none"/>
        </w:rPr>
        <w:t>A</w:t>
      </w:r>
      <w:r w:rsidR="003C751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2020: Millet-Jute-T. Aman Cropping Pattern for Increasing System Productivity in the Active Brahmaputra-Jamuna Floodplain Chars. The Agriculturists 18(1)</w:t>
      </w:r>
      <w:r w:rsidR="002F75D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129-136.</w:t>
      </w:r>
    </w:p>
    <w:p w14:paraId="17167698" w14:textId="604CB427" w:rsidR="00F77B8E" w:rsidRDefault="00F77B8E" w:rsidP="00F77B8E">
      <w:pPr>
        <w:autoSpaceDE w:val="0"/>
        <w:autoSpaceDN w:val="0"/>
        <w:adjustRightInd w:val="0"/>
        <w:spacing w:before="120" w:after="120" w:line="25" w:lineRule="atLeast"/>
        <w:ind w:left="720" w:hanging="720"/>
        <w:jc w:val="both"/>
        <w:rPr>
          <w:rFonts w:ascii="Times New Roman" w:hAnsi="Times New Roman" w:cs="Times New Roman"/>
          <w:bCs/>
          <w:sz w:val="24"/>
          <w:szCs w:val="24"/>
        </w:rPr>
      </w:pPr>
      <w:proofErr w:type="spellStart"/>
      <w:r w:rsidRPr="00F77B8E">
        <w:rPr>
          <w:rFonts w:ascii="Times New Roman" w:hAnsi="Times New Roman" w:cs="Times New Roman"/>
          <w:bCs/>
          <w:sz w:val="24"/>
          <w:szCs w:val="24"/>
        </w:rPr>
        <w:t>Mojumder</w:t>
      </w:r>
      <w:proofErr w:type="spellEnd"/>
      <w:r w:rsidRPr="00F77B8E">
        <w:rPr>
          <w:rFonts w:ascii="Times New Roman" w:hAnsi="Times New Roman" w:cs="Times New Roman"/>
          <w:bCs/>
          <w:sz w:val="24"/>
          <w:szCs w:val="24"/>
        </w:rPr>
        <w:t xml:space="preserve">, M. A. K., H. M. M. T. Hossain, A. F. M. J. Uddin and </w:t>
      </w:r>
      <w:proofErr w:type="spellStart"/>
      <w:r w:rsidRPr="00F77B8E">
        <w:rPr>
          <w:rFonts w:ascii="Times New Roman" w:hAnsi="Times New Roman" w:cs="Times New Roman"/>
          <w:bCs/>
          <w:sz w:val="24"/>
          <w:szCs w:val="24"/>
        </w:rPr>
        <w:t>Meherunnessa</w:t>
      </w:r>
      <w:proofErr w:type="spellEnd"/>
      <w:r w:rsidRPr="00F77B8E">
        <w:rPr>
          <w:rFonts w:ascii="Times New Roman" w:hAnsi="Times New Roman" w:cs="Times New Roman"/>
          <w:bCs/>
          <w:sz w:val="24"/>
          <w:szCs w:val="24"/>
        </w:rPr>
        <w:t xml:space="preserve">. 2021. Characterization of fatty acids and nutrient composition of SAU Perilla-1 [(Perilla frutescens (L.) Britton] seeds grown with </w:t>
      </w:r>
      <w:proofErr w:type="spellStart"/>
      <w:r w:rsidRPr="00F77B8E">
        <w:rPr>
          <w:rFonts w:ascii="Times New Roman" w:hAnsi="Times New Roman" w:cs="Times New Roman"/>
          <w:bCs/>
          <w:sz w:val="24"/>
          <w:szCs w:val="24"/>
        </w:rPr>
        <w:t>agro</w:t>
      </w:r>
      <w:proofErr w:type="spellEnd"/>
      <w:r w:rsidRPr="00F77B8E">
        <w:rPr>
          <w:rFonts w:ascii="Times New Roman" w:hAnsi="Times New Roman" w:cs="Times New Roman"/>
          <w:bCs/>
          <w:sz w:val="24"/>
          <w:szCs w:val="24"/>
        </w:rPr>
        <w:t xml:space="preserve"> climatic conditions in Bangladesh. J. Bioscience </w:t>
      </w:r>
      <w:proofErr w:type="spellStart"/>
      <w:r w:rsidRPr="00F77B8E">
        <w:rPr>
          <w:rFonts w:ascii="Times New Roman" w:hAnsi="Times New Roman" w:cs="Times New Roman"/>
          <w:bCs/>
          <w:sz w:val="24"/>
          <w:szCs w:val="24"/>
        </w:rPr>
        <w:t>Agril</w:t>
      </w:r>
      <w:proofErr w:type="spellEnd"/>
      <w:r w:rsidRPr="00F77B8E">
        <w:rPr>
          <w:rFonts w:ascii="Times New Roman" w:hAnsi="Times New Roman" w:cs="Times New Roman"/>
          <w:bCs/>
          <w:sz w:val="24"/>
          <w:szCs w:val="24"/>
        </w:rPr>
        <w:t>. Res. 27(02): 2307-2314.</w:t>
      </w:r>
    </w:p>
    <w:p w14:paraId="408C3A75" w14:textId="5F095CA6" w:rsidR="004E201C" w:rsidRDefault="004E201C" w:rsidP="004E201C">
      <w:pPr>
        <w:spacing w:after="0" w:line="240" w:lineRule="auto"/>
        <w:ind w:left="630" w:hanging="630"/>
        <w:jc w:val="both"/>
        <w:rPr>
          <w:rFonts w:ascii="Times New Roman" w:eastAsia="Times New Roman" w:hAnsi="Times New Roman" w:cs="Times New Roman"/>
          <w:color w:val="000000" w:themeColor="text1"/>
          <w:kern w:val="0"/>
          <w:sz w:val="24"/>
          <w:szCs w:val="24"/>
          <w14:ligatures w14:val="none"/>
        </w:rPr>
      </w:pPr>
      <w:proofErr w:type="spellStart"/>
      <w:r w:rsidRPr="00184428">
        <w:rPr>
          <w:rFonts w:ascii="Times New Roman" w:eastAsia="Times New Roman" w:hAnsi="Times New Roman" w:cs="Times New Roman"/>
          <w:color w:val="000000" w:themeColor="text1"/>
          <w:kern w:val="0"/>
          <w:sz w:val="24"/>
          <w:szCs w:val="24"/>
          <w14:ligatures w14:val="none"/>
        </w:rPr>
        <w:t>Mottaleb</w:t>
      </w:r>
      <w:proofErr w:type="spellEnd"/>
      <w:r>
        <w:rPr>
          <w:rFonts w:ascii="Times New Roman" w:eastAsia="Times New Roman" w:hAnsi="Times New Roman" w:cs="Times New Roman"/>
          <w:color w:val="000000" w:themeColor="text1"/>
          <w:kern w:val="0"/>
          <w:sz w:val="24"/>
          <w:szCs w:val="24"/>
          <w14:ligatures w14:val="none"/>
        </w:rPr>
        <w:t>, M. A., M. A. Gaffer and S. K. Mitra. 2017.</w:t>
      </w:r>
      <w:r w:rsidRPr="00184428">
        <w:rPr>
          <w:rFonts w:ascii="Times New Roman" w:eastAsia="Times New Roman" w:hAnsi="Times New Roman" w:cs="Times New Roman"/>
          <w:color w:val="000000" w:themeColor="text1"/>
          <w:kern w:val="0"/>
          <w:sz w:val="24"/>
          <w:szCs w:val="24"/>
          <w14:ligatures w14:val="none"/>
        </w:rPr>
        <w:t xml:space="preserve"> Economic Analysis of Alternative Cropping Patterns for Coastal Agricultural Production in Bangladesh, Journal of Coastal Research, Volume 78</w:t>
      </w:r>
      <w:r w:rsidR="002F75DA">
        <w:rPr>
          <w:rFonts w:ascii="Times New Roman" w:eastAsia="Times New Roman" w:hAnsi="Times New Roman" w:cs="Times New Roman"/>
          <w:color w:val="000000" w:themeColor="text1"/>
          <w:kern w:val="0"/>
          <w:sz w:val="24"/>
          <w:szCs w:val="24"/>
          <w14:ligatures w14:val="none"/>
        </w:rPr>
        <w:t xml:space="preserve">: </w:t>
      </w:r>
      <w:r w:rsidRPr="00184428">
        <w:rPr>
          <w:rFonts w:ascii="Times New Roman" w:eastAsia="Times New Roman" w:hAnsi="Times New Roman" w:cs="Times New Roman"/>
          <w:color w:val="000000" w:themeColor="text1"/>
          <w:kern w:val="0"/>
          <w:sz w:val="24"/>
          <w:szCs w:val="24"/>
          <w14:ligatures w14:val="none"/>
        </w:rPr>
        <w:t>129-133</w:t>
      </w:r>
      <w:r>
        <w:rPr>
          <w:rFonts w:ascii="Times New Roman" w:eastAsia="Times New Roman" w:hAnsi="Times New Roman" w:cs="Times New Roman"/>
          <w:color w:val="000000" w:themeColor="text1"/>
          <w:kern w:val="0"/>
          <w:sz w:val="24"/>
          <w:szCs w:val="24"/>
          <w14:ligatures w14:val="none"/>
        </w:rPr>
        <w:t>.</w:t>
      </w:r>
    </w:p>
    <w:p w14:paraId="35D59269" w14:textId="6E575AE0" w:rsidR="00B23D7E" w:rsidRPr="00B23D7E" w:rsidRDefault="00B23D7E" w:rsidP="004E201C">
      <w:pPr>
        <w:spacing w:after="0" w:line="240" w:lineRule="auto"/>
        <w:ind w:left="630" w:hanging="630"/>
        <w:jc w:val="both"/>
        <w:rPr>
          <w:rFonts w:ascii="Times New Roman" w:eastAsia="Times New Roman" w:hAnsi="Times New Roman" w:cs="Times New Roman"/>
          <w:color w:val="000000" w:themeColor="text1"/>
          <w:kern w:val="0"/>
          <w:sz w:val="24"/>
          <w:szCs w:val="24"/>
          <w14:ligatures w14:val="none"/>
        </w:rPr>
      </w:pPr>
      <w:r w:rsidRPr="00B23D7E">
        <w:rPr>
          <w:rFonts w:ascii="Times New Roman" w:hAnsi="Times New Roman" w:cs="Times New Roman"/>
          <w:color w:val="000000"/>
          <w:sz w:val="24"/>
          <w:szCs w:val="24"/>
        </w:rPr>
        <w:t>Nam, S.A., T.</w:t>
      </w:r>
      <w:r>
        <w:rPr>
          <w:rFonts w:ascii="Times New Roman" w:hAnsi="Times New Roman" w:cs="Times New Roman"/>
          <w:color w:val="000000"/>
          <w:sz w:val="24"/>
          <w:szCs w:val="24"/>
        </w:rPr>
        <w:t xml:space="preserve"> </w:t>
      </w:r>
      <w:r w:rsidRPr="00B23D7E">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proofErr w:type="spellStart"/>
      <w:r w:rsidRPr="00B23D7E">
        <w:rPr>
          <w:rFonts w:ascii="Times New Roman" w:hAnsi="Times New Roman" w:cs="Times New Roman"/>
          <w:color w:val="000000"/>
          <w:sz w:val="24"/>
          <w:szCs w:val="24"/>
        </w:rPr>
        <w:t>Rohany</w:t>
      </w:r>
      <w:proofErr w:type="spellEnd"/>
      <w:r w:rsidRPr="00B23D7E">
        <w:rPr>
          <w:rFonts w:ascii="Times New Roman" w:hAnsi="Times New Roman" w:cs="Times New Roman"/>
          <w:color w:val="000000"/>
          <w:sz w:val="24"/>
          <w:szCs w:val="24"/>
        </w:rPr>
        <w:t xml:space="preserve"> and S. K. Rou. 2003. Determinants of adoption of improved onion variety in Bangladesh. </w:t>
      </w:r>
      <w:r w:rsidRPr="002F75DA">
        <w:rPr>
          <w:rFonts w:ascii="Times New Roman" w:hAnsi="Times New Roman" w:cs="Times New Roman"/>
          <w:iCs/>
          <w:color w:val="000000"/>
          <w:sz w:val="24"/>
          <w:szCs w:val="24"/>
        </w:rPr>
        <w:t>J. Agric. Environ. Int. Dev</w:t>
      </w:r>
      <w:r w:rsidRPr="00B23D7E">
        <w:rPr>
          <w:rFonts w:ascii="Times New Roman" w:hAnsi="Times New Roman" w:cs="Times New Roman"/>
          <w:i/>
          <w:iCs/>
          <w:color w:val="000000"/>
          <w:sz w:val="24"/>
          <w:szCs w:val="24"/>
        </w:rPr>
        <w:t xml:space="preserve">. </w:t>
      </w:r>
      <w:r w:rsidRPr="00B23D7E">
        <w:rPr>
          <w:rFonts w:ascii="Times New Roman" w:hAnsi="Times New Roman" w:cs="Times New Roman"/>
          <w:color w:val="000000"/>
          <w:sz w:val="24"/>
          <w:szCs w:val="24"/>
        </w:rPr>
        <w:t>109(1): 71-88.</w:t>
      </w:r>
    </w:p>
    <w:p w14:paraId="76C43032" w14:textId="155EE023" w:rsidR="004E201C" w:rsidRDefault="004E201C" w:rsidP="004E201C">
      <w:pPr>
        <w:autoSpaceDE w:val="0"/>
        <w:autoSpaceDN w:val="0"/>
        <w:adjustRightInd w:val="0"/>
        <w:spacing w:after="0" w:line="240" w:lineRule="auto"/>
        <w:ind w:left="720" w:hanging="720"/>
        <w:rPr>
          <w:rFonts w:ascii="Times New Roman" w:hAnsi="Times New Roman" w:cs="Times New Roman"/>
          <w:kern w:val="0"/>
          <w:sz w:val="24"/>
          <w:szCs w:val="24"/>
          <w14:ligatures w14:val="none"/>
        </w:rPr>
      </w:pPr>
      <w:r w:rsidRPr="004E201C">
        <w:rPr>
          <w:rFonts w:ascii="Times New Roman" w:hAnsi="Times New Roman" w:cs="Times New Roman"/>
          <w:kern w:val="0"/>
          <w:sz w:val="24"/>
          <w:szCs w:val="24"/>
          <w14:ligatures w14:val="none"/>
        </w:rPr>
        <w:t>N</w:t>
      </w:r>
      <w:r w:rsidR="003C751A">
        <w:rPr>
          <w:rFonts w:ascii="Times New Roman" w:hAnsi="Times New Roman" w:cs="Times New Roman"/>
          <w:kern w:val="0"/>
          <w:sz w:val="24"/>
          <w:szCs w:val="24"/>
          <w14:ligatures w14:val="none"/>
        </w:rPr>
        <w:t>itta</w:t>
      </w:r>
      <w:r w:rsidRPr="004E201C">
        <w:rPr>
          <w:rFonts w:ascii="Times New Roman" w:hAnsi="Times New Roman" w:cs="Times New Roman"/>
          <w:kern w:val="0"/>
          <w:sz w:val="24"/>
          <w:szCs w:val="24"/>
          <w14:ligatures w14:val="none"/>
        </w:rPr>
        <w:t xml:space="preserve">, </w:t>
      </w:r>
      <w:r w:rsidR="003C751A">
        <w:rPr>
          <w:rFonts w:ascii="Times New Roman" w:hAnsi="Times New Roman" w:cs="Times New Roman"/>
          <w:kern w:val="0"/>
          <w:sz w:val="24"/>
          <w:szCs w:val="24"/>
          <w14:ligatures w14:val="none"/>
        </w:rPr>
        <w:t>M</w:t>
      </w:r>
      <w:r w:rsidRPr="004E201C">
        <w:rPr>
          <w:rFonts w:ascii="Times New Roman" w:hAnsi="Times New Roman" w:cs="Times New Roman"/>
          <w:kern w:val="0"/>
          <w:sz w:val="24"/>
          <w:szCs w:val="24"/>
          <w14:ligatures w14:val="none"/>
        </w:rPr>
        <w:t>., I.J. Kim, M.J. Kim, C.H. Lee, T.S. Kim and C.</w:t>
      </w:r>
      <w:r w:rsidR="00B23D7E">
        <w:rPr>
          <w:rFonts w:ascii="Times New Roman" w:hAnsi="Times New Roman" w:cs="Times New Roman"/>
          <w:kern w:val="0"/>
          <w:sz w:val="24"/>
          <w:szCs w:val="24"/>
          <w14:ligatures w14:val="none"/>
        </w:rPr>
        <w:t xml:space="preserve"> </w:t>
      </w:r>
      <w:r w:rsidRPr="004E201C">
        <w:rPr>
          <w:rFonts w:ascii="Times New Roman" w:hAnsi="Times New Roman" w:cs="Times New Roman"/>
          <w:kern w:val="0"/>
          <w:sz w:val="24"/>
          <w:szCs w:val="24"/>
          <w14:ligatures w14:val="none"/>
        </w:rPr>
        <w:t>B.</w:t>
      </w:r>
      <w:r w:rsidR="00B23D7E">
        <w:rPr>
          <w:rFonts w:ascii="Times New Roman" w:hAnsi="Times New Roman" w:cs="Times New Roman"/>
          <w:kern w:val="0"/>
          <w:sz w:val="24"/>
          <w:szCs w:val="24"/>
          <w14:ligatures w14:val="none"/>
        </w:rPr>
        <w:t xml:space="preserve"> </w:t>
      </w:r>
      <w:r w:rsidRPr="004E201C">
        <w:rPr>
          <w:rFonts w:ascii="Times New Roman" w:hAnsi="Times New Roman" w:cs="Times New Roman"/>
          <w:kern w:val="0"/>
          <w:sz w:val="24"/>
          <w:szCs w:val="24"/>
          <w14:ligatures w14:val="none"/>
        </w:rPr>
        <w:t>Park. 2003. Studies on the cropping system of perilla in</w:t>
      </w:r>
      <w:r>
        <w:rPr>
          <w:rFonts w:ascii="Times New Roman" w:hAnsi="Times New Roman" w:cs="Times New Roman"/>
          <w:kern w:val="0"/>
          <w:sz w:val="24"/>
          <w:szCs w:val="24"/>
          <w14:ligatures w14:val="none"/>
        </w:rPr>
        <w:t xml:space="preserve"> </w:t>
      </w:r>
      <w:r w:rsidRPr="004E201C">
        <w:rPr>
          <w:rFonts w:ascii="Times New Roman" w:hAnsi="Times New Roman" w:cs="Times New Roman"/>
          <w:kern w:val="0"/>
          <w:sz w:val="24"/>
          <w:szCs w:val="24"/>
          <w14:ligatures w14:val="none"/>
        </w:rPr>
        <w:t>middle provinces of Korea. Korean J. Plant Res. 16(2):134-140 (in Korean).</w:t>
      </w:r>
    </w:p>
    <w:p w14:paraId="2F31A9B0" w14:textId="1A5541F3" w:rsidR="004E201C" w:rsidRPr="004E201C" w:rsidRDefault="004E201C" w:rsidP="004E201C">
      <w:pPr>
        <w:autoSpaceDE w:val="0"/>
        <w:autoSpaceDN w:val="0"/>
        <w:adjustRightInd w:val="0"/>
        <w:spacing w:after="0" w:line="240" w:lineRule="auto"/>
        <w:ind w:left="720" w:hanging="720"/>
        <w:rPr>
          <w:rFonts w:ascii="Times New Roman" w:hAnsi="Times New Roman" w:cs="Times New Roman"/>
          <w:kern w:val="0"/>
          <w:sz w:val="24"/>
          <w:szCs w:val="24"/>
          <w14:ligatures w14:val="none"/>
        </w:rPr>
      </w:pPr>
      <w:r w:rsidRPr="004E201C">
        <w:rPr>
          <w:rFonts w:ascii="Times New Roman" w:hAnsi="Times New Roman" w:cs="Times New Roman"/>
          <w:kern w:val="0"/>
          <w:sz w:val="24"/>
          <w:szCs w:val="24"/>
          <w14:ligatures w14:val="none"/>
        </w:rPr>
        <w:t>Nitta, M. 2001. Origin perilla crops and their weedy type. Department of Agriculture, Ph. D Thesis, Kyoto University,</w:t>
      </w:r>
      <w:r>
        <w:rPr>
          <w:rFonts w:ascii="Times New Roman" w:hAnsi="Times New Roman" w:cs="Times New Roman"/>
          <w:kern w:val="0"/>
          <w:sz w:val="24"/>
          <w:szCs w:val="24"/>
          <w14:ligatures w14:val="none"/>
        </w:rPr>
        <w:t xml:space="preserve"> </w:t>
      </w:r>
      <w:r w:rsidRPr="004E201C">
        <w:rPr>
          <w:rFonts w:ascii="Times New Roman" w:hAnsi="Times New Roman" w:cs="Times New Roman"/>
          <w:kern w:val="0"/>
          <w:sz w:val="24"/>
          <w:szCs w:val="24"/>
          <w14:ligatures w14:val="none"/>
        </w:rPr>
        <w:t>Kyoto, Japan. p. 78.</w:t>
      </w:r>
    </w:p>
    <w:p w14:paraId="126D202C" w14:textId="07449F76" w:rsidR="00CB3C65" w:rsidRPr="00184428" w:rsidRDefault="00CB3C65" w:rsidP="00CB3C65">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184428">
        <w:rPr>
          <w:rFonts w:ascii="Times New Roman" w:eastAsia="Times New Roman" w:hAnsi="Times New Roman" w:cs="Times New Roman"/>
          <w:color w:val="000000" w:themeColor="text1"/>
          <w:kern w:val="0"/>
          <w:sz w:val="24"/>
          <w:szCs w:val="24"/>
          <w14:ligatures w14:val="none"/>
        </w:rPr>
        <w:t>Sultana, J., Ahmed, M. B., &amp; Ali, M. Y. (2020). Adoption of climate resilient cropping patterns in southern coastal region of Bangladesh: Farmer’s perception. SAARC Journal of Agriculture, 18(2)</w:t>
      </w:r>
      <w:r w:rsidR="002F75DA">
        <w:rPr>
          <w:rFonts w:ascii="Times New Roman" w:eastAsia="Times New Roman" w:hAnsi="Times New Roman" w:cs="Times New Roman"/>
          <w:color w:val="000000" w:themeColor="text1"/>
          <w:kern w:val="0"/>
          <w:sz w:val="24"/>
          <w:szCs w:val="24"/>
          <w14:ligatures w14:val="none"/>
        </w:rPr>
        <w:t>:</w:t>
      </w:r>
      <w:r w:rsidRPr="00184428">
        <w:rPr>
          <w:rFonts w:ascii="Times New Roman" w:eastAsia="Times New Roman" w:hAnsi="Times New Roman" w:cs="Times New Roman"/>
          <w:color w:val="000000" w:themeColor="text1"/>
          <w:kern w:val="0"/>
          <w:sz w:val="24"/>
          <w:szCs w:val="24"/>
          <w14:ligatures w14:val="none"/>
        </w:rPr>
        <w:t xml:space="preserve"> 207-217</w:t>
      </w:r>
    </w:p>
    <w:p w14:paraId="2E795A91" w14:textId="5F2F6B1E" w:rsidR="00C85BD9" w:rsidRDefault="00C85BD9"/>
    <w:p w14:paraId="392D3DBC" w14:textId="17A614FD" w:rsidR="00512AC0" w:rsidRDefault="00512AC0"/>
    <w:p w14:paraId="79A12D9C" w14:textId="375FA5DF" w:rsidR="009224B7" w:rsidRDefault="009224B7" w:rsidP="009224B7"/>
    <w:p w14:paraId="1334A4EA" w14:textId="65A76AD7" w:rsidR="009224B7" w:rsidRDefault="009224B7" w:rsidP="009224B7">
      <w:pPr>
        <w:autoSpaceDE w:val="0"/>
        <w:autoSpaceDN w:val="0"/>
        <w:adjustRightInd w:val="0"/>
        <w:spacing w:after="0" w:line="240" w:lineRule="auto"/>
        <w:rPr>
          <w:rFonts w:ascii="TT86B6o00" w:hAnsi="TT86B6o00" w:cs="TT86B6o00"/>
          <w:kern w:val="0"/>
          <w:sz w:val="19"/>
          <w:szCs w:val="19"/>
          <w14:ligatures w14:val="none"/>
        </w:rPr>
      </w:pPr>
    </w:p>
    <w:p w14:paraId="62BA9F08" w14:textId="77777777" w:rsidR="009224B7" w:rsidRDefault="009224B7" w:rsidP="009224B7">
      <w:pPr>
        <w:autoSpaceDE w:val="0"/>
        <w:autoSpaceDN w:val="0"/>
        <w:adjustRightInd w:val="0"/>
        <w:spacing w:after="0" w:line="240" w:lineRule="auto"/>
        <w:rPr>
          <w:rFonts w:ascii="TT86B6o00" w:hAnsi="TT86B6o00" w:cs="TT86B6o00"/>
          <w:kern w:val="0"/>
          <w:sz w:val="19"/>
          <w:szCs w:val="19"/>
          <w14:ligatures w14:val="none"/>
        </w:rPr>
      </w:pPr>
    </w:p>
    <w:sectPr w:rsidR="00922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T86B6o0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09B8"/>
    <w:multiLevelType w:val="hybridMultilevel"/>
    <w:tmpl w:val="2D986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7754E"/>
    <w:multiLevelType w:val="hybridMultilevel"/>
    <w:tmpl w:val="882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079938">
    <w:abstractNumId w:val="1"/>
  </w:num>
  <w:num w:numId="2" w16cid:durableId="27459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EB"/>
    <w:rsid w:val="00014123"/>
    <w:rsid w:val="00085234"/>
    <w:rsid w:val="00112F17"/>
    <w:rsid w:val="00153F1F"/>
    <w:rsid w:val="0018623F"/>
    <w:rsid w:val="00213F5A"/>
    <w:rsid w:val="00233211"/>
    <w:rsid w:val="00234B43"/>
    <w:rsid w:val="00296010"/>
    <w:rsid w:val="002F75DA"/>
    <w:rsid w:val="003263EB"/>
    <w:rsid w:val="0033373A"/>
    <w:rsid w:val="00344BC0"/>
    <w:rsid w:val="003B2D58"/>
    <w:rsid w:val="003C751A"/>
    <w:rsid w:val="003E47BD"/>
    <w:rsid w:val="003F4286"/>
    <w:rsid w:val="004242C5"/>
    <w:rsid w:val="00463907"/>
    <w:rsid w:val="004C299D"/>
    <w:rsid w:val="004E201C"/>
    <w:rsid w:val="00512AC0"/>
    <w:rsid w:val="00553730"/>
    <w:rsid w:val="00576475"/>
    <w:rsid w:val="00652034"/>
    <w:rsid w:val="008001D4"/>
    <w:rsid w:val="009224B7"/>
    <w:rsid w:val="009451EB"/>
    <w:rsid w:val="00A06B25"/>
    <w:rsid w:val="00A236E0"/>
    <w:rsid w:val="00B169C2"/>
    <w:rsid w:val="00B23D7E"/>
    <w:rsid w:val="00C034FF"/>
    <w:rsid w:val="00C3196E"/>
    <w:rsid w:val="00C85BD9"/>
    <w:rsid w:val="00CB1D25"/>
    <w:rsid w:val="00CB3C65"/>
    <w:rsid w:val="00D1456D"/>
    <w:rsid w:val="00D56C6C"/>
    <w:rsid w:val="00DC7DE8"/>
    <w:rsid w:val="00E7746B"/>
    <w:rsid w:val="00EC3AE6"/>
    <w:rsid w:val="00F517EA"/>
    <w:rsid w:val="00F77B8E"/>
    <w:rsid w:val="00F8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F8429B"/>
  <w15:chartTrackingRefBased/>
  <w15:docId w15:val="{0CE5D6FD-FE4C-4F54-BADA-2E98E31F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34"/>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085234"/>
    <w:pPr>
      <w:spacing w:after="0" w:line="240" w:lineRule="auto"/>
      <w:ind w:left="720"/>
      <w:contextualSpacing/>
    </w:pPr>
    <w:rPr>
      <w:rFonts w:ascii="Times New Roman" w:eastAsia="Calibri" w:hAnsi="Times New Roman" w:cs="Times New Roman"/>
      <w:kern w:val="0"/>
      <w:sz w:val="24"/>
      <w:lang w:val="x-none" w:eastAsia="x-none"/>
      <w14:ligatures w14:val="none"/>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085234"/>
    <w:rPr>
      <w:rFonts w:ascii="Times New Roman" w:eastAsia="Calibri" w:hAnsi="Times New Roman" w:cs="Times New Roman"/>
      <w:sz w:val="24"/>
      <w:lang w:val="x-none" w:eastAsia="x-none"/>
    </w:rPr>
  </w:style>
  <w:style w:type="paragraph" w:customStyle="1" w:styleId="Pa27">
    <w:name w:val="Pa27"/>
    <w:basedOn w:val="Normal"/>
    <w:next w:val="Normal"/>
    <w:uiPriority w:val="99"/>
    <w:rsid w:val="00512AC0"/>
    <w:pPr>
      <w:autoSpaceDE w:val="0"/>
      <w:autoSpaceDN w:val="0"/>
      <w:adjustRightInd w:val="0"/>
      <w:spacing w:after="0" w:line="221" w:lineRule="atLeast"/>
    </w:pPr>
    <w:rPr>
      <w:rFonts w:ascii="Times New Roman" w:hAnsi="Times New Roman" w:cs="Times New Roman"/>
      <w:kern w:val="0"/>
      <w:sz w:val="24"/>
      <w:szCs w:val="24"/>
      <w14:ligatures w14:val="none"/>
    </w:rPr>
  </w:style>
  <w:style w:type="paragraph" w:styleId="BodyText">
    <w:name w:val="Body Text"/>
    <w:basedOn w:val="Normal"/>
    <w:link w:val="BodyTextChar"/>
    <w:rsid w:val="00576475"/>
    <w:pPr>
      <w:spacing w:after="0" w:line="360" w:lineRule="auto"/>
      <w:jc w:val="both"/>
    </w:pPr>
    <w:rPr>
      <w:rFonts w:ascii="Times New Roman" w:eastAsia="Times New Roman" w:hAnsi="Times New Roman" w:cs="Times New Roman"/>
      <w:kern w:val="0"/>
      <w:sz w:val="28"/>
      <w:szCs w:val="24"/>
      <w14:ligatures w14:val="none"/>
    </w:rPr>
  </w:style>
  <w:style w:type="character" w:customStyle="1" w:styleId="BodyTextChar">
    <w:name w:val="Body Text Char"/>
    <w:basedOn w:val="DefaultParagraphFont"/>
    <w:link w:val="BodyText"/>
    <w:rsid w:val="00576475"/>
    <w:rPr>
      <w:rFonts w:ascii="Times New Roman" w:eastAsia="Times New Roman" w:hAnsi="Times New Roman" w:cs="Times New Roman"/>
      <w:sz w:val="28"/>
      <w:szCs w:val="24"/>
    </w:rPr>
  </w:style>
  <w:style w:type="paragraph" w:styleId="BodyText2">
    <w:name w:val="Body Text 2"/>
    <w:basedOn w:val="Normal"/>
    <w:link w:val="BodyText2Char"/>
    <w:uiPriority w:val="99"/>
    <w:semiHidden/>
    <w:unhideWhenUsed/>
    <w:rsid w:val="00576475"/>
    <w:pPr>
      <w:spacing w:after="120" w:line="480" w:lineRule="auto"/>
    </w:pPr>
  </w:style>
  <w:style w:type="character" w:customStyle="1" w:styleId="BodyText2Char">
    <w:name w:val="Body Text 2 Char"/>
    <w:basedOn w:val="DefaultParagraphFont"/>
    <w:link w:val="BodyText2"/>
    <w:uiPriority w:val="99"/>
    <w:semiHidden/>
    <w:rsid w:val="00576475"/>
    <w:rPr>
      <w:kern w:val="2"/>
      <w14:ligatures w14:val="standardContextual"/>
    </w:rPr>
  </w:style>
  <w:style w:type="paragraph" w:customStyle="1" w:styleId="Pa3">
    <w:name w:val="Pa3"/>
    <w:basedOn w:val="Normal"/>
    <w:next w:val="Normal"/>
    <w:uiPriority w:val="99"/>
    <w:rsid w:val="0018623F"/>
    <w:pPr>
      <w:autoSpaceDE w:val="0"/>
      <w:autoSpaceDN w:val="0"/>
      <w:adjustRightInd w:val="0"/>
      <w:spacing w:after="0" w:line="221" w:lineRule="atLeast"/>
    </w:pPr>
    <w:rPr>
      <w:rFonts w:ascii="Times New Roman" w:hAnsi="Times New Roman" w:cs="Times New Roman"/>
      <w:kern w:val="0"/>
      <w:sz w:val="24"/>
      <w:szCs w:val="24"/>
      <w14:ligatures w14:val="none"/>
    </w:rPr>
  </w:style>
  <w:style w:type="paragraph" w:customStyle="1" w:styleId="Pa17">
    <w:name w:val="Pa17"/>
    <w:basedOn w:val="Normal"/>
    <w:next w:val="Normal"/>
    <w:uiPriority w:val="99"/>
    <w:rsid w:val="0018623F"/>
    <w:pPr>
      <w:autoSpaceDE w:val="0"/>
      <w:autoSpaceDN w:val="0"/>
      <w:adjustRightInd w:val="0"/>
      <w:spacing w:after="0" w:line="221" w:lineRule="atLeas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Kaniz Lipi</cp:lastModifiedBy>
  <cp:revision>2</cp:revision>
  <dcterms:created xsi:type="dcterms:W3CDTF">2026-06-24T15:02:00Z</dcterms:created>
  <dcterms:modified xsi:type="dcterms:W3CDTF">2026-06-24T15:02:00Z</dcterms:modified>
</cp:coreProperties>
</file>