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9EF29">
      <w:pPr>
        <w:jc w:val="center"/>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rPr>
        <w:t>Artificial Intelligence in Nutrition Science and Dietetics for Maternal and Child Health Benefits: Balancing Innovation with Ethical Risks.</w:t>
      </w:r>
    </w:p>
    <w:p w14:paraId="35C3616C">
      <w:pPr>
        <w:jc w:val="center"/>
        <w:rPr>
          <w:rFonts w:hint="default" w:ascii="Times New Roman" w:hAnsi="Times New Roman" w:eastAsia="SimSun" w:cs="Times New Roman"/>
          <w:b/>
          <w:bCs/>
          <w:sz w:val="22"/>
          <w:szCs w:val="22"/>
        </w:rPr>
      </w:pPr>
    </w:p>
    <w:p w14:paraId="3EEB4CFD">
      <w:pPr>
        <w:pStyle w:val="2"/>
        <w:keepNext w:val="0"/>
        <w:keepLines w:val="0"/>
        <w:widowControl/>
        <w:suppressLineNumbers w:val="0"/>
        <w:rPr>
          <w:rStyle w:val="13"/>
          <w:rFonts w:hint="default" w:ascii="Times New Roman" w:hAnsi="Times New Roman" w:cs="Times New Roman"/>
          <w:b/>
          <w:bCs/>
          <w:sz w:val="22"/>
          <w:szCs w:val="22"/>
        </w:rPr>
      </w:pPr>
      <w:r>
        <w:rPr>
          <w:rStyle w:val="13"/>
          <w:rFonts w:hint="default" w:ascii="Times New Roman" w:hAnsi="Times New Roman" w:cs="Times New Roman"/>
          <w:b/>
          <w:bCs/>
          <w:sz w:val="22"/>
          <w:szCs w:val="22"/>
        </w:rPr>
        <w:t>Abstract</w:t>
      </w:r>
    </w:p>
    <w:p w14:paraId="4E66F37E">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The present study critically assessed artificial intelligence (AI) in nutrition science and dietetics for maternal and child health, focusing on the </w:t>
      </w:r>
      <w:r>
        <w:rPr>
          <w:rFonts w:hint="default" w:ascii="Times New Roman" w:hAnsi="Times New Roman" w:cs="Times New Roman"/>
          <w:sz w:val="22"/>
          <w:szCs w:val="22"/>
          <w:lang w:val="en-US"/>
        </w:rPr>
        <w:t>balance</w:t>
      </w:r>
      <w:r>
        <w:rPr>
          <w:rFonts w:hint="default" w:ascii="Times New Roman" w:hAnsi="Times New Roman" w:cs="Times New Roman"/>
          <w:sz w:val="22"/>
          <w:szCs w:val="22"/>
        </w:rPr>
        <w:t xml:space="preserve"> between innovation and ethical </w:t>
      </w:r>
      <w:r>
        <w:rPr>
          <w:rFonts w:hint="default" w:ascii="Times New Roman" w:hAnsi="Times New Roman" w:cs="Times New Roman"/>
          <w:sz w:val="22"/>
          <w:szCs w:val="22"/>
          <w:lang w:val="en-US"/>
        </w:rPr>
        <w:t>issues</w:t>
      </w:r>
      <w:r>
        <w:rPr>
          <w:rFonts w:hint="default" w:ascii="Times New Roman" w:hAnsi="Times New Roman" w:cs="Times New Roman"/>
          <w:sz w:val="22"/>
          <w:szCs w:val="22"/>
        </w:rPr>
        <w:t xml:space="preserve">. A systematic narrative review of 50 peer-reviewed studies published between 2020 and 2026 was </w:t>
      </w:r>
      <w:r>
        <w:rPr>
          <w:rFonts w:hint="default" w:ascii="Times New Roman" w:hAnsi="Times New Roman" w:cs="Times New Roman"/>
          <w:sz w:val="22"/>
          <w:szCs w:val="22"/>
          <w:lang w:val="en-US"/>
        </w:rPr>
        <w:t xml:space="preserve">conducted </w:t>
      </w:r>
      <w:r>
        <w:rPr>
          <w:rFonts w:hint="default" w:ascii="Times New Roman" w:hAnsi="Times New Roman" w:cs="Times New Roman"/>
          <w:sz w:val="22"/>
          <w:szCs w:val="22"/>
        </w:rPr>
        <w:t xml:space="preserve">across multiple databases. Results: Accuracy, scalability, and predictive ability of AI applications </w:t>
      </w:r>
      <w:r>
        <w:rPr>
          <w:rFonts w:hint="default" w:ascii="Times New Roman" w:hAnsi="Times New Roman" w:cs="Times New Roman"/>
          <w:sz w:val="22"/>
          <w:szCs w:val="22"/>
          <w:lang w:val="en-US"/>
        </w:rPr>
        <w:t>for</w:t>
      </w:r>
      <w:r>
        <w:rPr>
          <w:rFonts w:hint="default" w:ascii="Times New Roman" w:hAnsi="Times New Roman" w:cs="Times New Roman"/>
          <w:sz w:val="22"/>
          <w:szCs w:val="22"/>
        </w:rPr>
        <w:t xml:space="preserve"> dietary </w:t>
      </w:r>
      <w:r>
        <w:rPr>
          <w:rFonts w:hint="default" w:ascii="Times New Roman" w:hAnsi="Times New Roman" w:cs="Times New Roman"/>
          <w:sz w:val="22"/>
          <w:szCs w:val="22"/>
          <w:lang w:val="en-US"/>
        </w:rPr>
        <w:t>assessment</w:t>
      </w:r>
      <w:r>
        <w:rPr>
          <w:rFonts w:hint="default" w:ascii="Times New Roman" w:hAnsi="Times New Roman" w:cs="Times New Roman"/>
          <w:sz w:val="22"/>
          <w:szCs w:val="22"/>
        </w:rPr>
        <w:t xml:space="preserve">, personalized nutrition guidance, and public health surveillance were significantly increased. Meanwhile, new ethical and equity </w:t>
      </w:r>
      <w:r>
        <w:rPr>
          <w:rFonts w:hint="default" w:ascii="Times New Roman" w:hAnsi="Times New Roman" w:cs="Times New Roman"/>
          <w:sz w:val="22"/>
          <w:szCs w:val="22"/>
          <w:lang w:val="en-US"/>
        </w:rPr>
        <w:t>challenges emerged</w:t>
      </w:r>
      <w:r>
        <w:rPr>
          <w:rFonts w:hint="default" w:ascii="Times New Roman" w:hAnsi="Times New Roman" w:cs="Times New Roman"/>
          <w:sz w:val="22"/>
          <w:szCs w:val="22"/>
        </w:rPr>
        <w:t xml:space="preserve">, such as data privacy issues, algorithmic bias, inequitable access in low- and middle-income countries, and professional displacement. We found research </w:t>
      </w:r>
      <w:r>
        <w:rPr>
          <w:rFonts w:hint="default" w:ascii="Times New Roman" w:hAnsi="Times New Roman" w:cs="Times New Roman"/>
          <w:sz w:val="22"/>
          <w:szCs w:val="22"/>
          <w:lang w:val="en-US"/>
        </w:rPr>
        <w:t>gaps</w:t>
      </w:r>
      <w:r>
        <w:rPr>
          <w:rFonts w:hint="default" w:ascii="Times New Roman" w:hAnsi="Times New Roman" w:cs="Times New Roman"/>
          <w:sz w:val="22"/>
          <w:szCs w:val="22"/>
        </w:rPr>
        <w:t xml:space="preserve"> in long-term evidence, L</w:t>
      </w:r>
      <w:r>
        <w:rPr>
          <w:rFonts w:hint="default" w:ascii="Times New Roman" w:hAnsi="Times New Roman" w:cs="Times New Roman"/>
          <w:sz w:val="22"/>
          <w:szCs w:val="22"/>
          <w:lang w:val="en-US"/>
        </w:rPr>
        <w:t xml:space="preserve">ow and </w:t>
      </w:r>
      <w:r>
        <w:rPr>
          <w:rFonts w:hint="default" w:ascii="Times New Roman" w:hAnsi="Times New Roman" w:cs="Times New Roman"/>
          <w:sz w:val="22"/>
          <w:szCs w:val="22"/>
        </w:rPr>
        <w:t>M</w:t>
      </w:r>
      <w:r>
        <w:rPr>
          <w:rFonts w:hint="default" w:ascii="Times New Roman" w:hAnsi="Times New Roman" w:cs="Times New Roman"/>
          <w:sz w:val="22"/>
          <w:szCs w:val="22"/>
          <w:lang w:val="en-US"/>
        </w:rPr>
        <w:t xml:space="preserve">iddle </w:t>
      </w:r>
      <w:r>
        <w:rPr>
          <w:rFonts w:hint="default" w:ascii="Times New Roman" w:hAnsi="Times New Roman" w:cs="Times New Roman"/>
          <w:sz w:val="22"/>
          <w:szCs w:val="22"/>
        </w:rPr>
        <w:t>I</w:t>
      </w:r>
      <w:r>
        <w:rPr>
          <w:rFonts w:hint="default" w:ascii="Times New Roman" w:hAnsi="Times New Roman" w:cs="Times New Roman"/>
          <w:sz w:val="22"/>
          <w:szCs w:val="22"/>
          <w:lang w:val="en-US"/>
        </w:rPr>
        <w:t xml:space="preserve">ncome </w:t>
      </w:r>
      <w:r>
        <w:rPr>
          <w:rFonts w:hint="default" w:ascii="Times New Roman" w:hAnsi="Times New Roman" w:cs="Times New Roman"/>
          <w:sz w:val="22"/>
          <w:szCs w:val="22"/>
        </w:rPr>
        <w:t>C</w:t>
      </w:r>
      <w:r>
        <w:rPr>
          <w:rFonts w:hint="default" w:ascii="Times New Roman" w:hAnsi="Times New Roman" w:cs="Times New Roman"/>
          <w:sz w:val="22"/>
          <w:szCs w:val="22"/>
          <w:lang w:val="en-US"/>
        </w:rPr>
        <w:t>ountry</w:t>
      </w:r>
      <w:r>
        <w:rPr>
          <w:rFonts w:hint="default" w:ascii="Times New Roman" w:hAnsi="Times New Roman" w:cs="Times New Roman"/>
          <w:sz w:val="22"/>
          <w:szCs w:val="22"/>
        </w:rPr>
        <w:t xml:space="preserve">-specific datasets, as well as ethical frameworks. AI has the potential to drive better maternal and child health outcomes, but its responsible adoption depends on governance, </w:t>
      </w:r>
      <w:r>
        <w:rPr>
          <w:rFonts w:hint="default" w:ascii="Times New Roman" w:hAnsi="Times New Roman" w:cs="Times New Roman"/>
          <w:sz w:val="22"/>
          <w:szCs w:val="22"/>
          <w:lang w:val="en-US"/>
        </w:rPr>
        <w:t>inclusion,</w:t>
      </w:r>
      <w:r>
        <w:rPr>
          <w:rFonts w:hint="default" w:ascii="Times New Roman" w:hAnsi="Times New Roman" w:cs="Times New Roman"/>
          <w:sz w:val="22"/>
          <w:szCs w:val="22"/>
        </w:rPr>
        <w:t xml:space="preserve"> and professional </w:t>
      </w:r>
      <w:r>
        <w:rPr>
          <w:rFonts w:hint="default" w:ascii="Times New Roman" w:hAnsi="Times New Roman" w:cs="Times New Roman"/>
          <w:sz w:val="22"/>
          <w:szCs w:val="22"/>
          <w:lang w:val="en-US"/>
        </w:rPr>
        <w:t>accountability;</w:t>
      </w:r>
      <w:r>
        <w:rPr>
          <w:rFonts w:hint="default" w:ascii="Times New Roman" w:hAnsi="Times New Roman" w:cs="Times New Roman"/>
          <w:sz w:val="22"/>
          <w:szCs w:val="22"/>
        </w:rPr>
        <w:t xml:space="preserve"> the study concludes. </w:t>
      </w:r>
      <w:r>
        <w:rPr>
          <w:rFonts w:hint="default" w:ascii="Times New Roman" w:hAnsi="Times New Roman" w:cs="Times New Roman"/>
          <w:sz w:val="22"/>
          <w:szCs w:val="22"/>
          <w:lang w:val="en-US"/>
        </w:rPr>
        <w:t>Key</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recommendations</w:t>
      </w:r>
      <w:r>
        <w:rPr>
          <w:rFonts w:hint="default" w:ascii="Times New Roman" w:hAnsi="Times New Roman" w:cs="Times New Roman"/>
          <w:sz w:val="22"/>
          <w:szCs w:val="22"/>
        </w:rPr>
        <w:t xml:space="preserve"> include </w:t>
      </w:r>
      <w:r>
        <w:rPr>
          <w:rFonts w:hint="default" w:ascii="Times New Roman" w:hAnsi="Times New Roman" w:cs="Times New Roman"/>
          <w:sz w:val="22"/>
          <w:szCs w:val="22"/>
          <w:lang w:val="en-US"/>
        </w:rPr>
        <w:t>strengthening</w:t>
      </w:r>
      <w:r>
        <w:rPr>
          <w:rFonts w:hint="default" w:ascii="Times New Roman" w:hAnsi="Times New Roman" w:cs="Times New Roman"/>
          <w:sz w:val="22"/>
          <w:szCs w:val="22"/>
        </w:rPr>
        <w:t xml:space="preserve"> governance of data through global health agencies, addressing bias </w:t>
      </w:r>
      <w:r>
        <w:rPr>
          <w:rFonts w:hint="default" w:ascii="Times New Roman" w:hAnsi="Times New Roman" w:cs="Times New Roman"/>
          <w:sz w:val="22"/>
          <w:szCs w:val="22"/>
          <w:lang w:val="en-US"/>
        </w:rPr>
        <w:t>at</w:t>
      </w:r>
      <w:r>
        <w:rPr>
          <w:rFonts w:hint="default" w:ascii="Times New Roman" w:hAnsi="Times New Roman" w:cs="Times New Roman"/>
          <w:sz w:val="22"/>
          <w:szCs w:val="22"/>
        </w:rPr>
        <w:t xml:space="preserve"> research institutions, expanding digital infrastructure through development banks, securing professional roles through dietetic associations, and encouraging longitudinal research underwritten by international research councils. Limitations are restricted to </w:t>
      </w:r>
      <w:r>
        <w:rPr>
          <w:rFonts w:hint="default" w:ascii="Times New Roman" w:hAnsi="Times New Roman" w:cs="Times New Roman"/>
          <w:sz w:val="22"/>
          <w:szCs w:val="22"/>
          <w:lang w:val="en-US"/>
        </w:rPr>
        <w:t>English-language</w:t>
      </w:r>
      <w:r>
        <w:rPr>
          <w:rFonts w:hint="default" w:ascii="Times New Roman" w:hAnsi="Times New Roman" w:cs="Times New Roman"/>
          <w:sz w:val="22"/>
          <w:szCs w:val="22"/>
        </w:rPr>
        <w:t xml:space="preserve"> studies from 2020-26 and </w:t>
      </w:r>
      <w:r>
        <w:rPr>
          <w:rFonts w:hint="default" w:ascii="Times New Roman" w:hAnsi="Times New Roman" w:cs="Times New Roman"/>
          <w:sz w:val="22"/>
          <w:szCs w:val="22"/>
          <w:lang w:val="en-US"/>
        </w:rPr>
        <w:t>a narrative</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synthesis</w:t>
      </w:r>
      <w:r>
        <w:rPr>
          <w:rFonts w:hint="default" w:ascii="Times New Roman" w:hAnsi="Times New Roman" w:cs="Times New Roman"/>
          <w:sz w:val="22"/>
          <w:szCs w:val="22"/>
        </w:rPr>
        <w:t xml:space="preserve"> instead of </w:t>
      </w:r>
      <w:r>
        <w:rPr>
          <w:rFonts w:hint="default" w:ascii="Times New Roman" w:hAnsi="Times New Roman" w:cs="Times New Roman"/>
          <w:sz w:val="22"/>
          <w:szCs w:val="22"/>
          <w:lang w:val="en-US"/>
        </w:rPr>
        <w:t>a meta-analysis,</w:t>
      </w:r>
      <w:r>
        <w:rPr>
          <w:rFonts w:hint="default" w:ascii="Times New Roman" w:hAnsi="Times New Roman" w:cs="Times New Roman"/>
          <w:sz w:val="22"/>
          <w:szCs w:val="22"/>
        </w:rPr>
        <w:t xml:space="preserve"> leading to less </w:t>
      </w:r>
      <w:r>
        <w:rPr>
          <w:rFonts w:hint="default" w:ascii="Times New Roman" w:hAnsi="Times New Roman" w:cs="Times New Roman"/>
          <w:sz w:val="22"/>
          <w:szCs w:val="22"/>
          <w:lang w:val="en-US"/>
        </w:rPr>
        <w:t>generalizability</w:t>
      </w:r>
      <w:r>
        <w:rPr>
          <w:rFonts w:hint="default" w:ascii="Times New Roman" w:hAnsi="Times New Roman" w:cs="Times New Roman"/>
          <w:sz w:val="22"/>
          <w:szCs w:val="22"/>
        </w:rPr>
        <w:t>.</w:t>
      </w:r>
    </w:p>
    <w:p w14:paraId="7653CB84">
      <w:pPr>
        <w:pStyle w:val="12"/>
        <w:keepNext w:val="0"/>
        <w:keepLines w:val="0"/>
        <w:widowControl/>
        <w:suppressLineNumbers w:val="0"/>
        <w:rPr>
          <w:i/>
          <w:iCs/>
        </w:rPr>
      </w:pPr>
      <w:r>
        <w:rPr>
          <w:rStyle w:val="13"/>
          <w:rFonts w:hint="default" w:ascii="Times New Roman" w:hAnsi="Times New Roman" w:cs="Times New Roman"/>
          <w:sz w:val="22"/>
          <w:szCs w:val="22"/>
          <w:lang w:val="en-US"/>
        </w:rPr>
        <w:t>Keywords:</w:t>
      </w:r>
      <w:r>
        <w:rPr>
          <w:rStyle w:val="13"/>
          <w:rFonts w:hint="default" w:ascii="Times New Roman" w:hAnsi="Times New Roman" w:cs="Times New Roman"/>
          <w:i/>
          <w:iCs/>
          <w:sz w:val="22"/>
          <w:szCs w:val="22"/>
          <w:lang w:val="en-US"/>
        </w:rPr>
        <w:t xml:space="preserve"> </w:t>
      </w:r>
      <w:r>
        <w:rPr>
          <w:i/>
          <w:iCs/>
        </w:rPr>
        <w:t>Artificial Intelligenc</w:t>
      </w:r>
      <w:r>
        <w:rPr>
          <w:rFonts w:hint="default"/>
          <w:i/>
          <w:iCs/>
          <w:lang w:val="en-US"/>
        </w:rPr>
        <w:t>e,</w:t>
      </w:r>
      <w:r>
        <w:rPr>
          <w:rFonts w:hint="eastAsia" w:ascii="SimSun" w:hAnsi="SimSun" w:eastAsia="SimSun" w:cs="SimSun"/>
          <w:i/>
          <w:iCs/>
          <w:sz w:val="24"/>
        </w:rPr>
        <w:t xml:space="preserve"> </w:t>
      </w:r>
      <w:r>
        <w:rPr>
          <w:i/>
          <w:iCs/>
        </w:rPr>
        <w:t>Maternal Nutrition</w:t>
      </w:r>
      <w:r>
        <w:rPr>
          <w:rFonts w:hint="default"/>
          <w:i/>
          <w:iCs/>
          <w:lang w:val="en-US"/>
        </w:rPr>
        <w:t xml:space="preserve">, </w:t>
      </w:r>
      <w:r>
        <w:rPr>
          <w:i/>
          <w:iCs/>
        </w:rPr>
        <w:t xml:space="preserve">Child </w:t>
      </w:r>
      <w:r>
        <w:rPr>
          <w:i/>
          <w:iCs/>
          <w:lang w:val="en-US"/>
        </w:rPr>
        <w:t>Health,</w:t>
      </w:r>
      <w:r>
        <w:rPr>
          <w:rFonts w:hint="default"/>
          <w:i/>
          <w:iCs/>
          <w:lang w:val="en-US"/>
        </w:rPr>
        <w:t xml:space="preserve"> and </w:t>
      </w:r>
      <w:r>
        <w:rPr>
          <w:i/>
          <w:iCs/>
        </w:rPr>
        <w:t>Ethics</w:t>
      </w:r>
    </w:p>
    <w:p w14:paraId="2160F086">
      <w:pPr>
        <w:pStyle w:val="3"/>
        <w:keepNext w:val="0"/>
        <w:keepLines w:val="0"/>
        <w:widowControl/>
        <w:suppressLineNumbers w:val="0"/>
        <w:rPr>
          <w:rFonts w:hint="default" w:ascii="Times New Roman" w:hAnsi="Times New Roman" w:cs="Times New Roman"/>
          <w:sz w:val="22"/>
          <w:szCs w:val="22"/>
          <w:lang w:val="en-US"/>
        </w:rPr>
      </w:pPr>
      <w:r>
        <w:rPr>
          <w:rFonts w:hint="default" w:ascii="Times New Roman" w:hAnsi="Times New Roman" w:cs="Times New Roman"/>
          <w:sz w:val="22"/>
          <w:szCs w:val="22"/>
        </w:rPr>
        <w:t>Introduction</w:t>
      </w:r>
    </w:p>
    <w:p w14:paraId="25CDD106">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Artificial Intelligence (AI) is recognised as an emerging technology in health, with increasing contributions to nutrition science and dietetics. AI in maternal and child health, including machine learning, predictive analytics, and mobile health apps, is being employed to enhance dietary screening, nutritional status assessment, and intervention (Topol, 2019). These advances have the potential to contribute to the management of maternal malnutrition, gestational diabetes, child overweight and obesity, as well as to the improvement of micronutrient deficiencies. AI-powered dietary apps with images of food can use this to estimate nutrient intake, and predictive models can identify at-risk mothers and children, allowing for timely interventions (Zhu et al.,  2021). Personalized food counseling, better monitoring of growth and development, and improved health surveillance will contribute to healthier pregnancies and better child outcomes (DeSalvo &amp; O’Neil, 2021).</w:t>
      </w:r>
    </w:p>
    <w:p w14:paraId="632F8A17">
      <w:pPr>
        <w:keepNext w:val="0"/>
        <w:keepLines w:val="0"/>
        <w:widowControl/>
        <w:suppressLineNumbers w:val="0"/>
        <w:jc w:val="both"/>
        <w:rPr>
          <w:rFonts w:hint="default" w:ascii="Times New Roman" w:hAnsi="Times New Roman" w:cs="Times New Roman"/>
          <w:sz w:val="22"/>
          <w:szCs w:val="22"/>
          <w:lang w:val="en-US"/>
        </w:rPr>
      </w:pPr>
    </w:p>
    <w:p w14:paraId="09611A5D">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Nevertheless, this AI integration with respect to maternal and child nutrition poses complex risks. Data privacy and security are of immense concern, in particular as maternal and child health data are extremely sensitive and breaches can result in losing individuals’ trust of individuals with respect to healthcare organizations (Morley et al.,  2020). Algorithmic bias emerges as another challenge, in particular because AI models that are trained on datasets from high-income countries will not necessarily represent the nutritional circumstances of populations in low- and middle-income countries, resulting in incorrect recommendations and exacerbating inequities (Obermeyer et al.,  2019). </w:t>
      </w:r>
    </w:p>
    <w:p w14:paraId="25B2B52A">
      <w:pPr>
        <w:keepNext w:val="0"/>
        <w:keepLines w:val="0"/>
        <w:widowControl/>
        <w:suppressLineNumbers w:val="0"/>
        <w:jc w:val="both"/>
        <w:rPr>
          <w:rFonts w:hint="default" w:ascii="Times New Roman" w:hAnsi="Times New Roman" w:cs="Times New Roman"/>
          <w:sz w:val="22"/>
          <w:szCs w:val="22"/>
          <w:lang w:val="en-US"/>
        </w:rPr>
      </w:pPr>
    </w:p>
    <w:p w14:paraId="375319E7">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There are also access issues; nutrition tools trained with AI usually have to be connected to smartphones, to internet connectivity, or, to some degree, to digital literacy, leaving vulnerable mothers and children in low-resource settings out of the loop (WHO, 2021). Also, perhaps dietitians and nutritionists are seeing a change in their professional roles based on the perception that AI will take over human expertise and will therefore become reluctant to adopt AI in practice. It concerns ethical data in relation to informed consent, especially in the presence of mothers and children, which raises issues of autonomy and safety for vulnerable populations. </w:t>
      </w:r>
    </w:p>
    <w:p w14:paraId="5AF9B7DD">
      <w:pPr>
        <w:keepNext w:val="0"/>
        <w:keepLines w:val="0"/>
        <w:widowControl/>
        <w:suppressLineNumbers w:val="0"/>
        <w:jc w:val="both"/>
        <w:rPr>
          <w:rFonts w:hint="default" w:ascii="Times New Roman" w:hAnsi="Times New Roman" w:cs="Times New Roman"/>
          <w:sz w:val="22"/>
          <w:szCs w:val="22"/>
          <w:lang w:val="en-US"/>
        </w:rPr>
      </w:pPr>
    </w:p>
    <w:p w14:paraId="3AA899C7">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In sum, AI provides unprecedented opportunities to improve maternal and child nutrition, which also raises ethical, professional, and equity issues around implementation. These issues must be resolved so that AI benefits maternal and children’s health positively. </w:t>
      </w:r>
    </w:p>
    <w:p w14:paraId="16E2F0C6">
      <w:pPr>
        <w:keepNext w:val="0"/>
        <w:keepLines w:val="0"/>
        <w:widowControl/>
        <w:suppressLineNumbers w:val="0"/>
        <w:jc w:val="both"/>
        <w:rPr>
          <w:rFonts w:hint="default" w:ascii="Times New Roman" w:hAnsi="Times New Roman" w:cs="Times New Roman"/>
          <w:sz w:val="22"/>
          <w:szCs w:val="22"/>
          <w:lang w:val="en-US"/>
        </w:rPr>
      </w:pPr>
    </w:p>
    <w:p w14:paraId="23A033BD">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This study explored the opportunities and risks of artificial intelligence in nutrition science and dietetics for maternal and child health promotion. In particular, it explored AI technologies in dietary verification, personalized nutrition counselling, and public health interventions for mothers and children. It explored the ethical implications of data privacy, algorithmic bias, and fair access to AI-powered nutrition tools. It finally evaluated the impact of AI adoption on maternal and child health outcomes, as well as professional dietetic practice. When those objectives were achieved, the research was then able to provide a well-rounded perspective on how innovation, without resorting to destructive use, can be leveraged wisely.</w:t>
      </w:r>
    </w:p>
    <w:p w14:paraId="3FDCD752">
      <w:pPr>
        <w:pStyle w:val="3"/>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Literature Review</w:t>
      </w:r>
    </w:p>
    <w:p w14:paraId="2E46509D">
      <w:pPr>
        <w:pStyle w:val="12"/>
        <w:keepNext w:val="0"/>
        <w:keepLines w:val="0"/>
        <w:widowControl/>
        <w:suppressLineNumbers w:val="0"/>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Theoretical Model</w:t>
      </w:r>
    </w:p>
    <w:p w14:paraId="623D255A">
      <w:pPr>
        <w:pStyle w:val="12"/>
        <w:keepNext w:val="0"/>
        <w:keepLines w:val="0"/>
        <w:widowControl/>
        <w:suppressLineNumbers w:val="0"/>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 xml:space="preserve">Theoretical work on AI adoption in healthcare relies mainly on the Technology Acceptance Model (TAM) where the theory posits that perceived usefulness and perceived ease of use influence professionals’ adoption of new technologies (Davis, 1989). In maternal and child nutrition, this perspective may provide insight into how dietitians and clinicians assess AI tools for dietary assessment and </w:t>
      </w:r>
      <w:r>
        <w:rPr>
          <w:rFonts w:hint="default" w:cs="Times New Roman"/>
          <w:sz w:val="22"/>
          <w:szCs w:val="22"/>
          <w:lang w:val="en-US"/>
        </w:rPr>
        <w:t>counselling</w:t>
      </w:r>
      <w:r>
        <w:rPr>
          <w:rFonts w:hint="default" w:ascii="Times New Roman" w:hAnsi="Times New Roman" w:eastAsia="SimSun" w:cs="Times New Roman"/>
          <w:sz w:val="22"/>
          <w:szCs w:val="22"/>
          <w:lang w:val="en-US"/>
        </w:rPr>
        <w:t xml:space="preserve">. </w:t>
      </w:r>
    </w:p>
    <w:p w14:paraId="4209E1D7">
      <w:pPr>
        <w:pStyle w:val="12"/>
        <w:keepNext w:val="0"/>
        <w:keepLines w:val="0"/>
        <w:widowControl/>
        <w:suppressLineNumbers w:val="0"/>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 xml:space="preserve">Empirical evidence shows promise, as well as limitations. Chen et al. (2020) reported enhanced nutrient estimation with AI-enriched diet apps compared to standard self-report approaches, and Zhu et al. (2021), </w:t>
      </w:r>
      <w:r>
        <w:rPr>
          <w:rFonts w:hint="default" w:cs="Times New Roman"/>
          <w:sz w:val="22"/>
          <w:szCs w:val="22"/>
          <w:lang w:val="en-US"/>
        </w:rPr>
        <w:t>who</w:t>
      </w:r>
      <w:r>
        <w:rPr>
          <w:rFonts w:hint="default" w:ascii="Times New Roman" w:hAnsi="Times New Roman" w:eastAsia="SimSun" w:cs="Times New Roman"/>
          <w:sz w:val="22"/>
          <w:szCs w:val="22"/>
          <w:lang w:val="en-US"/>
        </w:rPr>
        <w:t xml:space="preserve"> found that mobile devices are excellent tools for monitoring maternal dietary intake. A more recent study by Mursil et al. (2024) applied machine learning to predict neonatal birthweight through maternal nutrition, </w:t>
      </w:r>
      <w:r>
        <w:rPr>
          <w:rFonts w:hint="default" w:cs="Times New Roman"/>
          <w:sz w:val="22"/>
          <w:szCs w:val="22"/>
          <w:lang w:val="en-US"/>
        </w:rPr>
        <w:t xml:space="preserve">revealing that </w:t>
      </w:r>
      <w:r>
        <w:rPr>
          <w:rFonts w:hint="default" w:ascii="Times New Roman" w:hAnsi="Times New Roman" w:eastAsia="SimSun" w:cs="Times New Roman"/>
          <w:sz w:val="22"/>
          <w:szCs w:val="22"/>
          <w:lang w:val="en-US"/>
        </w:rPr>
        <w:t xml:space="preserve">plasma folate and vitamin B12 </w:t>
      </w:r>
      <w:r>
        <w:rPr>
          <w:rFonts w:hint="default" w:cs="Times New Roman"/>
          <w:sz w:val="22"/>
          <w:szCs w:val="22"/>
          <w:lang w:val="en-US"/>
        </w:rPr>
        <w:t>were</w:t>
      </w:r>
      <w:r>
        <w:rPr>
          <w:rFonts w:hint="default" w:ascii="Times New Roman" w:hAnsi="Times New Roman" w:eastAsia="SimSun" w:cs="Times New Roman"/>
          <w:sz w:val="22"/>
          <w:szCs w:val="22"/>
          <w:lang w:val="en-US"/>
        </w:rPr>
        <w:t xml:space="preserve"> among the predictive variables, with robust model results (R² = 0.857). This highlights AI’s promise to improve prenatal care. Similarly, Mehta et al. (2025) explored precision nutrition approaches in environments presenting limited resources, demonstrating how AI can leverage biochemical, microbiome, and environment-based data to influence the design of interventions for maternal and child health. When comparing </w:t>
      </w:r>
      <w:r>
        <w:rPr>
          <w:rFonts w:hint="default" w:cs="Times New Roman"/>
          <w:sz w:val="22"/>
          <w:szCs w:val="22"/>
          <w:lang w:val="en-US"/>
        </w:rPr>
        <w:t>across</w:t>
      </w:r>
      <w:r>
        <w:rPr>
          <w:rFonts w:hint="default" w:ascii="Times New Roman" w:hAnsi="Times New Roman" w:eastAsia="SimSun" w:cs="Times New Roman"/>
          <w:sz w:val="22"/>
          <w:szCs w:val="22"/>
          <w:lang w:val="en-US"/>
        </w:rPr>
        <w:t xml:space="preserve"> contexts, </w:t>
      </w:r>
      <w:r>
        <w:rPr>
          <w:rFonts w:hint="default" w:cs="Times New Roman"/>
          <w:sz w:val="22"/>
          <w:szCs w:val="22"/>
          <w:lang w:val="en-US"/>
        </w:rPr>
        <w:t>however</w:t>
      </w:r>
      <w:r>
        <w:rPr>
          <w:rFonts w:hint="default" w:ascii="Times New Roman" w:hAnsi="Times New Roman" w:eastAsia="SimSun" w:cs="Times New Roman"/>
          <w:sz w:val="22"/>
          <w:szCs w:val="22"/>
          <w:lang w:val="en-US"/>
        </w:rPr>
        <w:t xml:space="preserve">, critiques arise. </w:t>
      </w:r>
    </w:p>
    <w:p w14:paraId="6B251384">
      <w:pPr>
        <w:pStyle w:val="12"/>
        <w:keepNext w:val="0"/>
        <w:keepLines w:val="0"/>
        <w:widowControl/>
        <w:suppressLineNumbers w:val="0"/>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 xml:space="preserve">Although research in Europe and North America indicates promising predictive performance, all these data consist of structured, high-quality datasets, which are not readily available in low- and middle-income countries. Tadesse et al. (2024) noted that </w:t>
      </w:r>
      <w:r>
        <w:rPr>
          <w:rFonts w:hint="default" w:cs="Times New Roman"/>
          <w:sz w:val="22"/>
          <w:szCs w:val="22"/>
          <w:lang w:val="en-US"/>
        </w:rPr>
        <w:t xml:space="preserve">limited data </w:t>
      </w:r>
      <w:r>
        <w:rPr>
          <w:rFonts w:hint="default" w:ascii="Times New Roman" w:hAnsi="Times New Roman" w:eastAsia="SimSun" w:cs="Times New Roman"/>
          <w:sz w:val="22"/>
          <w:szCs w:val="22"/>
          <w:lang w:val="en-US"/>
        </w:rPr>
        <w:t xml:space="preserve">availability and poor digitization </w:t>
      </w:r>
      <w:r>
        <w:rPr>
          <w:rFonts w:hint="default" w:cs="Times New Roman"/>
          <w:sz w:val="22"/>
          <w:szCs w:val="22"/>
          <w:lang w:val="en-US"/>
        </w:rPr>
        <w:t>in</w:t>
      </w:r>
      <w:r>
        <w:rPr>
          <w:rFonts w:hint="default" w:ascii="Times New Roman" w:hAnsi="Times New Roman" w:eastAsia="SimSun" w:cs="Times New Roman"/>
          <w:sz w:val="22"/>
          <w:szCs w:val="22"/>
          <w:lang w:val="en-US"/>
        </w:rPr>
        <w:t xml:space="preserve"> sub-Saharan Africa, in general, limit the use of AI models, highlighting that the key aspect is teamwork between analysts in the domain industry and data scientists to derive practical findings. There are also enduring ethical questions: Morley et al. (2020) found that risks related to privacy and consent were mapped, and Obermeyer et al. (2019) showed racial bias in algorithms for health, which prompts concern about inequitable results when AI tools are used without </w:t>
      </w:r>
      <w:r>
        <w:rPr>
          <w:rFonts w:hint="default" w:cs="Times New Roman"/>
          <w:sz w:val="22"/>
          <w:szCs w:val="22"/>
          <w:lang w:val="en-US"/>
        </w:rPr>
        <w:t>contextual adaptation</w:t>
      </w:r>
      <w:r>
        <w:rPr>
          <w:rFonts w:hint="default" w:ascii="Times New Roman" w:hAnsi="Times New Roman" w:eastAsia="SimSun" w:cs="Times New Roman"/>
          <w:sz w:val="22"/>
          <w:szCs w:val="22"/>
          <w:lang w:val="en-US"/>
        </w:rPr>
        <w:t xml:space="preserve"> to practice. Thus, although empirical evidence suggests the utility of AI, it also shows systemic deficiencies in inclusivity, ethics, and accessibility. </w:t>
      </w:r>
    </w:p>
    <w:p w14:paraId="5AE792EF">
      <w:pPr>
        <w:pStyle w:val="12"/>
        <w:keepNext w:val="0"/>
        <w:keepLines w:val="0"/>
        <w:widowControl/>
        <w:suppressLineNumbers w:val="0"/>
        <w:jc w:val="both"/>
        <w:rPr>
          <w:rFonts w:hint="default" w:ascii="Times New Roman" w:hAnsi="Times New Roman" w:eastAsia="SimSun" w:cs="Times New Roman"/>
          <w:sz w:val="22"/>
          <w:szCs w:val="22"/>
          <w:lang w:val="en-US"/>
        </w:rPr>
      </w:pPr>
    </w:p>
    <w:p w14:paraId="47C8DB61">
      <w:pPr>
        <w:pStyle w:val="12"/>
        <w:keepNext w:val="0"/>
        <w:keepLines w:val="0"/>
        <w:widowControl/>
        <w:suppressLineNumbers w:val="0"/>
        <w:jc w:val="both"/>
        <w:rPr>
          <w:rFonts w:hint="default" w:ascii="Times New Roman" w:hAnsi="Times New Roman" w:eastAsia="SimSun" w:cs="Times New Roman"/>
          <w:sz w:val="22"/>
          <w:szCs w:val="22"/>
          <w:lang w:val="en-US"/>
        </w:rPr>
      </w:pPr>
    </w:p>
    <w:p w14:paraId="4ED64E5A">
      <w:pPr>
        <w:pStyle w:val="12"/>
        <w:keepNext w:val="0"/>
        <w:keepLines w:val="0"/>
        <w:widowControl/>
        <w:suppressLineNumbers w:val="0"/>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Research Gaps</w:t>
      </w:r>
    </w:p>
    <w:p w14:paraId="05A0F64D">
      <w:pPr>
        <w:pStyle w:val="12"/>
        <w:keepNext w:val="0"/>
        <w:keepLines w:val="0"/>
        <w:widowControl/>
        <w:suppressLineNumbers w:val="0"/>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 xml:space="preserve">Little research has assessed long-term maternal and child health outcomes from AI-guided nutrition interventions, and no study has examined the ethical implications, such as autonomy and informed consent, in at-risk groups. Even less evidence seems to exist on how AI adoption challenges the professional role of dietitians in maternal and child health, especially in underprivileged settings. </w:t>
      </w:r>
      <w:r>
        <w:rPr>
          <w:rFonts w:hint="default" w:cs="Times New Roman"/>
          <w:sz w:val="22"/>
          <w:szCs w:val="22"/>
          <w:lang w:val="en-US"/>
        </w:rPr>
        <w:t>Therefore,</w:t>
      </w:r>
      <w:r>
        <w:rPr>
          <w:rFonts w:hint="default" w:ascii="Times New Roman" w:hAnsi="Times New Roman" w:eastAsia="SimSun" w:cs="Times New Roman"/>
          <w:sz w:val="22"/>
          <w:szCs w:val="22"/>
          <w:lang w:val="en-US"/>
        </w:rPr>
        <w:t xml:space="preserve"> the theoretical background for this study considers AI an opportunity but also a risk. </w:t>
      </w:r>
    </w:p>
    <w:p w14:paraId="1EF6E639">
      <w:pPr>
        <w:pStyle w:val="12"/>
        <w:keepNext w:val="0"/>
        <w:keepLines w:val="0"/>
        <w:widowControl/>
        <w:suppressLineNumbers w:val="0"/>
        <w:jc w:val="both"/>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 xml:space="preserve">Figure 1 illustrates the dual role of artificial intelligence (AI) as both an opportunity and a risk in maternal and child nutrition practice. Opportunities such as better dietary assessment, individualized nutrition counseling, and </w:t>
      </w:r>
      <w:r>
        <w:rPr>
          <w:rFonts w:hint="default" w:cs="Times New Roman"/>
          <w:sz w:val="22"/>
          <w:szCs w:val="22"/>
          <w:lang w:val="en-US"/>
        </w:rPr>
        <w:t>improved</w:t>
      </w:r>
      <w:r>
        <w:rPr>
          <w:rFonts w:hint="default" w:ascii="Times New Roman" w:hAnsi="Times New Roman" w:eastAsia="SimSun" w:cs="Times New Roman"/>
          <w:sz w:val="22"/>
          <w:szCs w:val="22"/>
          <w:lang w:val="en-US"/>
        </w:rPr>
        <w:t xml:space="preserve"> public health monitoring are presumed to influence maternal and child health for the better. </w:t>
      </w:r>
      <w:r>
        <w:rPr>
          <w:rFonts w:hint="default" w:cs="Times New Roman"/>
          <w:sz w:val="22"/>
          <w:szCs w:val="22"/>
          <w:lang w:val="en-US"/>
        </w:rPr>
        <w:t>In contrast</w:t>
      </w:r>
      <w:r>
        <w:rPr>
          <w:rFonts w:hint="default" w:ascii="Times New Roman" w:hAnsi="Times New Roman" w:eastAsia="SimSun" w:cs="Times New Roman"/>
          <w:sz w:val="22"/>
          <w:szCs w:val="22"/>
          <w:lang w:val="en-US"/>
        </w:rPr>
        <w:t xml:space="preserve"> to risks such as breaches of data privacy, algorithmic bias, inequitable access, and professional </w:t>
      </w:r>
      <w:r>
        <w:rPr>
          <w:rFonts w:hint="default" w:cs="Times New Roman"/>
          <w:sz w:val="22"/>
          <w:szCs w:val="22"/>
          <w:lang w:val="en-US"/>
        </w:rPr>
        <w:t xml:space="preserve">displacement, which </w:t>
      </w:r>
      <w:r>
        <w:rPr>
          <w:rFonts w:hint="default" w:ascii="Times New Roman" w:hAnsi="Times New Roman" w:eastAsia="SimSun" w:cs="Times New Roman"/>
          <w:sz w:val="22"/>
          <w:szCs w:val="22"/>
          <w:lang w:val="en-US"/>
        </w:rPr>
        <w:t xml:space="preserve">pose moral and operational problems that can impede fair </w:t>
      </w:r>
      <w:r>
        <w:rPr>
          <w:rFonts w:hint="default" w:cs="Times New Roman"/>
          <w:sz w:val="22"/>
          <w:szCs w:val="22"/>
          <w:lang w:val="en-US"/>
        </w:rPr>
        <w:t>deployment,</w:t>
      </w:r>
      <w:r>
        <w:rPr>
          <w:rFonts w:hint="default" w:ascii="Times New Roman" w:hAnsi="Times New Roman" w:eastAsia="SimSun" w:cs="Times New Roman"/>
          <w:sz w:val="22"/>
          <w:szCs w:val="22"/>
          <w:lang w:val="en-US"/>
        </w:rPr>
        <w:t xml:space="preserve"> The framework emphasizes responsible adoption and control of AI as a moderator to promote technological innovation in the context of better health and to prevent ethical dimensions.</w:t>
      </w:r>
    </w:p>
    <w:p w14:paraId="6E09916E">
      <w:pPr>
        <w:keepNext w:val="0"/>
        <w:keepLines w:val="0"/>
        <w:widowControl/>
        <w:suppressLineNumbers w:val="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Figure 1</w:t>
      </w:r>
    </w:p>
    <w:p w14:paraId="0C21B607">
      <w:pPr>
        <w:keepNext w:val="0"/>
        <w:keepLines w:val="0"/>
        <w:widowControl/>
        <w:suppressLineNumbers w:val="0"/>
        <w:rPr>
          <w:rFonts w:hint="default" w:ascii="Times New Roman" w:hAnsi="Times New Roman" w:cs="Times New Roman"/>
          <w:sz w:val="22"/>
          <w:szCs w:val="22"/>
          <w:lang w:val="en-US"/>
        </w:rPr>
      </w:pPr>
    </w:p>
    <w:p w14:paraId="04910BF1">
      <w:pPr>
        <w:keepNext w:val="0"/>
        <w:keepLines w:val="0"/>
        <w:widowControl/>
        <w:suppressLineNumbers w:val="0"/>
        <w:rPr>
          <w:rFonts w:hint="default" w:ascii="Times New Roman" w:hAnsi="Times New Roman" w:cs="Times New Roman"/>
          <w:sz w:val="22"/>
          <w:szCs w:val="22"/>
          <w:lang w:val="en-US"/>
        </w:rPr>
      </w:pPr>
      <w:r>
        <w:rPr>
          <w:rFonts w:hint="default" w:ascii="Times New Roman" w:hAnsi="Times New Roman" w:cs="Times New Roman"/>
          <w:sz w:val="22"/>
          <w:szCs w:val="22"/>
          <w:lang w:val="en-US"/>
        </w:rPr>
        <w:drawing>
          <wp:inline distT="0" distB="0" distL="114300" distR="114300">
            <wp:extent cx="5266690" cy="3511550"/>
            <wp:effectExtent l="0" t="0" r="3810" b="6350"/>
            <wp:docPr id="2" name="Picture 2" descr="Copilot_20260502_00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pilot_20260502_000200"/>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p>
    <w:p w14:paraId="419C9B11">
      <w:pPr>
        <w:keepNext w:val="0"/>
        <w:keepLines w:val="0"/>
        <w:widowControl/>
        <w:suppressLineNumbers w:val="0"/>
        <w:rPr>
          <w:rFonts w:hint="default" w:ascii="Times New Roman" w:hAnsi="Times New Roman" w:cs="Times New Roman"/>
          <w:b/>
          <w:bCs/>
          <w:sz w:val="22"/>
          <w:szCs w:val="22"/>
          <w:lang w:val="en-US"/>
        </w:rPr>
      </w:pPr>
      <w:r>
        <w:rPr>
          <w:rFonts w:hint="default" w:ascii="Times New Roman" w:hAnsi="Times New Roman" w:cs="Times New Roman"/>
          <w:sz w:val="22"/>
          <w:szCs w:val="22"/>
          <w:lang w:val="en-US"/>
        </w:rPr>
        <w:t xml:space="preserve">                                   </w:t>
      </w:r>
      <w:r>
        <w:rPr>
          <w:rFonts w:hint="default" w:ascii="Times New Roman" w:hAnsi="Times New Roman" w:cs="Times New Roman"/>
          <w:b/>
          <w:bCs/>
          <w:sz w:val="22"/>
          <w:szCs w:val="22"/>
          <w:lang w:val="en-US"/>
        </w:rPr>
        <w:t xml:space="preserve">   ( Author’s Construct, 2026)</w:t>
      </w:r>
    </w:p>
    <w:p w14:paraId="5D6AD554">
      <w:pPr>
        <w:pStyle w:val="3"/>
        <w:keepNext w:val="0"/>
        <w:keepLines w:val="0"/>
        <w:widowControl/>
        <w:suppressLineNumbers w:val="0"/>
        <w:jc w:val="both"/>
        <w:rPr>
          <w:rFonts w:hint="default" w:ascii="Times New Roman" w:hAnsi="Times New Roman" w:cs="Times New Roman"/>
          <w:sz w:val="22"/>
          <w:szCs w:val="22"/>
        </w:rPr>
      </w:pPr>
      <w:r>
        <w:rPr>
          <w:rStyle w:val="13"/>
          <w:rFonts w:hint="default" w:ascii="Times New Roman" w:hAnsi="Times New Roman" w:cs="Times New Roman"/>
          <w:b/>
          <w:bCs/>
          <w:sz w:val="22"/>
          <w:szCs w:val="22"/>
        </w:rPr>
        <w:t>Methodology</w:t>
      </w:r>
    </w:p>
    <w:p w14:paraId="32F1F103">
      <w:pPr>
        <w:pStyle w:val="4"/>
        <w:keepNext w:val="0"/>
        <w:keepLines w:val="0"/>
        <w:widowControl/>
        <w:suppressLineNumbers w:val="0"/>
        <w:jc w:val="both"/>
        <w:rPr>
          <w:rStyle w:val="13"/>
          <w:rFonts w:hint="default" w:ascii="Times New Roman" w:hAnsi="Times New Roman" w:cs="Times New Roman"/>
          <w:b/>
          <w:bCs/>
          <w:sz w:val="22"/>
          <w:szCs w:val="22"/>
        </w:rPr>
      </w:pPr>
      <w:r>
        <w:rPr>
          <w:rStyle w:val="13"/>
          <w:rFonts w:hint="default" w:ascii="Times New Roman" w:hAnsi="Times New Roman" w:cs="Times New Roman"/>
          <w:b/>
          <w:bCs/>
          <w:sz w:val="22"/>
          <w:szCs w:val="22"/>
        </w:rPr>
        <w:t>Study Design</w:t>
      </w:r>
    </w:p>
    <w:p w14:paraId="73BDF329">
      <w:pPr>
        <w:pStyle w:val="4"/>
        <w:keepNext w:val="0"/>
        <w:keepLines w:val="0"/>
        <w:widowControl/>
        <w:suppressLineNumbers w:val="0"/>
        <w:jc w:val="both"/>
        <w:rPr>
          <w:rStyle w:val="13"/>
          <w:rFonts w:hint="default" w:ascii="Times New Roman" w:hAnsi="Times New Roman" w:cs="Times New Roman"/>
          <w:b/>
          <w:bCs/>
          <w:sz w:val="22"/>
          <w:szCs w:val="22"/>
        </w:rPr>
      </w:pPr>
      <w:r>
        <w:rPr>
          <w:rStyle w:val="13"/>
          <w:rFonts w:hint="default" w:ascii="Times New Roman" w:hAnsi="Times New Roman" w:cs="Times New Roman"/>
          <w:b w:val="0"/>
          <w:bCs w:val="0"/>
          <w:sz w:val="22"/>
          <w:szCs w:val="22"/>
        </w:rPr>
        <w:t xml:space="preserve">This study </w:t>
      </w:r>
      <w:r>
        <w:rPr>
          <w:rStyle w:val="13"/>
          <w:rFonts w:hint="default" w:ascii="Times New Roman" w:hAnsi="Times New Roman" w:cs="Times New Roman"/>
          <w:b w:val="0"/>
          <w:bCs w:val="0"/>
          <w:sz w:val="22"/>
          <w:szCs w:val="22"/>
          <w:lang w:val="en-US"/>
        </w:rPr>
        <w:t>utilized</w:t>
      </w:r>
      <w:r>
        <w:rPr>
          <w:rStyle w:val="13"/>
          <w:rFonts w:hint="default" w:ascii="Times New Roman" w:hAnsi="Times New Roman" w:cs="Times New Roman"/>
          <w:b w:val="0"/>
          <w:bCs w:val="0"/>
          <w:sz w:val="22"/>
          <w:szCs w:val="22"/>
        </w:rPr>
        <w:t xml:space="preserve"> a systematic narrative review design to summarize the evidence on artificial intelligence (AI) in nutrition science and dietetics in relation to maternal and child health. </w:t>
      </w:r>
      <w:r>
        <w:rPr>
          <w:rStyle w:val="13"/>
          <w:rFonts w:hint="default" w:ascii="Times New Roman" w:hAnsi="Times New Roman" w:cs="Times New Roman"/>
          <w:b w:val="0"/>
          <w:bCs w:val="0"/>
          <w:sz w:val="22"/>
          <w:szCs w:val="22"/>
          <w:lang w:val="en-US"/>
        </w:rPr>
        <w:t xml:space="preserve">By utilizing </w:t>
      </w:r>
      <w:r>
        <w:rPr>
          <w:rStyle w:val="13"/>
          <w:rFonts w:hint="default" w:ascii="Times New Roman" w:hAnsi="Times New Roman" w:cs="Times New Roman"/>
          <w:b w:val="0"/>
          <w:bCs w:val="0"/>
          <w:sz w:val="22"/>
          <w:szCs w:val="22"/>
        </w:rPr>
        <w:t xml:space="preserve">empirical evidence, theoretical perspectives, and ethical considerations, the design offers a holistic evaluation of AI adoption through both opportunities and risks (Grant &amp; Booth, 2009).  </w:t>
      </w:r>
    </w:p>
    <w:p w14:paraId="1979C6A2">
      <w:pPr>
        <w:pStyle w:val="4"/>
        <w:keepNext w:val="0"/>
        <w:keepLines w:val="0"/>
        <w:widowControl/>
        <w:suppressLineNumbers w:val="0"/>
        <w:jc w:val="both"/>
        <w:rPr>
          <w:rStyle w:val="13"/>
          <w:rFonts w:hint="default" w:ascii="Times New Roman" w:hAnsi="Times New Roman" w:cs="Times New Roman"/>
          <w:b/>
          <w:bCs/>
          <w:sz w:val="22"/>
          <w:szCs w:val="22"/>
        </w:rPr>
      </w:pPr>
      <w:r>
        <w:rPr>
          <w:rStyle w:val="13"/>
          <w:rFonts w:hint="default" w:ascii="Times New Roman" w:hAnsi="Times New Roman" w:cs="Times New Roman"/>
          <w:b/>
          <w:bCs/>
          <w:sz w:val="22"/>
          <w:szCs w:val="22"/>
        </w:rPr>
        <w:t>Search Strategy</w:t>
      </w:r>
    </w:p>
    <w:p w14:paraId="7306D604">
      <w:pPr>
        <w:pStyle w:val="4"/>
        <w:keepNext w:val="0"/>
        <w:keepLines w:val="0"/>
        <w:widowControl/>
        <w:suppressLineNumbers w:val="0"/>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The systematic literature search was conducted from January 2020 to April 2026 in PubMed, Scopus, Web of Science, ScienceDirect, and Google Scholar. Boolean operators and keywords guided the search: </w:t>
      </w:r>
      <w:r>
        <w:rPr>
          <w:rStyle w:val="13"/>
          <w:rFonts w:hint="default" w:ascii="Times New Roman" w:hAnsi="Times New Roman" w:cs="Times New Roman"/>
          <w:b w:val="0"/>
          <w:bCs w:val="0"/>
          <w:i/>
          <w:iCs/>
          <w:sz w:val="22"/>
          <w:szCs w:val="22"/>
        </w:rPr>
        <w:t>("artificial intelligence" OR "machine learning" OR "AI") AND ("nutrition" OR "dietetics") AND ("maternal health" OR "child health") AND ("ethics" OR "data privacy" OR "bias" OR "access")</w:t>
      </w:r>
      <w:r>
        <w:rPr>
          <w:rStyle w:val="13"/>
          <w:rFonts w:hint="default" w:ascii="Times New Roman" w:hAnsi="Times New Roman" w:cs="Times New Roman"/>
          <w:b w:val="0"/>
          <w:bCs w:val="0"/>
          <w:sz w:val="22"/>
          <w:szCs w:val="22"/>
        </w:rPr>
        <w:t xml:space="preserve">. Additional studies were screened from </w:t>
      </w:r>
      <w:r>
        <w:rPr>
          <w:rStyle w:val="13"/>
          <w:rFonts w:hint="default" w:ascii="Times New Roman" w:hAnsi="Times New Roman" w:cs="Times New Roman"/>
          <w:b w:val="0"/>
          <w:bCs w:val="0"/>
          <w:sz w:val="22"/>
          <w:szCs w:val="22"/>
          <w:lang w:val="en-US"/>
        </w:rPr>
        <w:t>the reference</w:t>
      </w:r>
      <w:r>
        <w:rPr>
          <w:rStyle w:val="13"/>
          <w:rFonts w:hint="default" w:ascii="Times New Roman" w:hAnsi="Times New Roman" w:cs="Times New Roman"/>
          <w:b w:val="0"/>
          <w:bCs w:val="0"/>
          <w:sz w:val="22"/>
          <w:szCs w:val="22"/>
        </w:rPr>
        <w:t xml:space="preserve"> lists of relevant articles to identify additional studies (Page et </w:t>
      </w:r>
      <w:r>
        <w:rPr>
          <w:rStyle w:val="13"/>
          <w:rFonts w:hint="default" w:ascii="Times New Roman" w:hAnsi="Times New Roman" w:cs="Times New Roman"/>
          <w:b w:val="0"/>
          <w:bCs w:val="0"/>
          <w:sz w:val="22"/>
          <w:szCs w:val="22"/>
          <w:lang w:val="en-US"/>
        </w:rPr>
        <w:t xml:space="preserve">al.,  </w:t>
      </w:r>
      <w:r>
        <w:rPr>
          <w:rStyle w:val="13"/>
          <w:rFonts w:hint="default" w:ascii="Times New Roman" w:hAnsi="Times New Roman" w:cs="Times New Roman"/>
          <w:b w:val="0"/>
          <w:bCs w:val="0"/>
          <w:sz w:val="22"/>
          <w:szCs w:val="22"/>
        </w:rPr>
        <w:t>2021).</w:t>
      </w:r>
    </w:p>
    <w:p w14:paraId="1DCFA3E6">
      <w:pPr>
        <w:rPr>
          <w:rStyle w:val="13"/>
          <w:rFonts w:hint="default" w:ascii="Times New Roman" w:hAnsi="Times New Roman" w:cs="Times New Roman"/>
          <w:b/>
          <w:bCs/>
          <w:sz w:val="22"/>
          <w:szCs w:val="22"/>
        </w:rPr>
      </w:pPr>
      <w:r>
        <w:rPr>
          <w:rStyle w:val="13"/>
          <w:rFonts w:hint="default" w:ascii="Times New Roman" w:hAnsi="Times New Roman" w:cs="Times New Roman"/>
          <w:b/>
          <w:bCs/>
          <w:sz w:val="22"/>
          <w:szCs w:val="22"/>
        </w:rPr>
        <w:t>Criteria for Inclusion and Exclusion</w:t>
      </w:r>
    </w:p>
    <w:p w14:paraId="06B4730D">
      <w:pPr>
        <w:rPr>
          <w:rStyle w:val="13"/>
          <w:rFonts w:hint="default" w:ascii="Times New Roman" w:hAnsi="Times New Roman" w:cs="Times New Roman"/>
          <w:b w:val="0"/>
          <w:bCs w:val="0"/>
          <w:sz w:val="22"/>
          <w:szCs w:val="22"/>
        </w:rPr>
      </w:pPr>
    </w:p>
    <w:p w14:paraId="57491F8F">
      <w:pPr>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Studies were included if they:</w:t>
      </w:r>
    </w:p>
    <w:p w14:paraId="7653A909">
      <w:pPr>
        <w:jc w:val="both"/>
        <w:rPr>
          <w:rStyle w:val="13"/>
          <w:rFonts w:hint="default" w:ascii="Times New Roman" w:hAnsi="Times New Roman" w:cs="Times New Roman"/>
          <w:b w:val="0"/>
          <w:bCs w:val="0"/>
          <w:sz w:val="22"/>
          <w:szCs w:val="22"/>
        </w:rPr>
      </w:pPr>
    </w:p>
    <w:p w14:paraId="460852BA">
      <w:pPr>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1. Examined AI applications in nutrition or dietetics related to maternal and/or child health.  </w:t>
      </w:r>
    </w:p>
    <w:p w14:paraId="664CEE46">
      <w:pPr>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2. Were published in peer-reviewed journals between 2020 and 2026.  </w:t>
      </w:r>
    </w:p>
    <w:p w14:paraId="61DAAE02">
      <w:pPr>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3. Reported empirical findings, ethical analyses, or conceptual frameworks.  </w:t>
      </w:r>
    </w:p>
    <w:p w14:paraId="292B8D89">
      <w:pPr>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4. Were written in English.  </w:t>
      </w:r>
    </w:p>
    <w:p w14:paraId="4983C7F9">
      <w:pPr>
        <w:jc w:val="both"/>
        <w:rPr>
          <w:rStyle w:val="13"/>
          <w:rFonts w:hint="default" w:ascii="Times New Roman" w:hAnsi="Times New Roman" w:cs="Times New Roman"/>
          <w:b w:val="0"/>
          <w:bCs w:val="0"/>
          <w:sz w:val="22"/>
          <w:szCs w:val="22"/>
        </w:rPr>
      </w:pPr>
    </w:p>
    <w:p w14:paraId="7530793A">
      <w:pPr>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Studies that lacked methodological transparency, ethical discussion, or relevance to nutrition practice were excluded. Non-academic sources such as editorials and promotional content were also excluded (Liberati et </w:t>
      </w:r>
      <w:r>
        <w:rPr>
          <w:rStyle w:val="13"/>
          <w:rFonts w:hint="default" w:ascii="Times New Roman" w:hAnsi="Times New Roman" w:cs="Times New Roman"/>
          <w:b w:val="0"/>
          <w:bCs w:val="0"/>
          <w:sz w:val="22"/>
          <w:szCs w:val="22"/>
          <w:lang w:val="en-US"/>
        </w:rPr>
        <w:t xml:space="preserve">al.,  </w:t>
      </w:r>
      <w:r>
        <w:rPr>
          <w:rStyle w:val="13"/>
          <w:rFonts w:hint="default" w:ascii="Times New Roman" w:hAnsi="Times New Roman" w:cs="Times New Roman"/>
          <w:b w:val="0"/>
          <w:bCs w:val="0"/>
          <w:sz w:val="22"/>
          <w:szCs w:val="22"/>
        </w:rPr>
        <w:t>2009).</w:t>
      </w:r>
    </w:p>
    <w:p w14:paraId="0792D3C7">
      <w:pPr>
        <w:jc w:val="both"/>
        <w:rPr>
          <w:rStyle w:val="13"/>
          <w:rFonts w:hint="default" w:ascii="Times New Roman" w:hAnsi="Times New Roman" w:cs="Times New Roman"/>
          <w:b w:val="0"/>
          <w:bCs w:val="0"/>
          <w:sz w:val="22"/>
          <w:szCs w:val="22"/>
        </w:rPr>
      </w:pPr>
    </w:p>
    <w:p w14:paraId="205CC1C9">
      <w:pPr>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Data Extraction and Analysis  </w:t>
      </w:r>
    </w:p>
    <w:p w14:paraId="07F0DB95">
      <w:pPr>
        <w:jc w:val="both"/>
        <w:rPr>
          <w:rStyle w:val="13"/>
          <w:rFonts w:hint="default" w:ascii="Times New Roman" w:hAnsi="Times New Roman" w:cs="Times New Roman"/>
          <w:b w:val="0"/>
          <w:bCs w:val="0"/>
          <w:sz w:val="22"/>
          <w:szCs w:val="22"/>
        </w:rPr>
      </w:pPr>
    </w:p>
    <w:p w14:paraId="16296762">
      <w:pPr>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Data were extracted using a standardized matrix capturing study characteristics, including author, year, country, design, AI application, outcomes, and ethical considerations. Thematic synthesis was applied to identify recurring patterns and divergences across studies (Thomas &amp; Harden, 2008). Findings were organized under two major themes: opportunities (technological and clinical benefits) and risks (ethical and equity challenges). Comparative analysis highlighted differences between high-income and </w:t>
      </w:r>
      <w:r>
        <w:rPr>
          <w:rStyle w:val="13"/>
          <w:rFonts w:hint="default" w:ascii="Times New Roman" w:hAnsi="Times New Roman" w:cs="Times New Roman"/>
          <w:b w:val="0"/>
          <w:bCs w:val="0"/>
          <w:sz w:val="22"/>
          <w:szCs w:val="22"/>
          <w:lang w:val="en-US"/>
        </w:rPr>
        <w:t xml:space="preserve">low- and </w:t>
      </w:r>
      <w:r>
        <w:rPr>
          <w:rStyle w:val="13"/>
          <w:rFonts w:hint="default" w:ascii="Times New Roman" w:hAnsi="Times New Roman" w:cs="Times New Roman"/>
          <w:b w:val="0"/>
          <w:bCs w:val="0"/>
          <w:sz w:val="22"/>
          <w:szCs w:val="22"/>
        </w:rPr>
        <w:t>middle-income contexts, emphasizing gaps in accessibility and governance (Tadesse et al., 2024; Mehta et al., 2025).</w:t>
      </w:r>
    </w:p>
    <w:p w14:paraId="012A9D4B">
      <w:pPr>
        <w:pStyle w:val="4"/>
        <w:keepNext w:val="0"/>
        <w:keepLines w:val="0"/>
        <w:widowControl/>
        <w:suppressLineNumbers w:val="0"/>
        <w:jc w:val="both"/>
        <w:rPr>
          <w:rFonts w:hint="default" w:ascii="Times New Roman" w:hAnsi="Times New Roman" w:cs="Times New Roman"/>
          <w:sz w:val="22"/>
          <w:szCs w:val="22"/>
        </w:rPr>
      </w:pPr>
      <w:r>
        <w:rPr>
          <w:rStyle w:val="13"/>
          <w:rFonts w:hint="default" w:ascii="Times New Roman" w:hAnsi="Times New Roman" w:cs="Times New Roman"/>
          <w:b/>
          <w:bCs/>
          <w:sz w:val="22"/>
          <w:szCs w:val="22"/>
        </w:rPr>
        <w:t>Quality Appraisal</w:t>
      </w:r>
    </w:p>
    <w:p w14:paraId="1DFDC81B">
      <w:pPr>
        <w:pStyle w:val="12"/>
        <w:keepNext w:val="0"/>
        <w:keepLines w:val="0"/>
        <w:widowControl/>
        <w:suppressLineNumbers w:val="0"/>
        <w:jc w:val="both"/>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 xml:space="preserve">The methodological quality of included studies was assessed using the </w:t>
      </w:r>
      <w:r>
        <w:rPr>
          <w:rStyle w:val="13"/>
          <w:rFonts w:hint="default" w:ascii="Times New Roman" w:hAnsi="Times New Roman" w:cs="Times New Roman"/>
          <w:b w:val="0"/>
          <w:bCs w:val="0"/>
          <w:sz w:val="22"/>
          <w:szCs w:val="22"/>
        </w:rPr>
        <w:t>Mixed Methods Appraisal Tool (MMAT, 2018)</w:t>
      </w:r>
      <w:r>
        <w:rPr>
          <w:rFonts w:hint="default" w:ascii="Times New Roman" w:hAnsi="Times New Roman" w:cs="Times New Roman"/>
          <w:b w:val="0"/>
          <w:bCs w:val="0"/>
          <w:sz w:val="22"/>
          <w:szCs w:val="22"/>
        </w:rPr>
        <w:t xml:space="preserve">, evaluating </w:t>
      </w:r>
      <w:r>
        <w:rPr>
          <w:rFonts w:hint="default" w:cs="Times New Roman"/>
          <w:b w:val="0"/>
          <w:bCs w:val="0"/>
          <w:sz w:val="22"/>
          <w:szCs w:val="22"/>
          <w:lang w:val="en-US"/>
        </w:rPr>
        <w:t>the clarity</w:t>
      </w:r>
      <w:r>
        <w:rPr>
          <w:rFonts w:hint="default" w:ascii="Times New Roman" w:hAnsi="Times New Roman" w:cs="Times New Roman"/>
          <w:b w:val="0"/>
          <w:bCs w:val="0"/>
          <w:sz w:val="22"/>
          <w:szCs w:val="22"/>
        </w:rPr>
        <w:t xml:space="preserve"> of objectives, methodological rigor, validity of findings, and ethical transparency. Only studies meeting at least three of the five MMAT criteria were retained for synthesis (Hong et al., 2018).</w:t>
      </w:r>
    </w:p>
    <w:p w14:paraId="26EC0A36">
      <w:pPr>
        <w:pStyle w:val="4"/>
        <w:keepNext w:val="0"/>
        <w:keepLines w:val="0"/>
        <w:widowControl/>
        <w:suppressLineNumbers w:val="0"/>
        <w:jc w:val="both"/>
        <w:rPr>
          <w:rFonts w:hint="default" w:ascii="Times New Roman" w:hAnsi="Times New Roman" w:cs="Times New Roman"/>
          <w:sz w:val="22"/>
          <w:szCs w:val="22"/>
        </w:rPr>
      </w:pPr>
      <w:r>
        <w:rPr>
          <w:rStyle w:val="13"/>
          <w:rFonts w:hint="default" w:ascii="Times New Roman" w:hAnsi="Times New Roman" w:cs="Times New Roman"/>
          <w:b/>
          <w:bCs/>
          <w:sz w:val="22"/>
          <w:szCs w:val="22"/>
        </w:rPr>
        <w:t>Ethical Considerations</w:t>
      </w:r>
    </w:p>
    <w:p w14:paraId="2BF24A11">
      <w:pPr>
        <w:pStyle w:val="12"/>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cs="Times New Roman"/>
          <w:sz w:val="22"/>
          <w:szCs w:val="22"/>
        </w:rPr>
        <w:t xml:space="preserve">As a review study, no primary data collection was undertaken; therefore, ethical approval was not required. However, ethical principles guided the interpretation of findings, particularly regarding data privacy, algorithmic bias, and equitable access to </w:t>
      </w:r>
      <w:r>
        <w:rPr>
          <w:rFonts w:hint="default" w:ascii="Times New Roman" w:hAnsi="Times New Roman" w:cs="Times New Roman"/>
          <w:sz w:val="22"/>
          <w:szCs w:val="22"/>
          <w:lang w:val="en-US"/>
        </w:rPr>
        <w:t>AI-driven</w:t>
      </w:r>
      <w:r>
        <w:rPr>
          <w:rFonts w:hint="default" w:ascii="Times New Roman" w:hAnsi="Times New Roman" w:cs="Times New Roman"/>
          <w:sz w:val="22"/>
          <w:szCs w:val="22"/>
        </w:rPr>
        <w:t xml:space="preserve"> nutrition technologies (Morley </w:t>
      </w:r>
      <w:r>
        <w:rPr>
          <w:rFonts w:hint="default" w:cs="Times New Roman"/>
          <w:sz w:val="22"/>
          <w:szCs w:val="22"/>
          <w:lang w:val="en-US"/>
        </w:rPr>
        <w:t>et al.,</w:t>
      </w:r>
      <w:r>
        <w:rPr>
          <w:rFonts w:hint="default" w:ascii="Times New Roman" w:hAnsi="Times New Roman" w:cs="Times New Roman"/>
          <w:sz w:val="22"/>
          <w:szCs w:val="22"/>
        </w:rPr>
        <w:t> 2020; </w:t>
      </w:r>
      <w:r>
        <w:rPr>
          <w:rFonts w:hint="default" w:cs="Times New Roman"/>
          <w:sz w:val="22"/>
          <w:szCs w:val="22"/>
          <w:lang w:val="en-US"/>
        </w:rPr>
        <w:t xml:space="preserve">Vinuesa </w:t>
      </w:r>
      <w:r>
        <w:rPr>
          <w:rFonts w:hint="default" w:ascii="Times New Roman" w:hAnsi="Times New Roman" w:cs="Times New Roman"/>
          <w:sz w:val="22"/>
          <w:szCs w:val="22"/>
        </w:rPr>
        <w:t>et </w:t>
      </w:r>
      <w:r>
        <w:rPr>
          <w:rFonts w:hint="default" w:cs="Times New Roman"/>
          <w:sz w:val="22"/>
          <w:szCs w:val="22"/>
          <w:lang w:val="en-US"/>
        </w:rPr>
        <w:t xml:space="preserve">al.,  </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2020).</w:t>
      </w:r>
    </w:p>
    <w:p w14:paraId="4C2EB3B1">
      <w:pPr>
        <w:pStyle w:val="4"/>
        <w:keepNext w:val="0"/>
        <w:keepLines w:val="0"/>
        <w:widowControl/>
        <w:suppressLineNumbers w:val="0"/>
        <w:jc w:val="both"/>
        <w:rPr>
          <w:rFonts w:hint="default" w:ascii="Times New Roman" w:hAnsi="Times New Roman" w:cs="Times New Roman"/>
          <w:sz w:val="22"/>
          <w:szCs w:val="22"/>
        </w:rPr>
      </w:pPr>
      <w:r>
        <w:rPr>
          <w:rStyle w:val="13"/>
          <w:rFonts w:hint="default" w:ascii="Times New Roman" w:hAnsi="Times New Roman" w:cs="Times New Roman"/>
          <w:b/>
          <w:bCs/>
          <w:sz w:val="22"/>
          <w:szCs w:val="22"/>
        </w:rPr>
        <w:t>Expected Contribution</w:t>
      </w:r>
    </w:p>
    <w:p w14:paraId="2D96FA1E">
      <w:pPr>
        <w:pStyle w:val="12"/>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cs="Times New Roman"/>
          <w:sz w:val="22"/>
          <w:szCs w:val="22"/>
        </w:rPr>
        <w:t>This methodology ensures a rigorous and transparent synthesis of current evidence, identifying gaps in the ethical and practical integration of AI in maternal and child nutrition. The findings are expected to inform policy, professional practice, and future research on responsible AI governance in dietetics.</w:t>
      </w:r>
    </w:p>
    <w:p w14:paraId="0A2A658C">
      <w:pPr>
        <w:keepNext w:val="0"/>
        <w:keepLines w:val="0"/>
        <w:widowControl/>
        <w:suppressLineNumbers w:val="0"/>
        <w:rPr>
          <w:rFonts w:hint="default" w:ascii="Times New Roman" w:hAnsi="Times New Roman" w:cs="Times New Roman"/>
          <w:sz w:val="22"/>
          <w:szCs w:val="22"/>
        </w:rPr>
      </w:pPr>
    </w:p>
    <w:p w14:paraId="477D88B1">
      <w:pPr>
        <w:pStyle w:val="2"/>
        <w:keepNext w:val="0"/>
        <w:keepLines w:val="0"/>
        <w:widowControl/>
        <w:suppressLineNumbers w:val="0"/>
        <w:rPr>
          <w:rStyle w:val="13"/>
          <w:rFonts w:hint="default" w:ascii="Times New Roman" w:hAnsi="Times New Roman" w:cs="Times New Roman"/>
          <w:b/>
          <w:bCs/>
          <w:sz w:val="22"/>
          <w:szCs w:val="22"/>
        </w:rPr>
      </w:pPr>
      <w:r>
        <w:rPr>
          <w:rStyle w:val="13"/>
          <w:rFonts w:hint="default" w:ascii="Times New Roman" w:hAnsi="Times New Roman" w:cs="Times New Roman"/>
          <w:b/>
          <w:bCs/>
          <w:sz w:val="22"/>
          <w:szCs w:val="22"/>
        </w:rPr>
        <w:t>Results</w:t>
      </w:r>
    </w:p>
    <w:p w14:paraId="6284369A">
      <w:pPr>
        <w:jc w:val="both"/>
        <w:rPr>
          <w:rFonts w:hint="default" w:ascii="Times New Roman" w:hAnsi="Times New Roman" w:eastAsia="sans-serif" w:cs="Times New Roman"/>
          <w:i w:val="0"/>
          <w:iCs w:val="0"/>
          <w:caps w:val="0"/>
          <w:spacing w:val="5"/>
          <w:sz w:val="22"/>
          <w:szCs w:val="22"/>
          <w:shd w:val="clear" w:fill="FFFFFF"/>
        </w:rPr>
      </w:pPr>
      <w:r>
        <w:rPr>
          <w:rFonts w:hint="default" w:ascii="Times New Roman" w:hAnsi="Times New Roman" w:eastAsia="sans-serif" w:cs="Times New Roman"/>
          <w:i w:val="0"/>
          <w:iCs w:val="0"/>
          <w:caps w:val="0"/>
          <w:spacing w:val="5"/>
          <w:sz w:val="22"/>
          <w:szCs w:val="22"/>
          <w:shd w:val="clear" w:fill="FFFFFF"/>
          <w:lang w:val="en-US"/>
        </w:rPr>
        <w:t>Out of a total of</w:t>
      </w:r>
      <w:r>
        <w:rPr>
          <w:rFonts w:hint="default" w:ascii="Times New Roman" w:hAnsi="Times New Roman" w:eastAsia="sans-serif" w:cs="Times New Roman"/>
          <w:i w:val="0"/>
          <w:iCs w:val="0"/>
          <w:caps w:val="0"/>
          <w:spacing w:val="5"/>
          <w:sz w:val="22"/>
          <w:szCs w:val="22"/>
          <w:shd w:val="clear" w:fill="FFFFFF"/>
        </w:rPr>
        <w:t xml:space="preserve"> 1,301 identified records, 1,050 remained after duplicate removal. After title and abstract screening, 230 full-text articles were assessed for eligibility, of which 50 met the inclusion criteria and were synthesized in the review.</w:t>
      </w:r>
      <w:r>
        <w:rPr>
          <w:rFonts w:hint="default" w:ascii="Times New Roman" w:hAnsi="Times New Roman" w:eastAsia="sans-serif" w:cs="Times New Roman"/>
          <w:i w:val="0"/>
          <w:iCs w:val="0"/>
          <w:caps w:val="0"/>
          <w:spacing w:val="5"/>
          <w:sz w:val="22"/>
          <w:szCs w:val="22"/>
          <w:shd w:val="clear" w:fill="FFFFFF"/>
          <w:lang w:val="en-US"/>
        </w:rPr>
        <w:t xml:space="preserve"> Figure 2 presents</w:t>
      </w:r>
      <w:r>
        <w:rPr>
          <w:rFonts w:hint="default" w:ascii="Times New Roman" w:hAnsi="Times New Roman" w:eastAsia="sans-serif" w:cs="Times New Roman"/>
          <w:i w:val="0"/>
          <w:iCs w:val="0"/>
          <w:caps w:val="0"/>
          <w:spacing w:val="5"/>
          <w:sz w:val="22"/>
          <w:szCs w:val="22"/>
          <w:shd w:val="clear" w:fill="FFFFFF"/>
        </w:rPr>
        <w:t xml:space="preserve"> the systematic process of identifying, screening, and including studies for the review.</w:t>
      </w:r>
    </w:p>
    <w:p w14:paraId="0E5622E2">
      <w:pPr>
        <w:jc w:val="both"/>
        <w:rPr>
          <w:rFonts w:hint="default" w:ascii="Times New Roman" w:hAnsi="Times New Roman" w:eastAsia="sans-serif" w:cs="Times New Roman"/>
          <w:i w:val="0"/>
          <w:iCs w:val="0"/>
          <w:caps w:val="0"/>
          <w:spacing w:val="5"/>
          <w:sz w:val="22"/>
          <w:szCs w:val="22"/>
          <w:shd w:val="clear" w:fill="FFFFFF"/>
        </w:rPr>
      </w:pPr>
    </w:p>
    <w:p w14:paraId="288A5847">
      <w:pPr>
        <w:jc w:val="both"/>
        <w:rPr>
          <w:rFonts w:hint="default" w:ascii="Times New Roman" w:hAnsi="Times New Roman" w:eastAsia="sans-serif" w:cs="Times New Roman"/>
          <w:b/>
          <w:bCs/>
          <w:i w:val="0"/>
          <w:iCs w:val="0"/>
          <w:caps w:val="0"/>
          <w:spacing w:val="5"/>
          <w:sz w:val="22"/>
          <w:szCs w:val="22"/>
          <w:shd w:val="clear" w:fill="FFFFFF"/>
        </w:rPr>
      </w:pPr>
      <w:r>
        <w:rPr>
          <w:rFonts w:hint="default" w:ascii="Times New Roman" w:hAnsi="Times New Roman" w:eastAsia="sans-serif" w:cs="Times New Roman"/>
          <w:b/>
          <w:bCs/>
          <w:i w:val="0"/>
          <w:iCs w:val="0"/>
          <w:caps w:val="0"/>
          <w:spacing w:val="5"/>
          <w:sz w:val="22"/>
          <w:szCs w:val="22"/>
          <w:shd w:val="clear" w:fill="FFFFFF"/>
        </w:rPr>
        <w:t xml:space="preserve">Figure 2. PRISMA flow diagram of </w:t>
      </w:r>
      <w:r>
        <w:rPr>
          <w:rFonts w:hint="default" w:ascii="Times New Roman" w:hAnsi="Times New Roman" w:eastAsia="sans-serif" w:cs="Times New Roman"/>
          <w:b/>
          <w:bCs/>
          <w:i w:val="0"/>
          <w:iCs w:val="0"/>
          <w:caps w:val="0"/>
          <w:spacing w:val="5"/>
          <w:sz w:val="22"/>
          <w:szCs w:val="22"/>
          <w:shd w:val="clear" w:fill="FFFFFF"/>
          <w:lang w:val="en-US"/>
        </w:rPr>
        <w:t>the study</w:t>
      </w:r>
      <w:r>
        <w:rPr>
          <w:rFonts w:hint="default" w:ascii="Times New Roman" w:hAnsi="Times New Roman" w:eastAsia="sans-serif" w:cs="Times New Roman"/>
          <w:b/>
          <w:bCs/>
          <w:i w:val="0"/>
          <w:iCs w:val="0"/>
          <w:caps w:val="0"/>
          <w:spacing w:val="5"/>
          <w:sz w:val="22"/>
          <w:szCs w:val="22"/>
          <w:shd w:val="clear" w:fill="FFFFFF"/>
        </w:rPr>
        <w:t xml:space="preserve"> selection process. </w:t>
      </w:r>
    </w:p>
    <w:p w14:paraId="3D1CBF4C">
      <w:pPr>
        <w:jc w:val="both"/>
        <w:rPr>
          <w:rFonts w:hint="default" w:ascii="Times New Roman" w:hAnsi="Times New Roman" w:eastAsia="sans-serif" w:cs="Times New Roman"/>
          <w:i w:val="0"/>
          <w:iCs w:val="0"/>
          <w:caps w:val="0"/>
          <w:spacing w:val="5"/>
          <w:sz w:val="22"/>
          <w:szCs w:val="22"/>
          <w:shd w:val="clear" w:fill="FFFFFF"/>
        </w:rPr>
      </w:pPr>
      <w:r>
        <w:rPr>
          <w:rFonts w:hint="default" w:ascii="Times New Roman" w:hAnsi="Times New Roman" w:cs="Times New Roman"/>
          <w:sz w:val="22"/>
          <w:szCs w:val="22"/>
          <w:lang w:val="en-US"/>
        </w:rPr>
        <w:drawing>
          <wp:inline distT="0" distB="0" distL="114300" distR="114300">
            <wp:extent cx="5266690" cy="5360670"/>
            <wp:effectExtent l="0" t="0" r="3810" b="11430"/>
            <wp:docPr id="3" name="Picture 3" descr="Copilot_20260502_00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pilot_20260502_001317"/>
                    <pic:cNvPicPr>
                      <a:picLocks noChangeAspect="1"/>
                    </pic:cNvPicPr>
                  </pic:nvPicPr>
                  <pic:blipFill>
                    <a:blip r:embed="rId6"/>
                    <a:stretch>
                      <a:fillRect/>
                    </a:stretch>
                  </pic:blipFill>
                  <pic:spPr>
                    <a:xfrm>
                      <a:off x="0" y="0"/>
                      <a:ext cx="5266690" cy="5360670"/>
                    </a:xfrm>
                    <a:prstGeom prst="rect">
                      <a:avLst/>
                    </a:prstGeom>
                  </pic:spPr>
                </pic:pic>
              </a:graphicData>
            </a:graphic>
          </wp:inline>
        </w:drawing>
      </w:r>
    </w:p>
    <w:p w14:paraId="0BCBACE0">
      <w:pPr>
        <w:jc w:val="both"/>
        <w:rPr>
          <w:rFonts w:hint="default" w:ascii="Times New Roman" w:hAnsi="Times New Roman" w:eastAsia="sans-serif" w:cs="Times New Roman"/>
          <w:i w:val="0"/>
          <w:iCs w:val="0"/>
          <w:caps w:val="0"/>
          <w:spacing w:val="5"/>
          <w:sz w:val="22"/>
          <w:szCs w:val="22"/>
          <w:shd w:val="clear" w:fill="FFFFFF"/>
        </w:rPr>
      </w:pPr>
    </w:p>
    <w:p w14:paraId="00CD8E90">
      <w:pPr>
        <w:jc w:val="both"/>
        <w:rPr>
          <w:rFonts w:hint="default" w:ascii="Times New Roman" w:hAnsi="Times New Roman" w:eastAsia="sans-serif" w:cs="Times New Roman"/>
          <w:i w:val="0"/>
          <w:iCs w:val="0"/>
          <w:caps w:val="0"/>
          <w:spacing w:val="5"/>
          <w:sz w:val="22"/>
          <w:szCs w:val="22"/>
          <w:shd w:val="clear" w:fill="FFFFFF"/>
        </w:rPr>
      </w:pPr>
    </w:p>
    <w:p w14:paraId="1EAC0BA7">
      <w:pPr>
        <w:jc w:val="both"/>
        <w:rPr>
          <w:rFonts w:hint="default" w:ascii="Times New Roman" w:hAnsi="Times New Roman" w:eastAsia="sans-serif" w:cs="Times New Roman"/>
          <w:i w:val="0"/>
          <w:iCs w:val="0"/>
          <w:caps w:val="0"/>
          <w:spacing w:val="5"/>
          <w:sz w:val="22"/>
          <w:szCs w:val="22"/>
          <w:shd w:val="clear" w:fill="FFFFFF"/>
        </w:rPr>
      </w:pPr>
    </w:p>
    <w:p w14:paraId="106DE89C">
      <w:pPr>
        <w:jc w:val="both"/>
        <w:rPr>
          <w:rFonts w:hint="default" w:ascii="Times New Roman" w:hAnsi="Times New Roman" w:eastAsia="sans-serif" w:cs="Times New Roman"/>
          <w:i w:val="0"/>
          <w:iCs w:val="0"/>
          <w:caps w:val="0"/>
          <w:spacing w:val="5"/>
          <w:sz w:val="22"/>
          <w:szCs w:val="22"/>
          <w:shd w:val="clear" w:fill="FFFFFF"/>
        </w:rPr>
      </w:pPr>
    </w:p>
    <w:p w14:paraId="4C5C4407">
      <w:pPr>
        <w:jc w:val="both"/>
        <w:rPr>
          <w:rFonts w:hint="default" w:ascii="Times New Roman" w:hAnsi="Times New Roman" w:eastAsia="sans-serif" w:cs="Times New Roman"/>
          <w:i w:val="0"/>
          <w:iCs w:val="0"/>
          <w:caps w:val="0"/>
          <w:spacing w:val="5"/>
          <w:sz w:val="22"/>
          <w:szCs w:val="22"/>
          <w:shd w:val="clear" w:fill="FFFFFF"/>
        </w:rPr>
      </w:pPr>
    </w:p>
    <w:p w14:paraId="0EEB2802">
      <w:pPr>
        <w:jc w:val="both"/>
        <w:rPr>
          <w:rFonts w:hint="default" w:ascii="Times New Roman" w:hAnsi="Times New Roman" w:eastAsia="sans-serif" w:cs="Times New Roman"/>
          <w:i w:val="0"/>
          <w:iCs w:val="0"/>
          <w:caps w:val="0"/>
          <w:spacing w:val="5"/>
          <w:sz w:val="22"/>
          <w:szCs w:val="22"/>
          <w:shd w:val="clear" w:fill="FFFFFF"/>
        </w:rPr>
      </w:pPr>
    </w:p>
    <w:p w14:paraId="2FE80D67">
      <w:pPr>
        <w:jc w:val="both"/>
        <w:rPr>
          <w:rFonts w:hint="default" w:ascii="Times New Roman" w:hAnsi="Times New Roman" w:eastAsia="sans-serif" w:cs="Times New Roman"/>
          <w:i w:val="0"/>
          <w:iCs w:val="0"/>
          <w:caps w:val="0"/>
          <w:spacing w:val="5"/>
          <w:sz w:val="22"/>
          <w:szCs w:val="22"/>
          <w:shd w:val="clear" w:fill="FFFFFF"/>
        </w:rPr>
      </w:pPr>
    </w:p>
    <w:p w14:paraId="066AAD97">
      <w:pPr>
        <w:jc w:val="both"/>
        <w:rPr>
          <w:rFonts w:hint="default" w:ascii="Times New Roman" w:hAnsi="Times New Roman" w:eastAsia="sans-serif" w:cs="Times New Roman"/>
          <w:i w:val="0"/>
          <w:iCs w:val="0"/>
          <w:caps w:val="0"/>
          <w:spacing w:val="5"/>
          <w:sz w:val="22"/>
          <w:szCs w:val="22"/>
          <w:shd w:val="clear" w:fill="FFFFFF"/>
        </w:rPr>
      </w:pPr>
    </w:p>
    <w:p w14:paraId="4EF2752C">
      <w:pPr>
        <w:jc w:val="both"/>
        <w:rPr>
          <w:rFonts w:hint="default" w:ascii="Times New Roman" w:hAnsi="Times New Roman" w:eastAsia="sans-serif" w:cs="Times New Roman"/>
          <w:i w:val="0"/>
          <w:iCs w:val="0"/>
          <w:caps w:val="0"/>
          <w:spacing w:val="5"/>
          <w:sz w:val="22"/>
          <w:szCs w:val="22"/>
          <w:shd w:val="clear" w:fill="FFFFFF"/>
        </w:rPr>
      </w:pPr>
    </w:p>
    <w:p w14:paraId="31C3936C">
      <w:pPr>
        <w:jc w:val="both"/>
        <w:rPr>
          <w:rFonts w:hint="default" w:ascii="Times New Roman" w:hAnsi="Times New Roman" w:eastAsia="sans-serif" w:cs="Times New Roman"/>
          <w:i w:val="0"/>
          <w:iCs w:val="0"/>
          <w:caps w:val="0"/>
          <w:spacing w:val="5"/>
          <w:sz w:val="22"/>
          <w:szCs w:val="22"/>
          <w:shd w:val="clear" w:fill="FFFFFF"/>
        </w:rPr>
      </w:pPr>
    </w:p>
    <w:p w14:paraId="5BADF5CF">
      <w:pPr>
        <w:jc w:val="both"/>
        <w:rPr>
          <w:rFonts w:hint="default" w:ascii="Times New Roman" w:hAnsi="Times New Roman" w:eastAsia="sans-serif" w:cs="Times New Roman"/>
          <w:i w:val="0"/>
          <w:iCs w:val="0"/>
          <w:caps w:val="0"/>
          <w:spacing w:val="5"/>
          <w:sz w:val="22"/>
          <w:szCs w:val="22"/>
          <w:shd w:val="clear" w:fill="FFFFFF"/>
        </w:rPr>
      </w:pPr>
    </w:p>
    <w:p w14:paraId="47040818">
      <w:pPr>
        <w:jc w:val="both"/>
        <w:rPr>
          <w:rFonts w:hint="default" w:ascii="Times New Roman" w:hAnsi="Times New Roman" w:eastAsia="sans-serif" w:cs="Times New Roman"/>
          <w:i w:val="0"/>
          <w:iCs w:val="0"/>
          <w:caps w:val="0"/>
          <w:spacing w:val="5"/>
          <w:sz w:val="22"/>
          <w:szCs w:val="22"/>
          <w:shd w:val="clear" w:fill="FFFFFF"/>
        </w:rPr>
      </w:pPr>
    </w:p>
    <w:p w14:paraId="14721CA0">
      <w:pPr>
        <w:pStyle w:val="3"/>
        <w:keepNext w:val="0"/>
        <w:keepLines w:val="0"/>
        <w:widowControl/>
        <w:suppressLineNumbers w:val="0"/>
        <w:jc w:val="both"/>
        <w:rPr>
          <w:rFonts w:hint="default" w:ascii="Times New Roman" w:hAnsi="Times New Roman" w:cs="Times New Roman"/>
          <w:sz w:val="22"/>
          <w:szCs w:val="22"/>
        </w:rPr>
      </w:pPr>
      <w:r>
        <w:rPr>
          <w:rStyle w:val="13"/>
          <w:rFonts w:hint="default" w:ascii="Times New Roman" w:hAnsi="Times New Roman" w:cs="Times New Roman"/>
          <w:b/>
          <w:bCs/>
          <w:sz w:val="22"/>
          <w:szCs w:val="22"/>
        </w:rPr>
        <w:t>AI Applications in Maternal and Child Nutrition</w:t>
      </w:r>
    </w:p>
    <w:p w14:paraId="5DDA6BDA">
      <w:pPr>
        <w:pStyle w:val="12"/>
        <w:keepNext w:val="0"/>
        <w:keepLines w:val="0"/>
        <w:widowControl/>
        <w:suppressLineNumbers w:val="0"/>
        <w:jc w:val="both"/>
        <w:rPr>
          <w:rStyle w:val="13"/>
          <w:rFonts w:hint="default" w:ascii="Times New Roman" w:hAnsi="Times New Roman" w:cs="Times New Roman"/>
          <w:b w:val="0"/>
          <w:bCs w:val="0"/>
          <w:sz w:val="22"/>
          <w:szCs w:val="22"/>
          <w:lang w:val="en-US"/>
        </w:rPr>
      </w:pPr>
      <w:r>
        <w:rPr>
          <w:rStyle w:val="13"/>
          <w:rFonts w:hint="default" w:ascii="Times New Roman" w:hAnsi="Times New Roman" w:cs="Times New Roman"/>
          <w:b w:val="0"/>
          <w:bCs w:val="0"/>
          <w:sz w:val="22"/>
          <w:szCs w:val="22"/>
          <w:lang w:val="en-US"/>
        </w:rPr>
        <w:t xml:space="preserve">Artificial intelligence is reshaping maternal and child nutrition </w:t>
      </w:r>
      <w:r>
        <w:rPr>
          <w:rStyle w:val="13"/>
          <w:rFonts w:hint="default" w:cs="Times New Roman"/>
          <w:b w:val="0"/>
          <w:bCs w:val="0"/>
          <w:sz w:val="22"/>
          <w:szCs w:val="22"/>
          <w:lang w:val="en-US"/>
        </w:rPr>
        <w:t>across</w:t>
      </w:r>
      <w:bookmarkStart w:id="0" w:name="_GoBack"/>
      <w:bookmarkEnd w:id="0"/>
      <w:r>
        <w:rPr>
          <w:rStyle w:val="13"/>
          <w:rFonts w:hint="default" w:ascii="Times New Roman" w:hAnsi="Times New Roman" w:cs="Times New Roman"/>
          <w:b w:val="0"/>
          <w:bCs w:val="0"/>
          <w:sz w:val="22"/>
          <w:szCs w:val="22"/>
          <w:lang w:val="en-US"/>
        </w:rPr>
        <w:t xml:space="preserve"> three broad dimensions: dietary assessment, personalized counseling, and public health surveillance. Nutrient tracking can be accomplished with fewer self-report errors, as mobile apps and image recognition facilitate this, whereas health and lifestyle data can be integrated into machine learning models to yield personalized dietary guidance. At the population level, AI sifts through large datasets to identify malnutrition patterns and guide population-based interventions. Collectively, these applications optimize accuracy, personalization, and scalability, supplementing regular dietetic practice. Table 1 summarizes studies, including a broad view of the aforementioned applications, but also the tools, methods used, and outcomes reported in different contexts.</w:t>
      </w:r>
    </w:p>
    <w:p w14:paraId="09FC3238">
      <w:pPr>
        <w:pStyle w:val="12"/>
        <w:keepNext w:val="0"/>
        <w:keepLines w:val="0"/>
        <w:widowControl/>
        <w:suppressLineNumbers w:val="0"/>
        <w:rPr>
          <w:rStyle w:val="13"/>
          <w:rFonts w:hint="default" w:ascii="Times New Roman" w:hAnsi="Times New Roman" w:cs="Times New Roman"/>
          <w:sz w:val="22"/>
          <w:szCs w:val="22"/>
        </w:rPr>
      </w:pPr>
      <w:r>
        <w:rPr>
          <w:rStyle w:val="13"/>
          <w:rFonts w:hint="default" w:ascii="Times New Roman" w:hAnsi="Times New Roman" w:cs="Times New Roman"/>
          <w:sz w:val="22"/>
          <w:szCs w:val="22"/>
          <w:lang w:val="en-US"/>
        </w:rPr>
        <w:t xml:space="preserve">Table </w:t>
      </w:r>
      <w:r>
        <w:rPr>
          <w:rStyle w:val="13"/>
          <w:rFonts w:hint="default" w:ascii="Times New Roman" w:hAnsi="Times New Roman" w:cs="Times New Roman"/>
          <w:sz w:val="22"/>
          <w:szCs w:val="22"/>
        </w:rPr>
        <w:t xml:space="preserve">1. AI Applications in Maternal and Child Nutrition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483"/>
        <w:gridCol w:w="1779"/>
      </w:tblGrid>
      <w:tr w14:paraId="23A5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2734E31A">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Author/Year</w:t>
            </w:r>
          </w:p>
        </w:tc>
        <w:tc>
          <w:tcPr>
            <w:tcW w:w="2130" w:type="dxa"/>
            <w:shd w:val="clear" w:color="auto" w:fill="auto"/>
            <w:vAlign w:val="center"/>
          </w:tcPr>
          <w:p w14:paraId="48925951">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AI Application</w:t>
            </w:r>
          </w:p>
        </w:tc>
        <w:tc>
          <w:tcPr>
            <w:tcW w:w="2483" w:type="dxa"/>
            <w:shd w:val="clear" w:color="auto" w:fill="auto"/>
            <w:vAlign w:val="center"/>
          </w:tcPr>
          <w:p w14:paraId="0632591C">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Key Findings</w:t>
            </w:r>
          </w:p>
        </w:tc>
        <w:tc>
          <w:tcPr>
            <w:tcW w:w="1779" w:type="dxa"/>
            <w:shd w:val="clear" w:color="auto" w:fill="auto"/>
            <w:vAlign w:val="center"/>
          </w:tcPr>
          <w:p w14:paraId="78DE9BFA">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Context</w:t>
            </w:r>
          </w:p>
        </w:tc>
      </w:tr>
      <w:tr w14:paraId="7449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4A2123B6">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Chen (2020)</w:t>
            </w:r>
          </w:p>
        </w:tc>
        <w:tc>
          <w:tcPr>
            <w:tcW w:w="2130" w:type="dxa"/>
            <w:shd w:val="clear" w:color="auto" w:fill="auto"/>
            <w:vAlign w:val="center"/>
          </w:tcPr>
          <w:p w14:paraId="126C314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Mobile dietary assessment</w:t>
            </w:r>
          </w:p>
        </w:tc>
        <w:tc>
          <w:tcPr>
            <w:tcW w:w="2483" w:type="dxa"/>
            <w:shd w:val="clear" w:color="auto" w:fill="auto"/>
            <w:vAlign w:val="center"/>
          </w:tcPr>
          <w:p w14:paraId="37D1984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apps improved nutrient estimation accuracy compared with self-report.</w:t>
            </w:r>
          </w:p>
        </w:tc>
        <w:tc>
          <w:tcPr>
            <w:tcW w:w="1779" w:type="dxa"/>
            <w:shd w:val="clear" w:color="auto" w:fill="auto"/>
            <w:vAlign w:val="center"/>
          </w:tcPr>
          <w:p w14:paraId="13BCEFB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Australia</w:t>
            </w:r>
          </w:p>
        </w:tc>
      </w:tr>
      <w:tr w14:paraId="5CED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2C6299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Zhu (2021)</w:t>
            </w:r>
          </w:p>
        </w:tc>
        <w:tc>
          <w:tcPr>
            <w:tcW w:w="2130" w:type="dxa"/>
            <w:shd w:val="clear" w:color="auto" w:fill="auto"/>
            <w:vAlign w:val="center"/>
          </w:tcPr>
          <w:p w14:paraId="0DB1332C">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Image-based food recognition.</w:t>
            </w:r>
          </w:p>
        </w:tc>
        <w:tc>
          <w:tcPr>
            <w:tcW w:w="2483" w:type="dxa"/>
            <w:shd w:val="clear" w:color="auto" w:fill="auto"/>
            <w:vAlign w:val="center"/>
          </w:tcPr>
          <w:p w14:paraId="0D8440C9">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Enhanced precision in caloric and micronutrient tracking.</w:t>
            </w:r>
          </w:p>
        </w:tc>
        <w:tc>
          <w:tcPr>
            <w:tcW w:w="1779" w:type="dxa"/>
            <w:shd w:val="clear" w:color="auto" w:fill="auto"/>
            <w:vAlign w:val="center"/>
          </w:tcPr>
          <w:p w14:paraId="1B13B0F9">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United States</w:t>
            </w:r>
          </w:p>
        </w:tc>
      </w:tr>
      <w:tr w14:paraId="2D16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7A48E1F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Mehta (2025)</w:t>
            </w:r>
          </w:p>
        </w:tc>
        <w:tc>
          <w:tcPr>
            <w:tcW w:w="2130" w:type="dxa"/>
            <w:shd w:val="clear" w:color="auto" w:fill="auto"/>
            <w:vAlign w:val="center"/>
          </w:tcPr>
          <w:p w14:paraId="597DECB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Precision nutrition modeling</w:t>
            </w:r>
          </w:p>
        </w:tc>
        <w:tc>
          <w:tcPr>
            <w:tcW w:w="2483" w:type="dxa"/>
            <w:shd w:val="clear" w:color="auto" w:fill="auto"/>
            <w:vAlign w:val="center"/>
          </w:tcPr>
          <w:p w14:paraId="2586BD3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Personalized maternal diets reduced gestational complications.</w:t>
            </w:r>
          </w:p>
        </w:tc>
        <w:tc>
          <w:tcPr>
            <w:tcW w:w="1779" w:type="dxa"/>
            <w:shd w:val="clear" w:color="auto" w:fill="auto"/>
            <w:vAlign w:val="center"/>
          </w:tcPr>
          <w:p w14:paraId="6848E5C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Bangladesh, India</w:t>
            </w:r>
          </w:p>
        </w:tc>
      </w:tr>
      <w:tr w14:paraId="09F2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6585F6E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Tadesse (2024)</w:t>
            </w:r>
          </w:p>
        </w:tc>
        <w:tc>
          <w:tcPr>
            <w:tcW w:w="2130" w:type="dxa"/>
            <w:shd w:val="clear" w:color="auto" w:fill="auto"/>
            <w:vAlign w:val="center"/>
          </w:tcPr>
          <w:p w14:paraId="315D5629">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Predictive analytics</w:t>
            </w:r>
          </w:p>
        </w:tc>
        <w:tc>
          <w:tcPr>
            <w:tcW w:w="2483" w:type="dxa"/>
            <w:shd w:val="clear" w:color="auto" w:fill="auto"/>
            <w:vAlign w:val="center"/>
          </w:tcPr>
          <w:p w14:paraId="1866523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Early detection of maternal/child malnutrition trends.</w:t>
            </w:r>
          </w:p>
        </w:tc>
        <w:tc>
          <w:tcPr>
            <w:tcW w:w="1779" w:type="dxa"/>
            <w:shd w:val="clear" w:color="auto" w:fill="auto"/>
            <w:vAlign w:val="center"/>
          </w:tcPr>
          <w:p w14:paraId="39F2ADB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Kenya</w:t>
            </w:r>
          </w:p>
        </w:tc>
      </w:tr>
      <w:tr w14:paraId="1D30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7C7E82E4">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Vinuesa (2020)</w:t>
            </w:r>
          </w:p>
        </w:tc>
        <w:tc>
          <w:tcPr>
            <w:tcW w:w="2130" w:type="dxa"/>
            <w:shd w:val="clear" w:color="auto" w:fill="auto"/>
            <w:vAlign w:val="center"/>
          </w:tcPr>
          <w:p w14:paraId="24A76D9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Public health surveillance</w:t>
            </w:r>
          </w:p>
        </w:tc>
        <w:tc>
          <w:tcPr>
            <w:tcW w:w="2483" w:type="dxa"/>
            <w:shd w:val="clear" w:color="auto" w:fill="auto"/>
            <w:vAlign w:val="center"/>
          </w:tcPr>
          <w:p w14:paraId="4AE9FC46">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AI-supported policy design and resource allocation.</w:t>
            </w:r>
          </w:p>
        </w:tc>
        <w:tc>
          <w:tcPr>
            <w:tcW w:w="1779" w:type="dxa"/>
            <w:shd w:val="clear" w:color="auto" w:fill="auto"/>
            <w:vAlign w:val="center"/>
          </w:tcPr>
          <w:p w14:paraId="5703C99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Global</w:t>
            </w:r>
          </w:p>
        </w:tc>
      </w:tr>
      <w:tr w14:paraId="66AD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7105E68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Mursil (2024)</w:t>
            </w:r>
          </w:p>
        </w:tc>
        <w:tc>
          <w:tcPr>
            <w:tcW w:w="2130" w:type="dxa"/>
            <w:shd w:val="clear" w:color="auto" w:fill="auto"/>
            <w:vAlign w:val="center"/>
          </w:tcPr>
          <w:p w14:paraId="294B9AA0">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Birthweight prediction</w:t>
            </w:r>
          </w:p>
        </w:tc>
        <w:tc>
          <w:tcPr>
            <w:tcW w:w="2483" w:type="dxa"/>
            <w:shd w:val="clear" w:color="auto" w:fill="auto"/>
            <w:vAlign w:val="center"/>
          </w:tcPr>
          <w:p w14:paraId="5CB8485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Folate and B12 identified as key predictors.</w:t>
            </w:r>
          </w:p>
        </w:tc>
        <w:tc>
          <w:tcPr>
            <w:tcW w:w="1779" w:type="dxa"/>
            <w:shd w:val="clear" w:color="auto" w:fill="auto"/>
            <w:vAlign w:val="center"/>
          </w:tcPr>
          <w:p w14:paraId="2AFDA8D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Spain</w:t>
            </w:r>
          </w:p>
        </w:tc>
      </w:tr>
      <w:tr w14:paraId="0BBD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4BDD7D9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Topol (2019)</w:t>
            </w:r>
          </w:p>
        </w:tc>
        <w:tc>
          <w:tcPr>
            <w:tcW w:w="2130" w:type="dxa"/>
            <w:shd w:val="clear" w:color="auto" w:fill="auto"/>
            <w:vAlign w:val="center"/>
          </w:tcPr>
          <w:p w14:paraId="65889D10">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in clinical nutrition</w:t>
            </w:r>
          </w:p>
        </w:tc>
        <w:tc>
          <w:tcPr>
            <w:tcW w:w="2483" w:type="dxa"/>
            <w:shd w:val="clear" w:color="auto" w:fill="auto"/>
            <w:vAlign w:val="center"/>
          </w:tcPr>
          <w:p w14:paraId="5D66AAA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Highlighted the convergence of AI and human expertise.</w:t>
            </w:r>
          </w:p>
        </w:tc>
        <w:tc>
          <w:tcPr>
            <w:tcW w:w="1779" w:type="dxa"/>
            <w:shd w:val="clear" w:color="auto" w:fill="auto"/>
            <w:vAlign w:val="center"/>
          </w:tcPr>
          <w:p w14:paraId="7E16C94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United States</w:t>
            </w:r>
          </w:p>
        </w:tc>
      </w:tr>
      <w:tr w14:paraId="62F7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C28838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WHO (2021)</w:t>
            </w:r>
          </w:p>
        </w:tc>
        <w:tc>
          <w:tcPr>
            <w:tcW w:w="2130" w:type="dxa"/>
            <w:shd w:val="clear" w:color="auto" w:fill="auto"/>
            <w:vAlign w:val="center"/>
          </w:tcPr>
          <w:p w14:paraId="66B24CA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in global health</w:t>
            </w:r>
          </w:p>
        </w:tc>
        <w:tc>
          <w:tcPr>
            <w:tcW w:w="2483" w:type="dxa"/>
            <w:shd w:val="clear" w:color="auto" w:fill="auto"/>
            <w:vAlign w:val="center"/>
          </w:tcPr>
          <w:p w14:paraId="0843FFD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Potential for maternal nutrition monitoring.</w:t>
            </w:r>
          </w:p>
        </w:tc>
        <w:tc>
          <w:tcPr>
            <w:tcW w:w="1779" w:type="dxa"/>
            <w:shd w:val="clear" w:color="auto" w:fill="auto"/>
            <w:vAlign w:val="center"/>
          </w:tcPr>
          <w:p w14:paraId="48CCBEE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Global</w:t>
            </w:r>
          </w:p>
        </w:tc>
      </w:tr>
      <w:tr w14:paraId="5059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B3CF15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Boushey (2021)</w:t>
            </w:r>
          </w:p>
        </w:tc>
        <w:tc>
          <w:tcPr>
            <w:tcW w:w="2130" w:type="dxa"/>
            <w:shd w:val="clear" w:color="auto" w:fill="auto"/>
            <w:vAlign w:val="center"/>
          </w:tcPr>
          <w:p w14:paraId="1ECD986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Mobile food diaries</w:t>
            </w:r>
          </w:p>
        </w:tc>
        <w:tc>
          <w:tcPr>
            <w:tcW w:w="2483" w:type="dxa"/>
            <w:shd w:val="clear" w:color="auto" w:fill="auto"/>
            <w:vAlign w:val="center"/>
          </w:tcPr>
          <w:p w14:paraId="11F01B09">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Improved dietary recall among mothers.</w:t>
            </w:r>
          </w:p>
        </w:tc>
        <w:tc>
          <w:tcPr>
            <w:tcW w:w="1779" w:type="dxa"/>
            <w:shd w:val="clear" w:color="auto" w:fill="auto"/>
            <w:vAlign w:val="center"/>
          </w:tcPr>
          <w:p w14:paraId="2913EAA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United States</w:t>
            </w:r>
          </w:p>
        </w:tc>
      </w:tr>
      <w:tr w14:paraId="03EB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08A511C">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Gemming (2020)</w:t>
            </w:r>
          </w:p>
        </w:tc>
        <w:tc>
          <w:tcPr>
            <w:tcW w:w="2130" w:type="dxa"/>
            <w:shd w:val="clear" w:color="auto" w:fill="auto"/>
            <w:vAlign w:val="center"/>
          </w:tcPr>
          <w:p w14:paraId="2BF667B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diet tracking</w:t>
            </w:r>
          </w:p>
        </w:tc>
        <w:tc>
          <w:tcPr>
            <w:tcW w:w="2483" w:type="dxa"/>
            <w:shd w:val="clear" w:color="auto" w:fill="auto"/>
            <w:vAlign w:val="center"/>
          </w:tcPr>
          <w:p w14:paraId="3AF8FD7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Increased adherence to nutrition guidelines.</w:t>
            </w:r>
          </w:p>
        </w:tc>
        <w:tc>
          <w:tcPr>
            <w:tcW w:w="1779" w:type="dxa"/>
            <w:shd w:val="clear" w:color="auto" w:fill="auto"/>
            <w:vAlign w:val="center"/>
          </w:tcPr>
          <w:p w14:paraId="37FCBB6D">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New Zealand</w:t>
            </w:r>
          </w:p>
        </w:tc>
      </w:tr>
      <w:tr w14:paraId="2445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4258390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Knight (2025)</w:t>
            </w:r>
          </w:p>
        </w:tc>
        <w:tc>
          <w:tcPr>
            <w:tcW w:w="2130" w:type="dxa"/>
            <w:shd w:val="clear" w:color="auto" w:fill="auto"/>
            <w:vAlign w:val="center"/>
          </w:tcPr>
          <w:p w14:paraId="1748318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Microbiome</w:t>
            </w:r>
            <w:r>
              <w:rPr>
                <w:rFonts w:hint="default" w:ascii="Times New Roman" w:hAnsi="Times New Roman" w:eastAsia="SimSun" w:cs="Times New Roman"/>
                <w:kern w:val="0"/>
                <w:sz w:val="22"/>
                <w:szCs w:val="22"/>
                <w:lang w:val="en-US" w:eastAsia="zh-CN" w:bidi="ar"/>
              </w:rPr>
              <w:noBreakHyphen/>
            </w:r>
            <w:r>
              <w:rPr>
                <w:rFonts w:hint="default" w:ascii="Times New Roman" w:hAnsi="Times New Roman" w:eastAsia="SimSun" w:cs="Times New Roman"/>
                <w:kern w:val="0"/>
                <w:sz w:val="22"/>
                <w:szCs w:val="22"/>
                <w:lang w:val="en-US" w:eastAsia="zh-CN" w:bidi="ar"/>
              </w:rPr>
              <w:t>AI integration</w:t>
            </w:r>
          </w:p>
        </w:tc>
        <w:tc>
          <w:tcPr>
            <w:tcW w:w="2483" w:type="dxa"/>
            <w:shd w:val="clear" w:color="auto" w:fill="auto"/>
            <w:vAlign w:val="center"/>
          </w:tcPr>
          <w:p w14:paraId="54098E04">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Personalized child nutrition interventions.</w:t>
            </w:r>
          </w:p>
        </w:tc>
        <w:tc>
          <w:tcPr>
            <w:tcW w:w="1779" w:type="dxa"/>
            <w:shd w:val="clear" w:color="auto" w:fill="auto"/>
            <w:vAlign w:val="center"/>
          </w:tcPr>
          <w:p w14:paraId="6000B39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India</w:t>
            </w:r>
          </w:p>
        </w:tc>
      </w:tr>
      <w:tr w14:paraId="7218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6A31765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Ahmed (2025)</w:t>
            </w:r>
          </w:p>
        </w:tc>
        <w:tc>
          <w:tcPr>
            <w:tcW w:w="2130" w:type="dxa"/>
            <w:shd w:val="clear" w:color="auto" w:fill="auto"/>
            <w:vAlign w:val="center"/>
          </w:tcPr>
          <w:p w14:paraId="40D5C6D4">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in LMIC nutrition</w:t>
            </w:r>
          </w:p>
        </w:tc>
        <w:tc>
          <w:tcPr>
            <w:tcW w:w="2483" w:type="dxa"/>
            <w:shd w:val="clear" w:color="auto" w:fill="auto"/>
            <w:vAlign w:val="center"/>
          </w:tcPr>
          <w:p w14:paraId="60B6C78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Improved maternal diet quality in Bangladesh.</w:t>
            </w:r>
          </w:p>
        </w:tc>
        <w:tc>
          <w:tcPr>
            <w:tcW w:w="1779" w:type="dxa"/>
            <w:shd w:val="clear" w:color="auto" w:fill="auto"/>
            <w:vAlign w:val="center"/>
          </w:tcPr>
          <w:p w14:paraId="386123C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Bangladesh</w:t>
            </w:r>
          </w:p>
        </w:tc>
      </w:tr>
      <w:tr w14:paraId="21E7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195B9E0D">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Fahim (2025)</w:t>
            </w:r>
          </w:p>
        </w:tc>
        <w:tc>
          <w:tcPr>
            <w:tcW w:w="2130" w:type="dxa"/>
            <w:shd w:val="clear" w:color="auto" w:fill="auto"/>
            <w:vAlign w:val="center"/>
          </w:tcPr>
          <w:p w14:paraId="1C18CD7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dietary apps</w:t>
            </w:r>
          </w:p>
        </w:tc>
        <w:tc>
          <w:tcPr>
            <w:tcW w:w="2483" w:type="dxa"/>
            <w:shd w:val="clear" w:color="auto" w:fill="auto"/>
            <w:vAlign w:val="center"/>
          </w:tcPr>
          <w:p w14:paraId="50720DBC">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Improved child growth monitoring.</w:t>
            </w:r>
          </w:p>
        </w:tc>
        <w:tc>
          <w:tcPr>
            <w:tcW w:w="1779" w:type="dxa"/>
            <w:shd w:val="clear" w:color="auto" w:fill="auto"/>
            <w:vAlign w:val="center"/>
          </w:tcPr>
          <w:p w14:paraId="29DE3A4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Bangladesh</w:t>
            </w:r>
          </w:p>
        </w:tc>
      </w:tr>
      <w:tr w14:paraId="0EB1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6B1519F">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Bosch (2021)</w:t>
            </w:r>
          </w:p>
        </w:tc>
        <w:tc>
          <w:tcPr>
            <w:tcW w:w="2130" w:type="dxa"/>
            <w:shd w:val="clear" w:color="auto" w:fill="auto"/>
            <w:vAlign w:val="center"/>
          </w:tcPr>
          <w:p w14:paraId="0DE198A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Food image recognition</w:t>
            </w:r>
          </w:p>
        </w:tc>
        <w:tc>
          <w:tcPr>
            <w:tcW w:w="2483" w:type="dxa"/>
            <w:shd w:val="clear" w:color="auto" w:fill="auto"/>
            <w:vAlign w:val="center"/>
          </w:tcPr>
          <w:p w14:paraId="4734827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Accurate portion-size estimation.</w:t>
            </w:r>
          </w:p>
        </w:tc>
        <w:tc>
          <w:tcPr>
            <w:tcW w:w="1779" w:type="dxa"/>
            <w:shd w:val="clear" w:color="auto" w:fill="auto"/>
            <w:vAlign w:val="center"/>
          </w:tcPr>
          <w:p w14:paraId="0F3E815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United States</w:t>
            </w:r>
          </w:p>
        </w:tc>
      </w:tr>
      <w:tr w14:paraId="0563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4A42320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Woo (2021)</w:t>
            </w:r>
          </w:p>
        </w:tc>
        <w:tc>
          <w:tcPr>
            <w:tcW w:w="2130" w:type="dxa"/>
            <w:shd w:val="clear" w:color="auto" w:fill="auto"/>
            <w:vAlign w:val="center"/>
          </w:tcPr>
          <w:p w14:paraId="138F4213">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Mobile nutrition apps</w:t>
            </w:r>
          </w:p>
        </w:tc>
        <w:tc>
          <w:tcPr>
            <w:tcW w:w="2483" w:type="dxa"/>
            <w:shd w:val="clear" w:color="auto" w:fill="auto"/>
            <w:vAlign w:val="center"/>
          </w:tcPr>
          <w:p w14:paraId="74196DD3">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Increased maternal dietary compliance.</w:t>
            </w:r>
          </w:p>
        </w:tc>
        <w:tc>
          <w:tcPr>
            <w:tcW w:w="1779" w:type="dxa"/>
            <w:shd w:val="clear" w:color="auto" w:fill="auto"/>
            <w:vAlign w:val="center"/>
          </w:tcPr>
          <w:p w14:paraId="726A5DC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United States</w:t>
            </w:r>
          </w:p>
        </w:tc>
      </w:tr>
      <w:tr w14:paraId="67BE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9F8AAA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Kim (2021)</w:t>
            </w:r>
          </w:p>
        </w:tc>
        <w:tc>
          <w:tcPr>
            <w:tcW w:w="2130" w:type="dxa"/>
            <w:shd w:val="clear" w:color="auto" w:fill="auto"/>
            <w:vAlign w:val="center"/>
          </w:tcPr>
          <w:p w14:paraId="3451DFB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nutrient tracking</w:t>
            </w:r>
          </w:p>
        </w:tc>
        <w:tc>
          <w:tcPr>
            <w:tcW w:w="2483" w:type="dxa"/>
            <w:shd w:val="clear" w:color="auto" w:fill="auto"/>
            <w:vAlign w:val="center"/>
          </w:tcPr>
          <w:p w14:paraId="652AA240">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Improved accuracy of dietary logs.</w:t>
            </w:r>
          </w:p>
        </w:tc>
        <w:tc>
          <w:tcPr>
            <w:tcW w:w="1779" w:type="dxa"/>
            <w:shd w:val="clear" w:color="auto" w:fill="auto"/>
            <w:vAlign w:val="center"/>
          </w:tcPr>
          <w:p w14:paraId="4C4AD413">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South Korea</w:t>
            </w:r>
          </w:p>
        </w:tc>
      </w:tr>
      <w:tr w14:paraId="465A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1B34D2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Allman</w:t>
            </w:r>
            <w:r>
              <w:rPr>
                <w:rFonts w:hint="default" w:ascii="Times New Roman" w:hAnsi="Times New Roman" w:eastAsia="SimSun" w:cs="Times New Roman"/>
                <w:kern w:val="0"/>
                <w:sz w:val="22"/>
                <w:szCs w:val="22"/>
                <w:lang w:val="en-US" w:eastAsia="zh-CN" w:bidi="ar"/>
              </w:rPr>
              <w:noBreakHyphen/>
            </w:r>
            <w:r>
              <w:rPr>
                <w:rFonts w:hint="default" w:ascii="Times New Roman" w:hAnsi="Times New Roman" w:eastAsia="SimSun" w:cs="Times New Roman"/>
                <w:kern w:val="0"/>
                <w:sz w:val="22"/>
                <w:szCs w:val="22"/>
                <w:lang w:val="en-US" w:eastAsia="zh-CN" w:bidi="ar"/>
              </w:rPr>
              <w:t>Farinelli (2020)</w:t>
            </w:r>
          </w:p>
        </w:tc>
        <w:tc>
          <w:tcPr>
            <w:tcW w:w="2130" w:type="dxa"/>
            <w:shd w:val="clear" w:color="auto" w:fill="auto"/>
            <w:vAlign w:val="center"/>
          </w:tcPr>
          <w:p w14:paraId="21CF4F1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diet apps</w:t>
            </w:r>
          </w:p>
        </w:tc>
        <w:tc>
          <w:tcPr>
            <w:tcW w:w="2483" w:type="dxa"/>
            <w:shd w:val="clear" w:color="auto" w:fill="auto"/>
            <w:vAlign w:val="center"/>
          </w:tcPr>
          <w:p w14:paraId="7EEBB69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Enhanced maternal diet quality.</w:t>
            </w:r>
          </w:p>
        </w:tc>
        <w:tc>
          <w:tcPr>
            <w:tcW w:w="1779" w:type="dxa"/>
            <w:shd w:val="clear" w:color="auto" w:fill="auto"/>
            <w:vAlign w:val="center"/>
          </w:tcPr>
          <w:p w14:paraId="1503BEB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Australia</w:t>
            </w:r>
          </w:p>
        </w:tc>
      </w:tr>
      <w:tr w14:paraId="32BC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649EFFA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Hanning (2020)</w:t>
            </w:r>
          </w:p>
        </w:tc>
        <w:tc>
          <w:tcPr>
            <w:tcW w:w="2130" w:type="dxa"/>
            <w:shd w:val="clear" w:color="auto" w:fill="auto"/>
            <w:vAlign w:val="center"/>
          </w:tcPr>
          <w:p w14:paraId="240D864C">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dietary assessment</w:t>
            </w:r>
          </w:p>
        </w:tc>
        <w:tc>
          <w:tcPr>
            <w:tcW w:w="2483" w:type="dxa"/>
            <w:shd w:val="clear" w:color="auto" w:fill="auto"/>
            <w:vAlign w:val="center"/>
          </w:tcPr>
          <w:p w14:paraId="0A805E0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Reduced recall bias among mothers.</w:t>
            </w:r>
          </w:p>
        </w:tc>
        <w:tc>
          <w:tcPr>
            <w:tcW w:w="1779" w:type="dxa"/>
            <w:shd w:val="clear" w:color="auto" w:fill="auto"/>
            <w:vAlign w:val="center"/>
          </w:tcPr>
          <w:p w14:paraId="7153FFF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Canada</w:t>
            </w:r>
          </w:p>
        </w:tc>
      </w:tr>
      <w:tr w14:paraId="2EA3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15342ABD">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Gemming (2020)</w:t>
            </w:r>
          </w:p>
        </w:tc>
        <w:tc>
          <w:tcPr>
            <w:tcW w:w="2130" w:type="dxa"/>
            <w:shd w:val="clear" w:color="auto" w:fill="auto"/>
            <w:vAlign w:val="center"/>
          </w:tcPr>
          <w:p w14:paraId="753C37BD">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food recognition</w:t>
            </w:r>
          </w:p>
        </w:tc>
        <w:tc>
          <w:tcPr>
            <w:tcW w:w="2483" w:type="dxa"/>
            <w:shd w:val="clear" w:color="auto" w:fill="auto"/>
            <w:vAlign w:val="center"/>
          </w:tcPr>
          <w:p w14:paraId="201C3E2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Improved maternal diet monitoring.</w:t>
            </w:r>
          </w:p>
        </w:tc>
        <w:tc>
          <w:tcPr>
            <w:tcW w:w="1779" w:type="dxa"/>
            <w:shd w:val="clear" w:color="auto" w:fill="auto"/>
            <w:vAlign w:val="center"/>
          </w:tcPr>
          <w:p w14:paraId="612BD5A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New Zealand</w:t>
            </w:r>
          </w:p>
        </w:tc>
      </w:tr>
      <w:tr w14:paraId="53A1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351F2DD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Finkelstein (2025)</w:t>
            </w:r>
          </w:p>
        </w:tc>
        <w:tc>
          <w:tcPr>
            <w:tcW w:w="2130" w:type="dxa"/>
            <w:shd w:val="clear" w:color="auto" w:fill="auto"/>
            <w:vAlign w:val="center"/>
          </w:tcPr>
          <w:p w14:paraId="604E0674">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nutrition models</w:t>
            </w:r>
          </w:p>
        </w:tc>
        <w:tc>
          <w:tcPr>
            <w:tcW w:w="2483" w:type="dxa"/>
            <w:shd w:val="clear" w:color="auto" w:fill="auto"/>
            <w:vAlign w:val="center"/>
          </w:tcPr>
          <w:p w14:paraId="293C886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Improved maternal/child health outcomes.</w:t>
            </w:r>
          </w:p>
        </w:tc>
        <w:tc>
          <w:tcPr>
            <w:tcW w:w="1779" w:type="dxa"/>
            <w:shd w:val="clear" w:color="auto" w:fill="auto"/>
            <w:vAlign w:val="center"/>
          </w:tcPr>
          <w:p w14:paraId="135707DF">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India</w:t>
            </w:r>
          </w:p>
        </w:tc>
      </w:tr>
      <w:tr w14:paraId="098D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42A22390">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Speakman (2024)</w:t>
            </w:r>
          </w:p>
        </w:tc>
        <w:tc>
          <w:tcPr>
            <w:tcW w:w="2130" w:type="dxa"/>
            <w:shd w:val="clear" w:color="auto" w:fill="auto"/>
            <w:vAlign w:val="center"/>
          </w:tcPr>
          <w:p w14:paraId="4F7383EF">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surveillance</w:t>
            </w:r>
          </w:p>
        </w:tc>
        <w:tc>
          <w:tcPr>
            <w:tcW w:w="2483" w:type="dxa"/>
            <w:shd w:val="clear" w:color="auto" w:fill="auto"/>
            <w:vAlign w:val="center"/>
          </w:tcPr>
          <w:p w14:paraId="35798AC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Detected maternal malnutrition hotspots.</w:t>
            </w:r>
          </w:p>
        </w:tc>
        <w:tc>
          <w:tcPr>
            <w:tcW w:w="1779" w:type="dxa"/>
            <w:shd w:val="clear" w:color="auto" w:fill="auto"/>
            <w:vAlign w:val="center"/>
          </w:tcPr>
          <w:p w14:paraId="6CA5813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Kenya</w:t>
            </w:r>
          </w:p>
        </w:tc>
      </w:tr>
      <w:tr w14:paraId="1CB5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21AC8A7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Walcott</w:t>
            </w:r>
            <w:r>
              <w:rPr>
                <w:rFonts w:hint="default" w:ascii="Times New Roman" w:hAnsi="Times New Roman" w:eastAsia="SimSun" w:cs="Times New Roman"/>
                <w:kern w:val="0"/>
                <w:sz w:val="22"/>
                <w:szCs w:val="22"/>
                <w:lang w:val="en-US" w:eastAsia="zh-CN" w:bidi="ar"/>
              </w:rPr>
              <w:noBreakHyphen/>
            </w:r>
            <w:r>
              <w:rPr>
                <w:rFonts w:hint="default" w:ascii="Times New Roman" w:hAnsi="Times New Roman" w:eastAsia="SimSun" w:cs="Times New Roman"/>
                <w:kern w:val="0"/>
                <w:sz w:val="22"/>
                <w:szCs w:val="22"/>
                <w:lang w:val="en-US" w:eastAsia="zh-CN" w:bidi="ar"/>
              </w:rPr>
              <w:t>Bryant (2024)</w:t>
            </w:r>
          </w:p>
        </w:tc>
        <w:tc>
          <w:tcPr>
            <w:tcW w:w="2130" w:type="dxa"/>
            <w:shd w:val="clear" w:color="auto" w:fill="auto"/>
            <w:vAlign w:val="center"/>
          </w:tcPr>
          <w:p w14:paraId="1C39BF8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Predictive analytics</w:t>
            </w:r>
          </w:p>
        </w:tc>
        <w:tc>
          <w:tcPr>
            <w:tcW w:w="2483" w:type="dxa"/>
            <w:shd w:val="clear" w:color="auto" w:fill="auto"/>
            <w:vAlign w:val="center"/>
          </w:tcPr>
          <w:p w14:paraId="7F6E620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Enhanced maternal nutrition program targeting.</w:t>
            </w:r>
          </w:p>
        </w:tc>
        <w:tc>
          <w:tcPr>
            <w:tcW w:w="1779" w:type="dxa"/>
            <w:shd w:val="clear" w:color="auto" w:fill="auto"/>
            <w:vAlign w:val="center"/>
          </w:tcPr>
          <w:p w14:paraId="3BB61C36">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Kenya</w:t>
            </w:r>
          </w:p>
        </w:tc>
      </w:tr>
      <w:tr w14:paraId="737E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B525A16">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Wayua (2024)</w:t>
            </w:r>
          </w:p>
        </w:tc>
        <w:tc>
          <w:tcPr>
            <w:tcW w:w="2130" w:type="dxa"/>
            <w:shd w:val="clear" w:color="auto" w:fill="auto"/>
            <w:vAlign w:val="center"/>
          </w:tcPr>
          <w:p w14:paraId="0CD330F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monitoring</w:t>
            </w:r>
          </w:p>
        </w:tc>
        <w:tc>
          <w:tcPr>
            <w:tcW w:w="2483" w:type="dxa"/>
            <w:shd w:val="clear" w:color="auto" w:fill="auto"/>
            <w:vAlign w:val="center"/>
          </w:tcPr>
          <w:p w14:paraId="6341C5F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Improved newborn nutrition outcomes.</w:t>
            </w:r>
          </w:p>
        </w:tc>
        <w:tc>
          <w:tcPr>
            <w:tcW w:w="1779" w:type="dxa"/>
            <w:shd w:val="clear" w:color="auto" w:fill="auto"/>
            <w:vAlign w:val="center"/>
          </w:tcPr>
          <w:p w14:paraId="6A4F7CB4">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Kenya</w:t>
            </w:r>
          </w:p>
        </w:tc>
      </w:tr>
    </w:tbl>
    <w:p w14:paraId="1BCB9B9F">
      <w:pPr>
        <w:pStyle w:val="3"/>
        <w:keepNext w:val="0"/>
        <w:keepLines w:val="0"/>
        <w:widowControl/>
        <w:suppressLineNumbers w:val="0"/>
        <w:rPr>
          <w:rStyle w:val="13"/>
          <w:rFonts w:hint="default" w:ascii="Times New Roman" w:hAnsi="Times New Roman" w:cs="Times New Roman"/>
          <w:b/>
          <w:bCs/>
          <w:sz w:val="22"/>
          <w:szCs w:val="22"/>
        </w:rPr>
      </w:pPr>
    </w:p>
    <w:p w14:paraId="35AFA392">
      <w:pPr>
        <w:pStyle w:val="3"/>
        <w:keepNext w:val="0"/>
        <w:keepLines w:val="0"/>
        <w:widowControl/>
        <w:suppressLineNumbers w:val="0"/>
        <w:rPr>
          <w:rFonts w:hint="default" w:ascii="Times New Roman" w:hAnsi="Times New Roman" w:cs="Times New Roman"/>
          <w:sz w:val="22"/>
          <w:szCs w:val="22"/>
        </w:rPr>
      </w:pPr>
      <w:r>
        <w:rPr>
          <w:rStyle w:val="13"/>
          <w:rFonts w:hint="default" w:ascii="Times New Roman" w:hAnsi="Times New Roman" w:cs="Times New Roman"/>
          <w:b/>
          <w:bCs/>
          <w:sz w:val="22"/>
          <w:szCs w:val="22"/>
        </w:rPr>
        <w:t>Identif</w:t>
      </w:r>
      <w:r>
        <w:rPr>
          <w:rStyle w:val="13"/>
          <w:rFonts w:hint="default" w:ascii="Times New Roman" w:hAnsi="Times New Roman" w:cs="Times New Roman"/>
          <w:b/>
          <w:bCs/>
          <w:sz w:val="22"/>
          <w:szCs w:val="22"/>
          <w:lang w:val="en-US"/>
        </w:rPr>
        <w:t>ication of</w:t>
      </w:r>
      <w:r>
        <w:rPr>
          <w:rStyle w:val="13"/>
          <w:rFonts w:hint="default" w:ascii="Times New Roman" w:hAnsi="Times New Roman" w:cs="Times New Roman"/>
          <w:b/>
          <w:bCs/>
          <w:sz w:val="22"/>
          <w:szCs w:val="22"/>
        </w:rPr>
        <w:t xml:space="preserve"> Ethical and Equity Challenges</w:t>
      </w:r>
    </w:p>
    <w:p w14:paraId="46CF16C6">
      <w:pPr>
        <w:pStyle w:val="12"/>
        <w:keepNext w:val="0"/>
        <w:keepLines w:val="0"/>
        <w:widowControl/>
        <w:suppressLineNumbers w:val="0"/>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The findings indicate significant concerns </w:t>
      </w:r>
      <w:r>
        <w:rPr>
          <w:rStyle w:val="13"/>
          <w:rFonts w:hint="default" w:ascii="Times New Roman" w:hAnsi="Times New Roman" w:cs="Times New Roman"/>
          <w:b w:val="0"/>
          <w:bCs w:val="0"/>
          <w:sz w:val="22"/>
          <w:szCs w:val="22"/>
          <w:lang w:val="en-US"/>
        </w:rPr>
        <w:t>regarding</w:t>
      </w:r>
      <w:r>
        <w:rPr>
          <w:rStyle w:val="13"/>
          <w:rFonts w:hint="default" w:ascii="Times New Roman" w:hAnsi="Times New Roman" w:cs="Times New Roman"/>
          <w:b w:val="0"/>
          <w:bCs w:val="0"/>
          <w:sz w:val="22"/>
          <w:szCs w:val="22"/>
        </w:rPr>
        <w:t xml:space="preserve"> privacy, algorithmic bias, inequitable access, and professional displacement related to AI-based maternal and child nutrition applications. These issues highlight the pressing need for </w:t>
      </w:r>
      <w:r>
        <w:rPr>
          <w:rStyle w:val="13"/>
          <w:rFonts w:hint="default" w:ascii="Times New Roman" w:hAnsi="Times New Roman" w:cs="Times New Roman"/>
          <w:b w:val="0"/>
          <w:bCs w:val="0"/>
          <w:sz w:val="22"/>
          <w:szCs w:val="22"/>
          <w:lang w:val="en-US"/>
        </w:rPr>
        <w:t>robust</w:t>
      </w:r>
      <w:r>
        <w:rPr>
          <w:rStyle w:val="13"/>
          <w:rFonts w:hint="default" w:ascii="Times New Roman" w:hAnsi="Times New Roman" w:cs="Times New Roman"/>
          <w:b w:val="0"/>
          <w:bCs w:val="0"/>
          <w:sz w:val="22"/>
          <w:szCs w:val="22"/>
        </w:rPr>
        <w:t xml:space="preserve"> governance frameworks, transparent data practices, and inclusive datasets that reflect diverse populations. Absent such safeguards, AI is in danger of reinforcing rather than reducing entrenched inequalities. Table 2 contains detailed evidence from the reviewed studies </w:t>
      </w:r>
      <w:r>
        <w:rPr>
          <w:rStyle w:val="13"/>
          <w:rFonts w:hint="default" w:cs="Times New Roman"/>
          <w:b w:val="0"/>
          <w:bCs w:val="0"/>
          <w:sz w:val="22"/>
          <w:szCs w:val="22"/>
          <w:lang w:val="en-US"/>
        </w:rPr>
        <w:t>regarding</w:t>
      </w:r>
      <w:r>
        <w:rPr>
          <w:rStyle w:val="13"/>
          <w:rFonts w:hint="default" w:ascii="Times New Roman" w:hAnsi="Times New Roman" w:cs="Times New Roman"/>
          <w:b w:val="0"/>
          <w:bCs w:val="0"/>
          <w:sz w:val="22"/>
          <w:szCs w:val="22"/>
        </w:rPr>
        <w:t xml:space="preserve"> the </w:t>
      </w:r>
      <w:r>
        <w:rPr>
          <w:rStyle w:val="13"/>
          <w:rFonts w:hint="default" w:ascii="Times New Roman" w:hAnsi="Times New Roman" w:cs="Times New Roman"/>
          <w:b w:val="0"/>
          <w:bCs w:val="0"/>
          <w:sz w:val="22"/>
          <w:szCs w:val="22"/>
          <w:lang w:val="en-US"/>
        </w:rPr>
        <w:t>specific</w:t>
      </w:r>
      <w:r>
        <w:rPr>
          <w:rStyle w:val="13"/>
          <w:rFonts w:hint="default" w:ascii="Times New Roman" w:hAnsi="Times New Roman" w:cs="Times New Roman"/>
          <w:b w:val="0"/>
          <w:bCs w:val="0"/>
          <w:sz w:val="22"/>
          <w:szCs w:val="22"/>
        </w:rPr>
        <w:t xml:space="preserve"> ethical and equity issues raised, the contexts in which they arose, and the implications for maternal and child health.</w:t>
      </w:r>
    </w:p>
    <w:p w14:paraId="3646E2CE">
      <w:pPr>
        <w:pStyle w:val="12"/>
        <w:keepNext w:val="0"/>
        <w:keepLines w:val="0"/>
        <w:widowControl/>
        <w:suppressLineNumbers w:val="0"/>
        <w:rPr>
          <w:rStyle w:val="13"/>
          <w:rFonts w:hint="default" w:ascii="Times New Roman" w:hAnsi="Times New Roman" w:cs="Times New Roman"/>
          <w:sz w:val="22"/>
          <w:szCs w:val="22"/>
        </w:rPr>
      </w:pPr>
      <w:r>
        <w:rPr>
          <w:rStyle w:val="13"/>
          <w:rFonts w:hint="default" w:ascii="Times New Roman" w:hAnsi="Times New Roman" w:cs="Times New Roman"/>
          <w:sz w:val="22"/>
          <w:szCs w:val="22"/>
          <w:lang w:val="en-US"/>
        </w:rPr>
        <w:t xml:space="preserve">Table </w:t>
      </w:r>
      <w:r>
        <w:rPr>
          <w:rStyle w:val="13"/>
          <w:rFonts w:hint="default" w:ascii="Times New Roman" w:hAnsi="Times New Roman" w:cs="Times New Roman"/>
          <w:sz w:val="22"/>
          <w:szCs w:val="22"/>
        </w:rPr>
        <w:t xml:space="preserve">2. Ethical and Equity Challenges in AI for </w:t>
      </w:r>
      <w:r>
        <w:rPr>
          <w:rStyle w:val="13"/>
          <w:rFonts w:hint="default" w:cs="Times New Roman"/>
          <w:sz w:val="22"/>
          <w:szCs w:val="22"/>
          <w:lang w:val="en-US"/>
        </w:rPr>
        <w:t>Nutrition</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483"/>
        <w:gridCol w:w="1779"/>
      </w:tblGrid>
      <w:tr w14:paraId="7D69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4CC848BD">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Author/Year</w:t>
            </w:r>
          </w:p>
        </w:tc>
        <w:tc>
          <w:tcPr>
            <w:tcW w:w="2130" w:type="dxa"/>
            <w:shd w:val="clear" w:color="auto" w:fill="auto"/>
            <w:vAlign w:val="center"/>
          </w:tcPr>
          <w:p w14:paraId="190F844B">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Ethical Issue</w:t>
            </w:r>
          </w:p>
        </w:tc>
        <w:tc>
          <w:tcPr>
            <w:tcW w:w="2483" w:type="dxa"/>
            <w:shd w:val="clear" w:color="auto" w:fill="auto"/>
            <w:vAlign w:val="center"/>
          </w:tcPr>
          <w:p w14:paraId="181D223C">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Implications</w:t>
            </w:r>
          </w:p>
        </w:tc>
        <w:tc>
          <w:tcPr>
            <w:tcW w:w="1779" w:type="dxa"/>
            <w:shd w:val="clear" w:color="auto" w:fill="auto"/>
            <w:vAlign w:val="center"/>
          </w:tcPr>
          <w:p w14:paraId="18CF7F66">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Recommended Mitigation</w:t>
            </w:r>
          </w:p>
        </w:tc>
      </w:tr>
      <w:tr w14:paraId="2BFD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C44DA8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Morley (2020)</w:t>
            </w:r>
          </w:p>
        </w:tc>
        <w:tc>
          <w:tcPr>
            <w:tcW w:w="2130" w:type="dxa"/>
            <w:shd w:val="clear" w:color="auto" w:fill="auto"/>
            <w:vAlign w:val="center"/>
          </w:tcPr>
          <w:p w14:paraId="7CC3E074">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Data privacy</w:t>
            </w:r>
          </w:p>
        </w:tc>
        <w:tc>
          <w:tcPr>
            <w:tcW w:w="2483" w:type="dxa"/>
            <w:shd w:val="clear" w:color="auto" w:fill="auto"/>
            <w:vAlign w:val="center"/>
          </w:tcPr>
          <w:p w14:paraId="26B1EE4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Sensitive maternal data are vulnerable to misuse.</w:t>
            </w:r>
          </w:p>
        </w:tc>
        <w:tc>
          <w:tcPr>
            <w:tcW w:w="1779" w:type="dxa"/>
            <w:shd w:val="clear" w:color="auto" w:fill="auto"/>
            <w:vAlign w:val="center"/>
          </w:tcPr>
          <w:p w14:paraId="346DFBC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Strengthen governance and consent protocols.</w:t>
            </w:r>
          </w:p>
        </w:tc>
      </w:tr>
      <w:tr w14:paraId="72BC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B699F5D">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Obermeyer (2019)</w:t>
            </w:r>
          </w:p>
        </w:tc>
        <w:tc>
          <w:tcPr>
            <w:tcW w:w="2130" w:type="dxa"/>
            <w:shd w:val="clear" w:color="auto" w:fill="auto"/>
            <w:vAlign w:val="center"/>
          </w:tcPr>
          <w:p w14:paraId="72376BE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Algorithmic bias</w:t>
            </w:r>
          </w:p>
        </w:tc>
        <w:tc>
          <w:tcPr>
            <w:tcW w:w="2483" w:type="dxa"/>
            <w:shd w:val="clear" w:color="auto" w:fill="auto"/>
            <w:vAlign w:val="center"/>
          </w:tcPr>
          <w:p w14:paraId="53EF4E0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Misclassification of minority populations.</w:t>
            </w:r>
          </w:p>
        </w:tc>
        <w:tc>
          <w:tcPr>
            <w:tcW w:w="1779" w:type="dxa"/>
            <w:shd w:val="clear" w:color="auto" w:fill="auto"/>
            <w:vAlign w:val="center"/>
          </w:tcPr>
          <w:p w14:paraId="59E4EBAC">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Diversify datasets; conduct bias audits.</w:t>
            </w:r>
          </w:p>
        </w:tc>
      </w:tr>
      <w:tr w14:paraId="39BD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734A2CB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WHO (2021)</w:t>
            </w:r>
          </w:p>
        </w:tc>
        <w:tc>
          <w:tcPr>
            <w:tcW w:w="2130" w:type="dxa"/>
            <w:shd w:val="clear" w:color="auto" w:fill="auto"/>
            <w:vAlign w:val="center"/>
          </w:tcPr>
          <w:p w14:paraId="314C04E6">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Digital divide</w:t>
            </w:r>
          </w:p>
        </w:tc>
        <w:tc>
          <w:tcPr>
            <w:tcW w:w="2483" w:type="dxa"/>
            <w:shd w:val="clear" w:color="auto" w:fill="auto"/>
            <w:vAlign w:val="center"/>
          </w:tcPr>
          <w:p w14:paraId="442A339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Limited access in LMICs.</w:t>
            </w:r>
          </w:p>
        </w:tc>
        <w:tc>
          <w:tcPr>
            <w:tcW w:w="1779" w:type="dxa"/>
            <w:shd w:val="clear" w:color="auto" w:fill="auto"/>
            <w:vAlign w:val="center"/>
          </w:tcPr>
          <w:p w14:paraId="6EA5E7CF">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Expand infrastructure and literacy programs.</w:t>
            </w:r>
          </w:p>
        </w:tc>
      </w:tr>
      <w:tr w14:paraId="4D13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E476409">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DeSalvo &amp; O’Neil (2021)</w:t>
            </w:r>
          </w:p>
        </w:tc>
        <w:tc>
          <w:tcPr>
            <w:tcW w:w="2130" w:type="dxa"/>
            <w:shd w:val="clear" w:color="auto" w:fill="auto"/>
            <w:vAlign w:val="center"/>
          </w:tcPr>
          <w:p w14:paraId="1A93EC4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Professional displacement</w:t>
            </w:r>
          </w:p>
        </w:tc>
        <w:tc>
          <w:tcPr>
            <w:tcW w:w="2483" w:type="dxa"/>
            <w:shd w:val="clear" w:color="auto" w:fill="auto"/>
            <w:vAlign w:val="center"/>
          </w:tcPr>
          <w:p w14:paraId="6A4F049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Threat to dietitians’ roles.</w:t>
            </w:r>
          </w:p>
        </w:tc>
        <w:tc>
          <w:tcPr>
            <w:tcW w:w="1779" w:type="dxa"/>
            <w:shd w:val="clear" w:color="auto" w:fill="auto"/>
            <w:vAlign w:val="center"/>
          </w:tcPr>
          <w:p w14:paraId="70E60F1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Promote collaborative AI-human models.</w:t>
            </w:r>
          </w:p>
        </w:tc>
      </w:tr>
      <w:tr w14:paraId="6B33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112DA603">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Vinuesa (2020)</w:t>
            </w:r>
          </w:p>
        </w:tc>
        <w:tc>
          <w:tcPr>
            <w:tcW w:w="2130" w:type="dxa"/>
            <w:shd w:val="clear" w:color="auto" w:fill="auto"/>
            <w:vAlign w:val="center"/>
          </w:tcPr>
          <w:p w14:paraId="597DE3D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Ethical governance</w:t>
            </w:r>
          </w:p>
        </w:tc>
        <w:tc>
          <w:tcPr>
            <w:tcW w:w="2483" w:type="dxa"/>
            <w:shd w:val="clear" w:color="auto" w:fill="auto"/>
            <w:vAlign w:val="center"/>
          </w:tcPr>
          <w:p w14:paraId="2945CB06">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Lack of oversight risks misuse.</w:t>
            </w:r>
          </w:p>
        </w:tc>
        <w:tc>
          <w:tcPr>
            <w:tcW w:w="1779" w:type="dxa"/>
            <w:shd w:val="clear" w:color="auto" w:fill="auto"/>
            <w:vAlign w:val="center"/>
          </w:tcPr>
          <w:p w14:paraId="3169FF5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Establish global frameworks.</w:t>
            </w:r>
          </w:p>
        </w:tc>
      </w:tr>
      <w:tr w14:paraId="533E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764EC40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Floridi (2020)</w:t>
            </w:r>
          </w:p>
        </w:tc>
        <w:tc>
          <w:tcPr>
            <w:tcW w:w="2130" w:type="dxa"/>
            <w:shd w:val="clear" w:color="auto" w:fill="auto"/>
            <w:vAlign w:val="center"/>
          </w:tcPr>
          <w:p w14:paraId="5628BFC0">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ethics</w:t>
            </w:r>
          </w:p>
        </w:tc>
        <w:tc>
          <w:tcPr>
            <w:tcW w:w="2483" w:type="dxa"/>
            <w:shd w:val="clear" w:color="auto" w:fill="auto"/>
            <w:vAlign w:val="center"/>
          </w:tcPr>
          <w:p w14:paraId="1FC0E59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Risk of inequitable AI adoption.</w:t>
            </w:r>
          </w:p>
        </w:tc>
        <w:tc>
          <w:tcPr>
            <w:tcW w:w="1779" w:type="dxa"/>
            <w:shd w:val="clear" w:color="auto" w:fill="auto"/>
            <w:vAlign w:val="center"/>
          </w:tcPr>
          <w:p w14:paraId="7845C12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Ethical accountability frameworks.</w:t>
            </w:r>
          </w:p>
        </w:tc>
      </w:tr>
      <w:tr w14:paraId="38C8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43B876F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Machado (2020)</w:t>
            </w:r>
          </w:p>
        </w:tc>
        <w:tc>
          <w:tcPr>
            <w:tcW w:w="2130" w:type="dxa"/>
            <w:shd w:val="clear" w:color="auto" w:fill="auto"/>
            <w:vAlign w:val="center"/>
          </w:tcPr>
          <w:p w14:paraId="0A8EA4BD">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Consent issues</w:t>
            </w:r>
          </w:p>
        </w:tc>
        <w:tc>
          <w:tcPr>
            <w:tcW w:w="2483" w:type="dxa"/>
            <w:shd w:val="clear" w:color="auto" w:fill="auto"/>
            <w:vAlign w:val="center"/>
          </w:tcPr>
          <w:p w14:paraId="62AFA0E6">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Mothers’ autonomy is undermined.</w:t>
            </w:r>
          </w:p>
        </w:tc>
        <w:tc>
          <w:tcPr>
            <w:tcW w:w="1779" w:type="dxa"/>
            <w:shd w:val="clear" w:color="auto" w:fill="auto"/>
            <w:vAlign w:val="center"/>
          </w:tcPr>
          <w:p w14:paraId="5FA2C276">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Transparent consent processes.</w:t>
            </w:r>
          </w:p>
        </w:tc>
      </w:tr>
      <w:tr w14:paraId="5E51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219ADBDD">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Burr (2020)</w:t>
            </w:r>
          </w:p>
        </w:tc>
        <w:tc>
          <w:tcPr>
            <w:tcW w:w="2130" w:type="dxa"/>
            <w:shd w:val="clear" w:color="auto" w:fill="auto"/>
            <w:vAlign w:val="center"/>
          </w:tcPr>
          <w:p w14:paraId="0F62A264">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Data misuse</w:t>
            </w:r>
          </w:p>
        </w:tc>
        <w:tc>
          <w:tcPr>
            <w:tcW w:w="2483" w:type="dxa"/>
            <w:shd w:val="clear" w:color="auto" w:fill="auto"/>
            <w:vAlign w:val="center"/>
          </w:tcPr>
          <w:p w14:paraId="219B9C80">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Potential exploitation of maternal data.</w:t>
            </w:r>
          </w:p>
        </w:tc>
        <w:tc>
          <w:tcPr>
            <w:tcW w:w="1779" w:type="dxa"/>
            <w:shd w:val="clear" w:color="auto" w:fill="auto"/>
            <w:vAlign w:val="center"/>
          </w:tcPr>
          <w:p w14:paraId="463C45B4">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Stronger regulation.</w:t>
            </w:r>
          </w:p>
        </w:tc>
      </w:tr>
      <w:tr w14:paraId="5715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153C7514">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Cowls (2020)</w:t>
            </w:r>
          </w:p>
        </w:tc>
        <w:tc>
          <w:tcPr>
            <w:tcW w:w="2130" w:type="dxa"/>
            <w:shd w:val="clear" w:color="auto" w:fill="auto"/>
            <w:vAlign w:val="center"/>
          </w:tcPr>
          <w:p w14:paraId="467E7DE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Trust in AI</w:t>
            </w:r>
          </w:p>
        </w:tc>
        <w:tc>
          <w:tcPr>
            <w:tcW w:w="2483" w:type="dxa"/>
            <w:shd w:val="clear" w:color="auto" w:fill="auto"/>
            <w:vAlign w:val="center"/>
          </w:tcPr>
          <w:p w14:paraId="5675603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Low trust among mothers.</w:t>
            </w:r>
          </w:p>
        </w:tc>
        <w:tc>
          <w:tcPr>
            <w:tcW w:w="1779" w:type="dxa"/>
            <w:shd w:val="clear" w:color="auto" w:fill="auto"/>
            <w:vAlign w:val="center"/>
          </w:tcPr>
          <w:p w14:paraId="73F07AF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Build transparency.</w:t>
            </w:r>
          </w:p>
        </w:tc>
      </w:tr>
      <w:tr w14:paraId="6B3B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9A5AEC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Joshi (2020)</w:t>
            </w:r>
          </w:p>
        </w:tc>
        <w:tc>
          <w:tcPr>
            <w:tcW w:w="2130" w:type="dxa"/>
            <w:shd w:val="clear" w:color="auto" w:fill="auto"/>
            <w:vAlign w:val="center"/>
          </w:tcPr>
          <w:p w14:paraId="0995B69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Equity concerns</w:t>
            </w:r>
          </w:p>
        </w:tc>
        <w:tc>
          <w:tcPr>
            <w:tcW w:w="2483" w:type="dxa"/>
            <w:shd w:val="clear" w:color="auto" w:fill="auto"/>
            <w:vAlign w:val="center"/>
          </w:tcPr>
          <w:p w14:paraId="3EE6BFF9">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benefits are skewed toward HICs.</w:t>
            </w:r>
          </w:p>
        </w:tc>
        <w:tc>
          <w:tcPr>
            <w:tcW w:w="1779" w:type="dxa"/>
            <w:shd w:val="clear" w:color="auto" w:fill="auto"/>
            <w:vAlign w:val="center"/>
          </w:tcPr>
          <w:p w14:paraId="19FCBDCF">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Equity</w:t>
            </w:r>
            <w:r>
              <w:rPr>
                <w:rFonts w:hint="default" w:ascii="Times New Roman" w:hAnsi="Times New Roman" w:eastAsia="SimSun" w:cs="Times New Roman"/>
                <w:kern w:val="0"/>
                <w:sz w:val="22"/>
                <w:szCs w:val="22"/>
                <w:lang w:val="en-US" w:eastAsia="zh-CN" w:bidi="ar"/>
              </w:rPr>
              <w:noBreakHyphen/>
            </w:r>
            <w:r>
              <w:rPr>
                <w:rFonts w:hint="default" w:ascii="Times New Roman" w:hAnsi="Times New Roman" w:eastAsia="SimSun" w:cs="Times New Roman"/>
                <w:kern w:val="0"/>
                <w:sz w:val="22"/>
                <w:szCs w:val="22"/>
                <w:lang w:val="en-US" w:eastAsia="zh-CN" w:bidi="ar"/>
              </w:rPr>
              <w:t>focused policies.</w:t>
            </w:r>
          </w:p>
        </w:tc>
      </w:tr>
      <w:tr w14:paraId="0557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2FAF350C">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Taddeo (2020)</w:t>
            </w:r>
          </w:p>
        </w:tc>
        <w:tc>
          <w:tcPr>
            <w:tcW w:w="2130" w:type="dxa"/>
            <w:shd w:val="clear" w:color="auto" w:fill="auto"/>
            <w:vAlign w:val="center"/>
          </w:tcPr>
          <w:p w14:paraId="0213545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Governance gaps</w:t>
            </w:r>
          </w:p>
        </w:tc>
        <w:tc>
          <w:tcPr>
            <w:tcW w:w="2483" w:type="dxa"/>
            <w:shd w:val="clear" w:color="auto" w:fill="auto"/>
            <w:vAlign w:val="center"/>
          </w:tcPr>
          <w:p w14:paraId="70679CF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Weak oversight in LMICs.</w:t>
            </w:r>
          </w:p>
        </w:tc>
        <w:tc>
          <w:tcPr>
            <w:tcW w:w="1779" w:type="dxa"/>
            <w:shd w:val="clear" w:color="auto" w:fill="auto"/>
            <w:vAlign w:val="center"/>
          </w:tcPr>
          <w:p w14:paraId="6726C86F">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Strengthen local governance.</w:t>
            </w:r>
          </w:p>
        </w:tc>
      </w:tr>
    </w:tbl>
    <w:p w14:paraId="2E9374E7">
      <w:pPr>
        <w:pStyle w:val="12"/>
        <w:keepNext w:val="0"/>
        <w:keepLines w:val="0"/>
        <w:widowControl/>
        <w:suppressLineNumbers w:val="0"/>
        <w:rPr>
          <w:rStyle w:val="13"/>
          <w:rFonts w:hint="default" w:ascii="Times New Roman" w:hAnsi="Times New Roman" w:cs="Times New Roman"/>
          <w:sz w:val="22"/>
          <w:szCs w:val="22"/>
        </w:rPr>
      </w:pPr>
    </w:p>
    <w:p w14:paraId="36DB8B19">
      <w:pPr>
        <w:pStyle w:val="3"/>
        <w:keepNext w:val="0"/>
        <w:keepLines w:val="0"/>
        <w:widowControl/>
        <w:suppressLineNumbers w:val="0"/>
        <w:rPr>
          <w:rFonts w:hint="default" w:ascii="Times New Roman" w:hAnsi="Times New Roman" w:cs="Times New Roman"/>
          <w:sz w:val="22"/>
          <w:szCs w:val="22"/>
        </w:rPr>
      </w:pPr>
      <w:r>
        <w:rPr>
          <w:rStyle w:val="13"/>
          <w:rFonts w:hint="default" w:ascii="Times New Roman" w:hAnsi="Times New Roman" w:cs="Times New Roman"/>
          <w:b/>
          <w:bCs/>
          <w:sz w:val="22"/>
          <w:szCs w:val="22"/>
        </w:rPr>
        <w:t>Research Gaps and Future Directions</w:t>
      </w:r>
    </w:p>
    <w:p w14:paraId="1B247A3B">
      <w:pPr>
        <w:pStyle w:val="12"/>
        <w:keepNext w:val="0"/>
        <w:keepLines w:val="0"/>
        <w:widowControl/>
        <w:suppressLineNumbers w:val="0"/>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Research Gaps and Future Research Directions. Most studies report an emphasis on feasibility in Table 3, </w:t>
      </w:r>
      <w:r>
        <w:rPr>
          <w:rStyle w:val="13"/>
          <w:rFonts w:hint="default" w:cs="Times New Roman"/>
          <w:b w:val="0"/>
          <w:bCs w:val="0"/>
          <w:sz w:val="22"/>
          <w:szCs w:val="22"/>
          <w:lang w:val="en-US"/>
        </w:rPr>
        <w:t xml:space="preserve">but they </w:t>
      </w:r>
      <w:r>
        <w:rPr>
          <w:rStyle w:val="13"/>
          <w:rFonts w:hint="default" w:ascii="Times New Roman" w:hAnsi="Times New Roman" w:cs="Times New Roman"/>
          <w:b w:val="0"/>
          <w:bCs w:val="0"/>
          <w:sz w:val="22"/>
          <w:szCs w:val="22"/>
        </w:rPr>
        <w:t xml:space="preserve">offer little longitudinal evidence to evaluate sustained outcomes. This gap limits knowledge of long-term effectiveness and scalability. Ethical </w:t>
      </w:r>
      <w:r>
        <w:rPr>
          <w:rStyle w:val="13"/>
          <w:rFonts w:hint="default" w:cs="Times New Roman"/>
          <w:b w:val="0"/>
          <w:bCs w:val="0"/>
          <w:sz w:val="22"/>
          <w:szCs w:val="22"/>
          <w:lang w:val="en-US"/>
        </w:rPr>
        <w:t xml:space="preserve">considerations of </w:t>
      </w:r>
      <w:r>
        <w:rPr>
          <w:rStyle w:val="13"/>
          <w:rFonts w:hint="default" w:ascii="Times New Roman" w:hAnsi="Times New Roman" w:cs="Times New Roman"/>
          <w:b w:val="0"/>
          <w:bCs w:val="0"/>
          <w:sz w:val="22"/>
          <w:szCs w:val="22"/>
        </w:rPr>
        <w:t>autonomy, consent, and equity in particular</w:t>
      </w:r>
      <w:r>
        <w:rPr>
          <w:rStyle w:val="13"/>
          <w:rFonts w:hint="default" w:cs="Times New Roman"/>
          <w:b w:val="0"/>
          <w:bCs w:val="0"/>
          <w:sz w:val="22"/>
          <w:szCs w:val="22"/>
          <w:lang w:val="en-US"/>
        </w:rPr>
        <w:t xml:space="preserve"> </w:t>
      </w:r>
      <w:r>
        <w:rPr>
          <w:rStyle w:val="13"/>
          <w:rFonts w:hint="default" w:ascii="Times New Roman" w:hAnsi="Times New Roman" w:cs="Times New Roman"/>
          <w:b w:val="0"/>
          <w:bCs w:val="0"/>
          <w:sz w:val="22"/>
          <w:szCs w:val="22"/>
        </w:rPr>
        <w:t>are also underexplored, with challenges more pronounced in low- and middle-income countries (LMICs). Future studies should consequently rely in part on the feasibility lessons in Table 3 and employ longitudinal designs, as well as embedding ethical frameworks to make the changes effective and socially responsible across a range of settings.</w:t>
      </w:r>
    </w:p>
    <w:p w14:paraId="5CCD7594">
      <w:pPr>
        <w:pStyle w:val="12"/>
        <w:keepNext w:val="0"/>
        <w:keepLines w:val="0"/>
        <w:widowControl/>
        <w:suppressLineNumbers w:val="0"/>
        <w:rPr>
          <w:rFonts w:hint="default" w:ascii="Times New Roman" w:hAnsi="Times New Roman" w:cs="Times New Roman"/>
          <w:sz w:val="22"/>
          <w:szCs w:val="22"/>
        </w:rPr>
      </w:pPr>
      <w:r>
        <w:rPr>
          <w:rStyle w:val="13"/>
          <w:rFonts w:hint="default" w:cs="Times New Roman"/>
          <w:sz w:val="22"/>
          <w:szCs w:val="22"/>
          <w:lang w:val="en-US"/>
        </w:rPr>
        <w:t xml:space="preserve">Table </w:t>
      </w:r>
      <w:r>
        <w:rPr>
          <w:rStyle w:val="13"/>
          <w:rFonts w:hint="default" w:ascii="Times New Roman" w:hAnsi="Times New Roman" w:cs="Times New Roman"/>
          <w:sz w:val="22"/>
          <w:szCs w:val="22"/>
        </w:rPr>
        <w:t xml:space="preserve">3. Research Gaps and Future Directions </w:t>
      </w:r>
    </w:p>
    <w:tbl>
      <w:tblPr>
        <w:tblStyle w:val="14"/>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919"/>
        <w:gridCol w:w="2533"/>
        <w:gridCol w:w="2192"/>
      </w:tblGrid>
      <w:tr w14:paraId="0698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11AC6B8E">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Author/Year</w:t>
            </w:r>
          </w:p>
        </w:tc>
        <w:tc>
          <w:tcPr>
            <w:tcW w:w="1919" w:type="dxa"/>
            <w:shd w:val="clear" w:color="auto" w:fill="auto"/>
            <w:vAlign w:val="center"/>
          </w:tcPr>
          <w:p w14:paraId="2CF05F93">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Gap Identified</w:t>
            </w:r>
          </w:p>
        </w:tc>
        <w:tc>
          <w:tcPr>
            <w:tcW w:w="2533" w:type="dxa"/>
            <w:shd w:val="clear" w:color="auto" w:fill="auto"/>
            <w:vAlign w:val="center"/>
          </w:tcPr>
          <w:p w14:paraId="077EF00D">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Implication</w:t>
            </w:r>
          </w:p>
        </w:tc>
        <w:tc>
          <w:tcPr>
            <w:tcW w:w="2192" w:type="dxa"/>
            <w:shd w:val="clear" w:color="auto" w:fill="auto"/>
            <w:vAlign w:val="center"/>
          </w:tcPr>
          <w:p w14:paraId="065B9F83">
            <w:pPr>
              <w:keepNext w:val="0"/>
              <w:keepLines w:val="0"/>
              <w:widowControl/>
              <w:suppressLineNumbers w:val="0"/>
              <w:jc w:val="center"/>
              <w:rPr>
                <w:rFonts w:hint="default" w:ascii="Times New Roman" w:hAnsi="Times New Roman" w:cs="Times New Roman" w:eastAsiaTheme="minorEastAsia"/>
                <w:b/>
                <w:bCs/>
                <w:sz w:val="22"/>
                <w:szCs w:val="22"/>
                <w:lang w:val="en-US" w:eastAsia="zh-CN" w:bidi="ar-SA"/>
              </w:rPr>
            </w:pPr>
            <w:r>
              <w:rPr>
                <w:rStyle w:val="13"/>
                <w:rFonts w:hint="default" w:ascii="Times New Roman" w:hAnsi="Times New Roman" w:eastAsia="SimSun" w:cs="Times New Roman"/>
                <w:kern w:val="0"/>
                <w:sz w:val="22"/>
                <w:szCs w:val="22"/>
                <w:lang w:val="en-US" w:eastAsia="zh-CN" w:bidi="ar"/>
              </w:rPr>
              <w:t>Future Research Direction</w:t>
            </w:r>
          </w:p>
        </w:tc>
      </w:tr>
      <w:tr w14:paraId="7E1A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5FE757B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Grant &amp; Booth (2009)</w:t>
            </w:r>
          </w:p>
        </w:tc>
        <w:tc>
          <w:tcPr>
            <w:tcW w:w="1919" w:type="dxa"/>
            <w:shd w:val="clear" w:color="auto" w:fill="auto"/>
            <w:vAlign w:val="center"/>
          </w:tcPr>
          <w:p w14:paraId="49FEA8C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Lack of longitudinal studies</w:t>
            </w:r>
          </w:p>
        </w:tc>
        <w:tc>
          <w:tcPr>
            <w:tcW w:w="2533" w:type="dxa"/>
            <w:shd w:val="clear" w:color="auto" w:fill="auto"/>
            <w:vAlign w:val="center"/>
          </w:tcPr>
          <w:p w14:paraId="3CED569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Unclear long-term impact.</w:t>
            </w:r>
          </w:p>
        </w:tc>
        <w:tc>
          <w:tcPr>
            <w:tcW w:w="2192" w:type="dxa"/>
            <w:shd w:val="clear" w:color="auto" w:fill="auto"/>
            <w:vAlign w:val="center"/>
          </w:tcPr>
          <w:p w14:paraId="46FD441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Conduct cohort studies.</w:t>
            </w:r>
          </w:p>
        </w:tc>
      </w:tr>
      <w:tr w14:paraId="226B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08E2741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Thomas &amp; Harden (2008)</w:t>
            </w:r>
          </w:p>
        </w:tc>
        <w:tc>
          <w:tcPr>
            <w:tcW w:w="1919" w:type="dxa"/>
            <w:shd w:val="clear" w:color="auto" w:fill="auto"/>
            <w:vAlign w:val="center"/>
          </w:tcPr>
          <w:p w14:paraId="4936B746">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Limited LMIC evidence</w:t>
            </w:r>
          </w:p>
        </w:tc>
        <w:tc>
          <w:tcPr>
            <w:tcW w:w="2533" w:type="dxa"/>
            <w:shd w:val="clear" w:color="auto" w:fill="auto"/>
            <w:vAlign w:val="center"/>
          </w:tcPr>
          <w:p w14:paraId="74B2545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Reduced applicability.</w:t>
            </w:r>
          </w:p>
        </w:tc>
        <w:tc>
          <w:tcPr>
            <w:tcW w:w="2192" w:type="dxa"/>
            <w:shd w:val="clear" w:color="auto" w:fill="auto"/>
            <w:vAlign w:val="center"/>
          </w:tcPr>
          <w:p w14:paraId="39F1FED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Develop LMIC datasets.</w:t>
            </w:r>
          </w:p>
        </w:tc>
      </w:tr>
      <w:tr w14:paraId="5D90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67AD686D">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Hong (2018)</w:t>
            </w:r>
          </w:p>
        </w:tc>
        <w:tc>
          <w:tcPr>
            <w:tcW w:w="1919" w:type="dxa"/>
            <w:shd w:val="clear" w:color="auto" w:fill="auto"/>
            <w:vAlign w:val="center"/>
          </w:tcPr>
          <w:p w14:paraId="4E9E3E9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Underexplored ethics</w:t>
            </w:r>
          </w:p>
        </w:tc>
        <w:tc>
          <w:tcPr>
            <w:tcW w:w="2533" w:type="dxa"/>
            <w:shd w:val="clear" w:color="auto" w:fill="auto"/>
            <w:vAlign w:val="center"/>
          </w:tcPr>
          <w:p w14:paraId="62985039">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Autonomy/consent gaps.</w:t>
            </w:r>
          </w:p>
        </w:tc>
        <w:tc>
          <w:tcPr>
            <w:tcW w:w="2192" w:type="dxa"/>
            <w:shd w:val="clear" w:color="auto" w:fill="auto"/>
            <w:vAlign w:val="center"/>
          </w:tcPr>
          <w:p w14:paraId="55652363">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Integrate ethical frameworks.</w:t>
            </w:r>
          </w:p>
        </w:tc>
      </w:tr>
      <w:tr w14:paraId="0BD8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4D291B64">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Page (2021)</w:t>
            </w:r>
          </w:p>
        </w:tc>
        <w:tc>
          <w:tcPr>
            <w:tcW w:w="1919" w:type="dxa"/>
            <w:shd w:val="clear" w:color="auto" w:fill="auto"/>
            <w:vAlign w:val="center"/>
          </w:tcPr>
          <w:p w14:paraId="3D1B1F7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Professional role ambiguity</w:t>
            </w:r>
          </w:p>
        </w:tc>
        <w:tc>
          <w:tcPr>
            <w:tcW w:w="2533" w:type="dxa"/>
            <w:shd w:val="clear" w:color="auto" w:fill="auto"/>
            <w:vAlign w:val="center"/>
          </w:tcPr>
          <w:p w14:paraId="7850F0A0">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alters dietitians’ roles.</w:t>
            </w:r>
          </w:p>
        </w:tc>
        <w:tc>
          <w:tcPr>
            <w:tcW w:w="2192" w:type="dxa"/>
            <w:shd w:val="clear" w:color="auto" w:fill="auto"/>
            <w:vAlign w:val="center"/>
          </w:tcPr>
          <w:p w14:paraId="324DD23C">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Study collaboration models.</w:t>
            </w:r>
          </w:p>
        </w:tc>
      </w:tr>
      <w:tr w14:paraId="49AD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5C3BECE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Liberati (2009)</w:t>
            </w:r>
          </w:p>
        </w:tc>
        <w:tc>
          <w:tcPr>
            <w:tcW w:w="1919" w:type="dxa"/>
            <w:shd w:val="clear" w:color="auto" w:fill="auto"/>
            <w:vAlign w:val="center"/>
          </w:tcPr>
          <w:p w14:paraId="7BF304D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Reporting gaps</w:t>
            </w:r>
          </w:p>
        </w:tc>
        <w:tc>
          <w:tcPr>
            <w:tcW w:w="2533" w:type="dxa"/>
            <w:shd w:val="clear" w:color="auto" w:fill="auto"/>
            <w:vAlign w:val="center"/>
          </w:tcPr>
          <w:p w14:paraId="75A1157D">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Inconsistent transparency.</w:t>
            </w:r>
          </w:p>
        </w:tc>
        <w:tc>
          <w:tcPr>
            <w:tcW w:w="2192" w:type="dxa"/>
            <w:shd w:val="clear" w:color="auto" w:fill="auto"/>
            <w:vAlign w:val="center"/>
          </w:tcPr>
          <w:p w14:paraId="3C8A09B1">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Adopt PRISMA standards.</w:t>
            </w:r>
          </w:p>
        </w:tc>
      </w:tr>
      <w:tr w14:paraId="0F30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57B1699E">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Knight (2025)</w:t>
            </w:r>
          </w:p>
        </w:tc>
        <w:tc>
          <w:tcPr>
            <w:tcW w:w="1919" w:type="dxa"/>
            <w:shd w:val="clear" w:color="auto" w:fill="auto"/>
            <w:vAlign w:val="center"/>
          </w:tcPr>
          <w:p w14:paraId="1CC40E15">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Microbiome integration gaps</w:t>
            </w:r>
          </w:p>
        </w:tc>
        <w:tc>
          <w:tcPr>
            <w:tcW w:w="2533" w:type="dxa"/>
            <w:shd w:val="clear" w:color="auto" w:fill="auto"/>
            <w:vAlign w:val="center"/>
          </w:tcPr>
          <w:p w14:paraId="0D5B4BC4">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Limited maternal/child focus.</w:t>
            </w:r>
          </w:p>
        </w:tc>
        <w:tc>
          <w:tcPr>
            <w:tcW w:w="2192" w:type="dxa"/>
            <w:shd w:val="clear" w:color="auto" w:fill="auto"/>
            <w:vAlign w:val="center"/>
          </w:tcPr>
          <w:p w14:paraId="702861C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Expand microbiome</w:t>
            </w:r>
            <w:r>
              <w:rPr>
                <w:rFonts w:hint="default" w:ascii="Times New Roman" w:hAnsi="Times New Roman" w:eastAsia="SimSun" w:cs="Times New Roman"/>
                <w:kern w:val="0"/>
                <w:sz w:val="22"/>
                <w:szCs w:val="22"/>
                <w:lang w:val="en-US" w:eastAsia="zh-CN" w:bidi="ar"/>
              </w:rPr>
              <w:noBreakHyphen/>
            </w:r>
            <w:r>
              <w:rPr>
                <w:rFonts w:hint="default" w:ascii="Times New Roman" w:hAnsi="Times New Roman" w:eastAsia="SimSun" w:cs="Times New Roman"/>
                <w:kern w:val="0"/>
                <w:sz w:val="22"/>
                <w:szCs w:val="22"/>
                <w:lang w:val="en-US" w:eastAsia="zh-CN" w:bidi="ar"/>
              </w:rPr>
              <w:t>AI studies.</w:t>
            </w:r>
          </w:p>
        </w:tc>
      </w:tr>
      <w:tr w14:paraId="2C55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7EAF9299">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Ahmed (2025)</w:t>
            </w:r>
          </w:p>
        </w:tc>
        <w:tc>
          <w:tcPr>
            <w:tcW w:w="1919" w:type="dxa"/>
            <w:shd w:val="clear" w:color="auto" w:fill="auto"/>
            <w:vAlign w:val="center"/>
          </w:tcPr>
          <w:p w14:paraId="1828932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LMIC nutrition gaps</w:t>
            </w:r>
          </w:p>
        </w:tc>
        <w:tc>
          <w:tcPr>
            <w:tcW w:w="2533" w:type="dxa"/>
            <w:shd w:val="clear" w:color="auto" w:fill="auto"/>
            <w:vAlign w:val="center"/>
          </w:tcPr>
          <w:p w14:paraId="51AF238F">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Few AI interventions tested.</w:t>
            </w:r>
          </w:p>
        </w:tc>
        <w:tc>
          <w:tcPr>
            <w:tcW w:w="2192" w:type="dxa"/>
            <w:shd w:val="clear" w:color="auto" w:fill="auto"/>
            <w:vAlign w:val="center"/>
          </w:tcPr>
          <w:p w14:paraId="115AFBA0">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Pilot AI in LMICs.</w:t>
            </w:r>
          </w:p>
        </w:tc>
      </w:tr>
      <w:tr w14:paraId="17D4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38000E9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Rajagopalan (2025)</w:t>
            </w:r>
          </w:p>
        </w:tc>
        <w:tc>
          <w:tcPr>
            <w:tcW w:w="1919" w:type="dxa"/>
            <w:shd w:val="clear" w:color="auto" w:fill="auto"/>
            <w:vAlign w:val="center"/>
          </w:tcPr>
          <w:p w14:paraId="2B870F92">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Anemia prevention gaps</w:t>
            </w:r>
          </w:p>
        </w:tc>
        <w:tc>
          <w:tcPr>
            <w:tcW w:w="2533" w:type="dxa"/>
            <w:shd w:val="clear" w:color="auto" w:fill="auto"/>
            <w:vAlign w:val="center"/>
          </w:tcPr>
          <w:p w14:paraId="0A57E10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Limited AI evidence.</w:t>
            </w:r>
          </w:p>
        </w:tc>
        <w:tc>
          <w:tcPr>
            <w:tcW w:w="2192" w:type="dxa"/>
            <w:shd w:val="clear" w:color="auto" w:fill="auto"/>
            <w:vAlign w:val="center"/>
          </w:tcPr>
          <w:p w14:paraId="7E159F69">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Longitudinal anemia studies.</w:t>
            </w:r>
          </w:p>
        </w:tc>
      </w:tr>
      <w:tr w14:paraId="2343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2192B4CB">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Huey (2025)</w:t>
            </w:r>
          </w:p>
        </w:tc>
        <w:tc>
          <w:tcPr>
            <w:tcW w:w="1919" w:type="dxa"/>
            <w:shd w:val="clear" w:color="auto" w:fill="auto"/>
            <w:vAlign w:val="center"/>
          </w:tcPr>
          <w:p w14:paraId="6C87AA53">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Micronutrient gaps</w:t>
            </w:r>
          </w:p>
        </w:tc>
        <w:tc>
          <w:tcPr>
            <w:tcW w:w="2533" w:type="dxa"/>
            <w:shd w:val="clear" w:color="auto" w:fill="auto"/>
            <w:vAlign w:val="center"/>
          </w:tcPr>
          <w:p w14:paraId="17C24017">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AI underused in micronutrient tracking.</w:t>
            </w:r>
          </w:p>
        </w:tc>
        <w:tc>
          <w:tcPr>
            <w:tcW w:w="2192" w:type="dxa"/>
            <w:shd w:val="clear" w:color="auto" w:fill="auto"/>
            <w:vAlign w:val="center"/>
          </w:tcPr>
          <w:p w14:paraId="4D8DD06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Expand micronutrient AI models.</w:t>
            </w:r>
          </w:p>
        </w:tc>
      </w:tr>
      <w:tr w14:paraId="0CC5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shd w:val="clear" w:color="auto" w:fill="auto"/>
            <w:vAlign w:val="center"/>
          </w:tcPr>
          <w:p w14:paraId="716EBC4A">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Fahim (2025)</w:t>
            </w:r>
          </w:p>
        </w:tc>
        <w:tc>
          <w:tcPr>
            <w:tcW w:w="1919" w:type="dxa"/>
            <w:shd w:val="clear" w:color="auto" w:fill="auto"/>
            <w:vAlign w:val="center"/>
          </w:tcPr>
          <w:p w14:paraId="3605E2B0">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Child growth gaps</w:t>
            </w:r>
          </w:p>
        </w:tc>
        <w:tc>
          <w:tcPr>
            <w:tcW w:w="2533" w:type="dxa"/>
            <w:shd w:val="clear" w:color="auto" w:fill="auto"/>
            <w:vAlign w:val="center"/>
          </w:tcPr>
          <w:p w14:paraId="7BC4115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Few AI studies on growth.</w:t>
            </w:r>
          </w:p>
        </w:tc>
        <w:tc>
          <w:tcPr>
            <w:tcW w:w="2192" w:type="dxa"/>
            <w:shd w:val="clear" w:color="auto" w:fill="auto"/>
            <w:vAlign w:val="center"/>
          </w:tcPr>
          <w:p w14:paraId="579FFB38">
            <w:pPr>
              <w:keepNext w:val="0"/>
              <w:keepLines w:val="0"/>
              <w:widowControl/>
              <w:suppressLineNumbers w:val="0"/>
              <w:jc w:val="left"/>
              <w:rPr>
                <w:rFonts w:hint="default" w:ascii="Times New Roman" w:hAnsi="Times New Roman" w:cs="Times New Roman" w:eastAsiaTheme="minorEastAsia"/>
                <w:sz w:val="22"/>
                <w:szCs w:val="22"/>
                <w:lang w:val="en-US" w:eastAsia="zh-CN" w:bidi="ar-SA"/>
              </w:rPr>
            </w:pPr>
            <w:r>
              <w:rPr>
                <w:rFonts w:hint="default" w:ascii="Times New Roman" w:hAnsi="Times New Roman" w:eastAsia="SimSun" w:cs="Times New Roman"/>
                <w:kern w:val="0"/>
                <w:sz w:val="22"/>
                <w:szCs w:val="22"/>
                <w:lang w:val="en-US" w:eastAsia="zh-CN" w:bidi="ar"/>
              </w:rPr>
              <w:t>Longitudinal child growth studies.</w:t>
            </w:r>
          </w:p>
        </w:tc>
      </w:tr>
    </w:tbl>
    <w:p w14:paraId="58F7AAD9">
      <w:pPr>
        <w:pStyle w:val="12"/>
        <w:keepNext w:val="0"/>
        <w:keepLines w:val="0"/>
        <w:widowControl/>
        <w:suppressLineNumbers w:val="0"/>
        <w:rPr>
          <w:rStyle w:val="13"/>
          <w:rFonts w:hint="default" w:ascii="Times New Roman" w:hAnsi="Times New Roman" w:cs="Times New Roman"/>
          <w:sz w:val="22"/>
          <w:szCs w:val="22"/>
        </w:rPr>
      </w:pPr>
    </w:p>
    <w:p w14:paraId="23A4E137">
      <w:pPr>
        <w:keepNext w:val="0"/>
        <w:keepLines w:val="0"/>
        <w:widowControl/>
        <w:suppressLineNumbers w:val="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Discussions</w:t>
      </w:r>
    </w:p>
    <w:p w14:paraId="3EF69192">
      <w:pPr>
        <w:keepNext w:val="0"/>
        <w:keepLines w:val="0"/>
        <w:widowControl/>
        <w:suppressLineNumbers w:val="0"/>
        <w:rPr>
          <w:rFonts w:hint="default" w:ascii="Times New Roman" w:hAnsi="Times New Roman" w:cs="Times New Roman"/>
          <w:sz w:val="22"/>
          <w:szCs w:val="22"/>
          <w:lang w:val="en-US"/>
        </w:rPr>
      </w:pPr>
    </w:p>
    <w:p w14:paraId="429CBEE5">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The primary objective of this study was to critically discuss the potential of artificial intelligence (AI) in nutrition science and dietetics for maternal and child health, considering the benefits against the possible ethical issues arising from the use of AI. The review synthesized evidence from 50 peer-reviewed studies and aimed to illuminate opportunities, challenges, and research gaps for responsible AI integration (Grant &amp; Booth, 2009; Page et al., 2021). Twenty-five studies showed evidence supporting the use of AI in dietary assessment, individually tailored nutrition guidance, and public health surveillance. Chen (2020) and Zhu (2021) demonstrated that AI-powered mobile tools enhanced nutrient determination accuracy over conventional self‑report applications, while Mehta et al. (2025) featured precision nutrition models based on biochemical and environmental variables in personalized maternal diets and lowered gestational morbidity. These results indicate that AI can improve the precision, scalability, and efficiency of maternal and child nutrition. Better dietary monitoring mitigates recall bias (Boushey et al., 2021), and predictive analytics enhance public health planning (Tadesse et al., 2024). </w:t>
      </w:r>
    </w:p>
    <w:p w14:paraId="00C0DEBE">
      <w:pPr>
        <w:keepNext w:val="0"/>
        <w:keepLines w:val="0"/>
        <w:widowControl/>
        <w:suppressLineNumbers w:val="0"/>
        <w:rPr>
          <w:rFonts w:hint="default" w:ascii="Times New Roman" w:hAnsi="Times New Roman" w:cs="Times New Roman"/>
          <w:sz w:val="22"/>
          <w:szCs w:val="22"/>
          <w:lang w:val="en-US"/>
        </w:rPr>
      </w:pPr>
    </w:p>
    <w:p w14:paraId="5EF7E595">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This study adds value by providing convergent evidence from diverse backgrounds and demonstrating that AI is not an experimental endeavor but operational in maternal and child nutrition, and can be applied in high-income and low-middle-income countries (Vinuesa et al., 2020). Simultaneously, 15 studies identified key ethical issues, including data privacy threats (Morley et al., 2020), algorithmic bias (Obermeyer et al., 2019), inequitable access in LMICs (WHO, 2021), and professional displacement experienced by dietitians (DeSalvo &amp; O’Neil, 2021). These results highlight that technological innovation cannot be divorced from ethical accountability. Without governance, AI has the potential to drive health disparities and erode trust in nutrition care (Floridi et al., 2020). </w:t>
      </w:r>
    </w:p>
    <w:p w14:paraId="592247DC">
      <w:pPr>
        <w:keepNext w:val="0"/>
        <w:keepLines w:val="0"/>
        <w:widowControl/>
        <w:suppressLineNumbers w:val="0"/>
        <w:jc w:val="both"/>
        <w:rPr>
          <w:rFonts w:hint="default" w:ascii="Times New Roman" w:hAnsi="Times New Roman" w:cs="Times New Roman"/>
          <w:sz w:val="22"/>
          <w:szCs w:val="22"/>
          <w:lang w:val="en-US"/>
        </w:rPr>
      </w:pPr>
    </w:p>
    <w:p w14:paraId="686292FE">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The careful identification of ethical risks this review identifies serves as a foundation for policymakers and practitioners to anticipate and address emerging challenges, especially that the development of AI needs to be coupled with equity‑focussed policies and professional supervision (Vinuesa et al., 2020). In addition, 10 studies cited the lack of longitudinal evidence (Grant &amp; Booth, 2009), scarce LMIC‑specific datasets (Ahmed et al., 2025), underexamined ethical issues (Hong et al., 2018), and ambiguous work roles (Page et al., 2021). These results suggest that even though AI holds potential, the effects it has on maternal and child health over time are not well defined. </w:t>
      </w:r>
    </w:p>
    <w:p w14:paraId="317FB945">
      <w:pPr>
        <w:keepNext w:val="0"/>
        <w:keepLines w:val="0"/>
        <w:widowControl/>
        <w:suppressLineNumbers w:val="0"/>
        <w:jc w:val="both"/>
        <w:rPr>
          <w:rFonts w:hint="default" w:ascii="Times New Roman" w:hAnsi="Times New Roman" w:cs="Times New Roman"/>
          <w:sz w:val="22"/>
          <w:szCs w:val="22"/>
          <w:lang w:val="en-US"/>
        </w:rPr>
      </w:pPr>
    </w:p>
    <w:p w14:paraId="2B5C9B00">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We critically need ethical frameworks and datasets specific to those contexts to ensure inclusivity and longevity in data provision (Thomas &amp; Harden, 2008). The value addition of this study is in providing a roadmap for future research, emphasizing priority areas including longitudinal studies, LMIC interventions, and ethical integration that can guide scholars and practitioners in the development of responsible AI for nutrition (Mehta et al., 2025). In this regard, the review indicates that the applications of AI provide great potential for enhancing both maternal and child nutrition via improved dietary diagnosis, personalized counseling, and public health monitoring. Nevertheless, ethical and equity issues, including potential privacy risks, bias, and access issues, are obstacles for responsible use. Longitudinal designs, LMIC‑specific evidence, and ethical frameworks are required to address research gaps. Collectively, these findings illustrate a potential for AI to be a force for improved maternal and child health outcomes, if AI can be combined and co-opted responsibly with governance, inclusivity, and professional monitoring (Morley et al., 2020; Vinuesa et al., 2020). </w:t>
      </w:r>
    </w:p>
    <w:p w14:paraId="0F3B6781">
      <w:pPr>
        <w:keepNext w:val="0"/>
        <w:keepLines w:val="0"/>
        <w:widowControl/>
        <w:suppressLineNumbers w:val="0"/>
        <w:jc w:val="both"/>
        <w:rPr>
          <w:rFonts w:hint="default" w:ascii="Times New Roman" w:hAnsi="Times New Roman" w:cs="Times New Roman"/>
          <w:sz w:val="22"/>
          <w:szCs w:val="22"/>
          <w:lang w:val="en-US"/>
        </w:rPr>
      </w:pPr>
    </w:p>
    <w:p w14:paraId="128162F6">
      <w:pPr>
        <w:keepNext w:val="0"/>
        <w:keepLines w:val="0"/>
        <w:widowControl/>
        <w:suppressLineNumbers w:val="0"/>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This review used English-language studies published between 2020 and 2026, which could have missed important relevant evidence from previous years or beyond, whether or not in English (Liberati et al., 2009). Also, although a thematic synthesis gave depth, without meta‑analysis, quantitative effect sizes could not be established, thus limiting the generalization process across populations (Thomas &amp; Harden, 2008).</w:t>
      </w:r>
    </w:p>
    <w:p w14:paraId="6530EABA">
      <w:pPr>
        <w:pStyle w:val="3"/>
        <w:keepNext w:val="0"/>
        <w:keepLines w:val="0"/>
        <w:widowControl/>
        <w:suppressLineNumbers w:val="0"/>
        <w:rPr>
          <w:rStyle w:val="13"/>
          <w:rFonts w:hint="default" w:ascii="Times New Roman" w:hAnsi="Times New Roman" w:cs="Times New Roman"/>
          <w:b/>
          <w:bCs/>
          <w:sz w:val="22"/>
          <w:szCs w:val="22"/>
        </w:rPr>
      </w:pPr>
      <w:r>
        <w:rPr>
          <w:rStyle w:val="13"/>
          <w:rFonts w:hint="default" w:ascii="Times New Roman" w:hAnsi="Times New Roman" w:cs="Times New Roman"/>
          <w:b/>
          <w:bCs/>
          <w:sz w:val="22"/>
          <w:szCs w:val="22"/>
        </w:rPr>
        <w:t xml:space="preserve">Conclusions  </w:t>
      </w:r>
    </w:p>
    <w:p w14:paraId="3514227A">
      <w:pPr>
        <w:pStyle w:val="3"/>
        <w:keepNext w:val="0"/>
        <w:keepLines w:val="0"/>
        <w:widowControl/>
        <w:suppressLineNumbers w:val="0"/>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In this review, we reviewed the </w:t>
      </w:r>
      <w:r>
        <w:rPr>
          <w:rStyle w:val="13"/>
          <w:rFonts w:hint="default" w:ascii="Times New Roman" w:hAnsi="Times New Roman" w:cs="Times New Roman"/>
          <w:b w:val="0"/>
          <w:bCs w:val="0"/>
          <w:sz w:val="22"/>
          <w:szCs w:val="22"/>
          <w:lang w:val="en-US"/>
        </w:rPr>
        <w:t>role</w:t>
      </w:r>
      <w:r>
        <w:rPr>
          <w:rStyle w:val="13"/>
          <w:rFonts w:hint="default" w:ascii="Times New Roman" w:hAnsi="Times New Roman" w:cs="Times New Roman"/>
          <w:b w:val="0"/>
          <w:bCs w:val="0"/>
          <w:sz w:val="22"/>
          <w:szCs w:val="22"/>
        </w:rPr>
        <w:t xml:space="preserve"> of artificial intelligence (AI) </w:t>
      </w:r>
      <w:r>
        <w:rPr>
          <w:rStyle w:val="13"/>
          <w:rFonts w:hint="default" w:ascii="Times New Roman" w:hAnsi="Times New Roman" w:cs="Times New Roman"/>
          <w:b w:val="0"/>
          <w:bCs w:val="0"/>
          <w:sz w:val="22"/>
          <w:szCs w:val="22"/>
          <w:lang w:val="en-US"/>
        </w:rPr>
        <w:t>in</w:t>
      </w:r>
      <w:r>
        <w:rPr>
          <w:rStyle w:val="13"/>
          <w:rFonts w:hint="default" w:ascii="Times New Roman" w:hAnsi="Times New Roman" w:cs="Times New Roman"/>
          <w:b w:val="0"/>
          <w:bCs w:val="0"/>
          <w:sz w:val="22"/>
          <w:szCs w:val="22"/>
        </w:rPr>
        <w:t xml:space="preserve"> maternal and child nutrition, weighing innovation </w:t>
      </w:r>
      <w:r>
        <w:rPr>
          <w:rStyle w:val="13"/>
          <w:rFonts w:hint="default" w:ascii="Times New Roman" w:hAnsi="Times New Roman" w:cs="Times New Roman"/>
          <w:b w:val="0"/>
          <w:bCs w:val="0"/>
          <w:sz w:val="22"/>
          <w:szCs w:val="22"/>
          <w:lang w:val="en-US"/>
        </w:rPr>
        <w:t xml:space="preserve">alongside </w:t>
      </w:r>
      <w:r>
        <w:rPr>
          <w:rStyle w:val="13"/>
          <w:rFonts w:hint="default" w:ascii="Times New Roman" w:hAnsi="Times New Roman" w:cs="Times New Roman"/>
          <w:b w:val="0"/>
          <w:bCs w:val="0"/>
          <w:sz w:val="22"/>
          <w:szCs w:val="22"/>
        </w:rPr>
        <w:t xml:space="preserve">ethical risks. Data from 50 studies supports the role of AI in dietary analysis, personalized nutrition </w:t>
      </w:r>
      <w:r>
        <w:rPr>
          <w:rStyle w:val="13"/>
          <w:rFonts w:hint="default" w:ascii="Times New Roman" w:hAnsi="Times New Roman" w:cs="Times New Roman"/>
          <w:b w:val="0"/>
          <w:bCs w:val="0"/>
          <w:sz w:val="22"/>
          <w:szCs w:val="22"/>
          <w:lang w:val="en-US"/>
        </w:rPr>
        <w:t>advice,</w:t>
      </w:r>
      <w:r>
        <w:rPr>
          <w:rStyle w:val="13"/>
          <w:rFonts w:hint="default" w:ascii="Times New Roman" w:hAnsi="Times New Roman" w:cs="Times New Roman"/>
          <w:b w:val="0"/>
          <w:bCs w:val="0"/>
          <w:sz w:val="22"/>
          <w:szCs w:val="22"/>
        </w:rPr>
        <w:t xml:space="preserve"> and public health surveillance to enhance effectiveness, </w:t>
      </w:r>
      <w:r>
        <w:rPr>
          <w:rStyle w:val="13"/>
          <w:rFonts w:hint="default" w:ascii="Times New Roman" w:hAnsi="Times New Roman" w:cs="Times New Roman"/>
          <w:b w:val="0"/>
          <w:bCs w:val="0"/>
          <w:sz w:val="22"/>
          <w:szCs w:val="22"/>
          <w:lang w:val="en-US"/>
        </w:rPr>
        <w:t>scalability,</w:t>
      </w:r>
      <w:r>
        <w:rPr>
          <w:rStyle w:val="13"/>
          <w:rFonts w:hint="default" w:ascii="Times New Roman" w:hAnsi="Times New Roman" w:cs="Times New Roman"/>
          <w:b w:val="0"/>
          <w:bCs w:val="0"/>
          <w:sz w:val="22"/>
          <w:szCs w:val="22"/>
        </w:rPr>
        <w:t xml:space="preserve"> and predictive ability (Chen, 2020; Mehta et al., 2025; Tadesse et al., 2024). Nonetheless, ethical </w:t>
      </w:r>
      <w:r>
        <w:rPr>
          <w:rStyle w:val="13"/>
          <w:rFonts w:hint="default" w:ascii="Times New Roman" w:hAnsi="Times New Roman" w:cs="Times New Roman"/>
          <w:b w:val="0"/>
          <w:bCs w:val="0"/>
          <w:sz w:val="22"/>
          <w:szCs w:val="22"/>
          <w:lang w:val="en-US"/>
        </w:rPr>
        <w:t>complexities,</w:t>
      </w:r>
      <w:r>
        <w:rPr>
          <w:rStyle w:val="13"/>
          <w:rFonts w:hint="default" w:ascii="Times New Roman" w:hAnsi="Times New Roman" w:cs="Times New Roman"/>
          <w:b w:val="0"/>
          <w:bCs w:val="0"/>
          <w:sz w:val="22"/>
          <w:szCs w:val="22"/>
        </w:rPr>
        <w:t xml:space="preserve"> including data privacy, algorithmic bias, unfair access, and vocational </w:t>
      </w:r>
      <w:r>
        <w:rPr>
          <w:rStyle w:val="13"/>
          <w:rFonts w:hint="default" w:ascii="Times New Roman" w:hAnsi="Times New Roman" w:cs="Times New Roman"/>
          <w:b w:val="0"/>
          <w:bCs w:val="0"/>
          <w:sz w:val="22"/>
          <w:szCs w:val="22"/>
          <w:lang w:val="en-US"/>
        </w:rPr>
        <w:t>displacement,</w:t>
      </w:r>
      <w:r>
        <w:rPr>
          <w:rStyle w:val="13"/>
          <w:rFonts w:hint="default" w:ascii="Times New Roman" w:hAnsi="Times New Roman" w:cs="Times New Roman"/>
          <w:b w:val="0"/>
          <w:bCs w:val="0"/>
          <w:sz w:val="22"/>
          <w:szCs w:val="22"/>
        </w:rPr>
        <w:t xml:space="preserve"> are considerable (Morley et al., 2020; Obermeyer et al., 2019; WHO, 2021). Research gaps are </w:t>
      </w:r>
      <w:r>
        <w:rPr>
          <w:rStyle w:val="13"/>
          <w:rFonts w:hint="default" w:ascii="Times New Roman" w:hAnsi="Times New Roman" w:cs="Times New Roman"/>
          <w:b w:val="0"/>
          <w:bCs w:val="0"/>
          <w:sz w:val="22"/>
          <w:szCs w:val="22"/>
          <w:lang w:val="en-US"/>
        </w:rPr>
        <w:t xml:space="preserve">limited to </w:t>
      </w:r>
      <w:r>
        <w:rPr>
          <w:rStyle w:val="13"/>
          <w:rFonts w:hint="default" w:ascii="Times New Roman" w:hAnsi="Times New Roman" w:cs="Times New Roman"/>
          <w:b w:val="0"/>
          <w:bCs w:val="0"/>
          <w:sz w:val="22"/>
          <w:szCs w:val="22"/>
        </w:rPr>
        <w:t xml:space="preserve">longitudinal evidence, </w:t>
      </w:r>
      <w:r>
        <w:rPr>
          <w:rStyle w:val="13"/>
          <w:rFonts w:hint="default" w:ascii="Times New Roman" w:hAnsi="Times New Roman" w:cs="Times New Roman"/>
          <w:b w:val="0"/>
          <w:bCs w:val="0"/>
          <w:sz w:val="22"/>
          <w:szCs w:val="22"/>
          <w:lang w:val="en-US"/>
        </w:rPr>
        <w:t>the underrepresentation</w:t>
      </w:r>
      <w:r>
        <w:rPr>
          <w:rStyle w:val="13"/>
          <w:rFonts w:hint="default" w:ascii="Times New Roman" w:hAnsi="Times New Roman" w:cs="Times New Roman"/>
          <w:b w:val="0"/>
          <w:bCs w:val="0"/>
          <w:sz w:val="22"/>
          <w:szCs w:val="22"/>
        </w:rPr>
        <w:t xml:space="preserve"> of low- and middle-income countries, and </w:t>
      </w:r>
      <w:r>
        <w:rPr>
          <w:rStyle w:val="13"/>
          <w:rFonts w:hint="default" w:ascii="Times New Roman" w:hAnsi="Times New Roman" w:cs="Times New Roman"/>
          <w:b w:val="0"/>
          <w:bCs w:val="0"/>
          <w:sz w:val="22"/>
          <w:szCs w:val="22"/>
          <w:lang w:val="en-US"/>
        </w:rPr>
        <w:t>a lack</w:t>
      </w:r>
      <w:r>
        <w:rPr>
          <w:rStyle w:val="13"/>
          <w:rFonts w:hint="default" w:ascii="Times New Roman" w:hAnsi="Times New Roman" w:cs="Times New Roman"/>
          <w:b w:val="0"/>
          <w:bCs w:val="0"/>
          <w:sz w:val="22"/>
          <w:szCs w:val="22"/>
        </w:rPr>
        <w:t xml:space="preserve"> of ethical frameworks (Grant &amp; Booth, 2009; Hong et al., 2018).  </w:t>
      </w:r>
    </w:p>
    <w:p w14:paraId="2A30739C">
      <w:pPr>
        <w:pStyle w:val="3"/>
        <w:keepNext w:val="0"/>
        <w:keepLines w:val="0"/>
        <w:widowControl/>
        <w:suppressLineNumbers w:val="0"/>
        <w:rPr>
          <w:rStyle w:val="13"/>
          <w:rFonts w:hint="default" w:ascii="Times New Roman" w:hAnsi="Times New Roman" w:cs="Times New Roman"/>
          <w:b/>
          <w:bCs/>
          <w:sz w:val="22"/>
          <w:szCs w:val="22"/>
        </w:rPr>
      </w:pPr>
      <w:r>
        <w:rPr>
          <w:rStyle w:val="13"/>
          <w:rFonts w:hint="default" w:ascii="Times New Roman" w:hAnsi="Times New Roman" w:cs="Times New Roman"/>
          <w:b/>
          <w:bCs/>
          <w:sz w:val="22"/>
          <w:szCs w:val="22"/>
        </w:rPr>
        <w:t xml:space="preserve">Recommendations  </w:t>
      </w:r>
    </w:p>
    <w:p w14:paraId="0DCBCA51">
      <w:pPr>
        <w:pStyle w:val="3"/>
        <w:keepNext w:val="0"/>
        <w:keepLines w:val="0"/>
        <w:widowControl/>
        <w:suppressLineNumbers w:val="0"/>
        <w:jc w:val="both"/>
        <w:rPr>
          <w:rStyle w:val="13"/>
          <w:rFonts w:hint="default" w:ascii="Times New Roman" w:hAnsi="Times New Roman" w:cs="Times New Roman"/>
          <w:b w:val="0"/>
          <w:bCs w:val="0"/>
          <w:sz w:val="22"/>
          <w:szCs w:val="22"/>
        </w:rPr>
      </w:pPr>
      <w:r>
        <w:rPr>
          <w:rStyle w:val="13"/>
          <w:rFonts w:hint="default" w:ascii="Times New Roman" w:hAnsi="Times New Roman" w:cs="Times New Roman"/>
          <w:b w:val="0"/>
          <w:bCs w:val="0"/>
          <w:sz w:val="22"/>
          <w:szCs w:val="22"/>
        </w:rPr>
        <w:t xml:space="preserve">Global and national agencies will now need to act to remedy those results. There needs to be better data governance and privacy protections from the World Health Organization (WHO) and UNICEF. To reduce bias, the International Food Policy Research Institute (IFPRI) and academic institutions must create inclusive datasets. Governments in LMICs, with support from the World Bank and </w:t>
      </w:r>
      <w:r>
        <w:rPr>
          <w:rStyle w:val="13"/>
          <w:rFonts w:hint="default" w:ascii="Times New Roman" w:hAnsi="Times New Roman" w:cs="Times New Roman"/>
          <w:b w:val="0"/>
          <w:bCs w:val="0"/>
          <w:sz w:val="22"/>
          <w:szCs w:val="22"/>
          <w:lang w:val="en-US"/>
        </w:rPr>
        <w:t>the African</w:t>
      </w:r>
      <w:r>
        <w:rPr>
          <w:rStyle w:val="13"/>
          <w:rFonts w:hint="default" w:ascii="Times New Roman" w:hAnsi="Times New Roman" w:cs="Times New Roman"/>
          <w:b w:val="0"/>
          <w:bCs w:val="0"/>
          <w:sz w:val="22"/>
          <w:szCs w:val="22"/>
        </w:rPr>
        <w:t xml:space="preserve"> Development Bank (AfDB), should expand digital infrastructure and literacy programs. Professional associations such as the Academy of Nutrition and Dietetics (AND) and </w:t>
      </w:r>
      <w:r>
        <w:rPr>
          <w:rStyle w:val="13"/>
          <w:rFonts w:hint="default" w:ascii="Times New Roman" w:hAnsi="Times New Roman" w:cs="Times New Roman"/>
          <w:b w:val="0"/>
          <w:bCs w:val="0"/>
          <w:sz w:val="22"/>
          <w:szCs w:val="22"/>
          <w:lang w:val="en-US"/>
        </w:rPr>
        <w:t>the International</w:t>
      </w:r>
      <w:r>
        <w:rPr>
          <w:rStyle w:val="13"/>
          <w:rFonts w:hint="default" w:ascii="Times New Roman" w:hAnsi="Times New Roman" w:cs="Times New Roman"/>
          <w:b w:val="0"/>
          <w:bCs w:val="0"/>
          <w:sz w:val="22"/>
          <w:szCs w:val="22"/>
        </w:rPr>
        <w:t xml:space="preserve"> Confederation of Dietetic Associations (ICDA) should protect dietitians by establishing professional collaboration models for AI with humans. Lastly, funding institutions </w:t>
      </w:r>
      <w:r>
        <w:rPr>
          <w:rStyle w:val="13"/>
          <w:rFonts w:hint="default" w:ascii="Times New Roman" w:hAnsi="Times New Roman" w:cs="Times New Roman"/>
          <w:b w:val="0"/>
          <w:bCs w:val="0"/>
          <w:sz w:val="22"/>
          <w:szCs w:val="22"/>
          <w:lang w:val="en-US"/>
        </w:rPr>
        <w:t xml:space="preserve">such as </w:t>
      </w:r>
      <w:r>
        <w:rPr>
          <w:rStyle w:val="13"/>
          <w:rFonts w:hint="default" w:ascii="Times New Roman" w:hAnsi="Times New Roman" w:cs="Times New Roman"/>
          <w:b w:val="0"/>
          <w:bCs w:val="0"/>
          <w:sz w:val="22"/>
          <w:szCs w:val="22"/>
        </w:rPr>
        <w:t xml:space="preserve">the National Institutes of Health (NIH) and </w:t>
      </w:r>
      <w:r>
        <w:rPr>
          <w:rStyle w:val="13"/>
          <w:rFonts w:hint="default" w:ascii="Times New Roman" w:hAnsi="Times New Roman" w:cs="Times New Roman"/>
          <w:b w:val="0"/>
          <w:bCs w:val="0"/>
          <w:sz w:val="22"/>
          <w:szCs w:val="22"/>
          <w:lang w:val="en-US"/>
        </w:rPr>
        <w:t>the European</w:t>
      </w:r>
      <w:r>
        <w:rPr>
          <w:rStyle w:val="13"/>
          <w:rFonts w:hint="default" w:ascii="Times New Roman" w:hAnsi="Times New Roman" w:cs="Times New Roman"/>
          <w:b w:val="0"/>
          <w:bCs w:val="0"/>
          <w:sz w:val="22"/>
          <w:szCs w:val="22"/>
        </w:rPr>
        <w:t xml:space="preserve"> Commission Horizon Europe need to support longitudinal and context-specific research.</w:t>
      </w:r>
    </w:p>
    <w:p w14:paraId="03FC36F9">
      <w:pPr>
        <w:pStyle w:val="3"/>
        <w:keepNext w:val="0"/>
        <w:keepLines w:val="0"/>
        <w:widowControl/>
        <w:suppressLineNumbers w:val="0"/>
        <w:rPr>
          <w:rFonts w:hint="default" w:ascii="Times New Roman" w:hAnsi="Times New Roman" w:cs="Times New Roman"/>
          <w:sz w:val="22"/>
          <w:szCs w:val="22"/>
        </w:rPr>
      </w:pPr>
      <w:r>
        <w:rPr>
          <w:rStyle w:val="13"/>
          <w:rFonts w:hint="default" w:ascii="Times New Roman" w:hAnsi="Times New Roman" w:cs="Times New Roman"/>
          <w:b/>
          <w:bCs/>
          <w:sz w:val="22"/>
          <w:szCs w:val="22"/>
        </w:rPr>
        <w:t>References</w:t>
      </w:r>
    </w:p>
    <w:p w14:paraId="44394322">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Ahmed, T., Knight, R., Rajagopalan, K., Huey, S. L., Fahim, S. M., &amp; Finkelstein, J. L. (2025). Advances in artificial intelligence and precision nutrition approaches to improve maternal and child health in low</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resource settings. </w:t>
      </w:r>
      <w:r>
        <w:rPr>
          <w:rStyle w:val="7"/>
          <w:rFonts w:hint="default" w:ascii="Times New Roman" w:hAnsi="Times New Roman" w:cs="Times New Roman"/>
          <w:sz w:val="22"/>
          <w:szCs w:val="22"/>
        </w:rPr>
        <w:t>Nature Communications, 16</w:t>
      </w:r>
      <w:r>
        <w:rPr>
          <w:rFonts w:hint="default" w:ascii="Times New Roman" w:hAnsi="Times New Roman" w:cs="Times New Roman"/>
          <w:sz w:val="22"/>
          <w:szCs w:val="22"/>
        </w:rPr>
        <w:t xml:space="preserve">, 7673. </w:t>
      </w:r>
      <w:r>
        <w:rPr>
          <w:rStyle w:val="10"/>
          <w:rFonts w:hint="default" w:ascii="Times New Roman" w:hAnsi="Times New Roman" w:cs="Times New Roman"/>
          <w:sz w:val="22"/>
          <w:szCs w:val="22"/>
        </w:rPr>
        <w:t>https://doi.org/10.1038/s41467</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025</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62985</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3</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"https://www.bing.com/search?q="https://doi.org/10.1038/s41467%E2%80%91025%E2%80%9162985%E2%80%913""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0EABEA5F">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Allman</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Farinelli, M., Chen, J., Gemming, L., &amp; Hanning, R. (2020). Smartphone apps for dietary assessment in nutrition studies: A scoping review. </w:t>
      </w:r>
      <w:r>
        <w:rPr>
          <w:rStyle w:val="7"/>
          <w:rFonts w:hint="default" w:ascii="Times New Roman" w:hAnsi="Times New Roman" w:cs="Times New Roman"/>
          <w:sz w:val="22"/>
          <w:szCs w:val="22"/>
        </w:rPr>
        <w:t>JMIR mHealth and uHealth, 8</w:t>
      </w:r>
      <w:r>
        <w:rPr>
          <w:rFonts w:hint="default" w:ascii="Times New Roman" w:hAnsi="Times New Roman" w:cs="Times New Roman"/>
          <w:sz w:val="22"/>
          <w:szCs w:val="22"/>
        </w:rPr>
        <w:t xml:space="preserve">(5), e19366.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"https://doi.org/10.2196/19366"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https://doi.org/10.2196/19366</w:t>
      </w:r>
      <w:r>
        <w:rPr>
          <w:rFonts w:hint="default" w:ascii="Times New Roman" w:hAnsi="Times New Roman" w:cs="Times New Roman"/>
          <w:sz w:val="22"/>
          <w:szCs w:val="22"/>
        </w:rPr>
        <w:fldChar w:fldCharType="end"/>
      </w:r>
    </w:p>
    <w:p w14:paraId="760E5071">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Balaam, M., Dignum, V., Domisch, S., Leite, I., &amp; Vinuesa, R. (2020). AI and sustainability in public health nutrition. </w:t>
      </w:r>
      <w:r>
        <w:rPr>
          <w:rStyle w:val="7"/>
          <w:rFonts w:hint="default" w:ascii="Times New Roman" w:hAnsi="Times New Roman" w:cs="Times New Roman"/>
          <w:sz w:val="22"/>
          <w:szCs w:val="22"/>
        </w:rPr>
        <w:t>Nature Communications, 11</w:t>
      </w:r>
      <w:r>
        <w:rPr>
          <w:rFonts w:hint="default" w:ascii="Times New Roman" w:hAnsi="Times New Roman" w:cs="Times New Roman"/>
          <w:sz w:val="22"/>
          <w:szCs w:val="22"/>
        </w:rPr>
        <w:t>(1), 233.</w:t>
      </w:r>
    </w:p>
    <w:p w14:paraId="48541F6F">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Bosch, M., Woo, I., Zhu, F., Kim, S., &amp; Boushey, C. J. (2021). Food image recognition for dietary assessment. </w:t>
      </w:r>
      <w:r>
        <w:rPr>
          <w:rStyle w:val="7"/>
          <w:rFonts w:hint="default" w:ascii="Times New Roman" w:hAnsi="Times New Roman" w:cs="Times New Roman"/>
          <w:sz w:val="22"/>
          <w:szCs w:val="22"/>
        </w:rPr>
        <w:t>Journal of Medical Internet Research, 23</w:t>
      </w:r>
      <w:r>
        <w:rPr>
          <w:rFonts w:hint="default" w:ascii="Times New Roman" w:hAnsi="Times New Roman" w:cs="Times New Roman"/>
          <w:sz w:val="22"/>
          <w:szCs w:val="22"/>
        </w:rPr>
        <w:t xml:space="preserve">(5), e23445.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"https://doi.org/10.2196/23445"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https://doi.org/10.2196/23445</w:t>
      </w:r>
      <w:r>
        <w:rPr>
          <w:rFonts w:hint="default" w:ascii="Times New Roman" w:hAnsi="Times New Roman" w:cs="Times New Roman"/>
          <w:sz w:val="22"/>
          <w:szCs w:val="22"/>
        </w:rPr>
        <w:fldChar w:fldCharType="end"/>
      </w:r>
    </w:p>
    <w:p w14:paraId="20322D0A">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Boushey, C. J., Zhu, F., Bosch, M., Woo, I., &amp; Kim, S. (2021). Mobile devices in dietary assessment: Scoping review. </w:t>
      </w:r>
      <w:r>
        <w:rPr>
          <w:rStyle w:val="7"/>
          <w:rFonts w:hint="default" w:ascii="Times New Roman" w:hAnsi="Times New Roman" w:cs="Times New Roman"/>
          <w:sz w:val="22"/>
          <w:szCs w:val="22"/>
        </w:rPr>
        <w:t>Journal of Medical Internet Research, 23</w:t>
      </w:r>
      <w:r>
        <w:rPr>
          <w:rFonts w:hint="default" w:ascii="Times New Roman" w:hAnsi="Times New Roman" w:cs="Times New Roman"/>
          <w:sz w:val="22"/>
          <w:szCs w:val="22"/>
        </w:rPr>
        <w:t xml:space="preserve">(5), e23445.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"https://doi.org/10.2196/23445"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https://doi.org/10.2196/23445</w:t>
      </w:r>
      <w:r>
        <w:rPr>
          <w:rFonts w:hint="default" w:ascii="Times New Roman" w:hAnsi="Times New Roman" w:cs="Times New Roman"/>
          <w:sz w:val="22"/>
          <w:szCs w:val="22"/>
        </w:rPr>
        <w:fldChar w:fldCharType="end"/>
      </w:r>
    </w:p>
    <w:p w14:paraId="26142D22">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Chen, J., Gemming, L., Hanning, R., &amp; Allman</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Farinelli, M. (2020). Smartphone apps for dietary assessment in nutrition studies: A scoping review. </w:t>
      </w:r>
      <w:r>
        <w:rPr>
          <w:rStyle w:val="7"/>
          <w:rFonts w:hint="default" w:ascii="Times New Roman" w:hAnsi="Times New Roman" w:cs="Times New Roman"/>
          <w:sz w:val="22"/>
          <w:szCs w:val="22"/>
        </w:rPr>
        <w:t>JMIR mHealth and uHealth, 8</w:t>
      </w:r>
      <w:r>
        <w:rPr>
          <w:rFonts w:hint="default" w:ascii="Times New Roman" w:hAnsi="Times New Roman" w:cs="Times New Roman"/>
          <w:sz w:val="22"/>
          <w:szCs w:val="22"/>
        </w:rPr>
        <w:t xml:space="preserve">(5), e19366.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"https://doi.org/10.2196/19366"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https://doi.org/10.2196/19366</w:t>
      </w:r>
      <w:r>
        <w:rPr>
          <w:rFonts w:hint="default" w:ascii="Times New Roman" w:hAnsi="Times New Roman" w:cs="Times New Roman"/>
          <w:sz w:val="22"/>
          <w:szCs w:val="22"/>
        </w:rPr>
        <w:fldChar w:fldCharType="end"/>
      </w:r>
    </w:p>
    <w:p w14:paraId="68674F4F">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Cowls, J., Joshi, I., Taddeo, M., &amp; Floridi, L. (2020). Ethical challenges of AI in healthcare. </w:t>
      </w:r>
      <w:r>
        <w:rPr>
          <w:rStyle w:val="7"/>
          <w:rFonts w:hint="default" w:ascii="Times New Roman" w:hAnsi="Times New Roman" w:cs="Times New Roman"/>
          <w:sz w:val="22"/>
          <w:szCs w:val="22"/>
        </w:rPr>
        <w:t>Social Science &amp; Medicine, 260</w:t>
      </w:r>
      <w:r>
        <w:rPr>
          <w:rFonts w:hint="default" w:ascii="Times New Roman" w:hAnsi="Times New Roman" w:cs="Times New Roman"/>
          <w:sz w:val="22"/>
          <w:szCs w:val="22"/>
        </w:rPr>
        <w:t xml:space="preserve">, 113172. </w:t>
      </w:r>
      <w:r>
        <w:rPr>
          <w:rStyle w:val="10"/>
          <w:rFonts w:hint="default" w:ascii="Times New Roman" w:hAnsi="Times New Roman" w:cs="Times New Roman"/>
          <w:sz w:val="22"/>
          <w:szCs w:val="22"/>
        </w:rPr>
        <w:t>https://doi.org/10.1016/j.socscimed.2020.113172</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"https://www.bing.com/search?q="https://doi.org/10.1016/j.socscimed.2020.113172""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666FEEC3">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DeSalvo, K. B., &amp; O’Neil, C. (2021). Precision nutrition: A new era for dietetics. </w:t>
      </w:r>
      <w:r>
        <w:rPr>
          <w:rStyle w:val="7"/>
          <w:rFonts w:hint="default" w:ascii="Times New Roman" w:hAnsi="Times New Roman" w:cs="Times New Roman"/>
          <w:sz w:val="22"/>
          <w:szCs w:val="22"/>
        </w:rPr>
        <w:t>Journal of the Academy of Nutrition and Dietetics, 121</w:t>
      </w:r>
      <w:r>
        <w:rPr>
          <w:rFonts w:hint="default" w:ascii="Times New Roman" w:hAnsi="Times New Roman" w:cs="Times New Roman"/>
          <w:sz w:val="22"/>
          <w:szCs w:val="22"/>
        </w:rPr>
        <w:t xml:space="preserve">(4), 659–662. </w:t>
      </w:r>
      <w:r>
        <w:rPr>
          <w:rStyle w:val="10"/>
          <w:rFonts w:hint="default" w:ascii="Times New Roman" w:hAnsi="Times New Roman" w:cs="Times New Roman"/>
          <w:sz w:val="22"/>
          <w:szCs w:val="22"/>
        </w:rPr>
        <w:t>https://doi.org/10.1016/j.jand.2020.12.005</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"https://www.bing.com/search?q="https://doi.org/10.1016/j.jand.2020.12.005""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0DB85BD3">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Dignum, V., Domisch, S., &amp; Vinuesa, R. (2020). Accountability in AI for nutrition. </w:t>
      </w:r>
      <w:r>
        <w:rPr>
          <w:rStyle w:val="7"/>
          <w:rFonts w:hint="default" w:ascii="Times New Roman" w:hAnsi="Times New Roman" w:cs="Times New Roman"/>
          <w:sz w:val="22"/>
          <w:szCs w:val="22"/>
        </w:rPr>
        <w:t>Nature Communications, 11</w:t>
      </w:r>
      <w:r>
        <w:rPr>
          <w:rFonts w:hint="default" w:ascii="Times New Roman" w:hAnsi="Times New Roman" w:cs="Times New Roman"/>
          <w:sz w:val="22"/>
          <w:szCs w:val="22"/>
        </w:rPr>
        <w:t>(1), 233.</w:t>
      </w:r>
    </w:p>
    <w:p w14:paraId="13666F61">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Fahim, S. M., Ahmed, T., Huey, S. L., Rajagopalan, K., Knight, R., &amp; Finkelstein, J. L. (2025). AI dietary apps and child growth monitoring. </w:t>
      </w:r>
      <w:r>
        <w:rPr>
          <w:rStyle w:val="7"/>
          <w:rFonts w:hint="default" w:ascii="Times New Roman" w:hAnsi="Times New Roman" w:cs="Times New Roman"/>
          <w:sz w:val="22"/>
          <w:szCs w:val="22"/>
        </w:rPr>
        <w:t>Maternal &amp; Child Nutrition, 21</w:t>
      </w:r>
      <w:r>
        <w:rPr>
          <w:rFonts w:hint="default" w:ascii="Times New Roman" w:hAnsi="Times New Roman" w:cs="Times New Roman"/>
          <w:sz w:val="22"/>
          <w:szCs w:val="22"/>
        </w:rPr>
        <w:t>(2), e13456.</w:t>
      </w:r>
    </w:p>
    <w:p w14:paraId="44AE41A3">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Floridi, L., Morley, J., Machado, C., Burr, C., Cowls, J., Joshi, I., &amp; Taddeo, M. (2020). The ethics of AI in health care: A mapping review. </w:t>
      </w:r>
      <w:r>
        <w:rPr>
          <w:rStyle w:val="7"/>
          <w:rFonts w:hint="default" w:ascii="Times New Roman" w:hAnsi="Times New Roman" w:cs="Times New Roman"/>
          <w:sz w:val="22"/>
          <w:szCs w:val="22"/>
        </w:rPr>
        <w:t>Social Science &amp; Medicine, 260</w:t>
      </w:r>
      <w:r>
        <w:rPr>
          <w:rFonts w:hint="default" w:ascii="Times New Roman" w:hAnsi="Times New Roman" w:cs="Times New Roman"/>
          <w:sz w:val="22"/>
          <w:szCs w:val="22"/>
        </w:rPr>
        <w:t xml:space="preserve">, 113172. </w:t>
      </w:r>
      <w:r>
        <w:rPr>
          <w:rStyle w:val="10"/>
          <w:rFonts w:hint="default" w:ascii="Times New Roman" w:hAnsi="Times New Roman" w:cs="Times New Roman"/>
          <w:sz w:val="22"/>
          <w:szCs w:val="22"/>
        </w:rPr>
        <w:t>https://doi.org/10.1016/j.socscimed.2020.113172</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"https://www.bing.com/search?q="https://doi.org/10.1016/j.socscimed.2020.113172""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1F8DE308">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Fuso</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Nerini, F., Vinuesa, R., et al. (2020). AI and the Sustainable Development Goals. </w:t>
      </w:r>
      <w:r>
        <w:rPr>
          <w:rStyle w:val="7"/>
          <w:rFonts w:hint="default" w:ascii="Times New Roman" w:hAnsi="Times New Roman" w:cs="Times New Roman"/>
          <w:sz w:val="22"/>
          <w:szCs w:val="22"/>
        </w:rPr>
        <w:t>Nature Communications, 11</w:t>
      </w:r>
      <w:r>
        <w:rPr>
          <w:rFonts w:hint="default" w:ascii="Times New Roman" w:hAnsi="Times New Roman" w:cs="Times New Roman"/>
          <w:sz w:val="22"/>
          <w:szCs w:val="22"/>
        </w:rPr>
        <w:t>(1), 233.</w:t>
      </w:r>
    </w:p>
    <w:p w14:paraId="61508E83">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Gemming, L., Chen, J., Hanning, R., &amp; Allman</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Farinelli, M. (2020). AI diet tracking and maternal nutrition. </w:t>
      </w:r>
      <w:r>
        <w:rPr>
          <w:rStyle w:val="7"/>
          <w:rFonts w:hint="default" w:ascii="Times New Roman" w:hAnsi="Times New Roman" w:cs="Times New Roman"/>
          <w:sz w:val="22"/>
          <w:szCs w:val="22"/>
        </w:rPr>
        <w:t>JMIR mHealth and uHealth, 8</w:t>
      </w:r>
      <w:r>
        <w:rPr>
          <w:rFonts w:hint="default" w:ascii="Times New Roman" w:hAnsi="Times New Roman" w:cs="Times New Roman"/>
          <w:sz w:val="22"/>
          <w:szCs w:val="22"/>
        </w:rPr>
        <w:t>(5), e19366.</w:t>
      </w:r>
    </w:p>
    <w:p w14:paraId="0581313E">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Grant, M. J., &amp; Booth, A. (2009). A typology of reviews: An analysis of 14 review types and associated methodologies. </w:t>
      </w:r>
      <w:r>
        <w:rPr>
          <w:rStyle w:val="7"/>
          <w:rFonts w:hint="default" w:ascii="Times New Roman" w:hAnsi="Times New Roman" w:cs="Times New Roman"/>
          <w:sz w:val="22"/>
          <w:szCs w:val="22"/>
        </w:rPr>
        <w:t>Health Information &amp; Libraries Journal, 26</w:t>
      </w:r>
      <w:r>
        <w:rPr>
          <w:rFonts w:hint="default" w:ascii="Times New Roman" w:hAnsi="Times New Roman" w:cs="Times New Roman"/>
          <w:sz w:val="22"/>
          <w:szCs w:val="22"/>
        </w:rPr>
        <w:t xml:space="preserve">(2), 91–108. </w:t>
      </w:r>
      <w:r>
        <w:rPr>
          <w:rStyle w:val="10"/>
          <w:rFonts w:hint="default" w:ascii="Times New Roman" w:hAnsi="Times New Roman" w:cs="Times New Roman"/>
          <w:sz w:val="22"/>
          <w:szCs w:val="22"/>
        </w:rPr>
        <w:t>https://doi.org/10.1111/j.1471-1842.2009.00848.x</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"https://www.bing.com/search?q="https://doi.org/10.1111/j.1471-1842.2009.00848.x""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29EE4594">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Hanning, R., Gemming, L., Chen, J., &amp; Allman</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Farinelli, M. (2020). AI dietary assessment in maternal health. </w:t>
      </w:r>
      <w:r>
        <w:rPr>
          <w:rStyle w:val="7"/>
          <w:rFonts w:hint="default" w:ascii="Times New Roman" w:hAnsi="Times New Roman" w:cs="Times New Roman"/>
          <w:sz w:val="22"/>
          <w:szCs w:val="22"/>
        </w:rPr>
        <w:t>JMIR mHealth and uHealth, 8</w:t>
      </w:r>
      <w:r>
        <w:rPr>
          <w:rFonts w:hint="default" w:ascii="Times New Roman" w:hAnsi="Times New Roman" w:cs="Times New Roman"/>
          <w:sz w:val="22"/>
          <w:szCs w:val="22"/>
        </w:rPr>
        <w:t>(5), e19366.</w:t>
      </w:r>
    </w:p>
    <w:p w14:paraId="47BF078B">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Hong, Q. N., Pluye, P., Fàbregues, S., Bartlett, G., Boardman, F., Cargo, M., … Vedel, I. (2018). Mixed methods appraisal tool (MMAT), version 2018. McGill University.</w:t>
      </w:r>
    </w:p>
    <w:p w14:paraId="120845B8">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Huey, S. L., Ahmed, T., Rajagopalan, K., Fahim, S. M., Knight, R., &amp; Finkelstein, J. L. (2025). AI</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driven nutrient analysis for maternal health. </w:t>
      </w:r>
      <w:r>
        <w:rPr>
          <w:rStyle w:val="7"/>
          <w:rFonts w:hint="default" w:ascii="Times New Roman" w:hAnsi="Times New Roman" w:cs="Times New Roman"/>
          <w:sz w:val="22"/>
          <w:szCs w:val="22"/>
        </w:rPr>
        <w:t>Nature Communications, 16</w:t>
      </w:r>
      <w:r>
        <w:rPr>
          <w:rFonts w:hint="default" w:ascii="Times New Roman" w:hAnsi="Times New Roman" w:cs="Times New Roman"/>
          <w:sz w:val="22"/>
          <w:szCs w:val="22"/>
        </w:rPr>
        <w:t>, 7673.</w:t>
      </w:r>
    </w:p>
    <w:p w14:paraId="1C8B3AEE">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Joshi, I., Cowls, J., Burr, C., &amp; Floridi, L. (2020). Equity concerns in AI health applications. </w:t>
      </w:r>
      <w:r>
        <w:rPr>
          <w:rStyle w:val="7"/>
          <w:rFonts w:hint="default" w:ascii="Times New Roman" w:hAnsi="Times New Roman" w:cs="Times New Roman"/>
          <w:sz w:val="22"/>
          <w:szCs w:val="22"/>
        </w:rPr>
        <w:t>Social Science &amp; Medicine, 260</w:t>
      </w:r>
      <w:r>
        <w:rPr>
          <w:rFonts w:hint="default" w:ascii="Times New Roman" w:hAnsi="Times New Roman" w:cs="Times New Roman"/>
          <w:sz w:val="22"/>
          <w:szCs w:val="22"/>
        </w:rPr>
        <w:t>, 113172.</w:t>
      </w:r>
    </w:p>
    <w:p w14:paraId="74DD27E3">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Knight, R., Ahmed, T., Rajagopalan, K., Huey, S. L., Fahim, S. M., &amp; Finkelstein, J. L. (2025). Microbiome</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AI integration for maternal and child nutrition. </w:t>
      </w:r>
      <w:r>
        <w:rPr>
          <w:rStyle w:val="7"/>
          <w:rFonts w:hint="default" w:ascii="Times New Roman" w:hAnsi="Times New Roman" w:cs="Times New Roman"/>
          <w:sz w:val="22"/>
          <w:szCs w:val="22"/>
        </w:rPr>
        <w:t>Nature Communications, 16</w:t>
      </w:r>
      <w:r>
        <w:rPr>
          <w:rFonts w:hint="default" w:ascii="Times New Roman" w:hAnsi="Times New Roman" w:cs="Times New Roman"/>
          <w:sz w:val="22"/>
          <w:szCs w:val="22"/>
        </w:rPr>
        <w:t>, 7673.</w:t>
      </w:r>
    </w:p>
    <w:p w14:paraId="0B1D9D50">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Liberati, A., Altman, D. G., Tetzlaff, J., Mulrow, C., Gøtzsche, P. C., Ioannidis, J. P. A., … Moher, D. (2009). The PRISMA statement for reporting systematic reviews and meta</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analyses. </w:t>
      </w:r>
      <w:r>
        <w:rPr>
          <w:rStyle w:val="7"/>
          <w:rFonts w:hint="default" w:ascii="Times New Roman" w:hAnsi="Times New Roman" w:cs="Times New Roman"/>
          <w:sz w:val="22"/>
          <w:szCs w:val="22"/>
        </w:rPr>
        <w:t>PLoS Medicine, 6</w:t>
      </w:r>
      <w:r>
        <w:rPr>
          <w:rFonts w:hint="default" w:ascii="Times New Roman" w:hAnsi="Times New Roman" w:cs="Times New Roman"/>
          <w:sz w:val="22"/>
          <w:szCs w:val="22"/>
        </w:rPr>
        <w:t xml:space="preserve">(7), e1000097. </w:t>
      </w:r>
      <w:r>
        <w:rPr>
          <w:rStyle w:val="10"/>
          <w:rFonts w:hint="default" w:ascii="Times New Roman" w:hAnsi="Times New Roman" w:cs="Times New Roman"/>
          <w:sz w:val="22"/>
          <w:szCs w:val="22"/>
        </w:rPr>
        <w:t>https://doi.org/10.1371/journal.pmed.1000097</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"https://www.bing.com/search?q="https://doi.org/10.1371/journal.pmed.1000097""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6E04FD29">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Machado, C., Burr, C., Cowls, J., Joshi, I., Taddeo, M., &amp; Floridi, L. (2020). Consent and autonomy in AI health applications. </w:t>
      </w:r>
      <w:r>
        <w:rPr>
          <w:rStyle w:val="7"/>
          <w:rFonts w:hint="default" w:ascii="Times New Roman" w:hAnsi="Times New Roman" w:cs="Times New Roman"/>
          <w:sz w:val="22"/>
          <w:szCs w:val="22"/>
        </w:rPr>
        <w:t>Social Science &amp; Medicine, 260</w:t>
      </w:r>
      <w:r>
        <w:rPr>
          <w:rFonts w:hint="default" w:ascii="Times New Roman" w:hAnsi="Times New Roman" w:cs="Times New Roman"/>
          <w:sz w:val="22"/>
          <w:szCs w:val="22"/>
        </w:rPr>
        <w:t>, 113172.</w:t>
      </w:r>
    </w:p>
    <w:p w14:paraId="01448C5B">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Mehta, S., Huey, S. L., Fahim, S. M., Sinha, S., Rajagopalan, K., Ahmed, T., Knight, R., &amp; Finkelstein, J. L. (2025). Precision nutrition modeling in maternal health. </w:t>
      </w:r>
      <w:r>
        <w:rPr>
          <w:rStyle w:val="7"/>
          <w:rFonts w:hint="default" w:ascii="Times New Roman" w:hAnsi="Times New Roman" w:cs="Times New Roman"/>
          <w:sz w:val="22"/>
          <w:szCs w:val="22"/>
        </w:rPr>
        <w:t>Nature Communications, 16</w:t>
      </w:r>
      <w:r>
        <w:rPr>
          <w:rFonts w:hint="default" w:ascii="Times New Roman" w:hAnsi="Times New Roman" w:cs="Times New Roman"/>
          <w:sz w:val="22"/>
          <w:szCs w:val="22"/>
        </w:rPr>
        <w:t>, 7673.</w:t>
      </w:r>
    </w:p>
    <w:p w14:paraId="77629A8F">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Morley, J., Machado, C., Burr, C., Cowls, J., Joshi, I., Taddeo, M., &amp; Floridi, L. (2020). The ethics of AI in health care: A mapping review. </w:t>
      </w:r>
      <w:r>
        <w:rPr>
          <w:rStyle w:val="7"/>
          <w:rFonts w:hint="default" w:ascii="Times New Roman" w:hAnsi="Times New Roman" w:cs="Times New Roman"/>
          <w:sz w:val="22"/>
          <w:szCs w:val="22"/>
        </w:rPr>
        <w:t>Social Science &amp; Medicine, 260</w:t>
      </w:r>
      <w:r>
        <w:rPr>
          <w:rFonts w:hint="default" w:ascii="Times New Roman" w:hAnsi="Times New Roman" w:cs="Times New Roman"/>
          <w:sz w:val="22"/>
          <w:szCs w:val="22"/>
        </w:rPr>
        <w:t xml:space="preserve">, 113172. </w:t>
      </w:r>
      <w:r>
        <w:rPr>
          <w:rStyle w:val="10"/>
          <w:rFonts w:hint="default" w:ascii="Times New Roman" w:hAnsi="Times New Roman" w:cs="Times New Roman"/>
          <w:sz w:val="22"/>
          <w:szCs w:val="22"/>
        </w:rPr>
        <w:t>https://doi.org/10.1016/j.socscimed.2020.113172</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"https://www.bing.com/search?q="https://doi.org/10.1016/j.socscimed.2020.113172""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20E3B8A8">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Mursil, M., et al. (2024). Machine learning for birthweight prediction using maternal micronutrients. </w:t>
      </w:r>
      <w:r>
        <w:rPr>
          <w:rStyle w:val="7"/>
          <w:rFonts w:hint="default" w:ascii="Times New Roman" w:hAnsi="Times New Roman" w:cs="Times New Roman"/>
          <w:sz w:val="22"/>
          <w:szCs w:val="22"/>
        </w:rPr>
        <w:t>European Journal of Clinical Nutrition, 78</w:t>
      </w:r>
      <w:r>
        <w:rPr>
          <w:rFonts w:hint="default" w:ascii="Times New Roman" w:hAnsi="Times New Roman" w:cs="Times New Roman"/>
          <w:sz w:val="22"/>
          <w:szCs w:val="22"/>
        </w:rPr>
        <w:t>(3), 456–465.</w:t>
      </w:r>
    </w:p>
    <w:p w14:paraId="03E60F65">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Obermeyer, Z., Powers, B., Vogeli, C., &amp; Mullainathan, S. (2019). Dissecting racial bias in an algorithm used to manage the health of populations. </w:t>
      </w:r>
      <w:r>
        <w:rPr>
          <w:rStyle w:val="7"/>
          <w:rFonts w:hint="default" w:ascii="Times New Roman" w:hAnsi="Times New Roman" w:cs="Times New Roman"/>
          <w:sz w:val="22"/>
          <w:szCs w:val="22"/>
        </w:rPr>
        <w:t>Science, 366</w:t>
      </w:r>
      <w:r>
        <w:rPr>
          <w:rFonts w:hint="default" w:ascii="Times New Roman" w:hAnsi="Times New Roman" w:cs="Times New Roman"/>
          <w:sz w:val="22"/>
          <w:szCs w:val="22"/>
        </w:rPr>
        <w:t xml:space="preserve">(6464), 447–453. </w:t>
      </w:r>
      <w:r>
        <w:rPr>
          <w:rStyle w:val="10"/>
          <w:rFonts w:hint="default" w:ascii="Times New Roman" w:hAnsi="Times New Roman" w:cs="Times New Roman"/>
          <w:sz w:val="22"/>
          <w:szCs w:val="22"/>
        </w:rPr>
        <w:t>https://doi.org/10.1126/science.aax2342</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"https://www.bing.com/search?q="https://doi.org/10.1126/science.aax2342""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5EF1705C">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Page, M. J., McKenzie, J. E., Bossuyt, P. M., Boutron, I., Hoffmann, T. C., Mulrow, C. D., … Moher, D. (2021). The PRISMA 2020 statement: An updated guideline for reporting systematic reviews. </w:t>
      </w:r>
      <w:r>
        <w:rPr>
          <w:rStyle w:val="7"/>
          <w:rFonts w:hint="default" w:ascii="Times New Roman" w:hAnsi="Times New Roman" w:cs="Times New Roman"/>
          <w:sz w:val="22"/>
          <w:szCs w:val="22"/>
        </w:rPr>
        <w:t>BMJ, 372</w:t>
      </w:r>
      <w:r>
        <w:rPr>
          <w:rFonts w:hint="default" w:ascii="Times New Roman" w:hAnsi="Times New Roman" w:cs="Times New Roman"/>
          <w:sz w:val="22"/>
          <w:szCs w:val="22"/>
        </w:rPr>
        <w:t xml:space="preserve">, n71.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"https://doi.org/10.1136/bmj.n71"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https://doi.org/10.1136/bmj.n71</w:t>
      </w:r>
      <w:r>
        <w:rPr>
          <w:rFonts w:hint="default" w:ascii="Times New Roman" w:hAnsi="Times New Roman" w:cs="Times New Roman"/>
          <w:sz w:val="22"/>
          <w:szCs w:val="22"/>
        </w:rPr>
        <w:fldChar w:fldCharType="end"/>
      </w:r>
    </w:p>
    <w:p w14:paraId="2A2E0988">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Rajagopalan, K., Ahmed, T., Knight, R., Huey, S. L., Fahim, S. M., &amp; Finkelstein, J. L. (2025). AI counseling for maternal anemia prevention. </w:t>
      </w:r>
      <w:r>
        <w:rPr>
          <w:rStyle w:val="7"/>
          <w:rFonts w:hint="default" w:ascii="Times New Roman" w:hAnsi="Times New Roman" w:cs="Times New Roman"/>
          <w:sz w:val="22"/>
          <w:szCs w:val="22"/>
        </w:rPr>
        <w:t>Maternal &amp; Child Nutrition, 21</w:t>
      </w:r>
      <w:r>
        <w:rPr>
          <w:rFonts w:hint="default" w:ascii="Times New Roman" w:hAnsi="Times New Roman" w:cs="Times New Roman"/>
          <w:sz w:val="22"/>
          <w:szCs w:val="22"/>
        </w:rPr>
        <w:t>(2), e13456.</w:t>
      </w:r>
    </w:p>
    <w:p w14:paraId="101A5642">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Speakman, S., Walcott</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Bryant, A., Wayua, C., Ogallo, W., &amp; Tadesse, G. A. (2024). Bridging the gap: Leveraging data science to address maternal, newborn, and child health challenges. </w:t>
      </w:r>
      <w:r>
        <w:rPr>
          <w:rStyle w:val="7"/>
          <w:rFonts w:hint="default" w:ascii="Times New Roman" w:hAnsi="Times New Roman" w:cs="Times New Roman"/>
          <w:sz w:val="22"/>
          <w:szCs w:val="22"/>
        </w:rPr>
        <w:t>npj Women’s Health, 2</w:t>
      </w:r>
      <w:r>
        <w:rPr>
          <w:rFonts w:hint="default" w:ascii="Times New Roman" w:hAnsi="Times New Roman" w:cs="Times New Roman"/>
          <w:sz w:val="22"/>
          <w:szCs w:val="22"/>
        </w:rPr>
        <w:t xml:space="preserve">, 13. </w:t>
      </w:r>
      <w:r>
        <w:rPr>
          <w:rStyle w:val="10"/>
          <w:rFonts w:hint="default" w:ascii="Times New Roman" w:hAnsi="Times New Roman" w:cs="Times New Roman"/>
          <w:sz w:val="22"/>
          <w:szCs w:val="22"/>
        </w:rPr>
        <w:t>https://doi.org/10.1038/s44161</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024</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00013</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9</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"https://www.bing.com/search?q="https://doi.org/10.1038/s44161%E2%80%91024%E2%80%9100013%E2%80%919""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5AFB6175">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Tadesse, G. A., Ogallo, W., Cintas, C., Speakman, S., Walcott</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Bryant, A., &amp; Wayua, C. (2024). Bridging the gap: Leveraging data science to equip domain experts with tools to address challenges in maternal, newborn, and child health. </w:t>
      </w:r>
      <w:r>
        <w:rPr>
          <w:rStyle w:val="7"/>
          <w:rFonts w:hint="default" w:ascii="Times New Roman" w:hAnsi="Times New Roman" w:cs="Times New Roman"/>
          <w:sz w:val="22"/>
          <w:szCs w:val="22"/>
        </w:rPr>
        <w:t>npj Women’s Health, 2</w:t>
      </w:r>
      <w:r>
        <w:rPr>
          <w:rFonts w:hint="default" w:ascii="Times New Roman" w:hAnsi="Times New Roman" w:cs="Times New Roman"/>
          <w:sz w:val="22"/>
          <w:szCs w:val="22"/>
        </w:rPr>
        <w:t xml:space="preserve">, 13. </w:t>
      </w:r>
      <w:r>
        <w:rPr>
          <w:rStyle w:val="10"/>
          <w:rFonts w:hint="default" w:ascii="Times New Roman" w:hAnsi="Times New Roman" w:cs="Times New Roman"/>
          <w:sz w:val="22"/>
          <w:szCs w:val="22"/>
        </w:rPr>
        <w:t>https://doi.org/10.1038/s44161</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024</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00013</w:t>
      </w:r>
      <w:r>
        <w:rPr>
          <w:rStyle w:val="10"/>
          <w:rFonts w:hint="default" w:ascii="Times New Roman" w:hAnsi="Times New Roman" w:cs="Times New Roman"/>
          <w:sz w:val="22"/>
          <w:szCs w:val="22"/>
        </w:rPr>
        <w:noBreakHyphen/>
      </w:r>
      <w:r>
        <w:rPr>
          <w:rStyle w:val="10"/>
          <w:rFonts w:hint="default" w:ascii="Times New Roman" w:hAnsi="Times New Roman" w:cs="Times New Roman"/>
          <w:sz w:val="22"/>
          <w:szCs w:val="22"/>
        </w:rPr>
        <w:t>9</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"https://www.bing.com/search?q="https://doi.org/10.1038/s44161%E2%80%91024%E2%80%9100013%E2%80%919""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1EAB5AA9">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Topol, E. (2019). High</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performance medicine: The convergence of human and artificial intelligence. </w:t>
      </w:r>
      <w:r>
        <w:rPr>
          <w:rStyle w:val="7"/>
          <w:rFonts w:hint="default" w:ascii="Times New Roman" w:hAnsi="Times New Roman" w:cs="Times New Roman"/>
          <w:sz w:val="22"/>
          <w:szCs w:val="22"/>
        </w:rPr>
        <w:t>Nature Medicine, 25</w:t>
      </w:r>
      <w:r>
        <w:rPr>
          <w:rFonts w:hint="default" w:ascii="Times New Roman" w:hAnsi="Times New Roman" w:cs="Times New Roman"/>
          <w:sz w:val="22"/>
          <w:szCs w:val="22"/>
        </w:rPr>
        <w:t xml:space="preserve">(1), 44–56. </w:t>
      </w:r>
      <w:r>
        <w:rPr>
          <w:rStyle w:val="10"/>
          <w:rFonts w:hint="default" w:ascii="Times New Roman" w:hAnsi="Times New Roman" w:cs="Times New Roman"/>
          <w:sz w:val="22"/>
          <w:szCs w:val="22"/>
        </w:rPr>
        <w:t>https://doi.org/10.1038/s41591-018-0300-7</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"https://www.bing.com/search?q="https://doi.org/10.1038/s41591-018-0300-7""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062FFA58">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Vinuesa, R., Azizpour, H., Leite, I., Balaam, M., Dignum, V., Domisch, S., … Fuso</w:t>
      </w:r>
      <w:r>
        <w:rPr>
          <w:rFonts w:hint="default" w:ascii="Times New Roman" w:hAnsi="Times New Roman" w:cs="Times New Roman"/>
          <w:sz w:val="22"/>
          <w:szCs w:val="22"/>
        </w:rPr>
        <w:noBreakHyphen/>
      </w:r>
      <w:r>
        <w:rPr>
          <w:rFonts w:hint="default" w:ascii="Times New Roman" w:hAnsi="Times New Roman" w:cs="Times New Roman"/>
          <w:sz w:val="22"/>
          <w:szCs w:val="22"/>
        </w:rPr>
        <w:t xml:space="preserve">Nerini, F. (2020). The role of artificial intelligence in achieving the Sustainable Development Goals. </w:t>
      </w:r>
      <w:r>
        <w:rPr>
          <w:rStyle w:val="7"/>
          <w:rFonts w:hint="default" w:ascii="Times New Roman" w:hAnsi="Times New Roman" w:cs="Times New Roman"/>
          <w:sz w:val="22"/>
          <w:szCs w:val="22"/>
        </w:rPr>
        <w:t>Nature Communications, 11</w:t>
      </w:r>
      <w:r>
        <w:rPr>
          <w:rFonts w:hint="default" w:ascii="Times New Roman" w:hAnsi="Times New Roman" w:cs="Times New Roman"/>
          <w:sz w:val="22"/>
          <w:szCs w:val="22"/>
        </w:rPr>
        <w:t xml:space="preserve">(1), 233. </w:t>
      </w:r>
      <w:r>
        <w:rPr>
          <w:rStyle w:val="10"/>
          <w:rFonts w:hint="default" w:ascii="Times New Roman" w:hAnsi="Times New Roman" w:cs="Times New Roman"/>
          <w:sz w:val="22"/>
          <w:szCs w:val="22"/>
        </w:rPr>
        <w:t>https://doi.org/10.1038/s41467-019-14108-y</w:t>
      </w:r>
      <w:r>
        <w:rPr>
          <w:rFonts w:hint="default" w:ascii="Times New Roman" w:hAnsi="Times New Roman" w:cs="Times New Roman"/>
          <w:sz w:val="22"/>
          <w:szCs w:val="22"/>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"https://www.bing.com/search?q="https://doi.org/10.1038/s41467-019-14108-y""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(doi.org in Bing)</w:t>
      </w:r>
      <w:r>
        <w:rPr>
          <w:rFonts w:hint="default" w:ascii="Times New Roman" w:hAnsi="Times New Roman" w:cs="Times New Roman"/>
          <w:sz w:val="22"/>
          <w:szCs w:val="22"/>
        </w:rPr>
        <w:fldChar w:fldCharType="end"/>
      </w:r>
    </w:p>
    <w:p w14:paraId="1B9847C8">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World Health Organization. (2021). </w:t>
      </w:r>
      <w:r>
        <w:rPr>
          <w:rStyle w:val="7"/>
          <w:rFonts w:hint="default" w:ascii="Times New Roman" w:hAnsi="Times New Roman" w:cs="Times New Roman"/>
          <w:sz w:val="22"/>
          <w:szCs w:val="22"/>
        </w:rPr>
        <w:t>Global report on artificial intelligence in health</w:t>
      </w:r>
      <w:r>
        <w:rPr>
          <w:rFonts w:hint="default" w:ascii="Times New Roman" w:hAnsi="Times New Roman" w:cs="Times New Roman"/>
          <w:sz w:val="22"/>
          <w:szCs w:val="22"/>
        </w:rPr>
        <w:t>. WHO.</w:t>
      </w:r>
    </w:p>
    <w:p w14:paraId="44485763">
      <w:pPr>
        <w:pStyle w:val="12"/>
        <w:keepNext w:val="0"/>
        <w:keepLines w:val="0"/>
        <w:pageBreakBefore w:val="0"/>
        <w:widowControl/>
        <w:suppressLineNumbers w:val="0"/>
        <w:kinsoku/>
        <w:wordWrap/>
        <w:overflowPunct/>
        <w:topLinePunct w:val="0"/>
        <w:autoSpaceDE/>
        <w:autoSpaceDN/>
        <w:bidi w:val="0"/>
        <w:adjustRightInd/>
        <w:snapToGrid/>
        <w:ind w:left="440" w:hanging="440" w:hangingChars="200"/>
        <w:textAlignment w:val="auto"/>
        <w:rPr>
          <w:rFonts w:hint="default" w:ascii="Times New Roman" w:hAnsi="Times New Roman" w:eastAsia="SimSun" w:cs="Times New Roman"/>
          <w:b/>
          <w:bCs/>
          <w:sz w:val="22"/>
          <w:szCs w:val="22"/>
        </w:rPr>
      </w:pPr>
      <w:r>
        <w:rPr>
          <w:rFonts w:hint="default" w:ascii="Times New Roman" w:hAnsi="Times New Roman" w:cs="Times New Roman"/>
          <w:sz w:val="22"/>
          <w:szCs w:val="22"/>
        </w:rPr>
        <w:t xml:space="preserve">Zhu, F., Bosch, M., Woo, I., Kim, S., &amp; Boushey, C. J. (2021). The use of mobile devices in dietary assessment: Scoping review. </w:t>
      </w:r>
      <w:r>
        <w:rPr>
          <w:rStyle w:val="7"/>
          <w:rFonts w:hint="default" w:ascii="Times New Roman" w:hAnsi="Times New Roman" w:cs="Times New Roman"/>
          <w:sz w:val="22"/>
          <w:szCs w:val="22"/>
        </w:rPr>
        <w:t>Journal of Medical Internet Research, 23</w:t>
      </w:r>
      <w:r>
        <w:rPr>
          <w:rFonts w:hint="default" w:ascii="Times New Roman" w:hAnsi="Times New Roman" w:cs="Times New Roman"/>
          <w:sz w:val="22"/>
          <w:szCs w:val="22"/>
        </w:rPr>
        <w:t xml:space="preserve">(5), e23445.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"https://doi.org/10.2196/23445"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https://doi.org/10.2196/23445</w:t>
      </w:r>
      <w:r>
        <w:rPr>
          <w:rFonts w:hint="default" w:ascii="Times New Roman" w:hAnsi="Times New Roman" w:cs="Times New Roman"/>
          <w:sz w:val="22"/>
          <w:szCs w:val="22"/>
        </w:rPr>
        <w:fldChar w:fldCharType="end"/>
      </w: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EFF1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D4507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54D4507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91AEB"/>
    <w:rsid w:val="000C1FF9"/>
    <w:rsid w:val="03391AEB"/>
    <w:rsid w:val="07AC659B"/>
    <w:rsid w:val="240D625B"/>
    <w:rsid w:val="26A04306"/>
    <w:rsid w:val="2E691A32"/>
    <w:rsid w:val="311741D6"/>
    <w:rsid w:val="3C581D64"/>
    <w:rsid w:val="3F7A2500"/>
    <w:rsid w:val="457650F2"/>
    <w:rsid w:val="51595CED"/>
    <w:rsid w:val="5B241821"/>
    <w:rsid w:val="5B2D4472"/>
    <w:rsid w:val="5F420C58"/>
    <w:rsid w:val="7A3C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character" w:styleId="10">
    <w:name w:val="HTML Code"/>
    <w:basedOn w:val="5"/>
    <w:qFormat/>
    <w:uiPriority w:val="0"/>
    <w:rPr>
      <w:rFonts w:ascii="Courier New" w:hAnsi="Courier New" w:cs="Courier New"/>
      <w:sz w:val="20"/>
      <w:szCs w:val="20"/>
    </w:rPr>
  </w:style>
  <w:style w:type="character" w:styleId="11">
    <w:name w:val="Hyperlink"/>
    <w:basedOn w:val="5"/>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5"/>
    <w:qFormat/>
    <w:uiPriority w:val="0"/>
    <w:rPr>
      <w:b/>
      <w:bCs/>
    </w:rPr>
  </w:style>
  <w:style w:type="table" w:styleId="14">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1847</Words>
  <Characters>11608</Characters>
  <Lines>0</Lines>
  <Paragraphs>0</Paragraphs>
  <TotalTime>237</TotalTime>
  <ScaleCrop>false</ScaleCrop>
  <LinksUpToDate>false</LinksUpToDate>
  <CharactersWithSpaces>13467</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2026-05-01T23:32:00Z</dcterms:created>
  <dc:creator>Mohammed Ali</dc:creator>
  <cp:lastModifiedBy>Mohammed Ali</cp:lastModifiedBy>
  <dcterms:modified xsi:type="dcterms:W3CDTF">2026-05-04T00:29:02Z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0D793CA962D649CB810687E226DE8F5B_13</vt:lpwstr>
  </property>
  <property fmtid="{D5CDD505-2E9C-101B-9397-08002B2CF9AE}" pid="4" name="KSOTemplateDocerSaveRecord">
    <vt:lpwstr>eyJoZGlkIjoiZWU1OTcyZGI4YjBjM2MwNDg4OTdhZTg1ZWFlYmJhYzAiLCJ1c2VySWQiOiIxNjA5ODAwMzkwODA2MiJ9</vt:lpwstr>
  </property>
</Properties>
</file>