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6D0" w:rsidRPr="00150742" w:rsidRDefault="00C07198" w:rsidP="009D06D0">
      <w:pPr>
        <w:tabs>
          <w:tab w:val="left" w:pos="90"/>
        </w:tabs>
        <w:jc w:val="center"/>
        <w:rPr>
          <w:b/>
          <w:bCs/>
          <w:sz w:val="28"/>
          <w:szCs w:val="28"/>
        </w:rPr>
      </w:pPr>
      <w:r>
        <w:rPr>
          <w:b/>
          <w:bCs/>
          <w:sz w:val="28"/>
          <w:szCs w:val="28"/>
        </w:rPr>
        <w:t xml:space="preserve">EVALUATION OF CARDIAC </w:t>
      </w:r>
      <w:r w:rsidR="009D06D0" w:rsidRPr="00150742">
        <w:rPr>
          <w:b/>
          <w:bCs/>
          <w:sz w:val="28"/>
          <w:szCs w:val="28"/>
        </w:rPr>
        <w:t>HIST</w:t>
      </w:r>
      <w:r>
        <w:rPr>
          <w:b/>
          <w:bCs/>
          <w:sz w:val="28"/>
          <w:szCs w:val="28"/>
        </w:rPr>
        <w:t>OLOGICAL ALTERATIONS</w:t>
      </w:r>
      <w:r w:rsidR="009D06D0" w:rsidRPr="00150742">
        <w:rPr>
          <w:b/>
          <w:bCs/>
          <w:sz w:val="28"/>
          <w:szCs w:val="28"/>
        </w:rPr>
        <w:t xml:space="preserve"> </w:t>
      </w:r>
      <w:r>
        <w:rPr>
          <w:b/>
          <w:bCs/>
          <w:sz w:val="28"/>
          <w:szCs w:val="28"/>
        </w:rPr>
        <w:t xml:space="preserve">INDUCED BY </w:t>
      </w:r>
      <w:r w:rsidR="00361AB4">
        <w:rPr>
          <w:b/>
          <w:bCs/>
          <w:sz w:val="28"/>
          <w:szCs w:val="28"/>
        </w:rPr>
        <w:t xml:space="preserve">GRADED DOSES </w:t>
      </w:r>
      <w:r w:rsidR="009D06D0" w:rsidRPr="00150742">
        <w:rPr>
          <w:b/>
          <w:bCs/>
          <w:sz w:val="28"/>
          <w:szCs w:val="28"/>
        </w:rPr>
        <w:t xml:space="preserve">OF ETHANOLIC EXTRACT OF </w:t>
      </w:r>
      <w:r w:rsidR="009D06D0" w:rsidRPr="00B95ED8">
        <w:rPr>
          <w:b/>
          <w:bCs/>
          <w:i/>
          <w:sz w:val="28"/>
          <w:szCs w:val="28"/>
        </w:rPr>
        <w:t>BAPHIA NITIDA (ABOSI)</w:t>
      </w:r>
      <w:r>
        <w:rPr>
          <w:b/>
          <w:bCs/>
          <w:sz w:val="28"/>
          <w:szCs w:val="28"/>
        </w:rPr>
        <w:t xml:space="preserve"> I</w:t>
      </w:r>
      <w:r w:rsidR="003E2605">
        <w:rPr>
          <w:b/>
          <w:bCs/>
          <w:sz w:val="28"/>
          <w:szCs w:val="28"/>
        </w:rPr>
        <w:t xml:space="preserve">N </w:t>
      </w:r>
      <w:r w:rsidR="00036072">
        <w:rPr>
          <w:b/>
          <w:bCs/>
          <w:sz w:val="28"/>
          <w:szCs w:val="28"/>
        </w:rPr>
        <w:t xml:space="preserve">ADULT MALE </w:t>
      </w:r>
      <w:r w:rsidR="00581166">
        <w:rPr>
          <w:b/>
          <w:bCs/>
          <w:sz w:val="28"/>
          <w:szCs w:val="28"/>
        </w:rPr>
        <w:t xml:space="preserve">WISTAR </w:t>
      </w:r>
      <w:r w:rsidR="009D06D0" w:rsidRPr="00150742">
        <w:rPr>
          <w:b/>
          <w:bCs/>
          <w:sz w:val="28"/>
          <w:szCs w:val="28"/>
        </w:rPr>
        <w:t>RATS.</w:t>
      </w:r>
    </w:p>
    <w:p w:rsidR="00502676" w:rsidRDefault="006A2CB3" w:rsidP="006A2CB3">
      <w:pPr>
        <w:spacing w:before="240" w:after="240"/>
        <w:ind w:left="221"/>
        <w:jc w:val="center"/>
        <w:rPr>
          <w:b/>
        </w:rPr>
      </w:pPr>
      <w:r w:rsidRPr="00A817EB">
        <w:rPr>
          <w:b/>
          <w:bCs/>
          <w:vertAlign w:val="superscript"/>
        </w:rPr>
        <w:t/>
      </w:r>
      <w:r w:rsidR="00D5242E">
        <w:rPr>
          <w:b/>
        </w:rPr>
        <w:t/>
      </w:r>
      <w:r>
        <w:rPr>
          <w:b/>
        </w:rPr>
        <w:t xml:space="preserve"/>
      </w:r>
      <w:r w:rsidR="00D5242E">
        <w:rPr>
          <w:b/>
        </w:rPr>
        <w:t xml:space="preserve"/>
      </w:r>
      <w:proofErr w:type="spellStart"/>
      <w:r w:rsidR="00D5242E">
        <w:rPr>
          <w:b/>
        </w:rPr>
        <w:t/>
      </w:r>
      <w:proofErr w:type="spellEnd"/>
      <w:r w:rsidRPr="00A817EB">
        <w:rPr>
          <w:b/>
          <w:bCs/>
        </w:rPr>
        <w:t xml:space="preserve"/>
      </w:r>
      <w:r w:rsidRPr="00A817EB">
        <w:rPr>
          <w:b/>
          <w:bCs/>
          <w:vertAlign w:val="superscript"/>
        </w:rPr>
        <w:t/>
      </w:r>
      <w:r w:rsidR="00D5242E">
        <w:rPr>
          <w:b/>
        </w:rPr>
        <w:t/>
      </w:r>
      <w:r>
        <w:rPr>
          <w:b/>
        </w:rPr>
        <w:t/>
      </w:r>
      <w:r w:rsidR="00D5242E">
        <w:rPr>
          <w:b/>
        </w:rPr>
        <w:t xml:space="preserve"/>
      </w:r>
      <w:proofErr w:type="spellStart"/>
      <w:r w:rsidR="00D5242E">
        <w:rPr>
          <w:b/>
        </w:rPr>
        <w:t/>
      </w:r>
      <w:proofErr w:type="spellEnd"/>
      <w:r w:rsidR="00D5242E">
        <w:rPr>
          <w:b/>
        </w:rPr>
        <w:t/>
      </w:r>
      <w:r w:rsidRPr="00A817EB">
        <w:rPr>
          <w:b/>
          <w:bCs/>
        </w:rPr>
        <w:t xml:space="preserve"/>
      </w:r>
      <w:r w:rsidRPr="00A817EB">
        <w:rPr>
          <w:b/>
          <w:bCs/>
          <w:vertAlign w:val="superscript"/>
        </w:rPr>
        <w:t/>
      </w:r>
      <w:r w:rsidR="00D5242E">
        <w:rPr>
          <w:b/>
        </w:rPr>
        <w:t/>
      </w:r>
      <w:r>
        <w:rPr>
          <w:b/>
        </w:rPr>
        <w:t/>
      </w:r>
      <w:r w:rsidR="00D5242E">
        <w:rPr>
          <w:b/>
        </w:rPr>
        <w:t xml:space="preserve"/>
      </w:r>
      <w:proofErr w:type="spellStart"/>
      <w:r w:rsidR="00D5242E">
        <w:rPr>
          <w:b/>
        </w:rPr>
        <w:t/>
      </w:r>
      <w:proofErr w:type="spellEnd"/>
      <w:r w:rsidR="00D5242E">
        <w:rPr>
          <w:b/>
        </w:rPr>
        <w:t xml:space="preserve"/>
      </w:r>
    </w:p>
    <w:p w:rsidR="006A2CB3" w:rsidRDefault="006A2CB3" w:rsidP="006A2CB3">
      <w:pPr>
        <w:spacing w:before="240" w:after="240"/>
        <w:ind w:left="221"/>
        <w:jc w:val="center"/>
        <w:rPr>
          <w:b/>
          <w:bCs/>
        </w:rPr>
      </w:pPr>
      <w:r>
        <w:rPr>
          <w:b/>
          <w:bCs/>
        </w:rPr>
        <w:t/>
      </w:r>
    </w:p>
    <w:p w:rsidR="006A2CB3" w:rsidRDefault="00F9644D" w:rsidP="006A2CB3">
      <w:pPr>
        <w:spacing w:before="240" w:after="240"/>
        <w:ind w:left="221"/>
        <w:jc w:val="center"/>
        <w:rPr>
          <w:b/>
          <w:bCs/>
        </w:rPr>
      </w:pPr>
      <w:r>
        <w:rPr>
          <w:b/>
          <w:bCs/>
          <w:vertAlign w:val="superscript"/>
        </w:rPr>
        <w:t/>
      </w:r>
      <w:r w:rsidR="006A2CB3" w:rsidRPr="00B87C83">
        <w:rPr>
          <w:b/>
          <w:bCs/>
        </w:rPr>
        <w:t xml:space="preserve"/>
      </w:r>
      <w:proofErr w:type="spellStart"/>
      <w:r w:rsidR="006A2CB3" w:rsidRPr="00B87C83">
        <w:rPr>
          <w:b/>
          <w:bCs/>
        </w:rPr>
        <w:t/>
      </w:r>
      <w:proofErr w:type="spellEnd"/>
      <w:r w:rsidR="006A2CB3" w:rsidRPr="00B87C83">
        <w:rPr>
          <w:b/>
          <w:bCs/>
        </w:rPr>
        <w:t xml:space="preserve"/>
      </w:r>
      <w:proofErr w:type="spellStart"/>
      <w:r w:rsidR="006A2CB3" w:rsidRPr="00B87C83">
        <w:rPr>
          <w:b/>
          <w:bCs/>
        </w:rPr>
        <w:t/>
      </w:r>
      <w:proofErr w:type="spellEnd"/>
      <w:r w:rsidR="006A2CB3" w:rsidRPr="00B87C83">
        <w:rPr>
          <w:b/>
          <w:bCs/>
        </w:rPr>
        <w:t xml:space="preserve"/>
      </w:r>
      <w:proofErr w:type="spellStart"/>
      <w:r w:rsidR="006A2CB3" w:rsidRPr="00B87C83">
        <w:rPr>
          <w:b/>
          <w:bCs/>
        </w:rPr>
        <w:t/>
      </w:r>
      <w:proofErr w:type="spellEnd"/>
      <w:r w:rsidR="006A2CB3" w:rsidRPr="00B87C83">
        <w:rPr>
          <w:b/>
          <w:bCs/>
        </w:rPr>
        <w:t xml:space="preserve"/>
      </w:r>
      <w:proofErr w:type="spellStart"/>
      <w:r w:rsidR="006A2CB3" w:rsidRPr="00B87C83">
        <w:rPr>
          <w:b/>
          <w:bCs/>
        </w:rPr>
        <w:t/>
      </w:r>
      <w:proofErr w:type="spellEnd"/>
      <w:r w:rsidR="006A2CB3" w:rsidRPr="00B87C83">
        <w:rPr>
          <w:b/>
          <w:bCs/>
        </w:rPr>
        <w:t xml:space="preserve"/>
      </w:r>
    </w:p>
    <w:p w:rsidR="00F9644D" w:rsidRPr="00B87C83" w:rsidRDefault="00F9644D" w:rsidP="00F9644D">
      <w:pPr>
        <w:spacing w:before="240" w:after="240"/>
        <w:ind w:left="221"/>
        <w:jc w:val="center"/>
        <w:rPr>
          <w:rFonts w:cstheme="minorBidi"/>
          <w:b/>
          <w:bCs/>
        </w:rPr>
      </w:pPr>
      <w:r>
        <w:rPr>
          <w:b/>
          <w:bCs/>
          <w:vertAlign w:val="superscript"/>
        </w:rPr>
        <w:t/>
      </w:r>
      <w:r w:rsidRPr="00B87C83">
        <w:rPr>
          <w:b/>
          <w:bCs/>
        </w:rPr>
        <w:t xml:space="preserve"/>
      </w:r>
      <w:proofErr w:type="spellStart"/>
      <w:r w:rsidRPr="00B87C83">
        <w:rPr>
          <w:b/>
          <w:bCs/>
        </w:rPr>
        <w:t/>
      </w:r>
      <w:proofErr w:type="spellEnd"/>
      <w:r w:rsidRPr="00B87C83">
        <w:rPr>
          <w:b/>
          <w:bCs/>
        </w:rPr>
        <w:t xml:space="preserve"/>
      </w:r>
      <w:proofErr w:type="spellStart"/>
      <w:r w:rsidRPr="00B87C83">
        <w:rPr>
          <w:b/>
          <w:bCs/>
        </w:rPr>
        <w:t/>
      </w:r>
      <w:proofErr w:type="spellEnd"/>
      <w:r w:rsidRPr="00B87C83">
        <w:rPr>
          <w:b/>
          <w:bCs/>
        </w:rPr>
        <w:t xml:space="preserve"/>
      </w:r>
      <w:proofErr w:type="spellStart"/>
      <w:r w:rsidRPr="00B87C83">
        <w:rPr>
          <w:b/>
          <w:bCs/>
        </w:rPr>
        <w:t/>
      </w:r>
      <w:proofErr w:type="spellEnd"/>
      <w:r w:rsidRPr="00B87C83">
        <w:rPr>
          <w:b/>
          <w:bCs/>
        </w:rPr>
        <w:t xml:space="preserve"/>
      </w:r>
      <w:proofErr w:type="spellStart"/>
      <w:r w:rsidRPr="00B87C83">
        <w:rPr>
          <w:b/>
          <w:bCs/>
        </w:rPr>
        <w:t/>
      </w:r>
      <w:proofErr w:type="spellEnd"/>
      <w:r w:rsidRPr="00B87C83">
        <w:rPr>
          <w:b/>
          <w:bCs/>
        </w:rPr>
        <w:t xml:space="preserve"/>
      </w:r>
    </w:p>
    <w:p w:rsidR="00F9644D" w:rsidRPr="00B87C83" w:rsidRDefault="00F9644D" w:rsidP="00F9644D">
      <w:pPr>
        <w:spacing w:before="240" w:after="240"/>
        <w:ind w:left="221"/>
        <w:jc w:val="center"/>
        <w:rPr>
          <w:rFonts w:cstheme="minorBidi"/>
          <w:b/>
          <w:bCs/>
        </w:rPr>
      </w:pPr>
      <w:r>
        <w:rPr>
          <w:b/>
          <w:bCs/>
          <w:vertAlign w:val="superscript"/>
        </w:rPr>
        <w:t/>
      </w:r>
      <w:r w:rsidRPr="00B87C83">
        <w:rPr>
          <w:b/>
          <w:bCs/>
        </w:rPr>
        <w:t xml:space="preserve"/>
      </w:r>
      <w:proofErr w:type="spellStart"/>
      <w:r w:rsidRPr="00B87C83">
        <w:rPr>
          <w:b/>
          <w:bCs/>
        </w:rPr>
        <w:t/>
      </w:r>
      <w:proofErr w:type="spellEnd"/>
      <w:r w:rsidRPr="00B87C83">
        <w:rPr>
          <w:b/>
          <w:bCs/>
        </w:rPr>
        <w:t xml:space="preserve"/>
      </w:r>
      <w:proofErr w:type="spellStart"/>
      <w:r w:rsidRPr="00B87C83">
        <w:rPr>
          <w:b/>
          <w:bCs/>
        </w:rPr>
        <w:t/>
      </w:r>
      <w:proofErr w:type="spellEnd"/>
      <w:r w:rsidRPr="00B87C83">
        <w:rPr>
          <w:b/>
          <w:bCs/>
        </w:rPr>
        <w:t xml:space="preserve"/>
      </w:r>
      <w:proofErr w:type="spellStart"/>
      <w:r w:rsidRPr="00B87C83">
        <w:rPr>
          <w:b/>
          <w:bCs/>
        </w:rPr>
        <w:t/>
      </w:r>
      <w:proofErr w:type="spellEnd"/>
      <w:r w:rsidRPr="00B87C83">
        <w:rPr>
          <w:b/>
          <w:bCs/>
        </w:rPr>
        <w:t xml:space="preserve"/>
      </w:r>
      <w:proofErr w:type="spellStart"/>
      <w:r w:rsidRPr="00B87C83">
        <w:rPr>
          <w:b/>
          <w:bCs/>
        </w:rPr>
        <w:t/>
      </w:r>
      <w:proofErr w:type="spellEnd"/>
      <w:r w:rsidRPr="00B87C83">
        <w:rPr>
          <w:b/>
          <w:bCs/>
        </w:rPr>
        <w:t xml:space="preserve"/>
      </w:r>
      <w:bookmarkStart w:id="0" w:name="_GoBack"/>
      <w:bookmarkEnd w:id="0"/>
    </w:p>
    <w:p w:rsidR="00F9644D" w:rsidRPr="00B87C83" w:rsidRDefault="00F9644D" w:rsidP="00F9644D">
      <w:pPr>
        <w:spacing w:before="240" w:after="240"/>
        <w:ind w:left="221"/>
        <w:rPr>
          <w:rFonts w:cstheme="minorBidi"/>
          <w:b/>
          <w:bCs/>
        </w:rPr>
      </w:pPr>
    </w:p>
    <w:p w:rsidR="00A62A82" w:rsidRDefault="00A62A82" w:rsidP="0096527E">
      <w:pPr>
        <w:jc w:val="both"/>
        <w:rPr>
          <w:b/>
        </w:rPr>
      </w:pPr>
    </w:p>
    <w:p w:rsidR="007211E0" w:rsidRPr="00AB4028" w:rsidRDefault="0096527E" w:rsidP="00AB4028">
      <w:pPr>
        <w:jc w:val="both"/>
        <w:rPr>
          <w:b/>
        </w:rPr>
      </w:pPr>
      <w:r w:rsidRPr="005C6774">
        <w:rPr>
          <w:b/>
        </w:rPr>
        <w:t>ABSTRACT</w:t>
      </w:r>
    </w:p>
    <w:p w:rsidR="007211E0" w:rsidRDefault="007211E0" w:rsidP="007211E0">
      <w:pPr>
        <w:pStyle w:val="NormalWeb"/>
      </w:pPr>
      <w:r>
        <w:rPr>
          <w:rStyle w:val="Strong"/>
        </w:rPr>
        <w:t>Aim:</w:t>
      </w:r>
      <w:r>
        <w:t xml:space="preserve"> This study aimed to investigate t</w:t>
      </w:r>
      <w:r w:rsidR="000E5189">
        <w:t xml:space="preserve">he histological </w:t>
      </w:r>
      <w:r>
        <w:t xml:space="preserve">effects of graded doses of </w:t>
      </w:r>
      <w:proofErr w:type="spellStart"/>
      <w:r>
        <w:t>ethanolic</w:t>
      </w:r>
      <w:proofErr w:type="spellEnd"/>
      <w:r>
        <w:t xml:space="preserve">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leaves on the heart of adult male </w:t>
      </w:r>
      <w:proofErr w:type="spellStart"/>
      <w:r>
        <w:t>Wistar</w:t>
      </w:r>
      <w:proofErr w:type="spellEnd"/>
      <w:r>
        <w:t xml:space="preserve"> rats following oral administration.</w:t>
      </w:r>
    </w:p>
    <w:p w:rsidR="007211E0" w:rsidRDefault="007211E0" w:rsidP="007211E0">
      <w:pPr>
        <w:pStyle w:val="NormalWeb"/>
      </w:pPr>
      <w:r>
        <w:rPr>
          <w:rStyle w:val="Strong"/>
        </w:rPr>
        <w:t>Study Design:</w:t>
      </w:r>
      <w:r>
        <w:t xml:space="preserve"> Twenty-five adult male </w:t>
      </w:r>
      <w:proofErr w:type="spellStart"/>
      <w:r>
        <w:t>Wistar</w:t>
      </w:r>
      <w:proofErr w:type="spellEnd"/>
      <w:r>
        <w:t xml:space="preserve"> rats were randomly assigned into five groups (n=5). Group A served as the control and received normal feed only, Group B received 100 </w:t>
      </w:r>
      <w:r w:rsidR="004D373A">
        <w:t xml:space="preserve">mg/kg </w:t>
      </w:r>
      <w:proofErr w:type="spellStart"/>
      <w:r w:rsidR="004D373A">
        <w:t>Baphia</w:t>
      </w:r>
      <w:proofErr w:type="spellEnd"/>
      <w:r w:rsidR="004D373A">
        <w:t xml:space="preserve"> </w:t>
      </w:r>
      <w:proofErr w:type="spellStart"/>
      <w:r w:rsidR="004D373A">
        <w:t>nitida</w:t>
      </w:r>
      <w:proofErr w:type="spellEnd"/>
      <w:r>
        <w:t xml:space="preserve"> only, Group C received 200 mg/kg </w:t>
      </w:r>
      <w:proofErr w:type="spellStart"/>
      <w:r>
        <w:t>ethanolic</w:t>
      </w:r>
      <w:proofErr w:type="spellEnd"/>
      <w:r>
        <w:t xml:space="preserve">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Group D received 300 mg/kg </w:t>
      </w:r>
      <w:proofErr w:type="spellStart"/>
      <w:r>
        <w:t>ethanolic</w:t>
      </w:r>
      <w:proofErr w:type="spellEnd"/>
      <w:r>
        <w:t xml:space="preserve">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while Group E received 400 mg/kg </w:t>
      </w:r>
      <w:proofErr w:type="spellStart"/>
      <w:r>
        <w:t>ethanolic</w:t>
      </w:r>
      <w:proofErr w:type="spellEnd"/>
      <w:r>
        <w:t xml:space="preserve"> extract of </w:t>
      </w:r>
      <w:proofErr w:type="spellStart"/>
      <w:r>
        <w:rPr>
          <w:rStyle w:val="Emphasis"/>
        </w:rPr>
        <w:t>Baphia</w:t>
      </w:r>
      <w:proofErr w:type="spellEnd"/>
      <w:r>
        <w:rPr>
          <w:rStyle w:val="Emphasis"/>
        </w:rPr>
        <w:t xml:space="preserve"> </w:t>
      </w:r>
      <w:proofErr w:type="spellStart"/>
      <w:r>
        <w:rPr>
          <w:rStyle w:val="Emphasis"/>
        </w:rPr>
        <w:t>nitida</w:t>
      </w:r>
      <w:proofErr w:type="spellEnd"/>
      <w:r>
        <w:t>.</w:t>
      </w:r>
    </w:p>
    <w:p w:rsidR="007211E0" w:rsidRDefault="007211E0" w:rsidP="007211E0">
      <w:pPr>
        <w:pStyle w:val="NormalWeb"/>
      </w:pPr>
      <w:r>
        <w:rPr>
          <w:rStyle w:val="Strong"/>
        </w:rPr>
        <w:t>Place and Duration of Study:</w:t>
      </w:r>
      <w:r>
        <w:t xml:space="preserve"> This study was carried out at the Department of Human Anatomy, </w:t>
      </w:r>
      <w:proofErr w:type="spellStart"/>
      <w:r>
        <w:t>Chukwuemeka</w:t>
      </w:r>
      <w:proofErr w:type="spellEnd"/>
      <w:r>
        <w:t xml:space="preserve"> </w:t>
      </w:r>
      <w:proofErr w:type="spellStart"/>
      <w:r>
        <w:t>Odumegwu</w:t>
      </w:r>
      <w:proofErr w:type="spellEnd"/>
      <w:r>
        <w:t xml:space="preserve"> </w:t>
      </w:r>
      <w:proofErr w:type="spellStart"/>
      <w:r>
        <w:t>Ojukwu</w:t>
      </w:r>
      <w:proofErr w:type="spellEnd"/>
      <w:r>
        <w:t xml:space="preserve"> University, </w:t>
      </w:r>
      <w:proofErr w:type="spellStart"/>
      <w:proofErr w:type="gramStart"/>
      <w:r>
        <w:t>Anambra</w:t>
      </w:r>
      <w:proofErr w:type="spellEnd"/>
      <w:proofErr w:type="gramEnd"/>
      <w:r>
        <w:t xml:space="preserve"> State, Nigeria.</w:t>
      </w:r>
    </w:p>
    <w:p w:rsidR="007211E0" w:rsidRDefault="007211E0" w:rsidP="007211E0">
      <w:pPr>
        <w:pStyle w:val="NormalWeb"/>
      </w:pPr>
      <w:r>
        <w:rPr>
          <w:rStyle w:val="Strong"/>
        </w:rPr>
        <w:t>Methodology:</w:t>
      </w:r>
      <w:r>
        <w:t xml:space="preserve"> Fresh leaves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were harvested from </w:t>
      </w:r>
      <w:proofErr w:type="spellStart"/>
      <w:r>
        <w:t>Igbariam</w:t>
      </w:r>
      <w:proofErr w:type="spellEnd"/>
      <w:r>
        <w:t xml:space="preserve"> Campus and authenticated at the Herbarium Unit, Department of Botany, </w:t>
      </w:r>
      <w:proofErr w:type="spellStart"/>
      <w:r>
        <w:t>Nnamdi</w:t>
      </w:r>
      <w:proofErr w:type="spellEnd"/>
      <w:r>
        <w:t xml:space="preserve"> </w:t>
      </w:r>
      <w:proofErr w:type="spellStart"/>
      <w:r>
        <w:t>Azikiwe</w:t>
      </w:r>
      <w:proofErr w:type="spellEnd"/>
      <w:r>
        <w:t xml:space="preserve"> University, </w:t>
      </w:r>
      <w:proofErr w:type="spellStart"/>
      <w:r>
        <w:t>Awka</w:t>
      </w:r>
      <w:proofErr w:type="spellEnd"/>
      <w:r>
        <w:t xml:space="preserve">, </w:t>
      </w:r>
      <w:proofErr w:type="spellStart"/>
      <w:proofErr w:type="gramStart"/>
      <w:r>
        <w:t>Anambra</w:t>
      </w:r>
      <w:proofErr w:type="spellEnd"/>
      <w:proofErr w:type="gramEnd"/>
      <w:r>
        <w:t xml:space="preserve"> State. The leaves were air-dried at room temperature and ground into coarse powder using a laboratory mill. Eight hundred grams (800 g) of the powdered leaves were macerated in 4 </w:t>
      </w:r>
      <w:proofErr w:type="spellStart"/>
      <w:r>
        <w:t>litres</w:t>
      </w:r>
      <w:proofErr w:type="spellEnd"/>
      <w:r>
        <w:t xml:space="preserve"> of ethanol for 48 hours using a mechanical shaker. Administration of the extract was carried out orally for twenty-one (21) consecutive days. Twenty-four hours after the last administration, the animals were anaesthetized with chloroform and sacrificed using the </w:t>
      </w:r>
      <w:proofErr w:type="spellStart"/>
      <w:r>
        <w:t>Ignasia</w:t>
      </w:r>
      <w:proofErr w:type="spellEnd"/>
      <w:r>
        <w:t xml:space="preserve"> method. The hearts were harvested, weighed, rinsed in normal saline, and fixed in 10% formalin for histological analysis. Data obtained were analyzed using ANOVA followed by post hoc LSD test, while body weight analysis was carried out using Student’s dependent t-test. Acute toxicity study (LD50) of the extract was also conducted using thirteen rats through oral administration.</w:t>
      </w:r>
    </w:p>
    <w:p w:rsidR="007211E0" w:rsidRDefault="007211E0" w:rsidP="007211E0">
      <w:pPr>
        <w:pStyle w:val="NormalWeb"/>
      </w:pPr>
      <w:r>
        <w:rPr>
          <w:rStyle w:val="Strong"/>
        </w:rPr>
        <w:lastRenderedPageBreak/>
        <w:t>Results:</w:t>
      </w:r>
      <w:r>
        <w:t xml:space="preserve"> </w:t>
      </w:r>
      <w:r w:rsidR="00D36725">
        <w:t xml:space="preserve"> </w:t>
      </w:r>
      <w:r>
        <w:t>Histological examination of the heart revealed mild to moderate myocardial inflammation, mild areas of hemorrhage, mild congestion of blood vessels, and evidence of tissue regeneration in treated gro</w:t>
      </w:r>
      <w:r w:rsidR="0060139E">
        <w:t>ups. There were also</w:t>
      </w:r>
      <w:r>
        <w:t xml:space="preserve"> alterations in selected cardiac parameters across the treatment groups when compared with the control group. The observed histological changes were more pronounced at higher doses of the extract.</w:t>
      </w:r>
    </w:p>
    <w:p w:rsidR="007211E0" w:rsidRDefault="007211E0" w:rsidP="007211E0">
      <w:pPr>
        <w:pStyle w:val="NormalWeb"/>
      </w:pPr>
      <w:r>
        <w:rPr>
          <w:rStyle w:val="Strong"/>
        </w:rPr>
        <w:t>Conclusion:</w:t>
      </w:r>
      <w:r>
        <w:t xml:space="preserve"> The findings of this study suggest that </w:t>
      </w:r>
      <w:proofErr w:type="spellStart"/>
      <w:r>
        <w:t>ethanolic</w:t>
      </w:r>
      <w:proofErr w:type="spellEnd"/>
      <w:r>
        <w:t xml:space="preserve">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possesses relatively low acute toxicity but may induce mild dose-dependent</w:t>
      </w:r>
      <w:r w:rsidR="008D3407">
        <w:t xml:space="preserve"> histological</w:t>
      </w:r>
      <w:r>
        <w:t xml:space="preserve"> alterations in cardiac tissues following prolonged administration. Although severe myocardial degeneration was not observed, continuous or excessive consumption of the extract may predispose cardiac tissues to subtle inflammatory and vascular changes.</w:t>
      </w:r>
    </w:p>
    <w:p w:rsidR="007211E0" w:rsidRPr="007211E0" w:rsidRDefault="007211E0" w:rsidP="007211E0">
      <w:pPr>
        <w:pStyle w:val="NormalWeb"/>
        <w:rPr>
          <w:b/>
        </w:rPr>
      </w:pPr>
      <w:r>
        <w:rPr>
          <w:rStyle w:val="Strong"/>
        </w:rPr>
        <w:t>Keywords:</w:t>
      </w:r>
      <w:r>
        <w:t xml:space="preserve"> </w:t>
      </w:r>
      <w:proofErr w:type="spellStart"/>
      <w:r w:rsidRPr="007211E0">
        <w:rPr>
          <w:rStyle w:val="Emphasis"/>
          <w:b/>
        </w:rPr>
        <w:t>Baphia</w:t>
      </w:r>
      <w:proofErr w:type="spellEnd"/>
      <w:r w:rsidRPr="007211E0">
        <w:rPr>
          <w:rStyle w:val="Emphasis"/>
          <w:b/>
        </w:rPr>
        <w:t xml:space="preserve"> </w:t>
      </w:r>
      <w:proofErr w:type="spellStart"/>
      <w:r w:rsidRPr="007211E0">
        <w:rPr>
          <w:rStyle w:val="Emphasis"/>
          <w:b/>
        </w:rPr>
        <w:t>nitida</w:t>
      </w:r>
      <w:proofErr w:type="spellEnd"/>
      <w:r w:rsidR="0064094E">
        <w:rPr>
          <w:b/>
        </w:rPr>
        <w:t xml:space="preserve">, </w:t>
      </w:r>
      <w:proofErr w:type="spellStart"/>
      <w:r w:rsidR="0064094E">
        <w:rPr>
          <w:b/>
        </w:rPr>
        <w:t>cardiotoxicity</w:t>
      </w:r>
      <w:proofErr w:type="spellEnd"/>
      <w:r w:rsidR="0064094E">
        <w:rPr>
          <w:b/>
        </w:rPr>
        <w:t>,</w:t>
      </w:r>
      <w:r w:rsidRPr="007211E0">
        <w:rPr>
          <w:b/>
        </w:rPr>
        <w:t xml:space="preserve"> histopathology, biochemical analysis, </w:t>
      </w:r>
      <w:proofErr w:type="spellStart"/>
      <w:r w:rsidRPr="007211E0">
        <w:rPr>
          <w:b/>
        </w:rPr>
        <w:t>Wistar</w:t>
      </w:r>
      <w:proofErr w:type="spellEnd"/>
      <w:r w:rsidRPr="007211E0">
        <w:rPr>
          <w:b/>
        </w:rPr>
        <w:t xml:space="preserve"> rats</w:t>
      </w:r>
    </w:p>
    <w:p w:rsidR="005E1734" w:rsidRPr="005C6774" w:rsidRDefault="005E1734" w:rsidP="0096527E">
      <w:pPr>
        <w:jc w:val="both"/>
        <w:rPr>
          <w:b/>
        </w:rPr>
      </w:pPr>
    </w:p>
    <w:p w:rsidR="0096527E" w:rsidRPr="005C6774" w:rsidRDefault="0096527E" w:rsidP="0096527E">
      <w:pPr>
        <w:jc w:val="both"/>
        <w:rPr>
          <w:b/>
        </w:rPr>
      </w:pPr>
    </w:p>
    <w:p w:rsidR="00057174" w:rsidRPr="005C6774" w:rsidRDefault="00057174" w:rsidP="0096527E">
      <w:pPr>
        <w:jc w:val="both"/>
        <w:rPr>
          <w:b/>
        </w:rPr>
      </w:pPr>
    </w:p>
    <w:p w:rsidR="00057174" w:rsidRPr="005C6774" w:rsidRDefault="00057174" w:rsidP="0096527E">
      <w:pPr>
        <w:jc w:val="both"/>
        <w:rPr>
          <w:b/>
        </w:rPr>
      </w:pPr>
    </w:p>
    <w:p w:rsidR="00A62A82" w:rsidRDefault="00A62A82" w:rsidP="00057174">
      <w:pPr>
        <w:spacing w:before="240" w:line="360" w:lineRule="auto"/>
        <w:jc w:val="both"/>
        <w:rPr>
          <w:b/>
        </w:rPr>
      </w:pPr>
    </w:p>
    <w:p w:rsidR="0096527E" w:rsidRPr="005C6774" w:rsidRDefault="0096527E" w:rsidP="00057174">
      <w:pPr>
        <w:spacing w:before="240" w:line="360" w:lineRule="auto"/>
        <w:jc w:val="both"/>
        <w:rPr>
          <w:b/>
        </w:rPr>
      </w:pPr>
      <w:r w:rsidRPr="005C6774">
        <w:rPr>
          <w:b/>
        </w:rPr>
        <w:t>INTRODUCTION</w:t>
      </w:r>
    </w:p>
    <w:p w:rsidR="0063293D" w:rsidRDefault="0063293D" w:rsidP="0063293D">
      <w:pPr>
        <w:pStyle w:val="NormalWeb"/>
      </w:pPr>
      <w:r>
        <w:t xml:space="preserve">The heart is a vital muscular organ responsible for maintaining blood circulation throughout the body by pumping oxygenated blood and nutrients to tissues while simultaneously facilitating the removal of metabolic wastes such as carbon dioxide and other toxic by-products. Proper cardiac function is essential for sustaining physiological homeostasis, and any structural or biochemical alteration in the myocardium may predispose individuals to severe cardiovascular disorders including myocardial inflammation, cardiomyopathy, arrhythmias, and heart failure. Cardiovascular diseases remain among the leading causes of morbidity and mortality globally, accounting for millions of deaths annually. Oxidative stress, inflammation, exposure to </w:t>
      </w:r>
      <w:proofErr w:type="spellStart"/>
      <w:r>
        <w:t>xenobiotics</w:t>
      </w:r>
      <w:proofErr w:type="spellEnd"/>
      <w:r>
        <w:t>, and toxic metabolites have been implicated as major contributors to myocardial injury and degeneration (Benjamin et al., 2019).</w:t>
      </w:r>
    </w:p>
    <w:p w:rsidR="0063293D" w:rsidRDefault="0063293D" w:rsidP="0063293D">
      <w:pPr>
        <w:pStyle w:val="NormalWeb"/>
      </w:pPr>
      <w:r>
        <w:t xml:space="preserve">In recent years, medicinal plants have attracted considerable scientific attention due to their therapeutic potentials, affordability, accessibility, and relatively lower adverse effects compared to synthetic drugs. The World Health Organization has reported that a significant proportion of the population in developing countries depends largely on traditional herbal medicine for primary healthcare management. Consequently, there has been increasing interest in evaluating the pharmacological, toxicological, biochemical, and </w:t>
      </w:r>
      <w:proofErr w:type="spellStart"/>
      <w:r>
        <w:t>histopathological</w:t>
      </w:r>
      <w:proofErr w:type="spellEnd"/>
      <w:r>
        <w:t xml:space="preserve"> effects of medicinal plants used in </w:t>
      </w:r>
      <w:proofErr w:type="spellStart"/>
      <w:r>
        <w:t>ethnomedicine</w:t>
      </w:r>
      <w:proofErr w:type="spellEnd"/>
      <w:r>
        <w:t xml:space="preserve">. Several plant-derived bioactive compounds such as flavonoids, alkaloids, tannins, </w:t>
      </w:r>
      <w:proofErr w:type="spellStart"/>
      <w:r>
        <w:t>saponins</w:t>
      </w:r>
      <w:proofErr w:type="spellEnd"/>
      <w:r>
        <w:t xml:space="preserve">, </w:t>
      </w:r>
      <w:proofErr w:type="spellStart"/>
      <w:r>
        <w:t>phenolics</w:t>
      </w:r>
      <w:proofErr w:type="spellEnd"/>
      <w:r>
        <w:t xml:space="preserve">, and </w:t>
      </w:r>
      <w:proofErr w:type="spellStart"/>
      <w:r>
        <w:t>terpenoids</w:t>
      </w:r>
      <w:proofErr w:type="spellEnd"/>
      <w:r>
        <w:t xml:space="preserve"> have demonstrated antioxidant, anti-inflammatory, </w:t>
      </w:r>
      <w:proofErr w:type="spellStart"/>
      <w:r>
        <w:t>cardioprotective</w:t>
      </w:r>
      <w:proofErr w:type="spellEnd"/>
      <w:r>
        <w:t xml:space="preserve">, </w:t>
      </w:r>
      <w:proofErr w:type="spellStart"/>
      <w:r>
        <w:t>hepatoprotective</w:t>
      </w:r>
      <w:proofErr w:type="spellEnd"/>
      <w:r>
        <w:t xml:space="preserve">, </w:t>
      </w:r>
      <w:proofErr w:type="spellStart"/>
      <w:r>
        <w:t>nephroprotective</w:t>
      </w:r>
      <w:proofErr w:type="spellEnd"/>
      <w:r>
        <w:t xml:space="preserve">, and </w:t>
      </w:r>
      <w:proofErr w:type="spellStart"/>
      <w:r>
        <w:t>neuroprotective</w:t>
      </w:r>
      <w:proofErr w:type="spellEnd"/>
      <w:r>
        <w:t xml:space="preserve"> activities (</w:t>
      </w:r>
      <w:proofErr w:type="spellStart"/>
      <w:r>
        <w:t>Adeyemi</w:t>
      </w:r>
      <w:proofErr w:type="spellEnd"/>
      <w:r>
        <w:t xml:space="preserve"> &amp; </w:t>
      </w:r>
      <w:proofErr w:type="spellStart"/>
      <w:r>
        <w:t>Akindele</w:t>
      </w:r>
      <w:proofErr w:type="spellEnd"/>
      <w:r>
        <w:t xml:space="preserve">, 2008; </w:t>
      </w:r>
      <w:proofErr w:type="spellStart"/>
      <w:r>
        <w:t>Onwukaeme</w:t>
      </w:r>
      <w:proofErr w:type="spellEnd"/>
      <w:r>
        <w:t>, 1995).</w:t>
      </w:r>
    </w:p>
    <w:p w:rsidR="0063293D" w:rsidRDefault="0063293D" w:rsidP="0063293D">
      <w:pPr>
        <w:pStyle w:val="NormalWeb"/>
      </w:pPr>
      <w:proofErr w:type="spellStart"/>
      <w:r>
        <w:lastRenderedPageBreak/>
        <w:t>Baphia</w:t>
      </w:r>
      <w:proofErr w:type="spellEnd"/>
      <w:r>
        <w:t xml:space="preserve"> </w:t>
      </w:r>
      <w:proofErr w:type="spellStart"/>
      <w:r>
        <w:t>nitida</w:t>
      </w:r>
      <w:proofErr w:type="spellEnd"/>
      <w:r>
        <w:t xml:space="preserve"> </w:t>
      </w:r>
      <w:proofErr w:type="spellStart"/>
      <w:proofErr w:type="gramStart"/>
      <w:r>
        <w:t>Lodd</w:t>
      </w:r>
      <w:proofErr w:type="spellEnd"/>
      <w:r>
        <w:t>.,</w:t>
      </w:r>
      <w:proofErr w:type="gramEnd"/>
      <w:r>
        <w:t xml:space="preserve"> commonly known as camwood or “</w:t>
      </w:r>
      <w:proofErr w:type="spellStart"/>
      <w:r>
        <w:t>Abosi</w:t>
      </w:r>
      <w:proofErr w:type="spellEnd"/>
      <w:r>
        <w:t xml:space="preserve">,” is a tropical medicinal plant widely distributed across West Africa. The plant belongs to the family </w:t>
      </w:r>
      <w:proofErr w:type="spellStart"/>
      <w:r>
        <w:t>Fabaceae</w:t>
      </w:r>
      <w:proofErr w:type="spellEnd"/>
      <w:r>
        <w:t xml:space="preserve"> and has long been utilized traditionally for the treatment of inflammatory disorders, arthritis, sprains, wounds, rheumatism, asthma, gastrointestinal disturbances, and microbial infections (</w:t>
      </w:r>
      <w:proofErr w:type="spellStart"/>
      <w:r>
        <w:t>Neuwinger</w:t>
      </w:r>
      <w:proofErr w:type="spellEnd"/>
      <w:r>
        <w:t xml:space="preserve">, 1996). Historically, </w:t>
      </w:r>
      <w:proofErr w:type="spellStart"/>
      <w:r>
        <w:t>Baphia</w:t>
      </w:r>
      <w:proofErr w:type="spellEnd"/>
      <w:r>
        <w:t xml:space="preserve"> </w:t>
      </w:r>
      <w:proofErr w:type="spellStart"/>
      <w:r>
        <w:t>nitida</w:t>
      </w:r>
      <w:proofErr w:type="spellEnd"/>
      <w:r>
        <w:t xml:space="preserve"> has also been used as a source of red dye and for cultural body coloration practices in many African communities (</w:t>
      </w:r>
      <w:proofErr w:type="spellStart"/>
      <w:r>
        <w:t>Dalziel</w:t>
      </w:r>
      <w:proofErr w:type="spellEnd"/>
      <w:r>
        <w:t xml:space="preserve">, 1937). Phytochemical investigations have demonstrated that the plant contains significant quantities of flavonoids, tannins, phenolic compounds, alkaloids, and </w:t>
      </w:r>
      <w:proofErr w:type="spellStart"/>
      <w:r>
        <w:t>saponins</w:t>
      </w:r>
      <w:proofErr w:type="spellEnd"/>
      <w:r>
        <w:t xml:space="preserve"> which contribute to its medicinal properties (</w:t>
      </w:r>
      <w:proofErr w:type="spellStart"/>
      <w:r>
        <w:t>Akande</w:t>
      </w:r>
      <w:proofErr w:type="spellEnd"/>
      <w:r>
        <w:t xml:space="preserve"> et al., 2018).</w:t>
      </w:r>
    </w:p>
    <w:p w:rsidR="0063293D" w:rsidRDefault="0063293D" w:rsidP="0063293D">
      <w:pPr>
        <w:pStyle w:val="NormalWeb"/>
      </w:pPr>
      <w:r>
        <w:t xml:space="preserve">Studies on </w:t>
      </w:r>
      <w:proofErr w:type="spellStart"/>
      <w:r>
        <w:t>Baphia</w:t>
      </w:r>
      <w:proofErr w:type="spellEnd"/>
      <w:r>
        <w:t xml:space="preserve"> </w:t>
      </w:r>
      <w:proofErr w:type="spellStart"/>
      <w:r>
        <w:t>nitida</w:t>
      </w:r>
      <w:proofErr w:type="spellEnd"/>
      <w:r>
        <w:t xml:space="preserve"> have revealed important pharmacological activities including antioxidant, anti-inflammatory, antimicrobial, </w:t>
      </w:r>
      <w:proofErr w:type="gramStart"/>
      <w:r>
        <w:t>antidiarrheal</w:t>
      </w:r>
      <w:proofErr w:type="gramEnd"/>
      <w:r>
        <w:t xml:space="preserve">, anxiolytic, and </w:t>
      </w:r>
      <w:proofErr w:type="spellStart"/>
      <w:r>
        <w:t>neurosedative</w:t>
      </w:r>
      <w:proofErr w:type="spellEnd"/>
      <w:r>
        <w:t xml:space="preserve"> effects. </w:t>
      </w:r>
      <w:proofErr w:type="spellStart"/>
      <w:r>
        <w:t>Onwukaeme</w:t>
      </w:r>
      <w:proofErr w:type="spellEnd"/>
      <w:r>
        <w:t xml:space="preserve"> (1995) reported that flavonoids isolated from </w:t>
      </w:r>
      <w:proofErr w:type="spellStart"/>
      <w:r>
        <w:t>Baphia</w:t>
      </w:r>
      <w:proofErr w:type="spellEnd"/>
      <w:r>
        <w:t xml:space="preserve"> </w:t>
      </w:r>
      <w:proofErr w:type="spellStart"/>
      <w:r>
        <w:t>nitida</w:t>
      </w:r>
      <w:proofErr w:type="spellEnd"/>
      <w:r>
        <w:t xml:space="preserve"> exhibited significant anti-inflammatory activity in experimental animal models. Similarly, </w:t>
      </w:r>
      <w:proofErr w:type="spellStart"/>
      <w:r>
        <w:t>Adeyemi</w:t>
      </w:r>
      <w:proofErr w:type="spellEnd"/>
      <w:r>
        <w:t xml:space="preserve"> et al. (2006) demonstrated that ethyl acetate extract of </w:t>
      </w:r>
      <w:proofErr w:type="spellStart"/>
      <w:r>
        <w:t>Baphia</w:t>
      </w:r>
      <w:proofErr w:type="spellEnd"/>
      <w:r>
        <w:t xml:space="preserve"> </w:t>
      </w:r>
      <w:proofErr w:type="spellStart"/>
      <w:r>
        <w:t>nitida</w:t>
      </w:r>
      <w:proofErr w:type="spellEnd"/>
      <w:r>
        <w:t xml:space="preserve"> possessed </w:t>
      </w:r>
      <w:proofErr w:type="spellStart"/>
      <w:r>
        <w:t>neurosedative</w:t>
      </w:r>
      <w:proofErr w:type="spellEnd"/>
      <w:r>
        <w:t xml:space="preserve"> and muscle-relaxant properties in mice, while </w:t>
      </w:r>
      <w:proofErr w:type="spellStart"/>
      <w:r>
        <w:t>Adeyemi</w:t>
      </w:r>
      <w:proofErr w:type="spellEnd"/>
      <w:r>
        <w:t xml:space="preserve"> and </w:t>
      </w:r>
      <w:proofErr w:type="spellStart"/>
      <w:r>
        <w:t>Akindele</w:t>
      </w:r>
      <w:proofErr w:type="spellEnd"/>
      <w:r>
        <w:t xml:space="preserve"> (2008) further established its antidiarrheal activity. In another study, </w:t>
      </w:r>
      <w:proofErr w:type="spellStart"/>
      <w:r>
        <w:t>Chioma</w:t>
      </w:r>
      <w:proofErr w:type="spellEnd"/>
      <w:r>
        <w:t xml:space="preserve"> (2016) observed strong antioxidant and anti-inflammatory activities of methanol extract of </w:t>
      </w:r>
      <w:proofErr w:type="spellStart"/>
      <w:r>
        <w:t>Baphia</w:t>
      </w:r>
      <w:proofErr w:type="spellEnd"/>
      <w:r>
        <w:t xml:space="preserve"> </w:t>
      </w:r>
      <w:proofErr w:type="spellStart"/>
      <w:r>
        <w:t>nitida</w:t>
      </w:r>
      <w:proofErr w:type="spellEnd"/>
      <w:r>
        <w:t xml:space="preserve">, suggesting its ability to scavenge reactive oxygen species and reduce oxidative tissue injury. The antioxidant properties of </w:t>
      </w:r>
      <w:proofErr w:type="spellStart"/>
      <w:r>
        <w:t>Baphia</w:t>
      </w:r>
      <w:proofErr w:type="spellEnd"/>
      <w:r>
        <w:t xml:space="preserve"> </w:t>
      </w:r>
      <w:proofErr w:type="spellStart"/>
      <w:r>
        <w:t>nitida</w:t>
      </w:r>
      <w:proofErr w:type="spellEnd"/>
      <w:r>
        <w:t xml:space="preserve"> were further supported by </w:t>
      </w:r>
      <w:proofErr w:type="spellStart"/>
      <w:r>
        <w:t>Akande</w:t>
      </w:r>
      <w:proofErr w:type="spellEnd"/>
      <w:r>
        <w:t xml:space="preserve"> et al. (2018), who demonstrated that ethanol extracts of the plant exhibited significant free radical scavenging activities attributable to its high phenolic and flavonoid content.</w:t>
      </w:r>
    </w:p>
    <w:p w:rsidR="0063293D" w:rsidRDefault="0063293D" w:rsidP="0063293D">
      <w:pPr>
        <w:pStyle w:val="NormalWeb"/>
      </w:pPr>
      <w:r>
        <w:t xml:space="preserve">Oxidative stress has been recognized as one of the principal mechanisms involved in cardiac injury and myocardial degeneration. Excessive production of reactive oxygen species overwhelms endogenous antioxidant defense systems, leading to lipid peroxidation, mitochondrial dysfunction, protein oxidation, inflammatory responses, and cellular necrosis within cardiac tissues. Drug-induced </w:t>
      </w:r>
      <w:proofErr w:type="spellStart"/>
      <w:r>
        <w:t>cardiotoxicity</w:t>
      </w:r>
      <w:proofErr w:type="spellEnd"/>
      <w:r>
        <w:t xml:space="preserve">, particularly from prolonged exposure to toxic agents such as </w:t>
      </w:r>
      <w:proofErr w:type="spellStart"/>
      <w:r>
        <w:t>paracetamol</w:t>
      </w:r>
      <w:proofErr w:type="spellEnd"/>
      <w:r>
        <w:t xml:space="preserve"> and heavy metals, has been associated with myocardial inflammation, vascular congestion, hemorrhage, oxidative stress, and degeneration of cardiac muscle fibers (Yousef et al.</w:t>
      </w:r>
      <w:proofErr w:type="gramStart"/>
      <w:r>
        <w:t>,2010</w:t>
      </w:r>
      <w:proofErr w:type="gramEnd"/>
      <w:r>
        <w:t xml:space="preserve">). Consequently, medicinal plants possessing antioxidant and anti-inflammatory activities are increasingly being investigated for their </w:t>
      </w:r>
      <w:proofErr w:type="spellStart"/>
      <w:r>
        <w:t>cardioprotective</w:t>
      </w:r>
      <w:proofErr w:type="spellEnd"/>
      <w:r>
        <w:t xml:space="preserve"> potentials.</w:t>
      </w:r>
    </w:p>
    <w:p w:rsidR="0063293D" w:rsidRDefault="0063293D" w:rsidP="0063293D">
      <w:pPr>
        <w:pStyle w:val="NormalWeb"/>
      </w:pPr>
      <w:r>
        <w:t xml:space="preserve">Several experimental studies conducted by </w:t>
      </w:r>
      <w:proofErr w:type="spellStart"/>
      <w:r>
        <w:t>Nweke</w:t>
      </w:r>
      <w:proofErr w:type="spellEnd"/>
      <w:r>
        <w:t xml:space="preserve"> Elizabeth </w:t>
      </w:r>
      <w:proofErr w:type="spellStart"/>
      <w:r>
        <w:t>Obioma</w:t>
      </w:r>
      <w:proofErr w:type="spellEnd"/>
      <w:r>
        <w:t xml:space="preserve"> and colleagues have demonstrated the protective and therapeutic effects of medicinal plant extracts against tissue injury induced by toxic substances in </w:t>
      </w:r>
      <w:proofErr w:type="spellStart"/>
      <w:r>
        <w:t>Wistar</w:t>
      </w:r>
      <w:proofErr w:type="spellEnd"/>
      <w:r>
        <w:t xml:space="preserve"> rats. </w:t>
      </w:r>
      <w:proofErr w:type="spellStart"/>
      <w:r>
        <w:t>Nweke</w:t>
      </w:r>
      <w:proofErr w:type="spellEnd"/>
      <w:r>
        <w:t xml:space="preserve"> et al. (2019) reported the protective effect of </w:t>
      </w:r>
      <w:proofErr w:type="spellStart"/>
      <w:r>
        <w:t>ethanolic</w:t>
      </w:r>
      <w:proofErr w:type="spellEnd"/>
      <w:r>
        <w:t xml:space="preserve"> extract of </w:t>
      </w:r>
      <w:proofErr w:type="spellStart"/>
      <w:r>
        <w:t>Persea</w:t>
      </w:r>
      <w:proofErr w:type="spellEnd"/>
      <w:r>
        <w:t xml:space="preserve"> </w:t>
      </w:r>
      <w:proofErr w:type="spellStart"/>
      <w:proofErr w:type="gramStart"/>
      <w:r>
        <w:t>americana</w:t>
      </w:r>
      <w:proofErr w:type="spellEnd"/>
      <w:proofErr w:type="gramEnd"/>
      <w:r>
        <w:t xml:space="preserve"> seed against potassium </w:t>
      </w:r>
      <w:proofErr w:type="spellStart"/>
      <w:r>
        <w:t>aluminium</w:t>
      </w:r>
      <w:proofErr w:type="spellEnd"/>
      <w:r>
        <w:t xml:space="preserve"> </w:t>
      </w:r>
      <w:proofErr w:type="spellStart"/>
      <w:r>
        <w:t>sulphate</w:t>
      </w:r>
      <w:proofErr w:type="spellEnd"/>
      <w:r>
        <w:t xml:space="preserve">-induced nephrotoxicity, while </w:t>
      </w:r>
      <w:proofErr w:type="spellStart"/>
      <w:r>
        <w:t>Okafor</w:t>
      </w:r>
      <w:proofErr w:type="spellEnd"/>
      <w:r>
        <w:t xml:space="preserve"> et al. (2019) demonstrated the </w:t>
      </w:r>
      <w:proofErr w:type="spellStart"/>
      <w:r>
        <w:t>hepatoprotective</w:t>
      </w:r>
      <w:proofErr w:type="spellEnd"/>
      <w:r>
        <w:t xml:space="preserve"> potential of </w:t>
      </w:r>
      <w:proofErr w:type="spellStart"/>
      <w:r>
        <w:t>Anacardium</w:t>
      </w:r>
      <w:proofErr w:type="spellEnd"/>
      <w:r>
        <w:t xml:space="preserve"> </w:t>
      </w:r>
      <w:proofErr w:type="spellStart"/>
      <w:r>
        <w:t>occidentale</w:t>
      </w:r>
      <w:proofErr w:type="spellEnd"/>
      <w:r>
        <w:t xml:space="preserve"> leaves against </w:t>
      </w:r>
      <w:proofErr w:type="spellStart"/>
      <w:r>
        <w:t>paracetamol</w:t>
      </w:r>
      <w:proofErr w:type="spellEnd"/>
      <w:r>
        <w:t xml:space="preserve">-induced hepatotoxicity. Similarly, </w:t>
      </w:r>
      <w:proofErr w:type="spellStart"/>
      <w:r>
        <w:t>Nweke</w:t>
      </w:r>
      <w:proofErr w:type="spellEnd"/>
      <w:r>
        <w:t xml:space="preserve"> et al. (2024) evaluated the </w:t>
      </w:r>
      <w:proofErr w:type="spellStart"/>
      <w:r>
        <w:t>hepato</w:t>
      </w:r>
      <w:proofErr w:type="spellEnd"/>
      <w:r>
        <w:t xml:space="preserve">- and </w:t>
      </w:r>
      <w:proofErr w:type="spellStart"/>
      <w:r>
        <w:t>renoprotective</w:t>
      </w:r>
      <w:proofErr w:type="spellEnd"/>
      <w:r>
        <w:t xml:space="preserve"> effects of methanol seed extract of unripe </w:t>
      </w:r>
      <w:proofErr w:type="spellStart"/>
      <w:r>
        <w:t>Carica</w:t>
      </w:r>
      <w:proofErr w:type="spellEnd"/>
      <w:r>
        <w:t xml:space="preserve"> papaya in carbon tetrachloride-exposed rats and observed significant tissue protection. These findings support the growing evidence that phytochemicals derived from medicinal plants possess the ability to attenuate oxidative stress and tissue degeneration.</w:t>
      </w:r>
    </w:p>
    <w:p w:rsidR="0063293D" w:rsidRDefault="0063293D" w:rsidP="0063293D">
      <w:pPr>
        <w:pStyle w:val="NormalWeb"/>
      </w:pPr>
      <w:r>
        <w:lastRenderedPageBreak/>
        <w:t xml:space="preserve">Furthermore, investigations by </w:t>
      </w:r>
      <w:proofErr w:type="spellStart"/>
      <w:r>
        <w:t>Nweke</w:t>
      </w:r>
      <w:proofErr w:type="spellEnd"/>
      <w:r>
        <w:t xml:space="preserve"> et al. (2025) demonstrated that ethanol extract of </w:t>
      </w:r>
      <w:proofErr w:type="spellStart"/>
      <w:r>
        <w:t>Fonio</w:t>
      </w:r>
      <w:proofErr w:type="spellEnd"/>
      <w:r>
        <w:t xml:space="preserve"> millet improved hepatic health in diabetic rats, while </w:t>
      </w:r>
      <w:proofErr w:type="spellStart"/>
      <w:r>
        <w:t>Ezenwatu</w:t>
      </w:r>
      <w:proofErr w:type="spellEnd"/>
      <w:r>
        <w:t xml:space="preserve"> and </w:t>
      </w:r>
      <w:proofErr w:type="spellStart"/>
      <w:r>
        <w:t>Nweke</w:t>
      </w:r>
      <w:proofErr w:type="spellEnd"/>
      <w:r>
        <w:t xml:space="preserve"> (2025) reported ameliorative effects of </w:t>
      </w:r>
      <w:proofErr w:type="spellStart"/>
      <w:r>
        <w:t>Vernonia</w:t>
      </w:r>
      <w:proofErr w:type="spellEnd"/>
      <w:r>
        <w:t xml:space="preserve"> </w:t>
      </w:r>
      <w:proofErr w:type="spellStart"/>
      <w:r>
        <w:t>amygdalina</w:t>
      </w:r>
      <w:proofErr w:type="spellEnd"/>
      <w:r>
        <w:t xml:space="preserve"> on </w:t>
      </w:r>
      <w:proofErr w:type="spellStart"/>
      <w:r>
        <w:t>alloxan</w:t>
      </w:r>
      <w:proofErr w:type="spellEnd"/>
      <w:r>
        <w:t xml:space="preserve">-induced testicular damage. </w:t>
      </w:r>
      <w:proofErr w:type="spellStart"/>
      <w:r>
        <w:t>Molokwu</w:t>
      </w:r>
      <w:proofErr w:type="spellEnd"/>
      <w:r>
        <w:t xml:space="preserve"> et al. (2025) and </w:t>
      </w:r>
      <w:proofErr w:type="spellStart"/>
      <w:r>
        <w:t>Maduanusi</w:t>
      </w:r>
      <w:proofErr w:type="spellEnd"/>
      <w:r>
        <w:t xml:space="preserve"> et al. (2025), in studies co-authored with </w:t>
      </w:r>
      <w:proofErr w:type="spellStart"/>
      <w:r>
        <w:t>Anyiam</w:t>
      </w:r>
      <w:proofErr w:type="spellEnd"/>
      <w:r>
        <w:t xml:space="preserve"> Kennedy </w:t>
      </w:r>
      <w:proofErr w:type="spellStart"/>
      <w:r>
        <w:t>Ekenedirichukwu</w:t>
      </w:r>
      <w:proofErr w:type="spellEnd"/>
      <w:r>
        <w:t xml:space="preserve">, demonstrated that </w:t>
      </w:r>
      <w:proofErr w:type="spellStart"/>
      <w:r>
        <w:t>ethanolic</w:t>
      </w:r>
      <w:proofErr w:type="spellEnd"/>
      <w:r>
        <w:t xml:space="preserve"> extract of </w:t>
      </w:r>
      <w:proofErr w:type="spellStart"/>
      <w:r>
        <w:t>Solanum</w:t>
      </w:r>
      <w:proofErr w:type="spellEnd"/>
      <w:r>
        <w:t xml:space="preserve"> </w:t>
      </w:r>
      <w:proofErr w:type="spellStart"/>
      <w:r>
        <w:t>torvum</w:t>
      </w:r>
      <w:proofErr w:type="spellEnd"/>
      <w:r>
        <w:t xml:space="preserve"> exhibited protective biochemical and histological effects against mercury-induced kidney, testes, liver, and stomach toxicity. These studies collectively reinforce the significance of medicinal plants in reducing oxidative tissue damage and inflammatory alterations induced by toxic agents.</w:t>
      </w:r>
    </w:p>
    <w:p w:rsidR="0063293D" w:rsidRDefault="0063293D" w:rsidP="0063293D">
      <w:pPr>
        <w:pStyle w:val="NormalWeb"/>
      </w:pPr>
      <w:r>
        <w:t xml:space="preserve">Recent studies by </w:t>
      </w:r>
      <w:proofErr w:type="spellStart"/>
      <w:r>
        <w:t>Anyiam</w:t>
      </w:r>
      <w:proofErr w:type="spellEnd"/>
      <w:r>
        <w:t xml:space="preserve"> Kennedy </w:t>
      </w:r>
      <w:proofErr w:type="spellStart"/>
      <w:r>
        <w:t>Ekenedirichukwu</w:t>
      </w:r>
      <w:proofErr w:type="spellEnd"/>
      <w:r>
        <w:t xml:space="preserve"> have also highlighted the protective effects of plant extracts against toxicological damage in experimental animals. </w:t>
      </w:r>
      <w:proofErr w:type="spellStart"/>
      <w:r>
        <w:t>Anyiam</w:t>
      </w:r>
      <w:proofErr w:type="spellEnd"/>
      <w:r>
        <w:t xml:space="preserve"> et al. (2025) demonstrated the </w:t>
      </w:r>
      <w:proofErr w:type="spellStart"/>
      <w:r>
        <w:t>neuroprotective</w:t>
      </w:r>
      <w:proofErr w:type="spellEnd"/>
      <w:r>
        <w:t xml:space="preserve"> effects of </w:t>
      </w:r>
      <w:proofErr w:type="spellStart"/>
      <w:r>
        <w:t>ethanolic</w:t>
      </w:r>
      <w:proofErr w:type="spellEnd"/>
      <w:r>
        <w:t xml:space="preserve"> extract of Aloe </w:t>
      </w:r>
      <w:proofErr w:type="spellStart"/>
      <w:r>
        <w:t>vera</w:t>
      </w:r>
      <w:proofErr w:type="spellEnd"/>
      <w:r>
        <w:t xml:space="preserve"> against mercury-induced damage in the amygdala and hippocampus of rats through histological and molecular docking analyses. Similarly, </w:t>
      </w:r>
      <w:proofErr w:type="spellStart"/>
      <w:r>
        <w:t>Ezeani</w:t>
      </w:r>
      <w:proofErr w:type="spellEnd"/>
      <w:r>
        <w:t xml:space="preserve"> et al. (2025) observed that Aloe </w:t>
      </w:r>
      <w:proofErr w:type="spellStart"/>
      <w:r>
        <w:t>barbadensis</w:t>
      </w:r>
      <w:proofErr w:type="spellEnd"/>
      <w:r>
        <w:t xml:space="preserve"> mitigated mercury-induced Alzheimer-like symptoms in the basal ganglia of </w:t>
      </w:r>
      <w:proofErr w:type="spellStart"/>
      <w:r>
        <w:t>Wistar</w:t>
      </w:r>
      <w:proofErr w:type="spellEnd"/>
      <w:r>
        <w:t xml:space="preserve"> rats. </w:t>
      </w:r>
      <w:proofErr w:type="spellStart"/>
      <w:r>
        <w:t>Ogbuokiri</w:t>
      </w:r>
      <w:proofErr w:type="spellEnd"/>
      <w:r>
        <w:t xml:space="preserve"> et al. (2025) further reported that </w:t>
      </w:r>
      <w:proofErr w:type="spellStart"/>
      <w:r>
        <w:t>Mentha</w:t>
      </w:r>
      <w:proofErr w:type="spellEnd"/>
      <w:r>
        <w:t xml:space="preserve"> </w:t>
      </w:r>
      <w:proofErr w:type="spellStart"/>
      <w:r>
        <w:t>piperita</w:t>
      </w:r>
      <w:proofErr w:type="spellEnd"/>
      <w:r>
        <w:t xml:space="preserve"> extract exerted protective effects against mercury chloride-induced </w:t>
      </w:r>
      <w:proofErr w:type="spellStart"/>
      <w:r>
        <w:t>cardiorenal</w:t>
      </w:r>
      <w:proofErr w:type="spellEnd"/>
      <w:r>
        <w:t xml:space="preserve"> toxicity in adult male </w:t>
      </w:r>
      <w:proofErr w:type="spellStart"/>
      <w:r>
        <w:t>Wistar</w:t>
      </w:r>
      <w:proofErr w:type="spellEnd"/>
      <w:r>
        <w:t xml:space="preserve"> rats. These findings suggest that medicinal plants rich in antioxidant phytochemicals may provide substantial protection against tissue inflammation, vascular congestion, oxidative stress, and cellular degeneration.</w:t>
      </w:r>
    </w:p>
    <w:p w:rsidR="0063293D" w:rsidRDefault="0063293D" w:rsidP="0063293D">
      <w:pPr>
        <w:pStyle w:val="NormalWeb"/>
      </w:pPr>
      <w:r>
        <w:t xml:space="preserve">Despite the increasing number of studies evaluating the pharmacological properties of medicinal plants, there remains limited information regarding the histological and biochemical effects of graded doses of </w:t>
      </w:r>
      <w:proofErr w:type="spellStart"/>
      <w:r>
        <w:t>ethanolic</w:t>
      </w:r>
      <w:proofErr w:type="spellEnd"/>
      <w:r>
        <w:t xml:space="preserve"> extract of </w:t>
      </w:r>
      <w:proofErr w:type="spellStart"/>
      <w:r>
        <w:t>Baphia</w:t>
      </w:r>
      <w:proofErr w:type="spellEnd"/>
      <w:r>
        <w:t xml:space="preserve"> </w:t>
      </w:r>
      <w:proofErr w:type="spellStart"/>
      <w:r>
        <w:t>nitida</w:t>
      </w:r>
      <w:proofErr w:type="spellEnd"/>
      <w:r>
        <w:t xml:space="preserve"> on the heart. Most available studies have focused primarily on its anti-inflammatory, antioxidant, antimicrobial, and </w:t>
      </w:r>
      <w:proofErr w:type="spellStart"/>
      <w:r>
        <w:t>neurosedative</w:t>
      </w:r>
      <w:proofErr w:type="spellEnd"/>
      <w:r>
        <w:t xml:space="preserve"> properties with little emphasis on myocardial histology and cardiac biochemical alterations following prolonged administration. Therefore, there is a need to investigate the potential effects of </w:t>
      </w:r>
      <w:proofErr w:type="spellStart"/>
      <w:r>
        <w:t>Baphia</w:t>
      </w:r>
      <w:proofErr w:type="spellEnd"/>
      <w:r>
        <w:t xml:space="preserve"> </w:t>
      </w:r>
      <w:proofErr w:type="spellStart"/>
      <w:r>
        <w:t>nitida</w:t>
      </w:r>
      <w:proofErr w:type="spellEnd"/>
      <w:r>
        <w:t xml:space="preserve"> on cardiac tissues to establish its safety profile and possible </w:t>
      </w:r>
      <w:proofErr w:type="spellStart"/>
      <w:r>
        <w:t>cardiomodulatory</w:t>
      </w:r>
      <w:proofErr w:type="spellEnd"/>
      <w:r>
        <w:t xml:space="preserve"> activities.</w:t>
      </w:r>
    </w:p>
    <w:p w:rsidR="0063293D" w:rsidRDefault="0063293D" w:rsidP="0063293D">
      <w:pPr>
        <w:pStyle w:val="NormalWeb"/>
      </w:pPr>
      <w:r>
        <w:t xml:space="preserve">This study was therefore designed to evaluate the histological and biochemical effects of graded doses of </w:t>
      </w:r>
      <w:proofErr w:type="spellStart"/>
      <w:r>
        <w:t>ethanolic</w:t>
      </w:r>
      <w:proofErr w:type="spellEnd"/>
      <w:r>
        <w:t xml:space="preserve"> extract of </w:t>
      </w:r>
      <w:proofErr w:type="spellStart"/>
      <w:r>
        <w:t>Baphia</w:t>
      </w:r>
      <w:proofErr w:type="spellEnd"/>
      <w:r>
        <w:t xml:space="preserve"> </w:t>
      </w:r>
      <w:proofErr w:type="spellStart"/>
      <w:r>
        <w:t>nitida</w:t>
      </w:r>
      <w:proofErr w:type="spellEnd"/>
      <w:r>
        <w:t xml:space="preserve"> leaves on the heart of adult male </w:t>
      </w:r>
      <w:proofErr w:type="spellStart"/>
      <w:r>
        <w:t>Wistar</w:t>
      </w:r>
      <w:proofErr w:type="spellEnd"/>
      <w:r>
        <w:t xml:space="preserve"> rats. The findings from this study may contribute to the scientific validation of the </w:t>
      </w:r>
      <w:proofErr w:type="spellStart"/>
      <w:r>
        <w:t>ethnomedicinal</w:t>
      </w:r>
      <w:proofErr w:type="spellEnd"/>
      <w:r>
        <w:t xml:space="preserve"> use of </w:t>
      </w:r>
      <w:proofErr w:type="spellStart"/>
      <w:r>
        <w:t>Baphia</w:t>
      </w:r>
      <w:proofErr w:type="spellEnd"/>
      <w:r>
        <w:t xml:space="preserve"> </w:t>
      </w:r>
      <w:proofErr w:type="spellStart"/>
      <w:r>
        <w:t>nitida</w:t>
      </w:r>
      <w:proofErr w:type="spellEnd"/>
      <w:r>
        <w:t xml:space="preserve"> and provide additional information regarding its possible therapeutic or toxicological effects on cardiac tissues.</w:t>
      </w:r>
    </w:p>
    <w:p w:rsidR="0089172C" w:rsidRDefault="00D66A1E" w:rsidP="0089172C">
      <w:pPr>
        <w:rPr>
          <w:b/>
        </w:rPr>
      </w:pPr>
      <w:r>
        <w:rPr>
          <w:b/>
        </w:rPr>
        <w:t xml:space="preserve">2 </w:t>
      </w:r>
      <w:r w:rsidR="00736B76" w:rsidRPr="005C6774">
        <w:rPr>
          <w:b/>
        </w:rPr>
        <w:t>MATERIALS AND METHODS</w:t>
      </w:r>
      <w:r w:rsidR="0056116F">
        <w:rPr>
          <w:b/>
        </w:rPr>
        <w:t>/</w:t>
      </w:r>
      <w:r w:rsidR="0056116F">
        <w:rPr>
          <w:rFonts w:ascii="Arial" w:hAnsi="Arial" w:cs="Arial"/>
        </w:rPr>
        <w:t xml:space="preserve"> </w:t>
      </w:r>
      <w:r w:rsidR="0056116F" w:rsidRPr="0056116F">
        <w:rPr>
          <w:b/>
        </w:rPr>
        <w:t>EXPERIMENTAL DETAILS / METHODOLOGY</w:t>
      </w:r>
    </w:p>
    <w:p w:rsidR="005F5803" w:rsidRDefault="005F5803" w:rsidP="005F5803">
      <w:pPr>
        <w:spacing w:line="360" w:lineRule="auto"/>
        <w:jc w:val="both"/>
        <w:rPr>
          <w:b/>
        </w:rPr>
      </w:pPr>
      <w:r>
        <w:rPr>
          <w:b/>
        </w:rPr>
        <w:t>2</w:t>
      </w:r>
      <w:r w:rsidR="009F4F6E">
        <w:rPr>
          <w:b/>
        </w:rPr>
        <w:t xml:space="preserve">.1 </w:t>
      </w:r>
      <w:r>
        <w:rPr>
          <w:b/>
        </w:rPr>
        <w:t xml:space="preserve">EXPERIMENTAL </w:t>
      </w:r>
      <w:r w:rsidRPr="0096276C">
        <w:rPr>
          <w:b/>
        </w:rPr>
        <w:t>ANIMALS USED</w:t>
      </w:r>
    </w:p>
    <w:p w:rsidR="00D74F78" w:rsidRDefault="005F5803" w:rsidP="005F5803">
      <w:pPr>
        <w:spacing w:line="360" w:lineRule="auto"/>
        <w:jc w:val="both"/>
      </w:pPr>
      <w:r>
        <w:t xml:space="preserve">A total of 25 </w:t>
      </w:r>
      <w:r w:rsidRPr="0096276C">
        <w:t xml:space="preserve">male </w:t>
      </w:r>
      <w:proofErr w:type="spellStart"/>
      <w:r w:rsidRPr="0096276C">
        <w:t>wistar</w:t>
      </w:r>
      <w:proofErr w:type="spellEnd"/>
      <w:r w:rsidRPr="0096276C">
        <w:t xml:space="preserve"> rats weighing between (150-250g) were used in this study. </w:t>
      </w:r>
      <w:r w:rsidR="00D74F78">
        <w:t xml:space="preserve">The sample size of five animals per group was adopted in accordance with previous toxicological and </w:t>
      </w:r>
      <w:proofErr w:type="spellStart"/>
      <w:r w:rsidR="00D74F78">
        <w:t>histopathological</w:t>
      </w:r>
      <w:proofErr w:type="spellEnd"/>
      <w:r w:rsidR="00D74F78">
        <w:t xml:space="preserve"> studies involving medicinal plant extracts in rodents where statistically meaningful biological differences were detected using similar group sizes. Furthermore, the study was designed as a preliminary experimental investigation intended to evaluate dose-related effects </w:t>
      </w:r>
      <w:r w:rsidR="00D74F78">
        <w:lastRenderedPageBreak/>
        <w:t xml:space="preserve">while minimizing animal use in accordance with the principles of Reduction, Refinement and Replacement (3Rs) in animal research. </w:t>
      </w:r>
    </w:p>
    <w:p w:rsidR="005F5803" w:rsidRDefault="005F5803" w:rsidP="005F5803">
      <w:pPr>
        <w:spacing w:line="360" w:lineRule="auto"/>
        <w:jc w:val="both"/>
      </w:pPr>
      <w:r w:rsidRPr="0096276C">
        <w:t xml:space="preserve">The experimental animals were obtained from </w:t>
      </w:r>
      <w:proofErr w:type="spellStart"/>
      <w:r w:rsidRPr="0096276C">
        <w:t>Tochukwu</w:t>
      </w:r>
      <w:proofErr w:type="spellEnd"/>
      <w:r w:rsidRPr="0096276C">
        <w:t xml:space="preserve"> Farm </w:t>
      </w:r>
      <w:proofErr w:type="spellStart"/>
      <w:r w:rsidRPr="0096276C">
        <w:t>Nnewi</w:t>
      </w:r>
      <w:proofErr w:type="spellEnd"/>
      <w:r w:rsidRPr="0096276C">
        <w:t xml:space="preserve">, </w:t>
      </w:r>
      <w:proofErr w:type="spellStart"/>
      <w:r w:rsidRPr="0096276C">
        <w:t>Anambra</w:t>
      </w:r>
      <w:proofErr w:type="spellEnd"/>
      <w:r w:rsidRPr="0096276C">
        <w:t xml:space="preserve"> state and maintained in the animal house of the Department of Anatomy, Faculty of Basic Medical Sciences </w:t>
      </w:r>
      <w:proofErr w:type="spellStart"/>
      <w:r w:rsidRPr="0096276C">
        <w:t>Chukwuemeka</w:t>
      </w:r>
      <w:proofErr w:type="spellEnd"/>
      <w:r w:rsidRPr="0096276C">
        <w:t xml:space="preserve"> </w:t>
      </w:r>
      <w:proofErr w:type="spellStart"/>
      <w:r w:rsidRPr="0096276C">
        <w:t>Odumegwu</w:t>
      </w:r>
      <w:proofErr w:type="spellEnd"/>
      <w:r w:rsidRPr="0096276C">
        <w:t xml:space="preserve"> </w:t>
      </w:r>
      <w:proofErr w:type="spellStart"/>
      <w:r w:rsidRPr="0096276C">
        <w:t>Ojukwu</w:t>
      </w:r>
      <w:proofErr w:type="spellEnd"/>
      <w:r w:rsidR="009F4F6E">
        <w:t xml:space="preserve"> </w:t>
      </w:r>
      <w:r w:rsidRPr="0096276C">
        <w:t>University</w:t>
      </w:r>
      <w:r w:rsidR="009F4F6E">
        <w:t>,</w:t>
      </w:r>
      <w:r w:rsidRPr="0096276C">
        <w:t xml:space="preserve"> </w:t>
      </w:r>
      <w:proofErr w:type="spellStart"/>
      <w:proofErr w:type="gramStart"/>
      <w:r w:rsidRPr="0096276C">
        <w:t>Uli</w:t>
      </w:r>
      <w:proofErr w:type="spellEnd"/>
      <w:proofErr w:type="gramEnd"/>
      <w:r w:rsidRPr="0096276C">
        <w:t xml:space="preserve">. According to the principles of laboratory animal care, (National Institutes of Health Publication, 1985). The animals were weighed and randomly assigned to five (5) different cages and left to </w:t>
      </w:r>
      <w:r w:rsidR="009F4F6E" w:rsidRPr="0096276C">
        <w:t>acclimatize</w:t>
      </w:r>
      <w:r w:rsidRPr="0096276C">
        <w:t xml:space="preserve"> for two (2) weeks. They were fed with normal rat chow bought from vital feed (Growers) made by Grand cereals limited a subsidiary of UAC Nigeria PLC KM 17, </w:t>
      </w:r>
      <w:proofErr w:type="spellStart"/>
      <w:r w:rsidRPr="0096276C">
        <w:t>Zawan</w:t>
      </w:r>
      <w:proofErr w:type="spellEnd"/>
      <w:r w:rsidRPr="0096276C">
        <w:t xml:space="preserve"> roundabout, Jos, Plateau State.</w:t>
      </w:r>
    </w:p>
    <w:p w:rsidR="005A12E7" w:rsidRPr="007A16B9" w:rsidRDefault="005A12E7" w:rsidP="005A12E7">
      <w:pPr>
        <w:pStyle w:val="ReferHead"/>
        <w:spacing w:after="0"/>
        <w:jc w:val="both"/>
        <w:rPr>
          <w:rFonts w:ascii="Times New Roman" w:hAnsi="Times New Roman"/>
          <w:bCs/>
          <w:sz w:val="24"/>
          <w:szCs w:val="24"/>
        </w:rPr>
      </w:pPr>
      <w:r w:rsidRPr="007A16B9">
        <w:rPr>
          <w:rFonts w:ascii="Times New Roman" w:hAnsi="Times New Roman"/>
          <w:bCs/>
          <w:sz w:val="24"/>
          <w:szCs w:val="24"/>
        </w:rPr>
        <w:t xml:space="preserve">Ethical approval </w:t>
      </w:r>
    </w:p>
    <w:p w:rsidR="005A12E7" w:rsidRPr="007A16B9" w:rsidRDefault="005A12E7" w:rsidP="005A12E7">
      <w:pPr>
        <w:pStyle w:val="ReferHead"/>
        <w:spacing w:after="0"/>
        <w:jc w:val="both"/>
        <w:rPr>
          <w:rFonts w:ascii="Times New Roman" w:hAnsi="Times New Roman"/>
          <w:bCs/>
          <w:sz w:val="24"/>
          <w:szCs w:val="24"/>
        </w:rPr>
      </w:pPr>
    </w:p>
    <w:p w:rsidR="005A12E7" w:rsidRPr="007A16B9" w:rsidRDefault="005A12E7" w:rsidP="005A12E7">
      <w:pPr>
        <w:jc w:val="both"/>
      </w:pPr>
      <w:r w:rsidRPr="007A16B9">
        <w:t>This was obtai</w:t>
      </w:r>
      <w:r w:rsidR="00C416E8">
        <w:t xml:space="preserve">ned from the </w:t>
      </w:r>
      <w:r w:rsidRPr="007A16B9">
        <w:t xml:space="preserve">faculty of basic medical sciences </w:t>
      </w:r>
      <w:proofErr w:type="spellStart"/>
      <w:r w:rsidRPr="007A16B9">
        <w:t>Chukwuemeka</w:t>
      </w:r>
      <w:proofErr w:type="spellEnd"/>
      <w:r w:rsidRPr="007A16B9">
        <w:t xml:space="preserve"> </w:t>
      </w:r>
      <w:proofErr w:type="spellStart"/>
      <w:r w:rsidRPr="007A16B9">
        <w:t>Odumegwu</w:t>
      </w:r>
      <w:proofErr w:type="spellEnd"/>
      <w:r w:rsidRPr="007A16B9">
        <w:t xml:space="preserve"> </w:t>
      </w:r>
      <w:proofErr w:type="spellStart"/>
      <w:r w:rsidRPr="007A16B9">
        <w:t>Ojukwu</w:t>
      </w:r>
      <w:proofErr w:type="spellEnd"/>
      <w:r w:rsidRPr="007A16B9">
        <w:t xml:space="preserve"> University, </w:t>
      </w:r>
      <w:proofErr w:type="spellStart"/>
      <w:r w:rsidRPr="007A16B9">
        <w:t>Uli</w:t>
      </w:r>
      <w:proofErr w:type="spellEnd"/>
      <w:r w:rsidRPr="007A16B9">
        <w:t xml:space="preserve"> campus in compliance with the relevant laws and institution’s guidelines.</w:t>
      </w:r>
    </w:p>
    <w:p w:rsidR="005A12E7" w:rsidRPr="007A16B9" w:rsidRDefault="005A12E7" w:rsidP="005A12E7">
      <w:pPr>
        <w:jc w:val="both"/>
      </w:pPr>
      <w:r w:rsidRPr="007A16B9">
        <w:t>All authors hereby declare that "Principles of laboratory animal care" (NIH publication No. 85-23, revised 1985) were followed, as well as specific national laws where applicable. All experiments have been examined and approved by the appropriate ethics committee</w:t>
      </w:r>
      <w:r w:rsidRPr="007A16B9">
        <w:rPr>
          <w:b/>
          <w:caps/>
        </w:rPr>
        <w:t>.</w:t>
      </w:r>
    </w:p>
    <w:p w:rsidR="005A12E7" w:rsidRPr="0096276C" w:rsidRDefault="005A12E7" w:rsidP="005F5803">
      <w:pPr>
        <w:spacing w:line="360" w:lineRule="auto"/>
        <w:jc w:val="both"/>
        <w:rPr>
          <w:b/>
        </w:rPr>
      </w:pPr>
    </w:p>
    <w:p w:rsidR="005F5803" w:rsidRPr="0096276C" w:rsidRDefault="005F5803" w:rsidP="005F5803">
      <w:pPr>
        <w:tabs>
          <w:tab w:val="center" w:pos="4680"/>
        </w:tabs>
        <w:spacing w:line="360" w:lineRule="auto"/>
        <w:jc w:val="both"/>
        <w:rPr>
          <w:b/>
        </w:rPr>
      </w:pPr>
      <w:r>
        <w:rPr>
          <w:b/>
        </w:rPr>
        <w:t>2</w:t>
      </w:r>
      <w:r w:rsidRPr="0096276C">
        <w:rPr>
          <w:b/>
        </w:rPr>
        <w:t>.2 MATERIALS USED</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 xml:space="preserve">25 male </w:t>
      </w:r>
      <w:proofErr w:type="spellStart"/>
      <w:r w:rsidRPr="00741205">
        <w:rPr>
          <w:rFonts w:ascii="Times New Roman" w:hAnsi="Times New Roman"/>
          <w:sz w:val="24"/>
          <w:szCs w:val="24"/>
        </w:rPr>
        <w:t>wistar</w:t>
      </w:r>
      <w:proofErr w:type="spellEnd"/>
      <w:r w:rsidRPr="00741205">
        <w:rPr>
          <w:rFonts w:ascii="Times New Roman" w:hAnsi="Times New Roman"/>
          <w:sz w:val="24"/>
          <w:szCs w:val="24"/>
        </w:rPr>
        <w:t xml:space="preserve"> Rats</w:t>
      </w:r>
    </w:p>
    <w:p w:rsidR="005F5803" w:rsidRPr="00741205" w:rsidRDefault="005F5803" w:rsidP="005F5803">
      <w:pPr>
        <w:pStyle w:val="NoSpacing"/>
        <w:numPr>
          <w:ilvl w:val="0"/>
          <w:numId w:val="9"/>
        </w:numPr>
        <w:spacing w:line="360" w:lineRule="auto"/>
        <w:jc w:val="both"/>
        <w:rPr>
          <w:rFonts w:ascii="Times New Roman" w:hAnsi="Times New Roman"/>
          <w:i/>
          <w:sz w:val="24"/>
          <w:szCs w:val="24"/>
        </w:rPr>
      </w:pPr>
      <w:proofErr w:type="spellStart"/>
      <w:r w:rsidRPr="00741205">
        <w:rPr>
          <w:rFonts w:ascii="Times New Roman" w:hAnsi="Times New Roman"/>
          <w:bCs/>
          <w:i/>
          <w:sz w:val="24"/>
          <w:szCs w:val="24"/>
        </w:rPr>
        <w:t>Baphia</w:t>
      </w:r>
      <w:proofErr w:type="spellEnd"/>
      <w:r w:rsidRPr="00741205">
        <w:rPr>
          <w:rFonts w:ascii="Times New Roman" w:hAnsi="Times New Roman"/>
          <w:bCs/>
          <w:i/>
          <w:sz w:val="24"/>
          <w:szCs w:val="24"/>
        </w:rPr>
        <w:t xml:space="preserve"> </w:t>
      </w:r>
      <w:proofErr w:type="spellStart"/>
      <w:r w:rsidRPr="00741205">
        <w:rPr>
          <w:rFonts w:ascii="Times New Roman" w:hAnsi="Times New Roman"/>
          <w:bCs/>
          <w:i/>
          <w:sz w:val="24"/>
          <w:szCs w:val="24"/>
        </w:rPr>
        <w:t>Nitida</w:t>
      </w:r>
      <w:proofErr w:type="spellEnd"/>
      <w:r w:rsidRPr="00741205">
        <w:rPr>
          <w:rFonts w:ascii="Times New Roman" w:hAnsi="Times New Roman"/>
          <w:i/>
          <w:sz w:val="24"/>
          <w:szCs w:val="24"/>
        </w:rPr>
        <w:t xml:space="preserve"> leaf</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Ethanol</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Electronic weighing balance (NAPCO precision instruments JA</w:t>
      </w:r>
      <w:r w:rsidRPr="00741205">
        <w:rPr>
          <w:rFonts w:ascii="Times New Roman" w:hAnsi="Times New Roman"/>
          <w:sz w:val="24"/>
          <w:szCs w:val="24"/>
        </w:rPr>
        <w:softHyphen/>
        <w:t>-410)</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 xml:space="preserve">Oral cannula </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Distilled water</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Standard cages</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Cotton wool and Hand gloves</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Beakers and measuring cylinder</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 xml:space="preserve"> 2ml hypodermic syringe</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 xml:space="preserve"> Animal weighing balance (CAMRY LB11)</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 xml:space="preserve"> Plain containers</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 xml:space="preserve"> Diethyl ether</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 xml:space="preserve"> Vital top feed (</w:t>
      </w:r>
      <w:proofErr w:type="spellStart"/>
      <w:r w:rsidRPr="00741205">
        <w:rPr>
          <w:rFonts w:ascii="Times New Roman" w:hAnsi="Times New Roman"/>
          <w:sz w:val="24"/>
          <w:szCs w:val="24"/>
        </w:rPr>
        <w:t>jos</w:t>
      </w:r>
      <w:proofErr w:type="spellEnd"/>
      <w:r w:rsidRPr="00741205">
        <w:rPr>
          <w:rFonts w:ascii="Times New Roman" w:hAnsi="Times New Roman"/>
          <w:sz w:val="24"/>
          <w:szCs w:val="24"/>
        </w:rPr>
        <w:t>, Nigeria)</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 xml:space="preserve"> Dissecting kits</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lastRenderedPageBreak/>
        <w:t xml:space="preserve"> 10% Buffered formalin</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 xml:space="preserve"> Filter paper (WHATMAN QUALITA</w:t>
      </w:r>
      <w:r>
        <w:rPr>
          <w:rFonts w:ascii="Times New Roman" w:hAnsi="Times New Roman"/>
          <w:sz w:val="24"/>
          <w:szCs w:val="24"/>
        </w:rPr>
        <w:t>T</w:t>
      </w:r>
      <w:r w:rsidRPr="00741205">
        <w:rPr>
          <w:rFonts w:ascii="Times New Roman" w:hAnsi="Times New Roman"/>
          <w:sz w:val="24"/>
          <w:szCs w:val="24"/>
        </w:rPr>
        <w:t>IVE FILTER PAPER NO.1,SIGMAN ALDRICH WHA1001042)</w:t>
      </w:r>
    </w:p>
    <w:p w:rsidR="005F5803" w:rsidRPr="00741205" w:rsidRDefault="005F5803" w:rsidP="005F5803">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Thermostat oven(DHG-9023A,PEC MEDICAL USA)</w:t>
      </w:r>
    </w:p>
    <w:p w:rsidR="0097687A" w:rsidRDefault="005F5803" w:rsidP="0097687A">
      <w:pPr>
        <w:pStyle w:val="NoSpacing"/>
        <w:numPr>
          <w:ilvl w:val="0"/>
          <w:numId w:val="9"/>
        </w:numPr>
        <w:spacing w:line="360" w:lineRule="auto"/>
        <w:jc w:val="both"/>
        <w:rPr>
          <w:rFonts w:ascii="Times New Roman" w:hAnsi="Times New Roman"/>
          <w:sz w:val="24"/>
          <w:szCs w:val="24"/>
        </w:rPr>
      </w:pPr>
      <w:r w:rsidRPr="00741205">
        <w:rPr>
          <w:rFonts w:ascii="Times New Roman" w:hAnsi="Times New Roman"/>
          <w:sz w:val="24"/>
          <w:szCs w:val="24"/>
        </w:rPr>
        <w:t>Hand glove</w:t>
      </w:r>
    </w:p>
    <w:p w:rsidR="0097687A" w:rsidRDefault="0097687A" w:rsidP="0097687A">
      <w:pPr>
        <w:pStyle w:val="NoSpacing"/>
        <w:spacing w:line="360" w:lineRule="auto"/>
        <w:jc w:val="both"/>
        <w:rPr>
          <w:rFonts w:ascii="Times New Roman" w:hAnsi="Times New Roman"/>
          <w:b/>
          <w:sz w:val="24"/>
          <w:szCs w:val="24"/>
        </w:rPr>
      </w:pPr>
    </w:p>
    <w:p w:rsidR="0097687A" w:rsidRDefault="0097687A" w:rsidP="0097687A">
      <w:pPr>
        <w:pStyle w:val="NoSpacing"/>
        <w:spacing w:line="360" w:lineRule="auto"/>
        <w:jc w:val="both"/>
        <w:rPr>
          <w:rFonts w:ascii="Times New Roman" w:hAnsi="Times New Roman"/>
          <w:b/>
          <w:sz w:val="24"/>
          <w:szCs w:val="24"/>
        </w:rPr>
      </w:pPr>
    </w:p>
    <w:p w:rsidR="0097687A" w:rsidRPr="0097687A" w:rsidRDefault="0097687A" w:rsidP="0097687A">
      <w:pPr>
        <w:pStyle w:val="NoSpacing"/>
        <w:spacing w:line="360" w:lineRule="auto"/>
        <w:jc w:val="both"/>
        <w:rPr>
          <w:rFonts w:ascii="Times New Roman" w:hAnsi="Times New Roman"/>
          <w:b/>
          <w:sz w:val="24"/>
          <w:szCs w:val="24"/>
        </w:rPr>
      </w:pPr>
      <w:r w:rsidRPr="0097687A">
        <w:rPr>
          <w:rFonts w:ascii="Times New Roman" w:hAnsi="Times New Roman"/>
          <w:b/>
          <w:sz w:val="24"/>
          <w:szCs w:val="24"/>
        </w:rPr>
        <w:t>LIMITATIONS OF THE STUDY</w:t>
      </w:r>
    </w:p>
    <w:p w:rsidR="0097687A" w:rsidRDefault="0097687A" w:rsidP="0097687A">
      <w:pPr>
        <w:pStyle w:val="NormalWeb"/>
      </w:pPr>
      <w:r>
        <w:t xml:space="preserve">One of the major limitations of this study was the relatively small sample size and short duration of administration of the </w:t>
      </w:r>
      <w:proofErr w:type="spellStart"/>
      <w:r>
        <w:t>ethanolic</w:t>
      </w:r>
      <w:proofErr w:type="spellEnd"/>
      <w:r>
        <w:t xml:space="preserve">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The twenty-one-day exposure period may not have been sufficient to fully evaluate the long-term </w:t>
      </w:r>
      <w:proofErr w:type="spellStart"/>
      <w:r>
        <w:t>cardiotoxic</w:t>
      </w:r>
      <w:proofErr w:type="spellEnd"/>
      <w:r>
        <w:t xml:space="preserve"> or </w:t>
      </w:r>
      <w:proofErr w:type="spellStart"/>
      <w:r>
        <w:t>cardioprotective</w:t>
      </w:r>
      <w:proofErr w:type="spellEnd"/>
      <w:r>
        <w:t xml:space="preserve"> effects of the plant extract. A longer duration of study with a larger sample population could provide more comprehensive and statistically robust findings.</w:t>
      </w:r>
    </w:p>
    <w:p w:rsidR="0097687A" w:rsidRDefault="0097687A" w:rsidP="0097687A">
      <w:pPr>
        <w:pStyle w:val="NormalWeb"/>
      </w:pPr>
      <w:r>
        <w:t xml:space="preserve">Another limitation was that the study was restricted to adult male </w:t>
      </w:r>
      <w:proofErr w:type="spellStart"/>
      <w:r>
        <w:t>Wistar</w:t>
      </w:r>
      <w:proofErr w:type="spellEnd"/>
      <w:r>
        <w:t xml:space="preserve"> rats only, which may limit the generalization of the findings to female animals and humans due to physiological and hormonal differences. In addition, only selected biochemical and histological parameters were assessed, while important cardiac biomarkers such as troponin, </w:t>
      </w:r>
      <w:proofErr w:type="spellStart"/>
      <w:r>
        <w:t>creatine</w:t>
      </w:r>
      <w:proofErr w:type="spellEnd"/>
      <w:r>
        <w:t xml:space="preserve"> kinase-MB (CK-MB), oxidative stress markers, and inflammatory cytokines were not evaluated.</w:t>
      </w:r>
    </w:p>
    <w:p w:rsidR="0097687A" w:rsidRDefault="0097687A" w:rsidP="0097687A">
      <w:pPr>
        <w:pStyle w:val="NormalWeb"/>
      </w:pPr>
      <w:r>
        <w:t xml:space="preserve">Furthermore, phytochemical characterization and molecular analyses were not conducted in this study. Identification of the specific bioactive compounds responsible for the observed effects, as well as evaluation of molecular pathways involved in myocardial inflammation and tissue regeneration, would provide deeper insight into the mechanisms underlying the cardiac effects of </w:t>
      </w:r>
      <w:proofErr w:type="spellStart"/>
      <w:r>
        <w:rPr>
          <w:rStyle w:val="Emphasis"/>
        </w:rPr>
        <w:t>Baphia</w:t>
      </w:r>
      <w:proofErr w:type="spellEnd"/>
      <w:r>
        <w:rPr>
          <w:rStyle w:val="Emphasis"/>
        </w:rPr>
        <w:t xml:space="preserve"> </w:t>
      </w:r>
      <w:proofErr w:type="spellStart"/>
      <w:r>
        <w:rPr>
          <w:rStyle w:val="Emphasis"/>
        </w:rPr>
        <w:t>nitida</w:t>
      </w:r>
      <w:proofErr w:type="spellEnd"/>
      <w:r>
        <w:t>.</w:t>
      </w:r>
    </w:p>
    <w:p w:rsidR="005F5803" w:rsidRDefault="005F5803" w:rsidP="005F5803">
      <w:pPr>
        <w:pStyle w:val="NoSpacing"/>
        <w:spacing w:line="360" w:lineRule="auto"/>
        <w:jc w:val="both"/>
        <w:rPr>
          <w:rFonts w:ascii="Times New Roman" w:hAnsi="Times New Roman"/>
          <w:sz w:val="24"/>
          <w:szCs w:val="24"/>
        </w:rPr>
      </w:pPr>
    </w:p>
    <w:p w:rsidR="005F5803" w:rsidRPr="00741205" w:rsidRDefault="005F5803" w:rsidP="005F5803">
      <w:pPr>
        <w:spacing w:line="360" w:lineRule="auto"/>
        <w:jc w:val="both"/>
      </w:pPr>
      <w:r w:rsidRPr="00741205">
        <w:rPr>
          <w:b/>
        </w:rPr>
        <w:t xml:space="preserve">TOXICITY STUDY OF ETHANOLIC LEAF EXTRACT OF </w:t>
      </w:r>
      <w:r w:rsidRPr="00741205">
        <w:rPr>
          <w:b/>
          <w:bCs/>
          <w:i/>
        </w:rPr>
        <w:t>BAPHIA NITIDA</w:t>
      </w:r>
    </w:p>
    <w:p w:rsidR="005F5803" w:rsidRPr="00741205" w:rsidRDefault="005F5803" w:rsidP="005F5803">
      <w:pPr>
        <w:spacing w:line="480" w:lineRule="auto"/>
        <w:jc w:val="both"/>
        <w:rPr>
          <w:lang w:val="en-GB"/>
        </w:rPr>
      </w:pPr>
      <w:r w:rsidRPr="00741205">
        <w:t>The median lethal dose (LD</w:t>
      </w:r>
      <w:r w:rsidRPr="00741205">
        <w:rPr>
          <w:vertAlign w:val="subscript"/>
        </w:rPr>
        <w:t>50</w:t>
      </w:r>
      <w:r w:rsidRPr="00741205">
        <w:t xml:space="preserve">) of </w:t>
      </w:r>
      <w:proofErr w:type="spellStart"/>
      <w:r w:rsidRPr="00741205">
        <w:t>Ethanolic</w:t>
      </w:r>
      <w:proofErr w:type="spellEnd"/>
      <w:r w:rsidRPr="00741205">
        <w:t xml:space="preserve"> leaf extract of </w:t>
      </w:r>
      <w:proofErr w:type="spellStart"/>
      <w:r w:rsidRPr="00741205">
        <w:rPr>
          <w:bCs/>
          <w:i/>
        </w:rPr>
        <w:t>Baphia</w:t>
      </w:r>
      <w:proofErr w:type="spellEnd"/>
      <w:r w:rsidRPr="00741205">
        <w:rPr>
          <w:bCs/>
          <w:i/>
        </w:rPr>
        <w:t xml:space="preserve"> </w:t>
      </w:r>
      <w:proofErr w:type="spellStart"/>
      <w:r w:rsidRPr="00741205">
        <w:rPr>
          <w:bCs/>
          <w:i/>
        </w:rPr>
        <w:t>Nitida</w:t>
      </w:r>
      <w:proofErr w:type="spellEnd"/>
      <w:r w:rsidRPr="00741205">
        <w:rPr>
          <w:i/>
        </w:rPr>
        <w:t xml:space="preserve"> was </w:t>
      </w:r>
      <w:r w:rsidRPr="00741205">
        <w:t xml:space="preserve">carried out this was determined using the method of </w:t>
      </w:r>
      <w:r w:rsidRPr="00741205">
        <w:rPr>
          <w:lang w:val="en-GB"/>
        </w:rPr>
        <w:t xml:space="preserve">Dietrich </w:t>
      </w:r>
      <w:proofErr w:type="spellStart"/>
      <w:r w:rsidRPr="00741205">
        <w:rPr>
          <w:lang w:val="en-GB"/>
        </w:rPr>
        <w:t>Lorke</w:t>
      </w:r>
      <w:proofErr w:type="spellEnd"/>
      <w:r w:rsidRPr="00741205">
        <w:rPr>
          <w:lang w:val="en-GB"/>
        </w:rPr>
        <w:t xml:space="preserve"> (1983)</w:t>
      </w:r>
      <w:r w:rsidR="00C954C9">
        <w:rPr>
          <w:lang w:val="en-GB"/>
        </w:rPr>
        <w:t xml:space="preserve"> </w:t>
      </w:r>
      <w:r w:rsidR="00C954C9">
        <w:t>and was found to be greater than 500mg/kg</w:t>
      </w:r>
      <w:r w:rsidRPr="00741205">
        <w:rPr>
          <w:lang w:val="en-GB"/>
        </w:rPr>
        <w:t xml:space="preserve">. </w:t>
      </w:r>
    </w:p>
    <w:p w:rsidR="005F5803" w:rsidRPr="00741205" w:rsidRDefault="005F5803" w:rsidP="005F5803">
      <w:pPr>
        <w:framePr w:hSpace="180" w:wrap="around" w:vAnchor="page" w:hAnchor="margin" w:y="580"/>
        <w:spacing w:line="480" w:lineRule="auto"/>
        <w:jc w:val="both"/>
        <w:rPr>
          <w:lang w:val="en-GB"/>
        </w:rPr>
      </w:pPr>
    </w:p>
    <w:p w:rsidR="005F0621" w:rsidRDefault="005F0621" w:rsidP="005F0621">
      <w:pPr>
        <w:spacing w:line="360" w:lineRule="auto"/>
        <w:jc w:val="both"/>
      </w:pPr>
      <w:r>
        <w:t>The LD50 was calculated using the formula:</w:t>
      </w:r>
    </w:p>
    <w:p w:rsidR="005F5803" w:rsidRPr="0064094E" w:rsidRDefault="005F0621" w:rsidP="0064094E">
      <w:pPr>
        <w:spacing w:line="360" w:lineRule="auto"/>
        <w:jc w:val="both"/>
        <w:rPr>
          <w:b/>
          <w:bCs/>
        </w:rPr>
      </w:pPr>
      <w:r>
        <w:rPr>
          <w:b/>
          <w:bCs/>
        </w:rPr>
        <w:t>LD50=</w:t>
      </w:r>
      <w:proofErr w:type="gramStart"/>
      <w:r>
        <w:rPr>
          <w:b/>
          <w:bCs/>
        </w:rPr>
        <w:t>√(</w:t>
      </w:r>
      <w:proofErr w:type="gramEnd"/>
      <w:r>
        <w:rPr>
          <w:b/>
          <w:bCs/>
        </w:rPr>
        <w:t>minimum lethal </w:t>
      </w:r>
      <w:proofErr w:type="spellStart"/>
      <w:r>
        <w:rPr>
          <w:b/>
          <w:bCs/>
        </w:rPr>
        <w:t>dose×maximum</w:t>
      </w:r>
      <w:proofErr w:type="spellEnd"/>
      <w:r>
        <w:rPr>
          <w:b/>
          <w:bCs/>
        </w:rPr>
        <w:t> non-lethal dose)</w:t>
      </w:r>
    </w:p>
    <w:p w:rsidR="005F5803" w:rsidRDefault="005F5803" w:rsidP="005F5803">
      <w:pPr>
        <w:spacing w:line="360" w:lineRule="auto"/>
        <w:jc w:val="both"/>
      </w:pPr>
    </w:p>
    <w:p w:rsidR="005F5803" w:rsidRPr="00741205" w:rsidRDefault="005F5803" w:rsidP="005F5803">
      <w:pPr>
        <w:spacing w:line="360" w:lineRule="auto"/>
        <w:jc w:val="both"/>
      </w:pPr>
      <w:r w:rsidRPr="00741205">
        <w:t>LD</w:t>
      </w:r>
      <w:r w:rsidRPr="00741205">
        <w:rPr>
          <w:vertAlign w:val="subscript"/>
        </w:rPr>
        <w:t>50</w:t>
      </w:r>
      <w:r w:rsidRPr="00741205">
        <w:t>= √ a x b</w:t>
      </w:r>
    </w:p>
    <w:p w:rsidR="005F5803" w:rsidRPr="00741205" w:rsidRDefault="005F5803" w:rsidP="005F5803">
      <w:pPr>
        <w:spacing w:line="360" w:lineRule="auto"/>
        <w:jc w:val="both"/>
      </w:pPr>
      <w:r w:rsidRPr="00741205">
        <w:t xml:space="preserve">a= maximum dose with 0% mortality </w:t>
      </w:r>
    </w:p>
    <w:p w:rsidR="005F5803" w:rsidRPr="00741205" w:rsidRDefault="005F5803" w:rsidP="005F5803">
      <w:pPr>
        <w:spacing w:line="360" w:lineRule="auto"/>
        <w:jc w:val="both"/>
      </w:pPr>
      <w:r w:rsidRPr="00741205">
        <w:t xml:space="preserve">b= minimum dose with 100% mortality </w:t>
      </w:r>
    </w:p>
    <w:p w:rsidR="005F5803" w:rsidRPr="00741205" w:rsidRDefault="005F5803" w:rsidP="005F0621">
      <w:pPr>
        <w:tabs>
          <w:tab w:val="center" w:pos="4680"/>
        </w:tabs>
        <w:spacing w:line="360" w:lineRule="auto"/>
        <w:jc w:val="both"/>
        <w:rPr>
          <w:bCs/>
        </w:rPr>
      </w:pPr>
      <w:r w:rsidRPr="0096276C">
        <w:rPr>
          <w:b/>
        </w:rPr>
        <w:lastRenderedPageBreak/>
        <w:t xml:space="preserve">  </w:t>
      </w:r>
    </w:p>
    <w:p w:rsidR="005F5803" w:rsidRDefault="005F5803" w:rsidP="005F5803">
      <w:pPr>
        <w:spacing w:line="360" w:lineRule="auto"/>
        <w:jc w:val="both"/>
      </w:pPr>
    </w:p>
    <w:p w:rsidR="005F5803" w:rsidRPr="00765A76" w:rsidRDefault="005F5803" w:rsidP="005F5803">
      <w:pPr>
        <w:spacing w:line="360" w:lineRule="auto"/>
        <w:jc w:val="both"/>
      </w:pPr>
    </w:p>
    <w:p w:rsidR="005F5803" w:rsidRPr="00741205" w:rsidRDefault="005F5803" w:rsidP="005F5803">
      <w:pPr>
        <w:spacing w:line="360" w:lineRule="auto"/>
        <w:jc w:val="both"/>
        <w:rPr>
          <w:b/>
          <w:bCs/>
        </w:rPr>
      </w:pPr>
      <w:r>
        <w:rPr>
          <w:b/>
          <w:bCs/>
        </w:rPr>
        <w:t>2.3 EXPERIMENT PROTOCOL</w:t>
      </w:r>
    </w:p>
    <w:p w:rsidR="005F5803" w:rsidRPr="00741205" w:rsidRDefault="005F5803" w:rsidP="005F5803">
      <w:pPr>
        <w:spacing w:line="360" w:lineRule="auto"/>
        <w:jc w:val="both"/>
      </w:pPr>
      <w:r w:rsidRPr="00741205">
        <w:t>Twenty five (25) animals (</w:t>
      </w:r>
      <w:proofErr w:type="spellStart"/>
      <w:r w:rsidRPr="00741205">
        <w:t>wistar</w:t>
      </w:r>
      <w:proofErr w:type="spellEnd"/>
      <w:r w:rsidRPr="00741205">
        <w:t xml:space="preserve"> rats) was weighed and allocated into five (5) groups of five (5) animals each. The groups was designated as groups A</w:t>
      </w:r>
      <w:proofErr w:type="gramStart"/>
      <w:r w:rsidRPr="00741205">
        <w:t>,B,C</w:t>
      </w:r>
      <w:proofErr w:type="gramEnd"/>
      <w:r w:rsidRPr="00741205">
        <w:t>, D, and E, . Group A served as the control group and was administer</w:t>
      </w:r>
      <w:r>
        <w:t>ed with distilled water</w:t>
      </w:r>
      <w:r w:rsidRPr="00741205">
        <w:t xml:space="preserve"> all the groups were fed </w:t>
      </w:r>
      <w:r w:rsidRPr="00741205">
        <w:rPr>
          <w:i/>
          <w:iCs/>
        </w:rPr>
        <w:t>ad libitum with</w:t>
      </w:r>
      <w:r w:rsidRPr="00741205">
        <w:t xml:space="preserve"> normal rat chow. The experimental groups B, C, D</w:t>
      </w:r>
      <w:r>
        <w:t xml:space="preserve">, and E, </w:t>
      </w:r>
      <w:r w:rsidRPr="00741205">
        <w:t xml:space="preserve">were administered with graded doses of the extract of </w:t>
      </w:r>
      <w:proofErr w:type="spellStart"/>
      <w:r>
        <w:rPr>
          <w:bCs/>
          <w:i/>
        </w:rPr>
        <w:t>Baphia</w:t>
      </w:r>
      <w:proofErr w:type="spellEnd"/>
      <w:r>
        <w:rPr>
          <w:bCs/>
          <w:i/>
        </w:rPr>
        <w:t xml:space="preserve"> </w:t>
      </w:r>
      <w:proofErr w:type="spellStart"/>
      <w:r>
        <w:rPr>
          <w:bCs/>
          <w:i/>
        </w:rPr>
        <w:t>n</w:t>
      </w:r>
      <w:r w:rsidRPr="00741205">
        <w:rPr>
          <w:bCs/>
          <w:i/>
        </w:rPr>
        <w:t>itida</w:t>
      </w:r>
      <w:proofErr w:type="spellEnd"/>
      <w:r w:rsidRPr="00741205">
        <w:t xml:space="preserve"> leaf.</w:t>
      </w:r>
    </w:p>
    <w:p w:rsidR="005F5803" w:rsidRDefault="005F5803" w:rsidP="005F5803">
      <w:pPr>
        <w:spacing w:line="360" w:lineRule="auto"/>
        <w:jc w:val="both"/>
      </w:pPr>
      <w:r>
        <w:t xml:space="preserve">Group A- normal rat chow and water </w:t>
      </w:r>
    </w:p>
    <w:p w:rsidR="005F5803" w:rsidRPr="00741205" w:rsidRDefault="005F5803" w:rsidP="005F5803">
      <w:pPr>
        <w:spacing w:line="360" w:lineRule="auto"/>
        <w:jc w:val="both"/>
      </w:pPr>
      <w:r>
        <w:t xml:space="preserve">Group B- 100mg/kg of </w:t>
      </w:r>
      <w:proofErr w:type="spellStart"/>
      <w:r>
        <w:t>Baphia</w:t>
      </w:r>
      <w:proofErr w:type="spellEnd"/>
      <w:r>
        <w:t xml:space="preserve"> </w:t>
      </w:r>
      <w:proofErr w:type="spellStart"/>
      <w:r>
        <w:t>nitida</w:t>
      </w:r>
      <w:proofErr w:type="spellEnd"/>
      <w:r>
        <w:t xml:space="preserve"> leaf extract</w:t>
      </w:r>
      <w:r w:rsidRPr="00741205">
        <w:t xml:space="preserve"> </w:t>
      </w:r>
      <w:r w:rsidRPr="00741205">
        <w:tab/>
      </w:r>
    </w:p>
    <w:p w:rsidR="005F5803" w:rsidRPr="00741205" w:rsidRDefault="005F5803" w:rsidP="005F5803">
      <w:pPr>
        <w:spacing w:line="360" w:lineRule="auto"/>
        <w:jc w:val="both"/>
      </w:pPr>
      <w:r w:rsidRPr="00741205">
        <w:t xml:space="preserve">Group C- extract of </w:t>
      </w:r>
      <w:proofErr w:type="spellStart"/>
      <w:r>
        <w:rPr>
          <w:bCs/>
          <w:i/>
        </w:rPr>
        <w:t>Baphia</w:t>
      </w:r>
      <w:proofErr w:type="spellEnd"/>
      <w:r>
        <w:rPr>
          <w:bCs/>
          <w:i/>
        </w:rPr>
        <w:t xml:space="preserve"> </w:t>
      </w:r>
      <w:proofErr w:type="spellStart"/>
      <w:r>
        <w:rPr>
          <w:bCs/>
          <w:i/>
        </w:rPr>
        <w:t>n</w:t>
      </w:r>
      <w:r w:rsidRPr="00741205">
        <w:rPr>
          <w:bCs/>
          <w:i/>
        </w:rPr>
        <w:t>itida</w:t>
      </w:r>
      <w:proofErr w:type="spellEnd"/>
      <w:r w:rsidRPr="00741205">
        <w:t xml:space="preserve"> leaf. </w:t>
      </w:r>
      <w:r>
        <w:t>200m</w:t>
      </w:r>
      <w:r w:rsidRPr="00741205">
        <w:t>g/Kg</w:t>
      </w:r>
    </w:p>
    <w:p w:rsidR="005F5803" w:rsidRDefault="005F5803" w:rsidP="005F5803">
      <w:pPr>
        <w:spacing w:line="360" w:lineRule="auto"/>
        <w:jc w:val="both"/>
      </w:pPr>
      <w:r w:rsidRPr="00741205">
        <w:t xml:space="preserve">Group D - </w:t>
      </w:r>
      <w:proofErr w:type="spellStart"/>
      <w:r>
        <w:rPr>
          <w:bCs/>
          <w:i/>
        </w:rPr>
        <w:t>Baphia</w:t>
      </w:r>
      <w:proofErr w:type="spellEnd"/>
      <w:r>
        <w:rPr>
          <w:bCs/>
          <w:i/>
        </w:rPr>
        <w:t xml:space="preserve"> </w:t>
      </w:r>
      <w:proofErr w:type="spellStart"/>
      <w:r>
        <w:rPr>
          <w:bCs/>
          <w:i/>
        </w:rPr>
        <w:t>n</w:t>
      </w:r>
      <w:r w:rsidRPr="00741205">
        <w:rPr>
          <w:bCs/>
          <w:i/>
        </w:rPr>
        <w:t>itida</w:t>
      </w:r>
      <w:proofErr w:type="spellEnd"/>
      <w:r w:rsidRPr="00741205">
        <w:t xml:space="preserve"> leaf.</w:t>
      </w:r>
      <w:r>
        <w:t xml:space="preserve"> 300m</w:t>
      </w:r>
      <w:r w:rsidRPr="00741205">
        <w:t xml:space="preserve">g/Kg </w:t>
      </w:r>
    </w:p>
    <w:p w:rsidR="005F5803" w:rsidRDefault="005F5803" w:rsidP="005F5803">
      <w:pPr>
        <w:spacing w:line="360" w:lineRule="auto"/>
        <w:jc w:val="both"/>
      </w:pPr>
      <w:r>
        <w:t xml:space="preserve">Group E </w:t>
      </w:r>
      <w:r w:rsidRPr="00741205">
        <w:t xml:space="preserve">- </w:t>
      </w:r>
      <w:proofErr w:type="spellStart"/>
      <w:r>
        <w:rPr>
          <w:bCs/>
          <w:i/>
        </w:rPr>
        <w:t>Baphia</w:t>
      </w:r>
      <w:proofErr w:type="spellEnd"/>
      <w:r>
        <w:rPr>
          <w:bCs/>
          <w:i/>
        </w:rPr>
        <w:t xml:space="preserve"> </w:t>
      </w:r>
      <w:proofErr w:type="spellStart"/>
      <w:r>
        <w:rPr>
          <w:bCs/>
          <w:i/>
        </w:rPr>
        <w:t>n</w:t>
      </w:r>
      <w:r w:rsidRPr="00741205">
        <w:rPr>
          <w:bCs/>
          <w:i/>
        </w:rPr>
        <w:t>itida</w:t>
      </w:r>
      <w:proofErr w:type="spellEnd"/>
      <w:r w:rsidRPr="00741205">
        <w:t xml:space="preserve"> leaf.</w:t>
      </w:r>
      <w:r>
        <w:t xml:space="preserve"> 400m</w:t>
      </w:r>
      <w:r w:rsidRPr="00741205">
        <w:t xml:space="preserve">g/Kg </w:t>
      </w:r>
    </w:p>
    <w:p w:rsidR="005F5803" w:rsidRDefault="005F5803" w:rsidP="005F5803">
      <w:pPr>
        <w:autoSpaceDE w:val="0"/>
        <w:autoSpaceDN w:val="0"/>
        <w:adjustRightInd w:val="0"/>
        <w:spacing w:line="360" w:lineRule="auto"/>
        <w:jc w:val="both"/>
      </w:pPr>
      <w:r w:rsidRPr="00741205">
        <w:t xml:space="preserve">The administration was given orally for (21days) twenty one days. Then twenty four (24hrs) after the last administration, the animals was anaesthetized with chloroform and dissected.  </w:t>
      </w:r>
      <w:r w:rsidR="00036072">
        <w:rPr>
          <w:color w:val="292526"/>
        </w:rPr>
        <w:t>A rat hearts</w:t>
      </w:r>
      <w:r w:rsidRPr="00741205">
        <w:rPr>
          <w:color w:val="292526"/>
        </w:rPr>
        <w:t xml:space="preserve"> </w:t>
      </w:r>
      <w:r w:rsidR="00036072">
        <w:t>were</w:t>
      </w:r>
      <w:r w:rsidRPr="00741205">
        <w:t xml:space="preserve"> also harvested.</w:t>
      </w:r>
    </w:p>
    <w:p w:rsidR="003771C0" w:rsidRPr="00741205" w:rsidRDefault="003771C0" w:rsidP="005F5803">
      <w:pPr>
        <w:autoSpaceDE w:val="0"/>
        <w:autoSpaceDN w:val="0"/>
        <w:adjustRightInd w:val="0"/>
        <w:spacing w:line="360" w:lineRule="auto"/>
        <w:jc w:val="both"/>
      </w:pPr>
    </w:p>
    <w:p w:rsidR="005F5803" w:rsidRDefault="005F5803" w:rsidP="005F5803">
      <w:pPr>
        <w:tabs>
          <w:tab w:val="center" w:pos="4680"/>
        </w:tabs>
        <w:spacing w:line="360" w:lineRule="auto"/>
        <w:jc w:val="both"/>
        <w:rPr>
          <w:b/>
        </w:rPr>
      </w:pPr>
    </w:p>
    <w:p w:rsidR="005F5803" w:rsidRPr="000B13DE" w:rsidRDefault="005F5803" w:rsidP="005F5803">
      <w:pPr>
        <w:tabs>
          <w:tab w:val="center" w:pos="4680"/>
        </w:tabs>
        <w:spacing w:line="360" w:lineRule="auto"/>
        <w:jc w:val="both"/>
        <w:rPr>
          <w:b/>
        </w:rPr>
      </w:pPr>
      <w:r>
        <w:rPr>
          <w:b/>
        </w:rPr>
        <w:t>2.4</w:t>
      </w:r>
      <w:r w:rsidRPr="0096276C">
        <w:rPr>
          <w:b/>
        </w:rPr>
        <w:t xml:space="preserve">    </w:t>
      </w:r>
      <w:r w:rsidRPr="00741205">
        <w:rPr>
          <w:b/>
          <w:bCs/>
        </w:rPr>
        <w:t xml:space="preserve">PREPARATION OF </w:t>
      </w:r>
      <w:r w:rsidRPr="00741205">
        <w:rPr>
          <w:b/>
          <w:bCs/>
          <w:i/>
        </w:rPr>
        <w:t>BAPHIA NITIDA</w:t>
      </w:r>
      <w:r w:rsidRPr="00741205">
        <w:rPr>
          <w:b/>
          <w:bCs/>
        </w:rPr>
        <w:t xml:space="preserve"> L</w:t>
      </w:r>
      <w:r>
        <w:rPr>
          <w:b/>
          <w:bCs/>
        </w:rPr>
        <w:t>EAF EXTRACT</w:t>
      </w:r>
      <w:r w:rsidRPr="00741205">
        <w:rPr>
          <w:b/>
          <w:bCs/>
        </w:rPr>
        <w:t>.</w:t>
      </w:r>
      <w:r w:rsidRPr="00741205">
        <w:rPr>
          <w:b/>
          <w:bCs/>
        </w:rPr>
        <w:tab/>
      </w:r>
    </w:p>
    <w:p w:rsidR="005F5803" w:rsidRPr="00741205" w:rsidRDefault="005F5803" w:rsidP="005F5803">
      <w:pPr>
        <w:spacing w:line="360" w:lineRule="auto"/>
        <w:jc w:val="both"/>
      </w:pPr>
      <w:r w:rsidRPr="00741205">
        <w:rPr>
          <w:bCs/>
        </w:rPr>
        <w:t xml:space="preserve">A </w:t>
      </w:r>
      <w:proofErr w:type="spellStart"/>
      <w:r>
        <w:rPr>
          <w:bCs/>
          <w:i/>
        </w:rPr>
        <w:t>Baphia</w:t>
      </w:r>
      <w:proofErr w:type="spellEnd"/>
      <w:r>
        <w:rPr>
          <w:bCs/>
          <w:i/>
        </w:rPr>
        <w:t xml:space="preserve"> </w:t>
      </w:r>
      <w:proofErr w:type="spellStart"/>
      <w:r>
        <w:rPr>
          <w:bCs/>
          <w:i/>
        </w:rPr>
        <w:t>n</w:t>
      </w:r>
      <w:r w:rsidRPr="00741205">
        <w:rPr>
          <w:bCs/>
          <w:i/>
        </w:rPr>
        <w:t>itida</w:t>
      </w:r>
      <w:proofErr w:type="spellEnd"/>
      <w:r w:rsidR="006E77F1">
        <w:rPr>
          <w:bCs/>
        </w:rPr>
        <w:t xml:space="preserve"> leaves were</w:t>
      </w:r>
      <w:r w:rsidRPr="00741205">
        <w:t xml:space="preserve"> harvested from </w:t>
      </w:r>
      <w:proofErr w:type="spellStart"/>
      <w:r w:rsidRPr="00741205">
        <w:t>Igbariam</w:t>
      </w:r>
      <w:proofErr w:type="spellEnd"/>
      <w:r w:rsidRPr="00741205">
        <w:t xml:space="preserve"> campus. They were identified at the herbarium units, Botany Department, </w:t>
      </w:r>
      <w:proofErr w:type="spellStart"/>
      <w:r w:rsidRPr="00741205">
        <w:t>Nnamdi</w:t>
      </w:r>
      <w:proofErr w:type="spellEnd"/>
      <w:r w:rsidRPr="00741205">
        <w:t xml:space="preserve"> </w:t>
      </w:r>
      <w:proofErr w:type="spellStart"/>
      <w:r w:rsidRPr="00741205">
        <w:t>Azikiwe</w:t>
      </w:r>
      <w:proofErr w:type="spellEnd"/>
      <w:r w:rsidRPr="00741205">
        <w:t xml:space="preserve"> University </w:t>
      </w:r>
      <w:proofErr w:type="spellStart"/>
      <w:r w:rsidRPr="00741205">
        <w:t>Awka</w:t>
      </w:r>
      <w:proofErr w:type="spellEnd"/>
      <w:r w:rsidRPr="00741205">
        <w:t xml:space="preserve">, </w:t>
      </w:r>
      <w:proofErr w:type="spellStart"/>
      <w:proofErr w:type="gramStart"/>
      <w:r w:rsidRPr="00741205">
        <w:t>Anambra</w:t>
      </w:r>
      <w:proofErr w:type="spellEnd"/>
      <w:proofErr w:type="gramEnd"/>
      <w:r w:rsidRPr="00741205">
        <w:t xml:space="preserve"> State. These </w:t>
      </w:r>
      <w:proofErr w:type="spellStart"/>
      <w:r w:rsidRPr="00741205">
        <w:rPr>
          <w:bCs/>
          <w:i/>
        </w:rPr>
        <w:t>Baphia</w:t>
      </w:r>
      <w:proofErr w:type="spellEnd"/>
      <w:r w:rsidRPr="00741205">
        <w:rPr>
          <w:bCs/>
          <w:i/>
        </w:rPr>
        <w:t xml:space="preserve"> </w:t>
      </w:r>
      <w:proofErr w:type="spellStart"/>
      <w:r w:rsidRPr="00741205">
        <w:rPr>
          <w:bCs/>
          <w:i/>
        </w:rPr>
        <w:t>Nitida</w:t>
      </w:r>
      <w:proofErr w:type="spellEnd"/>
      <w:r w:rsidRPr="00741205">
        <w:t xml:space="preserve"> leaves were </w:t>
      </w:r>
      <w:r w:rsidR="00BF6590">
        <w:t>air-dried under ambient laboratory conditions (25–28°C).</w:t>
      </w:r>
      <w:r w:rsidRPr="00741205">
        <w:rPr>
          <w:vertAlign w:val="subscript"/>
        </w:rPr>
        <w:t xml:space="preserve"> </w:t>
      </w:r>
      <w:r w:rsidRPr="00741205">
        <w:t xml:space="preserve"> They were stored in a container that had a lid to keep the potency. The dried leaves were ground using laboratory mill to a coarse form. 800g of ground lea</w:t>
      </w:r>
      <w:r w:rsidR="003F01C0">
        <w:t>ves were macerated /soaked in 4 l</w:t>
      </w:r>
      <w:r w:rsidRPr="00741205">
        <w:t>itres of ethanol sealed and allow staying for 48hrs inside mechanical shaker. After 48hrs, the mixture was sieved using a porcelain cloth and was further   filtered using filter paper into a clean glass beaker. The filtrate was concentrated using Rotary Evaporator to turn the extract to a jelly-like/paste-like form which was   stored in refrigerator for future use.</w:t>
      </w:r>
    </w:p>
    <w:p w:rsidR="005F5803" w:rsidRPr="00741205" w:rsidRDefault="005F5803" w:rsidP="005F5803">
      <w:pPr>
        <w:spacing w:line="360" w:lineRule="auto"/>
        <w:jc w:val="both"/>
        <w:rPr>
          <w:b/>
        </w:rPr>
      </w:pPr>
    </w:p>
    <w:p w:rsidR="005F5803" w:rsidRPr="0096276C" w:rsidRDefault="005F5803" w:rsidP="005F5803">
      <w:pPr>
        <w:spacing w:line="360" w:lineRule="auto"/>
        <w:jc w:val="both"/>
        <w:rPr>
          <w:b/>
        </w:rPr>
      </w:pPr>
      <w:r>
        <w:rPr>
          <w:b/>
        </w:rPr>
        <w:t>2</w:t>
      </w:r>
      <w:r w:rsidRPr="0096276C">
        <w:rPr>
          <w:b/>
        </w:rPr>
        <w:t>.5      H</w:t>
      </w:r>
      <w:r>
        <w:rPr>
          <w:b/>
        </w:rPr>
        <w:t>ISTOLOGICAL STUDIES</w:t>
      </w:r>
    </w:p>
    <w:p w:rsidR="005F5803" w:rsidRPr="0096276C" w:rsidRDefault="00E416D2" w:rsidP="005F5803">
      <w:pPr>
        <w:spacing w:line="360" w:lineRule="auto"/>
        <w:jc w:val="both"/>
      </w:pPr>
      <w:r>
        <w:lastRenderedPageBreak/>
        <w:t>The hearts</w:t>
      </w:r>
      <w:r w:rsidR="005F5803">
        <w:t xml:space="preserve"> collected were</w:t>
      </w:r>
      <w:r w:rsidR="005F5803" w:rsidRPr="0096276C">
        <w:t xml:space="preserve"> rinsed in normal saline solution and then the following tissue procession took place.</w:t>
      </w:r>
    </w:p>
    <w:p w:rsidR="005F5803" w:rsidRPr="0096276C" w:rsidRDefault="005F5803" w:rsidP="005F5803">
      <w:pPr>
        <w:spacing w:line="360" w:lineRule="auto"/>
        <w:jc w:val="both"/>
        <w:rPr>
          <w:b/>
        </w:rPr>
      </w:pPr>
      <w:r w:rsidRPr="0096276C">
        <w:rPr>
          <w:b/>
        </w:rPr>
        <w:t xml:space="preserve">   FIXATION</w:t>
      </w:r>
    </w:p>
    <w:p w:rsidR="005F5803" w:rsidRPr="0096276C" w:rsidRDefault="00E416D2" w:rsidP="005F5803">
      <w:pPr>
        <w:spacing w:line="360" w:lineRule="auto"/>
        <w:jc w:val="both"/>
      </w:pPr>
      <w:r>
        <w:t>The heart</w:t>
      </w:r>
      <w:r w:rsidR="00E33EC4">
        <w:t xml:space="preserve"> was</w:t>
      </w:r>
      <w:r w:rsidR="005F5803" w:rsidRPr="0096276C">
        <w:t xml:space="preserve"> fixed in 10% formal saline, in a container with light fitting lids for three (3) days to prevent autolysis, improve staining quality and also to aid optical differentiation of cells.</w:t>
      </w:r>
    </w:p>
    <w:p w:rsidR="005F5803" w:rsidRPr="0096276C" w:rsidRDefault="005F5803" w:rsidP="005F5803">
      <w:pPr>
        <w:spacing w:line="360" w:lineRule="auto"/>
        <w:jc w:val="both"/>
        <w:rPr>
          <w:b/>
        </w:rPr>
      </w:pPr>
      <w:r w:rsidRPr="0096276C">
        <w:rPr>
          <w:b/>
        </w:rPr>
        <w:t xml:space="preserve"> DEHYDRATION</w:t>
      </w:r>
    </w:p>
    <w:p w:rsidR="005F5803" w:rsidRPr="0096276C" w:rsidRDefault="005F5803" w:rsidP="005F5803">
      <w:pPr>
        <w:spacing w:line="360" w:lineRule="auto"/>
        <w:jc w:val="both"/>
      </w:pPr>
      <w:r w:rsidRPr="0096276C">
        <w:t>The tissue was dehydrated to remove water that is immiscible with xylene and wax. This was done using different grades of alcohol ranging from 50% - absolute alcohol for 30 minutes each.</w:t>
      </w:r>
    </w:p>
    <w:p w:rsidR="005F5803" w:rsidRPr="0096276C" w:rsidRDefault="005F5803" w:rsidP="005F5803">
      <w:pPr>
        <w:spacing w:line="360" w:lineRule="auto"/>
        <w:jc w:val="both"/>
        <w:rPr>
          <w:b/>
        </w:rPr>
      </w:pPr>
      <w:r w:rsidRPr="0096276C">
        <w:rPr>
          <w:b/>
        </w:rPr>
        <w:t>CLEARING/ DEALCHOLIZATION</w:t>
      </w:r>
    </w:p>
    <w:p w:rsidR="005F5803" w:rsidRPr="005667F7" w:rsidRDefault="005F5803" w:rsidP="005F5803">
      <w:pPr>
        <w:spacing w:line="360" w:lineRule="auto"/>
        <w:jc w:val="both"/>
      </w:pPr>
      <w:r w:rsidRPr="0096276C">
        <w:t>The dehydrated tissue was cleared by removing the alcohol from the tissue. It was done by immersing the tissue through 3 changes of xylene for 30 minutes each.</w:t>
      </w:r>
    </w:p>
    <w:p w:rsidR="005F5803" w:rsidRPr="0096276C" w:rsidRDefault="005F5803" w:rsidP="005F5803">
      <w:pPr>
        <w:spacing w:line="360" w:lineRule="auto"/>
        <w:jc w:val="both"/>
        <w:rPr>
          <w:b/>
        </w:rPr>
      </w:pPr>
      <w:r w:rsidRPr="0096276C">
        <w:rPr>
          <w:b/>
        </w:rPr>
        <w:t>WAX IMPREGNATION/ INFILTRATION</w:t>
      </w:r>
    </w:p>
    <w:p w:rsidR="005F5803" w:rsidRPr="0096276C" w:rsidRDefault="005F5803" w:rsidP="005F5803">
      <w:pPr>
        <w:spacing w:line="360" w:lineRule="auto"/>
        <w:jc w:val="both"/>
      </w:pPr>
      <w:r w:rsidRPr="0096276C">
        <w:t>The cleared tissue was impregnated and infiltrated to remove the clearing agent (xylene) in a hot oven temperature of 60 degrees Celsius by passing it through three (3) changes of molten paraffin wax in a hot air oven for 30 minutes each.</w:t>
      </w:r>
    </w:p>
    <w:p w:rsidR="005F5803" w:rsidRPr="0096276C" w:rsidRDefault="005F5803" w:rsidP="005F5803">
      <w:pPr>
        <w:spacing w:line="360" w:lineRule="auto"/>
        <w:jc w:val="both"/>
        <w:rPr>
          <w:b/>
        </w:rPr>
      </w:pPr>
      <w:r w:rsidRPr="0096276C">
        <w:rPr>
          <w:b/>
        </w:rPr>
        <w:t>EMBEDDING</w:t>
      </w:r>
    </w:p>
    <w:p w:rsidR="005F5803" w:rsidRPr="0096276C" w:rsidRDefault="005F5803" w:rsidP="005F5803">
      <w:pPr>
        <w:spacing w:line="360" w:lineRule="auto"/>
        <w:jc w:val="both"/>
      </w:pPr>
      <w:r w:rsidRPr="0096276C">
        <w:t xml:space="preserve">The infiltrated tissue was buried or embedded with molten paraffin wax in an embedded </w:t>
      </w:r>
      <w:proofErr w:type="spellStart"/>
      <w:r w:rsidRPr="0096276C">
        <w:t>mould</w:t>
      </w:r>
      <w:proofErr w:type="spellEnd"/>
      <w:r w:rsidRPr="0096276C">
        <w:t xml:space="preserve"> and allowed to solidify.</w:t>
      </w:r>
    </w:p>
    <w:p w:rsidR="005F5803" w:rsidRPr="0096276C" w:rsidRDefault="005F5803" w:rsidP="005F5803">
      <w:pPr>
        <w:spacing w:line="360" w:lineRule="auto"/>
        <w:jc w:val="both"/>
        <w:rPr>
          <w:b/>
        </w:rPr>
      </w:pPr>
      <w:r w:rsidRPr="0096276C">
        <w:rPr>
          <w:b/>
        </w:rPr>
        <w:t>MOUNTING ON WOODEN BLOCK</w:t>
      </w:r>
    </w:p>
    <w:p w:rsidR="005F5803" w:rsidRPr="0096276C" w:rsidRDefault="005F5803" w:rsidP="005F5803">
      <w:pPr>
        <w:spacing w:line="360" w:lineRule="auto"/>
        <w:jc w:val="both"/>
      </w:pPr>
      <w:r w:rsidRPr="0096276C">
        <w:t>The paraffin block of tissue was attached to a wooden block with the aid of a hot spatula held in between wood block and paraffin wax, the spatula melted the wax which solidified when spatula was removed.</w:t>
      </w:r>
    </w:p>
    <w:p w:rsidR="005F5803" w:rsidRPr="0096276C" w:rsidRDefault="005F5803" w:rsidP="005F5803">
      <w:pPr>
        <w:spacing w:line="360" w:lineRule="auto"/>
        <w:jc w:val="both"/>
        <w:rPr>
          <w:b/>
        </w:rPr>
      </w:pPr>
      <w:r w:rsidRPr="0096276C">
        <w:rPr>
          <w:b/>
        </w:rPr>
        <w:t>MICROTOMY</w:t>
      </w:r>
    </w:p>
    <w:p w:rsidR="005F5803" w:rsidRPr="0096276C" w:rsidRDefault="005F5803" w:rsidP="005F5803">
      <w:pPr>
        <w:spacing w:line="360" w:lineRule="auto"/>
        <w:jc w:val="both"/>
      </w:pPr>
      <w:r w:rsidRPr="0096276C">
        <w:t>The block of tissues was sectioned using Berg’s rotary microtome machine. It was trimmed to obtain the cutting surface of the tissue at 15 microns and was sectioned at 5 microns. It was later dried in a hot plate for staining.</w:t>
      </w:r>
    </w:p>
    <w:p w:rsidR="005F5803" w:rsidRPr="0096276C" w:rsidRDefault="005F5803" w:rsidP="005F5803">
      <w:pPr>
        <w:spacing w:line="360" w:lineRule="auto"/>
        <w:jc w:val="both"/>
        <w:rPr>
          <w:b/>
        </w:rPr>
      </w:pPr>
    </w:p>
    <w:p w:rsidR="005F5803" w:rsidRDefault="005F5803" w:rsidP="005F5803">
      <w:pPr>
        <w:spacing w:line="360" w:lineRule="auto"/>
        <w:ind w:left="1440" w:hanging="1440"/>
        <w:jc w:val="both"/>
        <w:rPr>
          <w:b/>
        </w:rPr>
      </w:pPr>
      <w:r w:rsidRPr="00741205">
        <w:rPr>
          <w:b/>
        </w:rPr>
        <w:t xml:space="preserve"> HAEMATOXYLIN AND EOSIN S</w:t>
      </w:r>
      <w:r>
        <w:rPr>
          <w:b/>
        </w:rPr>
        <w:t>TAINING METHOD</w:t>
      </w:r>
      <w:r w:rsidRPr="00741205">
        <w:rPr>
          <w:b/>
        </w:rPr>
        <w:t xml:space="preserve"> OF Drury </w:t>
      </w:r>
      <w:r w:rsidRPr="00741205">
        <w:rPr>
          <w:b/>
          <w:i/>
        </w:rPr>
        <w:t>et al.</w:t>
      </w:r>
      <w:r w:rsidRPr="00741205">
        <w:rPr>
          <w:b/>
        </w:rPr>
        <w:t>, (1976).</w:t>
      </w:r>
    </w:p>
    <w:p w:rsidR="001D7EE4" w:rsidRDefault="001D7EE4" w:rsidP="001D7EE4">
      <w:pPr>
        <w:spacing w:line="360" w:lineRule="auto"/>
        <w:jc w:val="both"/>
      </w:pPr>
      <w:r>
        <w:t xml:space="preserve">Heart tissues were processed using standard paraffin embedding techniques. Sections of 5 </w:t>
      </w:r>
      <w:proofErr w:type="spellStart"/>
      <w:r>
        <w:t>μm</w:t>
      </w:r>
      <w:proofErr w:type="spellEnd"/>
      <w:r>
        <w:t xml:space="preserve"> thickness were prepared using a rotary microtome and stained with </w:t>
      </w:r>
      <w:proofErr w:type="spellStart"/>
      <w:r>
        <w:t>Haematoxylin</w:t>
      </w:r>
      <w:proofErr w:type="spellEnd"/>
      <w:r>
        <w:t xml:space="preserve"> and Eosin </w:t>
      </w:r>
      <w:r>
        <w:lastRenderedPageBreak/>
        <w:t xml:space="preserve">(H&amp;E) according to the method of Drury et al. (1976). Prepared slides were examined under a light microscope and photomicrographs were captured for </w:t>
      </w:r>
      <w:proofErr w:type="spellStart"/>
      <w:r>
        <w:t>histopathological</w:t>
      </w:r>
      <w:proofErr w:type="spellEnd"/>
      <w:r>
        <w:t xml:space="preserve"> evaluation. </w:t>
      </w:r>
    </w:p>
    <w:p w:rsidR="00C21F61" w:rsidRPr="00741205" w:rsidRDefault="00C21F61" w:rsidP="005F5803">
      <w:pPr>
        <w:spacing w:line="360" w:lineRule="auto"/>
        <w:ind w:left="720" w:hanging="720"/>
        <w:jc w:val="both"/>
      </w:pPr>
    </w:p>
    <w:p w:rsidR="005F5803" w:rsidRPr="00741205" w:rsidRDefault="005F5803" w:rsidP="005F5803">
      <w:pPr>
        <w:spacing w:line="360" w:lineRule="auto"/>
        <w:ind w:firstLine="720"/>
        <w:jc w:val="both"/>
      </w:pPr>
      <w:r w:rsidRPr="00741205">
        <w:rPr>
          <w:b/>
        </w:rPr>
        <w:t>Results</w:t>
      </w:r>
      <w:r w:rsidRPr="00741205">
        <w:t>: Nuclei stained blue while the cytoplasm stained pink or red.</w:t>
      </w:r>
    </w:p>
    <w:p w:rsidR="00492822" w:rsidRDefault="00492822" w:rsidP="00492822">
      <w:pPr>
        <w:spacing w:line="360" w:lineRule="auto"/>
        <w:ind w:firstLine="720"/>
        <w:jc w:val="both"/>
      </w:pPr>
      <w:r>
        <w:t xml:space="preserve">Histological sections were independently examined by an experienced histologist who was blinded to group allocation. Lesions were evaluated semi-quantitatively based on the degree of myocardial inflammation, vascular congestion and tissue degeneration. </w:t>
      </w:r>
      <w:r w:rsidRPr="00741205">
        <w:t xml:space="preserve">The slides were finally viewed under Olympus light photo microscope and their micrographs taken. All these were done in the Anatomy department, faculty of Basic Medical Sciences </w:t>
      </w:r>
      <w:proofErr w:type="spellStart"/>
      <w:r w:rsidRPr="00741205">
        <w:t>Abia</w:t>
      </w:r>
      <w:proofErr w:type="spellEnd"/>
      <w:r w:rsidRPr="00741205">
        <w:t xml:space="preserve"> State University </w:t>
      </w:r>
      <w:proofErr w:type="spellStart"/>
      <w:r w:rsidRPr="00741205">
        <w:t>Uturu</w:t>
      </w:r>
      <w:proofErr w:type="spellEnd"/>
      <w:r w:rsidRPr="00741205">
        <w:t xml:space="preserve">. </w:t>
      </w:r>
    </w:p>
    <w:p w:rsidR="00492822" w:rsidRPr="00741205" w:rsidRDefault="00492822" w:rsidP="005F5803">
      <w:pPr>
        <w:spacing w:line="360" w:lineRule="auto"/>
        <w:ind w:firstLine="720"/>
        <w:jc w:val="both"/>
      </w:pPr>
    </w:p>
    <w:p w:rsidR="005F5803" w:rsidRPr="00D66A1E" w:rsidRDefault="005F5803" w:rsidP="005F5803">
      <w:pPr>
        <w:autoSpaceDE w:val="0"/>
        <w:autoSpaceDN w:val="0"/>
        <w:adjustRightInd w:val="0"/>
        <w:spacing w:before="240" w:line="360" w:lineRule="auto"/>
        <w:jc w:val="both"/>
        <w:rPr>
          <w:b/>
          <w:bCs/>
        </w:rPr>
      </w:pPr>
      <w:r>
        <w:rPr>
          <w:b/>
          <w:bCs/>
        </w:rPr>
        <w:t>2.6</w:t>
      </w:r>
      <w:r w:rsidRPr="00D66A1E">
        <w:rPr>
          <w:b/>
          <w:bCs/>
        </w:rPr>
        <w:t xml:space="preserve"> D</w:t>
      </w:r>
      <w:r>
        <w:rPr>
          <w:b/>
          <w:bCs/>
        </w:rPr>
        <w:t>eclaration of I</w:t>
      </w:r>
      <w:r w:rsidRPr="00D66A1E">
        <w:rPr>
          <w:b/>
          <w:bCs/>
        </w:rPr>
        <w:t>nterest</w:t>
      </w:r>
    </w:p>
    <w:p w:rsidR="005F5803" w:rsidRDefault="005F5803" w:rsidP="005F5803">
      <w:pPr>
        <w:autoSpaceDE w:val="0"/>
        <w:autoSpaceDN w:val="0"/>
        <w:adjustRightInd w:val="0"/>
        <w:spacing w:before="240" w:line="360" w:lineRule="auto"/>
        <w:jc w:val="both"/>
        <w:rPr>
          <w:bCs/>
        </w:rPr>
      </w:pPr>
      <w:r>
        <w:rPr>
          <w:bCs/>
        </w:rPr>
        <w:t>None</w:t>
      </w:r>
    </w:p>
    <w:p w:rsidR="005F5803" w:rsidRDefault="005F5803" w:rsidP="005F5803">
      <w:pPr>
        <w:autoSpaceDE w:val="0"/>
        <w:autoSpaceDN w:val="0"/>
        <w:adjustRightInd w:val="0"/>
        <w:spacing w:before="240" w:line="360" w:lineRule="auto"/>
        <w:jc w:val="both"/>
        <w:rPr>
          <w:bCs/>
        </w:rPr>
      </w:pPr>
    </w:p>
    <w:p w:rsidR="005F5803" w:rsidRPr="00865419" w:rsidRDefault="005F5803" w:rsidP="005F5803">
      <w:pPr>
        <w:jc w:val="both"/>
        <w:rPr>
          <w:b/>
          <w:bCs/>
        </w:rPr>
      </w:pPr>
      <w:r>
        <w:rPr>
          <w:b/>
          <w:bCs/>
        </w:rPr>
        <w:t>2.7</w:t>
      </w:r>
      <w:r w:rsidRPr="00865419">
        <w:rPr>
          <w:b/>
          <w:bCs/>
        </w:rPr>
        <w:t xml:space="preserve"> Funding Source</w:t>
      </w:r>
    </w:p>
    <w:p w:rsidR="005F5803" w:rsidRPr="007E7372" w:rsidRDefault="005F5803" w:rsidP="005F5803">
      <w:pPr>
        <w:spacing w:before="240" w:after="240"/>
      </w:pPr>
      <w:r w:rsidRPr="00865419">
        <w:t>This research did not receive any specific grant from funding agencies in the public, com</w:t>
      </w:r>
      <w:r>
        <w:t>mercial, or non-profit sectors.</w:t>
      </w:r>
    </w:p>
    <w:p w:rsidR="005F5803" w:rsidRPr="0035400B" w:rsidRDefault="005F5803" w:rsidP="005F5803">
      <w:pPr>
        <w:spacing w:before="240" w:after="240"/>
        <w:rPr>
          <w:b/>
          <w:bCs/>
          <w:sz w:val="22"/>
          <w:szCs w:val="22"/>
        </w:rPr>
      </w:pPr>
      <w:r w:rsidRPr="00865419">
        <w:rPr>
          <w:b/>
          <w:bCs/>
          <w:sz w:val="22"/>
          <w:szCs w:val="22"/>
        </w:rPr>
        <w:t>2.</w:t>
      </w:r>
      <w:r>
        <w:rPr>
          <w:b/>
          <w:bCs/>
          <w:sz w:val="22"/>
          <w:szCs w:val="22"/>
        </w:rPr>
        <w:t>8 Statistical Analysis</w:t>
      </w:r>
    </w:p>
    <w:p w:rsidR="004927D8" w:rsidRPr="00036072" w:rsidRDefault="00C7088B" w:rsidP="004927D8">
      <w:pPr>
        <w:spacing w:line="360" w:lineRule="auto"/>
        <w:jc w:val="both"/>
        <w:rPr>
          <w:color w:val="000000"/>
        </w:rPr>
      </w:pPr>
      <w:r w:rsidRPr="00865419">
        <w:rPr>
          <w:color w:val="000000"/>
        </w:rPr>
        <w:t xml:space="preserve">Research objectives and hypothesis of the study was considered before analyzing data. </w:t>
      </w:r>
      <w:r>
        <w:t>Statistical analyses were performed using IBM SPSS Statistics version 27. Data are presented as mean ± standard error of mean (SEM). Comparisons among groups were performed using one-way analysis of variance (ANOVA) followed by Fisher's Least Significant Difference (LSD) post hoc test where appropriate. Statistical significance was accepted at p &lt; 0.05</w:t>
      </w:r>
    </w:p>
    <w:p w:rsidR="00C838CD" w:rsidRPr="005C6774" w:rsidRDefault="00736B76" w:rsidP="00C838CD">
      <w:pPr>
        <w:autoSpaceDE w:val="0"/>
        <w:autoSpaceDN w:val="0"/>
        <w:adjustRightInd w:val="0"/>
        <w:spacing w:before="240" w:line="276" w:lineRule="auto"/>
        <w:jc w:val="both"/>
        <w:rPr>
          <w:b/>
        </w:rPr>
      </w:pPr>
      <w:r w:rsidRPr="005C6774">
        <w:rPr>
          <w:b/>
        </w:rPr>
        <w:t>RESULTS</w:t>
      </w:r>
    </w:p>
    <w:p w:rsidR="0073499C" w:rsidRPr="0073499C" w:rsidRDefault="0073499C" w:rsidP="0073499C">
      <w:pPr>
        <w:jc w:val="both"/>
        <w:rPr>
          <w:b/>
        </w:rPr>
      </w:pPr>
    </w:p>
    <w:p w:rsidR="00F71EAA" w:rsidRPr="00F71EAA" w:rsidRDefault="00F71EAA" w:rsidP="00F71EAA">
      <w:pPr>
        <w:rPr>
          <w:lang w:val="en-GB"/>
        </w:rPr>
      </w:pPr>
    </w:p>
    <w:p w:rsidR="00F71EAA" w:rsidRPr="00F71EAA" w:rsidRDefault="00F71EAA" w:rsidP="00F71EAA">
      <w:pPr>
        <w:jc w:val="center"/>
        <w:rPr>
          <w:lang w:val="en-GB"/>
        </w:rPr>
      </w:pPr>
    </w:p>
    <w:p w:rsidR="00F71EAA" w:rsidRPr="00F71EAA" w:rsidRDefault="005F0621" w:rsidP="00F71EAA">
      <w:pPr>
        <w:jc w:val="center"/>
        <w:rPr>
          <w:lang w:val="en-GB"/>
        </w:rPr>
      </w:pPr>
      <w:r>
        <w:rPr>
          <w:lang w:val="en-GB"/>
        </w:rPr>
        <w:t>Table 1</w:t>
      </w:r>
      <w:r w:rsidR="00F71EAA" w:rsidRPr="00F71EAA">
        <w:rPr>
          <w:lang w:val="en-GB"/>
        </w:rPr>
        <w:t xml:space="preserve">: Comparative mean relative heart weight following administration of </w:t>
      </w:r>
      <w:proofErr w:type="spellStart"/>
      <w:r w:rsidR="00F71EAA" w:rsidRPr="00F71EAA">
        <w:rPr>
          <w:i/>
          <w:lang w:val="en-GB"/>
        </w:rPr>
        <w:t>Baphia</w:t>
      </w:r>
      <w:proofErr w:type="spellEnd"/>
      <w:r w:rsidR="00F71EAA" w:rsidRPr="00F71EAA">
        <w:rPr>
          <w:i/>
          <w:lang w:val="en-GB"/>
        </w:rPr>
        <w:t xml:space="preserve"> </w:t>
      </w:r>
      <w:proofErr w:type="spellStart"/>
      <w:r w:rsidR="00F71EAA" w:rsidRPr="00F71EAA">
        <w:rPr>
          <w:i/>
          <w:lang w:val="en-GB"/>
        </w:rPr>
        <w:t>nitida</w:t>
      </w:r>
      <w:proofErr w:type="spellEnd"/>
    </w:p>
    <w:tbl>
      <w:tblPr>
        <w:tblStyle w:val="TableGrid"/>
        <w:tblW w:w="71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56"/>
      </w:tblGrid>
      <w:tr w:rsidR="00F71EAA" w:rsidRPr="00F71EAA" w:rsidTr="00443F43">
        <w:trPr>
          <w:trHeight w:val="293"/>
          <w:jc w:val="center"/>
        </w:trPr>
        <w:tc>
          <w:tcPr>
            <w:tcW w:w="3686" w:type="dxa"/>
          </w:tcPr>
          <w:p w:rsidR="00F71EAA" w:rsidRPr="00F71EAA" w:rsidRDefault="00F71EAA" w:rsidP="00443F43">
            <w:pPr>
              <w:spacing w:line="360" w:lineRule="auto"/>
              <w:jc w:val="center"/>
              <w:rPr>
                <w:b/>
                <w:lang w:val="en-GB"/>
              </w:rPr>
            </w:pPr>
            <w:r w:rsidRPr="00F71EAA">
              <w:rPr>
                <w:b/>
                <w:lang w:val="en-GB"/>
              </w:rPr>
              <w:t>Groups (N=5)</w:t>
            </w:r>
          </w:p>
        </w:tc>
        <w:tc>
          <w:tcPr>
            <w:tcW w:w="3456" w:type="dxa"/>
          </w:tcPr>
          <w:p w:rsidR="00F71EAA" w:rsidRPr="00F71EAA" w:rsidRDefault="00F71EAA" w:rsidP="00443F43">
            <w:pPr>
              <w:spacing w:line="360" w:lineRule="auto"/>
              <w:jc w:val="center"/>
              <w:rPr>
                <w:b/>
                <w:lang w:val="en-GB"/>
              </w:rPr>
            </w:pPr>
            <w:r w:rsidRPr="00F71EAA">
              <w:rPr>
                <w:b/>
                <w:lang w:val="en-GB"/>
              </w:rPr>
              <w:t>Relative Heart weight (g)</w:t>
            </w:r>
          </w:p>
        </w:tc>
      </w:tr>
      <w:tr w:rsidR="00F71EAA" w:rsidRPr="00F71EAA" w:rsidTr="00443F43">
        <w:trPr>
          <w:trHeight w:val="293"/>
          <w:jc w:val="center"/>
        </w:trPr>
        <w:tc>
          <w:tcPr>
            <w:tcW w:w="3686" w:type="dxa"/>
            <w:tcBorders>
              <w:bottom w:val="single" w:sz="4" w:space="0" w:color="auto"/>
            </w:tcBorders>
          </w:tcPr>
          <w:p w:rsidR="00F71EAA" w:rsidRPr="00F71EAA" w:rsidRDefault="00F71EAA" w:rsidP="00443F43">
            <w:pPr>
              <w:spacing w:line="360" w:lineRule="auto"/>
              <w:jc w:val="center"/>
              <w:rPr>
                <w:lang w:val="en-GB"/>
              </w:rPr>
            </w:pPr>
          </w:p>
        </w:tc>
        <w:tc>
          <w:tcPr>
            <w:tcW w:w="3456" w:type="dxa"/>
            <w:tcBorders>
              <w:bottom w:val="single" w:sz="4" w:space="0" w:color="auto"/>
            </w:tcBorders>
          </w:tcPr>
          <w:p w:rsidR="00F71EAA" w:rsidRPr="00F71EAA" w:rsidRDefault="00F71EAA" w:rsidP="00443F43">
            <w:pPr>
              <w:spacing w:line="360" w:lineRule="auto"/>
              <w:jc w:val="center"/>
              <w:rPr>
                <w:b/>
                <w:lang w:val="en-GB"/>
              </w:rPr>
            </w:pPr>
            <w:proofErr w:type="spellStart"/>
            <w:r w:rsidRPr="00F71EAA">
              <w:rPr>
                <w:b/>
                <w:lang w:val="en-GB"/>
              </w:rPr>
              <w:t>Mean±SEM</w:t>
            </w:r>
            <w:proofErr w:type="spellEnd"/>
          </w:p>
        </w:tc>
      </w:tr>
      <w:tr w:rsidR="00F71EAA" w:rsidRPr="00F71EAA" w:rsidTr="00443F43">
        <w:trPr>
          <w:trHeight w:val="293"/>
          <w:jc w:val="center"/>
        </w:trPr>
        <w:tc>
          <w:tcPr>
            <w:tcW w:w="3686" w:type="dxa"/>
            <w:tcBorders>
              <w:top w:val="single" w:sz="4" w:space="0" w:color="auto"/>
              <w:bottom w:val="nil"/>
            </w:tcBorders>
          </w:tcPr>
          <w:p w:rsidR="00F71EAA" w:rsidRPr="00F71EAA" w:rsidRDefault="00F71EAA" w:rsidP="00443F43">
            <w:pPr>
              <w:spacing w:line="360" w:lineRule="auto"/>
              <w:rPr>
                <w:lang w:val="en-GB"/>
              </w:rPr>
            </w:pPr>
            <w:r w:rsidRPr="00F71EAA">
              <w:rPr>
                <w:color w:val="000000" w:themeColor="text1"/>
                <w:lang w:val="en-GB"/>
              </w:rPr>
              <w:t>Group A (control)</w:t>
            </w:r>
          </w:p>
        </w:tc>
        <w:tc>
          <w:tcPr>
            <w:tcW w:w="3456" w:type="dxa"/>
            <w:tcBorders>
              <w:top w:val="single" w:sz="4" w:space="0" w:color="auto"/>
              <w:bottom w:val="nil"/>
            </w:tcBorders>
          </w:tcPr>
          <w:p w:rsidR="00F71EAA" w:rsidRPr="00F71EAA" w:rsidRDefault="00F71EAA" w:rsidP="00443F43">
            <w:pPr>
              <w:spacing w:line="360" w:lineRule="auto"/>
              <w:jc w:val="center"/>
              <w:rPr>
                <w:lang w:val="en-GB"/>
              </w:rPr>
            </w:pPr>
            <w:r w:rsidRPr="00F71EAA">
              <w:rPr>
                <w:lang w:val="en-GB"/>
              </w:rPr>
              <w:t>1.73±0.26</w:t>
            </w:r>
          </w:p>
        </w:tc>
      </w:tr>
      <w:tr w:rsidR="00F71EAA" w:rsidRPr="00F71EAA" w:rsidTr="00443F43">
        <w:trPr>
          <w:trHeight w:val="601"/>
          <w:jc w:val="center"/>
        </w:trPr>
        <w:tc>
          <w:tcPr>
            <w:tcW w:w="3686" w:type="dxa"/>
            <w:tcBorders>
              <w:top w:val="nil"/>
            </w:tcBorders>
          </w:tcPr>
          <w:p w:rsidR="00F71EAA" w:rsidRPr="00F71EAA" w:rsidRDefault="00F71EAA" w:rsidP="00443F43">
            <w:pPr>
              <w:spacing w:line="360" w:lineRule="auto"/>
              <w:rPr>
                <w:lang w:val="en-GB"/>
              </w:rPr>
            </w:pPr>
            <w:r w:rsidRPr="00F71EAA">
              <w:rPr>
                <w:color w:val="000000" w:themeColor="text1"/>
              </w:rPr>
              <w:lastRenderedPageBreak/>
              <w:t>Group B (100 mg/kg EBN)</w:t>
            </w:r>
          </w:p>
        </w:tc>
        <w:tc>
          <w:tcPr>
            <w:tcW w:w="3456" w:type="dxa"/>
            <w:tcBorders>
              <w:top w:val="nil"/>
            </w:tcBorders>
          </w:tcPr>
          <w:p w:rsidR="00F71EAA" w:rsidRPr="00F71EAA" w:rsidRDefault="00F71EAA" w:rsidP="00443F43">
            <w:pPr>
              <w:spacing w:line="360" w:lineRule="auto"/>
              <w:jc w:val="center"/>
              <w:rPr>
                <w:lang w:val="en-GB"/>
              </w:rPr>
            </w:pPr>
            <w:r w:rsidRPr="00F71EAA">
              <w:rPr>
                <w:lang w:val="en-GB"/>
              </w:rPr>
              <w:t>0.44±0.00*</w:t>
            </w:r>
          </w:p>
        </w:tc>
      </w:tr>
      <w:tr w:rsidR="00F71EAA" w:rsidRPr="00F71EAA" w:rsidTr="00443F43">
        <w:trPr>
          <w:trHeight w:val="601"/>
          <w:jc w:val="center"/>
        </w:trPr>
        <w:tc>
          <w:tcPr>
            <w:tcW w:w="3686" w:type="dxa"/>
          </w:tcPr>
          <w:p w:rsidR="00F71EAA" w:rsidRPr="00F71EAA" w:rsidRDefault="00F71EAA" w:rsidP="00443F43">
            <w:pPr>
              <w:spacing w:line="360" w:lineRule="auto"/>
              <w:rPr>
                <w:lang w:val="en-GB"/>
              </w:rPr>
            </w:pPr>
            <w:r w:rsidRPr="00F71EAA">
              <w:rPr>
                <w:color w:val="000000" w:themeColor="text1"/>
              </w:rPr>
              <w:t>Group C (200 mg/kg EBN)</w:t>
            </w:r>
          </w:p>
        </w:tc>
        <w:tc>
          <w:tcPr>
            <w:tcW w:w="3456" w:type="dxa"/>
          </w:tcPr>
          <w:p w:rsidR="00F71EAA" w:rsidRPr="00F71EAA" w:rsidRDefault="00F71EAA" w:rsidP="00443F43">
            <w:pPr>
              <w:spacing w:line="360" w:lineRule="auto"/>
              <w:jc w:val="center"/>
              <w:rPr>
                <w:lang w:val="en-GB"/>
              </w:rPr>
            </w:pPr>
            <w:r w:rsidRPr="00F71EAA">
              <w:rPr>
                <w:lang w:val="en-GB"/>
              </w:rPr>
              <w:t>0.43±0.03*b</w:t>
            </w:r>
          </w:p>
        </w:tc>
      </w:tr>
      <w:tr w:rsidR="00F71EAA" w:rsidRPr="00F71EAA" w:rsidTr="00443F43">
        <w:trPr>
          <w:trHeight w:val="894"/>
          <w:jc w:val="center"/>
        </w:trPr>
        <w:tc>
          <w:tcPr>
            <w:tcW w:w="3686" w:type="dxa"/>
          </w:tcPr>
          <w:p w:rsidR="00F71EAA" w:rsidRPr="00F71EAA" w:rsidRDefault="00F71EAA" w:rsidP="00443F43">
            <w:pPr>
              <w:spacing w:line="360" w:lineRule="auto"/>
              <w:rPr>
                <w:lang w:val="en-GB"/>
              </w:rPr>
            </w:pPr>
            <w:r w:rsidRPr="00F71EAA">
              <w:rPr>
                <w:color w:val="000000" w:themeColor="text1"/>
              </w:rPr>
              <w:t>Group D (300 mg/kg EBN)</w:t>
            </w:r>
          </w:p>
        </w:tc>
        <w:tc>
          <w:tcPr>
            <w:tcW w:w="3456" w:type="dxa"/>
          </w:tcPr>
          <w:p w:rsidR="00F71EAA" w:rsidRPr="00F71EAA" w:rsidRDefault="00F71EAA" w:rsidP="00443F43">
            <w:pPr>
              <w:spacing w:line="360" w:lineRule="auto"/>
              <w:jc w:val="center"/>
              <w:rPr>
                <w:lang w:val="en-GB"/>
              </w:rPr>
            </w:pPr>
            <w:r w:rsidRPr="00F71EAA">
              <w:rPr>
                <w:lang w:val="en-GB"/>
              </w:rPr>
              <w:t>0.44±0.04*</w:t>
            </w:r>
          </w:p>
        </w:tc>
      </w:tr>
      <w:tr w:rsidR="00F71EAA" w:rsidRPr="00F71EAA" w:rsidTr="00443F43">
        <w:trPr>
          <w:trHeight w:val="909"/>
          <w:jc w:val="center"/>
        </w:trPr>
        <w:tc>
          <w:tcPr>
            <w:tcW w:w="3686" w:type="dxa"/>
          </w:tcPr>
          <w:p w:rsidR="00F71EAA" w:rsidRPr="00F71EAA" w:rsidRDefault="00F71EAA" w:rsidP="00443F43">
            <w:pPr>
              <w:spacing w:line="360" w:lineRule="auto"/>
              <w:rPr>
                <w:lang w:val="en-GB"/>
              </w:rPr>
            </w:pPr>
            <w:r w:rsidRPr="00F71EAA">
              <w:rPr>
                <w:color w:val="000000" w:themeColor="text1"/>
              </w:rPr>
              <w:t>Group E (400 mg/kg EBN)</w:t>
            </w:r>
          </w:p>
        </w:tc>
        <w:tc>
          <w:tcPr>
            <w:tcW w:w="3456" w:type="dxa"/>
          </w:tcPr>
          <w:p w:rsidR="00F71EAA" w:rsidRPr="00F71EAA" w:rsidRDefault="00F71EAA" w:rsidP="00443F43">
            <w:pPr>
              <w:spacing w:line="360" w:lineRule="auto"/>
              <w:ind w:hanging="75"/>
              <w:jc w:val="center"/>
              <w:rPr>
                <w:lang w:val="en-GB"/>
              </w:rPr>
            </w:pPr>
            <w:r w:rsidRPr="00F71EAA">
              <w:rPr>
                <w:lang w:val="en-GB"/>
              </w:rPr>
              <w:t>0.29±0.03*d</w:t>
            </w:r>
          </w:p>
        </w:tc>
      </w:tr>
      <w:tr w:rsidR="00F71EAA" w:rsidRPr="00F71EAA" w:rsidTr="00443F43">
        <w:trPr>
          <w:trHeight w:val="293"/>
          <w:jc w:val="center"/>
        </w:trPr>
        <w:tc>
          <w:tcPr>
            <w:tcW w:w="3686" w:type="dxa"/>
          </w:tcPr>
          <w:p w:rsidR="00F71EAA" w:rsidRPr="00F71EAA" w:rsidRDefault="00F71EAA" w:rsidP="00443F43">
            <w:pPr>
              <w:spacing w:line="360" w:lineRule="auto"/>
              <w:rPr>
                <w:i/>
                <w:iCs/>
                <w:lang w:val="en-GB"/>
              </w:rPr>
            </w:pPr>
            <w:r w:rsidRPr="00F71EAA">
              <w:rPr>
                <w:i/>
                <w:iCs/>
                <w:lang w:val="en-GB"/>
              </w:rPr>
              <w:t>P-ratio</w:t>
            </w:r>
          </w:p>
        </w:tc>
        <w:tc>
          <w:tcPr>
            <w:tcW w:w="3456" w:type="dxa"/>
          </w:tcPr>
          <w:p w:rsidR="00F71EAA" w:rsidRPr="00F71EAA" w:rsidRDefault="00F71EAA" w:rsidP="00443F43">
            <w:pPr>
              <w:spacing w:line="360" w:lineRule="auto"/>
              <w:jc w:val="center"/>
              <w:rPr>
                <w:lang w:val="en-GB"/>
              </w:rPr>
            </w:pPr>
            <w:r w:rsidRPr="00F71EAA">
              <w:rPr>
                <w:lang w:val="en-GB"/>
              </w:rPr>
              <w:t>0.000</w:t>
            </w:r>
          </w:p>
        </w:tc>
      </w:tr>
      <w:tr w:rsidR="00F71EAA" w:rsidRPr="00F71EAA" w:rsidTr="00443F43">
        <w:trPr>
          <w:trHeight w:val="278"/>
          <w:jc w:val="center"/>
        </w:trPr>
        <w:tc>
          <w:tcPr>
            <w:tcW w:w="3686" w:type="dxa"/>
          </w:tcPr>
          <w:p w:rsidR="00F71EAA" w:rsidRPr="00F71EAA" w:rsidRDefault="00F71EAA" w:rsidP="00443F43">
            <w:pPr>
              <w:spacing w:line="360" w:lineRule="auto"/>
              <w:rPr>
                <w:i/>
                <w:iCs/>
                <w:lang w:val="en-GB"/>
              </w:rPr>
            </w:pPr>
            <w:r w:rsidRPr="00F71EAA">
              <w:rPr>
                <w:i/>
                <w:iCs/>
                <w:lang w:val="en-GB"/>
              </w:rPr>
              <w:t>F-ratio</w:t>
            </w:r>
          </w:p>
        </w:tc>
        <w:tc>
          <w:tcPr>
            <w:tcW w:w="3456" w:type="dxa"/>
          </w:tcPr>
          <w:p w:rsidR="00F71EAA" w:rsidRPr="00F71EAA" w:rsidRDefault="00F71EAA" w:rsidP="00443F43">
            <w:pPr>
              <w:spacing w:line="360" w:lineRule="auto"/>
              <w:jc w:val="center"/>
              <w:rPr>
                <w:lang w:val="en-GB"/>
              </w:rPr>
            </w:pPr>
            <w:r w:rsidRPr="00F71EAA">
              <w:rPr>
                <w:lang w:val="en-GB"/>
              </w:rPr>
              <w:t>23.380</w:t>
            </w:r>
          </w:p>
        </w:tc>
      </w:tr>
    </w:tbl>
    <w:p w:rsidR="00F71EAA" w:rsidRPr="00F71EAA" w:rsidRDefault="00F71EAA" w:rsidP="00F71EAA">
      <w:pPr>
        <w:rPr>
          <w:b/>
          <w:bCs/>
          <w:lang w:val="en-GB"/>
        </w:rPr>
      </w:pPr>
      <w:r w:rsidRPr="00F71EAA">
        <w:rPr>
          <w:b/>
          <w:bCs/>
          <w:lang w:val="en-GB"/>
        </w:rPr>
        <w:t xml:space="preserve">Data was analysed using ANOVA followed by post Hoc Fisher’s LSD comparison and data were considered significant at </w:t>
      </w:r>
      <w:r w:rsidRPr="00F71EAA">
        <w:rPr>
          <w:b/>
          <w:bCs/>
          <w:i/>
          <w:iCs/>
          <w:lang w:val="en-GB"/>
        </w:rPr>
        <w:t>p&lt;0.05</w:t>
      </w:r>
      <w:r w:rsidRPr="00F71EAA">
        <w:rPr>
          <w:b/>
          <w:bCs/>
          <w:lang w:val="en-GB"/>
        </w:rPr>
        <w:t>. *: significant, #: not signifi</w:t>
      </w:r>
      <w:r>
        <w:rPr>
          <w:b/>
          <w:bCs/>
          <w:lang w:val="en-GB"/>
        </w:rPr>
        <w:t xml:space="preserve">cant when Groups B, C, D, E </w:t>
      </w:r>
      <w:r w:rsidRPr="00F71EAA">
        <w:rPr>
          <w:b/>
          <w:bCs/>
          <w:lang w:val="en-GB"/>
        </w:rPr>
        <w:t>compared</w:t>
      </w:r>
      <w:r>
        <w:rPr>
          <w:b/>
          <w:bCs/>
          <w:lang w:val="en-GB"/>
        </w:rPr>
        <w:t xml:space="preserve"> to</w:t>
      </w:r>
      <w:r w:rsidRPr="00F71EAA">
        <w:rPr>
          <w:b/>
          <w:bCs/>
          <w:lang w:val="en-GB"/>
        </w:rPr>
        <w:t xml:space="preserve"> Group A, a: significant, b: not significant when Group C is co</w:t>
      </w:r>
      <w:r>
        <w:rPr>
          <w:b/>
          <w:bCs/>
          <w:lang w:val="en-GB"/>
        </w:rPr>
        <w:t>mpared to Group B and C</w:t>
      </w:r>
      <w:r w:rsidRPr="00F71EAA">
        <w:rPr>
          <w:b/>
          <w:bCs/>
          <w:lang w:val="en-GB"/>
        </w:rPr>
        <w:t>: significant and d: not significant when Group E is compared to Group D.</w:t>
      </w:r>
    </w:p>
    <w:p w:rsidR="00F71EAA" w:rsidRPr="00F71EAA" w:rsidRDefault="00F71EAA" w:rsidP="00F71EAA">
      <w:pPr>
        <w:rPr>
          <w:i/>
          <w:iCs/>
          <w:lang w:val="en-GB"/>
        </w:rPr>
      </w:pPr>
      <w:r w:rsidRPr="00F71EAA">
        <w:rPr>
          <w:lang w:val="en-GB"/>
        </w:rPr>
        <w:t>Table 2 result shows a decrease in the relative Heart weight with significance in Groups B, C, D and E (</w:t>
      </w:r>
      <w:r w:rsidRPr="00F71EAA">
        <w:rPr>
          <w:i/>
          <w:iCs/>
          <w:lang w:val="en-GB"/>
        </w:rPr>
        <w:t xml:space="preserve">p=0.000, p=0.000, p=0.000, p=0.000). </w:t>
      </w:r>
      <w:r w:rsidRPr="00F71EAA">
        <w:rPr>
          <w:lang w:val="en-GB"/>
        </w:rPr>
        <w:t>It also shows an insignificant decrease when Group C is compared to Group B (</w:t>
      </w:r>
      <w:r w:rsidRPr="00F71EAA">
        <w:rPr>
          <w:i/>
          <w:iCs/>
          <w:lang w:val="en-GB"/>
        </w:rPr>
        <w:t>p=0.937</w:t>
      </w:r>
      <w:r w:rsidRPr="00F71EAA">
        <w:rPr>
          <w:iCs/>
          <w:lang w:val="en-GB"/>
        </w:rPr>
        <w:t>)</w:t>
      </w:r>
      <w:r w:rsidRPr="00F71EAA">
        <w:rPr>
          <w:i/>
          <w:iCs/>
          <w:lang w:val="en-GB"/>
        </w:rPr>
        <w:t xml:space="preserve"> </w:t>
      </w:r>
      <w:r w:rsidRPr="00F71EAA">
        <w:rPr>
          <w:lang w:val="en-GB"/>
        </w:rPr>
        <w:t>and an insignificant decrease when Group E is compared to Group D (</w:t>
      </w:r>
      <w:r w:rsidRPr="00F71EAA">
        <w:rPr>
          <w:i/>
          <w:iCs/>
          <w:lang w:val="en-GB"/>
        </w:rPr>
        <w:t>p=0.411</w:t>
      </w:r>
      <w:r w:rsidRPr="00F71EAA">
        <w:rPr>
          <w:iCs/>
          <w:lang w:val="en-GB"/>
        </w:rPr>
        <w:t>)</w:t>
      </w:r>
      <w:r w:rsidRPr="00F71EAA">
        <w:rPr>
          <w:i/>
          <w:iCs/>
          <w:lang w:val="en-GB"/>
        </w:rPr>
        <w:t>.</w:t>
      </w:r>
    </w:p>
    <w:p w:rsidR="00F71EAA" w:rsidRPr="00F71EAA" w:rsidRDefault="00F71EAA" w:rsidP="00F71EAA">
      <w:pPr>
        <w:jc w:val="center"/>
        <w:rPr>
          <w:lang w:val="en-GB"/>
        </w:rPr>
      </w:pPr>
    </w:p>
    <w:p w:rsidR="00F71EAA" w:rsidRPr="00F71EAA" w:rsidRDefault="00F71EAA" w:rsidP="00F71EAA">
      <w:pPr>
        <w:jc w:val="center"/>
        <w:rPr>
          <w:lang w:val="en-GB"/>
        </w:rPr>
      </w:pPr>
    </w:p>
    <w:p w:rsidR="00F71EAA" w:rsidRPr="00F71EAA" w:rsidRDefault="00F71EAA" w:rsidP="00F71EAA">
      <w:pPr>
        <w:jc w:val="center"/>
        <w:rPr>
          <w:lang w:val="en-GB"/>
        </w:rPr>
      </w:pPr>
      <w:r w:rsidRPr="00F71EAA">
        <w:rPr>
          <w:lang w:val="en-GB"/>
        </w:rPr>
        <w:object w:dxaOrig="7951" w:dyaOrig="5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35pt;height:252.85pt" o:ole="">
            <v:imagedata r:id="rId7" o:title=""/>
          </v:shape>
          <o:OLEObject Type="Embed" ProgID="Prism6.Document" ShapeID="_x0000_i1025" DrawAspect="Content" ObjectID="_1842775790" r:id="rId8"/>
        </w:object>
      </w:r>
    </w:p>
    <w:p w:rsidR="00F71EAA" w:rsidRPr="00F71EAA" w:rsidRDefault="005F0621" w:rsidP="00F71EAA">
      <w:pPr>
        <w:jc w:val="center"/>
        <w:rPr>
          <w:lang w:val="en-GB"/>
        </w:rPr>
      </w:pPr>
      <w:r>
        <w:rPr>
          <w:lang w:val="en-GB"/>
        </w:rPr>
        <w:t>Fig 1</w:t>
      </w:r>
      <w:r w:rsidR="00F71EAA" w:rsidRPr="00F71EAA">
        <w:rPr>
          <w:lang w:val="en-GB"/>
        </w:rPr>
        <w:t xml:space="preserve">: Comparative mean relative heart weight following administration of </w:t>
      </w:r>
      <w:proofErr w:type="spellStart"/>
      <w:r w:rsidR="00F71EAA" w:rsidRPr="00F71EAA">
        <w:rPr>
          <w:i/>
          <w:lang w:val="en-GB"/>
        </w:rPr>
        <w:t>Baphia</w:t>
      </w:r>
      <w:proofErr w:type="spellEnd"/>
      <w:r w:rsidR="00F71EAA" w:rsidRPr="00F71EAA">
        <w:rPr>
          <w:i/>
          <w:lang w:val="en-GB"/>
        </w:rPr>
        <w:t xml:space="preserve"> </w:t>
      </w:r>
      <w:proofErr w:type="spellStart"/>
      <w:r w:rsidR="00F71EAA" w:rsidRPr="00F71EAA">
        <w:rPr>
          <w:i/>
          <w:lang w:val="en-GB"/>
        </w:rPr>
        <w:t>nitida</w:t>
      </w:r>
      <w:proofErr w:type="spellEnd"/>
    </w:p>
    <w:p w:rsidR="00F71EAA" w:rsidRPr="00F71EAA" w:rsidRDefault="00F71EAA" w:rsidP="00F71EAA">
      <w:pPr>
        <w:jc w:val="center"/>
        <w:rPr>
          <w:lang w:val="en-GB"/>
        </w:rPr>
      </w:pPr>
    </w:p>
    <w:p w:rsidR="00F71EAA" w:rsidRPr="00F71EAA" w:rsidRDefault="00F71EAA" w:rsidP="00F71EAA">
      <w:pPr>
        <w:jc w:val="center"/>
        <w:rPr>
          <w:lang w:val="en-GB"/>
        </w:rPr>
      </w:pPr>
    </w:p>
    <w:p w:rsidR="00F71EAA" w:rsidRPr="00F71EAA" w:rsidRDefault="00F71EAA" w:rsidP="00F71EAA">
      <w:pPr>
        <w:jc w:val="center"/>
        <w:rPr>
          <w:lang w:val="en-GB"/>
        </w:rPr>
      </w:pPr>
    </w:p>
    <w:p w:rsidR="00F71EAA" w:rsidRPr="00F71EAA" w:rsidRDefault="00F71EAA" w:rsidP="00F71EAA">
      <w:pPr>
        <w:jc w:val="center"/>
        <w:rPr>
          <w:lang w:val="en-GB"/>
        </w:rPr>
      </w:pPr>
    </w:p>
    <w:p w:rsidR="00F71EAA" w:rsidRPr="00F71EAA" w:rsidRDefault="00F71EAA" w:rsidP="00F71EAA">
      <w:pPr>
        <w:rPr>
          <w:b/>
          <w:lang w:val="en-GB"/>
        </w:rPr>
      </w:pPr>
    </w:p>
    <w:p w:rsidR="00F71EAA" w:rsidRPr="00F71EAA" w:rsidRDefault="00F71EAA" w:rsidP="00F71EAA">
      <w:pPr>
        <w:rPr>
          <w:b/>
          <w:lang w:val="en-GB"/>
        </w:rPr>
      </w:pPr>
    </w:p>
    <w:p w:rsidR="00F71EAA" w:rsidRPr="00F71EAA" w:rsidRDefault="00F71EAA" w:rsidP="00F71EAA">
      <w:pPr>
        <w:rPr>
          <w:b/>
          <w:lang w:val="en-GB"/>
        </w:rPr>
      </w:pPr>
    </w:p>
    <w:p w:rsidR="00F71EAA" w:rsidRPr="00F71EAA" w:rsidRDefault="00F71EAA" w:rsidP="00F71EAA">
      <w:pPr>
        <w:rPr>
          <w:b/>
          <w:lang w:val="en-GB"/>
        </w:rPr>
      </w:pPr>
    </w:p>
    <w:p w:rsidR="00F71EAA" w:rsidRDefault="00F71EAA" w:rsidP="00F71EAA">
      <w:pPr>
        <w:rPr>
          <w:b/>
          <w:lang w:val="en-GB"/>
        </w:rPr>
      </w:pPr>
    </w:p>
    <w:p w:rsidR="00527EC2" w:rsidRDefault="00527EC2" w:rsidP="00F71EAA">
      <w:pPr>
        <w:rPr>
          <w:b/>
          <w:lang w:val="en-GB"/>
        </w:rPr>
      </w:pPr>
    </w:p>
    <w:p w:rsidR="00527EC2" w:rsidRDefault="00527EC2" w:rsidP="00F71EAA">
      <w:pPr>
        <w:rPr>
          <w:b/>
          <w:lang w:val="en-GB"/>
        </w:rPr>
      </w:pPr>
    </w:p>
    <w:p w:rsidR="00527EC2" w:rsidRDefault="00527EC2" w:rsidP="00F71EAA">
      <w:pPr>
        <w:rPr>
          <w:b/>
          <w:lang w:val="en-GB"/>
        </w:rPr>
      </w:pPr>
    </w:p>
    <w:p w:rsidR="00527EC2" w:rsidRDefault="00527EC2" w:rsidP="00F71EAA">
      <w:pPr>
        <w:rPr>
          <w:b/>
          <w:lang w:val="en-GB"/>
        </w:rPr>
      </w:pPr>
    </w:p>
    <w:p w:rsidR="00E416D2" w:rsidRDefault="00E416D2" w:rsidP="00F71EAA">
      <w:pPr>
        <w:rPr>
          <w:b/>
          <w:lang w:val="en-GB"/>
        </w:rPr>
      </w:pPr>
    </w:p>
    <w:p w:rsidR="00E416D2" w:rsidRDefault="00E416D2" w:rsidP="00F71EAA">
      <w:pPr>
        <w:rPr>
          <w:b/>
          <w:lang w:val="en-GB"/>
        </w:rPr>
      </w:pPr>
    </w:p>
    <w:p w:rsidR="00E416D2" w:rsidRDefault="00E416D2" w:rsidP="00F71EAA">
      <w:pPr>
        <w:rPr>
          <w:b/>
          <w:lang w:val="en-GB"/>
        </w:rPr>
      </w:pPr>
    </w:p>
    <w:p w:rsidR="00E416D2" w:rsidRDefault="00E416D2" w:rsidP="00F71EAA">
      <w:pPr>
        <w:rPr>
          <w:b/>
          <w:lang w:val="en-GB"/>
        </w:rPr>
      </w:pPr>
    </w:p>
    <w:p w:rsidR="00527EC2" w:rsidRDefault="00527EC2" w:rsidP="00F71EAA">
      <w:pPr>
        <w:rPr>
          <w:b/>
          <w:lang w:val="en-GB"/>
        </w:rPr>
      </w:pPr>
    </w:p>
    <w:p w:rsidR="0064094E" w:rsidRDefault="0064094E" w:rsidP="00F71EAA">
      <w:pPr>
        <w:rPr>
          <w:b/>
          <w:lang w:val="en-GB"/>
        </w:rPr>
      </w:pPr>
    </w:p>
    <w:p w:rsidR="0064094E" w:rsidRDefault="0064094E" w:rsidP="00F71EAA">
      <w:pPr>
        <w:rPr>
          <w:b/>
          <w:lang w:val="en-GB"/>
        </w:rPr>
      </w:pPr>
    </w:p>
    <w:p w:rsidR="0064094E" w:rsidRDefault="0064094E" w:rsidP="00F71EAA">
      <w:pPr>
        <w:rPr>
          <w:b/>
          <w:lang w:val="en-GB"/>
        </w:rPr>
      </w:pPr>
    </w:p>
    <w:p w:rsidR="0064094E" w:rsidRDefault="0064094E" w:rsidP="00F71EAA">
      <w:pPr>
        <w:rPr>
          <w:b/>
          <w:lang w:val="en-GB"/>
        </w:rPr>
      </w:pPr>
    </w:p>
    <w:p w:rsidR="00527EC2" w:rsidRDefault="00527EC2" w:rsidP="00F71EAA">
      <w:pPr>
        <w:rPr>
          <w:b/>
          <w:lang w:val="en-GB"/>
        </w:rPr>
      </w:pPr>
    </w:p>
    <w:p w:rsidR="00527EC2" w:rsidRDefault="00527EC2" w:rsidP="00F71EAA">
      <w:pPr>
        <w:rPr>
          <w:b/>
          <w:lang w:val="en-GB"/>
        </w:rPr>
      </w:pPr>
    </w:p>
    <w:p w:rsidR="0064094E" w:rsidRDefault="0064094E" w:rsidP="00F71EAA">
      <w:pPr>
        <w:rPr>
          <w:b/>
          <w:lang w:val="en-GB"/>
        </w:rPr>
      </w:pPr>
    </w:p>
    <w:p w:rsidR="0064094E" w:rsidRPr="00F71EAA" w:rsidRDefault="0064094E" w:rsidP="00F71EAA">
      <w:pPr>
        <w:rPr>
          <w:b/>
          <w:lang w:val="en-GB"/>
        </w:rPr>
      </w:pPr>
    </w:p>
    <w:p w:rsidR="00F71EAA" w:rsidRPr="00F71EAA" w:rsidRDefault="00F71EAA" w:rsidP="00F71EAA">
      <w:pPr>
        <w:rPr>
          <w:b/>
          <w:lang w:val="en-GB"/>
        </w:rPr>
      </w:pPr>
    </w:p>
    <w:p w:rsidR="00F71EAA" w:rsidRPr="00F71EAA" w:rsidRDefault="00F71EAA" w:rsidP="00F71EAA">
      <w:pPr>
        <w:rPr>
          <w:b/>
          <w:lang w:val="en-GB"/>
        </w:rPr>
      </w:pPr>
      <w:r w:rsidRPr="00F71EAA">
        <w:rPr>
          <w:b/>
          <w:lang w:val="en-GB"/>
        </w:rPr>
        <w:t>HISTOLOGICAL ANALYSIS</w:t>
      </w:r>
    </w:p>
    <w:p w:rsidR="00F71EAA" w:rsidRPr="00F71EAA" w:rsidRDefault="00F71EAA" w:rsidP="00F71EAA"/>
    <w:p w:rsidR="00F71EAA" w:rsidRDefault="00F71EAA" w:rsidP="00F71EAA">
      <w:pPr>
        <w:spacing w:after="26" w:line="360" w:lineRule="auto"/>
        <w:ind w:left="720" w:hanging="720"/>
        <w:rPr>
          <w:sz w:val="28"/>
          <w:szCs w:val="28"/>
        </w:rPr>
      </w:pPr>
    </w:p>
    <w:p w:rsidR="00E33ED7" w:rsidRDefault="00E33ED7" w:rsidP="00F71EAA">
      <w:pPr>
        <w:spacing w:after="26" w:line="360" w:lineRule="auto"/>
        <w:ind w:left="720" w:hanging="720"/>
      </w:pPr>
      <w:r w:rsidRPr="00E33ED7">
        <w:t xml:space="preserve">A </w:t>
      </w:r>
      <w:r>
        <w:rPr>
          <w:noProof/>
        </w:rPr>
        <w:drawing>
          <wp:inline distT="0" distB="0" distL="0" distR="0">
            <wp:extent cx="3648075" cy="230195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1.JPG"/>
                    <pic:cNvPicPr/>
                  </pic:nvPicPr>
                  <pic:blipFill>
                    <a:blip r:embed="rId9">
                      <a:extLst>
                        <a:ext uri="{28A0092B-C50C-407E-A947-70E740481C1C}">
                          <a14:useLocalDpi xmlns:a14="http://schemas.microsoft.com/office/drawing/2010/main" val="0"/>
                        </a:ext>
                      </a:extLst>
                    </a:blip>
                    <a:stretch>
                      <a:fillRect/>
                    </a:stretch>
                  </pic:blipFill>
                  <pic:spPr>
                    <a:xfrm>
                      <a:off x="0" y="0"/>
                      <a:ext cx="3660739" cy="2309942"/>
                    </a:xfrm>
                    <a:prstGeom prst="rect">
                      <a:avLst/>
                    </a:prstGeom>
                  </pic:spPr>
                </pic:pic>
              </a:graphicData>
            </a:graphic>
          </wp:inline>
        </w:drawing>
      </w:r>
    </w:p>
    <w:p w:rsidR="00E33ED7" w:rsidRDefault="00E33ED7" w:rsidP="00F71EAA">
      <w:pPr>
        <w:spacing w:after="26" w:line="360" w:lineRule="auto"/>
        <w:ind w:left="720" w:hanging="720"/>
      </w:pPr>
      <w:r>
        <w:lastRenderedPageBreak/>
        <w:t>B</w:t>
      </w:r>
      <w:r>
        <w:rPr>
          <w:noProof/>
        </w:rPr>
        <w:drawing>
          <wp:inline distT="0" distB="0" distL="0" distR="0">
            <wp:extent cx="3733800" cy="2374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1.JPG"/>
                    <pic:cNvPicPr/>
                  </pic:nvPicPr>
                  <pic:blipFill>
                    <a:blip r:embed="rId10">
                      <a:extLst>
                        <a:ext uri="{28A0092B-C50C-407E-A947-70E740481C1C}">
                          <a14:useLocalDpi xmlns:a14="http://schemas.microsoft.com/office/drawing/2010/main" val="0"/>
                        </a:ext>
                      </a:extLst>
                    </a:blip>
                    <a:stretch>
                      <a:fillRect/>
                    </a:stretch>
                  </pic:blipFill>
                  <pic:spPr>
                    <a:xfrm>
                      <a:off x="0" y="0"/>
                      <a:ext cx="3746688" cy="2382761"/>
                    </a:xfrm>
                    <a:prstGeom prst="rect">
                      <a:avLst/>
                    </a:prstGeom>
                  </pic:spPr>
                </pic:pic>
              </a:graphicData>
            </a:graphic>
          </wp:inline>
        </w:drawing>
      </w:r>
    </w:p>
    <w:p w:rsidR="00E33ED7" w:rsidRDefault="00E33ED7" w:rsidP="00F71EAA">
      <w:pPr>
        <w:spacing w:after="26" w:line="360" w:lineRule="auto"/>
        <w:ind w:left="720" w:hanging="720"/>
      </w:pPr>
      <w:r>
        <w:t>C</w:t>
      </w:r>
      <w:r>
        <w:rPr>
          <w:noProof/>
        </w:rPr>
        <w:drawing>
          <wp:inline distT="0" distB="0" distL="0" distR="0">
            <wp:extent cx="3739837" cy="2324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1.JPG"/>
                    <pic:cNvPicPr/>
                  </pic:nvPicPr>
                  <pic:blipFill>
                    <a:blip r:embed="rId11">
                      <a:extLst>
                        <a:ext uri="{28A0092B-C50C-407E-A947-70E740481C1C}">
                          <a14:useLocalDpi xmlns:a14="http://schemas.microsoft.com/office/drawing/2010/main" val="0"/>
                        </a:ext>
                      </a:extLst>
                    </a:blip>
                    <a:stretch>
                      <a:fillRect/>
                    </a:stretch>
                  </pic:blipFill>
                  <pic:spPr>
                    <a:xfrm>
                      <a:off x="0" y="0"/>
                      <a:ext cx="3747462" cy="2328838"/>
                    </a:xfrm>
                    <a:prstGeom prst="rect">
                      <a:avLst/>
                    </a:prstGeom>
                  </pic:spPr>
                </pic:pic>
              </a:graphicData>
            </a:graphic>
          </wp:inline>
        </w:drawing>
      </w:r>
    </w:p>
    <w:p w:rsidR="00E33ED7" w:rsidRDefault="00E33ED7" w:rsidP="00F71EAA">
      <w:pPr>
        <w:spacing w:after="26" w:line="360" w:lineRule="auto"/>
        <w:ind w:left="720" w:hanging="720"/>
      </w:pPr>
      <w:r>
        <w:t>D</w:t>
      </w:r>
      <w:r>
        <w:rPr>
          <w:noProof/>
        </w:rPr>
        <w:drawing>
          <wp:inline distT="0" distB="0" distL="0" distR="0">
            <wp:extent cx="3866294" cy="231457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1.JPG"/>
                    <pic:cNvPicPr/>
                  </pic:nvPicPr>
                  <pic:blipFill>
                    <a:blip r:embed="rId12">
                      <a:extLst>
                        <a:ext uri="{28A0092B-C50C-407E-A947-70E740481C1C}">
                          <a14:useLocalDpi xmlns:a14="http://schemas.microsoft.com/office/drawing/2010/main" val="0"/>
                        </a:ext>
                      </a:extLst>
                    </a:blip>
                    <a:stretch>
                      <a:fillRect/>
                    </a:stretch>
                  </pic:blipFill>
                  <pic:spPr>
                    <a:xfrm>
                      <a:off x="0" y="0"/>
                      <a:ext cx="3875811" cy="2320272"/>
                    </a:xfrm>
                    <a:prstGeom prst="rect">
                      <a:avLst/>
                    </a:prstGeom>
                  </pic:spPr>
                </pic:pic>
              </a:graphicData>
            </a:graphic>
          </wp:inline>
        </w:drawing>
      </w:r>
    </w:p>
    <w:p w:rsidR="00E33ED7" w:rsidRPr="00E33ED7" w:rsidRDefault="00E33ED7" w:rsidP="00F71EAA">
      <w:pPr>
        <w:spacing w:after="26" w:line="360" w:lineRule="auto"/>
        <w:ind w:left="720" w:hanging="720"/>
      </w:pPr>
      <w:r>
        <w:lastRenderedPageBreak/>
        <w:t>E</w:t>
      </w:r>
      <w:r>
        <w:rPr>
          <w:noProof/>
        </w:rPr>
        <w:drawing>
          <wp:inline distT="0" distB="0" distL="0" distR="0">
            <wp:extent cx="3884930" cy="2378529"/>
            <wp:effectExtent l="0" t="0" r="127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1.JPG"/>
                    <pic:cNvPicPr/>
                  </pic:nvPicPr>
                  <pic:blipFill>
                    <a:blip r:embed="rId13">
                      <a:extLst>
                        <a:ext uri="{28A0092B-C50C-407E-A947-70E740481C1C}">
                          <a14:useLocalDpi xmlns:a14="http://schemas.microsoft.com/office/drawing/2010/main" val="0"/>
                        </a:ext>
                      </a:extLst>
                    </a:blip>
                    <a:stretch>
                      <a:fillRect/>
                    </a:stretch>
                  </pic:blipFill>
                  <pic:spPr>
                    <a:xfrm>
                      <a:off x="0" y="0"/>
                      <a:ext cx="3890854" cy="2382156"/>
                    </a:xfrm>
                    <a:prstGeom prst="rect">
                      <a:avLst/>
                    </a:prstGeom>
                  </pic:spPr>
                </pic:pic>
              </a:graphicData>
            </a:graphic>
          </wp:inline>
        </w:drawing>
      </w:r>
    </w:p>
    <w:p w:rsidR="00D330D3" w:rsidRPr="00E33ED7" w:rsidRDefault="00D330D3" w:rsidP="00D330D3">
      <w:pPr>
        <w:spacing w:after="26"/>
        <w:ind w:left="720" w:hanging="720"/>
        <w:jc w:val="both"/>
      </w:pPr>
      <w:r w:rsidRPr="00E33ED7">
        <w:t xml:space="preserve">        </w:t>
      </w:r>
      <w:r w:rsidR="0064094E">
        <w:t>Fig 2:</w:t>
      </w:r>
      <w:r w:rsidRPr="00E33ED7">
        <w:t xml:space="preserve">  (</w:t>
      </w:r>
      <w:r w:rsidR="00E33ED7">
        <w:t>A</w:t>
      </w:r>
      <w:r w:rsidRPr="00E33ED7">
        <w:t>)</w:t>
      </w:r>
      <w:r w:rsidR="00087F7E" w:rsidRPr="00E33ED7">
        <w:t>Photomicrograph of group AR1R2 heart section showing normal cardiac tissue</w:t>
      </w:r>
      <w:r w:rsidRPr="00E33ED7">
        <w:t xml:space="preserve"> </w:t>
      </w:r>
      <w:r w:rsidR="00087F7E" w:rsidRPr="00E33ED7">
        <w:t>with cardiac cell(CC), Cardiac fiber(CF) and cardiac muscle(CM)</w:t>
      </w:r>
      <w:r w:rsidRPr="00E33ED7">
        <w:t xml:space="preserve"> (</w:t>
      </w:r>
      <w:r w:rsidR="00E33ED7">
        <w:t>B</w:t>
      </w:r>
      <w:r w:rsidRPr="00E33ED7">
        <w:t xml:space="preserve">)Photomicrograph of group BR1R2 heart section administered with 100mg/kg of </w:t>
      </w:r>
      <w:proofErr w:type="spellStart"/>
      <w:r w:rsidRPr="00E33ED7">
        <w:t>Baphia</w:t>
      </w:r>
      <w:proofErr w:type="spellEnd"/>
      <w:r w:rsidRPr="00E33ED7">
        <w:t xml:space="preserve"> </w:t>
      </w:r>
      <w:proofErr w:type="spellStart"/>
      <w:r w:rsidRPr="00E33ED7">
        <w:t>nitida</w:t>
      </w:r>
      <w:proofErr w:type="spellEnd"/>
      <w:r w:rsidRPr="00E33ED7">
        <w:t xml:space="preserve"> showing cardiac tissue with active cardiac cell(CC), cardiac fiber(CF), and cardiac muscle(CM) (</w:t>
      </w:r>
      <w:r w:rsidR="00E33ED7">
        <w:t>C</w:t>
      </w:r>
      <w:r w:rsidRPr="00E33ED7">
        <w:t xml:space="preserve">)Photomicrograph of group CR1R2 heart section administered with 200mg/kg of </w:t>
      </w:r>
      <w:proofErr w:type="spellStart"/>
      <w:r w:rsidRPr="00E33ED7">
        <w:t>Baphia</w:t>
      </w:r>
      <w:proofErr w:type="spellEnd"/>
      <w:r w:rsidRPr="00E33ED7">
        <w:t xml:space="preserve"> </w:t>
      </w:r>
      <w:proofErr w:type="spellStart"/>
      <w:r w:rsidRPr="00E33ED7">
        <w:t>nitida</w:t>
      </w:r>
      <w:proofErr w:type="spellEnd"/>
      <w:r w:rsidRPr="00E33ED7">
        <w:t xml:space="preserve"> showing mild degeneration with mild </w:t>
      </w:r>
      <w:proofErr w:type="spellStart"/>
      <w:r w:rsidRPr="00E33ED7">
        <w:t>myocardioac</w:t>
      </w:r>
      <w:proofErr w:type="spellEnd"/>
      <w:r w:rsidRPr="00E33ED7">
        <w:t xml:space="preserve"> inflammation(MI) with mild areas of hemorrhage(H) (</w:t>
      </w:r>
      <w:r w:rsidR="00E33ED7">
        <w:t>D</w:t>
      </w:r>
      <w:r w:rsidRPr="00E33ED7">
        <w:t xml:space="preserve">)Photomicrograph of group DR1R2 heart section administered with 300mg/kg of </w:t>
      </w:r>
      <w:proofErr w:type="spellStart"/>
      <w:r w:rsidRPr="00E33ED7">
        <w:t>Baphia</w:t>
      </w:r>
      <w:proofErr w:type="spellEnd"/>
      <w:r w:rsidRPr="00E33ED7">
        <w:t xml:space="preserve"> </w:t>
      </w:r>
      <w:proofErr w:type="spellStart"/>
      <w:r w:rsidRPr="00E33ED7">
        <w:t>nitida</w:t>
      </w:r>
      <w:proofErr w:type="spellEnd"/>
      <w:r w:rsidRPr="00E33ED7">
        <w:t xml:space="preserve"> showing mild regeneration with moderate </w:t>
      </w:r>
      <w:proofErr w:type="spellStart"/>
      <w:r w:rsidRPr="00E33ED7">
        <w:t>myocardioac</w:t>
      </w:r>
      <w:proofErr w:type="spellEnd"/>
      <w:r w:rsidRPr="00E33ED7">
        <w:t xml:space="preserve"> inflammation(MI) with mild areas of hemorrhage(H) (</w:t>
      </w:r>
      <w:r w:rsidR="00E33ED7">
        <w:t>E</w:t>
      </w:r>
      <w:r w:rsidRPr="00E33ED7">
        <w:t xml:space="preserve">) Photomicrograph of group ER1R2 heart section administered with 400mg/kg of </w:t>
      </w:r>
      <w:proofErr w:type="spellStart"/>
      <w:r w:rsidRPr="00E33ED7">
        <w:t>Baphia</w:t>
      </w:r>
      <w:proofErr w:type="spellEnd"/>
      <w:r w:rsidRPr="00E33ED7">
        <w:t xml:space="preserve"> </w:t>
      </w:r>
      <w:proofErr w:type="spellStart"/>
      <w:r w:rsidRPr="00E33ED7">
        <w:t>nitida</w:t>
      </w:r>
      <w:proofErr w:type="spellEnd"/>
      <w:r w:rsidRPr="00E33ED7">
        <w:t xml:space="preserve"> showing moderate regeneration with moderate </w:t>
      </w:r>
      <w:proofErr w:type="spellStart"/>
      <w:r w:rsidRPr="00E33ED7">
        <w:t>myocardioac</w:t>
      </w:r>
      <w:proofErr w:type="spellEnd"/>
      <w:r w:rsidRPr="00E33ED7">
        <w:t xml:space="preserve"> inflammation(MI) and mild congestion of blood vessel(CBV)</w:t>
      </w:r>
    </w:p>
    <w:p w:rsidR="00F71EAA" w:rsidRDefault="00F71EAA" w:rsidP="0073499C">
      <w:pPr>
        <w:jc w:val="both"/>
      </w:pPr>
    </w:p>
    <w:p w:rsidR="00F71EAA" w:rsidRDefault="00F71EAA" w:rsidP="0073499C">
      <w:pPr>
        <w:jc w:val="both"/>
      </w:pPr>
    </w:p>
    <w:p w:rsidR="004E6A94" w:rsidRDefault="004E6A94" w:rsidP="00290E45">
      <w:pPr>
        <w:autoSpaceDE w:val="0"/>
        <w:autoSpaceDN w:val="0"/>
        <w:adjustRightInd w:val="0"/>
        <w:spacing w:before="240"/>
      </w:pPr>
    </w:p>
    <w:p w:rsidR="00E416D2" w:rsidRPr="005C6774" w:rsidRDefault="00E416D2" w:rsidP="00290E45">
      <w:pPr>
        <w:autoSpaceDE w:val="0"/>
        <w:autoSpaceDN w:val="0"/>
        <w:adjustRightInd w:val="0"/>
        <w:spacing w:before="240"/>
        <w:rPr>
          <w:b/>
        </w:rPr>
      </w:pPr>
    </w:p>
    <w:p w:rsidR="00290E45" w:rsidRPr="005C6774" w:rsidRDefault="00290E45" w:rsidP="00A257AA">
      <w:pPr>
        <w:autoSpaceDE w:val="0"/>
        <w:autoSpaceDN w:val="0"/>
        <w:adjustRightInd w:val="0"/>
        <w:spacing w:before="240" w:line="360" w:lineRule="auto"/>
        <w:jc w:val="both"/>
        <w:rPr>
          <w:b/>
        </w:rPr>
      </w:pPr>
      <w:r w:rsidRPr="005C6774">
        <w:rPr>
          <w:b/>
        </w:rPr>
        <w:t>DISCUSSION</w:t>
      </w:r>
    </w:p>
    <w:p w:rsidR="006E31E7" w:rsidRDefault="006E31E7" w:rsidP="006E31E7">
      <w:pPr>
        <w:pStyle w:val="NormalWeb"/>
      </w:pPr>
      <w:r>
        <w:t xml:space="preserve">Medicinal plants continue to play important roles in traditional healthcare systems due to their diverse pharmacological properties and therapeutic potentials.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(camwood), a medicinal plant widely distributed across West Africa, has been traditionally utilized for the management of inflammatory conditions, wounds, rheumatism, arthritis, and other pathological disorders (Irvine, 1961). The present study evaluated the histological and biochemical effects of graded doses of </w:t>
      </w:r>
      <w:proofErr w:type="spellStart"/>
      <w:r>
        <w:t>ethanolic</w:t>
      </w:r>
      <w:proofErr w:type="spellEnd"/>
      <w:r>
        <w:t xml:space="preserve">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leaves on the heart of adult male </w:t>
      </w:r>
      <w:proofErr w:type="spellStart"/>
      <w:r>
        <w:t>Wistar</w:t>
      </w:r>
      <w:proofErr w:type="spellEnd"/>
      <w:r>
        <w:t xml:space="preserve"> rats. The findings from this study revealed that administration of the extract produced alterations in body weight, relative heart weight, and myocardial </w:t>
      </w:r>
      <w:proofErr w:type="spellStart"/>
      <w:r>
        <w:t>histoarchitecture</w:t>
      </w:r>
      <w:proofErr w:type="spellEnd"/>
      <w:r>
        <w:t>, suggesting dose-dependent effects on cardiac tissues.</w:t>
      </w:r>
    </w:p>
    <w:p w:rsidR="006E31E7" w:rsidRDefault="006E31E7" w:rsidP="006E31E7">
      <w:pPr>
        <w:pStyle w:val="NormalWeb"/>
      </w:pPr>
      <w:r>
        <w:lastRenderedPageBreak/>
        <w:t xml:space="preserve">The acute toxicity study conducted in this research revealed that the LD50 of </w:t>
      </w:r>
      <w:proofErr w:type="spellStart"/>
      <w:r>
        <w:t>ethanolic</w:t>
      </w:r>
      <w:proofErr w:type="spellEnd"/>
      <w:r>
        <w:t xml:space="preserve">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was above 5000 mg/kg, indicating relatively low acute toxicity. This observation aligns with the work of </w:t>
      </w:r>
      <w:proofErr w:type="spellStart"/>
      <w:r>
        <w:t>Adeyemi</w:t>
      </w:r>
      <w:proofErr w:type="spellEnd"/>
      <w:r>
        <w:t xml:space="preserve"> and </w:t>
      </w:r>
      <w:proofErr w:type="spellStart"/>
      <w:r>
        <w:t>Akindele</w:t>
      </w:r>
      <w:proofErr w:type="spellEnd"/>
      <w:r>
        <w:t xml:space="preserve"> (2008), who reported that extracts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demonstrated relatively safe pharmacological profiles at moderate doses in experimental animals. The low acute toxicity observed in this study may be attributed to the antioxidant phytochemicals present in the plant, including flavonoids, </w:t>
      </w:r>
      <w:proofErr w:type="spellStart"/>
      <w:r>
        <w:t>phenolics</w:t>
      </w:r>
      <w:proofErr w:type="spellEnd"/>
      <w:r>
        <w:t>, tannins, and alkaloids, which have been shown to exert protective biological activities against oxidative tissue injury.</w:t>
      </w:r>
    </w:p>
    <w:p w:rsidR="006E31E7" w:rsidRDefault="006E31E7" w:rsidP="006E31E7">
      <w:pPr>
        <w:pStyle w:val="NormalWeb"/>
      </w:pPr>
      <w:r>
        <w:t xml:space="preserve">The present study further demonstrated significant reductions in relative heart weight across most treatment groups when compared with the control group. Reduction in organ weight has been associated with tissue degeneration, cellular shrinkage, inflammatory changes, and toxicological responses induced by prolonged exposure to </w:t>
      </w:r>
      <w:proofErr w:type="spellStart"/>
      <w:r>
        <w:t>xenobiotics</w:t>
      </w:r>
      <w:proofErr w:type="spellEnd"/>
      <w:r>
        <w:t xml:space="preserve">. This observation aligns with the work of </w:t>
      </w:r>
      <w:proofErr w:type="spellStart"/>
      <w:r>
        <w:t>Ogbuokiri</w:t>
      </w:r>
      <w:proofErr w:type="spellEnd"/>
      <w:r>
        <w:t xml:space="preserve"> et al. (2025), who reported alterations in </w:t>
      </w:r>
      <w:proofErr w:type="spellStart"/>
      <w:r>
        <w:t>cardiorenal</w:t>
      </w:r>
      <w:proofErr w:type="spellEnd"/>
      <w:r>
        <w:t xml:space="preserve"> parameters following administration of </w:t>
      </w:r>
      <w:proofErr w:type="spellStart"/>
      <w:r>
        <w:rPr>
          <w:rStyle w:val="Emphasis"/>
        </w:rPr>
        <w:t>Mentha</w:t>
      </w:r>
      <w:proofErr w:type="spellEnd"/>
      <w:r>
        <w:rPr>
          <w:rStyle w:val="Emphasis"/>
        </w:rPr>
        <w:t xml:space="preserve"> </w:t>
      </w:r>
      <w:proofErr w:type="spellStart"/>
      <w:r>
        <w:rPr>
          <w:rStyle w:val="Emphasis"/>
        </w:rPr>
        <w:t>piperita</w:t>
      </w:r>
      <w:proofErr w:type="spellEnd"/>
      <w:r>
        <w:t xml:space="preserve"> extract in mercury chloride-induced toxicity in </w:t>
      </w:r>
      <w:proofErr w:type="spellStart"/>
      <w:r>
        <w:t>Wistar</w:t>
      </w:r>
      <w:proofErr w:type="spellEnd"/>
      <w:r>
        <w:t xml:space="preserve"> rats. Similarly, </w:t>
      </w:r>
      <w:proofErr w:type="spellStart"/>
      <w:r>
        <w:t>Anyiam</w:t>
      </w:r>
      <w:proofErr w:type="spellEnd"/>
      <w:r>
        <w:t xml:space="preserve"> et al. (2025) observed structural tissue alterations following mercury-induced neurotoxicity in experimental animals treated with </w:t>
      </w:r>
      <w:proofErr w:type="spellStart"/>
      <w:r>
        <w:t>ethanolic</w:t>
      </w:r>
      <w:proofErr w:type="spellEnd"/>
      <w:r>
        <w:t xml:space="preserve"> extract of </w:t>
      </w:r>
      <w:r>
        <w:rPr>
          <w:rStyle w:val="Emphasis"/>
        </w:rPr>
        <w:t xml:space="preserve">Aloe </w:t>
      </w:r>
      <w:proofErr w:type="spellStart"/>
      <w:r>
        <w:rPr>
          <w:rStyle w:val="Emphasis"/>
        </w:rPr>
        <w:t>vera</w:t>
      </w:r>
      <w:proofErr w:type="spellEnd"/>
      <w:r>
        <w:t xml:space="preserve">. The reduction in relative heart weight observed in this study may therefore indicate mild </w:t>
      </w:r>
      <w:proofErr w:type="spellStart"/>
      <w:r>
        <w:t>cardiotoxic</w:t>
      </w:r>
      <w:proofErr w:type="spellEnd"/>
      <w:r>
        <w:t xml:space="preserve"> effects associated with prolonged administration of the extract at higher doses.</w:t>
      </w:r>
    </w:p>
    <w:p w:rsidR="006E31E7" w:rsidRDefault="006E31E7" w:rsidP="006E31E7">
      <w:pPr>
        <w:pStyle w:val="NormalWeb"/>
      </w:pPr>
      <w:r>
        <w:t xml:space="preserve">Histological examination of the heart tissues revealed mild to moderate myocardial inflammation, mild areas of hemorrhage, vascular congestion, and evidence of tissue regeneration in treated groups. These findings suggest that administration of graded doses of </w:t>
      </w:r>
      <w:proofErr w:type="spellStart"/>
      <w:r>
        <w:t>ethanolic</w:t>
      </w:r>
      <w:proofErr w:type="spellEnd"/>
      <w:r>
        <w:t xml:space="preserve">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may induce mild inflammatory responses and vascular alterations within cardiac tissues. This observation aligns with the work of </w:t>
      </w:r>
      <w:proofErr w:type="spellStart"/>
      <w:r>
        <w:t>Jaishankar</w:t>
      </w:r>
      <w:proofErr w:type="spellEnd"/>
      <w:r>
        <w:t xml:space="preserve"> et al. (2014), who reported that prolonged exposure to toxic substances may result in oxidative stress, vascular congestion, inflammatory infiltration, hemorrhage, and degeneration of cardiac muscle fibers. Similarly, </w:t>
      </w:r>
      <w:proofErr w:type="spellStart"/>
      <w:r>
        <w:t>Arunachalam</w:t>
      </w:r>
      <w:proofErr w:type="spellEnd"/>
      <w:r>
        <w:t xml:space="preserve"> et al. (2021) demonstrated that toxicological exposure induces myocardial injury through oxidative stress, lipid peroxidation, inflammatory cytokine activation, and structural degeneration of cardiac tissues in experimental rats.</w:t>
      </w:r>
      <w:r w:rsidR="009D4392">
        <w:t xml:space="preserve"> </w:t>
      </w:r>
      <w:r>
        <w:t>The mild myocardial inflammation observed in this study may be linked to oxidative stress-induced activation of inflammatory pathways within cardiac tissues. Oxidative stress has been recognized as one of the major mechanisms underlying myocardial injury following exposure to toxic agents and phytochemicals at high concentrations. Reactive oxygen species generated during oxidative stress can damage cellular membranes, proteins, and nucleic acids, thereby triggering inflammatory responses and vascular abnormalities (Yousef et al., 2010). The observed areas of hemorrhage and congestion of blood vessels may also indicate disruption of vascular integrity and altered blood circulation within the myocardium.</w:t>
      </w:r>
    </w:p>
    <w:p w:rsidR="006E31E7" w:rsidRDefault="006E31E7" w:rsidP="006E31E7">
      <w:pPr>
        <w:pStyle w:val="NormalWeb"/>
      </w:pPr>
      <w:r>
        <w:t xml:space="preserve">Interestingly, the presence of mild to moderate regeneration observed in some treatment groups may suggest possible adaptive or protective responses of cardiac tissues against toxic injury. This finding supports previous studies by </w:t>
      </w:r>
      <w:proofErr w:type="spellStart"/>
      <w:r>
        <w:t>Nweke</w:t>
      </w:r>
      <w:proofErr w:type="spellEnd"/>
      <w:r>
        <w:t xml:space="preserve"> et al. (2024), who demonstrated </w:t>
      </w:r>
      <w:proofErr w:type="spellStart"/>
      <w:r>
        <w:t>hepato</w:t>
      </w:r>
      <w:proofErr w:type="spellEnd"/>
      <w:r>
        <w:t xml:space="preserve">- and </w:t>
      </w:r>
      <w:proofErr w:type="spellStart"/>
      <w:r>
        <w:t>renoprotective</w:t>
      </w:r>
      <w:proofErr w:type="spellEnd"/>
      <w:r>
        <w:t xml:space="preserve"> effects of methanol seed extract of </w:t>
      </w:r>
      <w:proofErr w:type="spellStart"/>
      <w:r>
        <w:rPr>
          <w:rStyle w:val="Emphasis"/>
        </w:rPr>
        <w:t>Carica</w:t>
      </w:r>
      <w:proofErr w:type="spellEnd"/>
      <w:r>
        <w:rPr>
          <w:rStyle w:val="Emphasis"/>
        </w:rPr>
        <w:t xml:space="preserve"> papaya</w:t>
      </w:r>
      <w:r>
        <w:t xml:space="preserve"> in carbon tetrachloride-exposed </w:t>
      </w:r>
      <w:proofErr w:type="spellStart"/>
      <w:r>
        <w:t>Wistar</w:t>
      </w:r>
      <w:proofErr w:type="spellEnd"/>
      <w:r>
        <w:t xml:space="preserve"> rats. Similarly, </w:t>
      </w:r>
      <w:proofErr w:type="spellStart"/>
      <w:r>
        <w:t>Molokwu</w:t>
      </w:r>
      <w:proofErr w:type="spellEnd"/>
      <w:r>
        <w:t xml:space="preserve"> et al. (2025) and </w:t>
      </w:r>
      <w:proofErr w:type="spellStart"/>
      <w:r>
        <w:t>Maduanusi</w:t>
      </w:r>
      <w:proofErr w:type="spellEnd"/>
      <w:r>
        <w:t xml:space="preserve"> et al. (2025) reported protective histological effects of </w:t>
      </w:r>
      <w:proofErr w:type="spellStart"/>
      <w:r>
        <w:rPr>
          <w:rStyle w:val="Emphasis"/>
        </w:rPr>
        <w:t>Solanum</w:t>
      </w:r>
      <w:proofErr w:type="spellEnd"/>
      <w:r>
        <w:rPr>
          <w:rStyle w:val="Emphasis"/>
        </w:rPr>
        <w:t xml:space="preserve"> </w:t>
      </w:r>
      <w:proofErr w:type="spellStart"/>
      <w:r>
        <w:rPr>
          <w:rStyle w:val="Emphasis"/>
        </w:rPr>
        <w:t>torvum</w:t>
      </w:r>
      <w:proofErr w:type="spellEnd"/>
      <w:r>
        <w:t xml:space="preserve"> against mercury-induced tissue toxicity in the kidney, testes, liver, and stomach. The regenerative tendencies observed in the present study may therefore be attributed to the antioxidant phytochemicals present in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which may </w:t>
      </w:r>
      <w:r>
        <w:lastRenderedPageBreak/>
        <w:t>help attenuate oxidative tissue injury while simultaneously promoting mild cellular repair mechanisms.</w:t>
      </w:r>
    </w:p>
    <w:p w:rsidR="006E31E7" w:rsidRDefault="006E31E7" w:rsidP="006E31E7">
      <w:pPr>
        <w:pStyle w:val="NormalWeb"/>
      </w:pPr>
      <w:r>
        <w:t xml:space="preserve">Furthermore, the findings of this study are also comparable with the reports of </w:t>
      </w:r>
      <w:proofErr w:type="spellStart"/>
      <w:r>
        <w:t>Nweke</w:t>
      </w:r>
      <w:proofErr w:type="spellEnd"/>
      <w:r>
        <w:t xml:space="preserve"> et al. (2019), who demonstrated protective properties of </w:t>
      </w:r>
      <w:proofErr w:type="spellStart"/>
      <w:r>
        <w:t>ethanolic</w:t>
      </w:r>
      <w:proofErr w:type="spellEnd"/>
      <w:r>
        <w:t xml:space="preserve"> extract of </w:t>
      </w:r>
      <w:proofErr w:type="spellStart"/>
      <w:r>
        <w:rPr>
          <w:rStyle w:val="Emphasis"/>
        </w:rPr>
        <w:t>Persea</w:t>
      </w:r>
      <w:proofErr w:type="spellEnd"/>
      <w:r>
        <w:rPr>
          <w:rStyle w:val="Emphasis"/>
        </w:rPr>
        <w:t xml:space="preserve"> </w:t>
      </w:r>
      <w:proofErr w:type="spellStart"/>
      <w:proofErr w:type="gramStart"/>
      <w:r>
        <w:rPr>
          <w:rStyle w:val="Emphasis"/>
        </w:rPr>
        <w:t>americana</w:t>
      </w:r>
      <w:proofErr w:type="spellEnd"/>
      <w:proofErr w:type="gramEnd"/>
      <w:r>
        <w:t xml:space="preserve"> seed against experimentally induced toxicity in </w:t>
      </w:r>
      <w:proofErr w:type="spellStart"/>
      <w:r>
        <w:t>Wistar</w:t>
      </w:r>
      <w:proofErr w:type="spellEnd"/>
      <w:r>
        <w:t xml:space="preserve"> rats. </w:t>
      </w:r>
      <w:proofErr w:type="spellStart"/>
      <w:r>
        <w:t>Okafor</w:t>
      </w:r>
      <w:proofErr w:type="spellEnd"/>
      <w:r>
        <w:t xml:space="preserve"> et al. (2019) also reported that medicinal plant extracts possess the ability to reduce tissue injury and oxidative damage through antioxidant mechanisms. The </w:t>
      </w:r>
      <w:proofErr w:type="spellStart"/>
      <w:r>
        <w:t>cardiomodulatory</w:t>
      </w:r>
      <w:proofErr w:type="spellEnd"/>
      <w:r>
        <w:t xml:space="preserve"> effects observed in the present study may therefore involve both protective antioxidant activities and mild dose-dependent toxicological responses depending on the concentration and duration of administration.</w:t>
      </w:r>
    </w:p>
    <w:p w:rsidR="006E31E7" w:rsidRDefault="006E31E7" w:rsidP="006E31E7">
      <w:pPr>
        <w:pStyle w:val="NormalWeb"/>
      </w:pPr>
      <w:r>
        <w:t xml:space="preserve">Overall, the findings from this study suggest that </w:t>
      </w:r>
      <w:proofErr w:type="spellStart"/>
      <w:r>
        <w:t>ethanolic</w:t>
      </w:r>
      <w:proofErr w:type="spellEnd"/>
      <w:r>
        <w:t xml:space="preserve">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possesses relatively low acute toxicity but may induce mild</w:t>
      </w:r>
      <w:r w:rsidR="009D4392">
        <w:t xml:space="preserve"> dose-dependent </w:t>
      </w:r>
      <w:r>
        <w:t>histological alterations in cardiac tissues following prolonged administration. Although severe myocardial degeneration was not observed, continuous or excessive consumption of the extract may predispose the heart to subtle inflammatory, vascular, and degenerative changes.</w:t>
      </w:r>
    </w:p>
    <w:p w:rsidR="006B7736" w:rsidRPr="006B7736" w:rsidRDefault="00E002A0" w:rsidP="006B7736">
      <w:pPr>
        <w:pStyle w:val="Heading3"/>
        <w:spacing w:before="240" w:line="360" w:lineRule="auto"/>
        <w:jc w:val="both"/>
        <w:rPr>
          <w:rFonts w:ascii="Times New Roman" w:hAnsi="Times New Roman" w:cs="Times New Roman"/>
          <w:color w:val="auto"/>
        </w:rPr>
      </w:pPr>
      <w:r w:rsidRPr="005C6774">
        <w:rPr>
          <w:rStyle w:val="Strong"/>
          <w:rFonts w:ascii="Times New Roman" w:hAnsi="Times New Roman" w:cs="Times New Roman"/>
          <w:bCs w:val="0"/>
          <w:color w:val="auto"/>
        </w:rPr>
        <w:t>CONCLUSION</w:t>
      </w:r>
    </w:p>
    <w:p w:rsidR="006B7736" w:rsidRDefault="006B7736" w:rsidP="006B7736">
      <w:pPr>
        <w:pStyle w:val="NormalWeb"/>
      </w:pPr>
      <w:r>
        <w:t xml:space="preserve">The findings of this study revealed that </w:t>
      </w:r>
      <w:proofErr w:type="spellStart"/>
      <w:r>
        <w:t>ethanolic</w:t>
      </w:r>
      <w:proofErr w:type="spellEnd"/>
      <w:r>
        <w:t xml:space="preserve">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possesses relatively low acute toxicity and did not produce severe cardiac damage following oral administration in adult male </w:t>
      </w:r>
      <w:proofErr w:type="spellStart"/>
      <w:r>
        <w:t>Wistar</w:t>
      </w:r>
      <w:proofErr w:type="spellEnd"/>
      <w:r>
        <w:t xml:space="preserve"> rats. However, histological examination of the heart showed mild to moderate myocardial inflammation, mild vascular congestion, and areas of tissue regeneration in the treated groups, suggesting that the extract may induce subtle dose-dependent alterations in cardiac tissues.</w:t>
      </w:r>
    </w:p>
    <w:p w:rsidR="006B7736" w:rsidRDefault="006B7736" w:rsidP="006B7736">
      <w:pPr>
        <w:pStyle w:val="NormalWeb"/>
      </w:pPr>
      <w:r>
        <w:t xml:space="preserve">The study therefore indicates that although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may possess certain regenerative and pharmacological properties, prolonged or excessive consumption could predispose the heart to mild inflammatory and vascular changes. Further studies involving advanced biochemical, phytochemical, and molecular analyses are recommended to fully elucidate the mechanisms underlying its </w:t>
      </w:r>
      <w:proofErr w:type="spellStart"/>
      <w:r>
        <w:t>cardiological</w:t>
      </w:r>
      <w:proofErr w:type="spellEnd"/>
      <w:r>
        <w:t xml:space="preserve"> effects and establish its safety profile for therapeutic use.</w:t>
      </w:r>
    </w:p>
    <w:p w:rsidR="007A16B9" w:rsidRPr="007A16B9" w:rsidRDefault="007A16B9" w:rsidP="007A16B9">
      <w:pPr>
        <w:pStyle w:val="AcknHead"/>
        <w:spacing w:after="0"/>
        <w:jc w:val="both"/>
        <w:rPr>
          <w:rFonts w:ascii="Times New Roman" w:hAnsi="Times New Roman"/>
          <w:sz w:val="24"/>
          <w:szCs w:val="24"/>
        </w:rPr>
      </w:pPr>
      <w:r w:rsidRPr="007A16B9">
        <w:rPr>
          <w:rFonts w:ascii="Times New Roman" w:hAnsi="Times New Roman"/>
          <w:sz w:val="24"/>
          <w:szCs w:val="24"/>
        </w:rPr>
        <w:t>AcknowledgEments</w:t>
      </w:r>
    </w:p>
    <w:p w:rsidR="007A16B9" w:rsidRPr="007A16B9" w:rsidRDefault="007A16B9" w:rsidP="007A16B9">
      <w:pPr>
        <w:pStyle w:val="AcknHead"/>
        <w:spacing w:after="0"/>
        <w:jc w:val="both"/>
        <w:rPr>
          <w:rFonts w:ascii="Times New Roman" w:hAnsi="Times New Roman"/>
          <w:b w:val="0"/>
          <w:bCs/>
          <w:sz w:val="24"/>
          <w:szCs w:val="24"/>
        </w:rPr>
      </w:pPr>
      <w:r w:rsidRPr="007A16B9">
        <w:rPr>
          <w:rFonts w:ascii="Times New Roman" w:hAnsi="Times New Roman"/>
          <w:b w:val="0"/>
          <w:bCs/>
          <w:sz w:val="24"/>
          <w:szCs w:val="24"/>
        </w:rPr>
        <w:t xml:space="preserve"> </w:t>
      </w:r>
    </w:p>
    <w:p w:rsidR="007A16B9" w:rsidRPr="007A16B9" w:rsidRDefault="007A16B9" w:rsidP="007A16B9">
      <w:pPr>
        <w:spacing w:after="160" w:line="259" w:lineRule="auto"/>
        <w:jc w:val="both"/>
        <w:rPr>
          <w:rFonts w:eastAsia="Calibri"/>
        </w:rPr>
      </w:pPr>
      <w:r w:rsidRPr="007A16B9">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90525" cy="6172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617220"/>
                        </a:xfrm>
                        <a:prstGeom prst="rect">
                          <a:avLst/>
                        </a:prstGeom>
                        <a:noFill/>
                        <a:ln>
                          <a:noFill/>
                        </a:ln>
                      </wps:spPr>
                      <wps:txbx>
                        <w:txbxContent>
                          <w:p w:rsidR="0073499C" w:rsidRPr="00362FF6" w:rsidRDefault="0073499C" w:rsidP="007A16B9">
                            <w:pPr>
                              <w:rPr>
                                <w:rFonts w:eastAsia="Calibri"/>
                                <w:noProof/>
                                <w:color w:val="000000"/>
                                <w:sz w:val="72"/>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0;margin-top:0;width:30.75pt;height:48.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" filled="f" stroked="f">
                <v:path arrowok="t"/>
                <v:textbox style="mso-fit-shape-to-text:t">
                  <w:txbxContent>
                    <w:p w:rsidR="0073499C" w:rsidRPr="00362FF6" w:rsidRDefault="0073499C" w:rsidP="007A16B9">
                      <w:pPr>
                        <w:rPr>
                          <w:rFonts w:eastAsia="Calibri"/>
                          <w:noProof/>
                          <w:color w:val="000000"/>
                          <w:sz w:val="72"/>
                          <w:szCs w:val="72"/>
                        </w:rPr>
                      </w:pPr>
                    </w:p>
                  </w:txbxContent>
                </v:textbox>
              </v:shape>
            </w:pict>
          </mc:Fallback>
        </mc:AlternateContent>
      </w:r>
      <w:r w:rsidRPr="007A16B9">
        <w:rPr>
          <w:rFonts w:eastAsia="Calibri"/>
        </w:rPr>
        <w:t>Special thanks to all the authors referenced in this work whose research efforts provided the</w:t>
      </w:r>
      <w:r>
        <w:rPr>
          <w:rFonts w:eastAsia="Calibri"/>
        </w:rPr>
        <w:t xml:space="preserve"> basis of this research. To Us: </w:t>
      </w:r>
      <w:proofErr w:type="spellStart"/>
      <w:r w:rsidR="00A04318" w:rsidRPr="00CE0E11">
        <w:t>Nweke</w:t>
      </w:r>
      <w:proofErr w:type="spellEnd"/>
      <w:r w:rsidR="006C70CB" w:rsidRPr="00CE0E11">
        <w:t xml:space="preserve">, </w:t>
      </w:r>
      <w:r w:rsidR="00A04318" w:rsidRPr="00CE0E11">
        <w:t xml:space="preserve">Elizabeth </w:t>
      </w:r>
      <w:proofErr w:type="spellStart"/>
      <w:r w:rsidR="00A04318" w:rsidRPr="00CE0E11">
        <w:t>Obioma</w:t>
      </w:r>
      <w:proofErr w:type="spellEnd"/>
      <w:r w:rsidR="006C70CB" w:rsidRPr="00CE0E11">
        <w:rPr>
          <w:bCs/>
        </w:rPr>
        <w:t xml:space="preserve">; </w:t>
      </w:r>
      <w:proofErr w:type="spellStart"/>
      <w:r w:rsidR="00A04318" w:rsidRPr="00CE0E11">
        <w:t>Anyiam</w:t>
      </w:r>
      <w:proofErr w:type="spellEnd"/>
      <w:r w:rsidR="006C70CB" w:rsidRPr="00CE0E11">
        <w:t>,</w:t>
      </w:r>
      <w:r w:rsidR="00A04318" w:rsidRPr="00CE0E11">
        <w:t xml:space="preserve"> Kennedy </w:t>
      </w:r>
      <w:proofErr w:type="spellStart"/>
      <w:r w:rsidR="00A04318" w:rsidRPr="00CE0E11">
        <w:t>Ekenedirichukwu</w:t>
      </w:r>
      <w:proofErr w:type="spellEnd"/>
      <w:r w:rsidR="00A04318" w:rsidRPr="00CE0E11">
        <w:t xml:space="preserve"> and </w:t>
      </w:r>
      <w:proofErr w:type="spellStart"/>
      <w:r w:rsidR="00A04318" w:rsidRPr="00CE0E11">
        <w:t>Nweke</w:t>
      </w:r>
      <w:proofErr w:type="spellEnd"/>
      <w:r w:rsidR="00A04318" w:rsidRPr="00CE0E11">
        <w:t xml:space="preserve">, </w:t>
      </w:r>
      <w:proofErr w:type="spellStart"/>
      <w:r w:rsidR="00A04318" w:rsidRPr="00CE0E11">
        <w:t>Tochukwu</w:t>
      </w:r>
      <w:proofErr w:type="spellEnd"/>
      <w:r w:rsidR="00A04318" w:rsidRPr="00CE0E11">
        <w:t xml:space="preserve"> Miracle</w:t>
      </w:r>
      <w:r w:rsidR="006C70CB" w:rsidRPr="00A817EB">
        <w:rPr>
          <w:b/>
        </w:rPr>
        <w:t xml:space="preserve"> </w:t>
      </w:r>
      <w:r>
        <w:rPr>
          <w:rFonts w:eastAsia="Calibri"/>
        </w:rPr>
        <w:t>who worked hard to bring</w:t>
      </w:r>
      <w:r w:rsidRPr="007A16B9">
        <w:rPr>
          <w:rFonts w:eastAsia="Calibri"/>
        </w:rPr>
        <w:t xml:space="preserve"> this research to life.</w:t>
      </w:r>
    </w:p>
    <w:p w:rsidR="007A16B9" w:rsidRPr="007A16B9" w:rsidRDefault="007A16B9" w:rsidP="007A16B9">
      <w:pPr>
        <w:jc w:val="both"/>
      </w:pPr>
    </w:p>
    <w:p w:rsidR="007A16B9" w:rsidRPr="007A16B9" w:rsidRDefault="007A16B9" w:rsidP="007A16B9">
      <w:pPr>
        <w:pStyle w:val="ReferHead"/>
        <w:spacing w:after="0"/>
        <w:jc w:val="both"/>
        <w:rPr>
          <w:rFonts w:ascii="Times New Roman" w:hAnsi="Times New Roman"/>
          <w:bCs/>
          <w:sz w:val="24"/>
          <w:szCs w:val="24"/>
        </w:rPr>
      </w:pPr>
      <w:r w:rsidRPr="007A16B9">
        <w:rPr>
          <w:rFonts w:ascii="Times New Roman" w:hAnsi="Times New Roman"/>
          <w:bCs/>
          <w:sz w:val="24"/>
          <w:szCs w:val="24"/>
        </w:rPr>
        <w:t>Competing interests</w:t>
      </w:r>
    </w:p>
    <w:p w:rsidR="007A16B9" w:rsidRPr="007A16B9" w:rsidRDefault="007A16B9" w:rsidP="007A16B9">
      <w:pPr>
        <w:pStyle w:val="ReferHead"/>
        <w:spacing w:after="0"/>
        <w:jc w:val="both"/>
        <w:rPr>
          <w:rFonts w:ascii="Times New Roman" w:hAnsi="Times New Roman"/>
          <w:sz w:val="24"/>
          <w:szCs w:val="24"/>
        </w:rPr>
      </w:pPr>
    </w:p>
    <w:p w:rsidR="007A16B9" w:rsidRPr="007A16B9" w:rsidRDefault="007A16B9" w:rsidP="007A16B9">
      <w:pPr>
        <w:spacing w:before="240"/>
        <w:jc w:val="both"/>
        <w:rPr>
          <w:rFonts w:eastAsia="Calibri"/>
        </w:rPr>
      </w:pPr>
      <w:r w:rsidRPr="007A16B9">
        <w:rPr>
          <w:rFonts w:eastAsia="Calibri"/>
        </w:rPr>
        <w:t>The authors declare that they have no known financial interests that influenced the work reported in this paper. The research was conducted independently, without any financial support, commercial sponsorship, or affiliations that might present a conflict of interest.</w:t>
      </w:r>
    </w:p>
    <w:p w:rsidR="007A16B9" w:rsidRPr="007A16B9" w:rsidRDefault="007A16B9" w:rsidP="007A16B9">
      <w:pPr>
        <w:spacing w:before="240"/>
        <w:jc w:val="both"/>
        <w:rPr>
          <w:rFonts w:eastAsia="Calibri"/>
        </w:rPr>
      </w:pPr>
    </w:p>
    <w:p w:rsidR="007A16B9" w:rsidRPr="007A16B9" w:rsidRDefault="007A16B9" w:rsidP="007A16B9">
      <w:pPr>
        <w:pStyle w:val="ReferHead"/>
        <w:spacing w:after="0"/>
        <w:jc w:val="both"/>
        <w:rPr>
          <w:rFonts w:ascii="Times New Roman" w:hAnsi="Times New Roman"/>
          <w:bCs/>
          <w:sz w:val="24"/>
          <w:szCs w:val="24"/>
        </w:rPr>
      </w:pPr>
      <w:r w:rsidRPr="007A16B9">
        <w:rPr>
          <w:rFonts w:ascii="Times New Roman" w:hAnsi="Times New Roman"/>
          <w:bCs/>
          <w:sz w:val="24"/>
          <w:szCs w:val="24"/>
        </w:rPr>
        <w:t>Authors’ Contributions</w:t>
      </w:r>
    </w:p>
    <w:p w:rsidR="007A16B9" w:rsidRPr="007A16B9" w:rsidRDefault="00CE0E11" w:rsidP="007A16B9">
      <w:pPr>
        <w:pStyle w:val="ReferHead"/>
        <w:spacing w:after="0"/>
        <w:jc w:val="both"/>
        <w:rPr>
          <w:rFonts w:ascii="Times New Roman" w:hAnsi="Times New Roman"/>
          <w:b w:val="0"/>
          <w:caps w:val="0"/>
          <w:sz w:val="24"/>
          <w:szCs w:val="24"/>
        </w:rPr>
      </w:pPr>
      <w:bookmarkStart w:id="1" w:name="_Hlk210326155"/>
      <w:r>
        <w:t>“Nweke, elizabeth obioma</w:t>
      </w:r>
      <w:r w:rsidR="006C70CB">
        <w:t xml:space="preserve">” </w:t>
      </w:r>
      <w:r w:rsidR="007A16B9" w:rsidRPr="007A16B9">
        <w:rPr>
          <w:rFonts w:ascii="Times New Roman" w:hAnsi="Times New Roman"/>
          <w:b w:val="0"/>
          <w:caps w:val="0"/>
          <w:sz w:val="24"/>
          <w:szCs w:val="24"/>
        </w:rPr>
        <w:t>designed the study and managed the literature searches, ‘</w:t>
      </w:r>
      <w:r>
        <w:t>anyiam, kennedy ekenedirichukwu</w:t>
      </w:r>
      <w:r>
        <w:rPr>
          <w:rFonts w:ascii="Times New Roman" w:hAnsi="Times New Roman"/>
          <w:b w:val="0"/>
          <w:caps w:val="0"/>
          <w:sz w:val="24"/>
          <w:szCs w:val="24"/>
        </w:rPr>
        <w:t xml:space="preserve">’ wrote the protocol and </w:t>
      </w:r>
      <w:r w:rsidR="007A16B9" w:rsidRPr="007A16B9">
        <w:rPr>
          <w:rFonts w:ascii="Times New Roman" w:hAnsi="Times New Roman"/>
          <w:b w:val="0"/>
          <w:caps w:val="0"/>
          <w:sz w:val="24"/>
          <w:szCs w:val="24"/>
        </w:rPr>
        <w:t>performed the statistica</w:t>
      </w:r>
      <w:r w:rsidR="007A16B9">
        <w:rPr>
          <w:rFonts w:ascii="Times New Roman" w:hAnsi="Times New Roman"/>
          <w:b w:val="0"/>
          <w:caps w:val="0"/>
          <w:sz w:val="24"/>
          <w:szCs w:val="24"/>
        </w:rPr>
        <w:t xml:space="preserve">l analysis, </w:t>
      </w:r>
      <w:r w:rsidR="007A16B9" w:rsidRPr="007A16B9">
        <w:rPr>
          <w:rFonts w:ascii="Times New Roman" w:hAnsi="Times New Roman"/>
          <w:b w:val="0"/>
          <w:caps w:val="0"/>
          <w:sz w:val="24"/>
          <w:szCs w:val="24"/>
        </w:rPr>
        <w:t xml:space="preserve">and </w:t>
      </w:r>
      <w:r w:rsidR="00960214">
        <w:rPr>
          <w:rFonts w:ascii="Times New Roman" w:hAnsi="Times New Roman"/>
          <w:b w:val="0"/>
          <w:caps w:val="0"/>
          <w:sz w:val="24"/>
          <w:szCs w:val="24"/>
        </w:rPr>
        <w:t>‘</w:t>
      </w:r>
      <w:r>
        <w:t>nweke, tochukwu miracle</w:t>
      </w:r>
      <w:r w:rsidR="00960214">
        <w:rPr>
          <w:rFonts w:ascii="Times New Roman" w:hAnsi="Times New Roman"/>
          <w:b w:val="0"/>
          <w:caps w:val="0"/>
          <w:sz w:val="24"/>
          <w:szCs w:val="24"/>
        </w:rPr>
        <w:t>’</w:t>
      </w:r>
      <w:r w:rsidR="007A16B9">
        <w:rPr>
          <w:rFonts w:ascii="Times New Roman" w:hAnsi="Times New Roman"/>
          <w:b w:val="0"/>
          <w:caps w:val="0"/>
          <w:sz w:val="24"/>
          <w:szCs w:val="24"/>
        </w:rPr>
        <w:t xml:space="preserve"> </w:t>
      </w:r>
      <w:r w:rsidR="007A16B9" w:rsidRPr="007A16B9">
        <w:rPr>
          <w:rFonts w:ascii="Times New Roman" w:hAnsi="Times New Roman"/>
          <w:b w:val="0"/>
          <w:caps w:val="0"/>
          <w:sz w:val="24"/>
          <w:szCs w:val="24"/>
        </w:rPr>
        <w:t>wrote the first draft of the manuscript</w:t>
      </w:r>
      <w:bookmarkEnd w:id="1"/>
      <w:r w:rsidR="007A16B9" w:rsidRPr="007A16B9">
        <w:rPr>
          <w:rFonts w:ascii="Times New Roman" w:hAnsi="Times New Roman"/>
          <w:b w:val="0"/>
          <w:caps w:val="0"/>
          <w:sz w:val="24"/>
          <w:szCs w:val="24"/>
        </w:rPr>
        <w:t>…All authors read and approved the final manuscript.</w:t>
      </w:r>
    </w:p>
    <w:p w:rsidR="007A16B9" w:rsidRPr="007A16B9" w:rsidRDefault="007A16B9" w:rsidP="007A16B9">
      <w:pPr>
        <w:pStyle w:val="ReferHead"/>
        <w:spacing w:after="0"/>
        <w:jc w:val="both"/>
        <w:rPr>
          <w:rFonts w:ascii="Times New Roman" w:hAnsi="Times New Roman"/>
          <w:b w:val="0"/>
          <w:caps w:val="0"/>
          <w:sz w:val="24"/>
          <w:szCs w:val="24"/>
        </w:rPr>
      </w:pPr>
    </w:p>
    <w:p w:rsidR="007A16B9" w:rsidRPr="007A16B9" w:rsidRDefault="007A16B9" w:rsidP="007A16B9">
      <w:pPr>
        <w:pStyle w:val="ReferHead"/>
        <w:spacing w:after="0"/>
        <w:jc w:val="both"/>
        <w:rPr>
          <w:rFonts w:ascii="Times New Roman" w:hAnsi="Times New Roman"/>
          <w:b w:val="0"/>
          <w:caps w:val="0"/>
          <w:sz w:val="24"/>
          <w:szCs w:val="24"/>
        </w:rPr>
      </w:pPr>
    </w:p>
    <w:p w:rsidR="007A16B9" w:rsidRPr="007A16B9" w:rsidRDefault="007A16B9" w:rsidP="007A16B9">
      <w:pPr>
        <w:pStyle w:val="ReferHead"/>
        <w:spacing w:after="0"/>
        <w:jc w:val="both"/>
        <w:rPr>
          <w:rFonts w:ascii="Times New Roman" w:hAnsi="Times New Roman"/>
          <w:bCs/>
          <w:sz w:val="24"/>
          <w:szCs w:val="24"/>
        </w:rPr>
      </w:pPr>
      <w:r w:rsidRPr="007A16B9">
        <w:rPr>
          <w:rFonts w:ascii="Times New Roman" w:hAnsi="Times New Roman"/>
          <w:bCs/>
          <w:sz w:val="24"/>
          <w:szCs w:val="24"/>
        </w:rPr>
        <w:t xml:space="preserve">Ethical approval </w:t>
      </w:r>
    </w:p>
    <w:p w:rsidR="007A16B9" w:rsidRPr="007A16B9" w:rsidRDefault="007A16B9" w:rsidP="007A16B9">
      <w:pPr>
        <w:pStyle w:val="ReferHead"/>
        <w:spacing w:after="0"/>
        <w:jc w:val="both"/>
        <w:rPr>
          <w:rFonts w:ascii="Times New Roman" w:hAnsi="Times New Roman"/>
          <w:bCs/>
          <w:sz w:val="24"/>
          <w:szCs w:val="24"/>
        </w:rPr>
      </w:pPr>
    </w:p>
    <w:p w:rsidR="007A16B9" w:rsidRPr="007A16B9" w:rsidRDefault="007A16B9" w:rsidP="007A16B9">
      <w:pPr>
        <w:jc w:val="both"/>
      </w:pPr>
      <w:r w:rsidRPr="007A16B9">
        <w:t xml:space="preserve">This was obtained from the ethical committee, faculty of basic medical sciences </w:t>
      </w:r>
      <w:proofErr w:type="spellStart"/>
      <w:r w:rsidRPr="007A16B9">
        <w:t>Chukwuemeka</w:t>
      </w:r>
      <w:proofErr w:type="spellEnd"/>
      <w:r w:rsidRPr="007A16B9">
        <w:t xml:space="preserve"> </w:t>
      </w:r>
      <w:proofErr w:type="spellStart"/>
      <w:r w:rsidRPr="007A16B9">
        <w:t>Odumegwu</w:t>
      </w:r>
      <w:proofErr w:type="spellEnd"/>
      <w:r w:rsidRPr="007A16B9">
        <w:t xml:space="preserve"> </w:t>
      </w:r>
      <w:proofErr w:type="spellStart"/>
      <w:r w:rsidRPr="007A16B9">
        <w:t>Ojukwu</w:t>
      </w:r>
      <w:proofErr w:type="spellEnd"/>
      <w:r w:rsidRPr="007A16B9">
        <w:t xml:space="preserve"> University, </w:t>
      </w:r>
      <w:proofErr w:type="spellStart"/>
      <w:r w:rsidRPr="007A16B9">
        <w:t>Uli</w:t>
      </w:r>
      <w:proofErr w:type="spellEnd"/>
      <w:r w:rsidRPr="007A16B9">
        <w:t xml:space="preserve"> campus in compliance with the relevant laws and institution’s guidelines.</w:t>
      </w:r>
    </w:p>
    <w:p w:rsidR="007A16B9" w:rsidRPr="007A16B9" w:rsidRDefault="007A16B9" w:rsidP="007A16B9">
      <w:pPr>
        <w:jc w:val="both"/>
      </w:pPr>
      <w:r w:rsidRPr="007A16B9">
        <w:t>All authors hereby declare that "Principles of laboratory animal care" (NIH publication No. 85-23, revised 1985) were followed, as well as specific national laws where applicable. All experiments have been examined and approved by the appropriate ethics committee</w:t>
      </w:r>
      <w:r w:rsidRPr="007A16B9">
        <w:rPr>
          <w:b/>
          <w:caps/>
        </w:rPr>
        <w:t>.</w:t>
      </w:r>
    </w:p>
    <w:p w:rsidR="007A16B9" w:rsidRDefault="007A16B9" w:rsidP="00A257AA">
      <w:pPr>
        <w:pStyle w:val="NormalWeb"/>
        <w:spacing w:before="240" w:beforeAutospacing="0" w:line="360" w:lineRule="auto"/>
        <w:jc w:val="both"/>
      </w:pPr>
    </w:p>
    <w:p w:rsidR="00657468" w:rsidRDefault="00657468" w:rsidP="00A257AA">
      <w:pPr>
        <w:pStyle w:val="NormalWeb"/>
        <w:spacing w:before="240" w:beforeAutospacing="0" w:line="360" w:lineRule="auto"/>
        <w:jc w:val="both"/>
      </w:pPr>
    </w:p>
    <w:p w:rsidR="00657468" w:rsidRPr="005C6774" w:rsidRDefault="00657468" w:rsidP="00A257AA">
      <w:pPr>
        <w:pStyle w:val="NormalWeb"/>
        <w:spacing w:before="240" w:beforeAutospacing="0" w:line="360" w:lineRule="auto"/>
        <w:jc w:val="both"/>
      </w:pPr>
    </w:p>
    <w:p w:rsidR="003619A1" w:rsidRPr="005C6774" w:rsidRDefault="005C6774" w:rsidP="003619A1">
      <w:pPr>
        <w:spacing w:before="100" w:beforeAutospacing="1" w:after="100" w:afterAutospacing="1"/>
        <w:outlineLvl w:val="2"/>
        <w:rPr>
          <w:b/>
          <w:bCs/>
        </w:rPr>
      </w:pPr>
      <w:r w:rsidRPr="005C6774">
        <w:rPr>
          <w:b/>
          <w:bCs/>
        </w:rPr>
        <w:t>REFERENCES</w:t>
      </w:r>
    </w:p>
    <w:p w:rsidR="009423A3" w:rsidRDefault="009423A3" w:rsidP="009423A3">
      <w:pPr>
        <w:pStyle w:val="NormalWeb"/>
      </w:pPr>
      <w:proofErr w:type="spellStart"/>
      <w:r>
        <w:t>Adeyemi</w:t>
      </w:r>
      <w:proofErr w:type="spellEnd"/>
      <w:r>
        <w:t xml:space="preserve">, O. O., &amp; </w:t>
      </w:r>
      <w:proofErr w:type="spellStart"/>
      <w:r>
        <w:t>Akindele</w:t>
      </w:r>
      <w:proofErr w:type="spellEnd"/>
      <w:r>
        <w:t xml:space="preserve">, A. J. (2008). </w:t>
      </w:r>
      <w:proofErr w:type="spellStart"/>
      <w:r>
        <w:t>Antidiarrhoeal</w:t>
      </w:r>
      <w:proofErr w:type="spellEnd"/>
      <w:r>
        <w:t xml:space="preserve"> activity of the ethyl acetate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w:t>
      </w:r>
      <w:proofErr w:type="spellStart"/>
      <w:r>
        <w:t>Papilionaceae</w:t>
      </w:r>
      <w:proofErr w:type="spellEnd"/>
      <w:r>
        <w:t xml:space="preserve">). </w:t>
      </w:r>
      <w:r>
        <w:rPr>
          <w:rStyle w:val="Emphasis"/>
        </w:rPr>
        <w:t xml:space="preserve">Journal of </w:t>
      </w:r>
      <w:proofErr w:type="spellStart"/>
      <w:r>
        <w:rPr>
          <w:rStyle w:val="Emphasis"/>
        </w:rPr>
        <w:t>Ethnopharmacology</w:t>
      </w:r>
      <w:proofErr w:type="spellEnd"/>
      <w:r>
        <w:rPr>
          <w:rStyle w:val="Emphasis"/>
        </w:rPr>
        <w:t>, 116</w:t>
      </w:r>
      <w:r>
        <w:t xml:space="preserve">(3), 407–412. </w:t>
      </w:r>
      <w:hyperlink r:id="rId14" w:history="1">
        <w:r>
          <w:rPr>
            <w:rStyle w:val="Hyperlink"/>
          </w:rPr>
          <w:t>https://doi.org/10.1016/j.jep.2007.12.004</w:t>
        </w:r>
      </w:hyperlink>
    </w:p>
    <w:p w:rsidR="009423A3" w:rsidRDefault="009423A3" w:rsidP="009423A3">
      <w:pPr>
        <w:pStyle w:val="NormalWeb"/>
      </w:pPr>
      <w:proofErr w:type="spellStart"/>
      <w:r>
        <w:t>Adeyemi</w:t>
      </w:r>
      <w:proofErr w:type="spellEnd"/>
      <w:r>
        <w:t xml:space="preserve">, O. O., </w:t>
      </w:r>
      <w:proofErr w:type="spellStart"/>
      <w:r>
        <w:t>Yemitan</w:t>
      </w:r>
      <w:proofErr w:type="spellEnd"/>
      <w:r>
        <w:t xml:space="preserve">, O. K., &amp; </w:t>
      </w:r>
      <w:proofErr w:type="spellStart"/>
      <w:r>
        <w:t>Taiwo</w:t>
      </w:r>
      <w:proofErr w:type="spellEnd"/>
      <w:r>
        <w:t xml:space="preserve">, A. E. (2006). </w:t>
      </w:r>
      <w:proofErr w:type="spellStart"/>
      <w:r>
        <w:t>Neurosedative</w:t>
      </w:r>
      <w:proofErr w:type="spellEnd"/>
      <w:r>
        <w:t xml:space="preserve"> and muscle-relaxant activities of ethyl acetate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AFZEL. </w:t>
      </w:r>
      <w:r>
        <w:rPr>
          <w:rStyle w:val="Emphasis"/>
        </w:rPr>
        <w:t xml:space="preserve">Journal of </w:t>
      </w:r>
      <w:proofErr w:type="spellStart"/>
      <w:r>
        <w:rPr>
          <w:rStyle w:val="Emphasis"/>
        </w:rPr>
        <w:t>Ethnopharmacology</w:t>
      </w:r>
      <w:proofErr w:type="spellEnd"/>
      <w:r>
        <w:rPr>
          <w:rStyle w:val="Emphasis"/>
        </w:rPr>
        <w:t>, 106</w:t>
      </w:r>
      <w:r>
        <w:t xml:space="preserve">(3), 312–316. </w:t>
      </w:r>
      <w:hyperlink r:id="rId15" w:history="1">
        <w:r>
          <w:rPr>
            <w:rStyle w:val="Hyperlink"/>
          </w:rPr>
          <w:t>https://doi.org/10.1016/j.jep.2005.11.035</w:t>
        </w:r>
      </w:hyperlink>
    </w:p>
    <w:p w:rsidR="009423A3" w:rsidRDefault="009423A3" w:rsidP="009423A3">
      <w:pPr>
        <w:pStyle w:val="NormalWeb"/>
      </w:pPr>
      <w:proofErr w:type="spellStart"/>
      <w:r>
        <w:t>Akande</w:t>
      </w:r>
      <w:proofErr w:type="spellEnd"/>
      <w:r>
        <w:t xml:space="preserve">, I. S., </w:t>
      </w:r>
      <w:proofErr w:type="spellStart"/>
      <w:r>
        <w:t>Fasheun</w:t>
      </w:r>
      <w:proofErr w:type="spellEnd"/>
      <w:r>
        <w:t xml:space="preserve">, D. O., &amp; </w:t>
      </w:r>
      <w:proofErr w:type="spellStart"/>
      <w:r>
        <w:t>Shekoni</w:t>
      </w:r>
      <w:proofErr w:type="spellEnd"/>
      <w:r>
        <w:t xml:space="preserve">, O. A. (2018). Evaluation of the phytochemicals, mineral constituents and antioxidant activity of the ethanol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w:t>
      </w:r>
      <w:r>
        <w:rPr>
          <w:rStyle w:val="Emphasis"/>
        </w:rPr>
        <w:t>UNILAG Journal of Medicine, Science and Technology</w:t>
      </w:r>
      <w:r>
        <w:t>.</w:t>
      </w:r>
    </w:p>
    <w:p w:rsidR="009423A3" w:rsidRDefault="009423A3" w:rsidP="009423A3">
      <w:pPr>
        <w:pStyle w:val="NormalWeb"/>
      </w:pPr>
      <w:proofErr w:type="spellStart"/>
      <w:r>
        <w:t>Anyiam</w:t>
      </w:r>
      <w:proofErr w:type="spellEnd"/>
      <w:r>
        <w:t xml:space="preserve">, K. E., </w:t>
      </w:r>
      <w:proofErr w:type="spellStart"/>
      <w:r>
        <w:t>Nwakanma</w:t>
      </w:r>
      <w:proofErr w:type="spellEnd"/>
      <w:r>
        <w:t xml:space="preserve">, A. A., </w:t>
      </w:r>
      <w:proofErr w:type="spellStart"/>
      <w:r>
        <w:t>Elemuo</w:t>
      </w:r>
      <w:proofErr w:type="spellEnd"/>
      <w:r>
        <w:t xml:space="preserve">, S. C., </w:t>
      </w:r>
      <w:proofErr w:type="spellStart"/>
      <w:r>
        <w:t>Ezeani</w:t>
      </w:r>
      <w:proofErr w:type="spellEnd"/>
      <w:r>
        <w:t xml:space="preserve">, J. O., &amp; </w:t>
      </w:r>
      <w:proofErr w:type="spellStart"/>
      <w:r>
        <w:t>Osiagor</w:t>
      </w:r>
      <w:proofErr w:type="spellEnd"/>
      <w:r>
        <w:t xml:space="preserve">, H. C. (2025). </w:t>
      </w:r>
      <w:proofErr w:type="spellStart"/>
      <w:r>
        <w:t>Neuroprotective</w:t>
      </w:r>
      <w:proofErr w:type="spellEnd"/>
      <w:r>
        <w:t xml:space="preserve"> effects of </w:t>
      </w:r>
      <w:proofErr w:type="spellStart"/>
      <w:r>
        <w:t>ethanolic</w:t>
      </w:r>
      <w:proofErr w:type="spellEnd"/>
      <w:r>
        <w:t xml:space="preserve"> extract of Aloe </w:t>
      </w:r>
      <w:proofErr w:type="spellStart"/>
      <w:r>
        <w:t>vera</w:t>
      </w:r>
      <w:proofErr w:type="spellEnd"/>
      <w:r>
        <w:t xml:space="preserve"> on mercury-induced damage in rat amygdala and hippocampus: Histological and docking study. </w:t>
      </w:r>
      <w:r>
        <w:rPr>
          <w:rStyle w:val="Emphasis"/>
        </w:rPr>
        <w:t>Asian Journal of Research and Reports in Neurology, 8</w:t>
      </w:r>
      <w:r>
        <w:t xml:space="preserve">(1), 427–452. </w:t>
      </w:r>
      <w:hyperlink r:id="rId16" w:history="1">
        <w:r>
          <w:rPr>
            <w:rStyle w:val="Hyperlink"/>
          </w:rPr>
          <w:t>https://doi.org/10.9734/ajorrin/2025/v8i1158</w:t>
        </w:r>
      </w:hyperlink>
    </w:p>
    <w:p w:rsidR="009423A3" w:rsidRDefault="009423A3" w:rsidP="009423A3">
      <w:pPr>
        <w:pStyle w:val="NormalWeb"/>
      </w:pPr>
      <w:proofErr w:type="spellStart"/>
      <w:r>
        <w:t>Arunachalam</w:t>
      </w:r>
      <w:proofErr w:type="spellEnd"/>
      <w:r>
        <w:t xml:space="preserve">, S., </w:t>
      </w:r>
      <w:proofErr w:type="spellStart"/>
      <w:r>
        <w:t>Meeran</w:t>
      </w:r>
      <w:proofErr w:type="spellEnd"/>
      <w:r>
        <w:t xml:space="preserve">, M. F. N., </w:t>
      </w:r>
      <w:proofErr w:type="spellStart"/>
      <w:r>
        <w:t>Azimullah</w:t>
      </w:r>
      <w:proofErr w:type="spellEnd"/>
      <w:r>
        <w:t xml:space="preserve">, S., Sharma, C., </w:t>
      </w:r>
      <w:proofErr w:type="spellStart"/>
      <w:r>
        <w:t>Goyal</w:t>
      </w:r>
      <w:proofErr w:type="spellEnd"/>
      <w:r>
        <w:t xml:space="preserve">, S. N., &amp; </w:t>
      </w:r>
      <w:proofErr w:type="spellStart"/>
      <w:r>
        <w:t>Ojha</w:t>
      </w:r>
      <w:proofErr w:type="spellEnd"/>
      <w:r>
        <w:t xml:space="preserve">, S. (2021). </w:t>
      </w:r>
      <w:proofErr w:type="spellStart"/>
      <w:r>
        <w:t>Nerolidol</w:t>
      </w:r>
      <w:proofErr w:type="spellEnd"/>
      <w:r>
        <w:t xml:space="preserve"> attenuates oxidative stress, inflammation, and apoptosis by modulating Nrf2/MAPK </w:t>
      </w:r>
      <w:r>
        <w:lastRenderedPageBreak/>
        <w:t xml:space="preserve">signaling pathways in doxorubicin-induced acute </w:t>
      </w:r>
      <w:proofErr w:type="spellStart"/>
      <w:r>
        <w:t>cardiotoxicity</w:t>
      </w:r>
      <w:proofErr w:type="spellEnd"/>
      <w:r>
        <w:t xml:space="preserve"> in rats. </w:t>
      </w:r>
      <w:r>
        <w:rPr>
          <w:rStyle w:val="Emphasis"/>
          <w:rFonts w:eastAsiaTheme="majorEastAsia"/>
        </w:rPr>
        <w:t>Antioxidants, 10</w:t>
      </w:r>
      <w:r>
        <w:t xml:space="preserve">(6), 984. </w:t>
      </w:r>
      <w:hyperlink r:id="rId17" w:history="1">
        <w:r>
          <w:rPr>
            <w:rStyle w:val="Hyperlink"/>
          </w:rPr>
          <w:t>https://doi.org/10.3390/antiox10060984</w:t>
        </w:r>
      </w:hyperlink>
    </w:p>
    <w:p w:rsidR="009423A3" w:rsidRDefault="009423A3" w:rsidP="009423A3">
      <w:pPr>
        <w:pStyle w:val="NormalWeb"/>
      </w:pPr>
      <w:r>
        <w:t xml:space="preserve">Benjamin, E. J., </w:t>
      </w:r>
      <w:proofErr w:type="spellStart"/>
      <w:r>
        <w:t>Muntner</w:t>
      </w:r>
      <w:proofErr w:type="spellEnd"/>
      <w:r>
        <w:t xml:space="preserve">, P., Alonso, A., </w:t>
      </w:r>
      <w:proofErr w:type="spellStart"/>
      <w:r>
        <w:t>Bittencourt</w:t>
      </w:r>
      <w:proofErr w:type="spellEnd"/>
      <w:r>
        <w:t xml:space="preserve">, M. S., Callaway, C. W., Carson, A. P., Chamberlain, A. M., Chang, A. R., Cheng, S., Das, S. R., </w:t>
      </w:r>
      <w:proofErr w:type="spellStart"/>
      <w:r>
        <w:t>Delling</w:t>
      </w:r>
      <w:proofErr w:type="spellEnd"/>
      <w:r>
        <w:t xml:space="preserve">, F. N., </w:t>
      </w:r>
      <w:proofErr w:type="spellStart"/>
      <w:r>
        <w:t>Djousse</w:t>
      </w:r>
      <w:proofErr w:type="spellEnd"/>
      <w:r>
        <w:t xml:space="preserve">, L., </w:t>
      </w:r>
      <w:proofErr w:type="spellStart"/>
      <w:r>
        <w:t>Elkind</w:t>
      </w:r>
      <w:proofErr w:type="spellEnd"/>
      <w:r>
        <w:t xml:space="preserve">, M. S. V., Ferguson, J. F., </w:t>
      </w:r>
      <w:proofErr w:type="spellStart"/>
      <w:r>
        <w:t>Fornage</w:t>
      </w:r>
      <w:proofErr w:type="spellEnd"/>
      <w:r>
        <w:t xml:space="preserve">, M., Jordan, L. C., Khan, S. S., </w:t>
      </w:r>
      <w:proofErr w:type="spellStart"/>
      <w:r>
        <w:t>Kissela</w:t>
      </w:r>
      <w:proofErr w:type="spellEnd"/>
      <w:r>
        <w:t xml:space="preserve">, B. M., Knutson, K. L., ... Virani, S. S. (2019). Heart disease and stroke statistics—2019 update: A report from the American Heart Association. </w:t>
      </w:r>
      <w:r>
        <w:rPr>
          <w:rStyle w:val="Emphasis"/>
        </w:rPr>
        <w:t>Circulation, 139</w:t>
      </w:r>
      <w:r>
        <w:t xml:space="preserve">(10), e56–e528. </w:t>
      </w:r>
      <w:hyperlink r:id="rId18" w:history="1">
        <w:r>
          <w:rPr>
            <w:rStyle w:val="Hyperlink"/>
          </w:rPr>
          <w:t>https://doi.org/10.1161/CIR.0000000000000659</w:t>
        </w:r>
      </w:hyperlink>
    </w:p>
    <w:p w:rsidR="009423A3" w:rsidRDefault="009423A3" w:rsidP="009423A3">
      <w:pPr>
        <w:pStyle w:val="NormalWeb"/>
      </w:pPr>
      <w:proofErr w:type="spellStart"/>
      <w:r>
        <w:t>Chioma</w:t>
      </w:r>
      <w:proofErr w:type="spellEnd"/>
      <w:r>
        <w:t xml:space="preserve">, D. E. (2016). Anti-inflammatory and anti-oxidant activities of methanol extract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w:t>
      </w:r>
      <w:r>
        <w:rPr>
          <w:rStyle w:val="Emphasis"/>
        </w:rPr>
        <w:t>Universal Journal of Pharmaceutical Research, 1</w:t>
      </w:r>
      <w:r>
        <w:t xml:space="preserve">(2). </w:t>
      </w:r>
      <w:hyperlink r:id="rId19" w:history="1">
        <w:r>
          <w:rPr>
            <w:rStyle w:val="Hyperlink"/>
          </w:rPr>
          <w:t>https://doi.org/10.22270/ujpr.v1i2.R5</w:t>
        </w:r>
      </w:hyperlink>
    </w:p>
    <w:p w:rsidR="009423A3" w:rsidRDefault="009423A3" w:rsidP="009423A3">
      <w:pPr>
        <w:pStyle w:val="NormalWeb"/>
      </w:pPr>
      <w:proofErr w:type="spellStart"/>
      <w:r>
        <w:t>Dalziel</w:t>
      </w:r>
      <w:proofErr w:type="spellEnd"/>
      <w:r>
        <w:t xml:space="preserve">, J. M. (1937). </w:t>
      </w:r>
      <w:r>
        <w:rPr>
          <w:rStyle w:val="Emphasis"/>
        </w:rPr>
        <w:t>The useful plants of West Tropical Africa</w:t>
      </w:r>
      <w:r>
        <w:t>. Crown Agents for the Colonies.</w:t>
      </w:r>
    </w:p>
    <w:p w:rsidR="009423A3" w:rsidRDefault="009423A3" w:rsidP="009423A3">
      <w:pPr>
        <w:pStyle w:val="NormalWeb"/>
      </w:pPr>
      <w:proofErr w:type="spellStart"/>
      <w:r>
        <w:t>Ezeani</w:t>
      </w:r>
      <w:proofErr w:type="spellEnd"/>
      <w:r>
        <w:t xml:space="preserve">, J. O., </w:t>
      </w:r>
      <w:proofErr w:type="spellStart"/>
      <w:r>
        <w:t>Nwakanma</w:t>
      </w:r>
      <w:proofErr w:type="spellEnd"/>
      <w:r>
        <w:t xml:space="preserve">, A. A., </w:t>
      </w:r>
      <w:proofErr w:type="spellStart"/>
      <w:r>
        <w:t>Elemuo</w:t>
      </w:r>
      <w:proofErr w:type="spellEnd"/>
      <w:r>
        <w:t xml:space="preserve">, S. C., &amp; </w:t>
      </w:r>
      <w:proofErr w:type="spellStart"/>
      <w:r>
        <w:t>Anyiam</w:t>
      </w:r>
      <w:proofErr w:type="spellEnd"/>
      <w:r>
        <w:t xml:space="preserve">, K. E. (2025). </w:t>
      </w:r>
      <w:proofErr w:type="spellStart"/>
      <w:r>
        <w:t>Ethanolic</w:t>
      </w:r>
      <w:proofErr w:type="spellEnd"/>
      <w:r>
        <w:t xml:space="preserve"> leaf extract of </w:t>
      </w:r>
      <w:r>
        <w:rPr>
          <w:rStyle w:val="Emphasis"/>
        </w:rPr>
        <w:t xml:space="preserve">Aloe </w:t>
      </w:r>
      <w:proofErr w:type="spellStart"/>
      <w:r>
        <w:rPr>
          <w:rStyle w:val="Emphasis"/>
        </w:rPr>
        <w:t>barbadensis</w:t>
      </w:r>
      <w:proofErr w:type="spellEnd"/>
      <w:r>
        <w:t xml:space="preserve"> (Aloe </w:t>
      </w:r>
      <w:proofErr w:type="spellStart"/>
      <w:r>
        <w:t>vera</w:t>
      </w:r>
      <w:proofErr w:type="spellEnd"/>
      <w:r>
        <w:t xml:space="preserve">) mitigates mercury induced Alzheimer-like symptoms on basal ganglia of albino </w:t>
      </w:r>
      <w:proofErr w:type="spellStart"/>
      <w:r>
        <w:t>Wistar</w:t>
      </w:r>
      <w:proofErr w:type="spellEnd"/>
      <w:r>
        <w:t xml:space="preserve"> rats. </w:t>
      </w:r>
      <w:r>
        <w:rPr>
          <w:rStyle w:val="Emphasis"/>
        </w:rPr>
        <w:t>International Journal of Research and Innovation in Applied Sciences, 10</w:t>
      </w:r>
      <w:r>
        <w:t xml:space="preserve">(10), 1753–1767. </w:t>
      </w:r>
      <w:hyperlink r:id="rId20" w:history="1">
        <w:r>
          <w:rPr>
            <w:rStyle w:val="Hyperlink"/>
          </w:rPr>
          <w:t>https://doi.org/10.51584/IJRIAS.2025.10100000154</w:t>
        </w:r>
      </w:hyperlink>
    </w:p>
    <w:p w:rsidR="009423A3" w:rsidRDefault="009423A3" w:rsidP="009423A3">
      <w:pPr>
        <w:pStyle w:val="NormalWeb"/>
      </w:pPr>
      <w:proofErr w:type="spellStart"/>
      <w:r>
        <w:t>Ezenwatu</w:t>
      </w:r>
      <w:proofErr w:type="spellEnd"/>
      <w:r>
        <w:t xml:space="preserve">, E. N., &amp; </w:t>
      </w:r>
      <w:proofErr w:type="spellStart"/>
      <w:r>
        <w:t>Nweke</w:t>
      </w:r>
      <w:proofErr w:type="spellEnd"/>
      <w:r>
        <w:t xml:space="preserve">, E. O. (2025). Ameliorative effects of </w:t>
      </w:r>
      <w:proofErr w:type="spellStart"/>
      <w:r>
        <w:t>ethanolic</w:t>
      </w:r>
      <w:proofErr w:type="spellEnd"/>
      <w:r>
        <w:t xml:space="preserve"> extract of </w:t>
      </w:r>
      <w:proofErr w:type="spellStart"/>
      <w:r>
        <w:rPr>
          <w:rStyle w:val="Emphasis"/>
        </w:rPr>
        <w:t>Vernonia</w:t>
      </w:r>
      <w:proofErr w:type="spellEnd"/>
      <w:r>
        <w:rPr>
          <w:rStyle w:val="Emphasis"/>
        </w:rPr>
        <w:t xml:space="preserve"> </w:t>
      </w:r>
      <w:proofErr w:type="spellStart"/>
      <w:r>
        <w:rPr>
          <w:rStyle w:val="Emphasis"/>
        </w:rPr>
        <w:t>amygdalina</w:t>
      </w:r>
      <w:proofErr w:type="spellEnd"/>
      <w:r>
        <w:t xml:space="preserve"> leaves on testicular damage in </w:t>
      </w:r>
      <w:proofErr w:type="spellStart"/>
      <w:r>
        <w:t>alloxan</w:t>
      </w:r>
      <w:proofErr w:type="spellEnd"/>
      <w:r>
        <w:t xml:space="preserve">-induced diabetic male </w:t>
      </w:r>
      <w:proofErr w:type="spellStart"/>
      <w:r>
        <w:t>Wistar</w:t>
      </w:r>
      <w:proofErr w:type="spellEnd"/>
      <w:r>
        <w:t xml:space="preserve"> rats. </w:t>
      </w:r>
      <w:r>
        <w:rPr>
          <w:rStyle w:val="Emphasis"/>
        </w:rPr>
        <w:t>Journal of Advances in Medical and Pharmaceutical Sciences, 27</w:t>
      </w:r>
      <w:r>
        <w:t>(11), 1–12.</w:t>
      </w:r>
    </w:p>
    <w:p w:rsidR="009423A3" w:rsidRDefault="009423A3" w:rsidP="009423A3">
      <w:pPr>
        <w:pStyle w:val="NormalWeb"/>
      </w:pPr>
      <w:r>
        <w:t xml:space="preserve">Irvine, F. R. (1961). </w:t>
      </w:r>
      <w:r>
        <w:rPr>
          <w:rStyle w:val="Emphasis"/>
        </w:rPr>
        <w:t>Woody plants of Ghana: With special reference to their uses</w:t>
      </w:r>
      <w:r>
        <w:t>. Oxford University Press.</w:t>
      </w:r>
    </w:p>
    <w:p w:rsidR="009423A3" w:rsidRDefault="009423A3" w:rsidP="009423A3">
      <w:pPr>
        <w:pStyle w:val="NormalWeb"/>
      </w:pPr>
      <w:proofErr w:type="spellStart"/>
      <w:r>
        <w:t>Jaishankar</w:t>
      </w:r>
      <w:proofErr w:type="spellEnd"/>
      <w:r>
        <w:t xml:space="preserve">, M., </w:t>
      </w:r>
      <w:proofErr w:type="spellStart"/>
      <w:r>
        <w:t>Tseten</w:t>
      </w:r>
      <w:proofErr w:type="spellEnd"/>
      <w:r>
        <w:t xml:space="preserve">, T., </w:t>
      </w:r>
      <w:proofErr w:type="spellStart"/>
      <w:r>
        <w:t>Anbalagan</w:t>
      </w:r>
      <w:proofErr w:type="spellEnd"/>
      <w:r>
        <w:t xml:space="preserve">, N., Mathew, B. B., &amp; </w:t>
      </w:r>
      <w:proofErr w:type="spellStart"/>
      <w:r>
        <w:t>Beeregowda</w:t>
      </w:r>
      <w:proofErr w:type="spellEnd"/>
      <w:r>
        <w:t xml:space="preserve">, K. N. (2014). Toxicity, mechanism and health effects of some heavy metals. </w:t>
      </w:r>
      <w:r>
        <w:rPr>
          <w:rStyle w:val="Emphasis"/>
        </w:rPr>
        <w:t>Interdisciplinary Toxicology, 7</w:t>
      </w:r>
      <w:r>
        <w:t xml:space="preserve">(2), 60–72. </w:t>
      </w:r>
      <w:hyperlink r:id="rId21" w:history="1">
        <w:r>
          <w:rPr>
            <w:rStyle w:val="Hyperlink"/>
          </w:rPr>
          <w:t>https://doi.org/10.2478/intox-2014-0009</w:t>
        </w:r>
      </w:hyperlink>
    </w:p>
    <w:p w:rsidR="009423A3" w:rsidRDefault="009423A3" w:rsidP="009423A3">
      <w:pPr>
        <w:pStyle w:val="NormalWeb"/>
      </w:pPr>
      <w:proofErr w:type="spellStart"/>
      <w:r>
        <w:t>Maduanusi</w:t>
      </w:r>
      <w:proofErr w:type="spellEnd"/>
      <w:r>
        <w:t xml:space="preserve">, C. O., </w:t>
      </w:r>
      <w:proofErr w:type="spellStart"/>
      <w:r>
        <w:t>Nweke</w:t>
      </w:r>
      <w:proofErr w:type="spellEnd"/>
      <w:r>
        <w:t xml:space="preserve">, E. O., </w:t>
      </w:r>
      <w:proofErr w:type="spellStart"/>
      <w:r>
        <w:t>Ezeokafor</w:t>
      </w:r>
      <w:proofErr w:type="spellEnd"/>
      <w:r>
        <w:t xml:space="preserve">, E. N., &amp; </w:t>
      </w:r>
      <w:proofErr w:type="spellStart"/>
      <w:r>
        <w:t>Anyiam</w:t>
      </w:r>
      <w:proofErr w:type="spellEnd"/>
      <w:r>
        <w:t xml:space="preserve">, K. E. (2025). Biochemical and histological assessment of the protective effects of </w:t>
      </w:r>
      <w:proofErr w:type="spellStart"/>
      <w:r>
        <w:t>ethanolic</w:t>
      </w:r>
      <w:proofErr w:type="spellEnd"/>
      <w:r>
        <w:t xml:space="preserve"> extract of </w:t>
      </w:r>
      <w:proofErr w:type="spellStart"/>
      <w:r>
        <w:rPr>
          <w:rStyle w:val="Emphasis"/>
        </w:rPr>
        <w:t>Solanum</w:t>
      </w:r>
      <w:proofErr w:type="spellEnd"/>
      <w:r>
        <w:rPr>
          <w:rStyle w:val="Emphasis"/>
        </w:rPr>
        <w:t xml:space="preserve"> </w:t>
      </w:r>
      <w:proofErr w:type="spellStart"/>
      <w:r>
        <w:rPr>
          <w:rStyle w:val="Emphasis"/>
        </w:rPr>
        <w:t>torvum</w:t>
      </w:r>
      <w:proofErr w:type="spellEnd"/>
      <w:r>
        <w:t xml:space="preserve"> on mercury induced liver and stomach toxicity on adult </w:t>
      </w:r>
      <w:proofErr w:type="spellStart"/>
      <w:r>
        <w:t>Wistar</w:t>
      </w:r>
      <w:proofErr w:type="spellEnd"/>
      <w:r>
        <w:t xml:space="preserve"> rats. </w:t>
      </w:r>
      <w:r>
        <w:rPr>
          <w:rStyle w:val="Emphasis"/>
        </w:rPr>
        <w:t>International Journal of Recent Research in Life Sciences, 12</w:t>
      </w:r>
      <w:r>
        <w:t xml:space="preserve">(3), 14–19. </w:t>
      </w:r>
      <w:hyperlink r:id="rId22" w:history="1">
        <w:r>
          <w:rPr>
            <w:rStyle w:val="Hyperlink"/>
          </w:rPr>
          <w:t>https://doi.org/10.5281/zenodo.16785691</w:t>
        </w:r>
      </w:hyperlink>
    </w:p>
    <w:p w:rsidR="009423A3" w:rsidRDefault="009423A3" w:rsidP="009423A3">
      <w:pPr>
        <w:pStyle w:val="NormalWeb"/>
      </w:pPr>
      <w:proofErr w:type="spellStart"/>
      <w:r>
        <w:t>Molokwu</w:t>
      </w:r>
      <w:proofErr w:type="spellEnd"/>
      <w:r>
        <w:t xml:space="preserve">, V. C., </w:t>
      </w:r>
      <w:proofErr w:type="spellStart"/>
      <w:r>
        <w:t>Nweke</w:t>
      </w:r>
      <w:proofErr w:type="spellEnd"/>
      <w:r>
        <w:t xml:space="preserve">, E. O., </w:t>
      </w:r>
      <w:proofErr w:type="spellStart"/>
      <w:r>
        <w:t>Ezeokafor</w:t>
      </w:r>
      <w:proofErr w:type="spellEnd"/>
      <w:r>
        <w:t xml:space="preserve">, E. N., &amp; </w:t>
      </w:r>
      <w:proofErr w:type="spellStart"/>
      <w:r>
        <w:t>Anyiam</w:t>
      </w:r>
      <w:proofErr w:type="spellEnd"/>
      <w:r>
        <w:t xml:space="preserve">, K. E. (2025). Biochemical and histological assessment of the protective effects of </w:t>
      </w:r>
      <w:proofErr w:type="spellStart"/>
      <w:r>
        <w:t>ethanolic</w:t>
      </w:r>
      <w:proofErr w:type="spellEnd"/>
      <w:r>
        <w:t xml:space="preserve"> extract of </w:t>
      </w:r>
      <w:proofErr w:type="spellStart"/>
      <w:r>
        <w:rPr>
          <w:rStyle w:val="Emphasis"/>
        </w:rPr>
        <w:t>Solanum</w:t>
      </w:r>
      <w:proofErr w:type="spellEnd"/>
      <w:r>
        <w:rPr>
          <w:rStyle w:val="Emphasis"/>
        </w:rPr>
        <w:t xml:space="preserve"> </w:t>
      </w:r>
      <w:proofErr w:type="spellStart"/>
      <w:r>
        <w:rPr>
          <w:rStyle w:val="Emphasis"/>
        </w:rPr>
        <w:t>torvum</w:t>
      </w:r>
      <w:proofErr w:type="spellEnd"/>
      <w:r>
        <w:t xml:space="preserve"> on mercury induced kidney and testes toxicity on adult </w:t>
      </w:r>
      <w:proofErr w:type="spellStart"/>
      <w:r>
        <w:t>Wistar</w:t>
      </w:r>
      <w:proofErr w:type="spellEnd"/>
      <w:r>
        <w:t xml:space="preserve"> rats. </w:t>
      </w:r>
      <w:r>
        <w:rPr>
          <w:rStyle w:val="Emphasis"/>
        </w:rPr>
        <w:t>International Journal of Recent Research in Life Sciences, 12</w:t>
      </w:r>
      <w:r>
        <w:t xml:space="preserve">(3), 20–25. </w:t>
      </w:r>
      <w:hyperlink r:id="rId23" w:history="1">
        <w:r>
          <w:rPr>
            <w:rStyle w:val="Hyperlink"/>
          </w:rPr>
          <w:t>https://doi.org/10.5281/zenodo.17101098</w:t>
        </w:r>
      </w:hyperlink>
    </w:p>
    <w:p w:rsidR="009423A3" w:rsidRDefault="009423A3" w:rsidP="009423A3">
      <w:pPr>
        <w:pStyle w:val="NormalWeb"/>
      </w:pPr>
      <w:proofErr w:type="spellStart"/>
      <w:r>
        <w:t>Neuwinger</w:t>
      </w:r>
      <w:proofErr w:type="spellEnd"/>
      <w:r>
        <w:t xml:space="preserve">, H. D. (1996). </w:t>
      </w:r>
      <w:r>
        <w:rPr>
          <w:rStyle w:val="Emphasis"/>
        </w:rPr>
        <w:t xml:space="preserve">African </w:t>
      </w:r>
      <w:proofErr w:type="spellStart"/>
      <w:r>
        <w:rPr>
          <w:rStyle w:val="Emphasis"/>
        </w:rPr>
        <w:t>ethnobotany</w:t>
      </w:r>
      <w:proofErr w:type="spellEnd"/>
      <w:r>
        <w:rPr>
          <w:rStyle w:val="Emphasis"/>
        </w:rPr>
        <w:t>: Poisons and drugs</w:t>
      </w:r>
      <w:r>
        <w:t>. Chapman &amp; Hall.</w:t>
      </w:r>
    </w:p>
    <w:p w:rsidR="009423A3" w:rsidRDefault="009423A3" w:rsidP="009423A3">
      <w:pPr>
        <w:autoSpaceDE w:val="0"/>
        <w:autoSpaceDN w:val="0"/>
        <w:adjustRightInd w:val="0"/>
      </w:pPr>
      <w:proofErr w:type="spellStart"/>
      <w:r w:rsidRPr="0046111B">
        <w:lastRenderedPageBreak/>
        <w:t>Nweke</w:t>
      </w:r>
      <w:proofErr w:type="spellEnd"/>
      <w:r w:rsidRPr="0046111B">
        <w:t xml:space="preserve">, E. O., </w:t>
      </w:r>
      <w:proofErr w:type="spellStart"/>
      <w:r w:rsidRPr="0046111B">
        <w:t>Ewa</w:t>
      </w:r>
      <w:proofErr w:type="spellEnd"/>
      <w:r w:rsidRPr="0046111B">
        <w:t xml:space="preserve">, O., </w:t>
      </w:r>
      <w:proofErr w:type="spellStart"/>
      <w:r w:rsidRPr="0046111B">
        <w:t>Uche</w:t>
      </w:r>
      <w:proofErr w:type="spellEnd"/>
      <w:r w:rsidRPr="0046111B">
        <w:t xml:space="preserve">, E. M., </w:t>
      </w:r>
      <w:proofErr w:type="spellStart"/>
      <w:r w:rsidRPr="0046111B">
        <w:t>Ibezim</w:t>
      </w:r>
      <w:proofErr w:type="spellEnd"/>
      <w:r w:rsidRPr="0046111B">
        <w:t xml:space="preserve">, E. O., Victor, C. A., </w:t>
      </w:r>
      <w:proofErr w:type="spellStart"/>
      <w:r w:rsidRPr="0046111B">
        <w:t>Ubani</w:t>
      </w:r>
      <w:proofErr w:type="spellEnd"/>
      <w:r w:rsidRPr="0046111B">
        <w:t xml:space="preserve">, C. D., &amp; </w:t>
      </w:r>
      <w:proofErr w:type="spellStart"/>
      <w:r w:rsidRPr="0046111B">
        <w:t>Ude</w:t>
      </w:r>
      <w:proofErr w:type="spellEnd"/>
      <w:r w:rsidRPr="0046111B">
        <w:t xml:space="preserve">, U. T. (2025). Effect of ethanol extract of </w:t>
      </w:r>
      <w:proofErr w:type="spellStart"/>
      <w:r w:rsidRPr="0046111B">
        <w:t>fonio</w:t>
      </w:r>
      <w:proofErr w:type="spellEnd"/>
      <w:r w:rsidRPr="0046111B">
        <w:t xml:space="preserve"> millet on the hepatic health and body weight of diabetic rats. </w:t>
      </w:r>
      <w:r w:rsidRPr="0046111B">
        <w:rPr>
          <w:rStyle w:val="Emphasis"/>
        </w:rPr>
        <w:t>Journal of the School of Science, 7</w:t>
      </w:r>
      <w:r w:rsidRPr="0046111B">
        <w:t>(1). 2025 ISSN: 2714-3716</w:t>
      </w:r>
    </w:p>
    <w:p w:rsidR="009423A3" w:rsidRDefault="009423A3" w:rsidP="009423A3">
      <w:pPr>
        <w:pStyle w:val="NormalWeb"/>
      </w:pPr>
      <w:proofErr w:type="spellStart"/>
      <w:r>
        <w:t>Nweke</w:t>
      </w:r>
      <w:proofErr w:type="spellEnd"/>
      <w:r>
        <w:t xml:space="preserve">, E. O., Mohammed, K., </w:t>
      </w:r>
      <w:proofErr w:type="spellStart"/>
      <w:r>
        <w:t>Nweke</w:t>
      </w:r>
      <w:proofErr w:type="spellEnd"/>
      <w:r>
        <w:t xml:space="preserve">, T. M., </w:t>
      </w:r>
      <w:proofErr w:type="spellStart"/>
      <w:r>
        <w:t>Onwuka</w:t>
      </w:r>
      <w:proofErr w:type="spellEnd"/>
      <w:r>
        <w:t xml:space="preserve">, K. C., </w:t>
      </w:r>
      <w:proofErr w:type="spellStart"/>
      <w:r>
        <w:t>Ubani</w:t>
      </w:r>
      <w:proofErr w:type="spellEnd"/>
      <w:r>
        <w:t xml:space="preserve">, C. D., &amp; </w:t>
      </w:r>
      <w:proofErr w:type="spellStart"/>
      <w:r>
        <w:t>Okoye</w:t>
      </w:r>
      <w:proofErr w:type="spellEnd"/>
      <w:r>
        <w:t xml:space="preserve">, O. F. (2024). Evaluation of the </w:t>
      </w:r>
      <w:proofErr w:type="spellStart"/>
      <w:r>
        <w:t>hepato</w:t>
      </w:r>
      <w:proofErr w:type="spellEnd"/>
      <w:r>
        <w:t xml:space="preserve"> and </w:t>
      </w:r>
      <w:proofErr w:type="spellStart"/>
      <w:proofErr w:type="gramStart"/>
      <w:r>
        <w:t>reno</w:t>
      </w:r>
      <w:proofErr w:type="spellEnd"/>
      <w:proofErr w:type="gramEnd"/>
      <w:r>
        <w:t xml:space="preserve"> protective effects of methanol seed extract of unripe </w:t>
      </w:r>
      <w:proofErr w:type="spellStart"/>
      <w:r>
        <w:rPr>
          <w:rStyle w:val="Emphasis"/>
        </w:rPr>
        <w:t>Carica</w:t>
      </w:r>
      <w:proofErr w:type="spellEnd"/>
      <w:r>
        <w:rPr>
          <w:rStyle w:val="Emphasis"/>
        </w:rPr>
        <w:t xml:space="preserve"> papaya</w:t>
      </w:r>
      <w:r>
        <w:t xml:space="preserve"> seed in </w:t>
      </w:r>
      <w:proofErr w:type="spellStart"/>
      <w:r>
        <w:t>Wistar</w:t>
      </w:r>
      <w:proofErr w:type="spellEnd"/>
      <w:r>
        <w:t xml:space="preserve"> rats exposed to carbon tetrachloride (CCl4). </w:t>
      </w:r>
      <w:r>
        <w:rPr>
          <w:rStyle w:val="Emphasis"/>
        </w:rPr>
        <w:t>Sahel Journal of Life Sciences, 2</w:t>
      </w:r>
      <w:r>
        <w:t>(4), 15–21.</w:t>
      </w:r>
    </w:p>
    <w:p w:rsidR="009423A3" w:rsidRDefault="009423A3" w:rsidP="009423A3">
      <w:pPr>
        <w:pStyle w:val="NormalWeb"/>
      </w:pPr>
      <w:proofErr w:type="spellStart"/>
      <w:r>
        <w:t>Nweke</w:t>
      </w:r>
      <w:proofErr w:type="spellEnd"/>
      <w:r>
        <w:t xml:space="preserve">, E. O., </w:t>
      </w:r>
      <w:proofErr w:type="spellStart"/>
      <w:r>
        <w:t>Opara</w:t>
      </w:r>
      <w:proofErr w:type="spellEnd"/>
      <w:r>
        <w:t xml:space="preserve">, J. K., &amp; </w:t>
      </w:r>
      <w:proofErr w:type="spellStart"/>
      <w:r>
        <w:t>Nweke</w:t>
      </w:r>
      <w:proofErr w:type="spellEnd"/>
      <w:r>
        <w:t xml:space="preserve">, T. M. (2019). Protective properties of </w:t>
      </w:r>
      <w:proofErr w:type="spellStart"/>
      <w:r>
        <w:t>ethanolic</w:t>
      </w:r>
      <w:proofErr w:type="spellEnd"/>
      <w:r>
        <w:t xml:space="preserve"> extract of </w:t>
      </w:r>
      <w:proofErr w:type="spellStart"/>
      <w:r>
        <w:rPr>
          <w:rStyle w:val="Emphasis"/>
        </w:rPr>
        <w:t>Persea</w:t>
      </w:r>
      <w:proofErr w:type="spellEnd"/>
      <w:r>
        <w:rPr>
          <w:rStyle w:val="Emphasis"/>
        </w:rPr>
        <w:t xml:space="preserve"> </w:t>
      </w:r>
      <w:proofErr w:type="spellStart"/>
      <w:proofErr w:type="gramStart"/>
      <w:r>
        <w:rPr>
          <w:rStyle w:val="Emphasis"/>
        </w:rPr>
        <w:t>americana</w:t>
      </w:r>
      <w:proofErr w:type="spellEnd"/>
      <w:proofErr w:type="gramEnd"/>
      <w:r>
        <w:t xml:space="preserve"> seed on potassium </w:t>
      </w:r>
      <w:proofErr w:type="spellStart"/>
      <w:r>
        <w:t>aluminium</w:t>
      </w:r>
      <w:proofErr w:type="spellEnd"/>
      <w:r>
        <w:t xml:space="preserve"> </w:t>
      </w:r>
      <w:proofErr w:type="spellStart"/>
      <w:r>
        <w:t>sulphate</w:t>
      </w:r>
      <w:proofErr w:type="spellEnd"/>
      <w:r>
        <w:t xml:space="preserve"> induced toxicity in female </w:t>
      </w:r>
      <w:proofErr w:type="spellStart"/>
      <w:r>
        <w:t>Wistar</w:t>
      </w:r>
      <w:proofErr w:type="spellEnd"/>
      <w:r>
        <w:t xml:space="preserve"> rats. </w:t>
      </w:r>
      <w:r>
        <w:rPr>
          <w:rStyle w:val="Emphasis"/>
        </w:rPr>
        <w:t xml:space="preserve">European Journal of Pharmaceutical and Medical Research, </w:t>
      </w:r>
      <w:r w:rsidRPr="00841778">
        <w:rPr>
          <w:i/>
          <w:iCs/>
        </w:rPr>
        <w:t>ejpmr</w:t>
      </w:r>
      <w:proofErr w:type="gramStart"/>
      <w:r w:rsidRPr="00841778">
        <w:rPr>
          <w:i/>
          <w:iCs/>
        </w:rPr>
        <w:t>,</w:t>
      </w:r>
      <w:r>
        <w:rPr>
          <w:rStyle w:val="Emphasis"/>
        </w:rPr>
        <w:t>6</w:t>
      </w:r>
      <w:proofErr w:type="gramEnd"/>
      <w:r>
        <w:t>(11), 76–81.</w:t>
      </w:r>
    </w:p>
    <w:p w:rsidR="009423A3" w:rsidRDefault="009423A3" w:rsidP="009423A3">
      <w:pPr>
        <w:pStyle w:val="NormalWeb"/>
      </w:pPr>
      <w:proofErr w:type="spellStart"/>
      <w:r>
        <w:t>Ogbuokiri</w:t>
      </w:r>
      <w:proofErr w:type="spellEnd"/>
      <w:r>
        <w:t xml:space="preserve">, D. K., </w:t>
      </w:r>
      <w:proofErr w:type="spellStart"/>
      <w:r>
        <w:t>Ezeokafor</w:t>
      </w:r>
      <w:proofErr w:type="spellEnd"/>
      <w:r>
        <w:t xml:space="preserve">, E. N., </w:t>
      </w:r>
      <w:proofErr w:type="spellStart"/>
      <w:r>
        <w:t>Ugwuta</w:t>
      </w:r>
      <w:proofErr w:type="spellEnd"/>
      <w:r>
        <w:t xml:space="preserve">, I. A., </w:t>
      </w:r>
      <w:proofErr w:type="spellStart"/>
      <w:r>
        <w:t>Okafor</w:t>
      </w:r>
      <w:proofErr w:type="spellEnd"/>
      <w:r>
        <w:t xml:space="preserve">, S. C., </w:t>
      </w:r>
      <w:proofErr w:type="spellStart"/>
      <w:r>
        <w:t>Ejiogu</w:t>
      </w:r>
      <w:proofErr w:type="spellEnd"/>
      <w:r>
        <w:t xml:space="preserve">, I. C., </w:t>
      </w:r>
      <w:proofErr w:type="spellStart"/>
      <w:r>
        <w:t>Obiesie</w:t>
      </w:r>
      <w:proofErr w:type="spellEnd"/>
      <w:r>
        <w:t xml:space="preserve">, I. J., </w:t>
      </w:r>
      <w:proofErr w:type="spellStart"/>
      <w:r>
        <w:t>Afuberoh</w:t>
      </w:r>
      <w:proofErr w:type="spellEnd"/>
      <w:r>
        <w:t xml:space="preserve">, F. C., </w:t>
      </w:r>
      <w:proofErr w:type="spellStart"/>
      <w:r>
        <w:t>Amasi</w:t>
      </w:r>
      <w:proofErr w:type="spellEnd"/>
      <w:r>
        <w:t xml:space="preserve">, M. O., &amp; </w:t>
      </w:r>
      <w:proofErr w:type="spellStart"/>
      <w:r>
        <w:t>Anyiam</w:t>
      </w:r>
      <w:proofErr w:type="spellEnd"/>
      <w:r>
        <w:t xml:space="preserve">, K. E. (2025). Investigating the protective effects of </w:t>
      </w:r>
      <w:proofErr w:type="spellStart"/>
      <w:r>
        <w:rPr>
          <w:rStyle w:val="Emphasis"/>
        </w:rPr>
        <w:t>Mentha</w:t>
      </w:r>
      <w:proofErr w:type="spellEnd"/>
      <w:r>
        <w:rPr>
          <w:rStyle w:val="Emphasis"/>
        </w:rPr>
        <w:t xml:space="preserve"> </w:t>
      </w:r>
      <w:proofErr w:type="spellStart"/>
      <w:r>
        <w:rPr>
          <w:rStyle w:val="Emphasis"/>
        </w:rPr>
        <w:t>piperita</w:t>
      </w:r>
      <w:proofErr w:type="spellEnd"/>
      <w:r>
        <w:t xml:space="preserve"> leaf extract on mercury-chloride induced </w:t>
      </w:r>
      <w:proofErr w:type="spellStart"/>
      <w:r>
        <w:t>cardiorenal</w:t>
      </w:r>
      <w:proofErr w:type="spellEnd"/>
      <w:r>
        <w:t xml:space="preserve"> toxicity in adult male </w:t>
      </w:r>
      <w:proofErr w:type="spellStart"/>
      <w:r>
        <w:t>Wistar</w:t>
      </w:r>
      <w:proofErr w:type="spellEnd"/>
      <w:r>
        <w:t xml:space="preserve"> rats. </w:t>
      </w:r>
      <w:r>
        <w:rPr>
          <w:rStyle w:val="Emphasis"/>
        </w:rPr>
        <w:t>International Journal of Research and Innovation in Social Science, 9</w:t>
      </w:r>
      <w:r>
        <w:t xml:space="preserve">(03), 1251–1257. </w:t>
      </w:r>
      <w:hyperlink r:id="rId24" w:history="1">
        <w:r>
          <w:rPr>
            <w:rStyle w:val="Hyperlink"/>
          </w:rPr>
          <w:t>https://dx.doi.org/10.47772/IJRISS.2025.903SEDU0095</w:t>
        </w:r>
      </w:hyperlink>
    </w:p>
    <w:p w:rsidR="009423A3" w:rsidRDefault="009423A3" w:rsidP="009423A3">
      <w:pPr>
        <w:pStyle w:val="NormalWeb"/>
      </w:pPr>
      <w:proofErr w:type="spellStart"/>
      <w:r>
        <w:t>Okafor</w:t>
      </w:r>
      <w:proofErr w:type="spellEnd"/>
      <w:r>
        <w:t xml:space="preserve">, I. J., </w:t>
      </w:r>
      <w:proofErr w:type="spellStart"/>
      <w:r>
        <w:t>Nweke</w:t>
      </w:r>
      <w:proofErr w:type="spellEnd"/>
      <w:r>
        <w:t xml:space="preserve">, E. O., &amp; </w:t>
      </w:r>
      <w:proofErr w:type="spellStart"/>
      <w:r>
        <w:t>Opara</w:t>
      </w:r>
      <w:proofErr w:type="spellEnd"/>
      <w:r>
        <w:t xml:space="preserve">, J. K. (2019). Protective potential of </w:t>
      </w:r>
      <w:proofErr w:type="spellStart"/>
      <w:r>
        <w:rPr>
          <w:rStyle w:val="Emphasis"/>
        </w:rPr>
        <w:t>Anacardium</w:t>
      </w:r>
      <w:proofErr w:type="spellEnd"/>
      <w:r>
        <w:rPr>
          <w:rStyle w:val="Emphasis"/>
        </w:rPr>
        <w:t xml:space="preserve"> </w:t>
      </w:r>
      <w:proofErr w:type="spellStart"/>
      <w:r>
        <w:rPr>
          <w:rStyle w:val="Emphasis"/>
        </w:rPr>
        <w:t>occidentale</w:t>
      </w:r>
      <w:proofErr w:type="spellEnd"/>
      <w:r>
        <w:t xml:space="preserve"> leaves against </w:t>
      </w:r>
      <w:proofErr w:type="spellStart"/>
      <w:r>
        <w:t>paracetamol</w:t>
      </w:r>
      <w:proofErr w:type="spellEnd"/>
      <w:r>
        <w:t xml:space="preserve">-induced hepatotoxicity. </w:t>
      </w:r>
      <w:r>
        <w:rPr>
          <w:rStyle w:val="Emphasis"/>
        </w:rPr>
        <w:t xml:space="preserve">Asian Journal of Research and Reports in </w:t>
      </w:r>
      <w:proofErr w:type="spellStart"/>
      <w:r>
        <w:rPr>
          <w:rStyle w:val="Emphasis"/>
        </w:rPr>
        <w:t>Hepatology</w:t>
      </w:r>
      <w:proofErr w:type="spellEnd"/>
      <w:r>
        <w:rPr>
          <w:rStyle w:val="Emphasis"/>
        </w:rPr>
        <w:t>, 1</w:t>
      </w:r>
      <w:r>
        <w:t xml:space="preserve">(1), 1–6. </w:t>
      </w:r>
      <w:hyperlink r:id="rId25" w:history="1">
        <w:r w:rsidRPr="00074779">
          <w:rPr>
            <w:rStyle w:val="Hyperlink"/>
          </w:rPr>
          <w:t>https://doi.org/10.30560/mhs.v1n2p42</w:t>
        </w:r>
      </w:hyperlink>
    </w:p>
    <w:p w:rsidR="009423A3" w:rsidRDefault="009423A3" w:rsidP="009423A3">
      <w:pPr>
        <w:pStyle w:val="NormalWeb"/>
      </w:pPr>
      <w:proofErr w:type="spellStart"/>
      <w:r>
        <w:t>Onwukaeme</w:t>
      </w:r>
      <w:proofErr w:type="spellEnd"/>
      <w:r>
        <w:t xml:space="preserve">, D. N. (1995). Anti-inflammatory activities of flavonoids of </w:t>
      </w:r>
      <w:proofErr w:type="spellStart"/>
      <w:r>
        <w:rPr>
          <w:rStyle w:val="Emphasis"/>
        </w:rPr>
        <w:t>Baphia</w:t>
      </w:r>
      <w:proofErr w:type="spellEnd"/>
      <w:r>
        <w:rPr>
          <w:rStyle w:val="Emphasis"/>
        </w:rPr>
        <w:t xml:space="preserve"> </w:t>
      </w:r>
      <w:proofErr w:type="spellStart"/>
      <w:r>
        <w:rPr>
          <w:rStyle w:val="Emphasis"/>
        </w:rPr>
        <w:t>nitida</w:t>
      </w:r>
      <w:proofErr w:type="spellEnd"/>
      <w:r>
        <w:t xml:space="preserve"> </w:t>
      </w:r>
      <w:proofErr w:type="spellStart"/>
      <w:r>
        <w:t>Lodd</w:t>
      </w:r>
      <w:proofErr w:type="spellEnd"/>
      <w:r>
        <w:t>. (</w:t>
      </w:r>
      <w:proofErr w:type="spellStart"/>
      <w:r>
        <w:t>Leguminosae</w:t>
      </w:r>
      <w:proofErr w:type="spellEnd"/>
      <w:r>
        <w:t xml:space="preserve">) on mice and rats. </w:t>
      </w:r>
      <w:r>
        <w:rPr>
          <w:rStyle w:val="Emphasis"/>
        </w:rPr>
        <w:t xml:space="preserve">Journal of </w:t>
      </w:r>
      <w:proofErr w:type="spellStart"/>
      <w:r>
        <w:rPr>
          <w:rStyle w:val="Emphasis"/>
        </w:rPr>
        <w:t>Ethnopharmacology</w:t>
      </w:r>
      <w:proofErr w:type="spellEnd"/>
      <w:r>
        <w:rPr>
          <w:rStyle w:val="Emphasis"/>
        </w:rPr>
        <w:t>, 46</w:t>
      </w:r>
      <w:r>
        <w:t xml:space="preserve">(2), 121–124. </w:t>
      </w:r>
      <w:hyperlink r:id="rId26" w:history="1">
        <w:r>
          <w:rPr>
            <w:rStyle w:val="Hyperlink"/>
          </w:rPr>
          <w:t>https://doi.org/10.1016/0378-8741(94)01221-K</w:t>
        </w:r>
      </w:hyperlink>
    </w:p>
    <w:p w:rsidR="009423A3" w:rsidRDefault="009423A3" w:rsidP="009423A3">
      <w:pPr>
        <w:pStyle w:val="NormalWeb"/>
      </w:pPr>
      <w:proofErr w:type="spellStart"/>
      <w:r>
        <w:t>Ouattara</w:t>
      </w:r>
      <w:proofErr w:type="spellEnd"/>
      <w:r>
        <w:t xml:space="preserve">, B. (2006). Medicinal plants and traditional therapeutic practices in Côte d’Ivoire. </w:t>
      </w:r>
      <w:r>
        <w:rPr>
          <w:rStyle w:val="Emphasis"/>
        </w:rPr>
        <w:t>Journal of Applied Biosciences</w:t>
      </w:r>
      <w:r>
        <w:t>.</w:t>
      </w:r>
    </w:p>
    <w:p w:rsidR="009423A3" w:rsidRDefault="009423A3" w:rsidP="009423A3">
      <w:pPr>
        <w:pStyle w:val="NormalWeb"/>
      </w:pPr>
      <w:proofErr w:type="spellStart"/>
      <w:r>
        <w:t>Poorter</w:t>
      </w:r>
      <w:proofErr w:type="spellEnd"/>
      <w:r>
        <w:t xml:space="preserve">, L., </w:t>
      </w:r>
      <w:proofErr w:type="spellStart"/>
      <w:r>
        <w:t>Bongers</w:t>
      </w:r>
      <w:proofErr w:type="spellEnd"/>
      <w:r>
        <w:t xml:space="preserve">, F., </w:t>
      </w:r>
      <w:proofErr w:type="spellStart"/>
      <w:r>
        <w:t>Kouamé</w:t>
      </w:r>
      <w:proofErr w:type="spellEnd"/>
      <w:r>
        <w:t xml:space="preserve">, F. N., &amp; Hawthorne, W. D. (2004). </w:t>
      </w:r>
      <w:r>
        <w:rPr>
          <w:rStyle w:val="Emphasis"/>
        </w:rPr>
        <w:t>Biodiversity of West African forests: An ecological atlas of woody plant species</w:t>
      </w:r>
      <w:r>
        <w:t>. CABI Publishing.</w:t>
      </w:r>
    </w:p>
    <w:p w:rsidR="009423A3" w:rsidRDefault="009423A3" w:rsidP="009423A3">
      <w:pPr>
        <w:pStyle w:val="NormalWeb"/>
      </w:pPr>
      <w:r>
        <w:t>Yousef, M. I., Omar, S. A., El-</w:t>
      </w:r>
      <w:proofErr w:type="spellStart"/>
      <w:r>
        <w:t>Guendi</w:t>
      </w:r>
      <w:proofErr w:type="spellEnd"/>
      <w:r>
        <w:t xml:space="preserve">, M. I., &amp; </w:t>
      </w:r>
      <w:proofErr w:type="spellStart"/>
      <w:r>
        <w:t>Abdelmegid</w:t>
      </w:r>
      <w:proofErr w:type="spellEnd"/>
      <w:r>
        <w:t xml:space="preserve">, L. A. (2010). Potential protective effects of </w:t>
      </w:r>
      <w:proofErr w:type="spellStart"/>
      <w:r>
        <w:t>quercetin</w:t>
      </w:r>
      <w:proofErr w:type="spellEnd"/>
      <w:r>
        <w:t xml:space="preserve"> and </w:t>
      </w:r>
      <w:proofErr w:type="spellStart"/>
      <w:r>
        <w:t>curcumin</w:t>
      </w:r>
      <w:proofErr w:type="spellEnd"/>
      <w:r>
        <w:t xml:space="preserve"> on </w:t>
      </w:r>
      <w:proofErr w:type="spellStart"/>
      <w:r>
        <w:t>paracetamol</w:t>
      </w:r>
      <w:proofErr w:type="spellEnd"/>
      <w:r>
        <w:t xml:space="preserve">-induced histological changes, oxidative stress, biochemical alterations and </w:t>
      </w:r>
      <w:proofErr w:type="spellStart"/>
      <w:r>
        <w:t>haemotoxicity</w:t>
      </w:r>
      <w:proofErr w:type="spellEnd"/>
      <w:r>
        <w:t xml:space="preserve"> in rat liver. </w:t>
      </w:r>
      <w:r>
        <w:rPr>
          <w:rStyle w:val="Emphasis"/>
        </w:rPr>
        <w:t>Food and Chemical Toxicology, 48</w:t>
      </w:r>
      <w:r>
        <w:t xml:space="preserve">(11), 3246–3261. </w:t>
      </w:r>
      <w:hyperlink r:id="rId27" w:history="1">
        <w:r>
          <w:rPr>
            <w:rStyle w:val="Hyperlink"/>
          </w:rPr>
          <w:t>https://doi.org/10.1016/j.fct.2010.08.034</w:t>
        </w:r>
      </w:hyperlink>
    </w:p>
    <w:p w:rsidR="00E45918" w:rsidRPr="005C6774" w:rsidRDefault="00E45918" w:rsidP="009423A3">
      <w:pPr>
        <w:pStyle w:val="NormalWeb"/>
      </w:pPr>
    </w:p>
    <w:sectPr w:rsidR="00E45918" w:rsidRPr="005C6774">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587" w:rsidRDefault="00D37587" w:rsidP="00057174">
      <w:r>
        <w:separator/>
      </w:r>
    </w:p>
  </w:endnote>
  <w:endnote w:type="continuationSeparator" w:id="0">
    <w:p w:rsidR="00D37587" w:rsidRDefault="00D37587" w:rsidP="0005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941050"/>
      <w:docPartObj>
        <w:docPartGallery w:val="Page Numbers (Bottom of Page)"/>
        <w:docPartUnique/>
      </w:docPartObj>
    </w:sdtPr>
    <w:sdtEndPr>
      <w:rPr>
        <w:noProof/>
      </w:rPr>
    </w:sdtEndPr>
    <w:sdtContent>
      <w:p w:rsidR="0073499C" w:rsidRDefault="0073499C">
        <w:pPr>
          <w:pStyle w:val="Footer"/>
          <w:jc w:val="center"/>
        </w:pPr>
        <w:r>
          <w:fldChar w:fldCharType="begin"/>
        </w:r>
        <w:r>
          <w:instrText xml:space="preserve"> PAGE   \* MERGEFORMAT </w:instrText>
        </w:r>
        <w:r>
          <w:fldChar w:fldCharType="separate"/>
        </w:r>
        <w:r w:rsidR="005307A9">
          <w:rPr>
            <w:noProof/>
          </w:rPr>
          <w:t>1</w:t>
        </w:r>
        <w:r>
          <w:rPr>
            <w:noProof/>
          </w:rPr>
          <w:fldChar w:fldCharType="end"/>
        </w:r>
      </w:p>
    </w:sdtContent>
  </w:sdt>
  <w:p w:rsidR="0073499C" w:rsidRDefault="00734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587" w:rsidRDefault="00D37587" w:rsidP="00057174">
      <w:r>
        <w:separator/>
      </w:r>
    </w:p>
  </w:footnote>
  <w:footnote w:type="continuationSeparator" w:id="0">
    <w:p w:rsidR="00D37587" w:rsidRDefault="00D37587" w:rsidP="00057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EEDE3C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6"/>
    <w:multiLevelType w:val="hybridMultilevel"/>
    <w:tmpl w:val="FB42A8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B"/>
    <w:multiLevelType w:val="hybridMultilevel"/>
    <w:tmpl w:val="376C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1CC0D07"/>
    <w:multiLevelType w:val="hybridMultilevel"/>
    <w:tmpl w:val="D3C0F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B3690"/>
    <w:multiLevelType w:val="multilevel"/>
    <w:tmpl w:val="D11A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0E2B8C"/>
    <w:multiLevelType w:val="hybridMultilevel"/>
    <w:tmpl w:val="8C2AD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53A21"/>
    <w:multiLevelType w:val="hybridMultilevel"/>
    <w:tmpl w:val="A80C4BF4"/>
    <w:lvl w:ilvl="0" w:tplc="7042F6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300C96"/>
    <w:multiLevelType w:val="multilevel"/>
    <w:tmpl w:val="2EB42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5073E7"/>
    <w:multiLevelType w:val="multilevel"/>
    <w:tmpl w:val="5D501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8"/>
  </w:num>
  <w:num w:numId="4">
    <w:abstractNumId w:val="5"/>
  </w:num>
  <w:num w:numId="5">
    <w:abstractNumId w:val="6"/>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CE"/>
    <w:rsid w:val="00002C39"/>
    <w:rsid w:val="00006AB7"/>
    <w:rsid w:val="000165E5"/>
    <w:rsid w:val="00021648"/>
    <w:rsid w:val="000229F9"/>
    <w:rsid w:val="00036072"/>
    <w:rsid w:val="00036BA4"/>
    <w:rsid w:val="000520AE"/>
    <w:rsid w:val="00057174"/>
    <w:rsid w:val="00062065"/>
    <w:rsid w:val="00065EEC"/>
    <w:rsid w:val="00067CFB"/>
    <w:rsid w:val="0007695E"/>
    <w:rsid w:val="000813A2"/>
    <w:rsid w:val="00081881"/>
    <w:rsid w:val="00083AFA"/>
    <w:rsid w:val="00087F7E"/>
    <w:rsid w:val="00096BEF"/>
    <w:rsid w:val="000B7604"/>
    <w:rsid w:val="000D0EAF"/>
    <w:rsid w:val="000E5189"/>
    <w:rsid w:val="000E71F1"/>
    <w:rsid w:val="000F60A5"/>
    <w:rsid w:val="000F7CE9"/>
    <w:rsid w:val="00111410"/>
    <w:rsid w:val="00116C25"/>
    <w:rsid w:val="001470A9"/>
    <w:rsid w:val="00151386"/>
    <w:rsid w:val="00174F82"/>
    <w:rsid w:val="001757F5"/>
    <w:rsid w:val="001915EF"/>
    <w:rsid w:val="001B32F3"/>
    <w:rsid w:val="001D7EE4"/>
    <w:rsid w:val="00201AB2"/>
    <w:rsid w:val="00213F99"/>
    <w:rsid w:val="00232566"/>
    <w:rsid w:val="002717B0"/>
    <w:rsid w:val="00290E45"/>
    <w:rsid w:val="002C5A00"/>
    <w:rsid w:val="002E4B24"/>
    <w:rsid w:val="002F09EF"/>
    <w:rsid w:val="00306A87"/>
    <w:rsid w:val="0031232D"/>
    <w:rsid w:val="0031660F"/>
    <w:rsid w:val="00331193"/>
    <w:rsid w:val="00341B58"/>
    <w:rsid w:val="00351B0C"/>
    <w:rsid w:val="003619A1"/>
    <w:rsid w:val="00361AB4"/>
    <w:rsid w:val="003771C0"/>
    <w:rsid w:val="003C062E"/>
    <w:rsid w:val="003E2605"/>
    <w:rsid w:val="003F01C0"/>
    <w:rsid w:val="003F75C5"/>
    <w:rsid w:val="00413191"/>
    <w:rsid w:val="0042740C"/>
    <w:rsid w:val="00434929"/>
    <w:rsid w:val="00440C54"/>
    <w:rsid w:val="00444C09"/>
    <w:rsid w:val="004533BC"/>
    <w:rsid w:val="00461B62"/>
    <w:rsid w:val="00465090"/>
    <w:rsid w:val="00465644"/>
    <w:rsid w:val="0047081F"/>
    <w:rsid w:val="004927D8"/>
    <w:rsid w:val="00492822"/>
    <w:rsid w:val="004A1B84"/>
    <w:rsid w:val="004B486B"/>
    <w:rsid w:val="004D15E5"/>
    <w:rsid w:val="004D373A"/>
    <w:rsid w:val="004E6A94"/>
    <w:rsid w:val="00502289"/>
    <w:rsid w:val="00502676"/>
    <w:rsid w:val="00527EC2"/>
    <w:rsid w:val="005307A9"/>
    <w:rsid w:val="00547ABD"/>
    <w:rsid w:val="005506EF"/>
    <w:rsid w:val="005525AF"/>
    <w:rsid w:val="0056116F"/>
    <w:rsid w:val="00580609"/>
    <w:rsid w:val="00581166"/>
    <w:rsid w:val="00581F85"/>
    <w:rsid w:val="00586BE1"/>
    <w:rsid w:val="00587D10"/>
    <w:rsid w:val="005A12E7"/>
    <w:rsid w:val="005A4B8A"/>
    <w:rsid w:val="005A6660"/>
    <w:rsid w:val="005B6E05"/>
    <w:rsid w:val="005C6774"/>
    <w:rsid w:val="005D1B2D"/>
    <w:rsid w:val="005E1734"/>
    <w:rsid w:val="005F0621"/>
    <w:rsid w:val="005F1BF1"/>
    <w:rsid w:val="005F5803"/>
    <w:rsid w:val="0060139E"/>
    <w:rsid w:val="00606157"/>
    <w:rsid w:val="006162C7"/>
    <w:rsid w:val="00623914"/>
    <w:rsid w:val="00625A0B"/>
    <w:rsid w:val="0063293D"/>
    <w:rsid w:val="00632A69"/>
    <w:rsid w:val="00633DA0"/>
    <w:rsid w:val="0064094E"/>
    <w:rsid w:val="00645969"/>
    <w:rsid w:val="00652991"/>
    <w:rsid w:val="00657468"/>
    <w:rsid w:val="006630E1"/>
    <w:rsid w:val="00667136"/>
    <w:rsid w:val="00670A72"/>
    <w:rsid w:val="006969E1"/>
    <w:rsid w:val="006A2CB3"/>
    <w:rsid w:val="006A3F31"/>
    <w:rsid w:val="006B7736"/>
    <w:rsid w:val="006C4B5B"/>
    <w:rsid w:val="006C5A7C"/>
    <w:rsid w:val="006C70CB"/>
    <w:rsid w:val="006D6038"/>
    <w:rsid w:val="006E31E7"/>
    <w:rsid w:val="006E61E8"/>
    <w:rsid w:val="006E77F1"/>
    <w:rsid w:val="006F0CA2"/>
    <w:rsid w:val="006F1431"/>
    <w:rsid w:val="006F5E97"/>
    <w:rsid w:val="00704725"/>
    <w:rsid w:val="00716F2E"/>
    <w:rsid w:val="007211E0"/>
    <w:rsid w:val="0073499C"/>
    <w:rsid w:val="00736B76"/>
    <w:rsid w:val="0075479E"/>
    <w:rsid w:val="00757784"/>
    <w:rsid w:val="00770840"/>
    <w:rsid w:val="007764D1"/>
    <w:rsid w:val="00780542"/>
    <w:rsid w:val="00791F08"/>
    <w:rsid w:val="007928D4"/>
    <w:rsid w:val="00796087"/>
    <w:rsid w:val="007A16B9"/>
    <w:rsid w:val="007A2110"/>
    <w:rsid w:val="007B30E4"/>
    <w:rsid w:val="007C00BF"/>
    <w:rsid w:val="007D5621"/>
    <w:rsid w:val="007E2A5C"/>
    <w:rsid w:val="007E48DF"/>
    <w:rsid w:val="007F0137"/>
    <w:rsid w:val="007F6EFC"/>
    <w:rsid w:val="00800186"/>
    <w:rsid w:val="008079FA"/>
    <w:rsid w:val="00811730"/>
    <w:rsid w:val="00821A3A"/>
    <w:rsid w:val="00856C93"/>
    <w:rsid w:val="00861512"/>
    <w:rsid w:val="00861FC8"/>
    <w:rsid w:val="00865419"/>
    <w:rsid w:val="00866AF3"/>
    <w:rsid w:val="0089172C"/>
    <w:rsid w:val="008D3407"/>
    <w:rsid w:val="008E236F"/>
    <w:rsid w:val="008E5246"/>
    <w:rsid w:val="008F0F98"/>
    <w:rsid w:val="008F1786"/>
    <w:rsid w:val="008F1E3B"/>
    <w:rsid w:val="008F744C"/>
    <w:rsid w:val="0090013A"/>
    <w:rsid w:val="009138BE"/>
    <w:rsid w:val="009246BD"/>
    <w:rsid w:val="009423A3"/>
    <w:rsid w:val="00951D80"/>
    <w:rsid w:val="00960214"/>
    <w:rsid w:val="0096527E"/>
    <w:rsid w:val="00973FEA"/>
    <w:rsid w:val="0097687A"/>
    <w:rsid w:val="00993AC3"/>
    <w:rsid w:val="009A1A01"/>
    <w:rsid w:val="009B2D43"/>
    <w:rsid w:val="009C1CD9"/>
    <w:rsid w:val="009D06D0"/>
    <w:rsid w:val="009D4392"/>
    <w:rsid w:val="009F1662"/>
    <w:rsid w:val="009F2CB9"/>
    <w:rsid w:val="009F4F6E"/>
    <w:rsid w:val="009F74AD"/>
    <w:rsid w:val="00A04318"/>
    <w:rsid w:val="00A257AA"/>
    <w:rsid w:val="00A27305"/>
    <w:rsid w:val="00A32759"/>
    <w:rsid w:val="00A4031D"/>
    <w:rsid w:val="00A5383F"/>
    <w:rsid w:val="00A57102"/>
    <w:rsid w:val="00A6156A"/>
    <w:rsid w:val="00A62A82"/>
    <w:rsid w:val="00A63216"/>
    <w:rsid w:val="00A771CD"/>
    <w:rsid w:val="00A77709"/>
    <w:rsid w:val="00A927DE"/>
    <w:rsid w:val="00A92CBD"/>
    <w:rsid w:val="00A961D4"/>
    <w:rsid w:val="00AB4028"/>
    <w:rsid w:val="00AC2CBD"/>
    <w:rsid w:val="00AD045F"/>
    <w:rsid w:val="00AE4DB5"/>
    <w:rsid w:val="00AF4121"/>
    <w:rsid w:val="00AF5521"/>
    <w:rsid w:val="00B00A66"/>
    <w:rsid w:val="00B031CE"/>
    <w:rsid w:val="00B062FF"/>
    <w:rsid w:val="00B1720E"/>
    <w:rsid w:val="00B31FC4"/>
    <w:rsid w:val="00BB4539"/>
    <w:rsid w:val="00BD50E8"/>
    <w:rsid w:val="00BD7EBB"/>
    <w:rsid w:val="00BE6F8C"/>
    <w:rsid w:val="00BF6590"/>
    <w:rsid w:val="00C07198"/>
    <w:rsid w:val="00C1008A"/>
    <w:rsid w:val="00C1581C"/>
    <w:rsid w:val="00C20584"/>
    <w:rsid w:val="00C21F61"/>
    <w:rsid w:val="00C24E18"/>
    <w:rsid w:val="00C402B6"/>
    <w:rsid w:val="00C416E8"/>
    <w:rsid w:val="00C45B13"/>
    <w:rsid w:val="00C479C4"/>
    <w:rsid w:val="00C50D8D"/>
    <w:rsid w:val="00C55C27"/>
    <w:rsid w:val="00C60AE2"/>
    <w:rsid w:val="00C7088B"/>
    <w:rsid w:val="00C734D6"/>
    <w:rsid w:val="00C8212F"/>
    <w:rsid w:val="00C838CD"/>
    <w:rsid w:val="00C906CB"/>
    <w:rsid w:val="00C954C9"/>
    <w:rsid w:val="00CB05ED"/>
    <w:rsid w:val="00CD5F68"/>
    <w:rsid w:val="00CD6A5B"/>
    <w:rsid w:val="00CE0E11"/>
    <w:rsid w:val="00CE42BF"/>
    <w:rsid w:val="00CF4A34"/>
    <w:rsid w:val="00CF5A3E"/>
    <w:rsid w:val="00CF6642"/>
    <w:rsid w:val="00D1159E"/>
    <w:rsid w:val="00D16CE7"/>
    <w:rsid w:val="00D271A5"/>
    <w:rsid w:val="00D330D3"/>
    <w:rsid w:val="00D36725"/>
    <w:rsid w:val="00D37587"/>
    <w:rsid w:val="00D5223C"/>
    <w:rsid w:val="00D5242E"/>
    <w:rsid w:val="00D56E06"/>
    <w:rsid w:val="00D66A1E"/>
    <w:rsid w:val="00D74F78"/>
    <w:rsid w:val="00DA072E"/>
    <w:rsid w:val="00DB1623"/>
    <w:rsid w:val="00DC0B3F"/>
    <w:rsid w:val="00DD598D"/>
    <w:rsid w:val="00DE508C"/>
    <w:rsid w:val="00E002A0"/>
    <w:rsid w:val="00E217C3"/>
    <w:rsid w:val="00E22524"/>
    <w:rsid w:val="00E33672"/>
    <w:rsid w:val="00E33EC4"/>
    <w:rsid w:val="00E33ED7"/>
    <w:rsid w:val="00E34324"/>
    <w:rsid w:val="00E416D2"/>
    <w:rsid w:val="00E44C11"/>
    <w:rsid w:val="00E45918"/>
    <w:rsid w:val="00E4657F"/>
    <w:rsid w:val="00E83B98"/>
    <w:rsid w:val="00E97A9B"/>
    <w:rsid w:val="00EA4702"/>
    <w:rsid w:val="00EB4FCA"/>
    <w:rsid w:val="00EB74AE"/>
    <w:rsid w:val="00EC3987"/>
    <w:rsid w:val="00ED16C5"/>
    <w:rsid w:val="00ED3187"/>
    <w:rsid w:val="00F20D94"/>
    <w:rsid w:val="00F262B0"/>
    <w:rsid w:val="00F71EAA"/>
    <w:rsid w:val="00F90D1E"/>
    <w:rsid w:val="00F9644D"/>
    <w:rsid w:val="00FA3AFE"/>
    <w:rsid w:val="00FB3370"/>
    <w:rsid w:val="00FC1FAB"/>
    <w:rsid w:val="00FC48E2"/>
    <w:rsid w:val="00FC5ABF"/>
    <w:rsid w:val="00FC7F09"/>
    <w:rsid w:val="00FD3FD5"/>
    <w:rsid w:val="00FD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AB7FE-21D9-4CDE-8981-9141C639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6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28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90E4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C838C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838CD"/>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C838CD"/>
    <w:rPr>
      <w:i/>
      <w:iCs/>
    </w:rPr>
  </w:style>
  <w:style w:type="character" w:styleId="Hyperlink">
    <w:name w:val="Hyperlink"/>
    <w:basedOn w:val="DefaultParagraphFont"/>
    <w:uiPriority w:val="99"/>
    <w:unhideWhenUsed/>
    <w:rsid w:val="00C838CD"/>
    <w:rPr>
      <w:color w:val="0000FF"/>
      <w:u w:val="single"/>
    </w:rPr>
  </w:style>
  <w:style w:type="table" w:styleId="TableGrid">
    <w:name w:val="Table Grid"/>
    <w:basedOn w:val="TableNormal"/>
    <w:uiPriority w:val="39"/>
    <w:rsid w:val="00A61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28D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90E45"/>
    <w:pPr>
      <w:spacing w:before="100" w:beforeAutospacing="1" w:after="100" w:afterAutospacing="1"/>
    </w:pPr>
  </w:style>
  <w:style w:type="character" w:styleId="Strong">
    <w:name w:val="Strong"/>
    <w:basedOn w:val="DefaultParagraphFont"/>
    <w:uiPriority w:val="22"/>
    <w:qFormat/>
    <w:rsid w:val="00290E45"/>
    <w:rPr>
      <w:b/>
      <w:bCs/>
    </w:rPr>
  </w:style>
  <w:style w:type="character" w:customStyle="1" w:styleId="Heading3Char">
    <w:name w:val="Heading 3 Char"/>
    <w:basedOn w:val="DefaultParagraphFont"/>
    <w:link w:val="Heading3"/>
    <w:uiPriority w:val="9"/>
    <w:rsid w:val="00290E4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906CB"/>
    <w:pPr>
      <w:ind w:left="720"/>
      <w:contextualSpacing/>
    </w:pPr>
  </w:style>
  <w:style w:type="paragraph" w:styleId="Header">
    <w:name w:val="header"/>
    <w:basedOn w:val="Normal"/>
    <w:link w:val="HeaderChar"/>
    <w:uiPriority w:val="99"/>
    <w:unhideWhenUsed/>
    <w:rsid w:val="00057174"/>
    <w:pPr>
      <w:tabs>
        <w:tab w:val="center" w:pos="4680"/>
        <w:tab w:val="right" w:pos="9360"/>
      </w:tabs>
    </w:pPr>
  </w:style>
  <w:style w:type="character" w:customStyle="1" w:styleId="HeaderChar">
    <w:name w:val="Header Char"/>
    <w:basedOn w:val="DefaultParagraphFont"/>
    <w:link w:val="Header"/>
    <w:uiPriority w:val="99"/>
    <w:rsid w:val="000571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7174"/>
    <w:pPr>
      <w:tabs>
        <w:tab w:val="center" w:pos="4680"/>
        <w:tab w:val="right" w:pos="9360"/>
      </w:tabs>
    </w:pPr>
  </w:style>
  <w:style w:type="character" w:customStyle="1" w:styleId="FooterChar">
    <w:name w:val="Footer Char"/>
    <w:basedOn w:val="DefaultParagraphFont"/>
    <w:link w:val="Footer"/>
    <w:uiPriority w:val="99"/>
    <w:rsid w:val="00057174"/>
    <w:rPr>
      <w:rFonts w:ascii="Times New Roman" w:eastAsia="Times New Roman" w:hAnsi="Times New Roman" w:cs="Times New Roman"/>
      <w:sz w:val="24"/>
      <w:szCs w:val="24"/>
    </w:rPr>
  </w:style>
  <w:style w:type="paragraph" w:customStyle="1" w:styleId="AcknHead">
    <w:name w:val="Ackn Head"/>
    <w:basedOn w:val="Normal"/>
    <w:rsid w:val="007A16B9"/>
    <w:pPr>
      <w:keepNext/>
      <w:spacing w:after="240"/>
    </w:pPr>
    <w:rPr>
      <w:rFonts w:ascii="Helvetica" w:hAnsi="Helvetica"/>
      <w:b/>
      <w:caps/>
      <w:sz w:val="22"/>
      <w:szCs w:val="20"/>
    </w:rPr>
  </w:style>
  <w:style w:type="paragraph" w:customStyle="1" w:styleId="ReferHead">
    <w:name w:val="Refer Head"/>
    <w:basedOn w:val="Normal"/>
    <w:rsid w:val="007A16B9"/>
    <w:pPr>
      <w:keepNext/>
      <w:spacing w:after="240"/>
    </w:pPr>
    <w:rPr>
      <w:rFonts w:ascii="Helvetica" w:hAnsi="Helvetica"/>
      <w:b/>
      <w:caps/>
      <w:sz w:val="22"/>
      <w:szCs w:val="20"/>
    </w:rPr>
  </w:style>
  <w:style w:type="paragraph" w:styleId="NoSpacing">
    <w:name w:val="No Spacing"/>
    <w:uiPriority w:val="1"/>
    <w:qFormat/>
    <w:rsid w:val="005F5803"/>
    <w:pPr>
      <w:spacing w:after="0" w:line="240" w:lineRule="auto"/>
    </w:pPr>
    <w:rPr>
      <w:rFonts w:ascii="Calibri" w:eastAsia="Times New Roman" w:hAnsi="Calibri" w:cs="Times New Roman"/>
    </w:rPr>
  </w:style>
  <w:style w:type="paragraph" w:customStyle="1" w:styleId="Default">
    <w:name w:val="Default"/>
    <w:rsid w:val="009423A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9159">
      <w:bodyDiv w:val="1"/>
      <w:marLeft w:val="0"/>
      <w:marRight w:val="0"/>
      <w:marTop w:val="0"/>
      <w:marBottom w:val="0"/>
      <w:divBdr>
        <w:top w:val="none" w:sz="0" w:space="0" w:color="auto"/>
        <w:left w:val="none" w:sz="0" w:space="0" w:color="auto"/>
        <w:bottom w:val="none" w:sz="0" w:space="0" w:color="auto"/>
        <w:right w:val="none" w:sz="0" w:space="0" w:color="auto"/>
      </w:divBdr>
    </w:div>
    <w:div w:id="132218338">
      <w:bodyDiv w:val="1"/>
      <w:marLeft w:val="0"/>
      <w:marRight w:val="0"/>
      <w:marTop w:val="0"/>
      <w:marBottom w:val="0"/>
      <w:divBdr>
        <w:top w:val="none" w:sz="0" w:space="0" w:color="auto"/>
        <w:left w:val="none" w:sz="0" w:space="0" w:color="auto"/>
        <w:bottom w:val="none" w:sz="0" w:space="0" w:color="auto"/>
        <w:right w:val="none" w:sz="0" w:space="0" w:color="auto"/>
      </w:divBdr>
    </w:div>
    <w:div w:id="245961175">
      <w:bodyDiv w:val="1"/>
      <w:marLeft w:val="0"/>
      <w:marRight w:val="0"/>
      <w:marTop w:val="0"/>
      <w:marBottom w:val="0"/>
      <w:divBdr>
        <w:top w:val="none" w:sz="0" w:space="0" w:color="auto"/>
        <w:left w:val="none" w:sz="0" w:space="0" w:color="auto"/>
        <w:bottom w:val="none" w:sz="0" w:space="0" w:color="auto"/>
        <w:right w:val="none" w:sz="0" w:space="0" w:color="auto"/>
      </w:divBdr>
    </w:div>
    <w:div w:id="352457029">
      <w:bodyDiv w:val="1"/>
      <w:marLeft w:val="0"/>
      <w:marRight w:val="0"/>
      <w:marTop w:val="0"/>
      <w:marBottom w:val="0"/>
      <w:divBdr>
        <w:top w:val="none" w:sz="0" w:space="0" w:color="auto"/>
        <w:left w:val="none" w:sz="0" w:space="0" w:color="auto"/>
        <w:bottom w:val="none" w:sz="0" w:space="0" w:color="auto"/>
        <w:right w:val="none" w:sz="0" w:space="0" w:color="auto"/>
      </w:divBdr>
    </w:div>
    <w:div w:id="513305809">
      <w:bodyDiv w:val="1"/>
      <w:marLeft w:val="0"/>
      <w:marRight w:val="0"/>
      <w:marTop w:val="0"/>
      <w:marBottom w:val="0"/>
      <w:divBdr>
        <w:top w:val="none" w:sz="0" w:space="0" w:color="auto"/>
        <w:left w:val="none" w:sz="0" w:space="0" w:color="auto"/>
        <w:bottom w:val="none" w:sz="0" w:space="0" w:color="auto"/>
        <w:right w:val="none" w:sz="0" w:space="0" w:color="auto"/>
      </w:divBdr>
    </w:div>
    <w:div w:id="543370352">
      <w:bodyDiv w:val="1"/>
      <w:marLeft w:val="0"/>
      <w:marRight w:val="0"/>
      <w:marTop w:val="0"/>
      <w:marBottom w:val="0"/>
      <w:divBdr>
        <w:top w:val="none" w:sz="0" w:space="0" w:color="auto"/>
        <w:left w:val="none" w:sz="0" w:space="0" w:color="auto"/>
        <w:bottom w:val="none" w:sz="0" w:space="0" w:color="auto"/>
        <w:right w:val="none" w:sz="0" w:space="0" w:color="auto"/>
      </w:divBdr>
    </w:div>
    <w:div w:id="544830790">
      <w:bodyDiv w:val="1"/>
      <w:marLeft w:val="0"/>
      <w:marRight w:val="0"/>
      <w:marTop w:val="0"/>
      <w:marBottom w:val="0"/>
      <w:divBdr>
        <w:top w:val="none" w:sz="0" w:space="0" w:color="auto"/>
        <w:left w:val="none" w:sz="0" w:space="0" w:color="auto"/>
        <w:bottom w:val="none" w:sz="0" w:space="0" w:color="auto"/>
        <w:right w:val="none" w:sz="0" w:space="0" w:color="auto"/>
      </w:divBdr>
    </w:div>
    <w:div w:id="553544175">
      <w:bodyDiv w:val="1"/>
      <w:marLeft w:val="0"/>
      <w:marRight w:val="0"/>
      <w:marTop w:val="0"/>
      <w:marBottom w:val="0"/>
      <w:divBdr>
        <w:top w:val="none" w:sz="0" w:space="0" w:color="auto"/>
        <w:left w:val="none" w:sz="0" w:space="0" w:color="auto"/>
        <w:bottom w:val="none" w:sz="0" w:space="0" w:color="auto"/>
        <w:right w:val="none" w:sz="0" w:space="0" w:color="auto"/>
      </w:divBdr>
    </w:div>
    <w:div w:id="613369723">
      <w:bodyDiv w:val="1"/>
      <w:marLeft w:val="0"/>
      <w:marRight w:val="0"/>
      <w:marTop w:val="0"/>
      <w:marBottom w:val="0"/>
      <w:divBdr>
        <w:top w:val="none" w:sz="0" w:space="0" w:color="auto"/>
        <w:left w:val="none" w:sz="0" w:space="0" w:color="auto"/>
        <w:bottom w:val="none" w:sz="0" w:space="0" w:color="auto"/>
        <w:right w:val="none" w:sz="0" w:space="0" w:color="auto"/>
      </w:divBdr>
    </w:div>
    <w:div w:id="779295768">
      <w:bodyDiv w:val="1"/>
      <w:marLeft w:val="0"/>
      <w:marRight w:val="0"/>
      <w:marTop w:val="0"/>
      <w:marBottom w:val="0"/>
      <w:divBdr>
        <w:top w:val="none" w:sz="0" w:space="0" w:color="auto"/>
        <w:left w:val="none" w:sz="0" w:space="0" w:color="auto"/>
        <w:bottom w:val="none" w:sz="0" w:space="0" w:color="auto"/>
        <w:right w:val="none" w:sz="0" w:space="0" w:color="auto"/>
      </w:divBdr>
    </w:div>
    <w:div w:id="821233467">
      <w:bodyDiv w:val="1"/>
      <w:marLeft w:val="0"/>
      <w:marRight w:val="0"/>
      <w:marTop w:val="0"/>
      <w:marBottom w:val="0"/>
      <w:divBdr>
        <w:top w:val="none" w:sz="0" w:space="0" w:color="auto"/>
        <w:left w:val="none" w:sz="0" w:space="0" w:color="auto"/>
        <w:bottom w:val="none" w:sz="0" w:space="0" w:color="auto"/>
        <w:right w:val="none" w:sz="0" w:space="0" w:color="auto"/>
      </w:divBdr>
    </w:div>
    <w:div w:id="906384603">
      <w:bodyDiv w:val="1"/>
      <w:marLeft w:val="0"/>
      <w:marRight w:val="0"/>
      <w:marTop w:val="0"/>
      <w:marBottom w:val="0"/>
      <w:divBdr>
        <w:top w:val="none" w:sz="0" w:space="0" w:color="auto"/>
        <w:left w:val="none" w:sz="0" w:space="0" w:color="auto"/>
        <w:bottom w:val="none" w:sz="0" w:space="0" w:color="auto"/>
        <w:right w:val="none" w:sz="0" w:space="0" w:color="auto"/>
      </w:divBdr>
    </w:div>
    <w:div w:id="927347350">
      <w:bodyDiv w:val="1"/>
      <w:marLeft w:val="0"/>
      <w:marRight w:val="0"/>
      <w:marTop w:val="0"/>
      <w:marBottom w:val="0"/>
      <w:divBdr>
        <w:top w:val="none" w:sz="0" w:space="0" w:color="auto"/>
        <w:left w:val="none" w:sz="0" w:space="0" w:color="auto"/>
        <w:bottom w:val="none" w:sz="0" w:space="0" w:color="auto"/>
        <w:right w:val="none" w:sz="0" w:space="0" w:color="auto"/>
      </w:divBdr>
    </w:div>
    <w:div w:id="932056564">
      <w:bodyDiv w:val="1"/>
      <w:marLeft w:val="0"/>
      <w:marRight w:val="0"/>
      <w:marTop w:val="0"/>
      <w:marBottom w:val="0"/>
      <w:divBdr>
        <w:top w:val="none" w:sz="0" w:space="0" w:color="auto"/>
        <w:left w:val="none" w:sz="0" w:space="0" w:color="auto"/>
        <w:bottom w:val="none" w:sz="0" w:space="0" w:color="auto"/>
        <w:right w:val="none" w:sz="0" w:space="0" w:color="auto"/>
      </w:divBdr>
    </w:div>
    <w:div w:id="933855039">
      <w:bodyDiv w:val="1"/>
      <w:marLeft w:val="0"/>
      <w:marRight w:val="0"/>
      <w:marTop w:val="0"/>
      <w:marBottom w:val="0"/>
      <w:divBdr>
        <w:top w:val="none" w:sz="0" w:space="0" w:color="auto"/>
        <w:left w:val="none" w:sz="0" w:space="0" w:color="auto"/>
        <w:bottom w:val="none" w:sz="0" w:space="0" w:color="auto"/>
        <w:right w:val="none" w:sz="0" w:space="0" w:color="auto"/>
      </w:divBdr>
    </w:div>
    <w:div w:id="959148309">
      <w:bodyDiv w:val="1"/>
      <w:marLeft w:val="0"/>
      <w:marRight w:val="0"/>
      <w:marTop w:val="0"/>
      <w:marBottom w:val="0"/>
      <w:divBdr>
        <w:top w:val="none" w:sz="0" w:space="0" w:color="auto"/>
        <w:left w:val="none" w:sz="0" w:space="0" w:color="auto"/>
        <w:bottom w:val="none" w:sz="0" w:space="0" w:color="auto"/>
        <w:right w:val="none" w:sz="0" w:space="0" w:color="auto"/>
      </w:divBdr>
    </w:div>
    <w:div w:id="1008948760">
      <w:bodyDiv w:val="1"/>
      <w:marLeft w:val="0"/>
      <w:marRight w:val="0"/>
      <w:marTop w:val="0"/>
      <w:marBottom w:val="0"/>
      <w:divBdr>
        <w:top w:val="none" w:sz="0" w:space="0" w:color="auto"/>
        <w:left w:val="none" w:sz="0" w:space="0" w:color="auto"/>
        <w:bottom w:val="none" w:sz="0" w:space="0" w:color="auto"/>
        <w:right w:val="none" w:sz="0" w:space="0" w:color="auto"/>
      </w:divBdr>
    </w:div>
    <w:div w:id="1030495452">
      <w:bodyDiv w:val="1"/>
      <w:marLeft w:val="0"/>
      <w:marRight w:val="0"/>
      <w:marTop w:val="0"/>
      <w:marBottom w:val="0"/>
      <w:divBdr>
        <w:top w:val="none" w:sz="0" w:space="0" w:color="auto"/>
        <w:left w:val="none" w:sz="0" w:space="0" w:color="auto"/>
        <w:bottom w:val="none" w:sz="0" w:space="0" w:color="auto"/>
        <w:right w:val="none" w:sz="0" w:space="0" w:color="auto"/>
      </w:divBdr>
    </w:div>
    <w:div w:id="1055348050">
      <w:bodyDiv w:val="1"/>
      <w:marLeft w:val="0"/>
      <w:marRight w:val="0"/>
      <w:marTop w:val="0"/>
      <w:marBottom w:val="0"/>
      <w:divBdr>
        <w:top w:val="none" w:sz="0" w:space="0" w:color="auto"/>
        <w:left w:val="none" w:sz="0" w:space="0" w:color="auto"/>
        <w:bottom w:val="none" w:sz="0" w:space="0" w:color="auto"/>
        <w:right w:val="none" w:sz="0" w:space="0" w:color="auto"/>
      </w:divBdr>
    </w:div>
    <w:div w:id="1057440668">
      <w:bodyDiv w:val="1"/>
      <w:marLeft w:val="0"/>
      <w:marRight w:val="0"/>
      <w:marTop w:val="0"/>
      <w:marBottom w:val="0"/>
      <w:divBdr>
        <w:top w:val="none" w:sz="0" w:space="0" w:color="auto"/>
        <w:left w:val="none" w:sz="0" w:space="0" w:color="auto"/>
        <w:bottom w:val="none" w:sz="0" w:space="0" w:color="auto"/>
        <w:right w:val="none" w:sz="0" w:space="0" w:color="auto"/>
      </w:divBdr>
    </w:div>
    <w:div w:id="1082144290">
      <w:bodyDiv w:val="1"/>
      <w:marLeft w:val="0"/>
      <w:marRight w:val="0"/>
      <w:marTop w:val="0"/>
      <w:marBottom w:val="0"/>
      <w:divBdr>
        <w:top w:val="none" w:sz="0" w:space="0" w:color="auto"/>
        <w:left w:val="none" w:sz="0" w:space="0" w:color="auto"/>
        <w:bottom w:val="none" w:sz="0" w:space="0" w:color="auto"/>
        <w:right w:val="none" w:sz="0" w:space="0" w:color="auto"/>
      </w:divBdr>
    </w:div>
    <w:div w:id="1088690591">
      <w:bodyDiv w:val="1"/>
      <w:marLeft w:val="0"/>
      <w:marRight w:val="0"/>
      <w:marTop w:val="0"/>
      <w:marBottom w:val="0"/>
      <w:divBdr>
        <w:top w:val="none" w:sz="0" w:space="0" w:color="auto"/>
        <w:left w:val="none" w:sz="0" w:space="0" w:color="auto"/>
        <w:bottom w:val="none" w:sz="0" w:space="0" w:color="auto"/>
        <w:right w:val="none" w:sz="0" w:space="0" w:color="auto"/>
      </w:divBdr>
    </w:div>
    <w:div w:id="1143424695">
      <w:bodyDiv w:val="1"/>
      <w:marLeft w:val="0"/>
      <w:marRight w:val="0"/>
      <w:marTop w:val="0"/>
      <w:marBottom w:val="0"/>
      <w:divBdr>
        <w:top w:val="none" w:sz="0" w:space="0" w:color="auto"/>
        <w:left w:val="none" w:sz="0" w:space="0" w:color="auto"/>
        <w:bottom w:val="none" w:sz="0" w:space="0" w:color="auto"/>
        <w:right w:val="none" w:sz="0" w:space="0" w:color="auto"/>
      </w:divBdr>
    </w:div>
    <w:div w:id="1176043625">
      <w:bodyDiv w:val="1"/>
      <w:marLeft w:val="0"/>
      <w:marRight w:val="0"/>
      <w:marTop w:val="0"/>
      <w:marBottom w:val="0"/>
      <w:divBdr>
        <w:top w:val="none" w:sz="0" w:space="0" w:color="auto"/>
        <w:left w:val="none" w:sz="0" w:space="0" w:color="auto"/>
        <w:bottom w:val="none" w:sz="0" w:space="0" w:color="auto"/>
        <w:right w:val="none" w:sz="0" w:space="0" w:color="auto"/>
      </w:divBdr>
    </w:div>
    <w:div w:id="1204296020">
      <w:bodyDiv w:val="1"/>
      <w:marLeft w:val="0"/>
      <w:marRight w:val="0"/>
      <w:marTop w:val="0"/>
      <w:marBottom w:val="0"/>
      <w:divBdr>
        <w:top w:val="none" w:sz="0" w:space="0" w:color="auto"/>
        <w:left w:val="none" w:sz="0" w:space="0" w:color="auto"/>
        <w:bottom w:val="none" w:sz="0" w:space="0" w:color="auto"/>
        <w:right w:val="none" w:sz="0" w:space="0" w:color="auto"/>
      </w:divBdr>
    </w:div>
    <w:div w:id="1251355590">
      <w:bodyDiv w:val="1"/>
      <w:marLeft w:val="0"/>
      <w:marRight w:val="0"/>
      <w:marTop w:val="0"/>
      <w:marBottom w:val="0"/>
      <w:divBdr>
        <w:top w:val="none" w:sz="0" w:space="0" w:color="auto"/>
        <w:left w:val="none" w:sz="0" w:space="0" w:color="auto"/>
        <w:bottom w:val="none" w:sz="0" w:space="0" w:color="auto"/>
        <w:right w:val="none" w:sz="0" w:space="0" w:color="auto"/>
      </w:divBdr>
    </w:div>
    <w:div w:id="1405760324">
      <w:bodyDiv w:val="1"/>
      <w:marLeft w:val="0"/>
      <w:marRight w:val="0"/>
      <w:marTop w:val="0"/>
      <w:marBottom w:val="0"/>
      <w:divBdr>
        <w:top w:val="none" w:sz="0" w:space="0" w:color="auto"/>
        <w:left w:val="none" w:sz="0" w:space="0" w:color="auto"/>
        <w:bottom w:val="none" w:sz="0" w:space="0" w:color="auto"/>
        <w:right w:val="none" w:sz="0" w:space="0" w:color="auto"/>
      </w:divBdr>
    </w:div>
    <w:div w:id="1430157438">
      <w:bodyDiv w:val="1"/>
      <w:marLeft w:val="0"/>
      <w:marRight w:val="0"/>
      <w:marTop w:val="0"/>
      <w:marBottom w:val="0"/>
      <w:divBdr>
        <w:top w:val="none" w:sz="0" w:space="0" w:color="auto"/>
        <w:left w:val="none" w:sz="0" w:space="0" w:color="auto"/>
        <w:bottom w:val="none" w:sz="0" w:space="0" w:color="auto"/>
        <w:right w:val="none" w:sz="0" w:space="0" w:color="auto"/>
      </w:divBdr>
    </w:div>
    <w:div w:id="1450589647">
      <w:bodyDiv w:val="1"/>
      <w:marLeft w:val="0"/>
      <w:marRight w:val="0"/>
      <w:marTop w:val="0"/>
      <w:marBottom w:val="0"/>
      <w:divBdr>
        <w:top w:val="none" w:sz="0" w:space="0" w:color="auto"/>
        <w:left w:val="none" w:sz="0" w:space="0" w:color="auto"/>
        <w:bottom w:val="none" w:sz="0" w:space="0" w:color="auto"/>
        <w:right w:val="none" w:sz="0" w:space="0" w:color="auto"/>
      </w:divBdr>
    </w:div>
    <w:div w:id="1549687431">
      <w:bodyDiv w:val="1"/>
      <w:marLeft w:val="0"/>
      <w:marRight w:val="0"/>
      <w:marTop w:val="0"/>
      <w:marBottom w:val="0"/>
      <w:divBdr>
        <w:top w:val="none" w:sz="0" w:space="0" w:color="auto"/>
        <w:left w:val="none" w:sz="0" w:space="0" w:color="auto"/>
        <w:bottom w:val="none" w:sz="0" w:space="0" w:color="auto"/>
        <w:right w:val="none" w:sz="0" w:space="0" w:color="auto"/>
      </w:divBdr>
    </w:div>
    <w:div w:id="1636134874">
      <w:bodyDiv w:val="1"/>
      <w:marLeft w:val="0"/>
      <w:marRight w:val="0"/>
      <w:marTop w:val="0"/>
      <w:marBottom w:val="0"/>
      <w:divBdr>
        <w:top w:val="none" w:sz="0" w:space="0" w:color="auto"/>
        <w:left w:val="none" w:sz="0" w:space="0" w:color="auto"/>
        <w:bottom w:val="none" w:sz="0" w:space="0" w:color="auto"/>
        <w:right w:val="none" w:sz="0" w:space="0" w:color="auto"/>
      </w:divBdr>
    </w:div>
    <w:div w:id="1654795309">
      <w:bodyDiv w:val="1"/>
      <w:marLeft w:val="0"/>
      <w:marRight w:val="0"/>
      <w:marTop w:val="0"/>
      <w:marBottom w:val="0"/>
      <w:divBdr>
        <w:top w:val="none" w:sz="0" w:space="0" w:color="auto"/>
        <w:left w:val="none" w:sz="0" w:space="0" w:color="auto"/>
        <w:bottom w:val="none" w:sz="0" w:space="0" w:color="auto"/>
        <w:right w:val="none" w:sz="0" w:space="0" w:color="auto"/>
      </w:divBdr>
    </w:div>
    <w:div w:id="1688216066">
      <w:bodyDiv w:val="1"/>
      <w:marLeft w:val="0"/>
      <w:marRight w:val="0"/>
      <w:marTop w:val="0"/>
      <w:marBottom w:val="0"/>
      <w:divBdr>
        <w:top w:val="none" w:sz="0" w:space="0" w:color="auto"/>
        <w:left w:val="none" w:sz="0" w:space="0" w:color="auto"/>
        <w:bottom w:val="none" w:sz="0" w:space="0" w:color="auto"/>
        <w:right w:val="none" w:sz="0" w:space="0" w:color="auto"/>
      </w:divBdr>
    </w:div>
    <w:div w:id="1713579261">
      <w:bodyDiv w:val="1"/>
      <w:marLeft w:val="0"/>
      <w:marRight w:val="0"/>
      <w:marTop w:val="0"/>
      <w:marBottom w:val="0"/>
      <w:divBdr>
        <w:top w:val="none" w:sz="0" w:space="0" w:color="auto"/>
        <w:left w:val="none" w:sz="0" w:space="0" w:color="auto"/>
        <w:bottom w:val="none" w:sz="0" w:space="0" w:color="auto"/>
        <w:right w:val="none" w:sz="0" w:space="0" w:color="auto"/>
      </w:divBdr>
    </w:div>
    <w:div w:id="1716932036">
      <w:bodyDiv w:val="1"/>
      <w:marLeft w:val="0"/>
      <w:marRight w:val="0"/>
      <w:marTop w:val="0"/>
      <w:marBottom w:val="0"/>
      <w:divBdr>
        <w:top w:val="none" w:sz="0" w:space="0" w:color="auto"/>
        <w:left w:val="none" w:sz="0" w:space="0" w:color="auto"/>
        <w:bottom w:val="none" w:sz="0" w:space="0" w:color="auto"/>
        <w:right w:val="none" w:sz="0" w:space="0" w:color="auto"/>
      </w:divBdr>
    </w:div>
    <w:div w:id="1729259555">
      <w:bodyDiv w:val="1"/>
      <w:marLeft w:val="0"/>
      <w:marRight w:val="0"/>
      <w:marTop w:val="0"/>
      <w:marBottom w:val="0"/>
      <w:divBdr>
        <w:top w:val="none" w:sz="0" w:space="0" w:color="auto"/>
        <w:left w:val="none" w:sz="0" w:space="0" w:color="auto"/>
        <w:bottom w:val="none" w:sz="0" w:space="0" w:color="auto"/>
        <w:right w:val="none" w:sz="0" w:space="0" w:color="auto"/>
      </w:divBdr>
    </w:div>
    <w:div w:id="1803034381">
      <w:bodyDiv w:val="1"/>
      <w:marLeft w:val="0"/>
      <w:marRight w:val="0"/>
      <w:marTop w:val="0"/>
      <w:marBottom w:val="0"/>
      <w:divBdr>
        <w:top w:val="none" w:sz="0" w:space="0" w:color="auto"/>
        <w:left w:val="none" w:sz="0" w:space="0" w:color="auto"/>
        <w:bottom w:val="none" w:sz="0" w:space="0" w:color="auto"/>
        <w:right w:val="none" w:sz="0" w:space="0" w:color="auto"/>
      </w:divBdr>
    </w:div>
    <w:div w:id="1818297521">
      <w:bodyDiv w:val="1"/>
      <w:marLeft w:val="0"/>
      <w:marRight w:val="0"/>
      <w:marTop w:val="0"/>
      <w:marBottom w:val="0"/>
      <w:divBdr>
        <w:top w:val="none" w:sz="0" w:space="0" w:color="auto"/>
        <w:left w:val="none" w:sz="0" w:space="0" w:color="auto"/>
        <w:bottom w:val="none" w:sz="0" w:space="0" w:color="auto"/>
        <w:right w:val="none" w:sz="0" w:space="0" w:color="auto"/>
      </w:divBdr>
    </w:div>
    <w:div w:id="1902867356">
      <w:bodyDiv w:val="1"/>
      <w:marLeft w:val="0"/>
      <w:marRight w:val="0"/>
      <w:marTop w:val="0"/>
      <w:marBottom w:val="0"/>
      <w:divBdr>
        <w:top w:val="none" w:sz="0" w:space="0" w:color="auto"/>
        <w:left w:val="none" w:sz="0" w:space="0" w:color="auto"/>
        <w:bottom w:val="none" w:sz="0" w:space="0" w:color="auto"/>
        <w:right w:val="none" w:sz="0" w:space="0" w:color="auto"/>
      </w:divBdr>
    </w:div>
    <w:div w:id="1958566648">
      <w:bodyDiv w:val="1"/>
      <w:marLeft w:val="0"/>
      <w:marRight w:val="0"/>
      <w:marTop w:val="0"/>
      <w:marBottom w:val="0"/>
      <w:divBdr>
        <w:top w:val="none" w:sz="0" w:space="0" w:color="auto"/>
        <w:left w:val="none" w:sz="0" w:space="0" w:color="auto"/>
        <w:bottom w:val="none" w:sz="0" w:space="0" w:color="auto"/>
        <w:right w:val="none" w:sz="0" w:space="0" w:color="auto"/>
      </w:divBdr>
    </w:div>
    <w:div w:id="1978686093">
      <w:bodyDiv w:val="1"/>
      <w:marLeft w:val="0"/>
      <w:marRight w:val="0"/>
      <w:marTop w:val="0"/>
      <w:marBottom w:val="0"/>
      <w:divBdr>
        <w:top w:val="none" w:sz="0" w:space="0" w:color="auto"/>
        <w:left w:val="none" w:sz="0" w:space="0" w:color="auto"/>
        <w:bottom w:val="none" w:sz="0" w:space="0" w:color="auto"/>
        <w:right w:val="none" w:sz="0" w:space="0" w:color="auto"/>
      </w:divBdr>
    </w:div>
    <w:div w:id="2043355391">
      <w:bodyDiv w:val="1"/>
      <w:marLeft w:val="0"/>
      <w:marRight w:val="0"/>
      <w:marTop w:val="0"/>
      <w:marBottom w:val="0"/>
      <w:divBdr>
        <w:top w:val="none" w:sz="0" w:space="0" w:color="auto"/>
        <w:left w:val="none" w:sz="0" w:space="0" w:color="auto"/>
        <w:bottom w:val="none" w:sz="0" w:space="0" w:color="auto"/>
        <w:right w:val="none" w:sz="0" w:space="0" w:color="auto"/>
      </w:divBdr>
    </w:div>
    <w:div w:id="20526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JPG"/><Relationship Id="rId18" Type="http://schemas.openxmlformats.org/officeDocument/2006/relationships/hyperlink" Target="https://doi.org/10.1161/CIR.0000000000000659" TargetMode="External"/><Relationship Id="rId26" Type="http://schemas.openxmlformats.org/officeDocument/2006/relationships/hyperlink" Target="https://doi.org/10.1016/0378-8741(94)01221-K" TargetMode="External"/><Relationship Id="rId3" Type="http://schemas.openxmlformats.org/officeDocument/2006/relationships/settings" Target="settings.xml"/><Relationship Id="rId21" Type="http://schemas.openxmlformats.org/officeDocument/2006/relationships/hyperlink" Target="https://doi.org/10.2478/intox-2014-0009" TargetMode="External"/><Relationship Id="rId7" Type="http://schemas.openxmlformats.org/officeDocument/2006/relationships/image" Target="media/image1.emf"/><Relationship Id="rId12" Type="http://schemas.openxmlformats.org/officeDocument/2006/relationships/image" Target="media/image5.JPG"/><Relationship Id="rId17" Type="http://schemas.openxmlformats.org/officeDocument/2006/relationships/hyperlink" Target="https://doi.org/10.3390/antiox10060984" TargetMode="External"/><Relationship Id="rId25" Type="http://schemas.openxmlformats.org/officeDocument/2006/relationships/hyperlink" Target="https://doi.org/10.30560/mhs.v1n2p42" TargetMode="External"/><Relationship Id="rId2" Type="http://schemas.openxmlformats.org/officeDocument/2006/relationships/styles" Target="styles.xml"/><Relationship Id="rId16" Type="http://schemas.openxmlformats.org/officeDocument/2006/relationships/hyperlink" Target="https://doi.org/10.9734/ajorrin/2025/v8i1158" TargetMode="External"/><Relationship Id="rId20" Type="http://schemas.openxmlformats.org/officeDocument/2006/relationships/hyperlink" Target="https://doi.org/10.51584/IJRIAS.2025.1010000015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hyperlink" Target="https://dx.doi.org/10.47772/IJRISS.2025.903SEDU0095" TargetMode="External"/><Relationship Id="rId5" Type="http://schemas.openxmlformats.org/officeDocument/2006/relationships/footnotes" Target="footnotes.xml"/><Relationship Id="rId15" Type="http://schemas.openxmlformats.org/officeDocument/2006/relationships/hyperlink" Target="https://doi.org/10.1016/j.jep.2005.11.035" TargetMode="External"/><Relationship Id="rId23" Type="http://schemas.openxmlformats.org/officeDocument/2006/relationships/hyperlink" Target="https://doi.org/10.5281/zenodo.17101098" TargetMode="External"/><Relationship Id="rId28"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s://doi.org/10.22270/ujpr.v1i2.R5"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doi.org/10.1016/j.jep.2007.12.004" TargetMode="External"/><Relationship Id="rId22" Type="http://schemas.openxmlformats.org/officeDocument/2006/relationships/hyperlink" Target="https://doi.org/10.5281/zenodo.16785691" TargetMode="External"/><Relationship Id="rId27" Type="http://schemas.openxmlformats.org/officeDocument/2006/relationships/hyperlink" Target="https://doi.org/10.1016/j.fct.2010.08.03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4285</TotalTime>
  <Pages>18</Pages>
  <Words>5655</Words>
  <Characters>32235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229</cp:revision>
  <dcterms:created xsi:type="dcterms:W3CDTF">2025-05-20T13:45:00Z</dcterms:created>
  <dcterms:modified xsi:type="dcterms:W3CDTF">2026-06-12T12:23:00Z</dcterms:modified>
</cp:coreProperties>
</file>